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4282" w14:textId="77777777" w:rsidR="00D44FD3" w:rsidRPr="00322E17" w:rsidRDefault="00D44FD3" w:rsidP="00D44FD3">
      <w:pPr>
        <w:pStyle w:val="Bezproreda"/>
        <w:rPr>
          <w:rFonts w:ascii="Arial Narrow" w:hAnsi="Arial Narrow"/>
          <w:b/>
          <w:sz w:val="20"/>
          <w:szCs w:val="20"/>
        </w:rPr>
      </w:pPr>
      <w:r w:rsidRPr="00322E17">
        <w:rPr>
          <w:sz w:val="20"/>
          <w:szCs w:val="20"/>
        </w:rPr>
        <w:t xml:space="preserve">                   </w:t>
      </w:r>
      <w:r w:rsidRPr="00322E17">
        <w:rPr>
          <w:noProof/>
          <w:sz w:val="20"/>
          <w:szCs w:val="20"/>
          <w:lang w:eastAsia="hr-HR"/>
        </w:rPr>
        <w:drawing>
          <wp:inline distT="0" distB="0" distL="0" distR="0" wp14:anchorId="2BA0F8A9" wp14:editId="59703A85">
            <wp:extent cx="501650" cy="584200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2E17">
        <w:rPr>
          <w:sz w:val="20"/>
          <w:szCs w:val="20"/>
        </w:rPr>
        <w:t xml:space="preserve">  </w:t>
      </w:r>
    </w:p>
    <w:p w14:paraId="10E65E47" w14:textId="77777777" w:rsidR="00D44FD3" w:rsidRPr="00322E17" w:rsidRDefault="00D44FD3" w:rsidP="00D44FD3">
      <w:pPr>
        <w:pStyle w:val="Bezproreda"/>
        <w:rPr>
          <w:rFonts w:ascii="Tahoma" w:hAnsi="Tahoma" w:cs="Tahoma"/>
          <w:b/>
          <w:bCs/>
          <w:sz w:val="18"/>
          <w:szCs w:val="18"/>
        </w:rPr>
      </w:pPr>
      <w:r w:rsidRPr="00322E17">
        <w:rPr>
          <w:rFonts w:ascii="Tahoma" w:hAnsi="Tahoma" w:cs="Tahoma"/>
          <w:b/>
          <w:bCs/>
          <w:sz w:val="18"/>
          <w:szCs w:val="18"/>
        </w:rPr>
        <w:t xml:space="preserve">   </w:t>
      </w:r>
      <w:r w:rsidRPr="00322E17">
        <w:rPr>
          <w:rFonts w:ascii="Tahoma" w:hAnsi="Tahoma" w:cs="Tahoma"/>
          <w:b/>
          <w:bCs/>
          <w:sz w:val="18"/>
          <w:szCs w:val="18"/>
          <w:lang w:val="de-DE"/>
        </w:rPr>
        <w:t>REPUBLIKA HRVATSKA</w:t>
      </w:r>
    </w:p>
    <w:p w14:paraId="70BB9698" w14:textId="77777777" w:rsidR="00D44FD3" w:rsidRPr="00322E17" w:rsidRDefault="00D44FD3" w:rsidP="00D44FD3">
      <w:pPr>
        <w:pStyle w:val="Bezproreda"/>
        <w:rPr>
          <w:rFonts w:ascii="Tahoma" w:hAnsi="Tahoma" w:cs="Tahoma"/>
          <w:b/>
          <w:sz w:val="18"/>
          <w:szCs w:val="18"/>
        </w:rPr>
      </w:pPr>
      <w:r w:rsidRPr="00322E17">
        <w:rPr>
          <w:rFonts w:ascii="Tahoma" w:hAnsi="Tahoma" w:cs="Tahoma"/>
          <w:b/>
          <w:sz w:val="18"/>
          <w:szCs w:val="18"/>
        </w:rPr>
        <w:t xml:space="preserve">   BRODSKO-POSAVSKA ŽUPANIJA </w:t>
      </w:r>
    </w:p>
    <w:p w14:paraId="2CF8A818" w14:textId="29F42584" w:rsidR="00D44FD3" w:rsidRDefault="006C6E78" w:rsidP="00D44FD3">
      <w:pPr>
        <w:pStyle w:val="Bezproreda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Ž U P A N</w:t>
      </w:r>
    </w:p>
    <w:p w14:paraId="2BC59AFC" w14:textId="77777777" w:rsidR="006C6E78" w:rsidRPr="00322E17" w:rsidRDefault="006C6E78" w:rsidP="00D44FD3">
      <w:pPr>
        <w:pStyle w:val="Bezproreda"/>
        <w:rPr>
          <w:rFonts w:ascii="Tahoma" w:hAnsi="Tahoma" w:cs="Tahoma"/>
          <w:b/>
          <w:bCs/>
          <w:sz w:val="18"/>
          <w:szCs w:val="18"/>
        </w:rPr>
      </w:pPr>
    </w:p>
    <w:p w14:paraId="5A557A7B" w14:textId="667EC518" w:rsidR="00D44FD3" w:rsidRPr="00322E17" w:rsidRDefault="00D44FD3" w:rsidP="00D44FD3">
      <w:pPr>
        <w:pStyle w:val="Bezproreda"/>
        <w:rPr>
          <w:rFonts w:ascii="Tahoma" w:hAnsi="Tahoma" w:cs="Tahoma"/>
          <w:sz w:val="16"/>
          <w:szCs w:val="16"/>
        </w:rPr>
      </w:pPr>
      <w:r w:rsidRPr="00322E17">
        <w:rPr>
          <w:rFonts w:ascii="Tahoma" w:hAnsi="Tahoma" w:cs="Tahoma"/>
          <w:sz w:val="16"/>
          <w:szCs w:val="16"/>
        </w:rPr>
        <w:t>KLASA: 351-0</w:t>
      </w:r>
      <w:r w:rsidR="000C3D90" w:rsidRPr="00322E17">
        <w:rPr>
          <w:rFonts w:ascii="Tahoma" w:hAnsi="Tahoma" w:cs="Tahoma"/>
          <w:sz w:val="16"/>
          <w:szCs w:val="16"/>
        </w:rPr>
        <w:t>3</w:t>
      </w:r>
      <w:r w:rsidRPr="00322E17">
        <w:rPr>
          <w:rFonts w:ascii="Tahoma" w:hAnsi="Tahoma" w:cs="Tahoma"/>
          <w:sz w:val="16"/>
          <w:szCs w:val="16"/>
        </w:rPr>
        <w:t>/22-01/10</w:t>
      </w:r>
    </w:p>
    <w:p w14:paraId="1C48B1C1" w14:textId="47C71180" w:rsidR="00D44FD3" w:rsidRPr="00322E17" w:rsidRDefault="00D44FD3" w:rsidP="00D44FD3">
      <w:pPr>
        <w:pStyle w:val="Bezproreda"/>
        <w:rPr>
          <w:rFonts w:ascii="Tahoma" w:hAnsi="Tahoma" w:cs="Tahoma"/>
          <w:sz w:val="16"/>
          <w:szCs w:val="16"/>
        </w:rPr>
      </w:pPr>
      <w:r w:rsidRPr="00322E17">
        <w:rPr>
          <w:rFonts w:ascii="Tahoma" w:hAnsi="Tahoma" w:cs="Tahoma"/>
          <w:sz w:val="16"/>
          <w:szCs w:val="16"/>
        </w:rPr>
        <w:t>URBROJ:  2178-0</w:t>
      </w:r>
      <w:r w:rsidR="006C6E78">
        <w:rPr>
          <w:rFonts w:ascii="Tahoma" w:hAnsi="Tahoma" w:cs="Tahoma"/>
          <w:sz w:val="16"/>
          <w:szCs w:val="16"/>
        </w:rPr>
        <w:t>9/1</w:t>
      </w:r>
      <w:r w:rsidRPr="00322E17">
        <w:rPr>
          <w:rFonts w:ascii="Tahoma" w:hAnsi="Tahoma" w:cs="Tahoma"/>
          <w:sz w:val="16"/>
          <w:szCs w:val="16"/>
        </w:rPr>
        <w:t>-22-</w:t>
      </w:r>
      <w:r w:rsidR="00743CAD">
        <w:rPr>
          <w:rFonts w:ascii="Tahoma" w:hAnsi="Tahoma" w:cs="Tahoma"/>
          <w:sz w:val="16"/>
          <w:szCs w:val="16"/>
        </w:rPr>
        <w:t>43</w:t>
      </w:r>
    </w:p>
    <w:p w14:paraId="2BD7F043" w14:textId="458BF3C5" w:rsidR="00D44FD3" w:rsidRPr="00322E17" w:rsidRDefault="00D44FD3" w:rsidP="00D44FD3">
      <w:pPr>
        <w:pStyle w:val="Bezproreda"/>
        <w:rPr>
          <w:rFonts w:ascii="Tahoma" w:hAnsi="Tahoma" w:cs="Tahoma"/>
          <w:sz w:val="16"/>
          <w:szCs w:val="16"/>
        </w:rPr>
      </w:pPr>
      <w:r w:rsidRPr="00322E17">
        <w:rPr>
          <w:rFonts w:ascii="Tahoma" w:hAnsi="Tahoma" w:cs="Tahoma"/>
          <w:sz w:val="16"/>
          <w:szCs w:val="16"/>
        </w:rPr>
        <w:t xml:space="preserve">Slavonski Brod,  </w:t>
      </w:r>
      <w:r w:rsidR="00743CAD">
        <w:rPr>
          <w:rFonts w:ascii="Tahoma" w:hAnsi="Tahoma" w:cs="Tahoma"/>
          <w:sz w:val="16"/>
          <w:szCs w:val="16"/>
        </w:rPr>
        <w:t xml:space="preserve">31. kolovoz </w:t>
      </w:r>
      <w:r w:rsidRPr="00322E17">
        <w:rPr>
          <w:rFonts w:ascii="Tahoma" w:hAnsi="Tahoma" w:cs="Tahoma"/>
          <w:sz w:val="16"/>
          <w:szCs w:val="16"/>
        </w:rPr>
        <w:t>2022. godine</w:t>
      </w:r>
    </w:p>
    <w:p w14:paraId="16290831" w14:textId="77777777" w:rsidR="00D44FD3" w:rsidRPr="00322E17" w:rsidRDefault="00D44FD3" w:rsidP="00D44FD3">
      <w:pPr>
        <w:ind w:firstLine="708"/>
        <w:jc w:val="both"/>
        <w:rPr>
          <w:rFonts w:asciiTheme="minorHAnsi" w:hAnsiTheme="minorHAnsi" w:cstheme="minorHAnsi"/>
          <w:lang w:val="hr-HR"/>
        </w:rPr>
      </w:pPr>
    </w:p>
    <w:p w14:paraId="3F2C0F13" w14:textId="77777777" w:rsidR="00D44FD3" w:rsidRPr="00322E17" w:rsidRDefault="00D44FD3" w:rsidP="00D44FD3">
      <w:pPr>
        <w:ind w:firstLine="708"/>
        <w:jc w:val="both"/>
        <w:rPr>
          <w:rFonts w:ascii="Arial" w:hAnsi="Arial" w:cs="Arial"/>
          <w:lang w:val="hr-HR"/>
        </w:rPr>
      </w:pPr>
    </w:p>
    <w:p w14:paraId="16F6700F" w14:textId="77777777" w:rsidR="00D44FD3" w:rsidRPr="00322E17" w:rsidRDefault="00D44FD3" w:rsidP="004E261A">
      <w:pPr>
        <w:jc w:val="both"/>
        <w:rPr>
          <w:rFonts w:ascii="Arial" w:hAnsi="Arial" w:cs="Arial"/>
          <w:lang w:val="hr-HR"/>
        </w:rPr>
      </w:pPr>
    </w:p>
    <w:p w14:paraId="318F9A90" w14:textId="7FEA8B48" w:rsidR="00D44FD3" w:rsidRDefault="00D44FD3" w:rsidP="004E261A">
      <w:pPr>
        <w:pStyle w:val="Bezproreda"/>
        <w:jc w:val="both"/>
        <w:rPr>
          <w:rFonts w:ascii="Arial" w:hAnsi="Arial" w:cs="Arial"/>
        </w:rPr>
      </w:pPr>
      <w:r w:rsidRPr="00322E17">
        <w:rPr>
          <w:rFonts w:ascii="Arial" w:hAnsi="Arial" w:cs="Arial"/>
        </w:rPr>
        <w:t xml:space="preserve">Na temelju članka 68. stavka 3. Zakona o zaštiti okoliša ("Narodne novine", broj:  80/13, 153/13, 78/15, 12/18 i 118/18) i članka 10. stavka 2. Uredbe o strateškoj procjeni utjecaja strategije, plana i programa na okoliš ("Narodne novine", broj: 3/17), </w:t>
      </w:r>
      <w:r w:rsidR="004E261A">
        <w:rPr>
          <w:rFonts w:ascii="Arial" w:hAnsi="Arial" w:cs="Arial"/>
        </w:rPr>
        <w:t xml:space="preserve">te članka 56. </w:t>
      </w:r>
      <w:r w:rsidR="004E261A" w:rsidRPr="00DD6A2C">
        <w:rPr>
          <w:rFonts w:ascii="Arial" w:hAnsi="Arial" w:cs="Arial"/>
        </w:rPr>
        <w:t xml:space="preserve"> </w:t>
      </w:r>
      <w:r w:rsidR="004E261A">
        <w:rPr>
          <w:rFonts w:ascii="Arial" w:hAnsi="Arial" w:cs="Arial"/>
        </w:rPr>
        <w:t>Statuta  Brodsko-posavske županije</w:t>
      </w:r>
      <w:r w:rsidR="004E261A" w:rsidRPr="00510609">
        <w:rPr>
          <w:rFonts w:ascii="Arial" w:hAnsi="Arial" w:cs="Arial"/>
        </w:rPr>
        <w:t xml:space="preserve"> (</w:t>
      </w:r>
      <w:r w:rsidR="004E261A">
        <w:rPr>
          <w:rFonts w:ascii="Arial" w:hAnsi="Arial" w:cs="Arial"/>
        </w:rPr>
        <w:t xml:space="preserve">„Službeni vjesnik Brodsko-posavske županije“, br. </w:t>
      </w:r>
      <w:r w:rsidR="004E261A" w:rsidRPr="00722790">
        <w:rPr>
          <w:rFonts w:ascii="Arial" w:hAnsi="Arial" w:cs="Arial"/>
        </w:rPr>
        <w:t>15/13 pročišćeni tekst</w:t>
      </w:r>
      <w:r w:rsidR="004E261A">
        <w:rPr>
          <w:rFonts w:ascii="Arial" w:hAnsi="Arial" w:cs="Arial"/>
        </w:rPr>
        <w:t>, 4/18, 5/20 i 7/21), Župan Brodsko-posavske županije donosi</w:t>
      </w:r>
    </w:p>
    <w:p w14:paraId="74CB8594" w14:textId="77777777" w:rsidR="00B95F1C" w:rsidRPr="00322E17" w:rsidRDefault="00B95F1C" w:rsidP="005438BB">
      <w:pPr>
        <w:ind w:firstLine="708"/>
        <w:jc w:val="both"/>
        <w:rPr>
          <w:rFonts w:ascii="Arial" w:hAnsi="Arial" w:cs="Arial"/>
          <w:b/>
          <w:lang w:val="hr-HR"/>
        </w:rPr>
      </w:pPr>
    </w:p>
    <w:p w14:paraId="6D294806" w14:textId="502762F8" w:rsidR="00D44FD3" w:rsidRPr="008C2E8D" w:rsidRDefault="00D44FD3" w:rsidP="00D44FD3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8C2E8D">
        <w:rPr>
          <w:rFonts w:ascii="Arial" w:hAnsi="Arial" w:cs="Arial"/>
          <w:b/>
          <w:sz w:val="32"/>
          <w:szCs w:val="32"/>
          <w:lang w:val="hr-HR"/>
        </w:rPr>
        <w:t>O</w:t>
      </w:r>
      <w:r w:rsidR="008C2E8D" w:rsidRPr="008C2E8D">
        <w:rPr>
          <w:rFonts w:ascii="Arial" w:hAnsi="Arial" w:cs="Arial"/>
          <w:b/>
          <w:sz w:val="32"/>
          <w:szCs w:val="32"/>
          <w:lang w:val="hr-HR"/>
        </w:rPr>
        <w:t xml:space="preserve"> </w:t>
      </w:r>
      <w:r w:rsidRPr="008C2E8D">
        <w:rPr>
          <w:rFonts w:ascii="Arial" w:hAnsi="Arial" w:cs="Arial"/>
          <w:b/>
          <w:sz w:val="32"/>
          <w:szCs w:val="32"/>
          <w:lang w:val="hr-HR"/>
        </w:rPr>
        <w:t xml:space="preserve"> </w:t>
      </w:r>
      <w:r w:rsidR="008C2E8D" w:rsidRPr="008C2E8D">
        <w:rPr>
          <w:rFonts w:ascii="Arial" w:hAnsi="Arial" w:cs="Arial"/>
          <w:b/>
          <w:sz w:val="32"/>
          <w:szCs w:val="32"/>
          <w:lang w:val="hr-HR"/>
        </w:rPr>
        <w:t xml:space="preserve"> </w:t>
      </w:r>
      <w:r w:rsidRPr="008C2E8D">
        <w:rPr>
          <w:rFonts w:ascii="Arial" w:hAnsi="Arial" w:cs="Arial"/>
          <w:b/>
          <w:sz w:val="32"/>
          <w:szCs w:val="32"/>
          <w:lang w:val="hr-HR"/>
        </w:rPr>
        <w:t>D</w:t>
      </w:r>
      <w:r w:rsidR="008C2E8D" w:rsidRPr="008C2E8D">
        <w:rPr>
          <w:rFonts w:ascii="Arial" w:hAnsi="Arial" w:cs="Arial"/>
          <w:b/>
          <w:sz w:val="32"/>
          <w:szCs w:val="32"/>
          <w:lang w:val="hr-HR"/>
        </w:rPr>
        <w:t xml:space="preserve">  </w:t>
      </w:r>
      <w:r w:rsidRPr="008C2E8D">
        <w:rPr>
          <w:rFonts w:ascii="Arial" w:hAnsi="Arial" w:cs="Arial"/>
          <w:b/>
          <w:sz w:val="32"/>
          <w:szCs w:val="32"/>
          <w:lang w:val="hr-HR"/>
        </w:rPr>
        <w:t xml:space="preserve"> L</w:t>
      </w:r>
      <w:r w:rsidR="008C2E8D" w:rsidRPr="008C2E8D">
        <w:rPr>
          <w:rFonts w:ascii="Arial" w:hAnsi="Arial" w:cs="Arial"/>
          <w:b/>
          <w:sz w:val="32"/>
          <w:szCs w:val="32"/>
          <w:lang w:val="hr-HR"/>
        </w:rPr>
        <w:t xml:space="preserve">  </w:t>
      </w:r>
      <w:r w:rsidRPr="008C2E8D">
        <w:rPr>
          <w:rFonts w:ascii="Arial" w:hAnsi="Arial" w:cs="Arial"/>
          <w:b/>
          <w:sz w:val="32"/>
          <w:szCs w:val="32"/>
          <w:lang w:val="hr-HR"/>
        </w:rPr>
        <w:t xml:space="preserve"> U</w:t>
      </w:r>
      <w:r w:rsidR="008C2E8D" w:rsidRPr="008C2E8D">
        <w:rPr>
          <w:rFonts w:ascii="Arial" w:hAnsi="Arial" w:cs="Arial"/>
          <w:b/>
          <w:sz w:val="32"/>
          <w:szCs w:val="32"/>
          <w:lang w:val="hr-HR"/>
        </w:rPr>
        <w:t xml:space="preserve"> </w:t>
      </w:r>
      <w:r w:rsidRPr="008C2E8D">
        <w:rPr>
          <w:rFonts w:ascii="Arial" w:hAnsi="Arial" w:cs="Arial"/>
          <w:b/>
          <w:sz w:val="32"/>
          <w:szCs w:val="32"/>
          <w:lang w:val="hr-HR"/>
        </w:rPr>
        <w:t xml:space="preserve"> K</w:t>
      </w:r>
      <w:r w:rsidR="008C2E8D" w:rsidRPr="008C2E8D">
        <w:rPr>
          <w:rFonts w:ascii="Arial" w:hAnsi="Arial" w:cs="Arial"/>
          <w:b/>
          <w:sz w:val="32"/>
          <w:szCs w:val="32"/>
          <w:lang w:val="hr-HR"/>
        </w:rPr>
        <w:t xml:space="preserve">   </w:t>
      </w:r>
      <w:r w:rsidRPr="008C2E8D">
        <w:rPr>
          <w:rFonts w:ascii="Arial" w:hAnsi="Arial" w:cs="Arial"/>
          <w:b/>
          <w:sz w:val="32"/>
          <w:szCs w:val="32"/>
          <w:lang w:val="hr-HR"/>
        </w:rPr>
        <w:t xml:space="preserve"> U</w:t>
      </w:r>
    </w:p>
    <w:p w14:paraId="63BCF37B" w14:textId="77777777" w:rsidR="00D44FD3" w:rsidRPr="00322E17" w:rsidRDefault="00D44FD3" w:rsidP="00D44FD3">
      <w:pPr>
        <w:jc w:val="center"/>
        <w:rPr>
          <w:rFonts w:ascii="Arial" w:hAnsi="Arial" w:cs="Arial"/>
          <w:b/>
          <w:lang w:val="hr-HR"/>
        </w:rPr>
      </w:pPr>
    </w:p>
    <w:p w14:paraId="62D5A5B3" w14:textId="77777777" w:rsidR="00D44FD3" w:rsidRPr="00322E17" w:rsidRDefault="00D44FD3" w:rsidP="00D44FD3">
      <w:pPr>
        <w:jc w:val="center"/>
        <w:rPr>
          <w:rFonts w:ascii="Arial" w:hAnsi="Arial" w:cs="Arial"/>
          <w:b/>
          <w:lang w:val="hr-HR"/>
        </w:rPr>
      </w:pPr>
      <w:r w:rsidRPr="00322E17">
        <w:rPr>
          <w:rFonts w:ascii="Arial" w:hAnsi="Arial" w:cs="Arial"/>
          <w:b/>
          <w:lang w:val="hr-HR"/>
        </w:rPr>
        <w:t xml:space="preserve">o sadržaju Strateške studije  utjecaja na okoliš </w:t>
      </w:r>
    </w:p>
    <w:p w14:paraId="3942B312" w14:textId="3ED0802B" w:rsidR="00D44FD3" w:rsidRDefault="000C3D90" w:rsidP="00D44FD3">
      <w:pPr>
        <w:jc w:val="center"/>
        <w:rPr>
          <w:rFonts w:ascii="Arial" w:hAnsi="Arial" w:cs="Arial"/>
          <w:b/>
          <w:lang w:val="hr-HR"/>
        </w:rPr>
      </w:pPr>
      <w:r w:rsidRPr="00322E17">
        <w:rPr>
          <w:rFonts w:ascii="Arial" w:hAnsi="Arial" w:cs="Arial"/>
          <w:b/>
          <w:lang w:val="hr-HR"/>
        </w:rPr>
        <w:t>6</w:t>
      </w:r>
      <w:r w:rsidR="00D44FD3" w:rsidRPr="00322E17">
        <w:rPr>
          <w:rFonts w:ascii="Arial" w:hAnsi="Arial" w:cs="Arial"/>
          <w:b/>
          <w:lang w:val="hr-HR"/>
        </w:rPr>
        <w:t>. Izmjena i dopuna Prostornog plana Brodsko-posavske županije</w:t>
      </w:r>
    </w:p>
    <w:p w14:paraId="5FD1BFC5" w14:textId="77777777" w:rsidR="00B95F1C" w:rsidRPr="00322E17" w:rsidRDefault="00B95F1C" w:rsidP="00D44FD3">
      <w:pPr>
        <w:jc w:val="center"/>
        <w:rPr>
          <w:rFonts w:ascii="Arial" w:hAnsi="Arial" w:cs="Arial"/>
          <w:b/>
          <w:lang w:val="hr-HR"/>
        </w:rPr>
      </w:pPr>
    </w:p>
    <w:p w14:paraId="4EDC9AB8" w14:textId="77777777" w:rsidR="00D44FD3" w:rsidRPr="00322E17" w:rsidRDefault="00D44FD3" w:rsidP="00D44FD3">
      <w:pPr>
        <w:ind w:left="2124" w:firstLine="708"/>
        <w:jc w:val="center"/>
        <w:rPr>
          <w:rFonts w:ascii="Arial" w:hAnsi="Arial" w:cs="Arial"/>
          <w:b/>
          <w:lang w:val="hr-HR"/>
        </w:rPr>
      </w:pPr>
    </w:p>
    <w:p w14:paraId="0028753E" w14:textId="77777777" w:rsidR="00D44FD3" w:rsidRPr="00322E17" w:rsidRDefault="00D44FD3" w:rsidP="00D44FD3">
      <w:pPr>
        <w:jc w:val="center"/>
        <w:rPr>
          <w:rFonts w:ascii="Arial" w:hAnsi="Arial" w:cs="Arial"/>
          <w:b/>
          <w:lang w:val="hr-HR"/>
        </w:rPr>
      </w:pPr>
      <w:r w:rsidRPr="00322E17">
        <w:rPr>
          <w:rFonts w:ascii="Arial" w:hAnsi="Arial" w:cs="Arial"/>
          <w:b/>
          <w:lang w:val="hr-HR"/>
        </w:rPr>
        <w:t>I.</w:t>
      </w:r>
    </w:p>
    <w:p w14:paraId="2B266A52" w14:textId="77777777" w:rsidR="00D44FD3" w:rsidRPr="00322E17" w:rsidRDefault="00D44FD3" w:rsidP="00D44FD3">
      <w:pPr>
        <w:jc w:val="center"/>
        <w:rPr>
          <w:rFonts w:ascii="Arial" w:hAnsi="Arial" w:cs="Arial"/>
          <w:b/>
          <w:lang w:val="hr-HR"/>
        </w:rPr>
      </w:pPr>
    </w:p>
    <w:p w14:paraId="69E2F0A0" w14:textId="77777777" w:rsidR="009A7FEE" w:rsidRDefault="00D44FD3" w:rsidP="00D44FD3">
      <w:pPr>
        <w:jc w:val="both"/>
        <w:rPr>
          <w:rFonts w:ascii="Arial" w:hAnsi="Arial" w:cs="Arial"/>
          <w:lang w:val="hr-HR"/>
        </w:rPr>
      </w:pPr>
      <w:r w:rsidRPr="00322E17">
        <w:rPr>
          <w:rFonts w:ascii="Arial" w:hAnsi="Arial" w:cs="Arial"/>
          <w:lang w:val="hr-HR"/>
        </w:rPr>
        <w:t xml:space="preserve">Ovom Odlukom utvrđuje se sadržaj Strateške studije utjecaja na okoliš </w:t>
      </w:r>
      <w:r w:rsidR="00322E17" w:rsidRPr="00322E17">
        <w:rPr>
          <w:rFonts w:ascii="Arial" w:hAnsi="Arial" w:cs="Arial"/>
          <w:lang w:val="hr-HR"/>
        </w:rPr>
        <w:t>6</w:t>
      </w:r>
      <w:r w:rsidRPr="00322E17">
        <w:rPr>
          <w:rFonts w:ascii="Arial" w:hAnsi="Arial" w:cs="Arial"/>
          <w:lang w:val="hr-HR"/>
        </w:rPr>
        <w:t>. Izmjena i dopuna Prostornog plana Brodsko-posavske županije</w:t>
      </w:r>
      <w:r w:rsidR="009A7FEE">
        <w:rPr>
          <w:rFonts w:ascii="Arial" w:hAnsi="Arial" w:cs="Arial"/>
          <w:lang w:val="hr-HR"/>
        </w:rPr>
        <w:t>.</w:t>
      </w:r>
      <w:r w:rsidRPr="00322E17">
        <w:rPr>
          <w:rFonts w:ascii="Arial" w:hAnsi="Arial" w:cs="Arial"/>
          <w:lang w:val="hr-HR"/>
        </w:rPr>
        <w:t xml:space="preserve"> </w:t>
      </w:r>
    </w:p>
    <w:p w14:paraId="7BC9985D" w14:textId="0CB6D3B8" w:rsidR="00D44FD3" w:rsidRDefault="00D44FD3" w:rsidP="00D44FD3">
      <w:pPr>
        <w:jc w:val="both"/>
        <w:rPr>
          <w:rFonts w:ascii="Arial" w:hAnsi="Arial" w:cs="Arial"/>
          <w:lang w:val="hr-HR"/>
        </w:rPr>
      </w:pPr>
      <w:r w:rsidRPr="00322E17">
        <w:rPr>
          <w:rFonts w:ascii="Arial" w:hAnsi="Arial" w:cs="Arial"/>
          <w:lang w:val="hr-HR"/>
        </w:rPr>
        <w:t xml:space="preserve">Odluka se donosi u okviru postupka strateške procjene utjecaja na okoliš koji je započeo Odlukom o započinjanju postupka strateške procjene utjecaja na okoliš </w:t>
      </w:r>
      <w:r w:rsidR="000C3D90" w:rsidRPr="00322E17">
        <w:rPr>
          <w:rFonts w:ascii="Arial" w:hAnsi="Arial" w:cs="Arial"/>
          <w:lang w:val="hr-HR"/>
        </w:rPr>
        <w:t>6</w:t>
      </w:r>
      <w:r w:rsidRPr="00322E17">
        <w:rPr>
          <w:rFonts w:ascii="Arial" w:hAnsi="Arial" w:cs="Arial"/>
          <w:lang w:val="hr-HR"/>
        </w:rPr>
        <w:t>. izmjena i dopuna Prostornog plana Brodsko-posavske županije (KLASA:</w:t>
      </w:r>
      <w:r w:rsidRPr="00322E17">
        <w:rPr>
          <w:rFonts w:ascii="Arial" w:eastAsia="Times New Roman" w:hAnsi="Arial" w:cs="Arial"/>
          <w:lang w:val="hr-HR" w:eastAsia="hr-HR"/>
        </w:rPr>
        <w:t>351-0</w:t>
      </w:r>
      <w:r w:rsidR="000C3D90" w:rsidRPr="00322E17">
        <w:rPr>
          <w:rFonts w:ascii="Arial" w:eastAsia="Times New Roman" w:hAnsi="Arial" w:cs="Arial"/>
          <w:lang w:val="hr-HR" w:eastAsia="hr-HR"/>
        </w:rPr>
        <w:t>2</w:t>
      </w:r>
      <w:r w:rsidRPr="00322E17">
        <w:rPr>
          <w:rFonts w:ascii="Arial" w:eastAsia="Times New Roman" w:hAnsi="Arial" w:cs="Arial"/>
          <w:lang w:val="hr-HR" w:eastAsia="hr-HR"/>
        </w:rPr>
        <w:t>/</w:t>
      </w:r>
      <w:r w:rsidR="000C3D90" w:rsidRPr="00322E17">
        <w:rPr>
          <w:rFonts w:ascii="Arial" w:eastAsia="Times New Roman" w:hAnsi="Arial" w:cs="Arial"/>
          <w:lang w:val="hr-HR" w:eastAsia="hr-HR"/>
        </w:rPr>
        <w:t>22</w:t>
      </w:r>
      <w:r w:rsidRPr="00322E17">
        <w:rPr>
          <w:rFonts w:ascii="Arial" w:eastAsia="Times New Roman" w:hAnsi="Arial" w:cs="Arial"/>
          <w:lang w:val="hr-HR" w:eastAsia="hr-HR"/>
        </w:rPr>
        <w:t>-01/</w:t>
      </w:r>
      <w:r w:rsidR="000C3D90" w:rsidRPr="00322E17">
        <w:rPr>
          <w:rFonts w:ascii="Arial" w:eastAsia="Times New Roman" w:hAnsi="Arial" w:cs="Arial"/>
          <w:lang w:val="hr-HR" w:eastAsia="hr-HR"/>
        </w:rPr>
        <w:t>10</w:t>
      </w:r>
      <w:r w:rsidRPr="00322E17">
        <w:rPr>
          <w:rFonts w:ascii="Arial" w:eastAsia="Times New Roman" w:hAnsi="Arial" w:cs="Arial"/>
          <w:lang w:val="hr-HR" w:eastAsia="hr-HR"/>
        </w:rPr>
        <w:t>,</w:t>
      </w:r>
      <w:r w:rsidRPr="00322E17">
        <w:rPr>
          <w:rFonts w:ascii="Arial" w:hAnsi="Arial" w:cs="Arial"/>
          <w:lang w:val="hr-HR"/>
        </w:rPr>
        <w:t xml:space="preserve"> URBROJ:</w:t>
      </w:r>
      <w:r w:rsidRPr="00322E17">
        <w:rPr>
          <w:rFonts w:ascii="Arial" w:eastAsia="Times New Roman" w:hAnsi="Arial" w:cs="Arial"/>
          <w:lang w:val="hr-HR" w:eastAsia="hr-HR"/>
        </w:rPr>
        <w:t>2178-</w:t>
      </w:r>
      <w:r w:rsidR="000C3D90" w:rsidRPr="00322E17">
        <w:rPr>
          <w:rFonts w:ascii="Arial" w:eastAsia="Times New Roman" w:hAnsi="Arial" w:cs="Arial"/>
          <w:lang w:val="hr-HR" w:eastAsia="hr-HR"/>
        </w:rPr>
        <w:t>09/1</w:t>
      </w:r>
      <w:r w:rsidRPr="00322E17">
        <w:rPr>
          <w:rFonts w:ascii="Arial" w:eastAsia="Times New Roman" w:hAnsi="Arial" w:cs="Arial"/>
          <w:lang w:val="hr-HR" w:eastAsia="hr-HR"/>
        </w:rPr>
        <w:t>-</w:t>
      </w:r>
      <w:r w:rsidR="000C3D90" w:rsidRPr="00322E17">
        <w:rPr>
          <w:rFonts w:ascii="Arial" w:eastAsia="Times New Roman" w:hAnsi="Arial" w:cs="Arial"/>
          <w:lang w:val="hr-HR" w:eastAsia="hr-HR"/>
        </w:rPr>
        <w:t>22</w:t>
      </w:r>
      <w:r w:rsidRPr="00322E17">
        <w:rPr>
          <w:rFonts w:ascii="Arial" w:eastAsia="Times New Roman" w:hAnsi="Arial" w:cs="Arial"/>
          <w:lang w:val="hr-HR" w:eastAsia="hr-HR"/>
        </w:rPr>
        <w:t>-</w:t>
      </w:r>
      <w:r w:rsidR="000C3D90" w:rsidRPr="00322E17">
        <w:rPr>
          <w:rFonts w:ascii="Arial" w:eastAsia="Times New Roman" w:hAnsi="Arial" w:cs="Arial"/>
          <w:lang w:val="hr-HR" w:eastAsia="hr-HR"/>
        </w:rPr>
        <w:t>04</w:t>
      </w:r>
      <w:r w:rsidRPr="00322E17">
        <w:rPr>
          <w:rFonts w:ascii="Arial" w:eastAsia="Times New Roman" w:hAnsi="Arial" w:cs="Arial"/>
          <w:lang w:val="hr-HR" w:eastAsia="hr-HR"/>
        </w:rPr>
        <w:t xml:space="preserve">, </w:t>
      </w:r>
      <w:r w:rsidRPr="00322E17">
        <w:rPr>
          <w:rFonts w:ascii="Arial" w:hAnsi="Arial" w:cs="Arial"/>
          <w:lang w:val="hr-HR"/>
        </w:rPr>
        <w:t>od 1.</w:t>
      </w:r>
      <w:r w:rsidR="000C3D90" w:rsidRPr="00322E17">
        <w:rPr>
          <w:rFonts w:ascii="Arial" w:hAnsi="Arial" w:cs="Arial"/>
          <w:lang w:val="hr-HR"/>
        </w:rPr>
        <w:t xml:space="preserve"> lipnja</w:t>
      </w:r>
      <w:r w:rsidRPr="00322E17">
        <w:rPr>
          <w:rFonts w:ascii="Arial" w:hAnsi="Arial" w:cs="Arial"/>
          <w:lang w:val="hr-HR"/>
        </w:rPr>
        <w:t xml:space="preserve"> 20</w:t>
      </w:r>
      <w:r w:rsidR="000C3D90" w:rsidRPr="00322E17">
        <w:rPr>
          <w:rFonts w:ascii="Arial" w:hAnsi="Arial" w:cs="Arial"/>
          <w:lang w:val="hr-HR"/>
        </w:rPr>
        <w:t>22</w:t>
      </w:r>
      <w:r w:rsidRPr="00322E17">
        <w:rPr>
          <w:rFonts w:ascii="Arial" w:hAnsi="Arial" w:cs="Arial"/>
          <w:lang w:val="hr-HR"/>
        </w:rPr>
        <w:t xml:space="preserve">. godine). </w:t>
      </w:r>
    </w:p>
    <w:p w14:paraId="5CE4E394" w14:textId="77777777" w:rsidR="00B95F1C" w:rsidRPr="00322E17" w:rsidRDefault="00B95F1C" w:rsidP="00D44FD3">
      <w:pPr>
        <w:jc w:val="both"/>
        <w:rPr>
          <w:rFonts w:ascii="Arial" w:hAnsi="Arial" w:cs="Arial"/>
          <w:lang w:val="hr-HR"/>
        </w:rPr>
      </w:pPr>
    </w:p>
    <w:p w14:paraId="620725E1" w14:textId="77777777" w:rsidR="00D44FD3" w:rsidRPr="00322E17" w:rsidRDefault="00D44FD3" w:rsidP="00B95F1C">
      <w:pPr>
        <w:rPr>
          <w:rFonts w:ascii="Arial" w:hAnsi="Arial" w:cs="Arial"/>
          <w:b/>
          <w:lang w:val="hr-HR"/>
        </w:rPr>
      </w:pPr>
    </w:p>
    <w:p w14:paraId="474516CF" w14:textId="77777777" w:rsidR="00D44FD3" w:rsidRPr="00322E17" w:rsidRDefault="00D44FD3" w:rsidP="00D44FD3">
      <w:pPr>
        <w:jc w:val="center"/>
        <w:rPr>
          <w:rFonts w:ascii="Arial" w:hAnsi="Arial" w:cs="Arial"/>
          <w:b/>
          <w:lang w:val="hr-HR"/>
        </w:rPr>
      </w:pPr>
      <w:r w:rsidRPr="00322E17">
        <w:rPr>
          <w:rFonts w:ascii="Arial" w:hAnsi="Arial" w:cs="Arial"/>
          <w:b/>
          <w:lang w:val="hr-HR"/>
        </w:rPr>
        <w:t>II.</w:t>
      </w:r>
    </w:p>
    <w:p w14:paraId="4088D685" w14:textId="77777777" w:rsidR="00D44FD3" w:rsidRPr="00322E17" w:rsidRDefault="00D44FD3" w:rsidP="00D44FD3">
      <w:pPr>
        <w:jc w:val="center"/>
        <w:rPr>
          <w:rFonts w:ascii="Arial" w:hAnsi="Arial" w:cs="Arial"/>
          <w:b/>
          <w:lang w:val="hr-HR"/>
        </w:rPr>
      </w:pPr>
    </w:p>
    <w:p w14:paraId="5C9A858E" w14:textId="165B2F34" w:rsidR="00D44FD3" w:rsidRPr="00322E17" w:rsidRDefault="00D44FD3" w:rsidP="00D44FD3">
      <w:pPr>
        <w:jc w:val="center"/>
        <w:rPr>
          <w:rFonts w:ascii="Arial" w:hAnsi="Arial" w:cs="Arial"/>
          <w:lang w:val="hr-HR"/>
        </w:rPr>
      </w:pPr>
      <w:r w:rsidRPr="00322E17">
        <w:rPr>
          <w:rFonts w:ascii="Arial" w:hAnsi="Arial" w:cs="Arial"/>
          <w:lang w:val="hr-HR"/>
        </w:rPr>
        <w:t xml:space="preserve">PROGRAMSKA POLAZIŠTA, OBUHVAT I CILJEVI IZRADE </w:t>
      </w:r>
      <w:r w:rsidR="00322E17">
        <w:rPr>
          <w:rFonts w:ascii="Arial" w:hAnsi="Arial" w:cs="Arial"/>
          <w:lang w:val="hr-HR"/>
        </w:rPr>
        <w:t>6</w:t>
      </w:r>
      <w:r w:rsidRPr="00322E17">
        <w:rPr>
          <w:rFonts w:ascii="Arial" w:hAnsi="Arial" w:cs="Arial"/>
          <w:lang w:val="hr-HR"/>
        </w:rPr>
        <w:t xml:space="preserve">. IZMJENA I DOPUNA </w:t>
      </w:r>
    </w:p>
    <w:p w14:paraId="2F027F3D" w14:textId="77777777" w:rsidR="00D44FD3" w:rsidRPr="00322E17" w:rsidRDefault="00D44FD3" w:rsidP="00D44FD3">
      <w:pPr>
        <w:jc w:val="center"/>
        <w:rPr>
          <w:rFonts w:ascii="Arial" w:hAnsi="Arial" w:cs="Arial"/>
          <w:lang w:val="hr-HR"/>
        </w:rPr>
      </w:pPr>
      <w:r w:rsidRPr="00322E17">
        <w:rPr>
          <w:rFonts w:ascii="Arial" w:hAnsi="Arial" w:cs="Arial"/>
          <w:lang w:val="hr-HR"/>
        </w:rPr>
        <w:t>PROSTORNOG PLANA BRODSKO-POSAVSKE ŽUPANIJE</w:t>
      </w:r>
    </w:p>
    <w:p w14:paraId="0DD81B28" w14:textId="77777777" w:rsidR="00D44FD3" w:rsidRPr="00322E17" w:rsidRDefault="00D44FD3" w:rsidP="00D44FD3">
      <w:pPr>
        <w:jc w:val="center"/>
        <w:rPr>
          <w:rFonts w:ascii="Arial" w:hAnsi="Arial" w:cs="Arial"/>
          <w:b/>
          <w:lang w:val="hr-HR"/>
        </w:rPr>
      </w:pPr>
    </w:p>
    <w:p w14:paraId="021AB242" w14:textId="77777777" w:rsidR="00322E17" w:rsidRPr="0000145B" w:rsidRDefault="00322E17" w:rsidP="00322E17">
      <w:pPr>
        <w:pStyle w:val="Bezproreda"/>
        <w:jc w:val="both"/>
        <w:rPr>
          <w:rFonts w:ascii="Arial" w:hAnsi="Arial" w:cs="Arial"/>
        </w:rPr>
      </w:pPr>
      <w:r w:rsidRPr="00681882">
        <w:rPr>
          <w:rFonts w:ascii="Arial" w:hAnsi="Arial" w:cs="Arial"/>
        </w:rPr>
        <w:t xml:space="preserve">Razlozi, ciljevi i programska polazišta za izradu 6. izmjena i dopuna utvrđeni su Odlukom o izradi Izmjena i dopuna (6. izmjene i dopune) Prostornog plana Brodsko-posavske županije </w:t>
      </w:r>
      <w:r w:rsidRPr="0000145B">
        <w:rPr>
          <w:rFonts w:ascii="Arial" w:hAnsi="Arial" w:cs="Arial"/>
        </w:rPr>
        <w:t>(KLASA:  024-02/22-07/19, URBROJ: 2178-01/1-22-1, od 31. svibnja 2022. god.).</w:t>
      </w:r>
    </w:p>
    <w:p w14:paraId="553532B1" w14:textId="77777777" w:rsidR="00322E17" w:rsidRPr="00681882" w:rsidRDefault="00322E17" w:rsidP="00322E17">
      <w:pPr>
        <w:pStyle w:val="Bezproreda"/>
        <w:jc w:val="both"/>
        <w:rPr>
          <w:rFonts w:ascii="Arial" w:hAnsi="Arial" w:cs="Arial"/>
        </w:rPr>
      </w:pPr>
    </w:p>
    <w:p w14:paraId="74E68A4A" w14:textId="1D8C80DF" w:rsidR="00322E17" w:rsidRPr="00DC3877" w:rsidRDefault="00322E17" w:rsidP="00322E17">
      <w:pPr>
        <w:pStyle w:val="Bezproreda"/>
        <w:jc w:val="both"/>
        <w:rPr>
          <w:rFonts w:ascii="Arial" w:hAnsi="Arial" w:cs="Arial"/>
        </w:rPr>
      </w:pPr>
      <w:r w:rsidRPr="00681882">
        <w:rPr>
          <w:rFonts w:ascii="Arial" w:hAnsi="Arial" w:cs="Arial"/>
        </w:rPr>
        <w:t>6. izmjenama i dopunama se pristupa radi usklađivanja prostorno-planskih rješenja u dijelu elektroenergetike, posebice korištenja obnovljivih izvora energije.</w:t>
      </w:r>
      <w:r>
        <w:rPr>
          <w:rFonts w:ascii="Arial" w:hAnsi="Arial" w:cs="Arial"/>
          <w:color w:val="FF0000"/>
        </w:rPr>
        <w:t xml:space="preserve"> </w:t>
      </w:r>
    </w:p>
    <w:p w14:paraId="4B542F7E" w14:textId="77777777" w:rsidR="00322E17" w:rsidRPr="00681882" w:rsidRDefault="00322E17" w:rsidP="00322E17">
      <w:pPr>
        <w:pStyle w:val="Bezproreda"/>
        <w:jc w:val="both"/>
        <w:rPr>
          <w:rFonts w:ascii="Arial" w:hAnsi="Arial" w:cs="Arial"/>
        </w:rPr>
      </w:pPr>
      <w:r w:rsidRPr="00681882">
        <w:rPr>
          <w:rFonts w:ascii="Arial" w:hAnsi="Arial" w:cs="Arial"/>
        </w:rPr>
        <w:t>Ciljevi i programska polazišta Plana proizašli  su iz ocjene stanja, kao i potreba za prostorno-planskim uvjetima za održivi razvoj na temelju ocjene podobnosti smještaja, usklađivanje svih korisnika i usklađivanje sa zahtjevima zaštite prostora, te se određuju zahvati i građevine,  uz omogućavanje neposredne provedbe:</w:t>
      </w:r>
    </w:p>
    <w:p w14:paraId="77AEE34A" w14:textId="77777777" w:rsidR="00322E17" w:rsidRPr="00681882" w:rsidRDefault="00322E17" w:rsidP="00322E1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8188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681882">
        <w:rPr>
          <w:rFonts w:ascii="Arial" w:hAnsi="Arial" w:cs="Arial"/>
        </w:rPr>
        <w:t xml:space="preserve"> građevina za proizvodnju električne energije koje koriste obnovljive izvore;</w:t>
      </w:r>
    </w:p>
    <w:p w14:paraId="0B528B04" w14:textId="77777777" w:rsidR="00322E17" w:rsidRDefault="00322E17" w:rsidP="00322E1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81882"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 xml:space="preserve"> </w:t>
      </w:r>
      <w:r w:rsidRPr="00681882">
        <w:rPr>
          <w:rFonts w:ascii="Arial" w:hAnsi="Arial" w:cs="Arial"/>
        </w:rPr>
        <w:t xml:space="preserve">analiza i potreba dopune prateće infrastrukture vezane za građevine koje koriste obnovljive </w:t>
      </w:r>
    </w:p>
    <w:p w14:paraId="78ABD91D" w14:textId="77777777" w:rsidR="00322E17" w:rsidRPr="00681882" w:rsidRDefault="00322E17" w:rsidP="00322E1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81882">
        <w:rPr>
          <w:rFonts w:ascii="Arial" w:hAnsi="Arial" w:cs="Arial"/>
        </w:rPr>
        <w:t xml:space="preserve">izvore </w:t>
      </w:r>
      <w:r>
        <w:rPr>
          <w:rFonts w:ascii="Arial" w:hAnsi="Arial" w:cs="Arial"/>
        </w:rPr>
        <w:t>e</w:t>
      </w:r>
      <w:r w:rsidRPr="00681882">
        <w:rPr>
          <w:rFonts w:ascii="Arial" w:hAnsi="Arial" w:cs="Arial"/>
        </w:rPr>
        <w:t>nergije;</w:t>
      </w:r>
    </w:p>
    <w:p w14:paraId="73B5245E" w14:textId="77777777" w:rsidR="00322E17" w:rsidRDefault="00322E17" w:rsidP="00322E1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8188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681882">
        <w:rPr>
          <w:rFonts w:ascii="Arial" w:hAnsi="Arial" w:cs="Arial"/>
        </w:rPr>
        <w:t>usklađivanje</w:t>
      </w:r>
      <w:r>
        <w:rPr>
          <w:rFonts w:ascii="Arial" w:hAnsi="Arial" w:cs="Arial"/>
        </w:rPr>
        <w:t xml:space="preserve"> </w:t>
      </w:r>
      <w:r w:rsidRPr="00681882">
        <w:rPr>
          <w:rFonts w:ascii="Arial" w:hAnsi="Arial" w:cs="Arial"/>
        </w:rPr>
        <w:t xml:space="preserve"> odredbi </w:t>
      </w:r>
      <w:r>
        <w:rPr>
          <w:rFonts w:ascii="Arial" w:hAnsi="Arial" w:cs="Arial"/>
        </w:rPr>
        <w:t xml:space="preserve"> </w:t>
      </w:r>
      <w:r w:rsidRPr="00681882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 xml:space="preserve">  </w:t>
      </w:r>
      <w:r w:rsidRPr="00681882">
        <w:rPr>
          <w:rFonts w:ascii="Arial" w:hAnsi="Arial" w:cs="Arial"/>
        </w:rPr>
        <w:t>provođenje</w:t>
      </w:r>
      <w:r>
        <w:rPr>
          <w:rFonts w:ascii="Arial" w:hAnsi="Arial" w:cs="Arial"/>
        </w:rPr>
        <w:t xml:space="preserve"> </w:t>
      </w:r>
      <w:r w:rsidRPr="00681882">
        <w:rPr>
          <w:rFonts w:ascii="Arial" w:hAnsi="Arial" w:cs="Arial"/>
        </w:rPr>
        <w:t xml:space="preserve"> sukladno</w:t>
      </w:r>
      <w:r>
        <w:rPr>
          <w:rFonts w:ascii="Arial" w:hAnsi="Arial" w:cs="Arial"/>
        </w:rPr>
        <w:t xml:space="preserve"> </w:t>
      </w:r>
      <w:r w:rsidRPr="00681882">
        <w:rPr>
          <w:rFonts w:ascii="Arial" w:hAnsi="Arial" w:cs="Arial"/>
        </w:rPr>
        <w:t xml:space="preserve"> izmijenjenim</w:t>
      </w:r>
      <w:r>
        <w:rPr>
          <w:rFonts w:ascii="Arial" w:hAnsi="Arial" w:cs="Arial"/>
        </w:rPr>
        <w:t xml:space="preserve"> </w:t>
      </w:r>
      <w:r w:rsidRPr="00681882">
        <w:rPr>
          <w:rFonts w:ascii="Arial" w:hAnsi="Arial" w:cs="Arial"/>
        </w:rPr>
        <w:t xml:space="preserve"> propisima</w:t>
      </w:r>
      <w:r>
        <w:rPr>
          <w:rFonts w:ascii="Arial" w:hAnsi="Arial" w:cs="Arial"/>
        </w:rPr>
        <w:t xml:space="preserve"> </w:t>
      </w:r>
      <w:r w:rsidRPr="00681882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 </w:t>
      </w:r>
      <w:r w:rsidRPr="00681882">
        <w:rPr>
          <w:rFonts w:ascii="Arial" w:hAnsi="Arial" w:cs="Arial"/>
        </w:rPr>
        <w:t xml:space="preserve">zakonima </w:t>
      </w:r>
      <w:r>
        <w:rPr>
          <w:rFonts w:ascii="Arial" w:hAnsi="Arial" w:cs="Arial"/>
        </w:rPr>
        <w:t xml:space="preserve"> </w:t>
      </w:r>
      <w:r w:rsidRPr="00681882">
        <w:rPr>
          <w:rFonts w:ascii="Arial" w:hAnsi="Arial" w:cs="Arial"/>
        </w:rPr>
        <w:t xml:space="preserve">koji </w:t>
      </w:r>
    </w:p>
    <w:p w14:paraId="07412DA7" w14:textId="77777777" w:rsidR="00322E17" w:rsidRPr="00681882" w:rsidRDefault="00322E17" w:rsidP="00322E1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81882">
        <w:rPr>
          <w:rFonts w:ascii="Arial" w:hAnsi="Arial" w:cs="Arial"/>
        </w:rPr>
        <w:t>se odnose na zahvat izmjena i dopuna.</w:t>
      </w:r>
    </w:p>
    <w:p w14:paraId="6A810AC0" w14:textId="77777777" w:rsidR="00322E17" w:rsidRPr="00681882" w:rsidRDefault="00322E17" w:rsidP="00322E17">
      <w:pPr>
        <w:pStyle w:val="Bezproreda"/>
        <w:jc w:val="both"/>
        <w:rPr>
          <w:rFonts w:ascii="Arial" w:hAnsi="Arial" w:cs="Arial"/>
          <w:color w:val="FF0000"/>
        </w:rPr>
      </w:pPr>
    </w:p>
    <w:p w14:paraId="369698C3" w14:textId="7B2DB8CC" w:rsidR="00D44FD3" w:rsidRPr="005438BB" w:rsidRDefault="00322E17" w:rsidP="005438BB">
      <w:pPr>
        <w:pStyle w:val="Bezproreda"/>
        <w:jc w:val="both"/>
        <w:rPr>
          <w:rFonts w:ascii="Arial" w:hAnsi="Arial" w:cs="Arial"/>
        </w:rPr>
      </w:pPr>
      <w:r w:rsidRPr="00681882">
        <w:rPr>
          <w:rFonts w:ascii="Arial" w:hAnsi="Arial" w:cs="Arial"/>
        </w:rPr>
        <w:lastRenderedPageBreak/>
        <w:t>Obuhvat 6. izmjena i dopuna je područje Brodsko-posavske županije u njezinim administrativnim granicama.</w:t>
      </w:r>
    </w:p>
    <w:p w14:paraId="16F2EAB2" w14:textId="53FB8546" w:rsidR="00D44FD3" w:rsidRDefault="00D44FD3" w:rsidP="00D44FD3">
      <w:pPr>
        <w:jc w:val="center"/>
        <w:rPr>
          <w:rFonts w:ascii="Arial" w:hAnsi="Arial" w:cs="Arial"/>
          <w:lang w:val="hr-HR"/>
        </w:rPr>
      </w:pPr>
    </w:p>
    <w:p w14:paraId="7334A678" w14:textId="77777777" w:rsidR="00B95F1C" w:rsidRPr="00C23166" w:rsidRDefault="00B95F1C" w:rsidP="00D44FD3">
      <w:pPr>
        <w:jc w:val="center"/>
        <w:rPr>
          <w:rFonts w:ascii="Arial" w:hAnsi="Arial" w:cs="Arial"/>
          <w:lang w:val="hr-HR"/>
        </w:rPr>
      </w:pPr>
    </w:p>
    <w:p w14:paraId="002262AB" w14:textId="77777777" w:rsidR="00D44FD3" w:rsidRPr="00C23166" w:rsidRDefault="00D44FD3" w:rsidP="00D44FD3">
      <w:pPr>
        <w:jc w:val="center"/>
        <w:rPr>
          <w:rFonts w:ascii="Arial" w:hAnsi="Arial" w:cs="Arial"/>
          <w:b/>
          <w:lang w:val="hr-HR"/>
        </w:rPr>
      </w:pPr>
      <w:r w:rsidRPr="00C23166">
        <w:rPr>
          <w:rFonts w:ascii="Arial" w:hAnsi="Arial" w:cs="Arial"/>
          <w:b/>
          <w:lang w:val="hr-HR"/>
        </w:rPr>
        <w:t>III.</w:t>
      </w:r>
    </w:p>
    <w:p w14:paraId="422FEFD8" w14:textId="77777777" w:rsidR="00D44FD3" w:rsidRPr="00C23166" w:rsidRDefault="00D44FD3" w:rsidP="00D44FD3">
      <w:pPr>
        <w:jc w:val="center"/>
        <w:rPr>
          <w:rFonts w:ascii="Arial" w:hAnsi="Arial" w:cs="Arial"/>
          <w:b/>
          <w:lang w:val="hr-HR"/>
        </w:rPr>
      </w:pPr>
    </w:p>
    <w:p w14:paraId="44111460" w14:textId="77777777" w:rsidR="00D44FD3" w:rsidRPr="00C23166" w:rsidRDefault="00D44FD3" w:rsidP="00D44FD3">
      <w:pPr>
        <w:jc w:val="center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 xml:space="preserve">OBVEZNI SADRŽAJ STRATEŠKE STUDIJE 5. IZMJENA I DOPUNA </w:t>
      </w:r>
    </w:p>
    <w:p w14:paraId="5E47861B" w14:textId="77777777" w:rsidR="00D44FD3" w:rsidRPr="00C23166" w:rsidRDefault="00D44FD3" w:rsidP="00D44FD3">
      <w:pPr>
        <w:jc w:val="center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>PROSTORNOG PLANA BRODSKO-POSAVSKE ŽUPANIJE</w:t>
      </w:r>
    </w:p>
    <w:p w14:paraId="45567FAF" w14:textId="77777777" w:rsidR="00D44FD3" w:rsidRPr="00C23166" w:rsidRDefault="00D44FD3" w:rsidP="00B95F1C">
      <w:pPr>
        <w:rPr>
          <w:rFonts w:ascii="Arial" w:hAnsi="Arial" w:cs="Arial"/>
          <w:b/>
          <w:lang w:val="hr-HR"/>
        </w:rPr>
      </w:pPr>
    </w:p>
    <w:p w14:paraId="226D45DA" w14:textId="77777777" w:rsidR="00D44FD3" w:rsidRPr="00C23166" w:rsidRDefault="00D44FD3" w:rsidP="00D44FD3">
      <w:pPr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 xml:space="preserve">Obvezni sadržaj strateške studije propisan je Prilogom I. Uredbe o strateškoj procjeni utjecaja strategije, plana i programa na okoliš ("Narodne novine", broj:  3/17), te će strateška studija sadržavati obavezni sadržaj, kao i ostale podatke i zahtjeve sukladno dostavljenim mišljenjima tijela i/ili osoba određenih posebnim propisima koja su sudjelovala u postupku određivanja sadržaja strateške studije (dodatni zahtjevi). </w:t>
      </w:r>
    </w:p>
    <w:p w14:paraId="551D778A" w14:textId="77777777" w:rsidR="00D44FD3" w:rsidRPr="00C23166" w:rsidRDefault="00D44FD3" w:rsidP="00D44FD3">
      <w:pPr>
        <w:jc w:val="both"/>
        <w:rPr>
          <w:rFonts w:ascii="Arial" w:hAnsi="Arial" w:cs="Arial"/>
          <w:lang w:val="hr-HR"/>
        </w:rPr>
      </w:pPr>
    </w:p>
    <w:p w14:paraId="667FBD93" w14:textId="77777777" w:rsidR="00D44FD3" w:rsidRPr="00C23166" w:rsidRDefault="00D44FD3" w:rsidP="00D44FD3">
      <w:pPr>
        <w:widowControl/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>Strateška studija sadrži osobito:</w:t>
      </w:r>
    </w:p>
    <w:p w14:paraId="4D98A571" w14:textId="42671DA1" w:rsidR="00D44FD3" w:rsidRPr="00C23166" w:rsidRDefault="00D44FD3" w:rsidP="00D44FD3">
      <w:pPr>
        <w:pStyle w:val="Odlomakpopisa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 xml:space="preserve">kratki pregled sadržaja i glavnih ciljeva </w:t>
      </w:r>
      <w:r w:rsidR="009A7FEE" w:rsidRPr="00C23166">
        <w:rPr>
          <w:rFonts w:ascii="Arial" w:hAnsi="Arial" w:cs="Arial"/>
          <w:lang w:val="hr-HR"/>
        </w:rPr>
        <w:t>P</w:t>
      </w:r>
      <w:r w:rsidRPr="00C23166">
        <w:rPr>
          <w:rFonts w:ascii="Arial" w:hAnsi="Arial" w:cs="Arial"/>
          <w:lang w:val="hr-HR"/>
        </w:rPr>
        <w:t>rostornog plana i odnosa s drugim odgovarajućim strategijama, planovima i programima;</w:t>
      </w:r>
    </w:p>
    <w:p w14:paraId="740FAF3F" w14:textId="5917754D" w:rsidR="00D44FD3" w:rsidRPr="00C23166" w:rsidRDefault="00D44FD3" w:rsidP="00D44FD3">
      <w:pPr>
        <w:pStyle w:val="Odlomakpopisa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 xml:space="preserve">podatke o postojećem stanju okoliša i mogući razvoj okoliša bez provedbe </w:t>
      </w:r>
      <w:r w:rsidR="009A7FEE" w:rsidRPr="00C23166">
        <w:rPr>
          <w:rFonts w:ascii="Arial" w:hAnsi="Arial" w:cs="Arial"/>
          <w:lang w:val="hr-HR"/>
        </w:rPr>
        <w:t>P</w:t>
      </w:r>
      <w:r w:rsidRPr="00C23166">
        <w:rPr>
          <w:rFonts w:ascii="Arial" w:hAnsi="Arial" w:cs="Arial"/>
          <w:lang w:val="hr-HR"/>
        </w:rPr>
        <w:t>rostornog plana;</w:t>
      </w:r>
    </w:p>
    <w:p w14:paraId="18C303DE" w14:textId="43415AC5" w:rsidR="00D44FD3" w:rsidRPr="00C23166" w:rsidRDefault="00D44FD3" w:rsidP="00D44FD3">
      <w:pPr>
        <w:pStyle w:val="Odlomakpopisa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 xml:space="preserve">okolišne značajke područja na koja provedba </w:t>
      </w:r>
      <w:r w:rsidR="009A7FEE" w:rsidRPr="00C23166">
        <w:rPr>
          <w:rFonts w:ascii="Arial" w:hAnsi="Arial" w:cs="Arial"/>
          <w:lang w:val="hr-HR"/>
        </w:rPr>
        <w:t>P</w:t>
      </w:r>
      <w:r w:rsidRPr="00C23166">
        <w:rPr>
          <w:rFonts w:ascii="Arial" w:hAnsi="Arial" w:cs="Arial"/>
          <w:lang w:val="hr-HR"/>
        </w:rPr>
        <w:t>rostornog plana može značajno utjecati;</w:t>
      </w:r>
    </w:p>
    <w:p w14:paraId="0C78186B" w14:textId="762BE229" w:rsidR="00D44FD3" w:rsidRPr="00C23166" w:rsidRDefault="00D44FD3" w:rsidP="00D44FD3">
      <w:pPr>
        <w:pStyle w:val="Odlomakpopisa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 xml:space="preserve">postojeće okolišne probleme koji su važni za </w:t>
      </w:r>
      <w:r w:rsidR="009A7FEE" w:rsidRPr="00C23166">
        <w:rPr>
          <w:rFonts w:ascii="Arial" w:hAnsi="Arial" w:cs="Arial"/>
          <w:lang w:val="hr-HR"/>
        </w:rPr>
        <w:t>P</w:t>
      </w:r>
      <w:r w:rsidRPr="00C23166">
        <w:rPr>
          <w:rFonts w:ascii="Arial" w:hAnsi="Arial" w:cs="Arial"/>
          <w:lang w:val="hr-HR"/>
        </w:rPr>
        <w:t>rostorni plan, posebno uključujući one koji se odnose na područja posebnog ekološkog značaja, primjerice područja određena u skladu s posebnim propisima o zaštiti prirode;</w:t>
      </w:r>
    </w:p>
    <w:p w14:paraId="764D8042" w14:textId="11399D37" w:rsidR="00D44FD3" w:rsidRPr="00C23166" w:rsidRDefault="00D44FD3" w:rsidP="00D44FD3">
      <w:pPr>
        <w:pStyle w:val="Odlomakpopisa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 xml:space="preserve">ciljeve zaštite okoliša uspostavljene po zaključivanju međunarodnih ugovora i sporazuma, koji se odnose na </w:t>
      </w:r>
      <w:r w:rsidR="009A7FEE" w:rsidRPr="00C23166">
        <w:rPr>
          <w:rFonts w:ascii="Arial" w:hAnsi="Arial" w:cs="Arial"/>
          <w:lang w:val="hr-HR"/>
        </w:rPr>
        <w:t>P</w:t>
      </w:r>
      <w:r w:rsidRPr="00C23166">
        <w:rPr>
          <w:rFonts w:ascii="Arial" w:hAnsi="Arial" w:cs="Arial"/>
          <w:lang w:val="hr-HR"/>
        </w:rPr>
        <w:t>rostorni plan, te način na koji su ti ciljevi i druga pitanja zaštite okoliša uzeti u obzir tijekom izrade prostornog plana;</w:t>
      </w:r>
    </w:p>
    <w:p w14:paraId="163E5772" w14:textId="77777777" w:rsidR="00D44FD3" w:rsidRPr="00C23166" w:rsidRDefault="00D44FD3" w:rsidP="00D44FD3">
      <w:pPr>
        <w:pStyle w:val="Odlomakpopisa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>vjerojatno značajne utjecaje (sekundarne, kumulativne, sinergijske, kratkoročne, srednjoročne i dugoročne, stalne i privremene, pozitivne i negativne) na okoliš, uključujući biološku raznolikost, zaštićena područja prema posebnom propisu, ljude, biljni i životinjski svijet, tlo, vodu, zrak, klimu, materijalnu imovinu, kulturno-povijesnu baštinu, krajobraz, uzimajući u obzir njihove međuodnose;</w:t>
      </w:r>
    </w:p>
    <w:p w14:paraId="70AD6071" w14:textId="77777777" w:rsidR="00D44FD3" w:rsidRPr="00C23166" w:rsidRDefault="00D44FD3" w:rsidP="00D44FD3">
      <w:pPr>
        <w:pStyle w:val="Odlomakpopisa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>mjere zaštite okoliša uključujući mjere sprječavanja, smanjenja, ublažavanja i kompenzacije nepovoljnih utjecaja provedbe prostornog plana na okoliš;</w:t>
      </w:r>
    </w:p>
    <w:p w14:paraId="4659B973" w14:textId="77777777" w:rsidR="00D44FD3" w:rsidRPr="00C23166" w:rsidRDefault="00D44FD3" w:rsidP="00D44FD3">
      <w:pPr>
        <w:pStyle w:val="Odlomakpopisa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>kratki prikaz razloga za odabir razmotrenih razumnih varijanti, obrazloženje najprihvatljivije razumne varijante prostornog plana na okoliš i opis provedene procjene, uključujući i poteškoće (primjerice tehničke nedostatke ili nedostatke znanja i iskustva) pri prikupljanju potrebnih podataka;</w:t>
      </w:r>
    </w:p>
    <w:p w14:paraId="7B2C47EA" w14:textId="77777777" w:rsidR="00D44FD3" w:rsidRPr="00C23166" w:rsidRDefault="00D44FD3" w:rsidP="00D44FD3">
      <w:pPr>
        <w:pStyle w:val="Odlomakpopisa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>opis predviđenih mjera praćenja;</w:t>
      </w:r>
    </w:p>
    <w:p w14:paraId="6CCFE5B9" w14:textId="77777777" w:rsidR="00D44FD3" w:rsidRPr="00C23166" w:rsidRDefault="00D44FD3" w:rsidP="00D44FD3">
      <w:pPr>
        <w:pStyle w:val="Odlomakpopisa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>ostale podatke i zahtjeve utvrđene prilikom određivanja sadržaja strateške studije u posebnom postupku, a koji već nisu sadržani u obaveznom sadržaju:</w:t>
      </w:r>
    </w:p>
    <w:p w14:paraId="7EACE503" w14:textId="049354B1" w:rsidR="00D44FD3" w:rsidRPr="00C23166" w:rsidRDefault="00D44FD3" w:rsidP="0059486C">
      <w:pPr>
        <w:pStyle w:val="Odlomakpopisa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 xml:space="preserve">poglavlje Glavne ocjene prihvatljivosti </w:t>
      </w:r>
      <w:r w:rsidR="00154711" w:rsidRPr="00C23166">
        <w:rPr>
          <w:rFonts w:ascii="Arial" w:hAnsi="Arial" w:cs="Arial"/>
          <w:lang w:val="hr-HR"/>
        </w:rPr>
        <w:t>6</w:t>
      </w:r>
      <w:r w:rsidRPr="00C23166">
        <w:rPr>
          <w:rFonts w:ascii="Arial" w:hAnsi="Arial" w:cs="Arial"/>
          <w:lang w:val="hr-HR"/>
        </w:rPr>
        <w:t xml:space="preserve">. </w:t>
      </w:r>
      <w:r w:rsidR="00154711" w:rsidRPr="00C23166">
        <w:rPr>
          <w:rFonts w:ascii="Arial" w:hAnsi="Arial" w:cs="Arial"/>
          <w:lang w:val="hr-HR"/>
        </w:rPr>
        <w:t>i</w:t>
      </w:r>
      <w:r w:rsidRPr="00C23166">
        <w:rPr>
          <w:rFonts w:ascii="Arial" w:hAnsi="Arial" w:cs="Arial"/>
          <w:lang w:val="hr-HR"/>
        </w:rPr>
        <w:t>zmjena i dopuna Prostornog plana za ekološku mrežu</w:t>
      </w:r>
      <w:r w:rsidR="00C23166" w:rsidRPr="00C23166">
        <w:rPr>
          <w:rFonts w:ascii="Arial" w:hAnsi="Arial" w:cs="Arial"/>
          <w:lang w:val="hr-HR"/>
        </w:rPr>
        <w:t xml:space="preserve">, </w:t>
      </w:r>
      <w:r w:rsidRPr="00C23166">
        <w:rPr>
          <w:rFonts w:ascii="Arial" w:hAnsi="Arial" w:cs="Arial"/>
          <w:lang w:val="hr-HR"/>
        </w:rPr>
        <w:t xml:space="preserve"> temeljem Rješenja Ministarstva </w:t>
      </w:r>
      <w:r w:rsidR="00154711" w:rsidRPr="00C23166">
        <w:rPr>
          <w:rFonts w:ascii="Arial" w:hAnsi="Arial" w:cs="Arial"/>
          <w:lang w:val="hr-HR"/>
        </w:rPr>
        <w:t>gospodarstva i održivog razvoja Uprave za zaštitu prirode, Sektor za zaštićena područja i ocjenu prihvatljivosti</w:t>
      </w:r>
      <w:r w:rsidRPr="00C23166">
        <w:rPr>
          <w:rFonts w:ascii="Arial" w:hAnsi="Arial" w:cs="Arial"/>
          <w:lang w:val="hr-HR"/>
        </w:rPr>
        <w:t xml:space="preserve"> (KLASA: UP/I-</w:t>
      </w:r>
      <w:r w:rsidR="00154711" w:rsidRPr="00C23166">
        <w:rPr>
          <w:rFonts w:ascii="Arial" w:hAnsi="Arial" w:cs="Arial"/>
          <w:lang w:val="hr-HR"/>
        </w:rPr>
        <w:t>352-03</w:t>
      </w:r>
      <w:r w:rsidRPr="00C23166">
        <w:rPr>
          <w:rFonts w:ascii="Arial" w:hAnsi="Arial" w:cs="Arial"/>
          <w:lang w:val="hr-HR"/>
        </w:rPr>
        <w:t>/</w:t>
      </w:r>
      <w:r w:rsidR="00154711" w:rsidRPr="00C23166">
        <w:rPr>
          <w:rFonts w:ascii="Arial" w:hAnsi="Arial" w:cs="Arial"/>
          <w:lang w:val="hr-HR"/>
        </w:rPr>
        <w:t>22</w:t>
      </w:r>
      <w:r w:rsidRPr="00C23166">
        <w:rPr>
          <w:rFonts w:ascii="Arial" w:hAnsi="Arial" w:cs="Arial"/>
          <w:lang w:val="hr-HR"/>
        </w:rPr>
        <w:t>-</w:t>
      </w:r>
      <w:r w:rsidR="00291B36" w:rsidRPr="00C23166">
        <w:rPr>
          <w:rFonts w:ascii="Arial" w:hAnsi="Arial" w:cs="Arial"/>
          <w:lang w:val="hr-HR"/>
        </w:rPr>
        <w:t>05</w:t>
      </w:r>
      <w:r w:rsidRPr="00C23166">
        <w:rPr>
          <w:rFonts w:ascii="Arial" w:hAnsi="Arial" w:cs="Arial"/>
          <w:lang w:val="hr-HR"/>
        </w:rPr>
        <w:t>/</w:t>
      </w:r>
      <w:r w:rsidR="00291B36" w:rsidRPr="00C23166">
        <w:rPr>
          <w:rFonts w:ascii="Arial" w:hAnsi="Arial" w:cs="Arial"/>
          <w:lang w:val="hr-HR"/>
        </w:rPr>
        <w:t>26</w:t>
      </w:r>
      <w:r w:rsidRPr="00C23166">
        <w:rPr>
          <w:rFonts w:ascii="Arial" w:hAnsi="Arial" w:cs="Arial"/>
          <w:lang w:val="hr-HR"/>
        </w:rPr>
        <w:t>, URBROJ: 517-</w:t>
      </w:r>
      <w:r w:rsidR="00291B36" w:rsidRPr="00C23166">
        <w:rPr>
          <w:rFonts w:ascii="Arial" w:hAnsi="Arial" w:cs="Arial"/>
          <w:lang w:val="hr-HR"/>
        </w:rPr>
        <w:t>10</w:t>
      </w:r>
      <w:r w:rsidRPr="00C23166">
        <w:rPr>
          <w:rFonts w:ascii="Arial" w:hAnsi="Arial" w:cs="Arial"/>
          <w:lang w:val="hr-HR"/>
        </w:rPr>
        <w:t>-2-3-</w:t>
      </w:r>
      <w:r w:rsidR="00291B36" w:rsidRPr="00C23166">
        <w:rPr>
          <w:rFonts w:ascii="Arial" w:hAnsi="Arial" w:cs="Arial"/>
          <w:lang w:val="hr-HR"/>
        </w:rPr>
        <w:t>22</w:t>
      </w:r>
      <w:r w:rsidRPr="00C23166">
        <w:rPr>
          <w:rFonts w:ascii="Arial" w:hAnsi="Arial" w:cs="Arial"/>
          <w:lang w:val="hr-HR"/>
        </w:rPr>
        <w:t xml:space="preserve">-2 od </w:t>
      </w:r>
      <w:r w:rsidR="00291B36" w:rsidRPr="00C23166">
        <w:rPr>
          <w:rFonts w:ascii="Arial" w:hAnsi="Arial" w:cs="Arial"/>
          <w:lang w:val="hr-HR"/>
        </w:rPr>
        <w:t>11</w:t>
      </w:r>
      <w:r w:rsidRPr="00C23166">
        <w:rPr>
          <w:rFonts w:ascii="Arial" w:hAnsi="Arial" w:cs="Arial"/>
          <w:lang w:val="hr-HR"/>
        </w:rPr>
        <w:t xml:space="preserve">. </w:t>
      </w:r>
      <w:r w:rsidR="00291B36" w:rsidRPr="00C23166">
        <w:rPr>
          <w:rFonts w:ascii="Arial" w:hAnsi="Arial" w:cs="Arial"/>
          <w:lang w:val="hr-HR"/>
        </w:rPr>
        <w:t>travnja</w:t>
      </w:r>
      <w:r w:rsidRPr="00C23166">
        <w:rPr>
          <w:rFonts w:ascii="Arial" w:hAnsi="Arial" w:cs="Arial"/>
          <w:lang w:val="hr-HR"/>
        </w:rPr>
        <w:t xml:space="preserve">  20</w:t>
      </w:r>
      <w:r w:rsidR="00291B36" w:rsidRPr="00C23166">
        <w:rPr>
          <w:rFonts w:ascii="Arial" w:hAnsi="Arial" w:cs="Arial"/>
          <w:lang w:val="hr-HR"/>
        </w:rPr>
        <w:t>22</w:t>
      </w:r>
      <w:r w:rsidRPr="00C23166">
        <w:rPr>
          <w:rFonts w:ascii="Arial" w:hAnsi="Arial" w:cs="Arial"/>
          <w:lang w:val="hr-HR"/>
        </w:rPr>
        <w:t>. godine)</w:t>
      </w:r>
      <w:r w:rsidR="000017DC" w:rsidRPr="00C23166">
        <w:rPr>
          <w:rFonts w:ascii="Arial" w:hAnsi="Arial" w:cs="Arial"/>
          <w:lang w:val="hr-HR"/>
        </w:rPr>
        <w:t>,</w:t>
      </w:r>
      <w:r w:rsidRPr="00C23166">
        <w:rPr>
          <w:rFonts w:ascii="Arial" w:hAnsi="Arial" w:cs="Arial"/>
          <w:lang w:val="hr-HR"/>
        </w:rPr>
        <w:t xml:space="preserve"> koj</w:t>
      </w:r>
      <w:r w:rsidR="000017DC" w:rsidRPr="00C23166">
        <w:rPr>
          <w:rFonts w:ascii="Arial" w:hAnsi="Arial" w:cs="Arial"/>
          <w:lang w:val="hr-HR"/>
        </w:rPr>
        <w:t>e</w:t>
      </w:r>
      <w:r w:rsidRPr="00C23166">
        <w:rPr>
          <w:rFonts w:ascii="Arial" w:hAnsi="Arial" w:cs="Arial"/>
          <w:lang w:val="hr-HR"/>
        </w:rPr>
        <w:t xml:space="preserve"> će sadržavati:</w:t>
      </w:r>
    </w:p>
    <w:p w14:paraId="2932F36B" w14:textId="6F6F8585" w:rsidR="00E96085" w:rsidRPr="00C23166" w:rsidRDefault="000E5FC1" w:rsidP="0059486C">
      <w:pPr>
        <w:pStyle w:val="Odlomakpopisa"/>
        <w:widowControl/>
        <w:numPr>
          <w:ilvl w:val="1"/>
          <w:numId w:val="2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>p</w:t>
      </w:r>
      <w:r w:rsidR="00E96085" w:rsidRPr="00C23166">
        <w:rPr>
          <w:rFonts w:ascii="Arial" w:hAnsi="Arial" w:cs="Arial"/>
          <w:lang w:val="hr-HR"/>
        </w:rPr>
        <w:t>odatke o ekološkoj mreži:</w:t>
      </w:r>
    </w:p>
    <w:p w14:paraId="37BC0F5C" w14:textId="0AF0586C" w:rsidR="00E96085" w:rsidRPr="00C23166" w:rsidRDefault="00E96085" w:rsidP="0059486C">
      <w:pPr>
        <w:pStyle w:val="Odlomakpopisa"/>
        <w:widowControl/>
        <w:spacing w:after="200" w:line="276" w:lineRule="auto"/>
        <w:ind w:left="1440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>-</w:t>
      </w:r>
      <w:r w:rsidR="00A222D0" w:rsidRPr="00C23166">
        <w:rPr>
          <w:rFonts w:ascii="Arial" w:hAnsi="Arial" w:cs="Arial"/>
          <w:lang w:val="hr-HR"/>
        </w:rPr>
        <w:t xml:space="preserve"> </w:t>
      </w:r>
      <w:r w:rsidRPr="00C23166">
        <w:rPr>
          <w:rFonts w:ascii="Arial" w:hAnsi="Arial" w:cs="Arial"/>
          <w:lang w:val="hr-HR"/>
        </w:rPr>
        <w:t xml:space="preserve"> opis </w:t>
      </w:r>
      <w:r w:rsidR="00D44FD3" w:rsidRPr="00C23166">
        <w:rPr>
          <w:rFonts w:ascii="Arial" w:hAnsi="Arial" w:cs="Arial"/>
          <w:lang w:val="hr-HR"/>
        </w:rPr>
        <w:t xml:space="preserve"> ekološk</w:t>
      </w:r>
      <w:r w:rsidR="0059486C" w:rsidRPr="00C23166">
        <w:rPr>
          <w:rFonts w:ascii="Arial" w:hAnsi="Arial" w:cs="Arial"/>
          <w:lang w:val="hr-HR"/>
        </w:rPr>
        <w:t>e</w:t>
      </w:r>
      <w:r w:rsidR="00D44FD3" w:rsidRPr="00C23166">
        <w:rPr>
          <w:rFonts w:ascii="Arial" w:hAnsi="Arial" w:cs="Arial"/>
          <w:lang w:val="hr-HR"/>
        </w:rPr>
        <w:t xml:space="preserve"> mrež</w:t>
      </w:r>
      <w:r w:rsidR="0059486C" w:rsidRPr="00C23166">
        <w:rPr>
          <w:rFonts w:ascii="Arial" w:hAnsi="Arial" w:cs="Arial"/>
          <w:lang w:val="hr-HR"/>
        </w:rPr>
        <w:t>e</w:t>
      </w:r>
      <w:r w:rsidR="00D44FD3" w:rsidRPr="00C23166">
        <w:rPr>
          <w:rFonts w:ascii="Arial" w:hAnsi="Arial" w:cs="Arial"/>
          <w:lang w:val="hr-HR"/>
        </w:rPr>
        <w:t xml:space="preserve"> na koje provedba </w:t>
      </w:r>
      <w:r w:rsidR="0059486C" w:rsidRPr="00C23166">
        <w:rPr>
          <w:rFonts w:ascii="Arial" w:hAnsi="Arial" w:cs="Arial"/>
          <w:lang w:val="hr-HR"/>
        </w:rPr>
        <w:t>P</w:t>
      </w:r>
      <w:r w:rsidR="00D44FD3" w:rsidRPr="00C23166">
        <w:rPr>
          <w:rFonts w:ascii="Arial" w:hAnsi="Arial" w:cs="Arial"/>
          <w:lang w:val="hr-HR"/>
        </w:rPr>
        <w:t>lan</w:t>
      </w:r>
      <w:r w:rsidR="0059486C" w:rsidRPr="00C23166">
        <w:rPr>
          <w:rFonts w:ascii="Arial" w:hAnsi="Arial" w:cs="Arial"/>
          <w:lang w:val="hr-HR"/>
        </w:rPr>
        <w:t>a</w:t>
      </w:r>
      <w:r w:rsidR="00D44FD3" w:rsidRPr="00C23166">
        <w:rPr>
          <w:rFonts w:ascii="Arial" w:hAnsi="Arial" w:cs="Arial"/>
          <w:lang w:val="hr-HR"/>
        </w:rPr>
        <w:t xml:space="preserve"> može utjecati</w:t>
      </w:r>
      <w:r w:rsidRPr="00C23166">
        <w:rPr>
          <w:rFonts w:ascii="Arial" w:hAnsi="Arial" w:cs="Arial"/>
          <w:lang w:val="hr-HR"/>
        </w:rPr>
        <w:t>;</w:t>
      </w:r>
      <w:r w:rsidR="00D44FD3" w:rsidRPr="00C23166">
        <w:rPr>
          <w:rFonts w:ascii="Arial" w:hAnsi="Arial" w:cs="Arial"/>
          <w:lang w:val="hr-HR"/>
        </w:rPr>
        <w:t xml:space="preserve"> </w:t>
      </w:r>
    </w:p>
    <w:p w14:paraId="3EE92C2A" w14:textId="1A77F79E" w:rsidR="00A222D0" w:rsidRPr="00C23166" w:rsidRDefault="00E96085" w:rsidP="0059486C">
      <w:pPr>
        <w:pStyle w:val="Odlomakpopisa"/>
        <w:widowControl/>
        <w:spacing w:after="200" w:line="276" w:lineRule="auto"/>
        <w:ind w:left="1440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>-</w:t>
      </w:r>
      <w:r w:rsidR="00A222D0" w:rsidRPr="00C23166">
        <w:rPr>
          <w:rFonts w:ascii="Arial" w:hAnsi="Arial" w:cs="Arial"/>
          <w:lang w:val="hr-HR"/>
        </w:rPr>
        <w:t xml:space="preserve"> </w:t>
      </w:r>
      <w:r w:rsidRPr="00C23166">
        <w:rPr>
          <w:rFonts w:ascii="Arial" w:hAnsi="Arial" w:cs="Arial"/>
          <w:lang w:val="hr-HR"/>
        </w:rPr>
        <w:t xml:space="preserve"> </w:t>
      </w:r>
      <w:r w:rsidR="00D44FD3" w:rsidRPr="00C23166">
        <w:rPr>
          <w:rFonts w:ascii="Arial" w:hAnsi="Arial" w:cs="Arial"/>
          <w:lang w:val="hr-HR"/>
        </w:rPr>
        <w:t>kartografski prikaz područja ekološke mreže u odgovarajućem mjerilu</w:t>
      </w:r>
      <w:r w:rsidRPr="00C23166">
        <w:rPr>
          <w:rFonts w:ascii="Arial" w:hAnsi="Arial" w:cs="Arial"/>
          <w:lang w:val="hr-HR"/>
        </w:rPr>
        <w:t xml:space="preserve"> </w:t>
      </w:r>
      <w:r w:rsidR="00A222D0" w:rsidRPr="00C23166">
        <w:rPr>
          <w:rFonts w:ascii="Arial" w:hAnsi="Arial" w:cs="Arial"/>
          <w:lang w:val="hr-HR"/>
        </w:rPr>
        <w:t xml:space="preserve">  </w:t>
      </w:r>
    </w:p>
    <w:p w14:paraId="57262649" w14:textId="07631D14" w:rsidR="000E5FC1" w:rsidRPr="00C23166" w:rsidRDefault="00A222D0" w:rsidP="0059486C">
      <w:pPr>
        <w:pStyle w:val="Odlomakpopisa"/>
        <w:widowControl/>
        <w:spacing w:after="200" w:line="276" w:lineRule="auto"/>
        <w:ind w:left="1440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 xml:space="preserve">   </w:t>
      </w:r>
      <w:r w:rsidR="00E96085" w:rsidRPr="00C23166">
        <w:rPr>
          <w:rFonts w:ascii="Arial" w:hAnsi="Arial" w:cs="Arial"/>
          <w:lang w:val="hr-HR"/>
        </w:rPr>
        <w:t>sukladno mjerilu kartografskog prikaza Plana;</w:t>
      </w:r>
    </w:p>
    <w:p w14:paraId="15DA78E7" w14:textId="3D355812" w:rsidR="000E5FC1" w:rsidRPr="00C23166" w:rsidRDefault="000E5FC1" w:rsidP="0059486C">
      <w:pPr>
        <w:widowControl/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lastRenderedPageBreak/>
        <w:t xml:space="preserve">                 2. </w:t>
      </w:r>
      <w:r w:rsidR="00A222D0" w:rsidRPr="00C23166">
        <w:rPr>
          <w:rFonts w:ascii="Arial" w:hAnsi="Arial" w:cs="Arial"/>
          <w:lang w:val="hr-HR"/>
        </w:rPr>
        <w:t xml:space="preserve">  </w:t>
      </w:r>
      <w:r w:rsidR="00D44FD3" w:rsidRPr="00C23166">
        <w:rPr>
          <w:rFonts w:ascii="Arial" w:hAnsi="Arial" w:cs="Arial"/>
          <w:lang w:val="hr-HR"/>
        </w:rPr>
        <w:t xml:space="preserve">opis mogućih značajnih utjecaja provedbe </w:t>
      </w:r>
      <w:r w:rsidRPr="00C23166">
        <w:rPr>
          <w:rFonts w:ascii="Arial" w:hAnsi="Arial" w:cs="Arial"/>
          <w:lang w:val="hr-HR"/>
        </w:rPr>
        <w:t>P</w:t>
      </w:r>
      <w:r w:rsidR="00D44FD3" w:rsidRPr="00C23166">
        <w:rPr>
          <w:rFonts w:ascii="Arial" w:hAnsi="Arial" w:cs="Arial"/>
          <w:lang w:val="hr-HR"/>
        </w:rPr>
        <w:t>lana</w:t>
      </w:r>
      <w:r w:rsidRPr="00C23166">
        <w:rPr>
          <w:rFonts w:ascii="Arial" w:hAnsi="Arial" w:cs="Arial"/>
          <w:lang w:val="hr-HR"/>
        </w:rPr>
        <w:t xml:space="preserve"> na ekološku mrežu:</w:t>
      </w:r>
    </w:p>
    <w:p w14:paraId="255DFEFC" w14:textId="77777777" w:rsidR="00CA1F1D" w:rsidRDefault="000E5FC1" w:rsidP="0059486C">
      <w:pPr>
        <w:widowControl/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 xml:space="preserve">                       -</w:t>
      </w:r>
      <w:r w:rsidR="00A222D0" w:rsidRPr="00C23166">
        <w:rPr>
          <w:rFonts w:ascii="Arial" w:hAnsi="Arial" w:cs="Arial"/>
          <w:lang w:val="hr-HR"/>
        </w:rPr>
        <w:t xml:space="preserve"> </w:t>
      </w:r>
      <w:r w:rsidRPr="00C23166">
        <w:rPr>
          <w:rFonts w:ascii="Arial" w:hAnsi="Arial" w:cs="Arial"/>
          <w:lang w:val="hr-HR"/>
        </w:rPr>
        <w:t xml:space="preserve"> </w:t>
      </w:r>
      <w:r w:rsidR="00D44FD3" w:rsidRPr="00C23166">
        <w:rPr>
          <w:rFonts w:ascii="Arial" w:hAnsi="Arial" w:cs="Arial"/>
          <w:lang w:val="hr-HR"/>
        </w:rPr>
        <w:t>vjerojatnost, trajanje, učestalost, jačinu i kumulativnu prirodu</w:t>
      </w:r>
      <w:r w:rsidRPr="00C23166">
        <w:rPr>
          <w:rFonts w:ascii="Arial" w:hAnsi="Arial" w:cs="Arial"/>
          <w:lang w:val="hr-HR"/>
        </w:rPr>
        <w:t xml:space="preserve"> (procjena rizika)</w:t>
      </w:r>
    </w:p>
    <w:p w14:paraId="0B207F1B" w14:textId="399A3FCA" w:rsidR="00A222D0" w:rsidRDefault="00CA1F1D" w:rsidP="0059486C">
      <w:pPr>
        <w:widowControl/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s obzirom na druge planirane strategije, planove, programe ili zahvate</w:t>
      </w:r>
      <w:r w:rsidR="008755D6">
        <w:rPr>
          <w:rFonts w:ascii="Arial" w:hAnsi="Arial" w:cs="Arial"/>
          <w:lang w:val="hr-HR"/>
        </w:rPr>
        <w:t>;</w:t>
      </w:r>
    </w:p>
    <w:p w14:paraId="63F25CF2" w14:textId="77777777" w:rsidR="008755D6" w:rsidRDefault="00CA1F1D" w:rsidP="0059486C">
      <w:pPr>
        <w:widowControl/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-  sagledati moguće utjecaje na ciljeve očuvanja i cjelovitost područja ekološke </w:t>
      </w:r>
    </w:p>
    <w:p w14:paraId="77D5FF53" w14:textId="77777777" w:rsidR="008755D6" w:rsidRDefault="008755D6" w:rsidP="0059486C">
      <w:pPr>
        <w:widowControl/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</w:t>
      </w:r>
      <w:r w:rsidR="00CA1F1D">
        <w:rPr>
          <w:rFonts w:ascii="Arial" w:hAnsi="Arial" w:cs="Arial"/>
          <w:lang w:val="hr-HR"/>
        </w:rPr>
        <w:t xml:space="preserve">mreže svih područja ekološke mreže koja mogu biti izložena utjecaju </w:t>
      </w:r>
    </w:p>
    <w:p w14:paraId="0F4042C3" w14:textId="7B7C98F4" w:rsidR="00A222D0" w:rsidRPr="00C23166" w:rsidRDefault="008755D6" w:rsidP="0059486C">
      <w:pPr>
        <w:widowControl/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</w:t>
      </w:r>
      <w:r w:rsidR="00CA1F1D">
        <w:rPr>
          <w:rFonts w:ascii="Arial" w:hAnsi="Arial" w:cs="Arial"/>
          <w:lang w:val="hr-HR"/>
        </w:rPr>
        <w:t>aktivnosti obuhvaćenih</w:t>
      </w:r>
      <w:r w:rsidR="00310EA7">
        <w:rPr>
          <w:rFonts w:ascii="Arial" w:hAnsi="Arial" w:cs="Arial"/>
          <w:lang w:val="hr-HR"/>
        </w:rPr>
        <w:t xml:space="preserve"> planiranim</w:t>
      </w:r>
      <w:r w:rsidR="00CA1F1D">
        <w:rPr>
          <w:rFonts w:ascii="Arial" w:hAnsi="Arial" w:cs="Arial"/>
          <w:lang w:val="hr-HR"/>
        </w:rPr>
        <w:t xml:space="preserve"> Planom</w:t>
      </w:r>
      <w:r>
        <w:rPr>
          <w:rFonts w:ascii="Arial" w:hAnsi="Arial" w:cs="Arial"/>
          <w:lang w:val="hr-HR"/>
        </w:rPr>
        <w:t>;</w:t>
      </w:r>
    </w:p>
    <w:p w14:paraId="0BC614F3" w14:textId="7092E283" w:rsidR="00D44FD3" w:rsidRDefault="00D44FD3" w:rsidP="0059486C">
      <w:pPr>
        <w:pStyle w:val="Odlomakpopisa"/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>prijedlog mjera ublažavanja neg</w:t>
      </w:r>
      <w:r w:rsidR="008755D6">
        <w:rPr>
          <w:rFonts w:ascii="Arial" w:hAnsi="Arial" w:cs="Arial"/>
          <w:lang w:val="hr-HR"/>
        </w:rPr>
        <w:t>a</w:t>
      </w:r>
      <w:r w:rsidRPr="00C23166">
        <w:rPr>
          <w:rFonts w:ascii="Arial" w:hAnsi="Arial" w:cs="Arial"/>
          <w:lang w:val="hr-HR"/>
        </w:rPr>
        <w:t>tivnih utjecaja</w:t>
      </w:r>
      <w:r w:rsidR="00A222D0" w:rsidRPr="00C23166">
        <w:rPr>
          <w:rFonts w:ascii="Arial" w:hAnsi="Arial" w:cs="Arial"/>
          <w:lang w:val="hr-HR"/>
        </w:rPr>
        <w:t xml:space="preserve"> provedbe Plana na ekološku mrežu</w:t>
      </w:r>
      <w:r w:rsidR="0059486C" w:rsidRPr="00C23166">
        <w:rPr>
          <w:rFonts w:ascii="Arial" w:hAnsi="Arial" w:cs="Arial"/>
          <w:lang w:val="hr-HR"/>
        </w:rPr>
        <w:t>;</w:t>
      </w:r>
    </w:p>
    <w:p w14:paraId="4E08BCFE" w14:textId="77777777" w:rsidR="008755D6" w:rsidRPr="00C23166" w:rsidRDefault="008755D6" w:rsidP="008755D6">
      <w:pPr>
        <w:pStyle w:val="Odlomakpopisa"/>
        <w:widowControl/>
        <w:spacing w:after="200" w:line="276" w:lineRule="auto"/>
        <w:ind w:left="1395"/>
        <w:contextualSpacing/>
        <w:jc w:val="both"/>
        <w:rPr>
          <w:rFonts w:ascii="Arial" w:hAnsi="Arial" w:cs="Arial"/>
          <w:lang w:val="hr-HR"/>
        </w:rPr>
      </w:pPr>
    </w:p>
    <w:p w14:paraId="5B1CCFA4" w14:textId="45F63FBC" w:rsidR="00A222D0" w:rsidRPr="00C23166" w:rsidRDefault="00D44FD3" w:rsidP="0059486C">
      <w:pPr>
        <w:pStyle w:val="Odlomakpopisa"/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>zaključak</w:t>
      </w:r>
      <w:r w:rsidR="0059486C" w:rsidRPr="00C23166">
        <w:rPr>
          <w:rFonts w:ascii="Arial" w:hAnsi="Arial" w:cs="Arial"/>
          <w:lang w:val="hr-HR"/>
        </w:rPr>
        <w:t>:</w:t>
      </w:r>
      <w:r w:rsidRPr="00C23166">
        <w:rPr>
          <w:rFonts w:ascii="Arial" w:hAnsi="Arial" w:cs="Arial"/>
          <w:lang w:val="hr-HR"/>
        </w:rPr>
        <w:t xml:space="preserve"> </w:t>
      </w:r>
    </w:p>
    <w:p w14:paraId="4D4A2348" w14:textId="77777777" w:rsidR="0059486C" w:rsidRPr="00C23166" w:rsidRDefault="00A222D0" w:rsidP="0059486C">
      <w:pPr>
        <w:pStyle w:val="Odlomakpopisa"/>
        <w:widowControl/>
        <w:spacing w:after="200" w:line="276" w:lineRule="auto"/>
        <w:ind w:left="1395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 xml:space="preserve">- </w:t>
      </w:r>
      <w:r w:rsidR="00D44FD3" w:rsidRPr="00C23166">
        <w:rPr>
          <w:rFonts w:ascii="Arial" w:hAnsi="Arial" w:cs="Arial"/>
          <w:lang w:val="hr-HR"/>
        </w:rPr>
        <w:t xml:space="preserve"> konačna ocjena prihvatljivosti </w:t>
      </w:r>
      <w:r w:rsidRPr="00C23166">
        <w:rPr>
          <w:rFonts w:ascii="Arial" w:hAnsi="Arial" w:cs="Arial"/>
          <w:lang w:val="hr-HR"/>
        </w:rPr>
        <w:t xml:space="preserve">Plana za ekološku mrežu </w:t>
      </w:r>
      <w:r w:rsidR="00D44FD3" w:rsidRPr="00C23166">
        <w:rPr>
          <w:rFonts w:ascii="Arial" w:hAnsi="Arial" w:cs="Arial"/>
          <w:lang w:val="hr-HR"/>
        </w:rPr>
        <w:t xml:space="preserve">uz primjenu </w:t>
      </w:r>
    </w:p>
    <w:p w14:paraId="491E6A85" w14:textId="795C80EE" w:rsidR="00D44FD3" w:rsidRPr="00C23166" w:rsidRDefault="0059486C" w:rsidP="0059486C">
      <w:pPr>
        <w:pStyle w:val="Odlomakpopisa"/>
        <w:widowControl/>
        <w:spacing w:after="200" w:line="276" w:lineRule="auto"/>
        <w:ind w:left="1395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 xml:space="preserve">   </w:t>
      </w:r>
      <w:r w:rsidR="00A222D0" w:rsidRPr="00C23166">
        <w:rPr>
          <w:rFonts w:ascii="Arial" w:hAnsi="Arial" w:cs="Arial"/>
          <w:lang w:val="hr-HR"/>
        </w:rPr>
        <w:t xml:space="preserve">predloženih </w:t>
      </w:r>
      <w:r w:rsidR="00D44FD3" w:rsidRPr="00C23166">
        <w:rPr>
          <w:rFonts w:ascii="Arial" w:hAnsi="Arial" w:cs="Arial"/>
          <w:lang w:val="hr-HR"/>
        </w:rPr>
        <w:t>mjera ublažavanja</w:t>
      </w:r>
      <w:r w:rsidR="00A222D0" w:rsidRPr="00C23166">
        <w:rPr>
          <w:rFonts w:ascii="Arial" w:hAnsi="Arial" w:cs="Arial"/>
          <w:lang w:val="hr-HR"/>
        </w:rPr>
        <w:t xml:space="preserve"> iz točke 3.</w:t>
      </w:r>
      <w:r w:rsidR="00D44FD3" w:rsidRPr="00C23166">
        <w:rPr>
          <w:rFonts w:ascii="Arial" w:hAnsi="Arial" w:cs="Arial"/>
          <w:lang w:val="hr-HR"/>
        </w:rPr>
        <w:t>;</w:t>
      </w:r>
    </w:p>
    <w:p w14:paraId="5142C93D" w14:textId="77777777" w:rsidR="00D44FD3" w:rsidRPr="00C23166" w:rsidRDefault="00D44FD3" w:rsidP="0059486C">
      <w:pPr>
        <w:pStyle w:val="Odlomakpopisa"/>
        <w:tabs>
          <w:tab w:val="left" w:pos="6958"/>
        </w:tabs>
        <w:ind w:left="709"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ab/>
      </w:r>
    </w:p>
    <w:p w14:paraId="3BA99F6C" w14:textId="6E5D8EB1" w:rsidR="00C97C8F" w:rsidRDefault="00D44FD3" w:rsidP="00282897">
      <w:pPr>
        <w:pStyle w:val="Odlomakpopisa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 w:rsidRPr="00C23166">
        <w:rPr>
          <w:rFonts w:ascii="Arial" w:hAnsi="Arial" w:cs="Arial"/>
          <w:lang w:val="hr-HR"/>
        </w:rPr>
        <w:t>ne-tehnički sažetak</w:t>
      </w:r>
      <w:r w:rsidR="0059486C" w:rsidRPr="00C23166">
        <w:rPr>
          <w:rFonts w:ascii="Arial" w:hAnsi="Arial" w:cs="Arial"/>
          <w:lang w:val="hr-HR"/>
        </w:rPr>
        <w:t xml:space="preserve"> podataka uključujući sažetak glavne ocjene prihvatljivosti za Plana ekološku mrežu</w:t>
      </w:r>
      <w:r w:rsidR="00282897">
        <w:rPr>
          <w:rFonts w:ascii="Arial" w:hAnsi="Arial" w:cs="Arial"/>
          <w:lang w:val="hr-HR"/>
        </w:rPr>
        <w:t>.</w:t>
      </w:r>
    </w:p>
    <w:p w14:paraId="1FD83204" w14:textId="77777777" w:rsidR="00B95F1C" w:rsidRDefault="00B95F1C" w:rsidP="00282897">
      <w:pPr>
        <w:widowControl/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</w:p>
    <w:p w14:paraId="16380846" w14:textId="5196C389" w:rsidR="00282897" w:rsidRDefault="00282897" w:rsidP="00282897">
      <w:pPr>
        <w:widowControl/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sklopu Glavne ocjene </w:t>
      </w:r>
      <w:r w:rsidR="00B42EA3">
        <w:rPr>
          <w:rFonts w:ascii="Arial" w:hAnsi="Arial" w:cs="Arial"/>
          <w:lang w:val="hr-HR"/>
        </w:rPr>
        <w:t>će se</w:t>
      </w:r>
      <w:r>
        <w:rPr>
          <w:rFonts w:ascii="Arial" w:hAnsi="Arial" w:cs="Arial"/>
          <w:lang w:val="hr-HR"/>
        </w:rPr>
        <w:t xml:space="preserve"> sagledati utjecaj na ekološku mrežu svih elemenata Plana, posebno u pogledu kumulativnog utjecaja Plana s obzirom na druge planirane strategije, planove, programe ili zahvate, te ukoliko je potrebno predvidjeti alternativna rješenja.</w:t>
      </w:r>
    </w:p>
    <w:p w14:paraId="6EEDED10" w14:textId="13B75467" w:rsidR="00B42EA3" w:rsidRDefault="00282897" w:rsidP="00282897">
      <w:pPr>
        <w:widowControl/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Glavna ocjena u okviru strateške studije</w:t>
      </w:r>
      <w:r w:rsidR="00B42EA3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izra</w:t>
      </w:r>
      <w:r w:rsidR="00B42EA3">
        <w:rPr>
          <w:rFonts w:ascii="Arial" w:hAnsi="Arial" w:cs="Arial"/>
          <w:lang w:val="hr-HR"/>
        </w:rPr>
        <w:t xml:space="preserve">diti će se </w:t>
      </w:r>
      <w:r>
        <w:rPr>
          <w:rFonts w:ascii="Arial" w:hAnsi="Arial" w:cs="Arial"/>
          <w:lang w:val="hr-HR"/>
        </w:rPr>
        <w:t xml:space="preserve"> u skladu sa Smjernicama za ocjenu</w:t>
      </w:r>
      <w:r w:rsidR="001A2AD0">
        <w:rPr>
          <w:rFonts w:ascii="Arial" w:hAnsi="Arial" w:cs="Arial"/>
          <w:lang w:val="hr-HR"/>
        </w:rPr>
        <w:t xml:space="preserve"> prihvatljivosti za ekološku mrežu koje su prilog Općim metodološkim preporukama za izradu strateških studija i preporuka za provedbu ocjene prihvatljivosti strategije, planova i programa za ekološku mrežu. Smjernice su izrađene u okviru projekta SPUO Hrvatska IPA 2010 „Jačanje kapaciteta za provedbu strateške procjene utjecaja na okoliš na regionalnoj i lokalnoj razini“.</w:t>
      </w:r>
      <w:r w:rsidR="005438BB">
        <w:rPr>
          <w:rFonts w:ascii="Arial" w:hAnsi="Arial" w:cs="Arial"/>
          <w:lang w:val="hr-HR"/>
        </w:rPr>
        <w:t xml:space="preserve"> </w:t>
      </w:r>
      <w:r w:rsidR="00B42EA3">
        <w:rPr>
          <w:rFonts w:ascii="Arial" w:hAnsi="Arial" w:cs="Arial"/>
          <w:lang w:val="hr-HR"/>
        </w:rPr>
        <w:t>Pri ocjeni utjecaja i definiranja mjera ublažavanja u Glavnoj ocjeni, koristiti će se postojeća praksa, smjernice i priručnici Europske komisije za Natura 2000 područja, te ostali priručnici za očuvanje bioraznolikosti Europske unije</w:t>
      </w:r>
      <w:r w:rsidR="001D67DA">
        <w:rPr>
          <w:rFonts w:ascii="Arial" w:hAnsi="Arial" w:cs="Arial"/>
          <w:lang w:val="hr-HR"/>
        </w:rPr>
        <w:t>.</w:t>
      </w:r>
    </w:p>
    <w:p w14:paraId="7604C79A" w14:textId="3A869D1C" w:rsidR="001D67DA" w:rsidRDefault="001D67DA" w:rsidP="00282897">
      <w:pPr>
        <w:widowControl/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Vezano za područje zaštite prirode Strateška studija će se izraditi na način da</w:t>
      </w:r>
      <w:r w:rsidR="008C2E8D">
        <w:rPr>
          <w:rFonts w:ascii="Arial" w:hAnsi="Arial" w:cs="Arial"/>
          <w:lang w:val="hr-HR"/>
        </w:rPr>
        <w:t xml:space="preserve"> se</w:t>
      </w:r>
      <w:r>
        <w:rPr>
          <w:rFonts w:ascii="Arial" w:hAnsi="Arial" w:cs="Arial"/>
          <w:lang w:val="hr-HR"/>
        </w:rPr>
        <w:t xml:space="preserve"> analizira</w:t>
      </w:r>
      <w:r w:rsidR="005438BB">
        <w:rPr>
          <w:rFonts w:ascii="Arial" w:hAnsi="Arial" w:cs="Arial"/>
          <w:lang w:val="hr-HR"/>
        </w:rPr>
        <w:t>ju</w:t>
      </w:r>
      <w:r>
        <w:rPr>
          <w:rFonts w:ascii="Arial" w:hAnsi="Arial" w:cs="Arial"/>
          <w:lang w:val="hr-HR"/>
        </w:rPr>
        <w:t xml:space="preserve"> i ocijen</w:t>
      </w:r>
      <w:r w:rsidR="005438BB">
        <w:rPr>
          <w:rFonts w:ascii="Arial" w:hAnsi="Arial" w:cs="Arial"/>
          <w:lang w:val="hr-HR"/>
        </w:rPr>
        <w:t>e</w:t>
      </w:r>
      <w:r>
        <w:rPr>
          <w:rFonts w:ascii="Arial" w:hAnsi="Arial" w:cs="Arial"/>
          <w:lang w:val="hr-HR"/>
        </w:rPr>
        <w:t xml:space="preserve"> moguć</w:t>
      </w:r>
      <w:r w:rsidR="005438BB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 xml:space="preserve"> utjecaj</w:t>
      </w:r>
      <w:r w:rsidR="005438BB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 xml:space="preserve"> provedbe Plana na bioraznolikost (posebice strogo zaštićene vrste, ugrožene i rijetke stanišne tipove</w:t>
      </w:r>
      <w:r w:rsidR="005438BB">
        <w:rPr>
          <w:rFonts w:ascii="Arial" w:hAnsi="Arial" w:cs="Arial"/>
          <w:lang w:val="hr-HR"/>
        </w:rPr>
        <w:t>,</w:t>
      </w:r>
      <w:r>
        <w:rPr>
          <w:rFonts w:ascii="Arial" w:hAnsi="Arial" w:cs="Arial"/>
          <w:lang w:val="hr-HR"/>
        </w:rPr>
        <w:t xml:space="preserve"> te biljni i životinjski svijet općenito), te zaštićena područja prema Zakonu o zaštiti prirode („Narodne novine“, broj: 80/13, 15/18, 14/19 i 127/19), kao i utjecaj provedbe  Plana na </w:t>
      </w:r>
      <w:proofErr w:type="spellStart"/>
      <w:r>
        <w:rPr>
          <w:rFonts w:ascii="Arial" w:hAnsi="Arial" w:cs="Arial"/>
          <w:lang w:val="hr-HR"/>
        </w:rPr>
        <w:t>georaznolikost</w:t>
      </w:r>
      <w:proofErr w:type="spellEnd"/>
      <w:r>
        <w:rPr>
          <w:rFonts w:ascii="Arial" w:hAnsi="Arial" w:cs="Arial"/>
          <w:lang w:val="hr-HR"/>
        </w:rPr>
        <w:t xml:space="preserve"> (vrijedn</w:t>
      </w:r>
      <w:r w:rsidR="008D6C55">
        <w:rPr>
          <w:rFonts w:ascii="Arial" w:hAnsi="Arial" w:cs="Arial"/>
          <w:lang w:val="hr-HR"/>
        </w:rPr>
        <w:t xml:space="preserve">i geološki lokaliteti, speleološki objekti, minerali i fosili). Sagledati će se i mogući kumulativni utjecaji provedbe Plana na bioraznolikost i zaštićena područja prema Zakonu o zaštiti prirode, kao i kumulativne utjecaje na </w:t>
      </w:r>
      <w:proofErr w:type="spellStart"/>
      <w:r w:rsidR="008D6C55">
        <w:rPr>
          <w:rFonts w:ascii="Arial" w:hAnsi="Arial" w:cs="Arial"/>
          <w:lang w:val="hr-HR"/>
        </w:rPr>
        <w:t>georaznolikost</w:t>
      </w:r>
      <w:proofErr w:type="spellEnd"/>
      <w:r w:rsidR="008D6C55">
        <w:rPr>
          <w:rFonts w:ascii="Arial" w:hAnsi="Arial" w:cs="Arial"/>
          <w:lang w:val="hr-HR"/>
        </w:rPr>
        <w:t>. Ukoliko se utvrdi potrebnim, poglavlja Glavne ocjene će sadržavati</w:t>
      </w:r>
      <w:r w:rsidR="009F68D9">
        <w:rPr>
          <w:rFonts w:ascii="Arial" w:hAnsi="Arial" w:cs="Arial"/>
          <w:lang w:val="hr-HR"/>
        </w:rPr>
        <w:t xml:space="preserve"> i mjere sprečavanja i smanjivanja nepovoljnih utjecaja provedbe Plana, kao i program mjera praćenja.</w:t>
      </w:r>
    </w:p>
    <w:p w14:paraId="631E4139" w14:textId="45E333D8" w:rsidR="00282897" w:rsidRDefault="00282897" w:rsidP="00282897">
      <w:pPr>
        <w:widowControl/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</w:p>
    <w:p w14:paraId="3848AED3" w14:textId="77777777" w:rsidR="00B95F1C" w:rsidRPr="00282897" w:rsidRDefault="00B95F1C" w:rsidP="00282897">
      <w:pPr>
        <w:widowControl/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</w:p>
    <w:p w14:paraId="114DB741" w14:textId="7025B363" w:rsidR="00C97C8F" w:rsidRDefault="00C97C8F" w:rsidP="00C97C8F">
      <w:pPr>
        <w:pStyle w:val="Odlomakpopisa"/>
        <w:widowControl/>
        <w:ind w:left="720"/>
        <w:contextualSpacing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IV.</w:t>
      </w:r>
    </w:p>
    <w:p w14:paraId="715FBE4B" w14:textId="77777777" w:rsidR="006C6E78" w:rsidRDefault="006C6E78" w:rsidP="00C97C8F">
      <w:pPr>
        <w:pStyle w:val="Odlomakpopisa"/>
        <w:widowControl/>
        <w:ind w:left="720"/>
        <w:contextualSpacing/>
        <w:jc w:val="center"/>
        <w:rPr>
          <w:rFonts w:ascii="Arial" w:hAnsi="Arial" w:cs="Arial"/>
          <w:b/>
          <w:lang w:val="hr-HR"/>
        </w:rPr>
      </w:pPr>
    </w:p>
    <w:p w14:paraId="66C87BC1" w14:textId="53918950" w:rsidR="00C97C8F" w:rsidRPr="00C97C8F" w:rsidRDefault="00C97C8F" w:rsidP="00C97C8F">
      <w:pPr>
        <w:pStyle w:val="Odlomakpopisa"/>
        <w:widowControl/>
        <w:ind w:left="720"/>
        <w:contextualSpacing/>
        <w:jc w:val="center"/>
        <w:rPr>
          <w:rFonts w:ascii="Arial" w:hAnsi="Arial" w:cs="Arial"/>
          <w:bCs/>
          <w:lang w:val="hr-HR"/>
        </w:rPr>
      </w:pPr>
      <w:r w:rsidRPr="00C97C8F">
        <w:rPr>
          <w:rFonts w:ascii="Arial" w:hAnsi="Arial" w:cs="Arial"/>
          <w:bCs/>
          <w:lang w:val="hr-HR"/>
        </w:rPr>
        <w:t>POPIS TIJELA I/ILI OSOBA ODREĐENIH POSEBNIM PROPISIMA KOJA SU SUDJELOVALA U POSTUPKU ODREĐIVANJA SADRŽAJA I RAZINI OBUHVATA</w:t>
      </w:r>
    </w:p>
    <w:p w14:paraId="344091A7" w14:textId="077CB301" w:rsidR="00C97C8F" w:rsidRPr="00C97C8F" w:rsidRDefault="00C97C8F" w:rsidP="00C97C8F">
      <w:pPr>
        <w:pStyle w:val="Odlomakpopisa"/>
        <w:widowControl/>
        <w:ind w:left="720"/>
        <w:contextualSpacing/>
        <w:jc w:val="center"/>
        <w:rPr>
          <w:rFonts w:ascii="Arial" w:hAnsi="Arial" w:cs="Arial"/>
          <w:bCs/>
          <w:lang w:val="hr-HR"/>
        </w:rPr>
      </w:pPr>
      <w:r w:rsidRPr="00C97C8F">
        <w:rPr>
          <w:rFonts w:ascii="Arial" w:hAnsi="Arial" w:cs="Arial"/>
          <w:bCs/>
          <w:lang w:val="hr-HR"/>
        </w:rPr>
        <w:t>STRATEŠKE STUDIJE PROSTORNOG PLANA NA OKOLIŠ</w:t>
      </w:r>
    </w:p>
    <w:p w14:paraId="4C7E1B89" w14:textId="0F8D4215" w:rsidR="00D44FD3" w:rsidRPr="00C97C8F" w:rsidRDefault="00D44FD3" w:rsidP="00C97C8F">
      <w:pPr>
        <w:widowControl/>
        <w:spacing w:after="200" w:line="276" w:lineRule="auto"/>
        <w:ind w:left="360"/>
        <w:contextualSpacing/>
        <w:rPr>
          <w:rFonts w:ascii="Arial" w:hAnsi="Arial" w:cs="Arial"/>
          <w:bCs/>
          <w:lang w:val="hr-HR"/>
        </w:rPr>
      </w:pPr>
    </w:p>
    <w:p w14:paraId="392CE2EA" w14:textId="44C2E0DE" w:rsidR="00C82449" w:rsidRPr="00C97C8F" w:rsidRDefault="00C97C8F" w:rsidP="00C82449">
      <w:pPr>
        <w:widowControl/>
        <w:spacing w:after="200" w:line="276" w:lineRule="auto"/>
        <w:ind w:left="360"/>
        <w:contextualSpacing/>
        <w:rPr>
          <w:rFonts w:ascii="Arial" w:hAnsi="Arial" w:cs="Arial"/>
          <w:lang w:val="hr-HR"/>
        </w:rPr>
      </w:pPr>
      <w:r w:rsidRPr="00C97C8F">
        <w:rPr>
          <w:rFonts w:ascii="Arial" w:hAnsi="Arial" w:cs="Arial"/>
          <w:lang w:val="hr-HR"/>
        </w:rPr>
        <w:t>Popis tijela od kojih je zatraženo mišljenje:</w:t>
      </w:r>
    </w:p>
    <w:p w14:paraId="74218DE9" w14:textId="77777777" w:rsidR="00C82449" w:rsidRDefault="00C82449" w:rsidP="00C82449">
      <w:pPr>
        <w:spacing w:after="80" w:line="276" w:lineRule="auto"/>
        <w:contextualSpacing/>
        <w:rPr>
          <w:rFonts w:ascii="Arial" w:eastAsia="Times New Roman" w:hAnsi="Arial" w:cs="Arial"/>
        </w:rPr>
      </w:pPr>
    </w:p>
    <w:p w14:paraId="7ABB2E2C" w14:textId="31A17863" w:rsidR="00C82449" w:rsidRPr="00533D90" w:rsidRDefault="00C82449" w:rsidP="00533D90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lastRenderedPageBreak/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gospodarstva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održivog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razvoja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Uprava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energetiku</w:t>
      </w:r>
      <w:proofErr w:type="spellEnd"/>
    </w:p>
    <w:p w14:paraId="618F6418" w14:textId="165AE0A9" w:rsidR="00C82449" w:rsidRPr="00533D90" w:rsidRDefault="00C82449" w:rsidP="00533D90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gospodarstva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održivog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razvoja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Uprava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zaštitu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prir</w:t>
      </w:r>
      <w:r w:rsidR="00533D90">
        <w:rPr>
          <w:rFonts w:ascii="Arial" w:eastAsia="Times New Roman" w:hAnsi="Arial" w:cs="Arial"/>
          <w:bCs/>
          <w:kern w:val="32"/>
        </w:rPr>
        <w:t>ode</w:t>
      </w:r>
      <w:proofErr w:type="spellEnd"/>
    </w:p>
    <w:p w14:paraId="0AF7AA35" w14:textId="64900F39" w:rsidR="00C82449" w:rsidRPr="00533D90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gospodarstva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održivog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razvoja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Uprava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procjenu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utjecaja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na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okoliš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održivo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gospodarenje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otpadom</w:t>
      </w:r>
      <w:proofErr w:type="spellEnd"/>
    </w:p>
    <w:p w14:paraId="648393E0" w14:textId="0D9B8B0C" w:rsidR="00C82449" w:rsidRPr="00533D90" w:rsidRDefault="00C82449" w:rsidP="00533D90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gospodarstva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održivog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razvoja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Uprava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klimatske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aktivnost</w:t>
      </w:r>
      <w:r w:rsidR="00533D90">
        <w:rPr>
          <w:rFonts w:ascii="Arial" w:eastAsia="Times New Roman" w:hAnsi="Arial" w:cs="Arial"/>
          <w:bCs/>
          <w:kern w:val="32"/>
        </w:rPr>
        <w:t>i</w:t>
      </w:r>
      <w:proofErr w:type="spellEnd"/>
    </w:p>
    <w:p w14:paraId="1E441024" w14:textId="361CDC8B" w:rsidR="00C82449" w:rsidRPr="00533D90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gospodarstva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održivog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razvoja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Uprava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vodnog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gospodarstva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zaštite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mora </w:t>
      </w:r>
    </w:p>
    <w:p w14:paraId="102E1C0D" w14:textId="1FBBC19E" w:rsidR="00C82449" w:rsidRPr="00533D90" w:rsidRDefault="00C82449" w:rsidP="00533D90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gospodarstva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održivog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razvoja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Zavod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zaštitu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okoliša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i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prirode</w:t>
      </w:r>
      <w:proofErr w:type="spellEnd"/>
    </w:p>
    <w:p w14:paraId="40383133" w14:textId="4DC8421F" w:rsidR="00C82449" w:rsidRPr="00533D90" w:rsidRDefault="00C82449" w:rsidP="00533D90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poljoprivrede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Uprava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poljoprivredno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zemljište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biljnu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proizvodnju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tržište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</w:p>
    <w:p w14:paraId="242A0624" w14:textId="0C1F250E" w:rsidR="00C82449" w:rsidRPr="00533D90" w:rsidRDefault="00C82449" w:rsidP="00533D90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poljoprivrede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Uprava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veterinarstvo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i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sigurnost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hrane</w:t>
      </w:r>
      <w:proofErr w:type="spellEnd"/>
    </w:p>
    <w:p w14:paraId="1DEDEDB6" w14:textId="14A3431F" w:rsidR="00C82449" w:rsidRPr="00533D90" w:rsidRDefault="00C82449" w:rsidP="00533D90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kulture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Konzervatorski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odjel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u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Slavonskom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Brodu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 </w:t>
      </w:r>
    </w:p>
    <w:p w14:paraId="4BC52EFE" w14:textId="77777777" w:rsidR="00C82449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obrane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Uprava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materijalne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resurse</w:t>
      </w:r>
      <w:proofErr w:type="spellEnd"/>
    </w:p>
    <w:p w14:paraId="1CD0156B" w14:textId="194CE35E" w:rsidR="00C82449" w:rsidRPr="00DA0F5E" w:rsidRDefault="00C82449" w:rsidP="00533D90">
      <w:pPr>
        <w:keepNext/>
        <w:snapToGrid w:val="0"/>
        <w:ind w:left="72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Služba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vojne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nekretnine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zaštitu</w:t>
      </w:r>
      <w:proofErr w:type="spellEnd"/>
      <w:r>
        <w:rPr>
          <w:rFonts w:ascii="Arial" w:eastAsia="Times New Roman" w:hAnsi="Arial" w:cs="Arial"/>
          <w:bCs/>
          <w:kern w:val="32"/>
        </w:rPr>
        <w:t xml:space="preserve"> 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okoliša</w:t>
      </w:r>
      <w:proofErr w:type="spellEnd"/>
    </w:p>
    <w:p w14:paraId="20243DAC" w14:textId="33A89DE2" w:rsidR="00C82449" w:rsidRPr="00533D90" w:rsidRDefault="00C82449" w:rsidP="00533D90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turizma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sporta</w:t>
      </w:r>
      <w:proofErr w:type="spellEnd"/>
    </w:p>
    <w:p w14:paraId="2C514463" w14:textId="0133FB0C" w:rsidR="00C82449" w:rsidRPr="00533D90" w:rsidRDefault="00C82449" w:rsidP="00533D90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zdravstva</w:t>
      </w:r>
      <w:proofErr w:type="spellEnd"/>
    </w:p>
    <w:p w14:paraId="7CFEDE36" w14:textId="77777777" w:rsidR="00533D90" w:rsidRDefault="00C82449" w:rsidP="00533D90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mora,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prometa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infrastrukture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Uprava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željezničku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infrastrukturu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</w:p>
    <w:p w14:paraId="53F8DA5E" w14:textId="7436FFC3" w:rsidR="00C82449" w:rsidRPr="00533D90" w:rsidRDefault="00C82449" w:rsidP="00533D90">
      <w:pPr>
        <w:keepNext/>
        <w:widowControl/>
        <w:snapToGrid w:val="0"/>
        <w:ind w:left="72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promet</w:t>
      </w:r>
      <w:proofErr w:type="spellEnd"/>
      <w:r>
        <w:rPr>
          <w:rFonts w:ascii="Arial" w:eastAsia="Times New Roman" w:hAnsi="Arial" w:cs="Arial"/>
          <w:bCs/>
          <w:kern w:val="32"/>
        </w:rPr>
        <w:t xml:space="preserve"> </w:t>
      </w:r>
      <w:r w:rsidRPr="00533D90">
        <w:rPr>
          <w:rFonts w:ascii="Arial" w:eastAsia="Times New Roman" w:hAnsi="Arial" w:cs="Arial"/>
          <w:bCs/>
          <w:kern w:val="32"/>
        </w:rPr>
        <w:t xml:space="preserve"> </w:t>
      </w:r>
    </w:p>
    <w:p w14:paraId="59792E39" w14:textId="22B04AA4" w:rsidR="00C82449" w:rsidRPr="00533D90" w:rsidRDefault="00C82449" w:rsidP="00533D90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mora,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prometa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infrastrukture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Uprava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unutarnje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plovidbe</w:t>
      </w:r>
      <w:proofErr w:type="spellEnd"/>
    </w:p>
    <w:p w14:paraId="18EF2EC8" w14:textId="77777777" w:rsidR="00C82449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A037D4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A037D4">
        <w:rPr>
          <w:rFonts w:ascii="Arial" w:eastAsia="Times New Roman" w:hAnsi="Arial" w:cs="Arial"/>
          <w:bCs/>
          <w:kern w:val="32"/>
        </w:rPr>
        <w:t xml:space="preserve"> mora, </w:t>
      </w:r>
      <w:proofErr w:type="spellStart"/>
      <w:r w:rsidRPr="00A037D4">
        <w:rPr>
          <w:rFonts w:ascii="Arial" w:eastAsia="Times New Roman" w:hAnsi="Arial" w:cs="Arial"/>
          <w:bCs/>
          <w:kern w:val="32"/>
        </w:rPr>
        <w:t>prometa</w:t>
      </w:r>
      <w:proofErr w:type="spellEnd"/>
      <w:r w:rsidRPr="00A037D4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A037D4">
        <w:rPr>
          <w:rFonts w:ascii="Arial" w:eastAsia="Times New Roman" w:hAnsi="Arial" w:cs="Arial"/>
          <w:bCs/>
          <w:kern w:val="32"/>
        </w:rPr>
        <w:t>i</w:t>
      </w:r>
      <w:proofErr w:type="spellEnd"/>
      <w:r w:rsidRPr="00A037D4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A037D4">
        <w:rPr>
          <w:rFonts w:ascii="Arial" w:eastAsia="Times New Roman" w:hAnsi="Arial" w:cs="Arial"/>
          <w:bCs/>
          <w:kern w:val="32"/>
        </w:rPr>
        <w:t>infrastrukture</w:t>
      </w:r>
      <w:proofErr w:type="spellEnd"/>
      <w:r w:rsidRPr="00A037D4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A037D4">
        <w:rPr>
          <w:rFonts w:ascii="Arial" w:eastAsia="Times New Roman" w:hAnsi="Arial" w:cs="Arial"/>
          <w:bCs/>
          <w:kern w:val="32"/>
        </w:rPr>
        <w:t>Uprava</w:t>
      </w:r>
      <w:proofErr w:type="spellEnd"/>
      <w:r w:rsidRPr="00A037D4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A037D4">
        <w:rPr>
          <w:rFonts w:ascii="Arial" w:eastAsia="Times New Roman" w:hAnsi="Arial" w:cs="Arial"/>
          <w:bCs/>
          <w:kern w:val="32"/>
        </w:rPr>
        <w:t>zračnog</w:t>
      </w:r>
      <w:proofErr w:type="spellEnd"/>
      <w:r w:rsidRPr="00A037D4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A037D4">
        <w:rPr>
          <w:rFonts w:ascii="Arial" w:eastAsia="Times New Roman" w:hAnsi="Arial" w:cs="Arial"/>
          <w:bCs/>
          <w:kern w:val="32"/>
        </w:rPr>
        <w:t>prometa</w:t>
      </w:r>
      <w:proofErr w:type="spellEnd"/>
      <w:r w:rsidRPr="00A037D4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A037D4">
        <w:rPr>
          <w:rFonts w:ascii="Arial" w:eastAsia="Times New Roman" w:hAnsi="Arial" w:cs="Arial"/>
          <w:bCs/>
          <w:kern w:val="32"/>
        </w:rPr>
        <w:t>elektroničkih</w:t>
      </w:r>
      <w:proofErr w:type="spellEnd"/>
      <w:r w:rsidRPr="00A037D4">
        <w:rPr>
          <w:rFonts w:ascii="Arial" w:eastAsia="Times New Roman" w:hAnsi="Arial" w:cs="Arial"/>
          <w:bCs/>
          <w:kern w:val="32"/>
        </w:rPr>
        <w:t xml:space="preserve"> </w:t>
      </w:r>
      <w:r>
        <w:rPr>
          <w:rFonts w:ascii="Arial" w:eastAsia="Times New Roman" w:hAnsi="Arial" w:cs="Arial"/>
          <w:bCs/>
          <w:kern w:val="32"/>
        </w:rPr>
        <w:t xml:space="preserve"> </w:t>
      </w:r>
    </w:p>
    <w:p w14:paraId="0B76B716" w14:textId="5F2F0282" w:rsidR="00C82449" w:rsidRPr="00B3608A" w:rsidRDefault="00C82449" w:rsidP="00B3608A">
      <w:pPr>
        <w:keepNext/>
        <w:snapToGrid w:val="0"/>
        <w:ind w:left="72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A037D4">
        <w:rPr>
          <w:rFonts w:ascii="Arial" w:eastAsia="Times New Roman" w:hAnsi="Arial" w:cs="Arial"/>
          <w:bCs/>
          <w:kern w:val="32"/>
        </w:rPr>
        <w:t>komunikacija</w:t>
      </w:r>
      <w:proofErr w:type="spellEnd"/>
      <w:r w:rsidRPr="00A037D4">
        <w:rPr>
          <w:rFonts w:ascii="Arial" w:eastAsia="Times New Roman" w:hAnsi="Arial" w:cs="Arial"/>
          <w:bCs/>
          <w:kern w:val="32"/>
        </w:rPr>
        <w:t xml:space="preserve"> i </w:t>
      </w:r>
      <w:proofErr w:type="spellStart"/>
      <w:r w:rsidRPr="00A037D4">
        <w:rPr>
          <w:rFonts w:ascii="Arial" w:eastAsia="Times New Roman" w:hAnsi="Arial" w:cs="Arial"/>
          <w:bCs/>
          <w:kern w:val="32"/>
        </w:rPr>
        <w:t>pošt</w:t>
      </w:r>
      <w:r w:rsidR="00533D90">
        <w:rPr>
          <w:rFonts w:ascii="Arial" w:eastAsia="Times New Roman" w:hAnsi="Arial" w:cs="Arial"/>
          <w:bCs/>
          <w:kern w:val="32"/>
        </w:rPr>
        <w:t>e</w:t>
      </w:r>
      <w:proofErr w:type="spellEnd"/>
    </w:p>
    <w:p w14:paraId="645A749F" w14:textId="77777777" w:rsidR="00C82449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mora,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prometa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infrastrukture</w:t>
      </w:r>
      <w:proofErr w:type="spellEnd"/>
    </w:p>
    <w:p w14:paraId="0B46F035" w14:textId="233F0759" w:rsidR="00C82449" w:rsidRPr="00B3608A" w:rsidRDefault="00C82449" w:rsidP="00B3608A">
      <w:pPr>
        <w:keepNext/>
        <w:snapToGrid w:val="0"/>
        <w:ind w:left="72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Uprava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cestovni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promet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cestovnu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infrastrukturu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inspekciju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</w:p>
    <w:p w14:paraId="3B79D3C2" w14:textId="77777777" w:rsidR="00C82449" w:rsidRDefault="00C82449" w:rsidP="00C82449">
      <w:pPr>
        <w:widowControl/>
        <w:numPr>
          <w:ilvl w:val="0"/>
          <w:numId w:val="8"/>
        </w:numPr>
        <w:snapToGrid w:val="0"/>
        <w:contextualSpacing/>
        <w:jc w:val="both"/>
        <w:rPr>
          <w:rFonts w:ascii="Arial" w:eastAsia="Times New Roman" w:hAnsi="Arial" w:cs="Arial"/>
        </w:rPr>
      </w:pPr>
      <w:proofErr w:type="spellStart"/>
      <w:r w:rsidRPr="00DA0F5E">
        <w:rPr>
          <w:rFonts w:ascii="Arial" w:eastAsia="Times New Roman" w:hAnsi="Arial" w:cs="Arial"/>
        </w:rPr>
        <w:t>Ministarstvo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regionalnog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razvoja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i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fondova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Europske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unije</w:t>
      </w:r>
      <w:proofErr w:type="spellEnd"/>
    </w:p>
    <w:p w14:paraId="1D01689E" w14:textId="51A3C323" w:rsidR="00C82449" w:rsidRPr="00B3608A" w:rsidRDefault="00C82449" w:rsidP="00B3608A">
      <w:pPr>
        <w:snapToGrid w:val="0"/>
        <w:ind w:left="720"/>
        <w:contextualSpacing/>
        <w:jc w:val="both"/>
        <w:rPr>
          <w:rFonts w:ascii="Arial" w:eastAsia="Times New Roman" w:hAnsi="Arial" w:cs="Arial"/>
        </w:rPr>
      </w:pPr>
      <w:proofErr w:type="spellStart"/>
      <w:r w:rsidRPr="00DA0F5E">
        <w:rPr>
          <w:rFonts w:ascii="Arial" w:eastAsia="Times New Roman" w:hAnsi="Arial" w:cs="Arial"/>
        </w:rPr>
        <w:t>Uprava</w:t>
      </w:r>
      <w:proofErr w:type="spellEnd"/>
      <w:r w:rsidRPr="00DA0F5E">
        <w:rPr>
          <w:rFonts w:ascii="Arial" w:eastAsia="Times New Roman" w:hAnsi="Arial" w:cs="Arial"/>
        </w:rPr>
        <w:t xml:space="preserve"> za </w:t>
      </w:r>
      <w:proofErr w:type="spellStart"/>
      <w:r w:rsidRPr="00DA0F5E">
        <w:rPr>
          <w:rFonts w:ascii="Arial" w:eastAsia="Times New Roman" w:hAnsi="Arial" w:cs="Arial"/>
        </w:rPr>
        <w:t>strateško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planiranje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i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koordinaciju</w:t>
      </w:r>
      <w:proofErr w:type="spellEnd"/>
      <w:r w:rsidRPr="00DA0F5E">
        <w:rPr>
          <w:rFonts w:ascii="Arial" w:eastAsia="Times New Roman" w:hAnsi="Arial" w:cs="Arial"/>
        </w:rPr>
        <w:t xml:space="preserve"> EU </w:t>
      </w:r>
      <w:proofErr w:type="spellStart"/>
      <w:r w:rsidRPr="00DA0F5E">
        <w:rPr>
          <w:rFonts w:ascii="Arial" w:eastAsia="Times New Roman" w:hAnsi="Arial" w:cs="Arial"/>
        </w:rPr>
        <w:t>fondova</w:t>
      </w:r>
      <w:proofErr w:type="spellEnd"/>
    </w:p>
    <w:p w14:paraId="5A174891" w14:textId="77777777" w:rsidR="00C82449" w:rsidRDefault="00C82449" w:rsidP="00C82449">
      <w:pPr>
        <w:widowControl/>
        <w:numPr>
          <w:ilvl w:val="0"/>
          <w:numId w:val="8"/>
        </w:numPr>
        <w:snapToGrid w:val="0"/>
        <w:contextualSpacing/>
        <w:jc w:val="both"/>
        <w:rPr>
          <w:rFonts w:ascii="Arial" w:eastAsia="Times New Roman" w:hAnsi="Arial" w:cs="Arial"/>
        </w:rPr>
      </w:pPr>
      <w:proofErr w:type="spellStart"/>
      <w:r w:rsidRPr="00DA0F5E">
        <w:rPr>
          <w:rFonts w:ascii="Arial" w:eastAsia="Times New Roman" w:hAnsi="Arial" w:cs="Arial"/>
        </w:rPr>
        <w:t>Ministarstvo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prostornog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uređenja</w:t>
      </w:r>
      <w:proofErr w:type="spellEnd"/>
      <w:r w:rsidRPr="00DA0F5E">
        <w:rPr>
          <w:rFonts w:ascii="Arial" w:eastAsia="Times New Roman" w:hAnsi="Arial" w:cs="Arial"/>
        </w:rPr>
        <w:t xml:space="preserve">, </w:t>
      </w:r>
      <w:proofErr w:type="spellStart"/>
      <w:r w:rsidRPr="00DA0F5E">
        <w:rPr>
          <w:rFonts w:ascii="Arial" w:eastAsia="Times New Roman" w:hAnsi="Arial" w:cs="Arial"/>
        </w:rPr>
        <w:t>graditeljstva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i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državne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imovine</w:t>
      </w:r>
      <w:proofErr w:type="spellEnd"/>
    </w:p>
    <w:p w14:paraId="54488DBF" w14:textId="1EFB2214" w:rsidR="00C82449" w:rsidRPr="00B3608A" w:rsidRDefault="00C82449" w:rsidP="00B3608A">
      <w:pPr>
        <w:snapToGrid w:val="0"/>
        <w:ind w:left="720"/>
        <w:contextualSpacing/>
        <w:jc w:val="both"/>
        <w:rPr>
          <w:rFonts w:ascii="Arial" w:eastAsia="Times New Roman" w:hAnsi="Arial" w:cs="Arial"/>
        </w:rPr>
      </w:pPr>
      <w:proofErr w:type="spellStart"/>
      <w:r w:rsidRPr="00DA0F5E">
        <w:rPr>
          <w:rFonts w:ascii="Arial" w:eastAsia="Times New Roman" w:hAnsi="Arial" w:cs="Arial"/>
        </w:rPr>
        <w:t>Uprava</w:t>
      </w:r>
      <w:proofErr w:type="spellEnd"/>
      <w:r w:rsidRPr="00DA0F5E">
        <w:rPr>
          <w:rFonts w:ascii="Arial" w:eastAsia="Times New Roman" w:hAnsi="Arial" w:cs="Arial"/>
        </w:rPr>
        <w:t xml:space="preserve"> za </w:t>
      </w:r>
      <w:proofErr w:type="spellStart"/>
      <w:r w:rsidRPr="00DA0F5E">
        <w:rPr>
          <w:rFonts w:ascii="Arial" w:eastAsia="Times New Roman" w:hAnsi="Arial" w:cs="Arial"/>
        </w:rPr>
        <w:t>upravljanje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i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raspolaganje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nekretninama</w:t>
      </w:r>
      <w:proofErr w:type="spellEnd"/>
    </w:p>
    <w:p w14:paraId="7E72AAA8" w14:textId="77777777" w:rsidR="00C82449" w:rsidRDefault="00C82449" w:rsidP="00C82449">
      <w:pPr>
        <w:widowControl/>
        <w:numPr>
          <w:ilvl w:val="0"/>
          <w:numId w:val="8"/>
        </w:numPr>
        <w:snapToGrid w:val="0"/>
        <w:contextualSpacing/>
        <w:jc w:val="both"/>
        <w:rPr>
          <w:rFonts w:ascii="Arial" w:eastAsia="Times New Roman" w:hAnsi="Arial" w:cs="Arial"/>
        </w:rPr>
      </w:pPr>
      <w:proofErr w:type="spellStart"/>
      <w:r w:rsidRPr="00DA0F5E">
        <w:rPr>
          <w:rFonts w:ascii="Arial" w:eastAsia="Times New Roman" w:hAnsi="Arial" w:cs="Arial"/>
        </w:rPr>
        <w:t>Ministarstvo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unutarnjih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poslova</w:t>
      </w:r>
      <w:proofErr w:type="spellEnd"/>
      <w:r w:rsidRPr="00DA0F5E">
        <w:rPr>
          <w:rFonts w:ascii="Arial" w:eastAsia="Times New Roman" w:hAnsi="Arial" w:cs="Arial"/>
        </w:rPr>
        <w:t xml:space="preserve">, </w:t>
      </w:r>
      <w:proofErr w:type="spellStart"/>
      <w:r w:rsidRPr="00DA0F5E">
        <w:rPr>
          <w:rFonts w:ascii="Arial" w:eastAsia="Times New Roman" w:hAnsi="Arial" w:cs="Arial"/>
        </w:rPr>
        <w:t>Policijska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uprava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Brodsko-posavska</w:t>
      </w:r>
      <w:proofErr w:type="spellEnd"/>
    </w:p>
    <w:p w14:paraId="3A5D4220" w14:textId="61236E4B" w:rsidR="00C82449" w:rsidRDefault="00C82449" w:rsidP="00B3608A">
      <w:pPr>
        <w:snapToGrid w:val="0"/>
        <w:ind w:left="720"/>
        <w:contextualSpacing/>
        <w:jc w:val="both"/>
        <w:rPr>
          <w:rFonts w:ascii="Arial" w:eastAsia="Times New Roman" w:hAnsi="Arial" w:cs="Arial"/>
        </w:rPr>
      </w:pPr>
      <w:proofErr w:type="spellStart"/>
      <w:r w:rsidRPr="00DA0F5E">
        <w:rPr>
          <w:rFonts w:ascii="Arial" w:eastAsia="Times New Roman" w:hAnsi="Arial" w:cs="Arial"/>
        </w:rPr>
        <w:t>Služba</w:t>
      </w:r>
      <w:proofErr w:type="spellEnd"/>
      <w:r w:rsidRPr="00DA0F5E">
        <w:rPr>
          <w:rFonts w:ascii="Arial" w:eastAsia="Times New Roman" w:hAnsi="Arial" w:cs="Arial"/>
        </w:rPr>
        <w:t xml:space="preserve">  </w:t>
      </w:r>
      <w:proofErr w:type="spellStart"/>
      <w:r w:rsidRPr="00DA0F5E">
        <w:rPr>
          <w:rFonts w:ascii="Arial" w:eastAsia="Times New Roman" w:hAnsi="Arial" w:cs="Arial"/>
        </w:rPr>
        <w:t>zajedničkih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upravnih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i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inspekcijskih</w:t>
      </w:r>
      <w:proofErr w:type="spellEnd"/>
      <w:r w:rsidRPr="00DA0F5E">
        <w:rPr>
          <w:rFonts w:ascii="Arial" w:eastAsia="Times New Roman" w:hAnsi="Arial" w:cs="Arial"/>
        </w:rPr>
        <w:t xml:space="preserve"> </w:t>
      </w:r>
      <w:proofErr w:type="spellStart"/>
      <w:r w:rsidRPr="00DA0F5E">
        <w:rPr>
          <w:rFonts w:ascii="Arial" w:eastAsia="Times New Roman" w:hAnsi="Arial" w:cs="Arial"/>
        </w:rPr>
        <w:t>poslova</w:t>
      </w:r>
      <w:proofErr w:type="spellEnd"/>
    </w:p>
    <w:p w14:paraId="0835D4A8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Ministarstvo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unutarnjih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poslova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Ravnateljstvo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civilne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zaštite</w:t>
      </w:r>
      <w:proofErr w:type="spellEnd"/>
    </w:p>
    <w:p w14:paraId="142BDA65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 w:rsidRPr="00DA0F5E">
        <w:rPr>
          <w:rFonts w:ascii="Arial" w:eastAsia="Times New Roman" w:hAnsi="Arial" w:cs="Arial"/>
          <w:bCs/>
          <w:kern w:val="32"/>
        </w:rPr>
        <w:t xml:space="preserve">HŽ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Infrastruktura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Sektor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razvoj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pripremu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provedbu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investicija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EU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fondova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</w:p>
    <w:p w14:paraId="7166125B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Hrvatske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šume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UŠP Nova Gradiška </w:t>
      </w:r>
    </w:p>
    <w:p w14:paraId="73DB19B4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Hrvatske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šume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UŠP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Vinkovci</w:t>
      </w:r>
      <w:proofErr w:type="spellEnd"/>
    </w:p>
    <w:p w14:paraId="3775F6EB" w14:textId="77777777" w:rsidR="00B95F1C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Hrvatske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autoceste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d.o.o.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upravljanje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održavanje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građenje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autocesta</w:t>
      </w:r>
      <w:proofErr w:type="spellEnd"/>
    </w:p>
    <w:p w14:paraId="438E57D5" w14:textId="77777777" w:rsidR="00B95F1C" w:rsidRPr="00B3608A" w:rsidRDefault="00B95F1C" w:rsidP="00B95F1C">
      <w:pPr>
        <w:keepNext/>
        <w:snapToGrid w:val="0"/>
        <w:ind w:left="72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Sektor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investicije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EU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fondove</w:t>
      </w:r>
      <w:proofErr w:type="spellEnd"/>
    </w:p>
    <w:p w14:paraId="46CC64A3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Hrvatske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ceste</w:t>
      </w:r>
      <w:proofErr w:type="spellEnd"/>
      <w:r>
        <w:rPr>
          <w:rFonts w:ascii="Arial" w:eastAsia="Times New Roman" w:hAnsi="Arial" w:cs="Arial"/>
          <w:bCs/>
          <w:kern w:val="32"/>
        </w:rPr>
        <w:t xml:space="preserve"> d.o.o.,</w:t>
      </w:r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Ispostava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Slavonski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Brod</w:t>
      </w:r>
      <w:proofErr w:type="spellEnd"/>
    </w:p>
    <w:p w14:paraId="2A3DAE63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Županijska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uprava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ceste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2"/>
        </w:rPr>
        <w:t>Brodsko-posavske</w:t>
      </w:r>
      <w:proofErr w:type="spellEnd"/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2"/>
        </w:rPr>
        <w:t>županije</w:t>
      </w:r>
      <w:proofErr w:type="spellEnd"/>
      <w:r>
        <w:rPr>
          <w:rFonts w:ascii="Arial" w:eastAsia="Times New Roman" w:hAnsi="Arial" w:cs="Arial"/>
          <w:bCs/>
          <w:kern w:val="32"/>
        </w:rPr>
        <w:t>,</w:t>
      </w:r>
      <w:r w:rsidRPr="00B3608A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B3608A">
        <w:rPr>
          <w:rFonts w:ascii="Arial" w:eastAsia="Times New Roman" w:hAnsi="Arial" w:cs="Arial"/>
          <w:bCs/>
          <w:kern w:val="32"/>
        </w:rPr>
        <w:t>Slavonski</w:t>
      </w:r>
      <w:proofErr w:type="spellEnd"/>
      <w:r w:rsidRPr="00B3608A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B3608A">
        <w:rPr>
          <w:rFonts w:ascii="Arial" w:eastAsia="Times New Roman" w:hAnsi="Arial" w:cs="Arial"/>
          <w:bCs/>
          <w:kern w:val="32"/>
        </w:rPr>
        <w:t>Brod</w:t>
      </w:r>
      <w:proofErr w:type="spellEnd"/>
    </w:p>
    <w:p w14:paraId="1B57D865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r w:rsidRPr="00DA0F5E">
        <w:rPr>
          <w:rFonts w:ascii="Arial" w:eastAsia="Times New Roman" w:hAnsi="Arial" w:cs="Arial"/>
          <w:bCs/>
          <w:kern w:val="32"/>
        </w:rPr>
        <w:t>PLINACRO d.o.o.</w:t>
      </w:r>
    </w:p>
    <w:p w14:paraId="141558A9" w14:textId="75C2F999" w:rsidR="00B95F1C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r w:rsidRPr="00DA0F5E">
        <w:rPr>
          <w:rFonts w:ascii="Arial" w:eastAsia="Times New Roman" w:hAnsi="Arial" w:cs="Arial"/>
          <w:bCs/>
          <w:kern w:val="32"/>
        </w:rPr>
        <w:t xml:space="preserve">JANAF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d.d</w:t>
      </w:r>
      <w:r>
        <w:rPr>
          <w:rFonts w:ascii="Arial" w:eastAsia="Times New Roman" w:hAnsi="Arial" w:cs="Arial"/>
          <w:bCs/>
          <w:kern w:val="32"/>
        </w:rPr>
        <w:t>.</w:t>
      </w:r>
      <w:proofErr w:type="spellEnd"/>
    </w:p>
    <w:p w14:paraId="77E0F256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 w:rsidRPr="00DA0F5E">
        <w:rPr>
          <w:rFonts w:ascii="Arial" w:eastAsia="Times New Roman" w:hAnsi="Arial" w:cs="Arial"/>
          <w:bCs/>
          <w:kern w:val="32"/>
        </w:rPr>
        <w:t xml:space="preserve">Hrvatska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vodoprivreda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Slavonski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Brod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>, V</w:t>
      </w:r>
      <w:r>
        <w:rPr>
          <w:rFonts w:ascii="Arial" w:eastAsia="Times New Roman" w:hAnsi="Arial" w:cs="Arial"/>
          <w:bCs/>
          <w:kern w:val="32"/>
        </w:rPr>
        <w:t>GO</w:t>
      </w:r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srednju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i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donju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Savu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r>
        <w:rPr>
          <w:rFonts w:ascii="Arial" w:eastAsia="Times New Roman" w:hAnsi="Arial" w:cs="Arial"/>
          <w:bCs/>
          <w:kern w:val="32"/>
        </w:rPr>
        <w:t xml:space="preserve"> </w:t>
      </w:r>
    </w:p>
    <w:p w14:paraId="0BBDCF06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r w:rsidRPr="00DA0F5E">
        <w:rPr>
          <w:rFonts w:ascii="Arial" w:eastAsia="Times New Roman" w:hAnsi="Arial" w:cs="Arial"/>
          <w:bCs/>
          <w:kern w:val="32"/>
        </w:rPr>
        <w:t xml:space="preserve">HAKOM, Hrvatska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regulatorna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agencija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mrežne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djelatnosti</w:t>
      </w:r>
      <w:proofErr w:type="spellEnd"/>
    </w:p>
    <w:p w14:paraId="0BBBBD60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r w:rsidRPr="00DA0F5E">
        <w:rPr>
          <w:rFonts w:ascii="Arial" w:eastAsia="Times New Roman" w:hAnsi="Arial" w:cs="Arial"/>
          <w:bCs/>
          <w:kern w:val="32"/>
        </w:rPr>
        <w:t>I</w:t>
      </w:r>
      <w:r>
        <w:rPr>
          <w:rFonts w:ascii="Arial" w:eastAsia="Times New Roman" w:hAnsi="Arial" w:cs="Arial"/>
          <w:bCs/>
          <w:kern w:val="32"/>
        </w:rPr>
        <w:t>NA</w:t>
      </w:r>
      <w:r w:rsidRPr="00DA0F5E">
        <w:rPr>
          <w:rFonts w:ascii="Arial" w:eastAsia="Times New Roman" w:hAnsi="Arial" w:cs="Arial"/>
          <w:bCs/>
          <w:kern w:val="32"/>
        </w:rPr>
        <w:t xml:space="preserve"> 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d.d.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Istraživanje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proizvodnja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nafte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plina</w:t>
      </w:r>
      <w:proofErr w:type="spellEnd"/>
    </w:p>
    <w:p w14:paraId="3C5CB516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r w:rsidRPr="00DA0F5E">
        <w:rPr>
          <w:rFonts w:ascii="Arial" w:eastAsia="Times New Roman" w:hAnsi="Arial" w:cs="Arial"/>
          <w:bCs/>
          <w:kern w:val="32"/>
        </w:rPr>
        <w:t xml:space="preserve">HOPS d.o.o.,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Sektor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razvoj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investicije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izgradnju</w:t>
      </w:r>
      <w:proofErr w:type="spellEnd"/>
    </w:p>
    <w:p w14:paraId="4B9BE316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r w:rsidRPr="00DA0F5E">
        <w:rPr>
          <w:rFonts w:ascii="Arial" w:eastAsia="Times New Roman" w:hAnsi="Arial" w:cs="Arial"/>
          <w:bCs/>
          <w:kern w:val="32"/>
        </w:rPr>
        <w:t xml:space="preserve">HOPS d.o.o.,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Prijenosno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područje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Osijek</w:t>
      </w:r>
    </w:p>
    <w:p w14:paraId="36639185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r w:rsidRPr="00DA0F5E">
        <w:rPr>
          <w:rFonts w:ascii="Arial" w:eastAsia="Times New Roman" w:hAnsi="Arial" w:cs="Arial"/>
          <w:bCs/>
          <w:kern w:val="32"/>
        </w:rPr>
        <w:t xml:space="preserve">HEP </w:t>
      </w:r>
      <w:r>
        <w:rPr>
          <w:rFonts w:ascii="Arial" w:eastAsia="Times New Roman" w:hAnsi="Arial" w:cs="Arial"/>
          <w:bCs/>
          <w:kern w:val="32"/>
        </w:rPr>
        <w:t>ODS</w:t>
      </w:r>
      <w:r w:rsidRPr="00DA0F5E">
        <w:rPr>
          <w:rFonts w:ascii="Arial" w:eastAsia="Times New Roman" w:hAnsi="Arial" w:cs="Arial"/>
          <w:bCs/>
          <w:kern w:val="32"/>
        </w:rPr>
        <w:t xml:space="preserve"> Elektra</w:t>
      </w:r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Slav</w:t>
      </w:r>
      <w:r>
        <w:rPr>
          <w:rFonts w:ascii="Arial" w:eastAsia="Times New Roman" w:hAnsi="Arial" w:cs="Arial"/>
          <w:bCs/>
          <w:kern w:val="32"/>
        </w:rPr>
        <w:t>onski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Brod</w:t>
      </w:r>
      <w:proofErr w:type="spellEnd"/>
    </w:p>
    <w:p w14:paraId="24D25C95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Vodovod</w:t>
      </w:r>
      <w:proofErr w:type="spellEnd"/>
      <w:r>
        <w:rPr>
          <w:rFonts w:ascii="Arial" w:eastAsia="Times New Roman" w:hAnsi="Arial" w:cs="Arial"/>
          <w:bCs/>
          <w:kern w:val="32"/>
        </w:rPr>
        <w:t xml:space="preserve"> d.o.o.</w:t>
      </w:r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Slavonski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Brod</w:t>
      </w:r>
      <w:proofErr w:type="spellEnd"/>
    </w:p>
    <w:p w14:paraId="35367B9F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Vodovod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zapadne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Slavonije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d.o.o.</w:t>
      </w:r>
    </w:p>
    <w:p w14:paraId="58351B53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Brod-plin</w:t>
      </w:r>
      <w:proofErr w:type="spellEnd"/>
      <w:r>
        <w:rPr>
          <w:rFonts w:ascii="Arial" w:eastAsia="Times New Roman" w:hAnsi="Arial" w:cs="Arial"/>
          <w:bCs/>
          <w:kern w:val="32"/>
        </w:rPr>
        <w:t xml:space="preserve"> d.o.o.</w:t>
      </w:r>
    </w:p>
    <w:p w14:paraId="086611BA" w14:textId="77777777" w:rsidR="00B95F1C" w:rsidRPr="00B3608A" w:rsidRDefault="00B95F1C" w:rsidP="00B95F1C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Plin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projekt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d.o.o.</w:t>
      </w:r>
    </w:p>
    <w:p w14:paraId="0023428F" w14:textId="77777777" w:rsidR="00C06985" w:rsidRPr="00C97C8F" w:rsidRDefault="00C06985" w:rsidP="00C06985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Brodsko-posavska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Upravni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odjel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graditeljstvo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infrastrukturu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zaštitu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okol</w:t>
      </w:r>
      <w:r>
        <w:rPr>
          <w:rFonts w:ascii="Arial" w:eastAsia="Times New Roman" w:hAnsi="Arial" w:cs="Arial"/>
          <w:bCs/>
          <w:kern w:val="32"/>
        </w:rPr>
        <w:t>iša</w:t>
      </w:r>
      <w:proofErr w:type="spellEnd"/>
    </w:p>
    <w:p w14:paraId="67EC009D" w14:textId="2E47E8D7" w:rsidR="00C06985" w:rsidRDefault="00C06985" w:rsidP="00C06985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Brodsko-posavska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,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Upravni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odjel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gospodarstvo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i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poljoprivredu</w:t>
      </w:r>
      <w:proofErr w:type="spellEnd"/>
    </w:p>
    <w:p w14:paraId="17BC4E42" w14:textId="7638282B" w:rsidR="00405960" w:rsidRPr="00C97C8F" w:rsidRDefault="00405960" w:rsidP="00C06985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>
        <w:rPr>
          <w:rFonts w:ascii="Arial" w:eastAsia="Times New Roman" w:hAnsi="Arial" w:cs="Arial"/>
          <w:bCs/>
          <w:kern w:val="32"/>
        </w:rPr>
        <w:t>Javna</w:t>
      </w:r>
      <w:proofErr w:type="spellEnd"/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2"/>
        </w:rPr>
        <w:t>ustanova</w:t>
      </w:r>
      <w:proofErr w:type="spellEnd"/>
      <w:r>
        <w:rPr>
          <w:rFonts w:ascii="Arial" w:eastAsia="Times New Roman" w:hAnsi="Arial" w:cs="Arial"/>
          <w:bCs/>
          <w:kern w:val="32"/>
        </w:rPr>
        <w:t xml:space="preserve"> Natura </w:t>
      </w:r>
      <w:proofErr w:type="spellStart"/>
      <w:r>
        <w:rPr>
          <w:rFonts w:ascii="Arial" w:eastAsia="Times New Roman" w:hAnsi="Arial" w:cs="Arial"/>
          <w:bCs/>
          <w:kern w:val="32"/>
        </w:rPr>
        <w:t>Slavonica</w:t>
      </w:r>
      <w:proofErr w:type="spellEnd"/>
    </w:p>
    <w:p w14:paraId="53EE4BDB" w14:textId="77777777" w:rsidR="00B95F1C" w:rsidRPr="00B3608A" w:rsidRDefault="00B95F1C" w:rsidP="00C06985">
      <w:pPr>
        <w:keepNext/>
        <w:widowControl/>
        <w:snapToGrid w:val="0"/>
        <w:ind w:left="644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</w:p>
    <w:p w14:paraId="274B20CB" w14:textId="3BE45C77" w:rsidR="00B95F1C" w:rsidRPr="00B3608A" w:rsidRDefault="00B95F1C" w:rsidP="00B3608A">
      <w:pPr>
        <w:snapToGrid w:val="0"/>
        <w:ind w:left="720"/>
        <w:contextualSpacing/>
        <w:jc w:val="both"/>
        <w:rPr>
          <w:rFonts w:ascii="Arial" w:eastAsia="Times New Roman" w:hAnsi="Arial" w:cs="Arial"/>
        </w:rPr>
      </w:pPr>
    </w:p>
    <w:p w14:paraId="657D9BDB" w14:textId="7C957B67" w:rsidR="00C82449" w:rsidRPr="00C97C8F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lastRenderedPageBreak/>
        <w:t>Regionalni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centar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gospodarenje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otpadom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„Šagulje“ </w:t>
      </w:r>
    </w:p>
    <w:p w14:paraId="37D242D5" w14:textId="6EBE15B8" w:rsidR="00C82449" w:rsidRPr="00C97C8F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 w:rsidRPr="00DA0F5E">
        <w:rPr>
          <w:rFonts w:ascii="Arial" w:eastAsia="Times New Roman" w:hAnsi="Arial" w:cs="Arial"/>
          <w:bCs/>
          <w:kern w:val="32"/>
        </w:rPr>
        <w:t>CTR-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razvojna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agencija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Brodsko-posavske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županije</w:t>
      </w:r>
      <w:proofErr w:type="spellEnd"/>
    </w:p>
    <w:p w14:paraId="185ACA03" w14:textId="77777777" w:rsidR="00C82449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Požeško-slavonska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županija</w:t>
      </w:r>
      <w:proofErr w:type="spellEnd"/>
    </w:p>
    <w:p w14:paraId="4B6BD4F8" w14:textId="2766DC5C" w:rsidR="00C82449" w:rsidRPr="00C97C8F" w:rsidRDefault="00C82449" w:rsidP="00C97C8F">
      <w:pPr>
        <w:keepNext/>
        <w:snapToGrid w:val="0"/>
        <w:ind w:left="72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>
        <w:rPr>
          <w:rFonts w:ascii="Arial" w:eastAsia="Times New Roman" w:hAnsi="Arial" w:cs="Arial"/>
          <w:bCs/>
          <w:kern w:val="32"/>
        </w:rPr>
        <w:t>Javna</w:t>
      </w:r>
      <w:proofErr w:type="spellEnd"/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2"/>
        </w:rPr>
        <w:t>ustanova</w:t>
      </w:r>
      <w:proofErr w:type="spellEnd"/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Zavod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prostorno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uređenje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Požeško-slavonske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županije</w:t>
      </w:r>
      <w:proofErr w:type="spellEnd"/>
    </w:p>
    <w:p w14:paraId="7F1D9B28" w14:textId="6BC5501C" w:rsidR="00C82449" w:rsidRPr="00C97C8F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Požeško-slavonska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županija</w:t>
      </w:r>
      <w:proofErr w:type="spellEnd"/>
    </w:p>
    <w:p w14:paraId="2DD6584D" w14:textId="77777777" w:rsidR="00C82449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Sisačko-moslavačka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županija</w:t>
      </w:r>
      <w:proofErr w:type="spellEnd"/>
    </w:p>
    <w:p w14:paraId="5B13CCDC" w14:textId="33F0DD9B" w:rsidR="00C82449" w:rsidRPr="00C97C8F" w:rsidRDefault="00C82449" w:rsidP="00C97C8F">
      <w:pPr>
        <w:keepNext/>
        <w:snapToGrid w:val="0"/>
        <w:ind w:left="72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Javna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ustanova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Zavod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prostorno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uređenje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Sisačko-moslavačke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županije</w:t>
      </w:r>
      <w:proofErr w:type="spellEnd"/>
    </w:p>
    <w:p w14:paraId="30499F46" w14:textId="501D9274" w:rsidR="00C82449" w:rsidRPr="00C97C8F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Sisačko-moslavačka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županija</w:t>
      </w:r>
      <w:proofErr w:type="spellEnd"/>
    </w:p>
    <w:p w14:paraId="13702031" w14:textId="77777777" w:rsidR="00C82449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Osječko-baranjska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županija</w:t>
      </w:r>
      <w:proofErr w:type="spellEnd"/>
    </w:p>
    <w:p w14:paraId="334F66F8" w14:textId="754BACEE" w:rsidR="00C82449" w:rsidRPr="00DA0F5E" w:rsidRDefault="00C82449" w:rsidP="00C97C8F">
      <w:pPr>
        <w:keepNext/>
        <w:snapToGrid w:val="0"/>
        <w:ind w:left="72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Javna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ustanova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Zavod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prostorno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uređenje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Osječko-baranjske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</w:t>
      </w:r>
      <w:r w:rsidR="00C97C8F">
        <w:rPr>
          <w:rFonts w:ascii="Arial" w:eastAsia="Times New Roman" w:hAnsi="Arial" w:cs="Arial"/>
          <w:bCs/>
          <w:kern w:val="32"/>
        </w:rPr>
        <w:t>ije</w:t>
      </w:r>
      <w:proofErr w:type="spellEnd"/>
    </w:p>
    <w:p w14:paraId="445DF530" w14:textId="6EBB75F1" w:rsidR="00C82449" w:rsidRPr="00C97C8F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Osječko-baranjska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županija</w:t>
      </w:r>
      <w:proofErr w:type="spellEnd"/>
    </w:p>
    <w:p w14:paraId="6393FCFD" w14:textId="77777777" w:rsidR="00C82449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Vukovarsko-srijemska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županija</w:t>
      </w:r>
      <w:proofErr w:type="spellEnd"/>
    </w:p>
    <w:p w14:paraId="435E079F" w14:textId="56F10132" w:rsidR="00C82449" w:rsidRPr="00DA0F5E" w:rsidRDefault="00C82449" w:rsidP="00C97C8F">
      <w:pPr>
        <w:keepNext/>
        <w:snapToGrid w:val="0"/>
        <w:ind w:left="72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>
        <w:rPr>
          <w:rFonts w:ascii="Arial" w:eastAsia="Times New Roman" w:hAnsi="Arial" w:cs="Arial"/>
          <w:bCs/>
          <w:kern w:val="32"/>
        </w:rPr>
        <w:t>Javna</w:t>
      </w:r>
      <w:proofErr w:type="spellEnd"/>
      <w:r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2"/>
        </w:rPr>
        <w:t>ustanova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Zavod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za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prostorno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uređenje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="00245EFF">
        <w:rPr>
          <w:rFonts w:ascii="Arial" w:eastAsia="Times New Roman" w:hAnsi="Arial" w:cs="Arial"/>
          <w:bCs/>
          <w:kern w:val="32"/>
        </w:rPr>
        <w:t>V</w:t>
      </w:r>
      <w:r w:rsidRPr="00DA0F5E">
        <w:rPr>
          <w:rFonts w:ascii="Arial" w:eastAsia="Times New Roman" w:hAnsi="Arial" w:cs="Arial"/>
          <w:bCs/>
          <w:kern w:val="32"/>
        </w:rPr>
        <w:t>ukovarsko-srijemske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županije</w:t>
      </w:r>
      <w:proofErr w:type="spellEnd"/>
    </w:p>
    <w:p w14:paraId="0F9BCBAC" w14:textId="012621EC" w:rsidR="00C82449" w:rsidRPr="00C97C8F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proofErr w:type="spellStart"/>
      <w:r w:rsidRPr="00DA0F5E">
        <w:rPr>
          <w:rFonts w:ascii="Arial" w:eastAsia="Times New Roman" w:hAnsi="Arial" w:cs="Arial"/>
          <w:bCs/>
          <w:kern w:val="32"/>
        </w:rPr>
        <w:t>Vukovarsko-srijemska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županija</w:t>
      </w:r>
      <w:proofErr w:type="spellEnd"/>
    </w:p>
    <w:p w14:paraId="66E14BFD" w14:textId="77777777" w:rsidR="00C82449" w:rsidRPr="00DA0F5E" w:rsidRDefault="00C82449" w:rsidP="00C82449">
      <w:pPr>
        <w:keepNext/>
        <w:widowControl/>
        <w:numPr>
          <w:ilvl w:val="0"/>
          <w:numId w:val="8"/>
        </w:numPr>
        <w:snapToGrid w:val="0"/>
        <w:contextualSpacing/>
        <w:jc w:val="both"/>
        <w:outlineLvl w:val="0"/>
        <w:rPr>
          <w:rFonts w:ascii="Arial" w:eastAsia="Times New Roman" w:hAnsi="Arial" w:cs="Arial"/>
          <w:bCs/>
          <w:kern w:val="32"/>
        </w:rPr>
      </w:pPr>
      <w:r>
        <w:rPr>
          <w:rFonts w:ascii="Arial" w:eastAsia="Times New Roman" w:hAnsi="Arial" w:cs="Arial"/>
          <w:bCs/>
          <w:kern w:val="32"/>
        </w:rPr>
        <w:t xml:space="preserve"> - </w:t>
      </w:r>
      <w:proofErr w:type="spellStart"/>
      <w:r>
        <w:rPr>
          <w:rFonts w:ascii="Arial" w:eastAsia="Times New Roman" w:hAnsi="Arial" w:cs="Arial"/>
          <w:bCs/>
          <w:kern w:val="32"/>
        </w:rPr>
        <w:t>s</w:t>
      </w:r>
      <w:r w:rsidRPr="00DA0F5E">
        <w:rPr>
          <w:rFonts w:ascii="Arial" w:eastAsia="Times New Roman" w:hAnsi="Arial" w:cs="Arial"/>
          <w:bCs/>
          <w:kern w:val="32"/>
        </w:rPr>
        <w:t>vi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gradovi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i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općine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Brodsko-posavske</w:t>
      </w:r>
      <w:proofErr w:type="spellEnd"/>
      <w:r w:rsidRPr="00DA0F5E">
        <w:rPr>
          <w:rFonts w:ascii="Arial" w:eastAsia="Times New Roman" w:hAnsi="Arial" w:cs="Arial"/>
          <w:bCs/>
          <w:kern w:val="32"/>
        </w:rPr>
        <w:t xml:space="preserve"> </w:t>
      </w:r>
      <w:proofErr w:type="spellStart"/>
      <w:r w:rsidRPr="00DA0F5E">
        <w:rPr>
          <w:rFonts w:ascii="Arial" w:eastAsia="Times New Roman" w:hAnsi="Arial" w:cs="Arial"/>
          <w:bCs/>
          <w:kern w:val="32"/>
        </w:rPr>
        <w:t>županije</w:t>
      </w:r>
      <w:proofErr w:type="spellEnd"/>
    </w:p>
    <w:p w14:paraId="77DF31BD" w14:textId="77777777" w:rsidR="00310EA7" w:rsidRPr="00310EA7" w:rsidRDefault="00310EA7" w:rsidP="00405960">
      <w:pPr>
        <w:widowControl/>
        <w:spacing w:after="200" w:line="276" w:lineRule="auto"/>
        <w:contextualSpacing/>
        <w:rPr>
          <w:rFonts w:ascii="Arial" w:hAnsi="Arial" w:cs="Arial"/>
          <w:bCs/>
          <w:color w:val="FF0000"/>
          <w:lang w:val="hr-HR"/>
        </w:rPr>
      </w:pPr>
    </w:p>
    <w:p w14:paraId="66BA678E" w14:textId="7EAA17C4" w:rsidR="00D44FD3" w:rsidRPr="00310EA7" w:rsidRDefault="000B14BD" w:rsidP="00D44FD3">
      <w:pPr>
        <w:widowControl/>
        <w:contextualSpacing/>
        <w:rPr>
          <w:rFonts w:ascii="Arial" w:hAnsi="Arial" w:cs="Arial"/>
          <w:bCs/>
          <w:lang w:val="hr-HR"/>
        </w:rPr>
      </w:pPr>
      <w:r w:rsidRPr="00310EA7">
        <w:rPr>
          <w:rFonts w:ascii="Arial" w:hAnsi="Arial" w:cs="Arial"/>
          <w:bCs/>
          <w:lang w:val="hr-HR"/>
        </w:rPr>
        <w:t>Tijekom propisanog roka na temelju odredbe članka 9. stavka 2. Uredbe, mišljenja i/ili prijedloge na sadržaj strateške studije dostavila su:</w:t>
      </w:r>
    </w:p>
    <w:p w14:paraId="1823AAC6" w14:textId="1AEB3B94" w:rsidR="00D44FD3" w:rsidRPr="00310EA7" w:rsidRDefault="000918EA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Općina Garčin</w:t>
      </w:r>
    </w:p>
    <w:p w14:paraId="4D596B71" w14:textId="0F5824C9" w:rsidR="000918EA" w:rsidRPr="00310EA7" w:rsidRDefault="000918EA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Osječko-baranjska županija</w:t>
      </w:r>
      <w:r w:rsidR="00405960">
        <w:rPr>
          <w:rFonts w:ascii="Arial" w:eastAsia="Times New Roman" w:hAnsi="Arial" w:cs="Arial"/>
          <w:lang w:val="hr-HR" w:eastAsia="hr-HR"/>
        </w:rPr>
        <w:t>, Upravni odjel za prostorno uređenje, graditeljstvo i zaštitu okoliša</w:t>
      </w:r>
    </w:p>
    <w:p w14:paraId="400ACA48" w14:textId="7D169936" w:rsidR="008E7419" w:rsidRPr="00310EA7" w:rsidRDefault="000918EA" w:rsidP="008E7419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Ministarstvo obrane</w:t>
      </w:r>
      <w:r w:rsidR="008E7419" w:rsidRPr="00310EA7">
        <w:rPr>
          <w:rFonts w:ascii="Arial" w:eastAsia="Times New Roman" w:hAnsi="Arial" w:cs="Arial"/>
          <w:lang w:val="hr-HR" w:eastAsia="hr-HR"/>
        </w:rPr>
        <w:t>, Uprava za materijalne resurse</w:t>
      </w:r>
    </w:p>
    <w:p w14:paraId="0717010F" w14:textId="5116533F" w:rsidR="008E7419" w:rsidRPr="00310EA7" w:rsidRDefault="008E7419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Sisačko-moslavačka županija</w:t>
      </w:r>
      <w:r w:rsidR="00405960">
        <w:rPr>
          <w:rFonts w:ascii="Arial" w:eastAsia="Times New Roman" w:hAnsi="Arial" w:cs="Arial"/>
          <w:lang w:val="hr-HR" w:eastAsia="hr-HR"/>
        </w:rPr>
        <w:t>, Upravni odjel za prostorno uređenje, graditeljstvo i obnovu</w:t>
      </w:r>
    </w:p>
    <w:p w14:paraId="1DF7BC8C" w14:textId="3D151D50" w:rsidR="008E7419" w:rsidRPr="00310EA7" w:rsidRDefault="008E7419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Ministarstvo mora, prometa i infrastrukture</w:t>
      </w:r>
    </w:p>
    <w:p w14:paraId="6E125EA0" w14:textId="58C69156" w:rsidR="008E7419" w:rsidRPr="00310EA7" w:rsidRDefault="008E7419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Općina Vrpolje</w:t>
      </w:r>
    </w:p>
    <w:p w14:paraId="54C2874D" w14:textId="38F33F80" w:rsidR="008E7419" w:rsidRPr="00310EA7" w:rsidRDefault="008E7419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Zavod za prostorno uređenje Osječko-baranjske županije</w:t>
      </w:r>
    </w:p>
    <w:p w14:paraId="0BACD404" w14:textId="37897737" w:rsidR="008E7419" w:rsidRPr="00310EA7" w:rsidRDefault="008E7419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Regionalni centar za gospodarenje otpadom Šagulje d.o.o.</w:t>
      </w:r>
    </w:p>
    <w:p w14:paraId="2FAF5C09" w14:textId="7D38595E" w:rsidR="008E7419" w:rsidRDefault="008E7419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Zavod za prostorno uređenje Sisačko-moslavačke županije</w:t>
      </w:r>
    </w:p>
    <w:p w14:paraId="75C968BA" w14:textId="2B7593EC" w:rsidR="00405960" w:rsidRPr="00310EA7" w:rsidRDefault="00405960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PLINACRO d.o.o.</w:t>
      </w:r>
    </w:p>
    <w:p w14:paraId="61A17F93" w14:textId="27C86D83" w:rsidR="005F585C" w:rsidRPr="0069311E" w:rsidRDefault="005F585C" w:rsidP="0069311E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Vukovarsko-srijemska županija</w:t>
      </w:r>
      <w:r w:rsidR="0069311E">
        <w:rPr>
          <w:rFonts w:ascii="Arial" w:eastAsia="Times New Roman" w:hAnsi="Arial" w:cs="Arial"/>
          <w:lang w:val="hr-HR" w:eastAsia="hr-HR"/>
        </w:rPr>
        <w:t>, Služba za prostorno planiranje, gradnju i zaštitu okoliša</w:t>
      </w:r>
    </w:p>
    <w:p w14:paraId="3E49498D" w14:textId="5F19EAD5" w:rsidR="005F585C" w:rsidRPr="00310EA7" w:rsidRDefault="005F585C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Ministarstvo gospodarstva i održivog razvoja, Uprava za procjenu utjecaja na okoliš i održivo gospodarenje otpadom</w:t>
      </w:r>
    </w:p>
    <w:p w14:paraId="0052E98A" w14:textId="11A1FA4D" w:rsidR="005F585C" w:rsidRPr="00310EA7" w:rsidRDefault="005F585C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Hrvatske šume, Uprava šuma Podružnica Vinkovci</w:t>
      </w:r>
    </w:p>
    <w:p w14:paraId="0E0C1153" w14:textId="7EA733A1" w:rsidR="00EF1785" w:rsidRPr="00310EA7" w:rsidRDefault="00EF1785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Zavod za prostorno uređenje Požeško-slavonske županije</w:t>
      </w:r>
    </w:p>
    <w:p w14:paraId="6F74A00C" w14:textId="1C426920" w:rsidR="00EF1785" w:rsidRPr="00310EA7" w:rsidRDefault="00EF1785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Požeško-slavonska županija</w:t>
      </w:r>
      <w:r w:rsidR="0069311E">
        <w:rPr>
          <w:rFonts w:ascii="Arial" w:eastAsia="Times New Roman" w:hAnsi="Arial" w:cs="Arial"/>
          <w:lang w:val="hr-HR" w:eastAsia="hr-HR"/>
        </w:rPr>
        <w:t>, Upravni odjel za prostorno uređenje, graditeljstvo i zaštitu okoliša</w:t>
      </w:r>
    </w:p>
    <w:p w14:paraId="3BE80D75" w14:textId="78A0C194" w:rsidR="00EF1785" w:rsidRPr="00310EA7" w:rsidRDefault="00EF1785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 xml:space="preserve"> INA d.d. Istraživanje nafte i plina</w:t>
      </w:r>
    </w:p>
    <w:p w14:paraId="4A2F31F1" w14:textId="51BF66D0" w:rsidR="00EF1785" w:rsidRPr="00310EA7" w:rsidRDefault="00EF1785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Vodovod Zapadne Slavonije d.o.o.</w:t>
      </w:r>
    </w:p>
    <w:p w14:paraId="36D825AF" w14:textId="23C083C0" w:rsidR="00EF1785" w:rsidRPr="00310EA7" w:rsidRDefault="006B56E5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Ministarstvo gospodarstva i održivog razvoja</w:t>
      </w:r>
    </w:p>
    <w:p w14:paraId="5497DAEA" w14:textId="3A41A985" w:rsidR="006B56E5" w:rsidRPr="0069311E" w:rsidRDefault="006B56E5" w:rsidP="0069311E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 xml:space="preserve">Ministarstvo zdravstva </w:t>
      </w:r>
    </w:p>
    <w:p w14:paraId="39795412" w14:textId="40B5BB7B" w:rsidR="006B56E5" w:rsidRPr="00310EA7" w:rsidRDefault="00625DC6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Ministarstvo gospodarstva i održivog razvoja, Uprava za klimatske aktivnosti</w:t>
      </w:r>
    </w:p>
    <w:p w14:paraId="16E63820" w14:textId="215CB751" w:rsidR="00625DC6" w:rsidRPr="00310EA7" w:rsidRDefault="00625DC6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Hrvatske autoceste d.o.o.</w:t>
      </w:r>
    </w:p>
    <w:p w14:paraId="7CF174AA" w14:textId="70417CF5" w:rsidR="00625DC6" w:rsidRPr="00310EA7" w:rsidRDefault="00625DC6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Općina Vrpolje</w:t>
      </w:r>
    </w:p>
    <w:p w14:paraId="1B63ABE8" w14:textId="50C393F6" w:rsidR="00625DC6" w:rsidRPr="00310EA7" w:rsidRDefault="00625DC6" w:rsidP="000918EA">
      <w:pPr>
        <w:pStyle w:val="Odlomakpopisa"/>
        <w:numPr>
          <w:ilvl w:val="0"/>
          <w:numId w:val="9"/>
        </w:numPr>
        <w:tabs>
          <w:tab w:val="num" w:pos="284"/>
        </w:tabs>
        <w:jc w:val="both"/>
        <w:rPr>
          <w:rFonts w:ascii="Arial" w:eastAsia="Times New Roman" w:hAnsi="Arial" w:cs="Arial"/>
          <w:lang w:val="hr-HR" w:eastAsia="hr-HR"/>
        </w:rPr>
      </w:pPr>
      <w:r w:rsidRPr="00310EA7">
        <w:rPr>
          <w:rFonts w:ascii="Arial" w:eastAsia="Times New Roman" w:hAnsi="Arial" w:cs="Arial"/>
          <w:lang w:val="hr-HR" w:eastAsia="hr-HR"/>
        </w:rPr>
        <w:t>Ministarstvo gospodarstva i održivog razvoja, Uprava za zaštitu prirode</w:t>
      </w:r>
    </w:p>
    <w:p w14:paraId="4AFFA22A" w14:textId="77777777" w:rsidR="00D44FD3" w:rsidRPr="00310EA7" w:rsidRDefault="00D44FD3" w:rsidP="00D44FD3">
      <w:pPr>
        <w:widowControl/>
        <w:ind w:left="270"/>
        <w:jc w:val="both"/>
        <w:rPr>
          <w:rFonts w:ascii="Arial" w:eastAsia="Times New Roman" w:hAnsi="Arial" w:cs="Arial"/>
          <w:lang w:val="hr-HR" w:eastAsia="hr-HR"/>
        </w:rPr>
      </w:pPr>
    </w:p>
    <w:p w14:paraId="4BFD01A5" w14:textId="77777777" w:rsidR="00D44FD3" w:rsidRPr="00D44FD3" w:rsidRDefault="00D44FD3" w:rsidP="00D44FD3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lang w:val="hr-HR"/>
        </w:rPr>
      </w:pPr>
    </w:p>
    <w:p w14:paraId="4434EF5B" w14:textId="461734A1" w:rsidR="00D44FD3" w:rsidRPr="000918EA" w:rsidRDefault="00D44FD3" w:rsidP="00D44FD3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lang w:val="hr-HR"/>
        </w:rPr>
      </w:pPr>
      <w:r w:rsidRPr="000918EA">
        <w:rPr>
          <w:rFonts w:ascii="Arial" w:hAnsi="Arial" w:cs="Arial"/>
          <w:b/>
          <w:lang w:val="hr-HR"/>
        </w:rPr>
        <w:t>V.</w:t>
      </w:r>
    </w:p>
    <w:p w14:paraId="3DCF5CC9" w14:textId="77777777" w:rsidR="00D44FD3" w:rsidRPr="000918EA" w:rsidRDefault="00D44FD3" w:rsidP="00D44FD3">
      <w:pPr>
        <w:autoSpaceDE w:val="0"/>
        <w:autoSpaceDN w:val="0"/>
        <w:adjustRightInd w:val="0"/>
        <w:jc w:val="center"/>
        <w:rPr>
          <w:rFonts w:ascii="Arial" w:hAnsi="Arial" w:cs="Arial"/>
          <w:caps/>
          <w:lang w:val="hr-HR"/>
        </w:rPr>
      </w:pPr>
    </w:p>
    <w:p w14:paraId="572765FB" w14:textId="77777777" w:rsidR="00D44FD3" w:rsidRPr="000918EA" w:rsidRDefault="00D44FD3" w:rsidP="00D44FD3">
      <w:pPr>
        <w:autoSpaceDE w:val="0"/>
        <w:autoSpaceDN w:val="0"/>
        <w:adjustRightInd w:val="0"/>
        <w:jc w:val="center"/>
        <w:rPr>
          <w:rFonts w:ascii="Arial" w:hAnsi="Arial" w:cs="Arial"/>
          <w:caps/>
          <w:lang w:val="hr-HR"/>
        </w:rPr>
      </w:pPr>
      <w:r w:rsidRPr="000918EA">
        <w:rPr>
          <w:rFonts w:ascii="Arial" w:hAnsi="Arial" w:cs="Arial"/>
          <w:caps/>
          <w:lang w:val="hr-HR"/>
        </w:rPr>
        <w:t>Informiranje javnosti</w:t>
      </w:r>
    </w:p>
    <w:p w14:paraId="1D803BA8" w14:textId="77777777" w:rsidR="00D44FD3" w:rsidRPr="000918EA" w:rsidRDefault="00D44FD3" w:rsidP="00D44FD3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lang w:val="hr-HR"/>
        </w:rPr>
      </w:pPr>
    </w:p>
    <w:p w14:paraId="5B7D5DF8" w14:textId="5DB4D7A2" w:rsidR="00D44FD3" w:rsidRPr="00C06985" w:rsidRDefault="00D44FD3" w:rsidP="00C06985">
      <w:pPr>
        <w:pStyle w:val="Bezproreda"/>
        <w:jc w:val="both"/>
        <w:rPr>
          <w:rFonts w:ascii="Arial" w:hAnsi="Arial" w:cs="Arial"/>
        </w:rPr>
      </w:pPr>
      <w:r w:rsidRPr="00C06985">
        <w:rPr>
          <w:rFonts w:ascii="Arial" w:hAnsi="Arial" w:cs="Arial"/>
        </w:rPr>
        <w:t xml:space="preserve">U svrhu informiranja javnosti, Informacija o započinjanju postupka  strateške  procjene i izradi Strateške studije – određivanje sadržaja Strateške studije o utjecaju na okoliš </w:t>
      </w:r>
      <w:r w:rsidR="000B14BD" w:rsidRPr="00C06985">
        <w:rPr>
          <w:rFonts w:ascii="Arial" w:hAnsi="Arial" w:cs="Arial"/>
        </w:rPr>
        <w:t>6</w:t>
      </w:r>
      <w:r w:rsidRPr="00C06985">
        <w:rPr>
          <w:rFonts w:ascii="Arial" w:hAnsi="Arial" w:cs="Arial"/>
        </w:rPr>
        <w:t xml:space="preserve">. izmjena i dopuna Prostornog plana Brodsko-posavske županije </w:t>
      </w:r>
      <w:r w:rsidR="0067674C" w:rsidRPr="00C06985">
        <w:rPr>
          <w:rFonts w:ascii="Arial" w:hAnsi="Arial" w:cs="Arial"/>
        </w:rPr>
        <w:t>(KLASA: 351-03/22-01/10</w:t>
      </w:r>
      <w:r w:rsidR="00BB1125">
        <w:rPr>
          <w:rFonts w:ascii="Arial" w:hAnsi="Arial" w:cs="Arial"/>
        </w:rPr>
        <w:t xml:space="preserve">, </w:t>
      </w:r>
      <w:r w:rsidR="0067674C" w:rsidRPr="00C06985">
        <w:rPr>
          <w:rFonts w:ascii="Arial" w:hAnsi="Arial" w:cs="Arial"/>
        </w:rPr>
        <w:t xml:space="preserve">URBROJ:  </w:t>
      </w:r>
      <w:r w:rsidR="0067674C" w:rsidRPr="00C06985">
        <w:rPr>
          <w:rFonts w:ascii="Arial" w:hAnsi="Arial" w:cs="Arial"/>
        </w:rPr>
        <w:lastRenderedPageBreak/>
        <w:t xml:space="preserve">2178-03-02/5-22-05, od  20. lipnja  2022. godine), </w:t>
      </w:r>
      <w:r w:rsidRPr="00C06985">
        <w:rPr>
          <w:rFonts w:ascii="Arial" w:hAnsi="Arial" w:cs="Arial"/>
        </w:rPr>
        <w:t>objavljena je</w:t>
      </w:r>
      <w:r w:rsidR="0067674C" w:rsidRPr="00C06985">
        <w:rPr>
          <w:rFonts w:ascii="Arial" w:hAnsi="Arial" w:cs="Arial"/>
        </w:rPr>
        <w:t xml:space="preserve"> na mrežnim stranicama</w:t>
      </w:r>
      <w:r w:rsidRPr="00C06985">
        <w:rPr>
          <w:rFonts w:ascii="Arial" w:hAnsi="Arial" w:cs="Arial"/>
        </w:rPr>
        <w:t xml:space="preserve"> Brodsko-posavske županije (www.bpz.hr), te na oglasnoj ploči Brodsko-posavske županije, sukladno članku 8. Uredbe o strateškoj procjeni utjecaja strategije,  plana i programa na okoliš.  Dana 2</w:t>
      </w:r>
      <w:r w:rsidR="003F1AF5" w:rsidRPr="00C06985">
        <w:rPr>
          <w:rFonts w:ascii="Arial" w:hAnsi="Arial" w:cs="Arial"/>
        </w:rPr>
        <w:t>0</w:t>
      </w:r>
      <w:r w:rsidR="0067674C" w:rsidRPr="00C06985">
        <w:rPr>
          <w:rFonts w:ascii="Arial" w:hAnsi="Arial" w:cs="Arial"/>
        </w:rPr>
        <w:t xml:space="preserve">. lipnja 2022. </w:t>
      </w:r>
      <w:r w:rsidRPr="00C06985">
        <w:rPr>
          <w:rFonts w:ascii="Arial" w:hAnsi="Arial" w:cs="Arial"/>
        </w:rPr>
        <w:t>godine, tijelima koja su određena Odlukom o započinjanju postupka strateške procjene, upućen je zahtjev za davanjem mišljenja o sadržaju Strateške studije</w:t>
      </w:r>
      <w:r w:rsidR="00BE2369" w:rsidRPr="00C06985">
        <w:rPr>
          <w:rFonts w:ascii="Arial" w:hAnsi="Arial" w:cs="Arial"/>
        </w:rPr>
        <w:t xml:space="preserve"> (KLASA:351-03/22-01/10, URBROJ:2178-03-02/5-22-06).</w:t>
      </w:r>
    </w:p>
    <w:p w14:paraId="738AC6F0" w14:textId="37A6166A" w:rsidR="00D44FD3" w:rsidRPr="00C06985" w:rsidRDefault="00D44FD3" w:rsidP="00C06985">
      <w:pPr>
        <w:autoSpaceDE w:val="0"/>
        <w:autoSpaceDN w:val="0"/>
        <w:adjustRightInd w:val="0"/>
        <w:jc w:val="both"/>
        <w:rPr>
          <w:rFonts w:ascii="Arial" w:hAnsi="Arial" w:cs="Arial"/>
          <w:lang w:val="hr-HR"/>
        </w:rPr>
      </w:pPr>
      <w:r w:rsidRPr="00C06985">
        <w:rPr>
          <w:rFonts w:ascii="Arial" w:hAnsi="Arial" w:cs="Arial"/>
          <w:lang w:val="hr-HR"/>
        </w:rPr>
        <w:t>Tijekom određivanja sadržaja Strateške studije provedene su konzultacije sa javnošću i zainteresiranom javnošću dana 1</w:t>
      </w:r>
      <w:r w:rsidR="003F1AF5" w:rsidRPr="00C06985">
        <w:rPr>
          <w:rFonts w:ascii="Arial" w:hAnsi="Arial" w:cs="Arial"/>
          <w:lang w:val="hr-HR"/>
        </w:rPr>
        <w:t>. srpnja</w:t>
      </w:r>
      <w:r w:rsidRPr="00C06985">
        <w:rPr>
          <w:rFonts w:ascii="Arial" w:hAnsi="Arial" w:cs="Arial"/>
          <w:lang w:val="hr-HR"/>
        </w:rPr>
        <w:t xml:space="preserve"> 20</w:t>
      </w:r>
      <w:r w:rsidR="003F1AF5" w:rsidRPr="00C06985">
        <w:rPr>
          <w:rFonts w:ascii="Arial" w:hAnsi="Arial" w:cs="Arial"/>
          <w:lang w:val="hr-HR"/>
        </w:rPr>
        <w:t>22</w:t>
      </w:r>
      <w:r w:rsidRPr="00C06985">
        <w:rPr>
          <w:rFonts w:ascii="Arial" w:hAnsi="Arial" w:cs="Arial"/>
          <w:lang w:val="hr-HR"/>
        </w:rPr>
        <w:t>. godine</w:t>
      </w:r>
      <w:r w:rsidR="00C06985">
        <w:rPr>
          <w:rFonts w:ascii="Arial" w:hAnsi="Arial" w:cs="Arial"/>
          <w:lang w:val="hr-HR"/>
        </w:rPr>
        <w:t>,</w:t>
      </w:r>
      <w:r w:rsidRPr="00C06985">
        <w:rPr>
          <w:rFonts w:ascii="Arial" w:hAnsi="Arial" w:cs="Arial"/>
          <w:lang w:val="hr-HR"/>
        </w:rPr>
        <w:t xml:space="preserve"> u svrhu usuglašavanja mišljenja o sadržaju strateške studije i utvrđivanja konačnog sadržaja Strateške studije o čemu je obaviještena javnost u objavljenoj Informaciji na internetskoj stranici Brodsko-posavske županije.</w:t>
      </w:r>
      <w:r w:rsidR="00BE2369" w:rsidRPr="00C06985">
        <w:rPr>
          <w:rFonts w:ascii="Arial" w:hAnsi="Arial" w:cs="Arial"/>
          <w:lang w:val="hr-HR"/>
        </w:rPr>
        <w:t xml:space="preserve"> Po navedenoj objavi</w:t>
      </w:r>
      <w:r w:rsidR="003A4A1A">
        <w:rPr>
          <w:rFonts w:ascii="Arial" w:hAnsi="Arial" w:cs="Arial"/>
          <w:lang w:val="hr-HR"/>
        </w:rPr>
        <w:t xml:space="preserve"> i konzultacijama</w:t>
      </w:r>
      <w:r w:rsidR="00BE2369" w:rsidRPr="00C06985">
        <w:rPr>
          <w:rFonts w:ascii="Arial" w:hAnsi="Arial" w:cs="Arial"/>
          <w:lang w:val="hr-HR"/>
        </w:rPr>
        <w:t>, nisu zaprimljena mišljenja i sugestije javnosti.</w:t>
      </w:r>
    </w:p>
    <w:p w14:paraId="2DFEC8D8" w14:textId="011441A7" w:rsidR="00D44FD3" w:rsidRDefault="00D44FD3" w:rsidP="00D44FD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hr-HR"/>
        </w:rPr>
      </w:pPr>
      <w:r w:rsidRPr="000918EA">
        <w:rPr>
          <w:rFonts w:ascii="Arial" w:hAnsi="Arial" w:cs="Arial"/>
          <w:lang w:val="hr-HR"/>
        </w:rPr>
        <w:t xml:space="preserve"> </w:t>
      </w:r>
    </w:p>
    <w:p w14:paraId="012767A2" w14:textId="77777777" w:rsidR="006C6E78" w:rsidRPr="000918EA" w:rsidRDefault="006C6E78" w:rsidP="00D44FD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hr-HR"/>
        </w:rPr>
      </w:pPr>
    </w:p>
    <w:p w14:paraId="226BD06D" w14:textId="034AD916" w:rsidR="00D44FD3" w:rsidRPr="000918EA" w:rsidRDefault="00D44FD3" w:rsidP="00D44FD3">
      <w:pPr>
        <w:pStyle w:val="Odlomakpopisa"/>
        <w:ind w:left="284"/>
        <w:jc w:val="center"/>
        <w:rPr>
          <w:rFonts w:ascii="Arial" w:hAnsi="Arial" w:cs="Arial"/>
          <w:b/>
          <w:caps/>
          <w:lang w:val="hr-HR"/>
        </w:rPr>
      </w:pPr>
      <w:r w:rsidRPr="000918EA">
        <w:rPr>
          <w:rFonts w:ascii="Arial" w:hAnsi="Arial" w:cs="Arial"/>
          <w:b/>
          <w:caps/>
          <w:lang w:val="hr-HR"/>
        </w:rPr>
        <w:t>V</w:t>
      </w:r>
      <w:r w:rsidR="00310EA7">
        <w:rPr>
          <w:rFonts w:ascii="Arial" w:hAnsi="Arial" w:cs="Arial"/>
          <w:b/>
          <w:caps/>
          <w:lang w:val="hr-HR"/>
        </w:rPr>
        <w:t>I</w:t>
      </w:r>
      <w:r w:rsidRPr="000918EA">
        <w:rPr>
          <w:rFonts w:ascii="Arial" w:hAnsi="Arial" w:cs="Arial"/>
          <w:b/>
          <w:caps/>
          <w:lang w:val="hr-HR"/>
        </w:rPr>
        <w:t>.</w:t>
      </w:r>
    </w:p>
    <w:p w14:paraId="1D27A3CA" w14:textId="77777777" w:rsidR="00D44FD3" w:rsidRPr="000918EA" w:rsidRDefault="00D44FD3" w:rsidP="00D44FD3">
      <w:pPr>
        <w:pStyle w:val="Odlomakpopisa"/>
        <w:ind w:left="284"/>
        <w:jc w:val="center"/>
        <w:rPr>
          <w:rFonts w:ascii="Arial" w:hAnsi="Arial" w:cs="Arial"/>
          <w:caps/>
          <w:lang w:val="hr-HR"/>
        </w:rPr>
      </w:pPr>
    </w:p>
    <w:p w14:paraId="14C34D15" w14:textId="2C0F21DF" w:rsidR="00D44FD3" w:rsidRPr="000918EA" w:rsidRDefault="00D44FD3" w:rsidP="00D44FD3">
      <w:pPr>
        <w:pStyle w:val="Odlomakpopisa"/>
        <w:ind w:left="284"/>
        <w:jc w:val="center"/>
        <w:rPr>
          <w:rFonts w:ascii="Arial" w:hAnsi="Arial" w:cs="Arial"/>
          <w:caps/>
          <w:lang w:val="hr-HR"/>
        </w:rPr>
      </w:pPr>
      <w:r w:rsidRPr="000918EA">
        <w:rPr>
          <w:rFonts w:ascii="Arial" w:hAnsi="Arial" w:cs="Arial"/>
          <w:caps/>
          <w:lang w:val="hr-HR"/>
        </w:rPr>
        <w:t xml:space="preserve">OSNOVNI PODACI O IZRAĐIVAČU </w:t>
      </w:r>
      <w:r w:rsidR="000918EA" w:rsidRPr="000918EA">
        <w:rPr>
          <w:rFonts w:ascii="Arial" w:hAnsi="Arial" w:cs="Arial"/>
          <w:caps/>
          <w:lang w:val="hr-HR"/>
        </w:rPr>
        <w:t xml:space="preserve">6. </w:t>
      </w:r>
      <w:r w:rsidRPr="000918EA">
        <w:rPr>
          <w:rFonts w:ascii="Arial" w:hAnsi="Arial" w:cs="Arial"/>
          <w:caps/>
          <w:lang w:val="hr-HR"/>
        </w:rPr>
        <w:t>IZMJENA</w:t>
      </w:r>
      <w:r w:rsidR="000918EA" w:rsidRPr="000918EA">
        <w:rPr>
          <w:rFonts w:ascii="Arial" w:hAnsi="Arial" w:cs="Arial"/>
          <w:caps/>
          <w:lang w:val="hr-HR"/>
        </w:rPr>
        <w:t xml:space="preserve"> I DOPUNA</w:t>
      </w:r>
      <w:r w:rsidRPr="000918EA">
        <w:rPr>
          <w:rFonts w:ascii="Arial" w:hAnsi="Arial" w:cs="Arial"/>
          <w:caps/>
          <w:lang w:val="hr-HR"/>
        </w:rPr>
        <w:t xml:space="preserve"> PLANA</w:t>
      </w:r>
    </w:p>
    <w:p w14:paraId="2370EA29" w14:textId="77777777" w:rsidR="00D44FD3" w:rsidRPr="000918EA" w:rsidRDefault="00D44FD3" w:rsidP="00D44FD3">
      <w:pPr>
        <w:pStyle w:val="Odlomakpopisa"/>
        <w:ind w:left="284"/>
        <w:jc w:val="center"/>
        <w:rPr>
          <w:rFonts w:ascii="Arial" w:hAnsi="Arial" w:cs="Arial"/>
          <w:caps/>
          <w:lang w:val="hr-HR"/>
        </w:rPr>
      </w:pPr>
    </w:p>
    <w:p w14:paraId="0F6F926D" w14:textId="395B1080" w:rsidR="00BE2369" w:rsidRPr="000918EA" w:rsidRDefault="00D44FD3" w:rsidP="00D44FD3">
      <w:pPr>
        <w:jc w:val="both"/>
        <w:rPr>
          <w:rFonts w:ascii="Arial" w:hAnsi="Arial" w:cs="Arial"/>
          <w:lang w:val="hr-HR"/>
        </w:rPr>
      </w:pPr>
      <w:r w:rsidRPr="000918EA">
        <w:rPr>
          <w:rFonts w:ascii="Arial" w:hAnsi="Arial" w:cs="Arial"/>
          <w:lang w:val="hr-HR"/>
        </w:rPr>
        <w:t xml:space="preserve">Za donošenje </w:t>
      </w:r>
      <w:r w:rsidR="000918EA" w:rsidRPr="000918EA">
        <w:rPr>
          <w:rFonts w:ascii="Arial" w:hAnsi="Arial" w:cs="Arial"/>
          <w:lang w:val="hr-HR"/>
        </w:rPr>
        <w:t>6</w:t>
      </w:r>
      <w:r w:rsidRPr="000918EA">
        <w:rPr>
          <w:rFonts w:ascii="Arial" w:hAnsi="Arial" w:cs="Arial"/>
          <w:lang w:val="hr-HR"/>
        </w:rPr>
        <w:t xml:space="preserve">. izmjena i dopuna Plana nadležna je Brodsko-posavske županija, Petra Krešimira IV. br. 1, Slavonski Brod. </w:t>
      </w:r>
    </w:p>
    <w:p w14:paraId="7EB88C9E" w14:textId="531C1877" w:rsidR="00BE2369" w:rsidRPr="000918EA" w:rsidRDefault="00BE2369" w:rsidP="00BE2369">
      <w:pPr>
        <w:pStyle w:val="Bezproreda"/>
        <w:jc w:val="both"/>
        <w:rPr>
          <w:rFonts w:ascii="Arial" w:hAnsi="Arial" w:cs="Arial"/>
        </w:rPr>
      </w:pPr>
      <w:r w:rsidRPr="000918EA">
        <w:rPr>
          <w:rFonts w:ascii="Arial" w:hAnsi="Arial" w:cs="Arial"/>
        </w:rPr>
        <w:t>Nadležno tijelo za provođenje strateške procjene utjecaja na okoliš 6. izmjena i dopuna je Upravni odjel graditeljstvo, infrastrukturu i zaštitu okoliša Brodsko-posavske županije, a izrađivač 6. izmjena i dopuna je Zavod za prostorno uređenje Brodsko-posavske županije.</w:t>
      </w:r>
    </w:p>
    <w:p w14:paraId="2FA8EDD3" w14:textId="77777777" w:rsidR="00BE2369" w:rsidRPr="000918EA" w:rsidRDefault="00BE2369" w:rsidP="00D44FD3">
      <w:pPr>
        <w:jc w:val="both"/>
        <w:rPr>
          <w:rFonts w:ascii="Arial" w:hAnsi="Arial" w:cs="Arial"/>
          <w:lang w:val="hr-HR"/>
        </w:rPr>
      </w:pPr>
    </w:p>
    <w:p w14:paraId="03F739FB" w14:textId="77777777" w:rsidR="00D44FD3" w:rsidRPr="000918EA" w:rsidRDefault="00D44FD3" w:rsidP="00D44FD3">
      <w:pPr>
        <w:jc w:val="both"/>
        <w:rPr>
          <w:rFonts w:ascii="Arial" w:hAnsi="Arial" w:cs="Arial"/>
          <w:lang w:val="hr-HR"/>
        </w:rPr>
      </w:pPr>
    </w:p>
    <w:p w14:paraId="3E77FF37" w14:textId="6976D73D" w:rsidR="00D44FD3" w:rsidRPr="000918EA" w:rsidRDefault="00D44FD3" w:rsidP="00D44FD3">
      <w:pPr>
        <w:pStyle w:val="Odlomakpopisa"/>
        <w:ind w:left="284"/>
        <w:jc w:val="center"/>
        <w:rPr>
          <w:rFonts w:ascii="Arial" w:hAnsi="Arial" w:cs="Arial"/>
          <w:b/>
          <w:caps/>
          <w:lang w:val="hr-HR"/>
        </w:rPr>
      </w:pPr>
      <w:r w:rsidRPr="000918EA">
        <w:rPr>
          <w:rFonts w:ascii="Arial" w:hAnsi="Arial" w:cs="Arial"/>
          <w:b/>
          <w:caps/>
          <w:lang w:val="hr-HR"/>
        </w:rPr>
        <w:t>V</w:t>
      </w:r>
      <w:r w:rsidR="00310EA7">
        <w:rPr>
          <w:rFonts w:ascii="Arial" w:hAnsi="Arial" w:cs="Arial"/>
          <w:b/>
          <w:caps/>
          <w:lang w:val="hr-HR"/>
        </w:rPr>
        <w:t>I</w:t>
      </w:r>
      <w:r w:rsidRPr="000918EA">
        <w:rPr>
          <w:rFonts w:ascii="Arial" w:hAnsi="Arial" w:cs="Arial"/>
          <w:b/>
          <w:caps/>
          <w:lang w:val="hr-HR"/>
        </w:rPr>
        <w:t>I.</w:t>
      </w:r>
    </w:p>
    <w:p w14:paraId="1C86C131" w14:textId="77777777" w:rsidR="00D44FD3" w:rsidRPr="000918EA" w:rsidRDefault="00D44FD3" w:rsidP="00D44FD3">
      <w:pPr>
        <w:pStyle w:val="Odlomakpopisa"/>
        <w:ind w:left="284"/>
        <w:jc w:val="center"/>
        <w:rPr>
          <w:rFonts w:ascii="Arial" w:hAnsi="Arial" w:cs="Arial"/>
          <w:caps/>
          <w:lang w:val="hr-HR"/>
        </w:rPr>
      </w:pPr>
    </w:p>
    <w:p w14:paraId="78AE30F7" w14:textId="77777777" w:rsidR="00D44FD3" w:rsidRPr="000918EA" w:rsidRDefault="00D44FD3" w:rsidP="00D44FD3">
      <w:pPr>
        <w:pStyle w:val="Odlomakpopisa"/>
        <w:jc w:val="center"/>
        <w:rPr>
          <w:rFonts w:ascii="Arial" w:hAnsi="Arial" w:cs="Arial"/>
          <w:caps/>
          <w:lang w:val="hr-HR"/>
        </w:rPr>
      </w:pPr>
      <w:r w:rsidRPr="000918EA">
        <w:rPr>
          <w:rFonts w:ascii="Arial" w:hAnsi="Arial" w:cs="Arial"/>
          <w:caps/>
          <w:lang w:val="hr-HR"/>
        </w:rPr>
        <w:t xml:space="preserve">Nadležnost za izradu Strateške studije </w:t>
      </w:r>
    </w:p>
    <w:p w14:paraId="4B2C555F" w14:textId="77777777" w:rsidR="006C6E78" w:rsidRDefault="006C6E78" w:rsidP="006C6E78">
      <w:pPr>
        <w:jc w:val="both"/>
        <w:rPr>
          <w:rFonts w:ascii="Arial" w:hAnsi="Arial" w:cs="Arial"/>
          <w:lang w:val="hr-HR"/>
        </w:rPr>
      </w:pPr>
    </w:p>
    <w:p w14:paraId="122F9317" w14:textId="5FBF5BA9" w:rsidR="00D44FD3" w:rsidRPr="000918EA" w:rsidRDefault="00D44FD3" w:rsidP="006C6E78">
      <w:pPr>
        <w:jc w:val="both"/>
        <w:rPr>
          <w:rFonts w:ascii="Arial" w:hAnsi="Arial" w:cs="Arial"/>
          <w:lang w:val="hr-HR"/>
        </w:rPr>
      </w:pPr>
      <w:r w:rsidRPr="000918EA">
        <w:rPr>
          <w:rFonts w:ascii="Arial" w:hAnsi="Arial" w:cs="Arial"/>
          <w:lang w:val="hr-HR"/>
        </w:rPr>
        <w:t xml:space="preserve">U skladu s odredbama Zakona o zaštiti okoliša i Pravilnika o uvjetima za izdavanje suglasnosti pravnim osobama za obavljanje stručnih poslova zaštite okoliša ("Narodne novine" broj: 57/10), stratešku studiju mora izraditi pravna osoba koja ima suglasnost Ministarstva </w:t>
      </w:r>
      <w:r w:rsidR="006B4950" w:rsidRPr="000918EA">
        <w:rPr>
          <w:rFonts w:ascii="Arial" w:hAnsi="Arial" w:cs="Arial"/>
          <w:lang w:val="hr-HR"/>
        </w:rPr>
        <w:t>gospodarstva i održivog razvoja</w:t>
      </w:r>
      <w:r w:rsidRPr="000918EA">
        <w:rPr>
          <w:rFonts w:ascii="Arial" w:hAnsi="Arial" w:cs="Arial"/>
          <w:lang w:val="hr-HR"/>
        </w:rPr>
        <w:t xml:space="preserve"> za obavljanje stručnih poslova zaštite okoliša i to poslova izrade studije o značajnom utjecaju plana i programa na okoliš. Odabrani ovlaštenik izrade Strateške studije utjecaja na okoliš predmetnih </w:t>
      </w:r>
      <w:r w:rsidR="006B4950" w:rsidRPr="000918EA">
        <w:rPr>
          <w:rFonts w:ascii="Arial" w:hAnsi="Arial" w:cs="Arial"/>
          <w:lang w:val="hr-HR"/>
        </w:rPr>
        <w:t>6</w:t>
      </w:r>
      <w:r w:rsidRPr="000918EA">
        <w:rPr>
          <w:rFonts w:ascii="Arial" w:hAnsi="Arial" w:cs="Arial"/>
          <w:lang w:val="hr-HR"/>
        </w:rPr>
        <w:t>. izmjena i dopuna,  je trgovačko društvo EKO INVEST d.o.o., Draškovićeva 50, Zagreb.</w:t>
      </w:r>
    </w:p>
    <w:p w14:paraId="462A9440" w14:textId="77777777" w:rsidR="00D44FD3" w:rsidRPr="000918EA" w:rsidRDefault="00D44FD3" w:rsidP="00D44FD3">
      <w:pPr>
        <w:widowControl/>
        <w:rPr>
          <w:rFonts w:ascii="Arial" w:hAnsi="Arial" w:cs="Arial"/>
          <w:b/>
          <w:lang w:val="hr-HR"/>
        </w:rPr>
      </w:pPr>
    </w:p>
    <w:p w14:paraId="6A862C3F" w14:textId="0F2C2C7C" w:rsidR="00D44FD3" w:rsidRPr="000918EA" w:rsidRDefault="00D44FD3" w:rsidP="00D44FD3">
      <w:pPr>
        <w:widowControl/>
        <w:jc w:val="center"/>
        <w:rPr>
          <w:rFonts w:ascii="Arial" w:hAnsi="Arial" w:cs="Arial"/>
          <w:b/>
          <w:lang w:val="hr-HR"/>
        </w:rPr>
      </w:pPr>
      <w:r w:rsidRPr="000918EA">
        <w:rPr>
          <w:rFonts w:ascii="Arial" w:hAnsi="Arial" w:cs="Arial"/>
          <w:b/>
          <w:lang w:val="hr-HR"/>
        </w:rPr>
        <w:t>V</w:t>
      </w:r>
      <w:r w:rsidR="00310EA7">
        <w:rPr>
          <w:rFonts w:ascii="Arial" w:hAnsi="Arial" w:cs="Arial"/>
          <w:b/>
          <w:lang w:val="hr-HR"/>
        </w:rPr>
        <w:t>I</w:t>
      </w:r>
      <w:r w:rsidRPr="000918EA">
        <w:rPr>
          <w:rFonts w:ascii="Arial" w:hAnsi="Arial" w:cs="Arial"/>
          <w:b/>
          <w:lang w:val="hr-HR"/>
        </w:rPr>
        <w:t>II.</w:t>
      </w:r>
    </w:p>
    <w:p w14:paraId="385C544A" w14:textId="77777777" w:rsidR="00D44FD3" w:rsidRPr="000918EA" w:rsidRDefault="00D44FD3" w:rsidP="00D44FD3">
      <w:pPr>
        <w:pStyle w:val="Odlomakpopisa"/>
        <w:ind w:left="284"/>
        <w:jc w:val="center"/>
        <w:rPr>
          <w:rFonts w:ascii="Arial" w:hAnsi="Arial" w:cs="Arial"/>
          <w:b/>
          <w:lang w:val="hr-HR"/>
        </w:rPr>
      </w:pPr>
    </w:p>
    <w:p w14:paraId="491A67D5" w14:textId="77777777" w:rsidR="00D44FD3" w:rsidRPr="000918EA" w:rsidRDefault="00D44FD3" w:rsidP="00D44FD3">
      <w:pPr>
        <w:pStyle w:val="Odlomakpopisa"/>
        <w:jc w:val="center"/>
        <w:rPr>
          <w:rFonts w:ascii="Arial" w:hAnsi="Arial" w:cs="Arial"/>
          <w:caps/>
          <w:lang w:val="hr-HR"/>
        </w:rPr>
      </w:pPr>
      <w:r w:rsidRPr="000918EA">
        <w:rPr>
          <w:rFonts w:ascii="Arial" w:hAnsi="Arial" w:cs="Arial"/>
          <w:caps/>
          <w:lang w:val="hr-HR"/>
        </w:rPr>
        <w:t>Objava Odluke o sadržaju strateške studije</w:t>
      </w:r>
    </w:p>
    <w:p w14:paraId="4879F237" w14:textId="77777777" w:rsidR="006B4950" w:rsidRPr="000918EA" w:rsidRDefault="006B4950" w:rsidP="006B4950">
      <w:pPr>
        <w:jc w:val="both"/>
        <w:rPr>
          <w:rFonts w:ascii="Arial" w:hAnsi="Arial" w:cs="Arial"/>
          <w:lang w:val="hr-HR"/>
        </w:rPr>
      </w:pPr>
    </w:p>
    <w:p w14:paraId="5F7EA1EF" w14:textId="398C038E" w:rsidR="00D44FD3" w:rsidRPr="000918EA" w:rsidRDefault="00D44FD3" w:rsidP="006B4950">
      <w:pPr>
        <w:jc w:val="both"/>
        <w:rPr>
          <w:rFonts w:ascii="Arial" w:hAnsi="Arial" w:cs="Arial"/>
          <w:lang w:val="hr-HR"/>
        </w:rPr>
      </w:pPr>
      <w:r w:rsidRPr="000918EA">
        <w:rPr>
          <w:rFonts w:ascii="Arial" w:hAnsi="Arial" w:cs="Arial"/>
          <w:lang w:val="hr-HR"/>
        </w:rPr>
        <w:t>Sukladno</w:t>
      </w:r>
      <w:r w:rsidRPr="000918EA">
        <w:rPr>
          <w:rFonts w:ascii="Arial" w:hAnsi="Arial" w:cs="Arial"/>
          <w:b/>
          <w:lang w:val="hr-HR"/>
        </w:rPr>
        <w:t xml:space="preserve"> </w:t>
      </w:r>
      <w:r w:rsidRPr="000918EA">
        <w:rPr>
          <w:rFonts w:ascii="Arial" w:hAnsi="Arial" w:cs="Arial"/>
          <w:lang w:val="hr-HR"/>
        </w:rPr>
        <w:t>odredbama članka 160. stavka 1.</w:t>
      </w:r>
      <w:r w:rsidRPr="000918EA">
        <w:rPr>
          <w:rFonts w:ascii="Arial" w:hAnsi="Arial" w:cs="Arial"/>
          <w:b/>
          <w:lang w:val="hr-HR"/>
        </w:rPr>
        <w:t xml:space="preserve"> </w:t>
      </w:r>
      <w:r w:rsidRPr="000918EA">
        <w:rPr>
          <w:rFonts w:ascii="Arial" w:hAnsi="Arial" w:cs="Arial"/>
          <w:lang w:val="hr-HR"/>
        </w:rPr>
        <w:t>Zakona o zaštiti okoliša, članka 8. stavka 7</w:t>
      </w:r>
      <w:r w:rsidRPr="000918EA">
        <w:rPr>
          <w:rFonts w:ascii="Arial" w:hAnsi="Arial" w:cs="Arial"/>
          <w:b/>
          <w:lang w:val="hr-HR"/>
        </w:rPr>
        <w:t xml:space="preserve">. </w:t>
      </w:r>
      <w:r w:rsidRPr="000918EA">
        <w:rPr>
          <w:rFonts w:ascii="Arial" w:hAnsi="Arial" w:cs="Arial"/>
          <w:lang w:val="hr-HR"/>
        </w:rPr>
        <w:t>Uredbe o strateškoj procjeni utjecaja strategije, plana i programa na okoliš i članka 5. stavka 1. točke 2. Uredbe o informiranju i sudjelovanju javnosti i zainteresirane javnosti u pitanjima zaštite okoliša („Narodne novine“, broj: 64/08)</w:t>
      </w:r>
      <w:r w:rsidR="006B4950" w:rsidRPr="000918EA">
        <w:rPr>
          <w:rFonts w:ascii="Arial" w:hAnsi="Arial" w:cs="Arial"/>
          <w:lang w:val="hr-HR"/>
        </w:rPr>
        <w:t xml:space="preserve">, </w:t>
      </w:r>
      <w:r w:rsidRPr="000918EA">
        <w:rPr>
          <w:rFonts w:ascii="Arial" w:hAnsi="Arial" w:cs="Arial"/>
          <w:lang w:val="hr-HR"/>
        </w:rPr>
        <w:t>Upravni odjel za graditeljstvo</w:t>
      </w:r>
      <w:r w:rsidR="006B4950" w:rsidRPr="000918EA">
        <w:rPr>
          <w:rFonts w:ascii="Arial" w:hAnsi="Arial" w:cs="Arial"/>
          <w:lang w:val="hr-HR"/>
        </w:rPr>
        <w:t>, infrastrukturu i zaštitu okoliša će</w:t>
      </w:r>
      <w:r w:rsidRPr="000918EA">
        <w:rPr>
          <w:rFonts w:ascii="Arial" w:hAnsi="Arial" w:cs="Arial"/>
          <w:lang w:val="hr-HR"/>
        </w:rPr>
        <w:t xml:space="preserve"> na propisan način objavit ovu Odluku na </w:t>
      </w:r>
      <w:r w:rsidR="006B4950" w:rsidRPr="000918EA">
        <w:rPr>
          <w:rFonts w:ascii="Arial" w:hAnsi="Arial" w:cs="Arial"/>
          <w:lang w:val="hr-HR"/>
        </w:rPr>
        <w:t xml:space="preserve">mrežnim stranicama </w:t>
      </w:r>
      <w:r w:rsidRPr="000918EA">
        <w:rPr>
          <w:rFonts w:ascii="Arial" w:hAnsi="Arial" w:cs="Arial"/>
          <w:lang w:val="hr-HR"/>
        </w:rPr>
        <w:t>Brodsko-posavske županije (</w:t>
      </w:r>
      <w:hyperlink r:id="rId8" w:history="1">
        <w:r w:rsidRPr="000918EA">
          <w:rPr>
            <w:rStyle w:val="Hiperveza"/>
            <w:rFonts w:ascii="Arial" w:hAnsi="Arial" w:cs="Arial"/>
            <w:color w:val="auto"/>
            <w:lang w:val="hr-HR"/>
          </w:rPr>
          <w:t>www.bpz.hr</w:t>
        </w:r>
      </w:hyperlink>
      <w:r w:rsidRPr="000918EA">
        <w:rPr>
          <w:rFonts w:ascii="Arial" w:hAnsi="Arial" w:cs="Arial"/>
          <w:lang w:val="hr-HR"/>
        </w:rPr>
        <w:t>)</w:t>
      </w:r>
      <w:r w:rsidR="006B4950" w:rsidRPr="000918EA">
        <w:rPr>
          <w:rFonts w:ascii="Arial" w:hAnsi="Arial" w:cs="Arial"/>
          <w:lang w:val="hr-HR"/>
        </w:rPr>
        <w:t>,</w:t>
      </w:r>
      <w:r w:rsidRPr="000918EA">
        <w:rPr>
          <w:rFonts w:ascii="Arial" w:hAnsi="Arial" w:cs="Arial"/>
          <w:lang w:val="hr-HR"/>
        </w:rPr>
        <w:t xml:space="preserve"> u svrhu informiranja javnosti.</w:t>
      </w:r>
    </w:p>
    <w:p w14:paraId="18172857" w14:textId="77777777" w:rsidR="00D44FD3" w:rsidRPr="000918EA" w:rsidRDefault="00D44FD3" w:rsidP="00D44FD3">
      <w:pPr>
        <w:ind w:firstLine="708"/>
        <w:jc w:val="both"/>
        <w:rPr>
          <w:rFonts w:ascii="Arial" w:hAnsi="Arial" w:cs="Arial"/>
          <w:lang w:val="hr-HR"/>
        </w:rPr>
      </w:pPr>
    </w:p>
    <w:p w14:paraId="4B735544" w14:textId="77777777" w:rsidR="00D44FD3" w:rsidRPr="000918EA" w:rsidRDefault="00D44FD3" w:rsidP="00D44FD3">
      <w:pPr>
        <w:ind w:firstLine="708"/>
        <w:jc w:val="both"/>
        <w:rPr>
          <w:rFonts w:ascii="Arial" w:hAnsi="Arial" w:cs="Arial"/>
          <w:lang w:val="hr-HR"/>
        </w:rPr>
      </w:pPr>
    </w:p>
    <w:p w14:paraId="229AEC5E" w14:textId="77777777" w:rsidR="00D44FD3" w:rsidRPr="000918EA" w:rsidRDefault="00D44FD3" w:rsidP="00D44FD3">
      <w:pPr>
        <w:jc w:val="both"/>
        <w:rPr>
          <w:rFonts w:ascii="Arial" w:hAnsi="Arial" w:cs="Arial"/>
          <w:lang w:val="hr-HR"/>
        </w:rPr>
      </w:pPr>
    </w:p>
    <w:p w14:paraId="2C6AA3BF" w14:textId="3B579153" w:rsidR="00D44FD3" w:rsidRPr="000918EA" w:rsidRDefault="006B4950" w:rsidP="006B4950">
      <w:pPr>
        <w:rPr>
          <w:rFonts w:ascii="Arial" w:hAnsi="Arial" w:cs="Arial"/>
          <w:b/>
          <w:lang w:val="hr-HR"/>
        </w:rPr>
      </w:pPr>
      <w:r w:rsidRPr="000918EA">
        <w:rPr>
          <w:rFonts w:ascii="Arial" w:hAnsi="Arial" w:cs="Arial"/>
          <w:b/>
          <w:lang w:val="hr-HR"/>
        </w:rPr>
        <w:t xml:space="preserve">                                                                                       </w:t>
      </w:r>
      <w:r w:rsidR="006C6E78">
        <w:rPr>
          <w:rFonts w:ascii="Arial" w:hAnsi="Arial" w:cs="Arial"/>
          <w:b/>
          <w:lang w:val="hr-HR"/>
        </w:rPr>
        <w:t xml:space="preserve">                 Ž U P A N</w:t>
      </w:r>
    </w:p>
    <w:p w14:paraId="1218A8D0" w14:textId="77777777" w:rsidR="00D44FD3" w:rsidRPr="000918EA" w:rsidRDefault="00D44FD3" w:rsidP="00D44FD3">
      <w:pPr>
        <w:ind w:left="4956"/>
        <w:jc w:val="center"/>
        <w:rPr>
          <w:rFonts w:ascii="Arial" w:hAnsi="Arial" w:cs="Arial"/>
          <w:lang w:val="hr-HR"/>
        </w:rPr>
      </w:pPr>
    </w:p>
    <w:p w14:paraId="5710DF8B" w14:textId="77777777" w:rsidR="00D44FD3" w:rsidRPr="000918EA" w:rsidRDefault="00D44FD3" w:rsidP="00D44FD3">
      <w:pPr>
        <w:ind w:left="4956"/>
        <w:rPr>
          <w:rFonts w:ascii="Arial" w:hAnsi="Arial" w:cs="Arial"/>
          <w:lang w:val="hr-HR"/>
        </w:rPr>
      </w:pPr>
      <w:r w:rsidRPr="000918EA">
        <w:rPr>
          <w:rFonts w:ascii="Arial" w:hAnsi="Arial" w:cs="Arial"/>
          <w:lang w:val="hr-HR"/>
        </w:rPr>
        <w:t xml:space="preserve">                       </w:t>
      </w:r>
    </w:p>
    <w:p w14:paraId="3D5CC93D" w14:textId="61D68409" w:rsidR="00D44FD3" w:rsidRPr="000918EA" w:rsidRDefault="00D44FD3" w:rsidP="00D44FD3">
      <w:pPr>
        <w:ind w:left="4956"/>
        <w:rPr>
          <w:rFonts w:ascii="Arial" w:hAnsi="Arial" w:cs="Arial"/>
          <w:lang w:val="hr-HR"/>
        </w:rPr>
      </w:pPr>
      <w:r w:rsidRPr="000918EA">
        <w:rPr>
          <w:rFonts w:ascii="Arial" w:hAnsi="Arial" w:cs="Arial"/>
          <w:lang w:val="hr-HR"/>
        </w:rPr>
        <w:t xml:space="preserve">       </w:t>
      </w:r>
      <w:r w:rsidR="006B4950" w:rsidRPr="000918EA">
        <w:rPr>
          <w:rFonts w:ascii="Arial" w:hAnsi="Arial" w:cs="Arial"/>
          <w:lang w:val="hr-HR"/>
        </w:rPr>
        <w:t xml:space="preserve">dr.sc. </w:t>
      </w:r>
      <w:r w:rsidR="006C6E78">
        <w:rPr>
          <w:rFonts w:ascii="Arial" w:hAnsi="Arial" w:cs="Arial"/>
          <w:lang w:val="hr-HR"/>
        </w:rPr>
        <w:t xml:space="preserve">Danijel Marušić, </w:t>
      </w:r>
      <w:proofErr w:type="spellStart"/>
      <w:r w:rsidR="006C6E78">
        <w:rPr>
          <w:rFonts w:ascii="Arial" w:hAnsi="Arial" w:cs="Arial"/>
          <w:lang w:val="hr-HR"/>
        </w:rPr>
        <w:t>dr.med.</w:t>
      </w:r>
      <w:r w:rsidR="00187CD1">
        <w:rPr>
          <w:rFonts w:ascii="Arial" w:hAnsi="Arial" w:cs="Arial"/>
          <w:lang w:val="hr-HR"/>
        </w:rPr>
        <w:t>vet</w:t>
      </w:r>
      <w:proofErr w:type="spellEnd"/>
      <w:r w:rsidR="00187CD1">
        <w:rPr>
          <w:rFonts w:ascii="Arial" w:hAnsi="Arial" w:cs="Arial"/>
          <w:lang w:val="hr-HR"/>
        </w:rPr>
        <w:t>.</w:t>
      </w:r>
    </w:p>
    <w:p w14:paraId="48A31B94" w14:textId="77777777" w:rsidR="008934C6" w:rsidRPr="000918EA" w:rsidRDefault="008934C6"/>
    <w:sectPr w:rsidR="008934C6" w:rsidRPr="000918EA" w:rsidSect="00693960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400C" w14:textId="77777777" w:rsidR="00032E16" w:rsidRDefault="00032E16">
      <w:r>
        <w:separator/>
      </w:r>
    </w:p>
  </w:endnote>
  <w:endnote w:type="continuationSeparator" w:id="0">
    <w:p w14:paraId="5F57E0CB" w14:textId="77777777" w:rsidR="00032E16" w:rsidRDefault="0003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333449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181D2F6" w14:textId="77777777" w:rsidR="00014660" w:rsidRPr="00014660" w:rsidRDefault="00000000">
        <w:pPr>
          <w:pStyle w:val="Podnoje"/>
          <w:jc w:val="center"/>
          <w:rPr>
            <w:sz w:val="18"/>
            <w:szCs w:val="18"/>
          </w:rPr>
        </w:pPr>
        <w:r w:rsidRPr="00014660">
          <w:rPr>
            <w:sz w:val="18"/>
            <w:szCs w:val="18"/>
          </w:rPr>
          <w:fldChar w:fldCharType="begin"/>
        </w:r>
        <w:r w:rsidRPr="00014660">
          <w:rPr>
            <w:sz w:val="18"/>
            <w:szCs w:val="18"/>
          </w:rPr>
          <w:instrText>PAGE   \* MERGEFORMAT</w:instrText>
        </w:r>
        <w:r w:rsidRPr="00014660">
          <w:rPr>
            <w:sz w:val="18"/>
            <w:szCs w:val="18"/>
          </w:rPr>
          <w:fldChar w:fldCharType="separate"/>
        </w:r>
        <w:r w:rsidRPr="00014660">
          <w:rPr>
            <w:sz w:val="18"/>
            <w:szCs w:val="18"/>
            <w:lang w:val="hr-HR"/>
          </w:rPr>
          <w:t>2</w:t>
        </w:r>
        <w:r w:rsidRPr="00014660">
          <w:rPr>
            <w:sz w:val="18"/>
            <w:szCs w:val="18"/>
          </w:rPr>
          <w:fldChar w:fldCharType="end"/>
        </w:r>
      </w:p>
    </w:sdtContent>
  </w:sdt>
  <w:p w14:paraId="2C870E9F" w14:textId="77777777" w:rsidR="0001466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DCDF" w14:textId="77777777" w:rsidR="00032E16" w:rsidRDefault="00032E16">
      <w:r>
        <w:separator/>
      </w:r>
    </w:p>
  </w:footnote>
  <w:footnote w:type="continuationSeparator" w:id="0">
    <w:p w14:paraId="37F83FB1" w14:textId="77777777" w:rsidR="00032E16" w:rsidRDefault="0003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602"/>
    <w:multiLevelType w:val="hybridMultilevel"/>
    <w:tmpl w:val="E49E0E82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A6108"/>
    <w:multiLevelType w:val="hybridMultilevel"/>
    <w:tmpl w:val="8D1E1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1724D"/>
    <w:multiLevelType w:val="hybridMultilevel"/>
    <w:tmpl w:val="4E1AC076"/>
    <w:lvl w:ilvl="0" w:tplc="229CF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606D1"/>
    <w:multiLevelType w:val="hybridMultilevel"/>
    <w:tmpl w:val="41A0216A"/>
    <w:lvl w:ilvl="0" w:tplc="6BD07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C0554"/>
    <w:multiLevelType w:val="hybridMultilevel"/>
    <w:tmpl w:val="24F64FC0"/>
    <w:lvl w:ilvl="0" w:tplc="2DC40DC0">
      <w:start w:val="4"/>
      <w:numFmt w:val="bullet"/>
      <w:lvlText w:val="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369D"/>
    <w:multiLevelType w:val="hybridMultilevel"/>
    <w:tmpl w:val="C338E616"/>
    <w:lvl w:ilvl="0" w:tplc="041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3141135"/>
    <w:multiLevelType w:val="hybridMultilevel"/>
    <w:tmpl w:val="CF4633B8"/>
    <w:lvl w:ilvl="0" w:tplc="32020456">
      <w:start w:val="3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7A351852"/>
    <w:multiLevelType w:val="hybridMultilevel"/>
    <w:tmpl w:val="647C526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07915">
    <w:abstractNumId w:val="3"/>
  </w:num>
  <w:num w:numId="2" w16cid:durableId="419563438">
    <w:abstractNumId w:val="1"/>
  </w:num>
  <w:num w:numId="3" w16cid:durableId="628976271">
    <w:abstractNumId w:val="5"/>
  </w:num>
  <w:num w:numId="4" w16cid:durableId="791241466">
    <w:abstractNumId w:val="4"/>
  </w:num>
  <w:num w:numId="5" w16cid:durableId="1439760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733568">
    <w:abstractNumId w:val="1"/>
  </w:num>
  <w:num w:numId="7" w16cid:durableId="416681387">
    <w:abstractNumId w:val="6"/>
  </w:num>
  <w:num w:numId="8" w16cid:durableId="1045562974">
    <w:abstractNumId w:val="0"/>
  </w:num>
  <w:num w:numId="9" w16cid:durableId="1401244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D3"/>
    <w:rsid w:val="000017DC"/>
    <w:rsid w:val="00017E3B"/>
    <w:rsid w:val="00032E16"/>
    <w:rsid w:val="000918EA"/>
    <w:rsid w:val="000B14BD"/>
    <w:rsid w:val="000C3D90"/>
    <w:rsid w:val="000E5FC1"/>
    <w:rsid w:val="00154711"/>
    <w:rsid w:val="001558AE"/>
    <w:rsid w:val="00187CD1"/>
    <w:rsid w:val="001A2AD0"/>
    <w:rsid w:val="001D67DA"/>
    <w:rsid w:val="00245EFF"/>
    <w:rsid w:val="00282897"/>
    <w:rsid w:val="00291B36"/>
    <w:rsid w:val="00310EA7"/>
    <w:rsid w:val="00322E17"/>
    <w:rsid w:val="003A4A1A"/>
    <w:rsid w:val="003F1AF5"/>
    <w:rsid w:val="00405960"/>
    <w:rsid w:val="004E261A"/>
    <w:rsid w:val="00533D90"/>
    <w:rsid w:val="005438BB"/>
    <w:rsid w:val="0059486C"/>
    <w:rsid w:val="005F585C"/>
    <w:rsid w:val="00625DC6"/>
    <w:rsid w:val="00630029"/>
    <w:rsid w:val="006452F3"/>
    <w:rsid w:val="0067674C"/>
    <w:rsid w:val="0069311E"/>
    <w:rsid w:val="006B4950"/>
    <w:rsid w:val="006B56E5"/>
    <w:rsid w:val="006C6E78"/>
    <w:rsid w:val="00743CAD"/>
    <w:rsid w:val="007E4B81"/>
    <w:rsid w:val="0087402D"/>
    <w:rsid w:val="008755D6"/>
    <w:rsid w:val="008934C6"/>
    <w:rsid w:val="008C2E8D"/>
    <w:rsid w:val="008D6C55"/>
    <w:rsid w:val="008E7419"/>
    <w:rsid w:val="009A7FEE"/>
    <w:rsid w:val="009F68D9"/>
    <w:rsid w:val="00A222D0"/>
    <w:rsid w:val="00A92ABB"/>
    <w:rsid w:val="00AA048F"/>
    <w:rsid w:val="00B3608A"/>
    <w:rsid w:val="00B42EA3"/>
    <w:rsid w:val="00B95F1C"/>
    <w:rsid w:val="00BB1125"/>
    <w:rsid w:val="00BE2369"/>
    <w:rsid w:val="00C06985"/>
    <w:rsid w:val="00C23166"/>
    <w:rsid w:val="00C82449"/>
    <w:rsid w:val="00C97C8F"/>
    <w:rsid w:val="00CA1F1D"/>
    <w:rsid w:val="00D44FD3"/>
    <w:rsid w:val="00E96085"/>
    <w:rsid w:val="00E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FECD"/>
  <w15:chartTrackingRefBased/>
  <w15:docId w15:val="{9A83D740-131B-4E0A-8FE9-5533487E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FD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44FD3"/>
    <w:rPr>
      <w:rFonts w:ascii="Times New Roman" w:hAnsi="Times New Roman" w:cs="Times New Roman" w:hint="default"/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44FD3"/>
    <w:pPr>
      <w:ind w:left="20"/>
    </w:pPr>
    <w:rPr>
      <w:rFonts w:ascii="Arial" w:hAnsi="Arial"/>
      <w:sz w:val="21"/>
      <w:szCs w:val="21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44FD3"/>
    <w:rPr>
      <w:rFonts w:ascii="Arial" w:eastAsia="Calibri" w:hAnsi="Arial" w:cs="Times New Roman"/>
      <w:sz w:val="21"/>
      <w:szCs w:val="21"/>
      <w:lang w:val="en-US"/>
    </w:rPr>
  </w:style>
  <w:style w:type="paragraph" w:styleId="Odlomakpopisa">
    <w:name w:val="List Paragraph"/>
    <w:basedOn w:val="Normal"/>
    <w:uiPriority w:val="34"/>
    <w:qFormat/>
    <w:rsid w:val="00D44FD3"/>
  </w:style>
  <w:style w:type="character" w:customStyle="1" w:styleId="apple-converted-space">
    <w:name w:val="apple-converted-space"/>
    <w:basedOn w:val="Zadanifontodlomka"/>
    <w:rsid w:val="00D44FD3"/>
  </w:style>
  <w:style w:type="character" w:styleId="Istaknuto">
    <w:name w:val="Emphasis"/>
    <w:basedOn w:val="Zadanifontodlomka"/>
    <w:uiPriority w:val="20"/>
    <w:qFormat/>
    <w:rsid w:val="00D44FD3"/>
    <w:rPr>
      <w:i/>
      <w:iCs/>
    </w:rPr>
  </w:style>
  <w:style w:type="paragraph" w:styleId="Bezproreda">
    <w:name w:val="No Spacing"/>
    <w:aliases w:val="naslov"/>
    <w:uiPriority w:val="1"/>
    <w:qFormat/>
    <w:rsid w:val="00D44FD3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D44F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44FD3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9</cp:revision>
  <dcterms:created xsi:type="dcterms:W3CDTF">2022-08-22T07:03:00Z</dcterms:created>
  <dcterms:modified xsi:type="dcterms:W3CDTF">2022-09-01T07:13:00Z</dcterms:modified>
</cp:coreProperties>
</file>