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D5EF" w14:textId="3308DBCC" w:rsidR="005B3DE4" w:rsidRDefault="00F546DC" w:rsidP="0033036C">
      <w:pPr>
        <w:jc w:val="both"/>
      </w:pPr>
      <w:r>
        <w:t xml:space="preserve">Na temelju članka 48. Zakona o lokalnoj i područnoj (regionalnoj) samoupravi („Narodne novine“ broj 33/01, 60/01 – vjerodostojno tumačenje, 129/05, 109/07, 125/08, 36/09, 150/11, 144/12, 19/13 – pročišćeni tekst, </w:t>
      </w:r>
      <w:r w:rsidRPr="00F546DC">
        <w:t>137/15, 123/17, 98/19, 144/20</w:t>
      </w:r>
      <w:r>
        <w:t>), članka 56. stavka 3. Statuta Brodsko-posavske županije (Službeni vjesnik br. 15/13 – pročišćeni tekst</w:t>
      </w:r>
      <w:r w:rsidR="00026A91">
        <w:t>, 4/18, 5/20 i 7/21</w:t>
      </w:r>
      <w:r>
        <w:t xml:space="preserve">) Župan Brodsko-posavske županije dana ______ donio je </w:t>
      </w:r>
    </w:p>
    <w:p w14:paraId="75E4FE04" w14:textId="77777777" w:rsidR="00B220AA" w:rsidRDefault="00B220AA" w:rsidP="0033036C">
      <w:pPr>
        <w:jc w:val="both"/>
      </w:pPr>
    </w:p>
    <w:p w14:paraId="35C637CA" w14:textId="1057229E" w:rsidR="00F546DC" w:rsidRDefault="00F546DC"/>
    <w:p w14:paraId="0F9B1220" w14:textId="253637FD" w:rsidR="00F546DC" w:rsidRPr="00F546DC" w:rsidRDefault="00F546DC" w:rsidP="00F546DC">
      <w:pPr>
        <w:jc w:val="center"/>
        <w:rPr>
          <w:b/>
          <w:bCs/>
        </w:rPr>
      </w:pPr>
      <w:r w:rsidRPr="00F546DC">
        <w:rPr>
          <w:b/>
          <w:bCs/>
        </w:rPr>
        <w:t>PROGRAM</w:t>
      </w:r>
    </w:p>
    <w:p w14:paraId="2C87D950" w14:textId="77777777" w:rsidR="00840BCA" w:rsidRDefault="00B51A77" w:rsidP="00F546DC">
      <w:pPr>
        <w:jc w:val="center"/>
        <w:rPr>
          <w:b/>
          <w:bCs/>
        </w:rPr>
      </w:pPr>
      <w:r>
        <w:rPr>
          <w:b/>
          <w:bCs/>
        </w:rPr>
        <w:t>p</w:t>
      </w:r>
      <w:r w:rsidR="00F546DC" w:rsidRPr="00F546DC">
        <w:rPr>
          <w:b/>
          <w:bCs/>
        </w:rPr>
        <w:t>otpore male vrijednosti pravnim osobama iz područja tiskanih i elektroničkih medija</w:t>
      </w:r>
      <w:r w:rsidR="00217EF3">
        <w:rPr>
          <w:b/>
          <w:bCs/>
        </w:rPr>
        <w:t xml:space="preserve"> </w:t>
      </w:r>
    </w:p>
    <w:p w14:paraId="4C2324CA" w14:textId="6868BD0E" w:rsidR="00F546DC" w:rsidRPr="00F546DC" w:rsidRDefault="00B220AA" w:rsidP="00F546DC">
      <w:pPr>
        <w:jc w:val="center"/>
        <w:rPr>
          <w:b/>
          <w:bCs/>
        </w:rPr>
      </w:pPr>
      <w:r>
        <w:rPr>
          <w:b/>
          <w:bCs/>
        </w:rPr>
        <w:t>za</w:t>
      </w:r>
      <w:r w:rsidR="00217EF3">
        <w:rPr>
          <w:b/>
          <w:bCs/>
        </w:rPr>
        <w:t xml:space="preserve"> 2022.</w:t>
      </w:r>
      <w:r w:rsidR="006A5C34">
        <w:rPr>
          <w:b/>
          <w:bCs/>
        </w:rPr>
        <w:t xml:space="preserve"> godin</w:t>
      </w:r>
      <w:r>
        <w:rPr>
          <w:b/>
          <w:bCs/>
        </w:rPr>
        <w:t>u</w:t>
      </w:r>
    </w:p>
    <w:p w14:paraId="753FE67B" w14:textId="6CF1E8A5" w:rsidR="00F546DC" w:rsidRDefault="00F546DC" w:rsidP="00F546DC">
      <w:pPr>
        <w:jc w:val="center"/>
      </w:pPr>
    </w:p>
    <w:p w14:paraId="1776F243" w14:textId="77777777" w:rsidR="00B220AA" w:rsidRDefault="00B220AA" w:rsidP="00F546DC">
      <w:pPr>
        <w:jc w:val="center"/>
      </w:pPr>
    </w:p>
    <w:p w14:paraId="6A1FEAE6" w14:textId="77777777" w:rsidR="00591B6D" w:rsidRPr="00591B6D" w:rsidRDefault="00591B6D" w:rsidP="00591B6D">
      <w:pPr>
        <w:jc w:val="both"/>
        <w:rPr>
          <w:b/>
          <w:bCs/>
        </w:rPr>
      </w:pPr>
      <w:r w:rsidRPr="00591B6D">
        <w:rPr>
          <w:b/>
          <w:bCs/>
        </w:rPr>
        <w:t>1. Cilj dodjele potpore male vrijednosti</w:t>
      </w:r>
    </w:p>
    <w:p w14:paraId="7BCF491F" w14:textId="77777777" w:rsidR="00591B6D" w:rsidRDefault="00591B6D" w:rsidP="00B92511">
      <w:pPr>
        <w:spacing w:after="0"/>
        <w:ind w:firstLine="708"/>
        <w:jc w:val="both"/>
      </w:pPr>
      <w:r>
        <w:t xml:space="preserve">Programom potpore male vrijednosti pravnim osobama iz područja tiskanih i elektroničkih medija (dalje u tekstu: Program) utvrđuju se uvjeti, kriteriji i postupak dodjele potpore male vrijednosti pravnim osobama iz sredstava Proračuna Brodsko-posavske županije. </w:t>
      </w:r>
    </w:p>
    <w:p w14:paraId="458B1EE4" w14:textId="21D51CF3" w:rsidR="00591B6D" w:rsidRDefault="00591B6D" w:rsidP="00B92511">
      <w:pPr>
        <w:spacing w:after="0"/>
        <w:ind w:firstLine="708"/>
        <w:jc w:val="both"/>
      </w:pPr>
      <w:r>
        <w:t xml:space="preserve">Pravo na </w:t>
      </w:r>
      <w:r w:rsidR="00B92511">
        <w:t>dodjelu</w:t>
      </w:r>
      <w:r>
        <w:t xml:space="preserve"> potpore ostvaruju sljedeće pravne osobe (u </w:t>
      </w:r>
      <w:r w:rsidR="00B92511">
        <w:t>daljnjem</w:t>
      </w:r>
      <w:r>
        <w:t xml:space="preserve"> tekstu: Prijavitelji):</w:t>
      </w:r>
    </w:p>
    <w:p w14:paraId="20D1511B" w14:textId="0C6F4077" w:rsidR="00591B6D" w:rsidRDefault="00591B6D" w:rsidP="00591B6D">
      <w:pPr>
        <w:spacing w:after="0"/>
        <w:jc w:val="both"/>
      </w:pPr>
      <w:r>
        <w:t>- tiskani mediji (novine)</w:t>
      </w:r>
    </w:p>
    <w:p w14:paraId="2308C33D" w14:textId="7DC79C76" w:rsidR="00591B6D" w:rsidRDefault="00591B6D" w:rsidP="00591B6D">
      <w:pPr>
        <w:spacing w:after="0"/>
        <w:jc w:val="both"/>
      </w:pPr>
      <w:r>
        <w:t>- elektronički mediji (radio i televizija).</w:t>
      </w:r>
    </w:p>
    <w:p w14:paraId="6DCA6316" w14:textId="77777777" w:rsidR="00B92511" w:rsidRDefault="00B92511" w:rsidP="00591B6D">
      <w:pPr>
        <w:spacing w:after="0"/>
        <w:jc w:val="both"/>
      </w:pPr>
    </w:p>
    <w:p w14:paraId="0285F52D" w14:textId="24C149F2" w:rsidR="00B92511" w:rsidRDefault="00B92511" w:rsidP="00591B6D">
      <w:pPr>
        <w:spacing w:after="0"/>
        <w:jc w:val="both"/>
      </w:pPr>
      <w:r>
        <w:tab/>
        <w:t xml:space="preserve">Potpore male vrijednosti (de </w:t>
      </w:r>
      <w:proofErr w:type="spellStart"/>
      <w:r>
        <w:t>minimis</w:t>
      </w:r>
      <w:proofErr w:type="spellEnd"/>
      <w:r>
        <w:t xml:space="preserve"> potpore) koje se odobravaju i dodjeljuju tiskanim i elektroničkim medijima na temelju ovog Programa su potpore uređene Uredbom Komisije (EU) br. 1407/2013 od 18. prosinca 2013. o primjeni članka 107. i 108. Ugovora o funkcioniranju Europske unije na de </w:t>
      </w:r>
      <w:proofErr w:type="spellStart"/>
      <w:r>
        <w:t>minimis</w:t>
      </w:r>
      <w:proofErr w:type="spellEnd"/>
      <w:r>
        <w:t xml:space="preserve"> potpore (Službeni list Europske unije I.352/1) i Uredbom Komisije (EU) 2020/972 od 2. srpnja 2020. o izmjeni Uredbe (EU) br. 1407/2013 u pogledu njezina produljenja i o </w:t>
      </w:r>
      <w:r w:rsidR="00623B0F">
        <w:t>izmjeni</w:t>
      </w:r>
      <w:r>
        <w:t xml:space="preserve"> Uredbe EU br. 651/2014 u </w:t>
      </w:r>
      <w:r w:rsidR="00623B0F">
        <w:t xml:space="preserve">pogledu njezina produljenja i odgovarajućih prilagodbi (Službeni list Europske unije L 215/3) koje zbog svog iznosa ne narušavaju ili ne prijete narušavanju tržišnog natjecanja te ne predstavljaju državnu potporu iz članka 107. stavak 1. Ugovora o funkcioniranju Europske unije. </w:t>
      </w:r>
    </w:p>
    <w:p w14:paraId="245AE4EC" w14:textId="77777777" w:rsidR="00623B0F" w:rsidRDefault="00623B0F" w:rsidP="00591B6D">
      <w:pPr>
        <w:spacing w:after="0"/>
        <w:jc w:val="both"/>
      </w:pPr>
    </w:p>
    <w:p w14:paraId="06E6D960" w14:textId="77777777" w:rsidR="00591B6D" w:rsidRDefault="00591B6D" w:rsidP="0033036C">
      <w:pPr>
        <w:spacing w:after="0"/>
        <w:ind w:firstLine="708"/>
        <w:jc w:val="both"/>
      </w:pPr>
      <w:r>
        <w:t>Cilj dodjele potpora male vrijednosti je proizvodnja i objava kvalitetnih programskih sadržaja</w:t>
      </w:r>
    </w:p>
    <w:p w14:paraId="612DED99" w14:textId="77777777" w:rsidR="00591B6D" w:rsidRDefault="00591B6D" w:rsidP="00591B6D">
      <w:pPr>
        <w:spacing w:after="0"/>
        <w:jc w:val="both"/>
      </w:pPr>
      <w:r>
        <w:t>(informativnih, kulturnih, umjetničkih, stručnih, znanstvenih i drugih) koji:</w:t>
      </w:r>
    </w:p>
    <w:p w14:paraId="3A00E97D" w14:textId="77B48958" w:rsidR="00591B6D" w:rsidRDefault="00591B6D" w:rsidP="00591B6D">
      <w:pPr>
        <w:spacing w:after="0"/>
        <w:jc w:val="both"/>
      </w:pPr>
      <w:r>
        <w:t xml:space="preserve">- ostvaruju pravo građana na javno informiranje i obaviještenost svih građana </w:t>
      </w:r>
      <w:r w:rsidR="00623B0F">
        <w:t xml:space="preserve">Brodsko-posavske </w:t>
      </w:r>
      <w:r w:rsidR="00827E96">
        <w:t>županije</w:t>
      </w:r>
      <w:r>
        <w:t>,</w:t>
      </w:r>
    </w:p>
    <w:p w14:paraId="500A3142" w14:textId="77777777" w:rsidR="00591B6D" w:rsidRDefault="00591B6D" w:rsidP="00591B6D">
      <w:pPr>
        <w:spacing w:after="0"/>
        <w:jc w:val="both"/>
      </w:pPr>
      <w:r>
        <w:t>- obrađuju teme o ostvarivanju ljudskih i političkih prava građana te unapređivanju pravne i socijalne</w:t>
      </w:r>
    </w:p>
    <w:p w14:paraId="32108A71" w14:textId="77777777" w:rsidR="00591B6D" w:rsidRDefault="00591B6D" w:rsidP="00591B6D">
      <w:pPr>
        <w:spacing w:after="0"/>
        <w:jc w:val="both"/>
      </w:pPr>
      <w:r>
        <w:t>države i civilnog društva,</w:t>
      </w:r>
    </w:p>
    <w:p w14:paraId="3F9BE63F" w14:textId="77777777" w:rsidR="00591B6D" w:rsidRDefault="00591B6D" w:rsidP="00591B6D">
      <w:pPr>
        <w:spacing w:after="0"/>
        <w:jc w:val="both"/>
      </w:pPr>
      <w:r>
        <w:t>- obrađuju i promiču teme namijenjene djeci i mladima,</w:t>
      </w:r>
    </w:p>
    <w:p w14:paraId="5ADCC684" w14:textId="77777777" w:rsidR="00591B6D" w:rsidRDefault="00591B6D" w:rsidP="00591B6D">
      <w:pPr>
        <w:spacing w:after="0"/>
        <w:jc w:val="both"/>
      </w:pPr>
      <w:r>
        <w:t>- obrađuju teme o osobama s invaliditetom,</w:t>
      </w:r>
    </w:p>
    <w:p w14:paraId="62B8A8AB" w14:textId="7CE17E03" w:rsidR="00591B6D" w:rsidRDefault="00591B6D" w:rsidP="00591B6D">
      <w:pPr>
        <w:spacing w:after="0"/>
        <w:jc w:val="both"/>
      </w:pPr>
      <w:r>
        <w:t xml:space="preserve">- obrađuju teme o nacionalnim manjinama </w:t>
      </w:r>
      <w:r w:rsidR="00827E96">
        <w:t>Brodsko-posavske županije</w:t>
      </w:r>
      <w:r>
        <w:t>,</w:t>
      </w:r>
    </w:p>
    <w:p w14:paraId="612B857B" w14:textId="77777777" w:rsidR="00591B6D" w:rsidRDefault="00591B6D" w:rsidP="00591B6D">
      <w:pPr>
        <w:spacing w:after="0"/>
        <w:jc w:val="both"/>
      </w:pPr>
      <w:r>
        <w:t>- promiču ravnopravnost spolova,</w:t>
      </w:r>
    </w:p>
    <w:p w14:paraId="5DACA5F6" w14:textId="77777777" w:rsidR="00591B6D" w:rsidRDefault="00591B6D" w:rsidP="00591B6D">
      <w:pPr>
        <w:spacing w:after="0"/>
        <w:jc w:val="both"/>
      </w:pPr>
      <w:r>
        <w:t>- promiču hrvatski nacionalni i kulturni identitet,</w:t>
      </w:r>
    </w:p>
    <w:p w14:paraId="4367A5E2" w14:textId="77777777" w:rsidR="00591B6D" w:rsidRDefault="00591B6D" w:rsidP="00591B6D">
      <w:pPr>
        <w:spacing w:after="0"/>
        <w:jc w:val="both"/>
      </w:pPr>
      <w:r>
        <w:t>- potiču kulturno i umjetničko stvaralaštvo,</w:t>
      </w:r>
    </w:p>
    <w:p w14:paraId="7A53AEEE" w14:textId="77777777" w:rsidR="00591B6D" w:rsidRDefault="00591B6D" w:rsidP="00591B6D">
      <w:pPr>
        <w:spacing w:after="0"/>
        <w:jc w:val="both"/>
      </w:pPr>
      <w:r>
        <w:t>- promiču teme u svezi s kulturom javnog dijaloga,</w:t>
      </w:r>
    </w:p>
    <w:p w14:paraId="776AECE0" w14:textId="77777777" w:rsidR="00591B6D" w:rsidRDefault="00591B6D" w:rsidP="00591B6D">
      <w:pPr>
        <w:spacing w:after="0"/>
        <w:jc w:val="both"/>
      </w:pPr>
      <w:r>
        <w:t>- potiču razvoj obrazovanja, znanosti, umjetnosti i sporta,</w:t>
      </w:r>
    </w:p>
    <w:p w14:paraId="5C0E367F" w14:textId="77777777" w:rsidR="00591B6D" w:rsidRDefault="00591B6D" w:rsidP="00591B6D">
      <w:pPr>
        <w:spacing w:after="0"/>
        <w:jc w:val="both"/>
      </w:pPr>
      <w:r>
        <w:lastRenderedPageBreak/>
        <w:t>- obrađuju teme u svezi sa zaštitom prirode, okoliša i ljudskog zdravlja,</w:t>
      </w:r>
    </w:p>
    <w:p w14:paraId="284DA059" w14:textId="77777777" w:rsidR="00591B6D" w:rsidRDefault="00591B6D" w:rsidP="00591B6D">
      <w:pPr>
        <w:spacing w:after="0"/>
        <w:jc w:val="both"/>
      </w:pPr>
      <w:r>
        <w:t>- promiču medijsku pismenost,</w:t>
      </w:r>
    </w:p>
    <w:p w14:paraId="79808190" w14:textId="533C4D8B" w:rsidR="00840BCA" w:rsidRDefault="00840BCA" w:rsidP="00840BCA">
      <w:pPr>
        <w:spacing w:after="0"/>
        <w:jc w:val="both"/>
      </w:pPr>
      <w:r>
        <w:t>- obrađuju teme u svezi gospodarstva i tržišta rada,</w:t>
      </w:r>
    </w:p>
    <w:p w14:paraId="51F75CC2" w14:textId="7E0C82AE" w:rsidR="00840BCA" w:rsidRDefault="00840BCA" w:rsidP="00840BCA">
      <w:pPr>
        <w:spacing w:after="0"/>
        <w:jc w:val="both"/>
      </w:pPr>
      <w:r>
        <w:t>- proizvodnja i objava tema koje su od interesa za Brodsko-posavsku županiju a sadržan</w:t>
      </w:r>
      <w:r w:rsidR="00B220AA">
        <w:t>e</w:t>
      </w:r>
      <w:r>
        <w:t xml:space="preserve"> su u Media planu</w:t>
      </w:r>
    </w:p>
    <w:p w14:paraId="2620FA32" w14:textId="5A2B12ED" w:rsidR="00827E96" w:rsidRDefault="00827E96" w:rsidP="00827E96">
      <w:pPr>
        <w:spacing w:after="0"/>
        <w:jc w:val="both"/>
      </w:pPr>
    </w:p>
    <w:p w14:paraId="4181E1DE" w14:textId="40140D38" w:rsidR="00827E96" w:rsidRDefault="00827E96" w:rsidP="00827E96">
      <w:pPr>
        <w:spacing w:after="0"/>
        <w:jc w:val="both"/>
        <w:rPr>
          <w:b/>
          <w:bCs/>
        </w:rPr>
      </w:pPr>
      <w:r w:rsidRPr="00827E96">
        <w:rPr>
          <w:b/>
          <w:bCs/>
        </w:rPr>
        <w:t>2. Davatelj potpore male vrijednosti</w:t>
      </w:r>
    </w:p>
    <w:p w14:paraId="5C4BF0F6" w14:textId="6868027A" w:rsidR="00827E96" w:rsidRDefault="00827E96" w:rsidP="00827E96">
      <w:pPr>
        <w:spacing w:after="0"/>
        <w:jc w:val="both"/>
        <w:rPr>
          <w:b/>
          <w:bCs/>
        </w:rPr>
      </w:pPr>
    </w:p>
    <w:p w14:paraId="7933FED9" w14:textId="40CCC067" w:rsidR="00827E96" w:rsidRDefault="00827E96" w:rsidP="00827E96">
      <w:pPr>
        <w:spacing w:after="0"/>
        <w:jc w:val="both"/>
      </w:pPr>
      <w:r>
        <w:t>Brodsko-posavska županija</w:t>
      </w:r>
    </w:p>
    <w:p w14:paraId="09FE0B6F" w14:textId="5FC150F0" w:rsidR="00827E96" w:rsidRDefault="00827E96" w:rsidP="00827E96">
      <w:pPr>
        <w:spacing w:after="0"/>
        <w:jc w:val="both"/>
      </w:pPr>
      <w:r>
        <w:t xml:space="preserve">Petra Krešimira IV br. 1, 35000 Slavonski Brod </w:t>
      </w:r>
    </w:p>
    <w:p w14:paraId="164AF69C" w14:textId="54E375F8" w:rsidR="008D5B89" w:rsidRDefault="008D5B89" w:rsidP="00827E96">
      <w:pPr>
        <w:spacing w:after="0"/>
        <w:jc w:val="both"/>
      </w:pPr>
    </w:p>
    <w:p w14:paraId="353186E2" w14:textId="4DF44DEE" w:rsidR="008D5B89" w:rsidRDefault="008D5B89" w:rsidP="00827E96">
      <w:pPr>
        <w:spacing w:after="0"/>
        <w:jc w:val="both"/>
        <w:rPr>
          <w:b/>
          <w:bCs/>
        </w:rPr>
      </w:pPr>
      <w:r>
        <w:rPr>
          <w:b/>
          <w:bCs/>
        </w:rPr>
        <w:t>3. Pravna osnova</w:t>
      </w:r>
    </w:p>
    <w:p w14:paraId="4F98B61F" w14:textId="77777777" w:rsidR="008D5B89" w:rsidRDefault="008D5B89" w:rsidP="00827E96">
      <w:pPr>
        <w:spacing w:after="0"/>
        <w:jc w:val="both"/>
      </w:pPr>
    </w:p>
    <w:p w14:paraId="77AFC748" w14:textId="0F0DC55D" w:rsidR="008D5B89" w:rsidRDefault="008D5B89" w:rsidP="00827E96">
      <w:pPr>
        <w:spacing w:after="0"/>
        <w:jc w:val="both"/>
      </w:pPr>
      <w:r>
        <w:t xml:space="preserve">Zakon o elektroničkim medijima ( Narodne novine </w:t>
      </w:r>
      <w:r w:rsidR="001048F6">
        <w:t>153/09, 84/11, 94/13, 136/13, 111/21)</w:t>
      </w:r>
    </w:p>
    <w:p w14:paraId="1E592A00" w14:textId="500E39B3" w:rsidR="001048F6" w:rsidRDefault="001048F6" w:rsidP="00827E96">
      <w:pPr>
        <w:spacing w:after="0"/>
        <w:jc w:val="both"/>
      </w:pPr>
      <w:r>
        <w:t xml:space="preserve">Zakon o medijima (Narodne novine </w:t>
      </w:r>
      <w:r w:rsidRPr="001048F6">
        <w:t>59/04,84/11</w:t>
      </w:r>
      <w:r>
        <w:t xml:space="preserve">, </w:t>
      </w:r>
      <w:r w:rsidRPr="001048F6">
        <w:t>84/13</w:t>
      </w:r>
      <w:r>
        <w:t>)</w:t>
      </w:r>
    </w:p>
    <w:p w14:paraId="4CC87559" w14:textId="65078BAC" w:rsidR="001048F6" w:rsidRDefault="001048F6" w:rsidP="00827E96">
      <w:pPr>
        <w:spacing w:after="0"/>
        <w:jc w:val="both"/>
      </w:pPr>
      <w:r>
        <w:t xml:space="preserve">Uredba Komisije (EU) broj 1407/2013. od 18. prosinca 2013. o primjeni članka 107. i 108. Ugovora o funkcioniranju Europske unije na de </w:t>
      </w:r>
      <w:proofErr w:type="spellStart"/>
      <w:r>
        <w:t>minimis</w:t>
      </w:r>
      <w:proofErr w:type="spellEnd"/>
      <w:r>
        <w:t xml:space="preserve"> potpore (SL EU, L352/1, od 24. prosinca 2013</w:t>
      </w:r>
      <w:r w:rsidR="00B51A77">
        <w:t xml:space="preserve">.) </w:t>
      </w:r>
      <w:r>
        <w:t xml:space="preserve"> </w:t>
      </w:r>
      <w:r w:rsidR="00B51A77">
        <w:t>i Uredba Komisije (EU) 2020/972 od 2. srpnja 2020. o izmjeni Uredbe (EU) br. 1407/2013 u pogledu njezina produljenja i o izmjeni Uredbe EU br. 651/2014 u pogledu njezina produljenja i odgovarajućih prilagodbi (Službeni list Europske unije L 215/3)</w:t>
      </w:r>
    </w:p>
    <w:p w14:paraId="6D8640E4" w14:textId="5E1F467A" w:rsidR="00A51500" w:rsidRDefault="00A51500" w:rsidP="00827E96">
      <w:pPr>
        <w:spacing w:after="0"/>
        <w:jc w:val="both"/>
      </w:pPr>
      <w:r>
        <w:t>Pravilnik o općim uvjetima dodjele subvencija i pomoći iz proračuna Brodsko-posavske županije</w:t>
      </w:r>
    </w:p>
    <w:p w14:paraId="6D1EA211" w14:textId="4B3C6780" w:rsidR="00B51A77" w:rsidRDefault="00B51A77" w:rsidP="00827E96">
      <w:pPr>
        <w:spacing w:after="0"/>
        <w:jc w:val="both"/>
      </w:pPr>
    </w:p>
    <w:p w14:paraId="59EBB0C4" w14:textId="77777777" w:rsidR="00B51A77" w:rsidRPr="00B51A77" w:rsidRDefault="00B51A77" w:rsidP="00827E96">
      <w:pPr>
        <w:spacing w:after="0"/>
        <w:jc w:val="both"/>
        <w:rPr>
          <w:b/>
          <w:bCs/>
        </w:rPr>
      </w:pPr>
      <w:r w:rsidRPr="00B51A77">
        <w:rPr>
          <w:b/>
          <w:bCs/>
        </w:rPr>
        <w:t xml:space="preserve">4. Naziv potpore male vrijednosti </w:t>
      </w:r>
    </w:p>
    <w:p w14:paraId="293CF825" w14:textId="415F949E" w:rsidR="00B51A77" w:rsidRDefault="00B51A77" w:rsidP="00827E96">
      <w:pPr>
        <w:spacing w:after="0"/>
        <w:jc w:val="both"/>
      </w:pPr>
    </w:p>
    <w:p w14:paraId="675B871E" w14:textId="6EFFBFB9" w:rsidR="00B51A77" w:rsidRDefault="00B51A77" w:rsidP="0033036C">
      <w:pPr>
        <w:spacing w:after="0"/>
        <w:ind w:firstLine="708"/>
        <w:jc w:val="both"/>
      </w:pPr>
      <w:r>
        <w:t>Program potpore male vrijednosti pravnim osobama iz područja tiskanih i elektroničkih medija je akt na temelju kojega se, bez potrebe za dodatnim provedbenim mjerama, unaprijed neodređenim korisnicima dodjeljuju potpore male vrijednosti.</w:t>
      </w:r>
    </w:p>
    <w:p w14:paraId="646B19EF" w14:textId="7BCEDE3B" w:rsidR="00B51A77" w:rsidRDefault="00B51A77" w:rsidP="00B51A77">
      <w:pPr>
        <w:spacing w:after="0"/>
        <w:jc w:val="both"/>
      </w:pPr>
    </w:p>
    <w:p w14:paraId="7CBAFC40" w14:textId="2C6C15BE" w:rsidR="00B51A77" w:rsidRDefault="00B51A77" w:rsidP="00B51A77">
      <w:pPr>
        <w:spacing w:after="0"/>
        <w:jc w:val="both"/>
        <w:rPr>
          <w:b/>
          <w:bCs/>
        </w:rPr>
      </w:pPr>
      <w:r w:rsidRPr="00B51A77">
        <w:rPr>
          <w:b/>
          <w:bCs/>
        </w:rPr>
        <w:t xml:space="preserve">5. Korisnici </w:t>
      </w:r>
    </w:p>
    <w:p w14:paraId="498AE27B" w14:textId="77777777" w:rsidR="00B51A77" w:rsidRPr="00B51A77" w:rsidRDefault="00B51A77" w:rsidP="00B51A77">
      <w:pPr>
        <w:spacing w:after="0"/>
        <w:jc w:val="both"/>
        <w:rPr>
          <w:b/>
          <w:bCs/>
        </w:rPr>
      </w:pPr>
    </w:p>
    <w:p w14:paraId="07D72223" w14:textId="34179708" w:rsidR="002E2EF5" w:rsidRDefault="00B51A77" w:rsidP="00840BCA">
      <w:pPr>
        <w:spacing w:after="0"/>
        <w:ind w:firstLine="708"/>
        <w:jc w:val="both"/>
      </w:pPr>
      <w:r>
        <w:t xml:space="preserve">Pravo na dodjelu potpore male vrijednosti po ovome programu mogu ostvariti </w:t>
      </w:r>
      <w:r w:rsidR="00840BCA">
        <w:t xml:space="preserve">tiskani mediji (novine) i elektronički mediji (radio i televizija) </w:t>
      </w:r>
      <w:r>
        <w:t>koji:</w:t>
      </w:r>
    </w:p>
    <w:p w14:paraId="12623E57" w14:textId="1D579B8D" w:rsidR="002E2EF5" w:rsidRDefault="00B51A77" w:rsidP="00B51A77">
      <w:pPr>
        <w:spacing w:after="0"/>
        <w:jc w:val="both"/>
      </w:pPr>
      <w:r>
        <w:t xml:space="preserve">- su upisani u Upisnik pružatelja </w:t>
      </w:r>
      <w:r w:rsidR="00217EF3">
        <w:t>medijskih usluga</w:t>
      </w:r>
      <w:r>
        <w:t xml:space="preserve"> koje vodi Vijeće za elektroničke medije, </w:t>
      </w:r>
    </w:p>
    <w:p w14:paraId="402CB5BC" w14:textId="7F45D978" w:rsidR="002E2EF5" w:rsidRDefault="002E2EF5" w:rsidP="00B51A77">
      <w:pPr>
        <w:spacing w:after="0"/>
        <w:jc w:val="both"/>
      </w:pPr>
      <w:r>
        <w:t>- su upisani u Upisni</w:t>
      </w:r>
      <w:r w:rsidR="00840BCA">
        <w:t>k</w:t>
      </w:r>
      <w:r>
        <w:t xml:space="preserve"> Hrvatske gospodarske komore (djelatnost tiskanih medija),</w:t>
      </w:r>
    </w:p>
    <w:p w14:paraId="5C5DF47F" w14:textId="337EFD69" w:rsidR="002E2EF5" w:rsidRDefault="006A5C34" w:rsidP="00B51A77">
      <w:pPr>
        <w:spacing w:after="0"/>
        <w:jc w:val="both"/>
      </w:pPr>
      <w:r>
        <w:t>-</w:t>
      </w:r>
      <w:r w:rsidR="00840BCA">
        <w:t xml:space="preserve"> </w:t>
      </w:r>
      <w:r w:rsidR="00840BCA" w:rsidRPr="00840BCA">
        <w:t>su upisani u sudski ili drugi odgovarajući registar u Republici Hrvatskoj u skladu sa Zakonom o elektroničkim medijima i imaju koncesiju i sklopljeni ugovor o koncesiji</w:t>
      </w:r>
      <w:r w:rsidR="00B51A77">
        <w:t xml:space="preserve">- imaju registrirano sjedište </w:t>
      </w:r>
      <w:r w:rsidR="002E2EF5">
        <w:t>na području Brodsko-posavske županije</w:t>
      </w:r>
      <w:r w:rsidR="007603A6">
        <w:t xml:space="preserve"> najmanje 12 mjeseci</w:t>
      </w:r>
      <w:r w:rsidR="00B51A77">
        <w:t xml:space="preserve">, </w:t>
      </w:r>
    </w:p>
    <w:p w14:paraId="614D285D" w14:textId="77777777" w:rsidR="000202ED" w:rsidRDefault="00B51A77" w:rsidP="00B51A77">
      <w:pPr>
        <w:spacing w:after="0"/>
        <w:jc w:val="both"/>
      </w:pPr>
      <w:r>
        <w:t xml:space="preserve">- redovito obnavljaju programske sadržaje koji se odnose na rad </w:t>
      </w:r>
      <w:r w:rsidR="002E2EF5">
        <w:t>Županijske skupštine Brodsko-posavske županije.</w:t>
      </w:r>
    </w:p>
    <w:p w14:paraId="3D737E07" w14:textId="5378EDF1" w:rsidR="002E2EF5" w:rsidRDefault="00B51A77" w:rsidP="00B51A77">
      <w:pPr>
        <w:spacing w:after="0"/>
        <w:jc w:val="both"/>
      </w:pPr>
      <w:r>
        <w:t xml:space="preserve"> </w:t>
      </w:r>
    </w:p>
    <w:p w14:paraId="266D9BE3" w14:textId="3A2B2D1F" w:rsidR="002E2EF5" w:rsidRDefault="00B51A77" w:rsidP="002E2EF5">
      <w:pPr>
        <w:spacing w:after="0"/>
        <w:ind w:firstLine="708"/>
        <w:jc w:val="both"/>
      </w:pPr>
      <w:r>
        <w:t xml:space="preserve">Pravo na dodjelu potpore male vrijednosti po ovome programu ne mogu ostvariti </w:t>
      </w:r>
      <w:r w:rsidR="00840BCA">
        <w:t>tiskani mediji (novine) i elektronički mediji (radio i televizija)</w:t>
      </w:r>
      <w:r>
        <w:t xml:space="preserve">: </w:t>
      </w:r>
    </w:p>
    <w:p w14:paraId="59AFA4B2" w14:textId="77777777" w:rsidR="002E2EF5" w:rsidRDefault="00B51A77" w:rsidP="002E2EF5">
      <w:pPr>
        <w:spacing w:after="0"/>
        <w:jc w:val="both"/>
      </w:pPr>
      <w:r>
        <w:t xml:space="preserve">- koji su za iste programske sadržaje ostvarili potporu za sufinanciranje iz sredstava Fonda za poticanje i pluralizam medija, državnog proračuna, proračuna Europske unije ili proračuna </w:t>
      </w:r>
      <w:r w:rsidR="002E2EF5">
        <w:t>Brodsko-posavske županije</w:t>
      </w:r>
      <w:r>
        <w:t>,</w:t>
      </w:r>
    </w:p>
    <w:p w14:paraId="24ABB9BA" w14:textId="77777777" w:rsidR="002E2EF5" w:rsidRDefault="00B51A77" w:rsidP="002E2EF5">
      <w:pPr>
        <w:spacing w:after="0"/>
        <w:jc w:val="both"/>
      </w:pPr>
      <w:r>
        <w:t xml:space="preserve">- koji su u likvidaciji, u stečajnom ili predstečajnom postupku, </w:t>
      </w:r>
    </w:p>
    <w:p w14:paraId="6A80C207" w14:textId="77777777" w:rsidR="002E2EF5" w:rsidRDefault="00B51A77" w:rsidP="002E2EF5">
      <w:pPr>
        <w:spacing w:after="0"/>
        <w:jc w:val="both"/>
      </w:pPr>
      <w:r>
        <w:t xml:space="preserve">- koji imaju nepodmirenih obveza prema </w:t>
      </w:r>
      <w:r w:rsidR="002E2EF5">
        <w:t>Brodsko-posavskoj županiji</w:t>
      </w:r>
      <w:r>
        <w:t xml:space="preserve">, </w:t>
      </w:r>
    </w:p>
    <w:p w14:paraId="70DCC4E0" w14:textId="77777777" w:rsidR="002E2EF5" w:rsidRDefault="00B51A77" w:rsidP="002E2EF5">
      <w:pPr>
        <w:spacing w:after="0"/>
        <w:jc w:val="both"/>
      </w:pPr>
      <w:r>
        <w:t xml:space="preserve">- koji imaju nepodmirenih obveza prema zaposlenicima. </w:t>
      </w:r>
    </w:p>
    <w:p w14:paraId="209CB2D5" w14:textId="18BBD5EB" w:rsidR="00B377C4" w:rsidRDefault="00B377C4" w:rsidP="00827E96">
      <w:pPr>
        <w:spacing w:after="0"/>
        <w:jc w:val="both"/>
      </w:pPr>
      <w:r w:rsidRPr="00B377C4">
        <w:rPr>
          <w:b/>
          <w:bCs/>
        </w:rPr>
        <w:lastRenderedPageBreak/>
        <w:t>6. Trajanje Programa</w:t>
      </w:r>
      <w:r>
        <w:t xml:space="preserve"> </w:t>
      </w:r>
    </w:p>
    <w:p w14:paraId="17A139E9" w14:textId="77777777" w:rsidR="00B377C4" w:rsidRDefault="00B377C4" w:rsidP="00827E96">
      <w:pPr>
        <w:spacing w:after="0"/>
        <w:jc w:val="both"/>
      </w:pPr>
    </w:p>
    <w:p w14:paraId="3D6EC689" w14:textId="3DD77DD5" w:rsidR="00B377C4" w:rsidRDefault="00B377C4" w:rsidP="0033036C">
      <w:pPr>
        <w:spacing w:after="0"/>
        <w:ind w:firstLine="708"/>
        <w:jc w:val="both"/>
      </w:pPr>
      <w:r>
        <w:t xml:space="preserve">Ovaj Program primjenjuje se od dana objave u Službenom vjesniku Brodsko-posavske županije do 31. prosinca 2022. </w:t>
      </w:r>
      <w:r w:rsidR="00840BCA">
        <w:t xml:space="preserve">godine. </w:t>
      </w:r>
    </w:p>
    <w:p w14:paraId="1D4F7014" w14:textId="0B8B7241" w:rsidR="00B377C4" w:rsidRDefault="00B377C4" w:rsidP="00827E96">
      <w:pPr>
        <w:spacing w:after="0"/>
        <w:jc w:val="both"/>
      </w:pPr>
    </w:p>
    <w:p w14:paraId="0CDE1D0A" w14:textId="77777777" w:rsidR="00B377C4" w:rsidRDefault="00B377C4" w:rsidP="00827E96">
      <w:pPr>
        <w:spacing w:after="0"/>
        <w:jc w:val="both"/>
      </w:pPr>
      <w:r w:rsidRPr="00B377C4">
        <w:rPr>
          <w:b/>
          <w:bCs/>
        </w:rPr>
        <w:t>7. Iznos potpore male vrijednosti i kumulacija potpora</w:t>
      </w:r>
      <w:r>
        <w:t xml:space="preserve"> </w:t>
      </w:r>
    </w:p>
    <w:p w14:paraId="471A277E" w14:textId="77777777" w:rsidR="00B377C4" w:rsidRDefault="00B377C4" w:rsidP="00827E96">
      <w:pPr>
        <w:spacing w:after="0"/>
        <w:jc w:val="both"/>
      </w:pPr>
    </w:p>
    <w:p w14:paraId="1F7B1BDD" w14:textId="36BA2C3D" w:rsidR="00B377C4" w:rsidRDefault="00B377C4" w:rsidP="004C3DDD">
      <w:pPr>
        <w:spacing w:after="0"/>
        <w:ind w:firstLine="708"/>
        <w:jc w:val="both"/>
      </w:pPr>
      <w:r>
        <w:t>Sredstva potpore male vrijednosti osigurana su u Proračunu Brodsko-posavske županije za 2022. u Programu 6200 Kultura, Aktivnost A620003 Ostale javne potrebe u kulturi, Izvor 1.1. Opći prihodi i primici</w:t>
      </w:r>
      <w:r w:rsidR="004C3DDD">
        <w:t xml:space="preserve">, na poziciji R1233 Subvencije trgovačkim društvima u javnom sektoru. </w:t>
      </w:r>
    </w:p>
    <w:p w14:paraId="74722327" w14:textId="77777777" w:rsidR="004C3DDD" w:rsidRDefault="00B377C4" w:rsidP="004C3DDD">
      <w:pPr>
        <w:spacing w:after="0"/>
        <w:ind w:firstLine="708"/>
        <w:jc w:val="both"/>
      </w:pPr>
      <w:r>
        <w:t xml:space="preserve">Sukladno članku 3. stavku 2. Uredbe ukupan iznos potpore male vrijednosti koja se po državi članici dodjeljuje jednom nakladniku iznosi do 200.000,00 eura tijekom bilo kojeg razdoblja od tri fiskalne godine. Pri tome se uzimaju u obzir sve potpore male vrijednosti neovisno o instrumentu i razini davatelja potpore male vrijednosti, uključujući i sredstva iz fondova EU, ako ih je poduzetnik primio kao potpore male vrijednosti. </w:t>
      </w:r>
    </w:p>
    <w:p w14:paraId="08EE5E7D" w14:textId="77777777" w:rsidR="004C3DDD" w:rsidRDefault="00B377C4" w:rsidP="004C3DDD">
      <w:pPr>
        <w:spacing w:after="0"/>
        <w:ind w:firstLine="708"/>
        <w:jc w:val="both"/>
      </w:pPr>
      <w:r>
        <w:t xml:space="preserve">Za izračun iznosa potpore, svi iznosi koji se primjenjuju bruto su iznosi, tj. iznosi prije odbitka poreza i drugih naknada. </w:t>
      </w:r>
    </w:p>
    <w:p w14:paraId="430DDC85" w14:textId="77777777" w:rsidR="004C3DDD" w:rsidRDefault="00B377C4" w:rsidP="004C3DDD">
      <w:pPr>
        <w:spacing w:after="0"/>
        <w:ind w:firstLine="708"/>
        <w:jc w:val="both"/>
      </w:pPr>
      <w:r>
        <w:t xml:space="preserve">Potpore koje se isplaćuju u više obroka diskontiraju se na vrijednost potpore u trenutku njezine dodjele. Kamatna stopa koja se primjenjuje pri diskontiranju je diskontna kamatna stopa koja se primjenjuje u trenutku dodjele. </w:t>
      </w:r>
    </w:p>
    <w:p w14:paraId="5B353A77" w14:textId="77777777" w:rsidR="004C3DDD" w:rsidRDefault="00B377C4" w:rsidP="004C3DDD">
      <w:pPr>
        <w:spacing w:after="0"/>
        <w:ind w:firstLine="708"/>
        <w:jc w:val="both"/>
      </w:pPr>
      <w:r>
        <w:t xml:space="preserve">Potpore male vrijednosti koje se dodjeljuju temeljem ovoga programa mogu se pribrajati s potporama male vrijednosti dodijeljenima u skladu s drugim uredbama o potporama male vrijednosti/de </w:t>
      </w:r>
      <w:proofErr w:type="spellStart"/>
      <w:r>
        <w:t>minimis</w:t>
      </w:r>
      <w:proofErr w:type="spellEnd"/>
      <w:r>
        <w:t xml:space="preserve"> potporama do odgovarajuće gornje granice iz stavka 3. ove točke. </w:t>
      </w:r>
    </w:p>
    <w:p w14:paraId="354F58BC" w14:textId="77777777" w:rsidR="004C3DDD" w:rsidRDefault="00B377C4" w:rsidP="004C3DDD">
      <w:pPr>
        <w:spacing w:after="0"/>
        <w:ind w:firstLine="708"/>
        <w:jc w:val="both"/>
      </w:pPr>
      <w:r>
        <w:t xml:space="preserve">Svi subjekti koje kontrolira isti nakladnik smatraju se jednim nakladnikom, sukladno pravilima određenim u članku 2. stavku 2. Uredbe, u svrhu poštivanja propisane gornje granice za dodjelu potpore male vrijednosti. </w:t>
      </w:r>
    </w:p>
    <w:p w14:paraId="237B206B" w14:textId="0F032BF9" w:rsidR="004C3DDD" w:rsidRDefault="00B377C4" w:rsidP="004C3DDD">
      <w:pPr>
        <w:spacing w:after="0"/>
        <w:ind w:firstLine="708"/>
        <w:jc w:val="both"/>
      </w:pPr>
      <w:r>
        <w:t xml:space="preserve">Također, u svezi s poštivanjem propisane gornje granice za dodjelu potpore male vrijednosti, uzimaju se u obzir i odredbe o statusnim podjelama poduzetnika (spajanje, preuzimanje, podjela) iz članka 3. stavaka 8. i 9. Uredbe. </w:t>
      </w:r>
    </w:p>
    <w:p w14:paraId="3B83102E" w14:textId="77777777" w:rsidR="00840BCA" w:rsidRDefault="00840BCA" w:rsidP="00840BCA">
      <w:pPr>
        <w:spacing w:after="0"/>
        <w:ind w:firstLine="708"/>
        <w:jc w:val="both"/>
      </w:pPr>
      <w:r>
        <w:t xml:space="preserve">U slučaju spajanja i preuzimanja poduzetnika, prilikom dodjele nove potpore male vrijednosti novonastalom poduzetniku, uzimaju se u obzir prethodne potpore male vrijednosti dodijeljene poduzetnicima uključenim u postupak spajanja, odnosno preuzimanja u razdoblju od 3 fiskalne godine. </w:t>
      </w:r>
    </w:p>
    <w:p w14:paraId="07BAAFE6" w14:textId="2E1082B6" w:rsidR="00840BCA" w:rsidRDefault="00840BCA" w:rsidP="00840BCA">
      <w:pPr>
        <w:spacing w:after="0"/>
        <w:ind w:firstLine="708"/>
        <w:jc w:val="both"/>
      </w:pPr>
      <w:r>
        <w:t>U slučaju podjele poduzetnika na dva ili više poduzetnika, smatra se da je  potpora male vrijednosti dodijeljena onom poduzetniku koji je prethodno od takve potpore ostvario korist, tj. poduzetniku koji je preuzeo djelatnost za koje je potpora male vrijednosti dodijeljena/korištena. Ako nije moguće primijeniti navedeni model, potpora male vrijednosti dodjeljuje se razmjerno, na temelju knjigovodstvene vrijednosti vlasničkog kapitala novih poduzetnika na datum stupanja na snagu podjele.</w:t>
      </w:r>
    </w:p>
    <w:p w14:paraId="7FAAE9EC" w14:textId="45977EE4" w:rsidR="00B377C4" w:rsidRDefault="00B377C4" w:rsidP="004C3DDD">
      <w:pPr>
        <w:spacing w:after="0"/>
        <w:ind w:firstLine="708"/>
        <w:jc w:val="both"/>
      </w:pPr>
      <w:r>
        <w:t>Potpora male vrijednosti se smatra dodijeljenom u trenutku kada poduzetnik stekne zakonsko pravo na primanje potpore neovisno o datumu njene isplate.</w:t>
      </w:r>
    </w:p>
    <w:p w14:paraId="2C0EFED1" w14:textId="5652578A" w:rsidR="004C3DDD" w:rsidRDefault="004C3DDD" w:rsidP="004C3DDD">
      <w:pPr>
        <w:spacing w:after="0"/>
        <w:jc w:val="both"/>
      </w:pPr>
    </w:p>
    <w:p w14:paraId="7E598A7A" w14:textId="3232EAF4" w:rsidR="004C3DDD" w:rsidRDefault="004C3DDD" w:rsidP="004C3DDD">
      <w:pPr>
        <w:spacing w:after="0"/>
        <w:jc w:val="both"/>
        <w:rPr>
          <w:b/>
          <w:bCs/>
        </w:rPr>
      </w:pPr>
      <w:r w:rsidRPr="004C3DDD">
        <w:rPr>
          <w:b/>
          <w:bCs/>
        </w:rPr>
        <w:t xml:space="preserve">8. Provedba Programa </w:t>
      </w:r>
    </w:p>
    <w:p w14:paraId="666C5EEA" w14:textId="77777777" w:rsidR="004C3DDD" w:rsidRPr="004C3DDD" w:rsidRDefault="004C3DDD" w:rsidP="004C3DDD">
      <w:pPr>
        <w:spacing w:after="0"/>
        <w:jc w:val="both"/>
        <w:rPr>
          <w:b/>
          <w:bCs/>
        </w:rPr>
      </w:pPr>
    </w:p>
    <w:p w14:paraId="71C9ABD0" w14:textId="777986D7" w:rsidR="004C3DDD" w:rsidRDefault="00094810" w:rsidP="004C3DDD">
      <w:pPr>
        <w:spacing w:after="0"/>
        <w:ind w:firstLine="708"/>
        <w:jc w:val="both"/>
      </w:pPr>
      <w:r>
        <w:t xml:space="preserve">Radi provedbe </w:t>
      </w:r>
      <w:r w:rsidR="004C3DDD">
        <w:t xml:space="preserve">programa za svaku proračunsku godinu objavit će se jedan </w:t>
      </w:r>
      <w:r w:rsidR="00B220AA">
        <w:t>J</w:t>
      </w:r>
      <w:r w:rsidR="004C3DDD">
        <w:t xml:space="preserve">avni poziv, a Brodsko-posavska županija će ocijeniti svaki zaprimljeni zahtjev te ako zahtjev zadovoljava uvjete iz Programa, donijet će odluku o dodjeli potpora male vrijednosti. </w:t>
      </w:r>
    </w:p>
    <w:p w14:paraId="2FF52B24" w14:textId="76746032" w:rsidR="004C3DDD" w:rsidRDefault="004C3DDD" w:rsidP="004C3DDD">
      <w:pPr>
        <w:spacing w:after="0"/>
        <w:ind w:firstLine="708"/>
        <w:jc w:val="both"/>
      </w:pPr>
      <w:r>
        <w:lastRenderedPageBreak/>
        <w:t>Brodsko-posavska županija će voditi evidenciju o dodijeljenim potporama male vrijednosti po pojedinim korisnicima i čuvati podatke o dodijeljenim potporama male vrijednosti deset godina od dana dodjele posljednje potpore temeljem ovoga programa.</w:t>
      </w:r>
    </w:p>
    <w:p w14:paraId="2207718D" w14:textId="129BE05A" w:rsidR="007603A6" w:rsidRDefault="007603A6" w:rsidP="007603A6">
      <w:pPr>
        <w:spacing w:after="0"/>
        <w:jc w:val="both"/>
      </w:pPr>
    </w:p>
    <w:p w14:paraId="491F45BD" w14:textId="4075645F" w:rsidR="003162D7" w:rsidRDefault="007603A6" w:rsidP="007603A6">
      <w:pPr>
        <w:spacing w:after="0"/>
        <w:jc w:val="both"/>
        <w:rPr>
          <w:b/>
          <w:bCs/>
        </w:rPr>
      </w:pPr>
      <w:r>
        <w:rPr>
          <w:b/>
          <w:bCs/>
        </w:rPr>
        <w:t xml:space="preserve">9. </w:t>
      </w:r>
      <w:r w:rsidR="003162D7">
        <w:rPr>
          <w:b/>
          <w:bCs/>
        </w:rPr>
        <w:t xml:space="preserve">Javni poziv </w:t>
      </w:r>
    </w:p>
    <w:p w14:paraId="72985764" w14:textId="77777777" w:rsidR="00B220AA" w:rsidRDefault="00B220AA" w:rsidP="007603A6">
      <w:pPr>
        <w:spacing w:after="0"/>
        <w:jc w:val="both"/>
        <w:rPr>
          <w:b/>
          <w:bCs/>
        </w:rPr>
      </w:pPr>
    </w:p>
    <w:p w14:paraId="33B2492D" w14:textId="0DFD0F16" w:rsidR="007603A6" w:rsidRDefault="003162D7" w:rsidP="003162D7">
      <w:pPr>
        <w:spacing w:after="0"/>
        <w:ind w:firstLine="708"/>
        <w:jc w:val="both"/>
        <w:rPr>
          <w:b/>
          <w:bCs/>
        </w:rPr>
      </w:pPr>
      <w:r>
        <w:rPr>
          <w:b/>
          <w:bCs/>
        </w:rPr>
        <w:t xml:space="preserve">I. </w:t>
      </w:r>
      <w:r w:rsidR="007603A6">
        <w:rPr>
          <w:b/>
          <w:bCs/>
        </w:rPr>
        <w:t>Postupak za ostvarivanje prava na dodjelu potpore</w:t>
      </w:r>
    </w:p>
    <w:p w14:paraId="3B7C038D" w14:textId="61595264" w:rsidR="007603A6" w:rsidRDefault="007603A6" w:rsidP="007603A6">
      <w:pPr>
        <w:spacing w:after="0"/>
        <w:jc w:val="both"/>
      </w:pPr>
    </w:p>
    <w:p w14:paraId="23DF8915" w14:textId="77777777" w:rsidR="007603A6" w:rsidRDefault="007603A6" w:rsidP="007603A6">
      <w:pPr>
        <w:spacing w:after="0"/>
        <w:ind w:firstLine="708"/>
      </w:pPr>
      <w:r>
        <w:t>Postupak za ostvarivanje prava na dodjelu potpore iz Proračuna Brodsko-posavske županije pokreće se objavom javnog poziva.</w:t>
      </w:r>
    </w:p>
    <w:p w14:paraId="63811CA0" w14:textId="39C3201A" w:rsidR="007603A6" w:rsidRDefault="007603A6" w:rsidP="007603A6">
      <w:pPr>
        <w:spacing w:after="0"/>
        <w:ind w:firstLine="708"/>
      </w:pPr>
      <w:r>
        <w:t>Javni poziv objavljuje se na službenim web stranicama Brodsko-posavske županije (</w:t>
      </w:r>
      <w:hyperlink r:id="rId5" w:history="1">
        <w:r w:rsidRPr="00EA79CF">
          <w:rPr>
            <w:rStyle w:val="Hiperveza"/>
          </w:rPr>
          <w:t>www.bpz.hr</w:t>
        </w:r>
      </w:hyperlink>
      <w:r>
        <w:t>).</w:t>
      </w:r>
    </w:p>
    <w:p w14:paraId="0DB35758" w14:textId="57B75005" w:rsidR="007603A6" w:rsidRDefault="007603A6" w:rsidP="007603A6">
      <w:pPr>
        <w:spacing w:after="0"/>
        <w:ind w:firstLine="708"/>
      </w:pPr>
      <w:r>
        <w:t xml:space="preserve">Prijavitelj upućuje prijavu vezanu za sufinanciranje programskog sadržaja koji će provoditi tijekom godine u kojoj se raspisuje poziv. </w:t>
      </w:r>
    </w:p>
    <w:p w14:paraId="2DB490AB" w14:textId="7C149975" w:rsidR="003162D7" w:rsidRDefault="003162D7" w:rsidP="007603A6">
      <w:pPr>
        <w:spacing w:after="0"/>
      </w:pPr>
    </w:p>
    <w:p w14:paraId="3D502354" w14:textId="481EDBC8" w:rsidR="003162D7" w:rsidRDefault="003162D7" w:rsidP="003162D7">
      <w:pPr>
        <w:spacing w:after="0"/>
        <w:ind w:firstLine="708"/>
        <w:rPr>
          <w:b/>
          <w:bCs/>
        </w:rPr>
      </w:pPr>
      <w:r>
        <w:rPr>
          <w:b/>
          <w:bCs/>
        </w:rPr>
        <w:t>II. Javni poziv sadrži podatke o:</w:t>
      </w:r>
    </w:p>
    <w:p w14:paraId="7AC1ED44" w14:textId="7CB854B1" w:rsidR="003162D7" w:rsidRDefault="003162D7" w:rsidP="003162D7">
      <w:pPr>
        <w:spacing w:after="0"/>
        <w:ind w:firstLine="708"/>
        <w:rPr>
          <w:b/>
          <w:bCs/>
        </w:rPr>
      </w:pPr>
    </w:p>
    <w:p w14:paraId="46960868" w14:textId="23ECCF80" w:rsidR="003162D7" w:rsidRDefault="003162D7" w:rsidP="003162D7">
      <w:pPr>
        <w:spacing w:after="0"/>
        <w:ind w:firstLine="708"/>
      </w:pPr>
      <w:r>
        <w:t>- Nazivu Upravnog tijela koje objavljuje Javni poziv</w:t>
      </w:r>
    </w:p>
    <w:p w14:paraId="4EE134AB" w14:textId="25657508" w:rsidR="003162D7" w:rsidRDefault="003162D7" w:rsidP="003162D7">
      <w:pPr>
        <w:spacing w:after="0"/>
        <w:ind w:firstLine="708"/>
      </w:pPr>
      <w:r>
        <w:t>- Namjenu potpore</w:t>
      </w:r>
    </w:p>
    <w:p w14:paraId="40478CB2" w14:textId="5BDDFACC" w:rsidR="003162D7" w:rsidRDefault="003162D7" w:rsidP="003162D7">
      <w:pPr>
        <w:spacing w:after="0"/>
        <w:ind w:firstLine="708"/>
      </w:pPr>
      <w:r>
        <w:t>- Uvijete za podnošenje prijave</w:t>
      </w:r>
    </w:p>
    <w:p w14:paraId="6DEB454A" w14:textId="58B4ADD8" w:rsidR="003162D7" w:rsidRDefault="003162D7" w:rsidP="003162D7">
      <w:pPr>
        <w:spacing w:after="0"/>
        <w:ind w:firstLine="708"/>
      </w:pPr>
      <w:r>
        <w:t>- Potrebnu dokumentaciju</w:t>
      </w:r>
    </w:p>
    <w:p w14:paraId="267E0DA3" w14:textId="3EC3CE83" w:rsidR="003162D7" w:rsidRDefault="003162D7" w:rsidP="003162D7">
      <w:pPr>
        <w:spacing w:after="0"/>
        <w:ind w:firstLine="708"/>
      </w:pPr>
      <w:r>
        <w:t>- Način, mjesto i rok podnošenja prijava</w:t>
      </w:r>
    </w:p>
    <w:p w14:paraId="78D65BFE" w14:textId="62E255CE" w:rsidR="003162D7" w:rsidRDefault="003162D7" w:rsidP="003162D7">
      <w:pPr>
        <w:spacing w:after="0"/>
        <w:ind w:firstLine="708"/>
      </w:pPr>
      <w:r>
        <w:t>- Način objave odluke o dodjeli potpore</w:t>
      </w:r>
    </w:p>
    <w:p w14:paraId="6DF07B72" w14:textId="3DBCC2D2" w:rsidR="003162D7" w:rsidRDefault="003162D7" w:rsidP="003162D7">
      <w:pPr>
        <w:spacing w:after="0"/>
      </w:pPr>
    </w:p>
    <w:p w14:paraId="0D8AB641" w14:textId="578F1396" w:rsidR="003162D7" w:rsidRPr="000202ED" w:rsidRDefault="003162D7" w:rsidP="003162D7">
      <w:pPr>
        <w:spacing w:after="0"/>
        <w:rPr>
          <w:b/>
        </w:rPr>
      </w:pPr>
      <w:r w:rsidRPr="000202ED">
        <w:rPr>
          <w:b/>
        </w:rPr>
        <w:tab/>
      </w:r>
      <w:r w:rsidR="000202ED" w:rsidRPr="000202ED">
        <w:rPr>
          <w:b/>
        </w:rPr>
        <w:t xml:space="preserve">III. </w:t>
      </w:r>
      <w:r w:rsidR="00840BCA" w:rsidRPr="000202ED">
        <w:rPr>
          <w:b/>
        </w:rPr>
        <w:t>Prijava na Javni poziv treba obavezno sadržavati</w:t>
      </w:r>
      <w:r w:rsidRPr="000202ED">
        <w:rPr>
          <w:b/>
        </w:rPr>
        <w:t>:</w:t>
      </w:r>
    </w:p>
    <w:p w14:paraId="26EF48BF" w14:textId="77777777" w:rsidR="000202ED" w:rsidRDefault="000202ED" w:rsidP="003162D7">
      <w:pPr>
        <w:spacing w:after="0"/>
      </w:pPr>
    </w:p>
    <w:p w14:paraId="5CBC3CA0" w14:textId="20FF5BA7" w:rsidR="003162D7" w:rsidRDefault="003272B3" w:rsidP="003162D7">
      <w:pPr>
        <w:pStyle w:val="Odlomakpopisa"/>
        <w:numPr>
          <w:ilvl w:val="0"/>
          <w:numId w:val="1"/>
        </w:numPr>
        <w:spacing w:after="0"/>
      </w:pPr>
      <w:r>
        <w:t>Izvod iz sudskog registra prijavitelja ne stariji od 6 mjeseci</w:t>
      </w:r>
      <w:r w:rsidR="00840BCA">
        <w:t xml:space="preserve"> i Ugovor o koncesiji</w:t>
      </w:r>
    </w:p>
    <w:p w14:paraId="43D6D35E" w14:textId="7C48A33D" w:rsidR="003272B3" w:rsidRDefault="003272B3" w:rsidP="003162D7">
      <w:pPr>
        <w:pStyle w:val="Odlomakpopisa"/>
        <w:numPr>
          <w:ilvl w:val="0"/>
          <w:numId w:val="1"/>
        </w:numPr>
        <w:spacing w:after="0"/>
      </w:pPr>
      <w:r>
        <w:t>Izvadak iz Upisnika pružatelja medijskih usluga</w:t>
      </w:r>
    </w:p>
    <w:p w14:paraId="40768D5F" w14:textId="3F028406" w:rsidR="00ED4069" w:rsidRDefault="003272B3" w:rsidP="00ED4069">
      <w:pPr>
        <w:pStyle w:val="Odlomakpopisa"/>
        <w:numPr>
          <w:ilvl w:val="0"/>
          <w:numId w:val="1"/>
        </w:numPr>
        <w:spacing w:after="0"/>
      </w:pPr>
      <w:r>
        <w:t xml:space="preserve">Ispunjenu </w:t>
      </w:r>
      <w:r w:rsidR="000202ED">
        <w:t>P</w:t>
      </w:r>
      <w:r>
        <w:t>rijavnicu</w:t>
      </w:r>
      <w:r w:rsidR="00ED4069">
        <w:t xml:space="preserve"> za financiranje programa tiskanih i elektroničkih medija  </w:t>
      </w:r>
    </w:p>
    <w:p w14:paraId="09AB60E9" w14:textId="4AC60C4E" w:rsidR="003272B3" w:rsidRDefault="000202ED" w:rsidP="000202ED">
      <w:pPr>
        <w:pStyle w:val="Odlomakpopisa"/>
        <w:spacing w:after="0"/>
        <w:ind w:left="1065"/>
      </w:pPr>
      <w:r>
        <w:t>B</w:t>
      </w:r>
      <w:r w:rsidR="00ED4069">
        <w:t xml:space="preserve">rodsko-posavske županije </w:t>
      </w:r>
      <w:r w:rsidR="003272B3">
        <w:t>koju predlagatelji mogu dobiti u Upravnom odjelu za obrazovanje, šport i kulturu ili na službenoj web stranici Brodsko-posavske županije</w:t>
      </w:r>
    </w:p>
    <w:p w14:paraId="00233BA2" w14:textId="78BD7136" w:rsidR="003272B3" w:rsidRDefault="00840BCA" w:rsidP="003162D7">
      <w:pPr>
        <w:pStyle w:val="Odlomakpopisa"/>
        <w:numPr>
          <w:ilvl w:val="0"/>
          <w:numId w:val="1"/>
        </w:numPr>
        <w:spacing w:after="0"/>
      </w:pPr>
      <w:r>
        <w:t>Popunjeni obrazac Media plana s naznakom proizvodnje i objave programskih sadržaja od interesa za Brodsko-posavsku županiju</w:t>
      </w:r>
    </w:p>
    <w:p w14:paraId="320F22CA" w14:textId="72928D59" w:rsidR="003272B3" w:rsidRDefault="003272B3" w:rsidP="003162D7">
      <w:pPr>
        <w:pStyle w:val="Odlomakpopisa"/>
        <w:numPr>
          <w:ilvl w:val="0"/>
          <w:numId w:val="1"/>
        </w:numPr>
        <w:spacing w:after="0"/>
      </w:pPr>
      <w:r>
        <w:t xml:space="preserve">Izjave o dodjeli potpore male vrijednosti </w:t>
      </w:r>
    </w:p>
    <w:p w14:paraId="7B458557" w14:textId="41FED572" w:rsidR="00840BCA" w:rsidRDefault="00840BCA" w:rsidP="003162D7">
      <w:pPr>
        <w:pStyle w:val="Odlomakpopisa"/>
        <w:numPr>
          <w:ilvl w:val="0"/>
          <w:numId w:val="1"/>
        </w:numPr>
        <w:spacing w:after="0"/>
      </w:pPr>
      <w:r w:rsidRPr="00840BCA">
        <w:t>Izjava o korištenim potporama male vrijednosti</w:t>
      </w:r>
    </w:p>
    <w:p w14:paraId="684F5426" w14:textId="25BE4926" w:rsidR="00840BCA" w:rsidRDefault="00840BCA" w:rsidP="003162D7">
      <w:pPr>
        <w:pStyle w:val="Odlomakpopisa"/>
        <w:numPr>
          <w:ilvl w:val="0"/>
          <w:numId w:val="1"/>
        </w:numPr>
        <w:spacing w:after="0"/>
      </w:pPr>
      <w:r>
        <w:t>Izjavu o privoli</w:t>
      </w:r>
    </w:p>
    <w:p w14:paraId="0624D82E" w14:textId="758A2595" w:rsidR="003272B3" w:rsidRDefault="003272B3" w:rsidP="003272B3">
      <w:pPr>
        <w:spacing w:after="0"/>
      </w:pPr>
    </w:p>
    <w:p w14:paraId="72F3B59E" w14:textId="20BD629B" w:rsidR="003272B3" w:rsidRPr="00C634C7" w:rsidRDefault="003272B3" w:rsidP="003272B3">
      <w:pPr>
        <w:spacing w:after="0"/>
        <w:rPr>
          <w:b/>
          <w:bCs/>
        </w:rPr>
      </w:pPr>
      <w:r w:rsidRPr="00C634C7">
        <w:rPr>
          <w:b/>
          <w:bCs/>
        </w:rPr>
        <w:t>10. Postupak za ostvarivanje prava na sufinanciranje programskog sadržaja</w:t>
      </w:r>
    </w:p>
    <w:p w14:paraId="1C7C8D68" w14:textId="714991FD" w:rsidR="003272B3" w:rsidRDefault="003272B3" w:rsidP="003272B3">
      <w:pPr>
        <w:spacing w:after="0"/>
      </w:pPr>
    </w:p>
    <w:p w14:paraId="08B57511" w14:textId="77777777" w:rsidR="00D50DB2" w:rsidRDefault="003272B3" w:rsidP="003272B3">
      <w:pPr>
        <w:spacing w:after="0"/>
      </w:pPr>
      <w:r>
        <w:tab/>
      </w:r>
      <w:r w:rsidR="00D50DB2">
        <w:t>Pravo na sufinanciranje programskog sadržaja iz Proračuna Brodsko-posavske županije provodi se kroz sljedeće aktivnosti:</w:t>
      </w:r>
    </w:p>
    <w:p w14:paraId="489F8826" w14:textId="0C927A21" w:rsidR="00D50DB2" w:rsidRDefault="00D50DB2" w:rsidP="00D50DB2">
      <w:pPr>
        <w:pStyle w:val="Odlomakpopisa"/>
        <w:numPr>
          <w:ilvl w:val="0"/>
          <w:numId w:val="2"/>
        </w:numPr>
        <w:spacing w:after="0"/>
      </w:pPr>
      <w:r>
        <w:t xml:space="preserve">Donošenje Odluke o raspisivanju javnog poziva i Odluke o osnivanju radnog tijela (u daljnjem tekstu: </w:t>
      </w:r>
      <w:r w:rsidR="0039337D">
        <w:t>Povjerenstvo</w:t>
      </w:r>
      <w:r>
        <w:t>) za odabir programskog sadržaja</w:t>
      </w:r>
    </w:p>
    <w:p w14:paraId="198FBC42" w14:textId="77777777" w:rsidR="00D50DB2" w:rsidRDefault="00D50DB2" w:rsidP="00D50DB2">
      <w:pPr>
        <w:pStyle w:val="Odlomakpopisa"/>
        <w:numPr>
          <w:ilvl w:val="0"/>
          <w:numId w:val="2"/>
        </w:numPr>
        <w:spacing w:after="0"/>
      </w:pPr>
      <w:r>
        <w:t>Objavu javnog poziva</w:t>
      </w:r>
    </w:p>
    <w:p w14:paraId="1656717D" w14:textId="77777777" w:rsidR="00D50DB2" w:rsidRDefault="00D50DB2" w:rsidP="00D50DB2">
      <w:pPr>
        <w:pStyle w:val="Odlomakpopisa"/>
        <w:numPr>
          <w:ilvl w:val="0"/>
          <w:numId w:val="2"/>
        </w:numPr>
        <w:spacing w:after="0"/>
      </w:pPr>
      <w:r>
        <w:t>Obrada i pregled prijavljenih programskih sadržaja</w:t>
      </w:r>
    </w:p>
    <w:p w14:paraId="2E72947E" w14:textId="0F6888C0" w:rsidR="003272B3" w:rsidRDefault="00D50DB2" w:rsidP="00D50DB2">
      <w:pPr>
        <w:pStyle w:val="Odlomakpopisa"/>
        <w:numPr>
          <w:ilvl w:val="0"/>
          <w:numId w:val="2"/>
        </w:numPr>
        <w:spacing w:after="0"/>
      </w:pPr>
      <w:r>
        <w:t>Stručno vrednovanje i ocjena prijavljenih programa</w:t>
      </w:r>
    </w:p>
    <w:p w14:paraId="3852F861" w14:textId="41ACD1AE" w:rsidR="00D50DB2" w:rsidRDefault="00D50DB2" w:rsidP="00D50DB2">
      <w:pPr>
        <w:pStyle w:val="Odlomakpopisa"/>
        <w:numPr>
          <w:ilvl w:val="0"/>
          <w:numId w:val="2"/>
        </w:numPr>
        <w:spacing w:after="0"/>
      </w:pPr>
      <w:r>
        <w:t>Prijedlog odluke o odabiru</w:t>
      </w:r>
    </w:p>
    <w:p w14:paraId="25D4C8A2" w14:textId="4E637B3A" w:rsidR="00D50DB2" w:rsidRDefault="00D50DB2" w:rsidP="00D50DB2">
      <w:pPr>
        <w:pStyle w:val="Odlomakpopisa"/>
        <w:numPr>
          <w:ilvl w:val="0"/>
          <w:numId w:val="2"/>
        </w:numPr>
        <w:spacing w:after="0"/>
      </w:pPr>
      <w:r>
        <w:lastRenderedPageBreak/>
        <w:t>Donošenje Odluke o odabiru o ostvarivanju prava na dodjelu potpore prijavljenog programskog sadržaja</w:t>
      </w:r>
    </w:p>
    <w:p w14:paraId="597B4B37" w14:textId="5647D548" w:rsidR="00D50DB2" w:rsidRDefault="00D50DB2" w:rsidP="00D50DB2">
      <w:pPr>
        <w:pStyle w:val="Odlomakpopisa"/>
        <w:numPr>
          <w:ilvl w:val="0"/>
          <w:numId w:val="2"/>
        </w:numPr>
        <w:spacing w:after="0"/>
      </w:pPr>
      <w:r>
        <w:t xml:space="preserve">Objavljivanje rezultata javnog poziva u roku od 15 dana od dana donošenja </w:t>
      </w:r>
      <w:r w:rsidR="004E5F00">
        <w:t>o</w:t>
      </w:r>
      <w:r>
        <w:t>dluke o dodjeli potpore</w:t>
      </w:r>
    </w:p>
    <w:p w14:paraId="35E967E5" w14:textId="2EBE99DE" w:rsidR="00D50DB2" w:rsidRDefault="00D50DB2" w:rsidP="00D50DB2">
      <w:pPr>
        <w:pStyle w:val="Odlomakpopisa"/>
        <w:numPr>
          <w:ilvl w:val="0"/>
          <w:numId w:val="2"/>
        </w:numPr>
        <w:spacing w:after="0"/>
      </w:pPr>
      <w:r>
        <w:t>Sklapanje ugovora o dodjeli potpore</w:t>
      </w:r>
    </w:p>
    <w:p w14:paraId="6121A1BA" w14:textId="7319392D" w:rsidR="00D50DB2" w:rsidRDefault="00D50DB2" w:rsidP="00D50DB2">
      <w:pPr>
        <w:pStyle w:val="Odlomakpopisa"/>
        <w:numPr>
          <w:ilvl w:val="0"/>
          <w:numId w:val="2"/>
        </w:numPr>
        <w:spacing w:after="0"/>
      </w:pPr>
      <w:r>
        <w:t>Kontrola izvršenja ugovora i izvještavanje</w:t>
      </w:r>
    </w:p>
    <w:p w14:paraId="29B366E4" w14:textId="40968CCD" w:rsidR="00C634C7" w:rsidRDefault="00C634C7" w:rsidP="00C634C7">
      <w:pPr>
        <w:spacing w:after="0"/>
      </w:pPr>
    </w:p>
    <w:p w14:paraId="6AA46325" w14:textId="1018559A" w:rsidR="00C634C7" w:rsidRDefault="00C634C7" w:rsidP="0039337D">
      <w:pPr>
        <w:spacing w:after="0"/>
        <w:ind w:left="360" w:firstLine="348"/>
        <w:jc w:val="both"/>
      </w:pPr>
      <w:r>
        <w:t xml:space="preserve">Župan donosi Odluku o raspisivanju javnog poziva i imenuje </w:t>
      </w:r>
      <w:r w:rsidR="0039337D">
        <w:t>Povjerenstvo za odabir projekata/programa iz područja tiskanih i elektroničkih medija koji će se sufinancirati sredstvima Proračuna Brodsko-posavske županije za 2022. godinu.</w:t>
      </w:r>
    </w:p>
    <w:p w14:paraId="151CB668" w14:textId="658063B2" w:rsidR="0021055B" w:rsidRDefault="00C634C7" w:rsidP="0021055B">
      <w:pPr>
        <w:spacing w:after="0"/>
        <w:ind w:left="360"/>
      </w:pPr>
      <w:r>
        <w:tab/>
        <w:t xml:space="preserve">Članovi </w:t>
      </w:r>
      <w:r w:rsidR="0039337D">
        <w:t>P</w:t>
      </w:r>
      <w:r>
        <w:t>ovjerenstva odgovorni su za svoj rad Županu.</w:t>
      </w:r>
    </w:p>
    <w:p w14:paraId="384BB00C" w14:textId="4AAD91DA" w:rsidR="0021055B" w:rsidRDefault="0021055B" w:rsidP="0021055B">
      <w:pPr>
        <w:spacing w:after="0"/>
      </w:pPr>
    </w:p>
    <w:p w14:paraId="5C14A667" w14:textId="0BB293C1" w:rsidR="0021055B" w:rsidRDefault="0021055B" w:rsidP="0021055B">
      <w:pPr>
        <w:spacing w:after="0"/>
        <w:rPr>
          <w:b/>
          <w:bCs/>
        </w:rPr>
      </w:pPr>
      <w:r w:rsidRPr="0021055B">
        <w:rPr>
          <w:b/>
          <w:bCs/>
        </w:rPr>
        <w:t xml:space="preserve">11. </w:t>
      </w:r>
      <w:r>
        <w:rPr>
          <w:b/>
          <w:bCs/>
        </w:rPr>
        <w:t>Kriteriji vrednovanja</w:t>
      </w:r>
    </w:p>
    <w:p w14:paraId="5CDB1C51" w14:textId="5CDA3B05" w:rsidR="0021055B" w:rsidRDefault="0021055B" w:rsidP="0021055B">
      <w:pPr>
        <w:spacing w:after="0"/>
        <w:rPr>
          <w:b/>
          <w:bCs/>
        </w:rPr>
      </w:pPr>
    </w:p>
    <w:p w14:paraId="21407A11" w14:textId="22E6122A" w:rsidR="0021055B" w:rsidRDefault="0021055B" w:rsidP="0021055B">
      <w:pPr>
        <w:spacing w:after="0"/>
      </w:pPr>
      <w:r>
        <w:rPr>
          <w:b/>
          <w:bCs/>
        </w:rPr>
        <w:tab/>
      </w:r>
      <w:r>
        <w:t>Prilikom vrednovanja i ocjenjivanja dostavljenih programskih sadržaja primjenjivat će se sljedeći kriteriji:</w:t>
      </w:r>
    </w:p>
    <w:p w14:paraId="6F539CF6" w14:textId="77777777" w:rsidR="00B220AA" w:rsidRDefault="00B220AA" w:rsidP="0021055B">
      <w:pPr>
        <w:spacing w:after="0"/>
      </w:pPr>
    </w:p>
    <w:tbl>
      <w:tblPr>
        <w:tblStyle w:val="Reetkatablice"/>
        <w:tblW w:w="9529" w:type="dxa"/>
        <w:tblInd w:w="-5" w:type="dxa"/>
        <w:tblLook w:val="04A0" w:firstRow="1" w:lastRow="0" w:firstColumn="1" w:lastColumn="0" w:noHBand="0" w:noVBand="1"/>
      </w:tblPr>
      <w:tblGrid>
        <w:gridCol w:w="7099"/>
        <w:gridCol w:w="2430"/>
      </w:tblGrid>
      <w:tr w:rsidR="0021055B" w14:paraId="0CE4CFE8" w14:textId="77777777" w:rsidTr="000202ED">
        <w:trPr>
          <w:trHeight w:val="657"/>
        </w:trPr>
        <w:tc>
          <w:tcPr>
            <w:tcW w:w="7099" w:type="dxa"/>
          </w:tcPr>
          <w:p w14:paraId="6B86EFAB" w14:textId="6E18E796" w:rsidR="0021055B" w:rsidRPr="00D75A9E" w:rsidRDefault="0021055B" w:rsidP="0021055B">
            <w:pPr>
              <w:jc w:val="center"/>
              <w:rPr>
                <w:b/>
                <w:bCs/>
              </w:rPr>
            </w:pPr>
            <w:r w:rsidRPr="00D75A9E">
              <w:rPr>
                <w:b/>
                <w:bCs/>
              </w:rPr>
              <w:t>Evaluacijski kriterij</w:t>
            </w:r>
          </w:p>
        </w:tc>
        <w:tc>
          <w:tcPr>
            <w:tcW w:w="2430" w:type="dxa"/>
          </w:tcPr>
          <w:p w14:paraId="32A55CC5" w14:textId="04DFC031" w:rsidR="0021055B" w:rsidRPr="00D75A9E" w:rsidRDefault="0021055B" w:rsidP="00787FB0">
            <w:pPr>
              <w:jc w:val="center"/>
              <w:rPr>
                <w:b/>
                <w:bCs/>
              </w:rPr>
            </w:pPr>
            <w:r w:rsidRPr="00D75A9E">
              <w:rPr>
                <w:b/>
                <w:bCs/>
              </w:rPr>
              <w:t>Broj bodova</w:t>
            </w:r>
          </w:p>
        </w:tc>
      </w:tr>
      <w:tr w:rsidR="0021055B" w14:paraId="222940CD" w14:textId="77777777" w:rsidTr="000202ED">
        <w:trPr>
          <w:trHeight w:val="623"/>
        </w:trPr>
        <w:tc>
          <w:tcPr>
            <w:tcW w:w="7099" w:type="dxa"/>
          </w:tcPr>
          <w:p w14:paraId="41089EB2" w14:textId="3A8CDFCE" w:rsidR="0021055B" w:rsidRDefault="0021055B" w:rsidP="0021055B">
            <w:r>
              <w:t>Promicanje društvenih i gospodarskih aktivnosti od interesa za Brodsko-posavsku županiju kroz programsku shemu medija</w:t>
            </w:r>
          </w:p>
        </w:tc>
        <w:tc>
          <w:tcPr>
            <w:tcW w:w="2430" w:type="dxa"/>
          </w:tcPr>
          <w:p w14:paraId="7A77B954" w14:textId="77777777" w:rsidR="0021055B" w:rsidRDefault="0021055B" w:rsidP="00787FB0">
            <w:pPr>
              <w:jc w:val="center"/>
            </w:pPr>
          </w:p>
          <w:p w14:paraId="02BCDAF9" w14:textId="318257D7" w:rsidR="00787FB0" w:rsidRDefault="00787FB0" w:rsidP="00787FB0">
            <w:pPr>
              <w:jc w:val="center"/>
            </w:pPr>
            <w:r>
              <w:t xml:space="preserve">1 – </w:t>
            </w:r>
            <w:r w:rsidR="00D75A9E">
              <w:t>3</w:t>
            </w:r>
            <w:r>
              <w:t>0</w:t>
            </w:r>
          </w:p>
        </w:tc>
      </w:tr>
      <w:tr w:rsidR="0021055B" w14:paraId="3CC6E6F7" w14:textId="77777777" w:rsidTr="000202ED">
        <w:trPr>
          <w:trHeight w:val="544"/>
        </w:trPr>
        <w:tc>
          <w:tcPr>
            <w:tcW w:w="7099" w:type="dxa"/>
          </w:tcPr>
          <w:p w14:paraId="23A7B0C0" w14:textId="1075E305" w:rsidR="0021055B" w:rsidRDefault="0021055B" w:rsidP="0021055B">
            <w:r>
              <w:t>Kvaliteta</w:t>
            </w:r>
            <w:r w:rsidR="000202ED">
              <w:t>, originalnost i inovativnost</w:t>
            </w:r>
            <w:r>
              <w:t xml:space="preserve"> programskog sadržaja</w:t>
            </w:r>
          </w:p>
        </w:tc>
        <w:tc>
          <w:tcPr>
            <w:tcW w:w="2430" w:type="dxa"/>
          </w:tcPr>
          <w:p w14:paraId="733469AC" w14:textId="07207558" w:rsidR="0021055B" w:rsidRDefault="00787FB0" w:rsidP="00787FB0">
            <w:pPr>
              <w:jc w:val="center"/>
            </w:pPr>
            <w:r>
              <w:t>1 - 10</w:t>
            </w:r>
          </w:p>
        </w:tc>
      </w:tr>
      <w:tr w:rsidR="0021055B" w14:paraId="20799944" w14:textId="77777777" w:rsidTr="00B220AA">
        <w:trPr>
          <w:trHeight w:val="462"/>
        </w:trPr>
        <w:tc>
          <w:tcPr>
            <w:tcW w:w="7099" w:type="dxa"/>
          </w:tcPr>
          <w:p w14:paraId="359778C2" w14:textId="0CA58585" w:rsidR="0021055B" w:rsidRDefault="000202ED" w:rsidP="0021055B">
            <w:r>
              <w:t xml:space="preserve">Pokrivenost/dostupnost, </w:t>
            </w:r>
            <w:proofErr w:type="spellStart"/>
            <w:r>
              <w:t>tiraž</w:t>
            </w:r>
            <w:proofErr w:type="spellEnd"/>
          </w:p>
        </w:tc>
        <w:tc>
          <w:tcPr>
            <w:tcW w:w="2430" w:type="dxa"/>
          </w:tcPr>
          <w:p w14:paraId="0F007AF4" w14:textId="1C2366BC" w:rsidR="0021055B" w:rsidRDefault="00787FB0" w:rsidP="00787FB0">
            <w:pPr>
              <w:jc w:val="center"/>
            </w:pPr>
            <w:r>
              <w:t xml:space="preserve">1 – </w:t>
            </w:r>
            <w:r w:rsidR="00B220AA">
              <w:t>2</w:t>
            </w:r>
            <w:r>
              <w:t xml:space="preserve">0 </w:t>
            </w:r>
          </w:p>
        </w:tc>
      </w:tr>
      <w:tr w:rsidR="0021055B" w14:paraId="3BF4E7DE" w14:textId="77777777" w:rsidTr="00B220AA">
        <w:trPr>
          <w:trHeight w:val="426"/>
        </w:trPr>
        <w:tc>
          <w:tcPr>
            <w:tcW w:w="7099" w:type="dxa"/>
          </w:tcPr>
          <w:p w14:paraId="4824248F" w14:textId="34A96953" w:rsidR="0021055B" w:rsidRDefault="0021055B" w:rsidP="0021055B">
            <w:r>
              <w:t>Kapaciteti/sposobnost prijavitelja za provedbu programskog sadržaja</w:t>
            </w:r>
          </w:p>
        </w:tc>
        <w:tc>
          <w:tcPr>
            <w:tcW w:w="2430" w:type="dxa"/>
          </w:tcPr>
          <w:p w14:paraId="2D9B5ABE" w14:textId="6BAB6913" w:rsidR="0021055B" w:rsidRDefault="00787FB0" w:rsidP="00787FB0">
            <w:pPr>
              <w:jc w:val="center"/>
            </w:pPr>
            <w:r>
              <w:t xml:space="preserve">1 – 10 </w:t>
            </w:r>
          </w:p>
        </w:tc>
      </w:tr>
      <w:tr w:rsidR="0021055B" w14:paraId="4F8CBD72" w14:textId="77777777" w:rsidTr="00B220AA">
        <w:trPr>
          <w:trHeight w:val="702"/>
        </w:trPr>
        <w:tc>
          <w:tcPr>
            <w:tcW w:w="7099" w:type="dxa"/>
          </w:tcPr>
          <w:p w14:paraId="3D6FF602" w14:textId="0C24B2B8" w:rsidR="0021055B" w:rsidRDefault="00787FB0" w:rsidP="0021055B">
            <w:r>
              <w:t>Ekonomičnost programskog sadržaja (jedinica medijskog sadržaja/cijena)</w:t>
            </w:r>
          </w:p>
        </w:tc>
        <w:tc>
          <w:tcPr>
            <w:tcW w:w="2430" w:type="dxa"/>
          </w:tcPr>
          <w:p w14:paraId="0B3D73B6" w14:textId="3AF83AA7" w:rsidR="0021055B" w:rsidRDefault="00787FB0" w:rsidP="00787FB0">
            <w:pPr>
              <w:jc w:val="center"/>
            </w:pPr>
            <w:r>
              <w:t xml:space="preserve">1 – </w:t>
            </w:r>
            <w:r w:rsidR="000202ED">
              <w:t>3</w:t>
            </w:r>
            <w:r>
              <w:t xml:space="preserve">0 </w:t>
            </w:r>
          </w:p>
        </w:tc>
      </w:tr>
    </w:tbl>
    <w:p w14:paraId="72FFD431" w14:textId="77211D82" w:rsidR="0021055B" w:rsidRDefault="0021055B" w:rsidP="0021055B">
      <w:pPr>
        <w:spacing w:after="0"/>
      </w:pPr>
    </w:p>
    <w:p w14:paraId="2098F511" w14:textId="4938B29B" w:rsidR="00A17E80" w:rsidRDefault="000202ED" w:rsidP="00A17E80">
      <w:pPr>
        <w:spacing w:after="0" w:line="360" w:lineRule="auto"/>
        <w:ind w:firstLine="708"/>
      </w:pPr>
      <w:r>
        <w:t>Razmatrati</w:t>
      </w:r>
      <w:r w:rsidR="00A17E80">
        <w:t xml:space="preserve"> će se samo pravodobno podnesene i u potpunosti ispunjene prijave pristigle na </w:t>
      </w:r>
      <w:r w:rsidR="00B220AA">
        <w:t>J</w:t>
      </w:r>
      <w:r w:rsidR="00A17E80">
        <w:t>avni poziv. Prijavi je potrebno priložiti svu potrebnu dokumentaciju koja je navedena u Javnom pozivu.</w:t>
      </w:r>
    </w:p>
    <w:p w14:paraId="1F28BBFA" w14:textId="77777777" w:rsidR="00B220AA" w:rsidRDefault="00B220AA" w:rsidP="00A17E80">
      <w:pPr>
        <w:spacing w:after="0" w:line="360" w:lineRule="auto"/>
        <w:ind w:firstLine="708"/>
      </w:pPr>
    </w:p>
    <w:p w14:paraId="6812AA82" w14:textId="22D2F151" w:rsidR="00A17E80" w:rsidRPr="00A17E80" w:rsidRDefault="00A17E80" w:rsidP="00A17E80">
      <w:pPr>
        <w:spacing w:after="0" w:line="360" w:lineRule="auto"/>
        <w:rPr>
          <w:b/>
          <w:bCs/>
        </w:rPr>
      </w:pPr>
      <w:r w:rsidRPr="00A17E80">
        <w:rPr>
          <w:b/>
          <w:bCs/>
        </w:rPr>
        <w:t>12. Potpisivanje ugovora</w:t>
      </w:r>
    </w:p>
    <w:p w14:paraId="43F7AF96" w14:textId="1BBAF266" w:rsidR="00A17E80" w:rsidRDefault="00A17E80" w:rsidP="00A17E80">
      <w:pPr>
        <w:spacing w:after="0" w:line="360" w:lineRule="auto"/>
        <w:ind w:firstLine="708"/>
      </w:pPr>
      <w:r>
        <w:t xml:space="preserve">Odabrani prijavitelji sklapaju Ugovor o dodjeli potpore kojim se utvrđuju međusobna prava i obveze prijavitelja i Županije. </w:t>
      </w:r>
    </w:p>
    <w:p w14:paraId="49764EDB" w14:textId="0C76A700" w:rsidR="00A51500" w:rsidRDefault="000202ED" w:rsidP="00B220AA">
      <w:pPr>
        <w:spacing w:after="0" w:line="360" w:lineRule="auto"/>
        <w:ind w:firstLine="708"/>
        <w:jc w:val="both"/>
      </w:pPr>
      <w:r>
        <w:t xml:space="preserve">Korisnik potpore dužan je najkasnije do 31.12. 2022. godine dostaviti Izvješće o provedbi programa </w:t>
      </w:r>
      <w:r w:rsidR="00B220AA">
        <w:t>U</w:t>
      </w:r>
      <w:r>
        <w:t>pravnom odjelu za obrazovanje, šport i kulturu</w:t>
      </w:r>
      <w:r w:rsidR="00B220AA">
        <w:t xml:space="preserve"> Brodsko-posavske županije.</w:t>
      </w:r>
    </w:p>
    <w:p w14:paraId="3EF161A0" w14:textId="77777777" w:rsidR="00B220AA" w:rsidRDefault="00B220AA" w:rsidP="00B220AA">
      <w:pPr>
        <w:spacing w:after="0" w:line="360" w:lineRule="auto"/>
        <w:ind w:firstLine="708"/>
        <w:jc w:val="both"/>
      </w:pPr>
    </w:p>
    <w:p w14:paraId="33AE4FE4" w14:textId="4D3AFA8F" w:rsidR="000A700E" w:rsidRPr="007C4155" w:rsidRDefault="000A700E" w:rsidP="000A700E">
      <w:pPr>
        <w:spacing w:after="0" w:line="360" w:lineRule="auto"/>
        <w:rPr>
          <w:b/>
        </w:rPr>
      </w:pPr>
      <w:r w:rsidRPr="007C4155">
        <w:rPr>
          <w:b/>
        </w:rPr>
        <w:t>13.</w:t>
      </w:r>
      <w:r w:rsidR="00B220AA">
        <w:rPr>
          <w:b/>
        </w:rPr>
        <w:t xml:space="preserve"> </w:t>
      </w:r>
      <w:r w:rsidRPr="007C4155">
        <w:rPr>
          <w:b/>
        </w:rPr>
        <w:t>Završne odredbe</w:t>
      </w:r>
    </w:p>
    <w:p w14:paraId="2B1D2B02" w14:textId="431BAB83" w:rsidR="000B256E" w:rsidRDefault="000A700E" w:rsidP="008E59BC">
      <w:pPr>
        <w:spacing w:after="0" w:line="360" w:lineRule="auto"/>
        <w:ind w:firstLine="708"/>
        <w:jc w:val="both"/>
      </w:pPr>
      <w:r>
        <w:t xml:space="preserve">Stupanjem na snagu ovog Programa prestaje važiti Program o dodjeli potpora pravnim osobama iz područja tiskanih i elektroničkih medija (Službeni vjesnik Brodsko-posavske županije broj </w:t>
      </w:r>
      <w:r>
        <w:lastRenderedPageBreak/>
        <w:t>10/20)</w:t>
      </w:r>
      <w:r w:rsidR="00DD5A2C">
        <w:t>, Program o izmjeni Programa o dodjeli potpora pravnim osobama iz područja tiskanih i elektroničkih medija (Službeni vjesnik Brod</w:t>
      </w:r>
      <w:r w:rsidR="000B256E">
        <w:t>sko-posavske županije broj 4/21</w:t>
      </w:r>
      <w:r w:rsidR="00DD5A2C">
        <w:t>)</w:t>
      </w:r>
      <w:r w:rsidR="004A0CD6">
        <w:t xml:space="preserve"> i </w:t>
      </w:r>
      <w:r w:rsidR="000B256E">
        <w:t xml:space="preserve">Program o izmjeni i dopuni Programa o dodjeli potpora pravnim osobama iz područja tiskanih i elektroničkih medija (Službeni vjesnik Brodsko-posavske županije broj 6/21). </w:t>
      </w:r>
    </w:p>
    <w:p w14:paraId="18DB0635" w14:textId="1FE7C688" w:rsidR="000A700E" w:rsidRDefault="000A700E" w:rsidP="00DD5A2C">
      <w:pPr>
        <w:spacing w:after="0" w:line="360" w:lineRule="auto"/>
      </w:pPr>
    </w:p>
    <w:p w14:paraId="6EA070AE" w14:textId="1C0FAA64" w:rsidR="006A2CCB" w:rsidRDefault="006A2CCB" w:rsidP="00A17E80">
      <w:pPr>
        <w:spacing w:after="0" w:line="360" w:lineRule="auto"/>
        <w:ind w:firstLine="708"/>
      </w:pPr>
    </w:p>
    <w:p w14:paraId="20087674" w14:textId="7FB4F57C" w:rsidR="006A2CCB" w:rsidRDefault="006A2CCB" w:rsidP="00A17E80">
      <w:pPr>
        <w:spacing w:after="0" w:line="360" w:lineRule="auto"/>
        <w:ind w:firstLine="708"/>
      </w:pPr>
    </w:p>
    <w:p w14:paraId="5C3AA2D6" w14:textId="52B0865B" w:rsidR="006A2CCB" w:rsidRDefault="006A2CCB" w:rsidP="006A2CCB">
      <w:pPr>
        <w:tabs>
          <w:tab w:val="left" w:pos="708"/>
          <w:tab w:val="left" w:pos="1416"/>
          <w:tab w:val="left" w:pos="2124"/>
          <w:tab w:val="left" w:pos="2832"/>
          <w:tab w:val="left" w:pos="3540"/>
          <w:tab w:val="left" w:pos="4248"/>
          <w:tab w:val="left" w:pos="4956"/>
          <w:tab w:val="left" w:pos="5664"/>
          <w:tab w:val="left" w:pos="6372"/>
          <w:tab w:val="left" w:pos="7914"/>
        </w:tabs>
        <w:spacing w:after="0" w:line="360" w:lineRule="auto"/>
        <w:ind w:firstLine="708"/>
      </w:pPr>
      <w:r>
        <w:tab/>
      </w:r>
      <w:r>
        <w:tab/>
      </w:r>
      <w:r>
        <w:tab/>
      </w:r>
      <w:r>
        <w:tab/>
      </w:r>
      <w:r>
        <w:tab/>
      </w:r>
      <w:r>
        <w:tab/>
      </w:r>
      <w:r>
        <w:tab/>
        <w:t>ŽUPAN</w:t>
      </w:r>
      <w:r>
        <w:tab/>
      </w:r>
      <w:r>
        <w:tab/>
      </w:r>
    </w:p>
    <w:p w14:paraId="591F2DD2" w14:textId="1C2DA62F" w:rsidR="006A2CCB" w:rsidRDefault="006A2CCB" w:rsidP="006A2CCB">
      <w:pPr>
        <w:tabs>
          <w:tab w:val="left" w:pos="708"/>
          <w:tab w:val="left" w:pos="1416"/>
          <w:tab w:val="left" w:pos="2124"/>
          <w:tab w:val="left" w:pos="2832"/>
          <w:tab w:val="left" w:pos="3540"/>
          <w:tab w:val="left" w:pos="4248"/>
          <w:tab w:val="left" w:pos="4956"/>
          <w:tab w:val="left" w:pos="5664"/>
          <w:tab w:val="left" w:pos="6372"/>
          <w:tab w:val="left" w:pos="7914"/>
        </w:tabs>
        <w:spacing w:after="0" w:line="360" w:lineRule="auto"/>
        <w:ind w:firstLine="708"/>
      </w:pPr>
    </w:p>
    <w:p w14:paraId="1E4D2B33" w14:textId="225F41C9" w:rsidR="006A2CCB" w:rsidRPr="0021055B" w:rsidRDefault="006A2CCB" w:rsidP="006A2CCB">
      <w:pPr>
        <w:tabs>
          <w:tab w:val="left" w:pos="708"/>
          <w:tab w:val="left" w:pos="1416"/>
          <w:tab w:val="left" w:pos="2124"/>
          <w:tab w:val="left" w:pos="2832"/>
          <w:tab w:val="left" w:pos="3540"/>
          <w:tab w:val="left" w:pos="4248"/>
          <w:tab w:val="left" w:pos="4956"/>
          <w:tab w:val="left" w:pos="5664"/>
          <w:tab w:val="left" w:pos="6372"/>
          <w:tab w:val="left" w:pos="7914"/>
        </w:tabs>
        <w:spacing w:after="0" w:line="360" w:lineRule="auto"/>
        <w:ind w:firstLine="708"/>
      </w:pPr>
      <w:r>
        <w:tab/>
      </w:r>
      <w:r>
        <w:tab/>
      </w:r>
      <w:r>
        <w:tab/>
      </w:r>
      <w:r>
        <w:tab/>
      </w:r>
      <w:r>
        <w:tab/>
        <w:t xml:space="preserve">   dr.sc. Danijel Marušić dr. med. </w:t>
      </w:r>
      <w:proofErr w:type="spellStart"/>
      <w:r>
        <w:t>vet</w:t>
      </w:r>
      <w:proofErr w:type="spellEnd"/>
      <w:r>
        <w:t xml:space="preserve">. </w:t>
      </w:r>
    </w:p>
    <w:sectPr w:rsidR="006A2CCB" w:rsidRPr="00210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56A2"/>
    <w:multiLevelType w:val="hybridMultilevel"/>
    <w:tmpl w:val="9E1C08E8"/>
    <w:lvl w:ilvl="0" w:tplc="061C99B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5D957A38"/>
    <w:multiLevelType w:val="hybridMultilevel"/>
    <w:tmpl w:val="6C125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DC"/>
    <w:rsid w:val="000202ED"/>
    <w:rsid w:val="00026A91"/>
    <w:rsid w:val="00094810"/>
    <w:rsid w:val="000A700E"/>
    <w:rsid w:val="000B256E"/>
    <w:rsid w:val="001048F6"/>
    <w:rsid w:val="0021055B"/>
    <w:rsid w:val="00217EF3"/>
    <w:rsid w:val="002E2EF5"/>
    <w:rsid w:val="003162D7"/>
    <w:rsid w:val="003272B3"/>
    <w:rsid w:val="0033036C"/>
    <w:rsid w:val="0039337D"/>
    <w:rsid w:val="004A0CD6"/>
    <w:rsid w:val="004C3DDD"/>
    <w:rsid w:val="004E5F00"/>
    <w:rsid w:val="00591B6D"/>
    <w:rsid w:val="005B3DE4"/>
    <w:rsid w:val="00623B0F"/>
    <w:rsid w:val="006A2CCB"/>
    <w:rsid w:val="006A5C34"/>
    <w:rsid w:val="007603A6"/>
    <w:rsid w:val="00787FB0"/>
    <w:rsid w:val="007C4155"/>
    <w:rsid w:val="00807B8F"/>
    <w:rsid w:val="00827E96"/>
    <w:rsid w:val="00840BCA"/>
    <w:rsid w:val="008D5B89"/>
    <w:rsid w:val="008E59BC"/>
    <w:rsid w:val="00A17E80"/>
    <w:rsid w:val="00A51500"/>
    <w:rsid w:val="00B220AA"/>
    <w:rsid w:val="00B377C4"/>
    <w:rsid w:val="00B51A77"/>
    <w:rsid w:val="00B92511"/>
    <w:rsid w:val="00C634C7"/>
    <w:rsid w:val="00D50DB2"/>
    <w:rsid w:val="00D75A9E"/>
    <w:rsid w:val="00DD3948"/>
    <w:rsid w:val="00DD5A2C"/>
    <w:rsid w:val="00ED4069"/>
    <w:rsid w:val="00F546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031E"/>
  <w15:chartTrackingRefBased/>
  <w15:docId w15:val="{663DBE94-CA3E-441F-A58C-3FF2EF5A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603A6"/>
    <w:rPr>
      <w:color w:val="0563C1" w:themeColor="hyperlink"/>
      <w:u w:val="single"/>
    </w:rPr>
  </w:style>
  <w:style w:type="character" w:customStyle="1" w:styleId="Nerijeenospominjanje1">
    <w:name w:val="Neriješeno spominjanje1"/>
    <w:basedOn w:val="Zadanifontodlomka"/>
    <w:uiPriority w:val="99"/>
    <w:semiHidden/>
    <w:unhideWhenUsed/>
    <w:rsid w:val="007603A6"/>
    <w:rPr>
      <w:color w:val="605E5C"/>
      <w:shd w:val="clear" w:color="auto" w:fill="E1DFDD"/>
    </w:rPr>
  </w:style>
  <w:style w:type="paragraph" w:styleId="Odlomakpopisa">
    <w:name w:val="List Paragraph"/>
    <w:basedOn w:val="Normal"/>
    <w:uiPriority w:val="34"/>
    <w:qFormat/>
    <w:rsid w:val="003162D7"/>
    <w:pPr>
      <w:ind w:left="720"/>
      <w:contextualSpacing/>
    </w:pPr>
  </w:style>
  <w:style w:type="table" w:styleId="Reetkatablice">
    <w:name w:val="Table Grid"/>
    <w:basedOn w:val="Obinatablica"/>
    <w:uiPriority w:val="39"/>
    <w:rsid w:val="0021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pz.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1901</Words>
  <Characters>10838</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Brodsko-posavska Županija</dc:creator>
  <cp:keywords/>
  <dc:description/>
  <cp:lastModifiedBy>Izabela Belić</cp:lastModifiedBy>
  <cp:revision>2</cp:revision>
  <dcterms:created xsi:type="dcterms:W3CDTF">2022-02-09T12:56:00Z</dcterms:created>
  <dcterms:modified xsi:type="dcterms:W3CDTF">2022-02-09T12:56:00Z</dcterms:modified>
</cp:coreProperties>
</file>