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C620B" w14:textId="3DC0DFFD" w:rsidR="009E7FA2" w:rsidRDefault="009E7FA2" w:rsidP="00414F84">
      <w:pPr>
        <w:jc w:val="center"/>
      </w:pPr>
    </w:p>
    <w:p w14:paraId="2B5DD536" w14:textId="77777777" w:rsidR="00F27DAE" w:rsidRPr="002A66BD" w:rsidRDefault="00F27DAE" w:rsidP="00414F84">
      <w:pPr>
        <w:jc w:val="center"/>
      </w:pPr>
    </w:p>
    <w:p w14:paraId="264CAFED" w14:textId="6705E34C" w:rsidR="00414F84" w:rsidRPr="002A66BD" w:rsidRDefault="00414F84" w:rsidP="00414F84">
      <w:pPr>
        <w:jc w:val="center"/>
      </w:pPr>
    </w:p>
    <w:p w14:paraId="67EDD065" w14:textId="0AFEC7C8" w:rsidR="00414F84" w:rsidRPr="002A66BD" w:rsidRDefault="00F27DAE" w:rsidP="00414F84">
      <w:pPr>
        <w:jc w:val="center"/>
      </w:pPr>
      <w:r>
        <w:rPr>
          <w:noProof/>
          <w:sz w:val="56"/>
          <w:szCs w:val="56"/>
        </w:rPr>
        <w:drawing>
          <wp:inline distT="0" distB="0" distL="0" distR="0" wp14:anchorId="6B42F1BD" wp14:editId="5478EA49">
            <wp:extent cx="5760720" cy="146748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8">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14:paraId="3631CE94" w14:textId="26822EC9" w:rsidR="00414F84" w:rsidRPr="002A66BD" w:rsidRDefault="00414F84" w:rsidP="00414F84">
      <w:pPr>
        <w:jc w:val="center"/>
        <w:rPr>
          <w:sz w:val="56"/>
          <w:szCs w:val="56"/>
        </w:rPr>
      </w:pPr>
    </w:p>
    <w:p w14:paraId="193A235B" w14:textId="77777777" w:rsidR="009E7FA2" w:rsidRPr="002A66BD" w:rsidRDefault="009E7FA2" w:rsidP="009E7FA2">
      <w:pPr>
        <w:rPr>
          <w:sz w:val="24"/>
          <w:szCs w:val="24"/>
        </w:rPr>
      </w:pPr>
    </w:p>
    <w:p w14:paraId="666B07FD" w14:textId="55AE87C3" w:rsidR="009E7FA2" w:rsidRPr="002A66BD" w:rsidRDefault="008A7BC6" w:rsidP="009E7FA2">
      <w:pPr>
        <w:rPr>
          <w:sz w:val="24"/>
          <w:szCs w:val="24"/>
        </w:rPr>
      </w:pPr>
      <w:r>
        <w:rPr>
          <w:noProof/>
        </w:rPr>
        <mc:AlternateContent>
          <mc:Choice Requires="wps">
            <w:drawing>
              <wp:anchor distT="0" distB="0" distL="114300" distR="114300" simplePos="0" relativeHeight="251659264" behindDoc="0" locked="0" layoutInCell="1" allowOverlap="1" wp14:anchorId="47F726C7" wp14:editId="01A53EA3">
                <wp:simplePos x="0" y="0"/>
                <wp:positionH relativeFrom="column">
                  <wp:posOffset>0</wp:posOffset>
                </wp:positionH>
                <wp:positionV relativeFrom="paragraph">
                  <wp:posOffset>374082</wp:posOffset>
                </wp:positionV>
                <wp:extent cx="1828800" cy="1828800"/>
                <wp:effectExtent l="0" t="0" r="0" b="0"/>
                <wp:wrapSquare wrapText="bothSides"/>
                <wp:docPr id="2" name="Tekstni okvir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1FFFEA" w14:textId="77777777" w:rsidR="00630E42" w:rsidRPr="00630E42" w:rsidRDefault="00630E42" w:rsidP="00630E42">
                            <w:pPr>
                              <w:jc w:val="center"/>
                              <w:rPr>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7DA96A1A" w14:textId="1F8BCF2A" w:rsidR="00630E42" w:rsidRPr="002D0137" w:rsidRDefault="00630E42" w:rsidP="00630E42">
                            <w:pPr>
                              <w:jc w:val="center"/>
                              <w:rPr>
                                <w:color w:val="000000" w:themeColor="text1"/>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pPr>
                            <w:r w:rsidRPr="002D0137">
                              <w:rPr>
                                <w:color w:val="000000" w:themeColor="text1"/>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t>Plan razvoja Brodsko-posavske županije za razdoblje 2021. - 2027. godine</w:t>
                            </w:r>
                          </w:p>
                          <w:p w14:paraId="67586D31" w14:textId="77777777" w:rsidR="00630E42" w:rsidRPr="002D0137" w:rsidRDefault="00630E42" w:rsidP="00630E42">
                            <w:pPr>
                              <w:jc w:val="center"/>
                              <w:rPr>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pPr>
                          </w:p>
                          <w:p w14:paraId="4661EA69" w14:textId="77777777" w:rsidR="00630E42" w:rsidRPr="002D0137" w:rsidRDefault="00630E42" w:rsidP="00630E42">
                            <w:pPr>
                              <w:jc w:val="center"/>
                              <w:rPr>
                                <w:rFonts w:cstheme="minorHAnsi"/>
                                <w:color w:val="000000" w:themeColor="text1"/>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pPr>
                            <w:r w:rsidRPr="002D0137">
                              <w:rPr>
                                <w:rFonts w:cstheme="minorHAnsi"/>
                                <w:color w:val="000000" w:themeColor="text1"/>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t>Prilog 2: Osnovna analiza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F726C7" id="_x0000_t202" coordsize="21600,21600" o:spt="202" path="m,l,21600r21600,l21600,xe">
                <v:stroke joinstyle="miter"/>
                <v:path gradientshapeok="t" o:connecttype="rect"/>
              </v:shapetype>
              <v:shape id="Tekstni okvir 2" o:spid="_x0000_s1026" type="#_x0000_t202" style="position:absolute;left:0;text-align:left;margin-left:0;margin-top:29.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" filled="f" stroked="f">
                <v:textbox style="mso-fit-shape-to-text:t">
                  <w:txbxContent>
                    <w:p w14:paraId="031FFFEA" w14:textId="77777777" w:rsidR="00630E42" w:rsidRPr="00630E42" w:rsidRDefault="00630E42" w:rsidP="00630E42">
                      <w:pPr>
                        <w:jc w:val="center"/>
                        <w:rPr>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p w14:paraId="7DA96A1A" w14:textId="1F8BCF2A" w:rsidR="00630E42" w:rsidRPr="002D0137" w:rsidRDefault="00630E42" w:rsidP="00630E42">
                      <w:pPr>
                        <w:jc w:val="center"/>
                        <w:rPr>
                          <w:color w:val="000000" w:themeColor="text1"/>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pPr>
                      <w:r w:rsidRPr="002D0137">
                        <w:rPr>
                          <w:color w:val="000000" w:themeColor="text1"/>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t>Plan razvoja Brodsko-posavske županije za razdoblje 2021. - 2027. godine</w:t>
                      </w:r>
                    </w:p>
                    <w:p w14:paraId="67586D31" w14:textId="77777777" w:rsidR="00630E42" w:rsidRPr="002D0137" w:rsidRDefault="00630E42" w:rsidP="00630E42">
                      <w:pPr>
                        <w:jc w:val="center"/>
                        <w:rPr>
                          <w:color w:val="000000" w:themeColor="text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pPr>
                    </w:p>
                    <w:p w14:paraId="4661EA69" w14:textId="77777777" w:rsidR="00630E42" w:rsidRPr="002D0137" w:rsidRDefault="00630E42" w:rsidP="00630E42">
                      <w:pPr>
                        <w:jc w:val="center"/>
                        <w:rPr>
                          <w:rFonts w:cstheme="minorHAnsi"/>
                          <w:color w:val="000000" w:themeColor="text1"/>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pPr>
                      <w:r w:rsidRPr="002D0137">
                        <w:rPr>
                          <w:rFonts w:cstheme="minorHAnsi"/>
                          <w:color w:val="000000" w:themeColor="text1"/>
                          <w:sz w:val="48"/>
                          <w:szCs w:val="48"/>
                          <w14:shadow w14:blurRad="38100" w14:dist="19050" w14:dir="2700000" w14:sx="100000" w14:sy="100000" w14:kx="0" w14:ky="0" w14:algn="tl">
                            <w14:schemeClr w14:val="dk1">
                              <w14:alpha w14:val="60000"/>
                            </w14:schemeClr>
                          </w14:shadow>
                          <w14:textOutline w14:w="9525" w14:cap="flat" w14:cmpd="sng" w14:algn="ctr">
                            <w14:solidFill>
                              <w14:srgbClr w14:val="996633"/>
                            </w14:solidFill>
                            <w14:prstDash w14:val="solid"/>
                            <w14:round/>
                          </w14:textOutline>
                        </w:rPr>
                        <w:t>Prilog 2: Osnovna analiza</w:t>
                      </w:r>
                    </w:p>
                  </w:txbxContent>
                </v:textbox>
                <w10:wrap type="square"/>
              </v:shape>
            </w:pict>
          </mc:Fallback>
        </mc:AlternateContent>
      </w:r>
    </w:p>
    <w:p w14:paraId="6B90728B" w14:textId="2670EFDC" w:rsidR="009E7FA2" w:rsidRPr="002A66BD" w:rsidRDefault="009E7FA2" w:rsidP="009E7FA2">
      <w:pPr>
        <w:rPr>
          <w:sz w:val="24"/>
          <w:szCs w:val="24"/>
        </w:rPr>
      </w:pPr>
    </w:p>
    <w:p w14:paraId="23ACF18E" w14:textId="4AFAEC67" w:rsidR="00916417" w:rsidRPr="002A66BD" w:rsidRDefault="00916417" w:rsidP="009E7FA2">
      <w:pPr>
        <w:rPr>
          <w:sz w:val="24"/>
          <w:szCs w:val="24"/>
        </w:rPr>
      </w:pPr>
    </w:p>
    <w:p w14:paraId="429BC767" w14:textId="4606528D" w:rsidR="00BD70FE" w:rsidRPr="002A66BD" w:rsidRDefault="00BD70FE" w:rsidP="009E7FA2">
      <w:pPr>
        <w:rPr>
          <w:rFonts w:cstheme="minorHAnsi"/>
        </w:rPr>
      </w:pPr>
    </w:p>
    <w:p w14:paraId="4A3F340C" w14:textId="77777777" w:rsidR="009E7FA2" w:rsidRPr="002A66BD" w:rsidRDefault="009E7FA2" w:rsidP="009E7FA2">
      <w:pPr>
        <w:spacing w:before="240" w:after="120"/>
        <w:rPr>
          <w:rFonts w:cstheme="minorHAnsi"/>
        </w:rPr>
      </w:pPr>
    </w:p>
    <w:p w14:paraId="75BC85D9" w14:textId="77777777" w:rsidR="009E7FA2" w:rsidRPr="002A66BD" w:rsidRDefault="009E7FA2" w:rsidP="009E7FA2">
      <w:pPr>
        <w:spacing w:before="240" w:after="120"/>
        <w:rPr>
          <w:rFonts w:cstheme="minorHAnsi"/>
        </w:rPr>
      </w:pPr>
    </w:p>
    <w:p w14:paraId="5C67DFB3" w14:textId="77777777" w:rsidR="009E7FA2" w:rsidRPr="002A66BD" w:rsidRDefault="009E7FA2" w:rsidP="009E7FA2">
      <w:pPr>
        <w:spacing w:before="240" w:after="120"/>
        <w:rPr>
          <w:rFonts w:cstheme="minorHAnsi"/>
        </w:rPr>
      </w:pPr>
    </w:p>
    <w:p w14:paraId="17FDB843" w14:textId="77777777" w:rsidR="009E7FA2" w:rsidRPr="002A66BD" w:rsidRDefault="009E7FA2" w:rsidP="009E7FA2">
      <w:pPr>
        <w:spacing w:before="240" w:after="120"/>
        <w:rPr>
          <w:rFonts w:cstheme="minorHAnsi"/>
        </w:rPr>
      </w:pPr>
    </w:p>
    <w:p w14:paraId="7B929AD5" w14:textId="77777777" w:rsidR="009E7FA2" w:rsidRPr="002A66BD" w:rsidRDefault="009E7FA2" w:rsidP="009E7FA2">
      <w:pPr>
        <w:spacing w:before="240" w:after="120"/>
        <w:rPr>
          <w:rFonts w:cstheme="minorHAnsi"/>
        </w:rPr>
      </w:pPr>
    </w:p>
    <w:p w14:paraId="424ADBEF" w14:textId="77777777" w:rsidR="009E7FA2" w:rsidRPr="002A66BD" w:rsidRDefault="009E7FA2" w:rsidP="009E7FA2">
      <w:pPr>
        <w:spacing w:before="240" w:after="120"/>
        <w:rPr>
          <w:rFonts w:cstheme="minorHAnsi"/>
        </w:rPr>
      </w:pPr>
    </w:p>
    <w:p w14:paraId="75819B5F" w14:textId="34FFE9AC" w:rsidR="009E7FA2" w:rsidRPr="008A7BC6" w:rsidRDefault="009E7FA2" w:rsidP="00D630ED">
      <w:pPr>
        <w:spacing w:before="240" w:after="120"/>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7BC6">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Izrada osnovne analize rezultat je rada stručnog tima Instituta za razvoj i međunarodne odnose iz Zagreba u suradnji s</w:t>
      </w:r>
      <w:r w:rsidR="00D630ED" w:rsidRPr="008A7BC6">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Centrom za razvoj Brodsko-posavske županije</w:t>
      </w:r>
      <w:r w:rsidRPr="008A7BC6">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37F64" w:rsidRPr="008A7BC6">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Pr="008A7BC6">
        <w:rPr>
          <w:rFonts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svim ostalim institucijama s područja županije koje su osigurale potrebne podatke za izradu analize te dale stručna mišljenja o pojedinim područjima analize.</w:t>
      </w:r>
    </w:p>
    <w:p w14:paraId="0EFA765E" w14:textId="7D764EE1" w:rsidR="00D40951" w:rsidRPr="000F0F24" w:rsidRDefault="009E7FA2" w:rsidP="000F0F24">
      <w:pPr>
        <w:spacing w:before="240" w:after="120"/>
        <w:rPr>
          <w:rFonts w:cstheme="minorHAnsi"/>
        </w:rPr>
      </w:pPr>
      <w:r w:rsidRPr="002A66BD">
        <w:rPr>
          <w:rFonts w:cstheme="minorHAnsi"/>
        </w:rPr>
        <w:br w:type="page"/>
      </w:r>
      <w:r w:rsidR="00D40951" w:rsidRPr="002A66BD">
        <w:rPr>
          <w:b/>
          <w:sz w:val="24"/>
        </w:rPr>
        <w:lastRenderedPageBreak/>
        <w:t>Sadržaj</w:t>
      </w:r>
    </w:p>
    <w:p w14:paraId="348B3E82" w14:textId="7FF0EF37" w:rsidR="00BA67F8" w:rsidRDefault="00AE46A2">
      <w:pPr>
        <w:pStyle w:val="Sadraj1"/>
        <w:tabs>
          <w:tab w:val="left" w:pos="440"/>
          <w:tab w:val="right" w:leader="dot" w:pos="9062"/>
        </w:tabs>
        <w:rPr>
          <w:rFonts w:eastAsiaTheme="minorEastAsia"/>
          <w:noProof/>
          <w:lang w:eastAsia="hr-HR"/>
        </w:rPr>
      </w:pPr>
      <w:r w:rsidRPr="002A66BD">
        <w:fldChar w:fldCharType="begin"/>
      </w:r>
      <w:r w:rsidRPr="002A66BD">
        <w:instrText xml:space="preserve"> TOC \o "1-4" \h \z \u </w:instrText>
      </w:r>
      <w:r w:rsidRPr="002A66BD">
        <w:fldChar w:fldCharType="separate"/>
      </w:r>
      <w:hyperlink w:anchor="_Toc83667966" w:history="1">
        <w:r w:rsidR="00BA67F8" w:rsidRPr="00FC4EE4">
          <w:rPr>
            <w:rStyle w:val="Hiperveza"/>
            <w:noProof/>
          </w:rPr>
          <w:t>1.</w:t>
        </w:r>
        <w:r w:rsidR="00BA67F8">
          <w:rPr>
            <w:rFonts w:eastAsiaTheme="minorEastAsia"/>
            <w:noProof/>
            <w:lang w:eastAsia="hr-HR"/>
          </w:rPr>
          <w:tab/>
        </w:r>
        <w:r w:rsidR="00BA67F8" w:rsidRPr="00FC4EE4">
          <w:rPr>
            <w:rStyle w:val="Hiperveza"/>
            <w:noProof/>
          </w:rPr>
          <w:t>Osnovna analiza</w:t>
        </w:r>
        <w:r w:rsidR="00BA67F8">
          <w:rPr>
            <w:noProof/>
            <w:webHidden/>
          </w:rPr>
          <w:tab/>
        </w:r>
        <w:r w:rsidR="00BA67F8">
          <w:rPr>
            <w:noProof/>
            <w:webHidden/>
          </w:rPr>
          <w:fldChar w:fldCharType="begin"/>
        </w:r>
        <w:r w:rsidR="00BA67F8">
          <w:rPr>
            <w:noProof/>
            <w:webHidden/>
          </w:rPr>
          <w:instrText xml:space="preserve"> PAGEREF _Toc83667966 \h </w:instrText>
        </w:r>
        <w:r w:rsidR="00BA67F8">
          <w:rPr>
            <w:noProof/>
            <w:webHidden/>
          </w:rPr>
        </w:r>
        <w:r w:rsidR="00BA67F8">
          <w:rPr>
            <w:noProof/>
            <w:webHidden/>
          </w:rPr>
          <w:fldChar w:fldCharType="separate"/>
        </w:r>
        <w:r w:rsidR="00BA67F8">
          <w:rPr>
            <w:noProof/>
            <w:webHidden/>
          </w:rPr>
          <w:t>5</w:t>
        </w:r>
        <w:r w:rsidR="00BA67F8">
          <w:rPr>
            <w:noProof/>
            <w:webHidden/>
          </w:rPr>
          <w:fldChar w:fldCharType="end"/>
        </w:r>
      </w:hyperlink>
    </w:p>
    <w:p w14:paraId="5CE9D5BF" w14:textId="7FCCA227" w:rsidR="00BA67F8" w:rsidRDefault="00F27DAE">
      <w:pPr>
        <w:pStyle w:val="Sadraj2"/>
        <w:tabs>
          <w:tab w:val="left" w:pos="880"/>
          <w:tab w:val="right" w:leader="dot" w:pos="9062"/>
        </w:tabs>
        <w:rPr>
          <w:rFonts w:eastAsiaTheme="minorEastAsia"/>
          <w:noProof/>
          <w:lang w:eastAsia="hr-HR"/>
        </w:rPr>
      </w:pPr>
      <w:hyperlink w:anchor="_Toc83667967" w:history="1">
        <w:r w:rsidR="00BA67F8" w:rsidRPr="00FC4EE4">
          <w:rPr>
            <w:rStyle w:val="Hiperveza"/>
            <w:noProof/>
          </w:rPr>
          <w:t>1.1.</w:t>
        </w:r>
        <w:r w:rsidR="00BA67F8">
          <w:rPr>
            <w:rFonts w:eastAsiaTheme="minorEastAsia"/>
            <w:noProof/>
            <w:lang w:eastAsia="hr-HR"/>
          </w:rPr>
          <w:tab/>
        </w:r>
        <w:r w:rsidR="00BA67F8" w:rsidRPr="00FC4EE4">
          <w:rPr>
            <w:rStyle w:val="Hiperveza"/>
            <w:noProof/>
          </w:rPr>
          <w:t>Položaj i ustroj Županije</w:t>
        </w:r>
        <w:r w:rsidR="00BA67F8">
          <w:rPr>
            <w:noProof/>
            <w:webHidden/>
          </w:rPr>
          <w:tab/>
        </w:r>
        <w:r w:rsidR="00BA67F8">
          <w:rPr>
            <w:noProof/>
            <w:webHidden/>
          </w:rPr>
          <w:fldChar w:fldCharType="begin"/>
        </w:r>
        <w:r w:rsidR="00BA67F8">
          <w:rPr>
            <w:noProof/>
            <w:webHidden/>
          </w:rPr>
          <w:instrText xml:space="preserve"> PAGEREF _Toc83667967 \h </w:instrText>
        </w:r>
        <w:r w:rsidR="00BA67F8">
          <w:rPr>
            <w:noProof/>
            <w:webHidden/>
          </w:rPr>
        </w:r>
        <w:r w:rsidR="00BA67F8">
          <w:rPr>
            <w:noProof/>
            <w:webHidden/>
          </w:rPr>
          <w:fldChar w:fldCharType="separate"/>
        </w:r>
        <w:r w:rsidR="00BA67F8">
          <w:rPr>
            <w:noProof/>
            <w:webHidden/>
          </w:rPr>
          <w:t>5</w:t>
        </w:r>
        <w:r w:rsidR="00BA67F8">
          <w:rPr>
            <w:noProof/>
            <w:webHidden/>
          </w:rPr>
          <w:fldChar w:fldCharType="end"/>
        </w:r>
      </w:hyperlink>
    </w:p>
    <w:p w14:paraId="11B9D608" w14:textId="0C8A7437" w:rsidR="00BA67F8" w:rsidRDefault="00F27DAE">
      <w:pPr>
        <w:pStyle w:val="Sadraj2"/>
        <w:tabs>
          <w:tab w:val="right" w:leader="dot" w:pos="9062"/>
        </w:tabs>
        <w:rPr>
          <w:rFonts w:eastAsiaTheme="minorEastAsia"/>
          <w:noProof/>
          <w:lang w:eastAsia="hr-HR"/>
        </w:rPr>
      </w:pPr>
      <w:hyperlink w:anchor="_Toc83667968" w:history="1">
        <w:r w:rsidR="00BA67F8" w:rsidRPr="00FC4EE4">
          <w:rPr>
            <w:rStyle w:val="Hiperveza"/>
            <w:noProof/>
          </w:rPr>
          <w:t>1.2. Društvo</w:t>
        </w:r>
        <w:r w:rsidR="00BA67F8">
          <w:rPr>
            <w:noProof/>
            <w:webHidden/>
          </w:rPr>
          <w:tab/>
        </w:r>
        <w:r w:rsidR="00BA67F8">
          <w:rPr>
            <w:noProof/>
            <w:webHidden/>
          </w:rPr>
          <w:fldChar w:fldCharType="begin"/>
        </w:r>
        <w:r w:rsidR="00BA67F8">
          <w:rPr>
            <w:noProof/>
            <w:webHidden/>
          </w:rPr>
          <w:instrText xml:space="preserve"> PAGEREF _Toc83667968 \h </w:instrText>
        </w:r>
        <w:r w:rsidR="00BA67F8">
          <w:rPr>
            <w:noProof/>
            <w:webHidden/>
          </w:rPr>
        </w:r>
        <w:r w:rsidR="00BA67F8">
          <w:rPr>
            <w:noProof/>
            <w:webHidden/>
          </w:rPr>
          <w:fldChar w:fldCharType="separate"/>
        </w:r>
        <w:r w:rsidR="00BA67F8">
          <w:rPr>
            <w:noProof/>
            <w:webHidden/>
          </w:rPr>
          <w:t>6</w:t>
        </w:r>
        <w:r w:rsidR="00BA67F8">
          <w:rPr>
            <w:noProof/>
            <w:webHidden/>
          </w:rPr>
          <w:fldChar w:fldCharType="end"/>
        </w:r>
      </w:hyperlink>
    </w:p>
    <w:p w14:paraId="2154BBFD" w14:textId="64C6DDBE" w:rsidR="00BA67F8" w:rsidRDefault="00F27DAE">
      <w:pPr>
        <w:pStyle w:val="Sadraj3"/>
        <w:tabs>
          <w:tab w:val="right" w:leader="dot" w:pos="9062"/>
        </w:tabs>
        <w:rPr>
          <w:rFonts w:eastAsiaTheme="minorEastAsia"/>
          <w:noProof/>
          <w:lang w:eastAsia="hr-HR"/>
        </w:rPr>
      </w:pPr>
      <w:hyperlink w:anchor="_Toc83667969" w:history="1">
        <w:r w:rsidR="00BA67F8" w:rsidRPr="00FC4EE4">
          <w:rPr>
            <w:rStyle w:val="Hiperveza"/>
            <w:noProof/>
          </w:rPr>
          <w:t>1.2.1. Demografija</w:t>
        </w:r>
        <w:r w:rsidR="00BA67F8">
          <w:rPr>
            <w:noProof/>
            <w:webHidden/>
          </w:rPr>
          <w:tab/>
        </w:r>
        <w:r w:rsidR="00BA67F8">
          <w:rPr>
            <w:noProof/>
            <w:webHidden/>
          </w:rPr>
          <w:fldChar w:fldCharType="begin"/>
        </w:r>
        <w:r w:rsidR="00BA67F8">
          <w:rPr>
            <w:noProof/>
            <w:webHidden/>
          </w:rPr>
          <w:instrText xml:space="preserve"> PAGEREF _Toc83667969 \h </w:instrText>
        </w:r>
        <w:r w:rsidR="00BA67F8">
          <w:rPr>
            <w:noProof/>
            <w:webHidden/>
          </w:rPr>
        </w:r>
        <w:r w:rsidR="00BA67F8">
          <w:rPr>
            <w:noProof/>
            <w:webHidden/>
          </w:rPr>
          <w:fldChar w:fldCharType="separate"/>
        </w:r>
        <w:r w:rsidR="00BA67F8">
          <w:rPr>
            <w:noProof/>
            <w:webHidden/>
          </w:rPr>
          <w:t>6</w:t>
        </w:r>
        <w:r w:rsidR="00BA67F8">
          <w:rPr>
            <w:noProof/>
            <w:webHidden/>
          </w:rPr>
          <w:fldChar w:fldCharType="end"/>
        </w:r>
      </w:hyperlink>
    </w:p>
    <w:p w14:paraId="4ABC8C89" w14:textId="78D3FCF7" w:rsidR="00BA67F8" w:rsidRDefault="00F27DAE">
      <w:pPr>
        <w:pStyle w:val="Sadraj3"/>
        <w:tabs>
          <w:tab w:val="right" w:leader="dot" w:pos="9062"/>
        </w:tabs>
        <w:rPr>
          <w:rFonts w:eastAsiaTheme="minorEastAsia"/>
          <w:noProof/>
          <w:lang w:eastAsia="hr-HR"/>
        </w:rPr>
      </w:pPr>
      <w:hyperlink w:anchor="_Toc83667970" w:history="1">
        <w:r w:rsidR="00BA67F8" w:rsidRPr="00FC4EE4">
          <w:rPr>
            <w:rStyle w:val="Hiperveza"/>
            <w:noProof/>
          </w:rPr>
          <w:t>1.1.2. Socijalna uključenost i usluge socijalne skrbi</w:t>
        </w:r>
        <w:r w:rsidR="00BA67F8">
          <w:rPr>
            <w:noProof/>
            <w:webHidden/>
          </w:rPr>
          <w:tab/>
        </w:r>
        <w:r w:rsidR="00BA67F8">
          <w:rPr>
            <w:noProof/>
            <w:webHidden/>
          </w:rPr>
          <w:fldChar w:fldCharType="begin"/>
        </w:r>
        <w:r w:rsidR="00BA67F8">
          <w:rPr>
            <w:noProof/>
            <w:webHidden/>
          </w:rPr>
          <w:instrText xml:space="preserve"> PAGEREF _Toc83667970 \h </w:instrText>
        </w:r>
        <w:r w:rsidR="00BA67F8">
          <w:rPr>
            <w:noProof/>
            <w:webHidden/>
          </w:rPr>
        </w:r>
        <w:r w:rsidR="00BA67F8">
          <w:rPr>
            <w:noProof/>
            <w:webHidden/>
          </w:rPr>
          <w:fldChar w:fldCharType="separate"/>
        </w:r>
        <w:r w:rsidR="00BA67F8">
          <w:rPr>
            <w:noProof/>
            <w:webHidden/>
          </w:rPr>
          <w:t>10</w:t>
        </w:r>
        <w:r w:rsidR="00BA67F8">
          <w:rPr>
            <w:noProof/>
            <w:webHidden/>
          </w:rPr>
          <w:fldChar w:fldCharType="end"/>
        </w:r>
      </w:hyperlink>
    </w:p>
    <w:p w14:paraId="3E684361" w14:textId="022F31CC" w:rsidR="00BA67F8" w:rsidRDefault="00F27DAE">
      <w:pPr>
        <w:pStyle w:val="Sadraj3"/>
        <w:tabs>
          <w:tab w:val="right" w:leader="dot" w:pos="9062"/>
        </w:tabs>
        <w:rPr>
          <w:rFonts w:eastAsiaTheme="minorEastAsia"/>
          <w:noProof/>
          <w:lang w:eastAsia="hr-HR"/>
        </w:rPr>
      </w:pPr>
      <w:hyperlink w:anchor="_Toc83667971" w:history="1">
        <w:r w:rsidR="00BA67F8" w:rsidRPr="00FC4EE4">
          <w:rPr>
            <w:rStyle w:val="Hiperveza"/>
            <w:noProof/>
          </w:rPr>
          <w:t>1.1.3. Zdravstvena infrastruktura i usluge</w:t>
        </w:r>
        <w:r w:rsidR="00BA67F8">
          <w:rPr>
            <w:noProof/>
            <w:webHidden/>
          </w:rPr>
          <w:tab/>
        </w:r>
        <w:r w:rsidR="00BA67F8">
          <w:rPr>
            <w:noProof/>
            <w:webHidden/>
          </w:rPr>
          <w:fldChar w:fldCharType="begin"/>
        </w:r>
        <w:r w:rsidR="00BA67F8">
          <w:rPr>
            <w:noProof/>
            <w:webHidden/>
          </w:rPr>
          <w:instrText xml:space="preserve"> PAGEREF _Toc83667971 \h </w:instrText>
        </w:r>
        <w:r w:rsidR="00BA67F8">
          <w:rPr>
            <w:noProof/>
            <w:webHidden/>
          </w:rPr>
        </w:r>
        <w:r w:rsidR="00BA67F8">
          <w:rPr>
            <w:noProof/>
            <w:webHidden/>
          </w:rPr>
          <w:fldChar w:fldCharType="separate"/>
        </w:r>
        <w:r w:rsidR="00BA67F8">
          <w:rPr>
            <w:noProof/>
            <w:webHidden/>
          </w:rPr>
          <w:t>13</w:t>
        </w:r>
        <w:r w:rsidR="00BA67F8">
          <w:rPr>
            <w:noProof/>
            <w:webHidden/>
          </w:rPr>
          <w:fldChar w:fldCharType="end"/>
        </w:r>
      </w:hyperlink>
    </w:p>
    <w:p w14:paraId="40EDB163" w14:textId="78265883" w:rsidR="00BA67F8" w:rsidRDefault="00F27DAE">
      <w:pPr>
        <w:pStyle w:val="Sadraj3"/>
        <w:tabs>
          <w:tab w:val="right" w:leader="dot" w:pos="9062"/>
        </w:tabs>
        <w:rPr>
          <w:rFonts w:eastAsiaTheme="minorEastAsia"/>
          <w:noProof/>
          <w:lang w:eastAsia="hr-HR"/>
        </w:rPr>
      </w:pPr>
      <w:hyperlink w:anchor="_Toc83667972" w:history="1">
        <w:r w:rsidR="00BA67F8" w:rsidRPr="00FC4EE4">
          <w:rPr>
            <w:rStyle w:val="Hiperveza"/>
            <w:noProof/>
          </w:rPr>
          <w:t>1.1.4. Obrazovanje i znanost</w:t>
        </w:r>
        <w:r w:rsidR="00BA67F8">
          <w:rPr>
            <w:noProof/>
            <w:webHidden/>
          </w:rPr>
          <w:tab/>
        </w:r>
        <w:r w:rsidR="00BA67F8">
          <w:rPr>
            <w:noProof/>
            <w:webHidden/>
          </w:rPr>
          <w:fldChar w:fldCharType="begin"/>
        </w:r>
        <w:r w:rsidR="00BA67F8">
          <w:rPr>
            <w:noProof/>
            <w:webHidden/>
          </w:rPr>
          <w:instrText xml:space="preserve"> PAGEREF _Toc83667972 \h </w:instrText>
        </w:r>
        <w:r w:rsidR="00BA67F8">
          <w:rPr>
            <w:noProof/>
            <w:webHidden/>
          </w:rPr>
        </w:r>
        <w:r w:rsidR="00BA67F8">
          <w:rPr>
            <w:noProof/>
            <w:webHidden/>
          </w:rPr>
          <w:fldChar w:fldCharType="separate"/>
        </w:r>
        <w:r w:rsidR="00BA67F8">
          <w:rPr>
            <w:noProof/>
            <w:webHidden/>
          </w:rPr>
          <w:t>15</w:t>
        </w:r>
        <w:r w:rsidR="00BA67F8">
          <w:rPr>
            <w:noProof/>
            <w:webHidden/>
          </w:rPr>
          <w:fldChar w:fldCharType="end"/>
        </w:r>
      </w:hyperlink>
    </w:p>
    <w:p w14:paraId="79BAF1F0" w14:textId="29A006F6" w:rsidR="00BA67F8" w:rsidRDefault="00F27DAE">
      <w:pPr>
        <w:pStyle w:val="Sadraj3"/>
        <w:tabs>
          <w:tab w:val="right" w:leader="dot" w:pos="9062"/>
        </w:tabs>
        <w:rPr>
          <w:rFonts w:eastAsiaTheme="minorEastAsia"/>
          <w:noProof/>
          <w:lang w:eastAsia="hr-HR"/>
        </w:rPr>
      </w:pPr>
      <w:hyperlink w:anchor="_Toc83667973" w:history="1">
        <w:r w:rsidR="00BA67F8" w:rsidRPr="00FC4EE4">
          <w:rPr>
            <w:rStyle w:val="Hiperveza"/>
            <w:noProof/>
          </w:rPr>
          <w:t>1.1.5. Kultura i sport</w:t>
        </w:r>
        <w:r w:rsidR="00BA67F8">
          <w:rPr>
            <w:noProof/>
            <w:webHidden/>
          </w:rPr>
          <w:tab/>
        </w:r>
        <w:r w:rsidR="00BA67F8">
          <w:rPr>
            <w:noProof/>
            <w:webHidden/>
          </w:rPr>
          <w:fldChar w:fldCharType="begin"/>
        </w:r>
        <w:r w:rsidR="00BA67F8">
          <w:rPr>
            <w:noProof/>
            <w:webHidden/>
          </w:rPr>
          <w:instrText xml:space="preserve"> PAGEREF _Toc83667973 \h </w:instrText>
        </w:r>
        <w:r w:rsidR="00BA67F8">
          <w:rPr>
            <w:noProof/>
            <w:webHidden/>
          </w:rPr>
        </w:r>
        <w:r w:rsidR="00BA67F8">
          <w:rPr>
            <w:noProof/>
            <w:webHidden/>
          </w:rPr>
          <w:fldChar w:fldCharType="separate"/>
        </w:r>
        <w:r w:rsidR="00BA67F8">
          <w:rPr>
            <w:noProof/>
            <w:webHidden/>
          </w:rPr>
          <w:t>19</w:t>
        </w:r>
        <w:r w:rsidR="00BA67F8">
          <w:rPr>
            <w:noProof/>
            <w:webHidden/>
          </w:rPr>
          <w:fldChar w:fldCharType="end"/>
        </w:r>
      </w:hyperlink>
    </w:p>
    <w:p w14:paraId="13E06F43" w14:textId="311B573F" w:rsidR="00BA67F8" w:rsidRDefault="00F27DAE">
      <w:pPr>
        <w:pStyle w:val="Sadraj3"/>
        <w:tabs>
          <w:tab w:val="right" w:leader="dot" w:pos="9062"/>
        </w:tabs>
        <w:rPr>
          <w:rFonts w:eastAsiaTheme="minorEastAsia"/>
          <w:noProof/>
          <w:lang w:eastAsia="hr-HR"/>
        </w:rPr>
      </w:pPr>
      <w:hyperlink w:anchor="_Toc83667974" w:history="1">
        <w:r w:rsidR="00BA67F8" w:rsidRPr="00FC4EE4">
          <w:rPr>
            <w:rStyle w:val="Hiperveza"/>
            <w:noProof/>
          </w:rPr>
          <w:t>1.1.6. Civilno društvo</w:t>
        </w:r>
        <w:r w:rsidR="00BA67F8">
          <w:rPr>
            <w:noProof/>
            <w:webHidden/>
          </w:rPr>
          <w:tab/>
        </w:r>
        <w:r w:rsidR="00BA67F8">
          <w:rPr>
            <w:noProof/>
            <w:webHidden/>
          </w:rPr>
          <w:fldChar w:fldCharType="begin"/>
        </w:r>
        <w:r w:rsidR="00BA67F8">
          <w:rPr>
            <w:noProof/>
            <w:webHidden/>
          </w:rPr>
          <w:instrText xml:space="preserve"> PAGEREF _Toc83667974 \h </w:instrText>
        </w:r>
        <w:r w:rsidR="00BA67F8">
          <w:rPr>
            <w:noProof/>
            <w:webHidden/>
          </w:rPr>
        </w:r>
        <w:r w:rsidR="00BA67F8">
          <w:rPr>
            <w:noProof/>
            <w:webHidden/>
          </w:rPr>
          <w:fldChar w:fldCharType="separate"/>
        </w:r>
        <w:r w:rsidR="00BA67F8">
          <w:rPr>
            <w:noProof/>
            <w:webHidden/>
          </w:rPr>
          <w:t>24</w:t>
        </w:r>
        <w:r w:rsidR="00BA67F8">
          <w:rPr>
            <w:noProof/>
            <w:webHidden/>
          </w:rPr>
          <w:fldChar w:fldCharType="end"/>
        </w:r>
      </w:hyperlink>
    </w:p>
    <w:p w14:paraId="2419268C" w14:textId="7D4F74CB" w:rsidR="00BA67F8" w:rsidRDefault="00F27DAE">
      <w:pPr>
        <w:pStyle w:val="Sadraj2"/>
        <w:tabs>
          <w:tab w:val="right" w:leader="dot" w:pos="9062"/>
        </w:tabs>
        <w:rPr>
          <w:rFonts w:eastAsiaTheme="minorEastAsia"/>
          <w:noProof/>
          <w:lang w:eastAsia="hr-HR"/>
        </w:rPr>
      </w:pPr>
      <w:hyperlink w:anchor="_Toc83667975" w:history="1">
        <w:r w:rsidR="00BA67F8" w:rsidRPr="00FC4EE4">
          <w:rPr>
            <w:rStyle w:val="Hiperveza"/>
            <w:noProof/>
          </w:rPr>
          <w:t>1.2. Gospodarstvo i tržište rada</w:t>
        </w:r>
        <w:r w:rsidR="00BA67F8">
          <w:rPr>
            <w:noProof/>
            <w:webHidden/>
          </w:rPr>
          <w:tab/>
        </w:r>
        <w:r w:rsidR="00BA67F8">
          <w:rPr>
            <w:noProof/>
            <w:webHidden/>
          </w:rPr>
          <w:fldChar w:fldCharType="begin"/>
        </w:r>
        <w:r w:rsidR="00BA67F8">
          <w:rPr>
            <w:noProof/>
            <w:webHidden/>
          </w:rPr>
          <w:instrText xml:space="preserve"> PAGEREF _Toc83667975 \h </w:instrText>
        </w:r>
        <w:r w:rsidR="00BA67F8">
          <w:rPr>
            <w:noProof/>
            <w:webHidden/>
          </w:rPr>
        </w:r>
        <w:r w:rsidR="00BA67F8">
          <w:rPr>
            <w:noProof/>
            <w:webHidden/>
          </w:rPr>
          <w:fldChar w:fldCharType="separate"/>
        </w:r>
        <w:r w:rsidR="00BA67F8">
          <w:rPr>
            <w:noProof/>
            <w:webHidden/>
          </w:rPr>
          <w:t>25</w:t>
        </w:r>
        <w:r w:rsidR="00BA67F8">
          <w:rPr>
            <w:noProof/>
            <w:webHidden/>
          </w:rPr>
          <w:fldChar w:fldCharType="end"/>
        </w:r>
      </w:hyperlink>
    </w:p>
    <w:p w14:paraId="73E88E17" w14:textId="16E5947D" w:rsidR="00BA67F8" w:rsidRDefault="00F27DAE">
      <w:pPr>
        <w:pStyle w:val="Sadraj3"/>
        <w:tabs>
          <w:tab w:val="right" w:leader="dot" w:pos="9062"/>
        </w:tabs>
        <w:rPr>
          <w:rFonts w:eastAsiaTheme="minorEastAsia"/>
          <w:noProof/>
          <w:lang w:eastAsia="hr-HR"/>
        </w:rPr>
      </w:pPr>
      <w:hyperlink w:anchor="_Toc83667976" w:history="1">
        <w:r w:rsidR="00BA67F8" w:rsidRPr="00FC4EE4">
          <w:rPr>
            <w:rStyle w:val="Hiperveza"/>
            <w:noProof/>
          </w:rPr>
          <w:t>1.2.1. Poslovanje poduzetnika</w:t>
        </w:r>
        <w:r w:rsidR="00BA67F8">
          <w:rPr>
            <w:noProof/>
            <w:webHidden/>
          </w:rPr>
          <w:tab/>
        </w:r>
        <w:r w:rsidR="00BA67F8">
          <w:rPr>
            <w:noProof/>
            <w:webHidden/>
          </w:rPr>
          <w:fldChar w:fldCharType="begin"/>
        </w:r>
        <w:r w:rsidR="00BA67F8">
          <w:rPr>
            <w:noProof/>
            <w:webHidden/>
          </w:rPr>
          <w:instrText xml:space="preserve"> PAGEREF _Toc83667976 \h </w:instrText>
        </w:r>
        <w:r w:rsidR="00BA67F8">
          <w:rPr>
            <w:noProof/>
            <w:webHidden/>
          </w:rPr>
        </w:r>
        <w:r w:rsidR="00BA67F8">
          <w:rPr>
            <w:noProof/>
            <w:webHidden/>
          </w:rPr>
          <w:fldChar w:fldCharType="separate"/>
        </w:r>
        <w:r w:rsidR="00BA67F8">
          <w:rPr>
            <w:noProof/>
            <w:webHidden/>
          </w:rPr>
          <w:t>25</w:t>
        </w:r>
        <w:r w:rsidR="00BA67F8">
          <w:rPr>
            <w:noProof/>
            <w:webHidden/>
          </w:rPr>
          <w:fldChar w:fldCharType="end"/>
        </w:r>
      </w:hyperlink>
    </w:p>
    <w:p w14:paraId="3BA00244" w14:textId="627CA263" w:rsidR="00BA67F8" w:rsidRDefault="00F27DAE">
      <w:pPr>
        <w:pStyle w:val="Sadraj3"/>
        <w:tabs>
          <w:tab w:val="right" w:leader="dot" w:pos="9062"/>
        </w:tabs>
        <w:rPr>
          <w:rFonts w:eastAsiaTheme="minorEastAsia"/>
          <w:noProof/>
          <w:lang w:eastAsia="hr-HR"/>
        </w:rPr>
      </w:pPr>
      <w:hyperlink w:anchor="_Toc83667977" w:history="1">
        <w:r w:rsidR="00BA67F8" w:rsidRPr="00FC4EE4">
          <w:rPr>
            <w:rStyle w:val="Hiperveza"/>
            <w:noProof/>
          </w:rPr>
          <w:t>1.2.2. Bruto domaći proizvod, investicije i robna razmjena</w:t>
        </w:r>
        <w:r w:rsidR="00BA67F8">
          <w:rPr>
            <w:noProof/>
            <w:webHidden/>
          </w:rPr>
          <w:tab/>
        </w:r>
        <w:r w:rsidR="00BA67F8">
          <w:rPr>
            <w:noProof/>
            <w:webHidden/>
          </w:rPr>
          <w:fldChar w:fldCharType="begin"/>
        </w:r>
        <w:r w:rsidR="00BA67F8">
          <w:rPr>
            <w:noProof/>
            <w:webHidden/>
          </w:rPr>
          <w:instrText xml:space="preserve"> PAGEREF _Toc83667977 \h </w:instrText>
        </w:r>
        <w:r w:rsidR="00BA67F8">
          <w:rPr>
            <w:noProof/>
            <w:webHidden/>
          </w:rPr>
        </w:r>
        <w:r w:rsidR="00BA67F8">
          <w:rPr>
            <w:noProof/>
            <w:webHidden/>
          </w:rPr>
          <w:fldChar w:fldCharType="separate"/>
        </w:r>
        <w:r w:rsidR="00BA67F8">
          <w:rPr>
            <w:noProof/>
            <w:webHidden/>
          </w:rPr>
          <w:t>27</w:t>
        </w:r>
        <w:r w:rsidR="00BA67F8">
          <w:rPr>
            <w:noProof/>
            <w:webHidden/>
          </w:rPr>
          <w:fldChar w:fldCharType="end"/>
        </w:r>
      </w:hyperlink>
    </w:p>
    <w:p w14:paraId="0483B290" w14:textId="7138BAD7" w:rsidR="00BA67F8" w:rsidRDefault="00F27DAE">
      <w:pPr>
        <w:pStyle w:val="Sadraj4"/>
        <w:tabs>
          <w:tab w:val="right" w:leader="dot" w:pos="9062"/>
        </w:tabs>
        <w:rPr>
          <w:rFonts w:eastAsiaTheme="minorEastAsia"/>
          <w:noProof/>
          <w:lang w:eastAsia="hr-HR"/>
        </w:rPr>
      </w:pPr>
      <w:hyperlink w:anchor="_Toc83667978" w:history="1">
        <w:r w:rsidR="00BA67F8" w:rsidRPr="00FC4EE4">
          <w:rPr>
            <w:rStyle w:val="Hiperveza"/>
            <w:noProof/>
          </w:rPr>
          <w:t>1.2.2.1. Investicije</w:t>
        </w:r>
        <w:r w:rsidR="00BA67F8">
          <w:rPr>
            <w:noProof/>
            <w:webHidden/>
          </w:rPr>
          <w:tab/>
        </w:r>
        <w:r w:rsidR="00BA67F8">
          <w:rPr>
            <w:noProof/>
            <w:webHidden/>
          </w:rPr>
          <w:fldChar w:fldCharType="begin"/>
        </w:r>
        <w:r w:rsidR="00BA67F8">
          <w:rPr>
            <w:noProof/>
            <w:webHidden/>
          </w:rPr>
          <w:instrText xml:space="preserve"> PAGEREF _Toc83667978 \h </w:instrText>
        </w:r>
        <w:r w:rsidR="00BA67F8">
          <w:rPr>
            <w:noProof/>
            <w:webHidden/>
          </w:rPr>
        </w:r>
        <w:r w:rsidR="00BA67F8">
          <w:rPr>
            <w:noProof/>
            <w:webHidden/>
          </w:rPr>
          <w:fldChar w:fldCharType="separate"/>
        </w:r>
        <w:r w:rsidR="00BA67F8">
          <w:rPr>
            <w:noProof/>
            <w:webHidden/>
          </w:rPr>
          <w:t>27</w:t>
        </w:r>
        <w:r w:rsidR="00BA67F8">
          <w:rPr>
            <w:noProof/>
            <w:webHidden/>
          </w:rPr>
          <w:fldChar w:fldCharType="end"/>
        </w:r>
      </w:hyperlink>
    </w:p>
    <w:p w14:paraId="4B65F935" w14:textId="7E00DBFF" w:rsidR="00BA67F8" w:rsidRDefault="00F27DAE">
      <w:pPr>
        <w:pStyle w:val="Sadraj4"/>
        <w:tabs>
          <w:tab w:val="right" w:leader="dot" w:pos="9062"/>
        </w:tabs>
        <w:rPr>
          <w:rFonts w:eastAsiaTheme="minorEastAsia"/>
          <w:noProof/>
          <w:lang w:eastAsia="hr-HR"/>
        </w:rPr>
      </w:pPr>
      <w:hyperlink w:anchor="_Toc83667979" w:history="1">
        <w:r w:rsidR="00BA67F8" w:rsidRPr="00FC4EE4">
          <w:rPr>
            <w:rStyle w:val="Hiperveza"/>
            <w:noProof/>
          </w:rPr>
          <w:t>1.2.2.2. Robna razmjena</w:t>
        </w:r>
        <w:r w:rsidR="00BA67F8">
          <w:rPr>
            <w:noProof/>
            <w:webHidden/>
          </w:rPr>
          <w:tab/>
        </w:r>
        <w:r w:rsidR="00BA67F8">
          <w:rPr>
            <w:noProof/>
            <w:webHidden/>
          </w:rPr>
          <w:fldChar w:fldCharType="begin"/>
        </w:r>
        <w:r w:rsidR="00BA67F8">
          <w:rPr>
            <w:noProof/>
            <w:webHidden/>
          </w:rPr>
          <w:instrText xml:space="preserve"> PAGEREF _Toc83667979 \h </w:instrText>
        </w:r>
        <w:r w:rsidR="00BA67F8">
          <w:rPr>
            <w:noProof/>
            <w:webHidden/>
          </w:rPr>
        </w:r>
        <w:r w:rsidR="00BA67F8">
          <w:rPr>
            <w:noProof/>
            <w:webHidden/>
          </w:rPr>
          <w:fldChar w:fldCharType="separate"/>
        </w:r>
        <w:r w:rsidR="00BA67F8">
          <w:rPr>
            <w:noProof/>
            <w:webHidden/>
          </w:rPr>
          <w:t>28</w:t>
        </w:r>
        <w:r w:rsidR="00BA67F8">
          <w:rPr>
            <w:noProof/>
            <w:webHidden/>
          </w:rPr>
          <w:fldChar w:fldCharType="end"/>
        </w:r>
      </w:hyperlink>
    </w:p>
    <w:p w14:paraId="22163741" w14:textId="13C2A417" w:rsidR="00BA67F8" w:rsidRDefault="00F27DAE">
      <w:pPr>
        <w:pStyle w:val="Sadraj3"/>
        <w:tabs>
          <w:tab w:val="right" w:leader="dot" w:pos="9062"/>
        </w:tabs>
        <w:rPr>
          <w:rFonts w:eastAsiaTheme="minorEastAsia"/>
          <w:noProof/>
          <w:lang w:eastAsia="hr-HR"/>
        </w:rPr>
      </w:pPr>
      <w:hyperlink w:anchor="_Toc83667980" w:history="1">
        <w:r w:rsidR="00BA67F8" w:rsidRPr="00FC4EE4">
          <w:rPr>
            <w:rStyle w:val="Hiperveza"/>
            <w:noProof/>
          </w:rPr>
          <w:t>1.2.3. Tržište rada i plaće</w:t>
        </w:r>
        <w:r w:rsidR="00BA67F8">
          <w:rPr>
            <w:noProof/>
            <w:webHidden/>
          </w:rPr>
          <w:tab/>
        </w:r>
        <w:r w:rsidR="00BA67F8">
          <w:rPr>
            <w:noProof/>
            <w:webHidden/>
          </w:rPr>
          <w:fldChar w:fldCharType="begin"/>
        </w:r>
        <w:r w:rsidR="00BA67F8">
          <w:rPr>
            <w:noProof/>
            <w:webHidden/>
          </w:rPr>
          <w:instrText xml:space="preserve"> PAGEREF _Toc83667980 \h </w:instrText>
        </w:r>
        <w:r w:rsidR="00BA67F8">
          <w:rPr>
            <w:noProof/>
            <w:webHidden/>
          </w:rPr>
        </w:r>
        <w:r w:rsidR="00BA67F8">
          <w:rPr>
            <w:noProof/>
            <w:webHidden/>
          </w:rPr>
          <w:fldChar w:fldCharType="separate"/>
        </w:r>
        <w:r w:rsidR="00BA67F8">
          <w:rPr>
            <w:noProof/>
            <w:webHidden/>
          </w:rPr>
          <w:t>28</w:t>
        </w:r>
        <w:r w:rsidR="00BA67F8">
          <w:rPr>
            <w:noProof/>
            <w:webHidden/>
          </w:rPr>
          <w:fldChar w:fldCharType="end"/>
        </w:r>
      </w:hyperlink>
    </w:p>
    <w:p w14:paraId="495279A7" w14:textId="778CCD47" w:rsidR="00BA67F8" w:rsidRDefault="00F27DAE">
      <w:pPr>
        <w:pStyle w:val="Sadraj4"/>
        <w:tabs>
          <w:tab w:val="right" w:leader="dot" w:pos="9062"/>
        </w:tabs>
        <w:rPr>
          <w:rFonts w:eastAsiaTheme="minorEastAsia"/>
          <w:noProof/>
          <w:lang w:eastAsia="hr-HR"/>
        </w:rPr>
      </w:pPr>
      <w:hyperlink w:anchor="_Toc83667981" w:history="1">
        <w:r w:rsidR="00BA67F8" w:rsidRPr="00FC4EE4">
          <w:rPr>
            <w:rStyle w:val="Hiperveza"/>
            <w:noProof/>
          </w:rPr>
          <w:t>1.2.3.1. Struktura zaposlenih i plaće</w:t>
        </w:r>
        <w:r w:rsidR="00BA67F8">
          <w:rPr>
            <w:noProof/>
            <w:webHidden/>
          </w:rPr>
          <w:tab/>
        </w:r>
        <w:r w:rsidR="00BA67F8">
          <w:rPr>
            <w:noProof/>
            <w:webHidden/>
          </w:rPr>
          <w:fldChar w:fldCharType="begin"/>
        </w:r>
        <w:r w:rsidR="00BA67F8">
          <w:rPr>
            <w:noProof/>
            <w:webHidden/>
          </w:rPr>
          <w:instrText xml:space="preserve"> PAGEREF _Toc83667981 \h </w:instrText>
        </w:r>
        <w:r w:rsidR="00BA67F8">
          <w:rPr>
            <w:noProof/>
            <w:webHidden/>
          </w:rPr>
        </w:r>
        <w:r w:rsidR="00BA67F8">
          <w:rPr>
            <w:noProof/>
            <w:webHidden/>
          </w:rPr>
          <w:fldChar w:fldCharType="separate"/>
        </w:r>
        <w:r w:rsidR="00BA67F8">
          <w:rPr>
            <w:noProof/>
            <w:webHidden/>
          </w:rPr>
          <w:t>29</w:t>
        </w:r>
        <w:r w:rsidR="00BA67F8">
          <w:rPr>
            <w:noProof/>
            <w:webHidden/>
          </w:rPr>
          <w:fldChar w:fldCharType="end"/>
        </w:r>
      </w:hyperlink>
    </w:p>
    <w:p w14:paraId="7C11C89E" w14:textId="37480FEB" w:rsidR="00BA67F8" w:rsidRDefault="00F27DAE">
      <w:pPr>
        <w:pStyle w:val="Sadraj4"/>
        <w:tabs>
          <w:tab w:val="right" w:leader="dot" w:pos="9062"/>
        </w:tabs>
        <w:rPr>
          <w:rFonts w:eastAsiaTheme="minorEastAsia"/>
          <w:noProof/>
          <w:lang w:eastAsia="hr-HR"/>
        </w:rPr>
      </w:pPr>
      <w:hyperlink w:anchor="_Toc83667982" w:history="1">
        <w:r w:rsidR="00BA67F8" w:rsidRPr="00FC4EE4">
          <w:rPr>
            <w:rStyle w:val="Hiperveza"/>
            <w:noProof/>
          </w:rPr>
          <w:t>1.2.3.2. Nezaposlenost</w:t>
        </w:r>
        <w:r w:rsidR="00BA67F8">
          <w:rPr>
            <w:noProof/>
            <w:webHidden/>
          </w:rPr>
          <w:tab/>
        </w:r>
        <w:r w:rsidR="00BA67F8">
          <w:rPr>
            <w:noProof/>
            <w:webHidden/>
          </w:rPr>
          <w:fldChar w:fldCharType="begin"/>
        </w:r>
        <w:r w:rsidR="00BA67F8">
          <w:rPr>
            <w:noProof/>
            <w:webHidden/>
          </w:rPr>
          <w:instrText xml:space="preserve"> PAGEREF _Toc83667982 \h </w:instrText>
        </w:r>
        <w:r w:rsidR="00BA67F8">
          <w:rPr>
            <w:noProof/>
            <w:webHidden/>
          </w:rPr>
        </w:r>
        <w:r w:rsidR="00BA67F8">
          <w:rPr>
            <w:noProof/>
            <w:webHidden/>
          </w:rPr>
          <w:fldChar w:fldCharType="separate"/>
        </w:r>
        <w:r w:rsidR="00BA67F8">
          <w:rPr>
            <w:noProof/>
            <w:webHidden/>
          </w:rPr>
          <w:t>31</w:t>
        </w:r>
        <w:r w:rsidR="00BA67F8">
          <w:rPr>
            <w:noProof/>
            <w:webHidden/>
          </w:rPr>
          <w:fldChar w:fldCharType="end"/>
        </w:r>
      </w:hyperlink>
    </w:p>
    <w:p w14:paraId="514A4424" w14:textId="0EE239D9" w:rsidR="00BA67F8" w:rsidRDefault="00F27DAE">
      <w:pPr>
        <w:pStyle w:val="Sadraj3"/>
        <w:tabs>
          <w:tab w:val="right" w:leader="dot" w:pos="9062"/>
        </w:tabs>
        <w:rPr>
          <w:rFonts w:eastAsiaTheme="minorEastAsia"/>
          <w:noProof/>
          <w:lang w:eastAsia="hr-HR"/>
        </w:rPr>
      </w:pPr>
      <w:hyperlink w:anchor="_Toc83667983" w:history="1">
        <w:r w:rsidR="00BA67F8" w:rsidRPr="00FC4EE4">
          <w:rPr>
            <w:rStyle w:val="Hiperveza"/>
            <w:noProof/>
          </w:rPr>
          <w:t>1.2.4. Glavne gospodarske djelatnosti</w:t>
        </w:r>
        <w:r w:rsidR="00BA67F8">
          <w:rPr>
            <w:noProof/>
            <w:webHidden/>
          </w:rPr>
          <w:tab/>
        </w:r>
        <w:r w:rsidR="00BA67F8">
          <w:rPr>
            <w:noProof/>
            <w:webHidden/>
          </w:rPr>
          <w:fldChar w:fldCharType="begin"/>
        </w:r>
        <w:r w:rsidR="00BA67F8">
          <w:rPr>
            <w:noProof/>
            <w:webHidden/>
          </w:rPr>
          <w:instrText xml:space="preserve"> PAGEREF _Toc83667983 \h </w:instrText>
        </w:r>
        <w:r w:rsidR="00BA67F8">
          <w:rPr>
            <w:noProof/>
            <w:webHidden/>
          </w:rPr>
        </w:r>
        <w:r w:rsidR="00BA67F8">
          <w:rPr>
            <w:noProof/>
            <w:webHidden/>
          </w:rPr>
          <w:fldChar w:fldCharType="separate"/>
        </w:r>
        <w:r w:rsidR="00BA67F8">
          <w:rPr>
            <w:noProof/>
            <w:webHidden/>
          </w:rPr>
          <w:t>33</w:t>
        </w:r>
        <w:r w:rsidR="00BA67F8">
          <w:rPr>
            <w:noProof/>
            <w:webHidden/>
          </w:rPr>
          <w:fldChar w:fldCharType="end"/>
        </w:r>
      </w:hyperlink>
    </w:p>
    <w:p w14:paraId="292504E7" w14:textId="2FDDBC46" w:rsidR="00BA67F8" w:rsidRDefault="00F27DAE">
      <w:pPr>
        <w:pStyle w:val="Sadraj4"/>
        <w:tabs>
          <w:tab w:val="right" w:leader="dot" w:pos="9062"/>
        </w:tabs>
        <w:rPr>
          <w:rFonts w:eastAsiaTheme="minorEastAsia"/>
          <w:noProof/>
          <w:lang w:eastAsia="hr-HR"/>
        </w:rPr>
      </w:pPr>
      <w:hyperlink w:anchor="_Toc83667984" w:history="1">
        <w:r w:rsidR="00BA67F8" w:rsidRPr="00FC4EE4">
          <w:rPr>
            <w:rStyle w:val="Hiperveza"/>
            <w:noProof/>
          </w:rPr>
          <w:t>1.2.4.1. Prerađivačka industrija</w:t>
        </w:r>
        <w:r w:rsidR="00BA67F8">
          <w:rPr>
            <w:noProof/>
            <w:webHidden/>
          </w:rPr>
          <w:tab/>
        </w:r>
        <w:r w:rsidR="00BA67F8">
          <w:rPr>
            <w:noProof/>
            <w:webHidden/>
          </w:rPr>
          <w:fldChar w:fldCharType="begin"/>
        </w:r>
        <w:r w:rsidR="00BA67F8">
          <w:rPr>
            <w:noProof/>
            <w:webHidden/>
          </w:rPr>
          <w:instrText xml:space="preserve"> PAGEREF _Toc83667984 \h </w:instrText>
        </w:r>
        <w:r w:rsidR="00BA67F8">
          <w:rPr>
            <w:noProof/>
            <w:webHidden/>
          </w:rPr>
        </w:r>
        <w:r w:rsidR="00BA67F8">
          <w:rPr>
            <w:noProof/>
            <w:webHidden/>
          </w:rPr>
          <w:fldChar w:fldCharType="separate"/>
        </w:r>
        <w:r w:rsidR="00BA67F8">
          <w:rPr>
            <w:noProof/>
            <w:webHidden/>
          </w:rPr>
          <w:t>33</w:t>
        </w:r>
        <w:r w:rsidR="00BA67F8">
          <w:rPr>
            <w:noProof/>
            <w:webHidden/>
          </w:rPr>
          <w:fldChar w:fldCharType="end"/>
        </w:r>
      </w:hyperlink>
    </w:p>
    <w:p w14:paraId="0C39D402" w14:textId="64B4A275" w:rsidR="00BA67F8" w:rsidRDefault="00F27DAE">
      <w:pPr>
        <w:pStyle w:val="Sadraj4"/>
        <w:tabs>
          <w:tab w:val="right" w:leader="dot" w:pos="9062"/>
        </w:tabs>
        <w:rPr>
          <w:rFonts w:eastAsiaTheme="minorEastAsia"/>
          <w:noProof/>
          <w:lang w:eastAsia="hr-HR"/>
        </w:rPr>
      </w:pPr>
      <w:hyperlink w:anchor="_Toc83667985" w:history="1">
        <w:r w:rsidR="00BA67F8" w:rsidRPr="00FC4EE4">
          <w:rPr>
            <w:rStyle w:val="Hiperveza"/>
            <w:noProof/>
          </w:rPr>
          <w:t>1.2.4.2.  Građevinarstvo</w:t>
        </w:r>
        <w:r w:rsidR="00BA67F8">
          <w:rPr>
            <w:noProof/>
            <w:webHidden/>
          </w:rPr>
          <w:tab/>
        </w:r>
        <w:r w:rsidR="00BA67F8">
          <w:rPr>
            <w:noProof/>
            <w:webHidden/>
          </w:rPr>
          <w:fldChar w:fldCharType="begin"/>
        </w:r>
        <w:r w:rsidR="00BA67F8">
          <w:rPr>
            <w:noProof/>
            <w:webHidden/>
          </w:rPr>
          <w:instrText xml:space="preserve"> PAGEREF _Toc83667985 \h </w:instrText>
        </w:r>
        <w:r w:rsidR="00BA67F8">
          <w:rPr>
            <w:noProof/>
            <w:webHidden/>
          </w:rPr>
        </w:r>
        <w:r w:rsidR="00BA67F8">
          <w:rPr>
            <w:noProof/>
            <w:webHidden/>
          </w:rPr>
          <w:fldChar w:fldCharType="separate"/>
        </w:r>
        <w:r w:rsidR="00BA67F8">
          <w:rPr>
            <w:noProof/>
            <w:webHidden/>
          </w:rPr>
          <w:t>33</w:t>
        </w:r>
        <w:r w:rsidR="00BA67F8">
          <w:rPr>
            <w:noProof/>
            <w:webHidden/>
          </w:rPr>
          <w:fldChar w:fldCharType="end"/>
        </w:r>
      </w:hyperlink>
    </w:p>
    <w:p w14:paraId="21870C26" w14:textId="1CBF2DC4" w:rsidR="00BA67F8" w:rsidRDefault="00F27DAE">
      <w:pPr>
        <w:pStyle w:val="Sadraj4"/>
        <w:tabs>
          <w:tab w:val="right" w:leader="dot" w:pos="9062"/>
        </w:tabs>
        <w:rPr>
          <w:rFonts w:eastAsiaTheme="minorEastAsia"/>
          <w:noProof/>
          <w:lang w:eastAsia="hr-HR"/>
        </w:rPr>
      </w:pPr>
      <w:hyperlink w:anchor="_Toc83667986" w:history="1">
        <w:r w:rsidR="00BA67F8" w:rsidRPr="00FC4EE4">
          <w:rPr>
            <w:rStyle w:val="Hiperveza"/>
            <w:noProof/>
          </w:rPr>
          <w:t>1.2.4.3. Trgovina, prijevoz i skladištenje</w:t>
        </w:r>
        <w:r w:rsidR="00BA67F8">
          <w:rPr>
            <w:noProof/>
            <w:webHidden/>
          </w:rPr>
          <w:tab/>
        </w:r>
        <w:r w:rsidR="00BA67F8">
          <w:rPr>
            <w:noProof/>
            <w:webHidden/>
          </w:rPr>
          <w:fldChar w:fldCharType="begin"/>
        </w:r>
        <w:r w:rsidR="00BA67F8">
          <w:rPr>
            <w:noProof/>
            <w:webHidden/>
          </w:rPr>
          <w:instrText xml:space="preserve"> PAGEREF _Toc83667986 \h </w:instrText>
        </w:r>
        <w:r w:rsidR="00BA67F8">
          <w:rPr>
            <w:noProof/>
            <w:webHidden/>
          </w:rPr>
        </w:r>
        <w:r w:rsidR="00BA67F8">
          <w:rPr>
            <w:noProof/>
            <w:webHidden/>
          </w:rPr>
          <w:fldChar w:fldCharType="separate"/>
        </w:r>
        <w:r w:rsidR="00BA67F8">
          <w:rPr>
            <w:noProof/>
            <w:webHidden/>
          </w:rPr>
          <w:t>34</w:t>
        </w:r>
        <w:r w:rsidR="00BA67F8">
          <w:rPr>
            <w:noProof/>
            <w:webHidden/>
          </w:rPr>
          <w:fldChar w:fldCharType="end"/>
        </w:r>
      </w:hyperlink>
    </w:p>
    <w:p w14:paraId="54E9C2DA" w14:textId="736B539D" w:rsidR="00BA67F8" w:rsidRDefault="00F27DAE">
      <w:pPr>
        <w:pStyle w:val="Sadraj4"/>
        <w:tabs>
          <w:tab w:val="right" w:leader="dot" w:pos="9062"/>
        </w:tabs>
        <w:rPr>
          <w:rFonts w:eastAsiaTheme="minorEastAsia"/>
          <w:noProof/>
          <w:lang w:eastAsia="hr-HR"/>
        </w:rPr>
      </w:pPr>
      <w:hyperlink w:anchor="_Toc83667987" w:history="1">
        <w:r w:rsidR="00BA67F8" w:rsidRPr="00FC4EE4">
          <w:rPr>
            <w:rStyle w:val="Hiperveza"/>
            <w:noProof/>
          </w:rPr>
          <w:t>1.2.4.4. Poljoprivreda i akvakultura</w:t>
        </w:r>
        <w:r w:rsidR="00BA67F8">
          <w:rPr>
            <w:noProof/>
            <w:webHidden/>
          </w:rPr>
          <w:tab/>
        </w:r>
        <w:r w:rsidR="00BA67F8">
          <w:rPr>
            <w:noProof/>
            <w:webHidden/>
          </w:rPr>
          <w:fldChar w:fldCharType="begin"/>
        </w:r>
        <w:r w:rsidR="00BA67F8">
          <w:rPr>
            <w:noProof/>
            <w:webHidden/>
          </w:rPr>
          <w:instrText xml:space="preserve"> PAGEREF _Toc83667987 \h </w:instrText>
        </w:r>
        <w:r w:rsidR="00BA67F8">
          <w:rPr>
            <w:noProof/>
            <w:webHidden/>
          </w:rPr>
        </w:r>
        <w:r w:rsidR="00BA67F8">
          <w:rPr>
            <w:noProof/>
            <w:webHidden/>
          </w:rPr>
          <w:fldChar w:fldCharType="separate"/>
        </w:r>
        <w:r w:rsidR="00BA67F8">
          <w:rPr>
            <w:noProof/>
            <w:webHidden/>
          </w:rPr>
          <w:t>34</w:t>
        </w:r>
        <w:r w:rsidR="00BA67F8">
          <w:rPr>
            <w:noProof/>
            <w:webHidden/>
          </w:rPr>
          <w:fldChar w:fldCharType="end"/>
        </w:r>
      </w:hyperlink>
    </w:p>
    <w:p w14:paraId="26E5161D" w14:textId="155D8229" w:rsidR="00BA67F8" w:rsidRDefault="00F27DAE">
      <w:pPr>
        <w:pStyle w:val="Sadraj4"/>
        <w:tabs>
          <w:tab w:val="right" w:leader="dot" w:pos="9062"/>
        </w:tabs>
        <w:rPr>
          <w:rFonts w:eastAsiaTheme="minorEastAsia"/>
          <w:noProof/>
          <w:lang w:eastAsia="hr-HR"/>
        </w:rPr>
      </w:pPr>
      <w:hyperlink w:anchor="_Toc83667988" w:history="1">
        <w:r w:rsidR="00BA67F8" w:rsidRPr="00FC4EE4">
          <w:rPr>
            <w:rStyle w:val="Hiperveza"/>
            <w:noProof/>
          </w:rPr>
          <w:t>1.2.4.5. Obrtništvo i djelatnosti slobodnih profesija</w:t>
        </w:r>
        <w:r w:rsidR="00BA67F8">
          <w:rPr>
            <w:noProof/>
            <w:webHidden/>
          </w:rPr>
          <w:tab/>
        </w:r>
        <w:r w:rsidR="00BA67F8">
          <w:rPr>
            <w:noProof/>
            <w:webHidden/>
          </w:rPr>
          <w:fldChar w:fldCharType="begin"/>
        </w:r>
        <w:r w:rsidR="00BA67F8">
          <w:rPr>
            <w:noProof/>
            <w:webHidden/>
          </w:rPr>
          <w:instrText xml:space="preserve"> PAGEREF _Toc83667988 \h </w:instrText>
        </w:r>
        <w:r w:rsidR="00BA67F8">
          <w:rPr>
            <w:noProof/>
            <w:webHidden/>
          </w:rPr>
        </w:r>
        <w:r w:rsidR="00BA67F8">
          <w:rPr>
            <w:noProof/>
            <w:webHidden/>
          </w:rPr>
          <w:fldChar w:fldCharType="separate"/>
        </w:r>
        <w:r w:rsidR="00BA67F8">
          <w:rPr>
            <w:noProof/>
            <w:webHidden/>
          </w:rPr>
          <w:t>37</w:t>
        </w:r>
        <w:r w:rsidR="00BA67F8">
          <w:rPr>
            <w:noProof/>
            <w:webHidden/>
          </w:rPr>
          <w:fldChar w:fldCharType="end"/>
        </w:r>
      </w:hyperlink>
    </w:p>
    <w:p w14:paraId="3D8E261C" w14:textId="22A98B00" w:rsidR="00BA67F8" w:rsidRDefault="00F27DAE">
      <w:pPr>
        <w:pStyle w:val="Sadraj3"/>
        <w:tabs>
          <w:tab w:val="right" w:leader="dot" w:pos="9062"/>
        </w:tabs>
        <w:rPr>
          <w:rFonts w:eastAsiaTheme="minorEastAsia"/>
          <w:noProof/>
          <w:lang w:eastAsia="hr-HR"/>
        </w:rPr>
      </w:pPr>
      <w:hyperlink w:anchor="_Toc83667989" w:history="1">
        <w:r w:rsidR="00BA67F8" w:rsidRPr="00FC4EE4">
          <w:rPr>
            <w:rStyle w:val="Hiperveza"/>
            <w:noProof/>
          </w:rPr>
          <w:t>1.2.5. Poduzetnička potporna infrastruktura</w:t>
        </w:r>
        <w:r w:rsidR="00BA67F8">
          <w:rPr>
            <w:noProof/>
            <w:webHidden/>
          </w:rPr>
          <w:tab/>
        </w:r>
        <w:r w:rsidR="00BA67F8">
          <w:rPr>
            <w:noProof/>
            <w:webHidden/>
          </w:rPr>
          <w:fldChar w:fldCharType="begin"/>
        </w:r>
        <w:r w:rsidR="00BA67F8">
          <w:rPr>
            <w:noProof/>
            <w:webHidden/>
          </w:rPr>
          <w:instrText xml:space="preserve"> PAGEREF _Toc83667989 \h </w:instrText>
        </w:r>
        <w:r w:rsidR="00BA67F8">
          <w:rPr>
            <w:noProof/>
            <w:webHidden/>
          </w:rPr>
        </w:r>
        <w:r w:rsidR="00BA67F8">
          <w:rPr>
            <w:noProof/>
            <w:webHidden/>
          </w:rPr>
          <w:fldChar w:fldCharType="separate"/>
        </w:r>
        <w:r w:rsidR="00BA67F8">
          <w:rPr>
            <w:noProof/>
            <w:webHidden/>
          </w:rPr>
          <w:t>38</w:t>
        </w:r>
        <w:r w:rsidR="00BA67F8">
          <w:rPr>
            <w:noProof/>
            <w:webHidden/>
          </w:rPr>
          <w:fldChar w:fldCharType="end"/>
        </w:r>
      </w:hyperlink>
    </w:p>
    <w:p w14:paraId="1158D645" w14:textId="0A7DF5D3" w:rsidR="00BA67F8" w:rsidRDefault="00F27DAE">
      <w:pPr>
        <w:pStyle w:val="Sadraj2"/>
        <w:tabs>
          <w:tab w:val="right" w:leader="dot" w:pos="9062"/>
        </w:tabs>
        <w:rPr>
          <w:rFonts w:eastAsiaTheme="minorEastAsia"/>
          <w:noProof/>
          <w:lang w:eastAsia="hr-HR"/>
        </w:rPr>
      </w:pPr>
      <w:hyperlink w:anchor="_Toc83667990" w:history="1">
        <w:r w:rsidR="00BA67F8" w:rsidRPr="00FC4EE4">
          <w:rPr>
            <w:rStyle w:val="Hiperveza"/>
            <w:noProof/>
          </w:rPr>
          <w:t>1.3. Okoliš, infrastruktura i promet</w:t>
        </w:r>
        <w:r w:rsidR="00BA67F8">
          <w:rPr>
            <w:noProof/>
            <w:webHidden/>
          </w:rPr>
          <w:tab/>
        </w:r>
        <w:r w:rsidR="00BA67F8">
          <w:rPr>
            <w:noProof/>
            <w:webHidden/>
          </w:rPr>
          <w:fldChar w:fldCharType="begin"/>
        </w:r>
        <w:r w:rsidR="00BA67F8">
          <w:rPr>
            <w:noProof/>
            <w:webHidden/>
          </w:rPr>
          <w:instrText xml:space="preserve"> PAGEREF _Toc83667990 \h </w:instrText>
        </w:r>
        <w:r w:rsidR="00BA67F8">
          <w:rPr>
            <w:noProof/>
            <w:webHidden/>
          </w:rPr>
        </w:r>
        <w:r w:rsidR="00BA67F8">
          <w:rPr>
            <w:noProof/>
            <w:webHidden/>
          </w:rPr>
          <w:fldChar w:fldCharType="separate"/>
        </w:r>
        <w:r w:rsidR="00BA67F8">
          <w:rPr>
            <w:noProof/>
            <w:webHidden/>
          </w:rPr>
          <w:t>39</w:t>
        </w:r>
        <w:r w:rsidR="00BA67F8">
          <w:rPr>
            <w:noProof/>
            <w:webHidden/>
          </w:rPr>
          <w:fldChar w:fldCharType="end"/>
        </w:r>
      </w:hyperlink>
    </w:p>
    <w:p w14:paraId="1820BD3B" w14:textId="70EAAC78" w:rsidR="00BA67F8" w:rsidRDefault="00F27DAE">
      <w:pPr>
        <w:pStyle w:val="Sadraj3"/>
        <w:tabs>
          <w:tab w:val="right" w:leader="dot" w:pos="9062"/>
        </w:tabs>
        <w:rPr>
          <w:rFonts w:eastAsiaTheme="minorEastAsia"/>
          <w:noProof/>
          <w:lang w:eastAsia="hr-HR"/>
        </w:rPr>
      </w:pPr>
      <w:hyperlink w:anchor="_Toc83667991" w:history="1">
        <w:r w:rsidR="00BA67F8" w:rsidRPr="00FC4EE4">
          <w:rPr>
            <w:rStyle w:val="Hiperveza"/>
            <w:noProof/>
          </w:rPr>
          <w:t>1.3.1. Kvaliteta okoliša, izloženost okolišnim rizicima i klimatskim opasnostima</w:t>
        </w:r>
        <w:r w:rsidR="00BA67F8">
          <w:rPr>
            <w:noProof/>
            <w:webHidden/>
          </w:rPr>
          <w:tab/>
        </w:r>
        <w:r w:rsidR="00BA67F8">
          <w:rPr>
            <w:noProof/>
            <w:webHidden/>
          </w:rPr>
          <w:fldChar w:fldCharType="begin"/>
        </w:r>
        <w:r w:rsidR="00BA67F8">
          <w:rPr>
            <w:noProof/>
            <w:webHidden/>
          </w:rPr>
          <w:instrText xml:space="preserve"> PAGEREF _Toc83667991 \h </w:instrText>
        </w:r>
        <w:r w:rsidR="00BA67F8">
          <w:rPr>
            <w:noProof/>
            <w:webHidden/>
          </w:rPr>
        </w:r>
        <w:r w:rsidR="00BA67F8">
          <w:rPr>
            <w:noProof/>
            <w:webHidden/>
          </w:rPr>
          <w:fldChar w:fldCharType="separate"/>
        </w:r>
        <w:r w:rsidR="00BA67F8">
          <w:rPr>
            <w:noProof/>
            <w:webHidden/>
          </w:rPr>
          <w:t>39</w:t>
        </w:r>
        <w:r w:rsidR="00BA67F8">
          <w:rPr>
            <w:noProof/>
            <w:webHidden/>
          </w:rPr>
          <w:fldChar w:fldCharType="end"/>
        </w:r>
      </w:hyperlink>
    </w:p>
    <w:p w14:paraId="3B0841B2" w14:textId="1417E699" w:rsidR="00BA67F8" w:rsidRDefault="00F27DAE">
      <w:pPr>
        <w:pStyle w:val="Sadraj4"/>
        <w:tabs>
          <w:tab w:val="right" w:leader="dot" w:pos="9062"/>
        </w:tabs>
        <w:rPr>
          <w:rFonts w:eastAsiaTheme="minorEastAsia"/>
          <w:noProof/>
          <w:lang w:eastAsia="hr-HR"/>
        </w:rPr>
      </w:pPr>
      <w:hyperlink w:anchor="_Toc83667992" w:history="1">
        <w:r w:rsidR="00BA67F8" w:rsidRPr="00FC4EE4">
          <w:rPr>
            <w:rStyle w:val="Hiperveza"/>
            <w:noProof/>
          </w:rPr>
          <w:t>1.3.1.1. Onečišćenje tla i zemljišta</w:t>
        </w:r>
        <w:r w:rsidR="00BA67F8">
          <w:rPr>
            <w:noProof/>
            <w:webHidden/>
          </w:rPr>
          <w:tab/>
        </w:r>
        <w:r w:rsidR="00BA67F8">
          <w:rPr>
            <w:noProof/>
            <w:webHidden/>
          </w:rPr>
          <w:fldChar w:fldCharType="begin"/>
        </w:r>
        <w:r w:rsidR="00BA67F8">
          <w:rPr>
            <w:noProof/>
            <w:webHidden/>
          </w:rPr>
          <w:instrText xml:space="preserve"> PAGEREF _Toc83667992 \h </w:instrText>
        </w:r>
        <w:r w:rsidR="00BA67F8">
          <w:rPr>
            <w:noProof/>
            <w:webHidden/>
          </w:rPr>
        </w:r>
        <w:r w:rsidR="00BA67F8">
          <w:rPr>
            <w:noProof/>
            <w:webHidden/>
          </w:rPr>
          <w:fldChar w:fldCharType="separate"/>
        </w:r>
        <w:r w:rsidR="00BA67F8">
          <w:rPr>
            <w:noProof/>
            <w:webHidden/>
          </w:rPr>
          <w:t>39</w:t>
        </w:r>
        <w:r w:rsidR="00BA67F8">
          <w:rPr>
            <w:noProof/>
            <w:webHidden/>
          </w:rPr>
          <w:fldChar w:fldCharType="end"/>
        </w:r>
      </w:hyperlink>
    </w:p>
    <w:p w14:paraId="46CD2B85" w14:textId="68236EE1" w:rsidR="00BA67F8" w:rsidRDefault="00F27DAE">
      <w:pPr>
        <w:pStyle w:val="Sadraj4"/>
        <w:tabs>
          <w:tab w:val="right" w:leader="dot" w:pos="9062"/>
        </w:tabs>
        <w:rPr>
          <w:rFonts w:eastAsiaTheme="minorEastAsia"/>
          <w:noProof/>
          <w:lang w:eastAsia="hr-HR"/>
        </w:rPr>
      </w:pPr>
      <w:hyperlink w:anchor="_Toc83667993" w:history="1">
        <w:r w:rsidR="00BA67F8" w:rsidRPr="00FC4EE4">
          <w:rPr>
            <w:rStyle w:val="Hiperveza"/>
            <w:noProof/>
          </w:rPr>
          <w:t>1.3.1.2. Onečišćenje zraka</w:t>
        </w:r>
        <w:r w:rsidR="00BA67F8">
          <w:rPr>
            <w:noProof/>
            <w:webHidden/>
          </w:rPr>
          <w:tab/>
        </w:r>
        <w:r w:rsidR="00BA67F8">
          <w:rPr>
            <w:noProof/>
            <w:webHidden/>
          </w:rPr>
          <w:fldChar w:fldCharType="begin"/>
        </w:r>
        <w:r w:rsidR="00BA67F8">
          <w:rPr>
            <w:noProof/>
            <w:webHidden/>
          </w:rPr>
          <w:instrText xml:space="preserve"> PAGEREF _Toc83667993 \h </w:instrText>
        </w:r>
        <w:r w:rsidR="00BA67F8">
          <w:rPr>
            <w:noProof/>
            <w:webHidden/>
          </w:rPr>
        </w:r>
        <w:r w:rsidR="00BA67F8">
          <w:rPr>
            <w:noProof/>
            <w:webHidden/>
          </w:rPr>
          <w:fldChar w:fldCharType="separate"/>
        </w:r>
        <w:r w:rsidR="00BA67F8">
          <w:rPr>
            <w:noProof/>
            <w:webHidden/>
          </w:rPr>
          <w:t>40</w:t>
        </w:r>
        <w:r w:rsidR="00BA67F8">
          <w:rPr>
            <w:noProof/>
            <w:webHidden/>
          </w:rPr>
          <w:fldChar w:fldCharType="end"/>
        </w:r>
      </w:hyperlink>
    </w:p>
    <w:p w14:paraId="480B6FB2" w14:textId="4307F4F5" w:rsidR="00BA67F8" w:rsidRDefault="00F27DAE">
      <w:pPr>
        <w:pStyle w:val="Sadraj4"/>
        <w:tabs>
          <w:tab w:val="right" w:leader="dot" w:pos="9062"/>
        </w:tabs>
        <w:rPr>
          <w:rFonts w:eastAsiaTheme="minorEastAsia"/>
          <w:noProof/>
          <w:lang w:eastAsia="hr-HR"/>
        </w:rPr>
      </w:pPr>
      <w:hyperlink w:anchor="_Toc83667994" w:history="1">
        <w:r w:rsidR="00BA67F8" w:rsidRPr="00FC4EE4">
          <w:rPr>
            <w:rStyle w:val="Hiperveza"/>
            <w:noProof/>
          </w:rPr>
          <w:t>1.3.1.3. Onečišćenje voda</w:t>
        </w:r>
        <w:r w:rsidR="00BA67F8">
          <w:rPr>
            <w:noProof/>
            <w:webHidden/>
          </w:rPr>
          <w:tab/>
        </w:r>
        <w:r w:rsidR="00BA67F8">
          <w:rPr>
            <w:noProof/>
            <w:webHidden/>
          </w:rPr>
          <w:fldChar w:fldCharType="begin"/>
        </w:r>
        <w:r w:rsidR="00BA67F8">
          <w:rPr>
            <w:noProof/>
            <w:webHidden/>
          </w:rPr>
          <w:instrText xml:space="preserve"> PAGEREF _Toc83667994 \h </w:instrText>
        </w:r>
        <w:r w:rsidR="00BA67F8">
          <w:rPr>
            <w:noProof/>
            <w:webHidden/>
          </w:rPr>
        </w:r>
        <w:r w:rsidR="00BA67F8">
          <w:rPr>
            <w:noProof/>
            <w:webHidden/>
          </w:rPr>
          <w:fldChar w:fldCharType="separate"/>
        </w:r>
        <w:r w:rsidR="00BA67F8">
          <w:rPr>
            <w:noProof/>
            <w:webHidden/>
          </w:rPr>
          <w:t>41</w:t>
        </w:r>
        <w:r w:rsidR="00BA67F8">
          <w:rPr>
            <w:noProof/>
            <w:webHidden/>
          </w:rPr>
          <w:fldChar w:fldCharType="end"/>
        </w:r>
      </w:hyperlink>
    </w:p>
    <w:p w14:paraId="79C8EC75" w14:textId="06755AB4" w:rsidR="00BA67F8" w:rsidRDefault="00F27DAE">
      <w:pPr>
        <w:pStyle w:val="Sadraj4"/>
        <w:tabs>
          <w:tab w:val="right" w:leader="dot" w:pos="9062"/>
        </w:tabs>
        <w:rPr>
          <w:rFonts w:eastAsiaTheme="minorEastAsia"/>
          <w:noProof/>
          <w:lang w:eastAsia="hr-HR"/>
        </w:rPr>
      </w:pPr>
      <w:hyperlink w:anchor="_Toc83667995" w:history="1">
        <w:r w:rsidR="00BA67F8" w:rsidRPr="00FC4EE4">
          <w:rPr>
            <w:rStyle w:val="Hiperveza"/>
            <w:noProof/>
          </w:rPr>
          <w:t>1.3.1.4. Zaštita od poplava</w:t>
        </w:r>
        <w:r w:rsidR="00BA67F8">
          <w:rPr>
            <w:noProof/>
            <w:webHidden/>
          </w:rPr>
          <w:tab/>
        </w:r>
        <w:r w:rsidR="00BA67F8">
          <w:rPr>
            <w:noProof/>
            <w:webHidden/>
          </w:rPr>
          <w:fldChar w:fldCharType="begin"/>
        </w:r>
        <w:r w:rsidR="00BA67F8">
          <w:rPr>
            <w:noProof/>
            <w:webHidden/>
          </w:rPr>
          <w:instrText xml:space="preserve"> PAGEREF _Toc83667995 \h </w:instrText>
        </w:r>
        <w:r w:rsidR="00BA67F8">
          <w:rPr>
            <w:noProof/>
            <w:webHidden/>
          </w:rPr>
        </w:r>
        <w:r w:rsidR="00BA67F8">
          <w:rPr>
            <w:noProof/>
            <w:webHidden/>
          </w:rPr>
          <w:fldChar w:fldCharType="separate"/>
        </w:r>
        <w:r w:rsidR="00BA67F8">
          <w:rPr>
            <w:noProof/>
            <w:webHidden/>
          </w:rPr>
          <w:t>42</w:t>
        </w:r>
        <w:r w:rsidR="00BA67F8">
          <w:rPr>
            <w:noProof/>
            <w:webHidden/>
          </w:rPr>
          <w:fldChar w:fldCharType="end"/>
        </w:r>
      </w:hyperlink>
    </w:p>
    <w:p w14:paraId="2C243AD1" w14:textId="2C17440F" w:rsidR="00BA67F8" w:rsidRDefault="00F27DAE">
      <w:pPr>
        <w:pStyle w:val="Sadraj4"/>
        <w:tabs>
          <w:tab w:val="right" w:leader="dot" w:pos="9062"/>
        </w:tabs>
        <w:rPr>
          <w:rFonts w:eastAsiaTheme="minorEastAsia"/>
          <w:noProof/>
          <w:lang w:eastAsia="hr-HR"/>
        </w:rPr>
      </w:pPr>
      <w:hyperlink w:anchor="_Toc83667996" w:history="1">
        <w:r w:rsidR="00BA67F8" w:rsidRPr="00FC4EE4">
          <w:rPr>
            <w:rStyle w:val="Hiperveza"/>
            <w:noProof/>
          </w:rPr>
          <w:t>1.3.1.5. Otpad</w:t>
        </w:r>
        <w:r w:rsidR="00BA67F8">
          <w:rPr>
            <w:noProof/>
            <w:webHidden/>
          </w:rPr>
          <w:tab/>
        </w:r>
        <w:r w:rsidR="00BA67F8">
          <w:rPr>
            <w:noProof/>
            <w:webHidden/>
          </w:rPr>
          <w:fldChar w:fldCharType="begin"/>
        </w:r>
        <w:r w:rsidR="00BA67F8">
          <w:rPr>
            <w:noProof/>
            <w:webHidden/>
          </w:rPr>
          <w:instrText xml:space="preserve"> PAGEREF _Toc83667996 \h </w:instrText>
        </w:r>
        <w:r w:rsidR="00BA67F8">
          <w:rPr>
            <w:noProof/>
            <w:webHidden/>
          </w:rPr>
        </w:r>
        <w:r w:rsidR="00BA67F8">
          <w:rPr>
            <w:noProof/>
            <w:webHidden/>
          </w:rPr>
          <w:fldChar w:fldCharType="separate"/>
        </w:r>
        <w:r w:rsidR="00BA67F8">
          <w:rPr>
            <w:noProof/>
            <w:webHidden/>
          </w:rPr>
          <w:t>42</w:t>
        </w:r>
        <w:r w:rsidR="00BA67F8">
          <w:rPr>
            <w:noProof/>
            <w:webHidden/>
          </w:rPr>
          <w:fldChar w:fldCharType="end"/>
        </w:r>
      </w:hyperlink>
    </w:p>
    <w:p w14:paraId="04F13693" w14:textId="5F10ACA1" w:rsidR="00BA67F8" w:rsidRDefault="00F27DAE">
      <w:pPr>
        <w:pStyle w:val="Sadraj4"/>
        <w:tabs>
          <w:tab w:val="right" w:leader="dot" w:pos="9062"/>
        </w:tabs>
        <w:rPr>
          <w:rFonts w:eastAsiaTheme="minorEastAsia"/>
          <w:noProof/>
          <w:lang w:eastAsia="hr-HR"/>
        </w:rPr>
      </w:pPr>
      <w:hyperlink w:anchor="_Toc83667997" w:history="1">
        <w:r w:rsidR="00BA67F8" w:rsidRPr="00FC4EE4">
          <w:rPr>
            <w:rStyle w:val="Hiperveza"/>
            <w:noProof/>
          </w:rPr>
          <w:t>1.3.1.6. Prirodna baština</w:t>
        </w:r>
        <w:r w:rsidR="00BA67F8">
          <w:rPr>
            <w:noProof/>
            <w:webHidden/>
          </w:rPr>
          <w:tab/>
        </w:r>
        <w:r w:rsidR="00BA67F8">
          <w:rPr>
            <w:noProof/>
            <w:webHidden/>
          </w:rPr>
          <w:fldChar w:fldCharType="begin"/>
        </w:r>
        <w:r w:rsidR="00BA67F8">
          <w:rPr>
            <w:noProof/>
            <w:webHidden/>
          </w:rPr>
          <w:instrText xml:space="preserve"> PAGEREF _Toc83667997 \h </w:instrText>
        </w:r>
        <w:r w:rsidR="00BA67F8">
          <w:rPr>
            <w:noProof/>
            <w:webHidden/>
          </w:rPr>
        </w:r>
        <w:r w:rsidR="00BA67F8">
          <w:rPr>
            <w:noProof/>
            <w:webHidden/>
          </w:rPr>
          <w:fldChar w:fldCharType="separate"/>
        </w:r>
        <w:r w:rsidR="00BA67F8">
          <w:rPr>
            <w:noProof/>
            <w:webHidden/>
          </w:rPr>
          <w:t>44</w:t>
        </w:r>
        <w:r w:rsidR="00BA67F8">
          <w:rPr>
            <w:noProof/>
            <w:webHidden/>
          </w:rPr>
          <w:fldChar w:fldCharType="end"/>
        </w:r>
      </w:hyperlink>
    </w:p>
    <w:p w14:paraId="34C7664B" w14:textId="025B6D7A" w:rsidR="00BA67F8" w:rsidRDefault="00F27DAE">
      <w:pPr>
        <w:pStyle w:val="Sadraj3"/>
        <w:tabs>
          <w:tab w:val="right" w:leader="dot" w:pos="9062"/>
        </w:tabs>
        <w:rPr>
          <w:rFonts w:eastAsiaTheme="minorEastAsia"/>
          <w:noProof/>
          <w:lang w:eastAsia="hr-HR"/>
        </w:rPr>
      </w:pPr>
      <w:hyperlink w:anchor="_Toc83667998" w:history="1">
        <w:r w:rsidR="00BA67F8" w:rsidRPr="00FC4EE4">
          <w:rPr>
            <w:rStyle w:val="Hiperveza"/>
            <w:noProof/>
          </w:rPr>
          <w:t>1.3.2. Vodna i energetska infrastruktura</w:t>
        </w:r>
        <w:r w:rsidR="00BA67F8">
          <w:rPr>
            <w:noProof/>
            <w:webHidden/>
          </w:rPr>
          <w:tab/>
        </w:r>
        <w:r w:rsidR="00BA67F8">
          <w:rPr>
            <w:noProof/>
            <w:webHidden/>
          </w:rPr>
          <w:fldChar w:fldCharType="begin"/>
        </w:r>
        <w:r w:rsidR="00BA67F8">
          <w:rPr>
            <w:noProof/>
            <w:webHidden/>
          </w:rPr>
          <w:instrText xml:space="preserve"> PAGEREF _Toc83667998 \h </w:instrText>
        </w:r>
        <w:r w:rsidR="00BA67F8">
          <w:rPr>
            <w:noProof/>
            <w:webHidden/>
          </w:rPr>
        </w:r>
        <w:r w:rsidR="00BA67F8">
          <w:rPr>
            <w:noProof/>
            <w:webHidden/>
          </w:rPr>
          <w:fldChar w:fldCharType="separate"/>
        </w:r>
        <w:r w:rsidR="00BA67F8">
          <w:rPr>
            <w:noProof/>
            <w:webHidden/>
          </w:rPr>
          <w:t>45</w:t>
        </w:r>
        <w:r w:rsidR="00BA67F8">
          <w:rPr>
            <w:noProof/>
            <w:webHidden/>
          </w:rPr>
          <w:fldChar w:fldCharType="end"/>
        </w:r>
      </w:hyperlink>
    </w:p>
    <w:p w14:paraId="60AC0A42" w14:textId="21CF4188" w:rsidR="00BA67F8" w:rsidRDefault="00F27DAE">
      <w:pPr>
        <w:pStyle w:val="Sadraj4"/>
        <w:tabs>
          <w:tab w:val="right" w:leader="dot" w:pos="9062"/>
        </w:tabs>
        <w:rPr>
          <w:rFonts w:eastAsiaTheme="minorEastAsia"/>
          <w:noProof/>
          <w:lang w:eastAsia="hr-HR"/>
        </w:rPr>
      </w:pPr>
      <w:hyperlink w:anchor="_Toc83667999" w:history="1">
        <w:r w:rsidR="00BA67F8" w:rsidRPr="00FC4EE4">
          <w:rPr>
            <w:rStyle w:val="Hiperveza"/>
            <w:noProof/>
          </w:rPr>
          <w:t>1.3.2.1. Vodoopskrba i odvodnja</w:t>
        </w:r>
        <w:r w:rsidR="00BA67F8">
          <w:rPr>
            <w:noProof/>
            <w:webHidden/>
          </w:rPr>
          <w:tab/>
        </w:r>
        <w:r w:rsidR="00BA67F8">
          <w:rPr>
            <w:noProof/>
            <w:webHidden/>
          </w:rPr>
          <w:fldChar w:fldCharType="begin"/>
        </w:r>
        <w:r w:rsidR="00BA67F8">
          <w:rPr>
            <w:noProof/>
            <w:webHidden/>
          </w:rPr>
          <w:instrText xml:space="preserve"> PAGEREF _Toc83667999 \h </w:instrText>
        </w:r>
        <w:r w:rsidR="00BA67F8">
          <w:rPr>
            <w:noProof/>
            <w:webHidden/>
          </w:rPr>
        </w:r>
        <w:r w:rsidR="00BA67F8">
          <w:rPr>
            <w:noProof/>
            <w:webHidden/>
          </w:rPr>
          <w:fldChar w:fldCharType="separate"/>
        </w:r>
        <w:r w:rsidR="00BA67F8">
          <w:rPr>
            <w:noProof/>
            <w:webHidden/>
          </w:rPr>
          <w:t>45</w:t>
        </w:r>
        <w:r w:rsidR="00BA67F8">
          <w:rPr>
            <w:noProof/>
            <w:webHidden/>
          </w:rPr>
          <w:fldChar w:fldCharType="end"/>
        </w:r>
      </w:hyperlink>
    </w:p>
    <w:p w14:paraId="43127CF6" w14:textId="348F2D2B" w:rsidR="00BA67F8" w:rsidRDefault="00F27DAE">
      <w:pPr>
        <w:pStyle w:val="Sadraj4"/>
        <w:tabs>
          <w:tab w:val="right" w:leader="dot" w:pos="9062"/>
        </w:tabs>
        <w:rPr>
          <w:rFonts w:eastAsiaTheme="minorEastAsia"/>
          <w:noProof/>
          <w:lang w:eastAsia="hr-HR"/>
        </w:rPr>
      </w:pPr>
      <w:hyperlink w:anchor="_Toc83668000" w:history="1">
        <w:r w:rsidR="00BA67F8" w:rsidRPr="00FC4EE4">
          <w:rPr>
            <w:rStyle w:val="Hiperveza"/>
            <w:noProof/>
          </w:rPr>
          <w:t>1.3.2.2. Sustav energetske opskrbe</w:t>
        </w:r>
        <w:r w:rsidR="00BA67F8">
          <w:rPr>
            <w:noProof/>
            <w:webHidden/>
          </w:rPr>
          <w:tab/>
        </w:r>
        <w:r w:rsidR="00BA67F8">
          <w:rPr>
            <w:noProof/>
            <w:webHidden/>
          </w:rPr>
          <w:fldChar w:fldCharType="begin"/>
        </w:r>
        <w:r w:rsidR="00BA67F8">
          <w:rPr>
            <w:noProof/>
            <w:webHidden/>
          </w:rPr>
          <w:instrText xml:space="preserve"> PAGEREF _Toc83668000 \h </w:instrText>
        </w:r>
        <w:r w:rsidR="00BA67F8">
          <w:rPr>
            <w:noProof/>
            <w:webHidden/>
          </w:rPr>
        </w:r>
        <w:r w:rsidR="00BA67F8">
          <w:rPr>
            <w:noProof/>
            <w:webHidden/>
          </w:rPr>
          <w:fldChar w:fldCharType="separate"/>
        </w:r>
        <w:r w:rsidR="00BA67F8">
          <w:rPr>
            <w:noProof/>
            <w:webHidden/>
          </w:rPr>
          <w:t>48</w:t>
        </w:r>
        <w:r w:rsidR="00BA67F8">
          <w:rPr>
            <w:noProof/>
            <w:webHidden/>
          </w:rPr>
          <w:fldChar w:fldCharType="end"/>
        </w:r>
      </w:hyperlink>
    </w:p>
    <w:p w14:paraId="3750D44A" w14:textId="55937388" w:rsidR="00BA67F8" w:rsidRDefault="00F27DAE">
      <w:pPr>
        <w:pStyle w:val="Sadraj3"/>
        <w:tabs>
          <w:tab w:val="right" w:leader="dot" w:pos="9062"/>
        </w:tabs>
        <w:rPr>
          <w:rFonts w:eastAsiaTheme="minorEastAsia"/>
          <w:noProof/>
          <w:lang w:eastAsia="hr-HR"/>
        </w:rPr>
      </w:pPr>
      <w:hyperlink w:anchor="_Toc83668001" w:history="1">
        <w:r w:rsidR="00BA67F8" w:rsidRPr="00FC4EE4">
          <w:rPr>
            <w:rStyle w:val="Hiperveza"/>
            <w:noProof/>
          </w:rPr>
          <w:t>1.3.3. Prometna povezanost i mobilnost</w:t>
        </w:r>
        <w:r w:rsidR="00BA67F8">
          <w:rPr>
            <w:noProof/>
            <w:webHidden/>
          </w:rPr>
          <w:tab/>
        </w:r>
        <w:r w:rsidR="00BA67F8">
          <w:rPr>
            <w:noProof/>
            <w:webHidden/>
          </w:rPr>
          <w:fldChar w:fldCharType="begin"/>
        </w:r>
        <w:r w:rsidR="00BA67F8">
          <w:rPr>
            <w:noProof/>
            <w:webHidden/>
          </w:rPr>
          <w:instrText xml:space="preserve"> PAGEREF _Toc83668001 \h </w:instrText>
        </w:r>
        <w:r w:rsidR="00BA67F8">
          <w:rPr>
            <w:noProof/>
            <w:webHidden/>
          </w:rPr>
        </w:r>
        <w:r w:rsidR="00BA67F8">
          <w:rPr>
            <w:noProof/>
            <w:webHidden/>
          </w:rPr>
          <w:fldChar w:fldCharType="separate"/>
        </w:r>
        <w:r w:rsidR="00BA67F8">
          <w:rPr>
            <w:noProof/>
            <w:webHidden/>
          </w:rPr>
          <w:t>51</w:t>
        </w:r>
        <w:r w:rsidR="00BA67F8">
          <w:rPr>
            <w:noProof/>
            <w:webHidden/>
          </w:rPr>
          <w:fldChar w:fldCharType="end"/>
        </w:r>
      </w:hyperlink>
    </w:p>
    <w:p w14:paraId="32ECFC71" w14:textId="6318142E" w:rsidR="00BA67F8" w:rsidRDefault="00F27DAE">
      <w:pPr>
        <w:pStyle w:val="Sadraj2"/>
        <w:tabs>
          <w:tab w:val="right" w:leader="dot" w:pos="9062"/>
        </w:tabs>
        <w:rPr>
          <w:rFonts w:eastAsiaTheme="minorEastAsia"/>
          <w:noProof/>
          <w:lang w:eastAsia="hr-HR"/>
        </w:rPr>
      </w:pPr>
      <w:hyperlink w:anchor="_Toc83668002" w:history="1">
        <w:r w:rsidR="00BA67F8" w:rsidRPr="00FC4EE4">
          <w:rPr>
            <w:rStyle w:val="Hiperveza"/>
            <w:noProof/>
          </w:rPr>
          <w:t>1.4. Institucionalni kontekst</w:t>
        </w:r>
        <w:r w:rsidR="00BA67F8">
          <w:rPr>
            <w:noProof/>
            <w:webHidden/>
          </w:rPr>
          <w:tab/>
        </w:r>
        <w:r w:rsidR="00BA67F8">
          <w:rPr>
            <w:noProof/>
            <w:webHidden/>
          </w:rPr>
          <w:fldChar w:fldCharType="begin"/>
        </w:r>
        <w:r w:rsidR="00BA67F8">
          <w:rPr>
            <w:noProof/>
            <w:webHidden/>
          </w:rPr>
          <w:instrText xml:space="preserve"> PAGEREF _Toc83668002 \h </w:instrText>
        </w:r>
        <w:r w:rsidR="00BA67F8">
          <w:rPr>
            <w:noProof/>
            <w:webHidden/>
          </w:rPr>
        </w:r>
        <w:r w:rsidR="00BA67F8">
          <w:rPr>
            <w:noProof/>
            <w:webHidden/>
          </w:rPr>
          <w:fldChar w:fldCharType="separate"/>
        </w:r>
        <w:r w:rsidR="00BA67F8">
          <w:rPr>
            <w:noProof/>
            <w:webHidden/>
          </w:rPr>
          <w:t>56</w:t>
        </w:r>
        <w:r w:rsidR="00BA67F8">
          <w:rPr>
            <w:noProof/>
            <w:webHidden/>
          </w:rPr>
          <w:fldChar w:fldCharType="end"/>
        </w:r>
      </w:hyperlink>
    </w:p>
    <w:p w14:paraId="489D418F" w14:textId="220F7D47" w:rsidR="00BA67F8" w:rsidRDefault="00F27DAE">
      <w:pPr>
        <w:pStyle w:val="Sadraj3"/>
        <w:tabs>
          <w:tab w:val="right" w:leader="dot" w:pos="9062"/>
        </w:tabs>
        <w:rPr>
          <w:rFonts w:eastAsiaTheme="minorEastAsia"/>
          <w:noProof/>
          <w:lang w:eastAsia="hr-HR"/>
        </w:rPr>
      </w:pPr>
      <w:hyperlink w:anchor="_Toc83668003" w:history="1">
        <w:r w:rsidR="00BA67F8" w:rsidRPr="00FC4EE4">
          <w:rPr>
            <w:rStyle w:val="Hiperveza"/>
            <w:noProof/>
          </w:rPr>
          <w:t>1.4.1. Ključni dionici i kvaliteta upravljanja razvojem</w:t>
        </w:r>
        <w:r w:rsidR="00BA67F8">
          <w:rPr>
            <w:noProof/>
            <w:webHidden/>
          </w:rPr>
          <w:tab/>
        </w:r>
        <w:r w:rsidR="00BA67F8">
          <w:rPr>
            <w:noProof/>
            <w:webHidden/>
          </w:rPr>
          <w:fldChar w:fldCharType="begin"/>
        </w:r>
        <w:r w:rsidR="00BA67F8">
          <w:rPr>
            <w:noProof/>
            <w:webHidden/>
          </w:rPr>
          <w:instrText xml:space="preserve"> PAGEREF _Toc83668003 \h </w:instrText>
        </w:r>
        <w:r w:rsidR="00BA67F8">
          <w:rPr>
            <w:noProof/>
            <w:webHidden/>
          </w:rPr>
        </w:r>
        <w:r w:rsidR="00BA67F8">
          <w:rPr>
            <w:noProof/>
            <w:webHidden/>
          </w:rPr>
          <w:fldChar w:fldCharType="separate"/>
        </w:r>
        <w:r w:rsidR="00BA67F8">
          <w:rPr>
            <w:noProof/>
            <w:webHidden/>
          </w:rPr>
          <w:t>56</w:t>
        </w:r>
        <w:r w:rsidR="00BA67F8">
          <w:rPr>
            <w:noProof/>
            <w:webHidden/>
          </w:rPr>
          <w:fldChar w:fldCharType="end"/>
        </w:r>
      </w:hyperlink>
    </w:p>
    <w:p w14:paraId="53E8E1DD" w14:textId="5A5DC53A" w:rsidR="00BA67F8" w:rsidRDefault="00F27DAE">
      <w:pPr>
        <w:pStyle w:val="Sadraj3"/>
        <w:tabs>
          <w:tab w:val="right" w:leader="dot" w:pos="9062"/>
        </w:tabs>
        <w:rPr>
          <w:rFonts w:eastAsiaTheme="minorEastAsia"/>
          <w:noProof/>
          <w:lang w:eastAsia="hr-HR"/>
        </w:rPr>
      </w:pPr>
      <w:hyperlink w:anchor="_Toc83668004" w:history="1">
        <w:r w:rsidR="00BA67F8" w:rsidRPr="00FC4EE4">
          <w:rPr>
            <w:rStyle w:val="Hiperveza"/>
            <w:noProof/>
          </w:rPr>
          <w:t>1.4.2. Suradnja Županije s ostalim dionicima u upravljanju razvojem</w:t>
        </w:r>
        <w:r w:rsidR="00BA67F8">
          <w:rPr>
            <w:noProof/>
            <w:webHidden/>
          </w:rPr>
          <w:tab/>
        </w:r>
        <w:r w:rsidR="00BA67F8">
          <w:rPr>
            <w:noProof/>
            <w:webHidden/>
          </w:rPr>
          <w:fldChar w:fldCharType="begin"/>
        </w:r>
        <w:r w:rsidR="00BA67F8">
          <w:rPr>
            <w:noProof/>
            <w:webHidden/>
          </w:rPr>
          <w:instrText xml:space="preserve"> PAGEREF _Toc83668004 \h </w:instrText>
        </w:r>
        <w:r w:rsidR="00BA67F8">
          <w:rPr>
            <w:noProof/>
            <w:webHidden/>
          </w:rPr>
        </w:r>
        <w:r w:rsidR="00BA67F8">
          <w:rPr>
            <w:noProof/>
            <w:webHidden/>
          </w:rPr>
          <w:fldChar w:fldCharType="separate"/>
        </w:r>
        <w:r w:rsidR="00BA67F8">
          <w:rPr>
            <w:noProof/>
            <w:webHidden/>
          </w:rPr>
          <w:t>57</w:t>
        </w:r>
        <w:r w:rsidR="00BA67F8">
          <w:rPr>
            <w:noProof/>
            <w:webHidden/>
          </w:rPr>
          <w:fldChar w:fldCharType="end"/>
        </w:r>
      </w:hyperlink>
    </w:p>
    <w:p w14:paraId="282DD01A" w14:textId="2B02E41F" w:rsidR="00BA67F8" w:rsidRDefault="00F27DAE">
      <w:pPr>
        <w:pStyle w:val="Sadraj4"/>
        <w:tabs>
          <w:tab w:val="right" w:leader="dot" w:pos="9062"/>
        </w:tabs>
        <w:rPr>
          <w:rFonts w:eastAsiaTheme="minorEastAsia"/>
          <w:noProof/>
          <w:lang w:eastAsia="hr-HR"/>
        </w:rPr>
      </w:pPr>
      <w:hyperlink w:anchor="_Toc83668005" w:history="1">
        <w:r w:rsidR="00BA67F8" w:rsidRPr="00FC4EE4">
          <w:rPr>
            <w:rStyle w:val="Hiperveza"/>
            <w:noProof/>
          </w:rPr>
          <w:t>1.4.2.1. Suradnja s tijelima središnje državne razine ,</w:t>
        </w:r>
        <w:r w:rsidR="00BA67F8">
          <w:rPr>
            <w:noProof/>
            <w:webHidden/>
          </w:rPr>
          <w:tab/>
        </w:r>
        <w:r w:rsidR="00BA67F8">
          <w:rPr>
            <w:noProof/>
            <w:webHidden/>
          </w:rPr>
          <w:fldChar w:fldCharType="begin"/>
        </w:r>
        <w:r w:rsidR="00BA67F8">
          <w:rPr>
            <w:noProof/>
            <w:webHidden/>
          </w:rPr>
          <w:instrText xml:space="preserve"> PAGEREF _Toc83668005 \h </w:instrText>
        </w:r>
        <w:r w:rsidR="00BA67F8">
          <w:rPr>
            <w:noProof/>
            <w:webHidden/>
          </w:rPr>
        </w:r>
        <w:r w:rsidR="00BA67F8">
          <w:rPr>
            <w:noProof/>
            <w:webHidden/>
          </w:rPr>
          <w:fldChar w:fldCharType="separate"/>
        </w:r>
        <w:r w:rsidR="00BA67F8">
          <w:rPr>
            <w:noProof/>
            <w:webHidden/>
          </w:rPr>
          <w:t>57</w:t>
        </w:r>
        <w:r w:rsidR="00BA67F8">
          <w:rPr>
            <w:noProof/>
            <w:webHidden/>
          </w:rPr>
          <w:fldChar w:fldCharType="end"/>
        </w:r>
      </w:hyperlink>
    </w:p>
    <w:p w14:paraId="00952FBE" w14:textId="67D96019" w:rsidR="00BA67F8" w:rsidRDefault="00F27DAE">
      <w:pPr>
        <w:pStyle w:val="Sadraj4"/>
        <w:tabs>
          <w:tab w:val="right" w:leader="dot" w:pos="9062"/>
        </w:tabs>
        <w:rPr>
          <w:rFonts w:eastAsiaTheme="minorEastAsia"/>
          <w:noProof/>
          <w:lang w:eastAsia="hr-HR"/>
        </w:rPr>
      </w:pPr>
      <w:hyperlink w:anchor="_Toc83668006" w:history="1">
        <w:r w:rsidR="00BA67F8" w:rsidRPr="00FC4EE4">
          <w:rPr>
            <w:rStyle w:val="Hiperveza"/>
            <w:noProof/>
          </w:rPr>
          <w:t>1.4.2.2. Suradnja s jedinicama lokalne samouprave</w:t>
        </w:r>
        <w:r w:rsidR="00BA67F8">
          <w:rPr>
            <w:noProof/>
            <w:webHidden/>
          </w:rPr>
          <w:tab/>
        </w:r>
        <w:r w:rsidR="00BA67F8">
          <w:rPr>
            <w:noProof/>
            <w:webHidden/>
          </w:rPr>
          <w:fldChar w:fldCharType="begin"/>
        </w:r>
        <w:r w:rsidR="00BA67F8">
          <w:rPr>
            <w:noProof/>
            <w:webHidden/>
          </w:rPr>
          <w:instrText xml:space="preserve"> PAGEREF _Toc83668006 \h </w:instrText>
        </w:r>
        <w:r w:rsidR="00BA67F8">
          <w:rPr>
            <w:noProof/>
            <w:webHidden/>
          </w:rPr>
        </w:r>
        <w:r w:rsidR="00BA67F8">
          <w:rPr>
            <w:noProof/>
            <w:webHidden/>
          </w:rPr>
          <w:fldChar w:fldCharType="separate"/>
        </w:r>
        <w:r w:rsidR="00BA67F8">
          <w:rPr>
            <w:noProof/>
            <w:webHidden/>
          </w:rPr>
          <w:t>57</w:t>
        </w:r>
        <w:r w:rsidR="00BA67F8">
          <w:rPr>
            <w:noProof/>
            <w:webHidden/>
          </w:rPr>
          <w:fldChar w:fldCharType="end"/>
        </w:r>
      </w:hyperlink>
    </w:p>
    <w:p w14:paraId="76554BA2" w14:textId="3EAFB40F" w:rsidR="00BA67F8" w:rsidRDefault="00F27DAE">
      <w:pPr>
        <w:pStyle w:val="Sadraj4"/>
        <w:tabs>
          <w:tab w:val="right" w:leader="dot" w:pos="9062"/>
        </w:tabs>
        <w:rPr>
          <w:rFonts w:eastAsiaTheme="minorEastAsia"/>
          <w:noProof/>
          <w:lang w:eastAsia="hr-HR"/>
        </w:rPr>
      </w:pPr>
      <w:hyperlink w:anchor="_Toc83668007" w:history="1">
        <w:r w:rsidR="00BA67F8" w:rsidRPr="00FC4EE4">
          <w:rPr>
            <w:rStyle w:val="Hiperveza"/>
            <w:noProof/>
          </w:rPr>
          <w:t>1.4.2.3. Međuregionalna i međunarodna suradnja</w:t>
        </w:r>
        <w:r w:rsidR="00BA67F8">
          <w:rPr>
            <w:noProof/>
            <w:webHidden/>
          </w:rPr>
          <w:tab/>
        </w:r>
        <w:r w:rsidR="00BA67F8">
          <w:rPr>
            <w:noProof/>
            <w:webHidden/>
          </w:rPr>
          <w:fldChar w:fldCharType="begin"/>
        </w:r>
        <w:r w:rsidR="00BA67F8">
          <w:rPr>
            <w:noProof/>
            <w:webHidden/>
          </w:rPr>
          <w:instrText xml:space="preserve"> PAGEREF _Toc83668007 \h </w:instrText>
        </w:r>
        <w:r w:rsidR="00BA67F8">
          <w:rPr>
            <w:noProof/>
            <w:webHidden/>
          </w:rPr>
        </w:r>
        <w:r w:rsidR="00BA67F8">
          <w:rPr>
            <w:noProof/>
            <w:webHidden/>
          </w:rPr>
          <w:fldChar w:fldCharType="separate"/>
        </w:r>
        <w:r w:rsidR="00BA67F8">
          <w:rPr>
            <w:noProof/>
            <w:webHidden/>
          </w:rPr>
          <w:t>57</w:t>
        </w:r>
        <w:r w:rsidR="00BA67F8">
          <w:rPr>
            <w:noProof/>
            <w:webHidden/>
          </w:rPr>
          <w:fldChar w:fldCharType="end"/>
        </w:r>
      </w:hyperlink>
    </w:p>
    <w:p w14:paraId="41438E39" w14:textId="7989B84A" w:rsidR="00BA67F8" w:rsidRDefault="00F27DAE">
      <w:pPr>
        <w:pStyle w:val="Sadraj3"/>
        <w:tabs>
          <w:tab w:val="right" w:leader="dot" w:pos="9062"/>
        </w:tabs>
        <w:rPr>
          <w:rFonts w:eastAsiaTheme="minorEastAsia"/>
          <w:noProof/>
          <w:lang w:eastAsia="hr-HR"/>
        </w:rPr>
      </w:pPr>
      <w:hyperlink w:anchor="_Toc83668008" w:history="1">
        <w:r w:rsidR="00BA67F8" w:rsidRPr="00FC4EE4">
          <w:rPr>
            <w:rStyle w:val="Hiperveza"/>
            <w:noProof/>
          </w:rPr>
          <w:t>1.4.3. Fiskalni kapaciteti i rezultati korištenja EU fondova Brodsko-posavske županije</w:t>
        </w:r>
        <w:r w:rsidR="00BA67F8">
          <w:rPr>
            <w:noProof/>
            <w:webHidden/>
          </w:rPr>
          <w:tab/>
        </w:r>
        <w:r w:rsidR="00BA67F8">
          <w:rPr>
            <w:noProof/>
            <w:webHidden/>
          </w:rPr>
          <w:fldChar w:fldCharType="begin"/>
        </w:r>
        <w:r w:rsidR="00BA67F8">
          <w:rPr>
            <w:noProof/>
            <w:webHidden/>
          </w:rPr>
          <w:instrText xml:space="preserve"> PAGEREF _Toc83668008 \h </w:instrText>
        </w:r>
        <w:r w:rsidR="00BA67F8">
          <w:rPr>
            <w:noProof/>
            <w:webHidden/>
          </w:rPr>
        </w:r>
        <w:r w:rsidR="00BA67F8">
          <w:rPr>
            <w:noProof/>
            <w:webHidden/>
          </w:rPr>
          <w:fldChar w:fldCharType="separate"/>
        </w:r>
        <w:r w:rsidR="00BA67F8">
          <w:rPr>
            <w:noProof/>
            <w:webHidden/>
          </w:rPr>
          <w:t>59</w:t>
        </w:r>
        <w:r w:rsidR="00BA67F8">
          <w:rPr>
            <w:noProof/>
            <w:webHidden/>
          </w:rPr>
          <w:fldChar w:fldCharType="end"/>
        </w:r>
      </w:hyperlink>
    </w:p>
    <w:p w14:paraId="57B3F633" w14:textId="0B1CC539" w:rsidR="00BA67F8" w:rsidRDefault="00F27DAE">
      <w:pPr>
        <w:pStyle w:val="Sadraj3"/>
        <w:tabs>
          <w:tab w:val="right" w:leader="dot" w:pos="9062"/>
        </w:tabs>
        <w:rPr>
          <w:rFonts w:eastAsiaTheme="minorEastAsia"/>
          <w:noProof/>
          <w:lang w:eastAsia="hr-HR"/>
        </w:rPr>
      </w:pPr>
      <w:hyperlink w:anchor="_Toc83668009" w:history="1">
        <w:r w:rsidR="00BA67F8" w:rsidRPr="00FC4EE4">
          <w:rPr>
            <w:rStyle w:val="Hiperveza"/>
            <w:rFonts w:ascii="Calibri Light" w:eastAsiaTheme="majorEastAsia" w:hAnsi="Calibri Light" w:cstheme="majorBidi"/>
            <w:bCs/>
            <w:noProof/>
          </w:rPr>
          <w:t>1.4.4. Pregled aktivnosti na provedbi razvojnih strategija u razdoblju 2017.- 2019. godine</w:t>
        </w:r>
        <w:r w:rsidR="00BA67F8">
          <w:rPr>
            <w:noProof/>
            <w:webHidden/>
          </w:rPr>
          <w:tab/>
        </w:r>
        <w:r w:rsidR="00BA67F8">
          <w:rPr>
            <w:noProof/>
            <w:webHidden/>
          </w:rPr>
          <w:fldChar w:fldCharType="begin"/>
        </w:r>
        <w:r w:rsidR="00BA67F8">
          <w:rPr>
            <w:noProof/>
            <w:webHidden/>
          </w:rPr>
          <w:instrText xml:space="preserve"> PAGEREF _Toc83668009 \h </w:instrText>
        </w:r>
        <w:r w:rsidR="00BA67F8">
          <w:rPr>
            <w:noProof/>
            <w:webHidden/>
          </w:rPr>
        </w:r>
        <w:r w:rsidR="00BA67F8">
          <w:rPr>
            <w:noProof/>
            <w:webHidden/>
          </w:rPr>
          <w:fldChar w:fldCharType="separate"/>
        </w:r>
        <w:r w:rsidR="00BA67F8">
          <w:rPr>
            <w:noProof/>
            <w:webHidden/>
          </w:rPr>
          <w:t>61</w:t>
        </w:r>
        <w:r w:rsidR="00BA67F8">
          <w:rPr>
            <w:noProof/>
            <w:webHidden/>
          </w:rPr>
          <w:fldChar w:fldCharType="end"/>
        </w:r>
      </w:hyperlink>
    </w:p>
    <w:p w14:paraId="2DF8E609" w14:textId="3B9BEFA3" w:rsidR="00BA67F8" w:rsidRDefault="00F27DAE">
      <w:pPr>
        <w:pStyle w:val="Sadraj2"/>
        <w:tabs>
          <w:tab w:val="right" w:leader="dot" w:pos="9062"/>
        </w:tabs>
        <w:rPr>
          <w:rFonts w:eastAsiaTheme="minorEastAsia"/>
          <w:noProof/>
          <w:lang w:eastAsia="hr-HR"/>
        </w:rPr>
      </w:pPr>
      <w:hyperlink w:anchor="_Toc83668010" w:history="1">
        <w:r w:rsidR="00BA67F8" w:rsidRPr="00FC4EE4">
          <w:rPr>
            <w:rStyle w:val="Hiperveza"/>
            <w:noProof/>
          </w:rPr>
          <w:t>1.5. PROSTORNI RAZVOJ</w:t>
        </w:r>
        <w:r w:rsidR="00BA67F8">
          <w:rPr>
            <w:noProof/>
            <w:webHidden/>
          </w:rPr>
          <w:tab/>
        </w:r>
        <w:r w:rsidR="00BA67F8">
          <w:rPr>
            <w:noProof/>
            <w:webHidden/>
          </w:rPr>
          <w:fldChar w:fldCharType="begin"/>
        </w:r>
        <w:r w:rsidR="00BA67F8">
          <w:rPr>
            <w:noProof/>
            <w:webHidden/>
          </w:rPr>
          <w:instrText xml:space="preserve"> PAGEREF _Toc83668010 \h </w:instrText>
        </w:r>
        <w:r w:rsidR="00BA67F8">
          <w:rPr>
            <w:noProof/>
            <w:webHidden/>
          </w:rPr>
        </w:r>
        <w:r w:rsidR="00BA67F8">
          <w:rPr>
            <w:noProof/>
            <w:webHidden/>
          </w:rPr>
          <w:fldChar w:fldCharType="separate"/>
        </w:r>
        <w:r w:rsidR="00BA67F8">
          <w:rPr>
            <w:noProof/>
            <w:webHidden/>
          </w:rPr>
          <w:t>63</w:t>
        </w:r>
        <w:r w:rsidR="00BA67F8">
          <w:rPr>
            <w:noProof/>
            <w:webHidden/>
          </w:rPr>
          <w:fldChar w:fldCharType="end"/>
        </w:r>
      </w:hyperlink>
    </w:p>
    <w:p w14:paraId="409DA323" w14:textId="364BE8DB" w:rsidR="00BA67F8" w:rsidRDefault="00F27DAE">
      <w:pPr>
        <w:pStyle w:val="Sadraj3"/>
        <w:tabs>
          <w:tab w:val="right" w:leader="dot" w:pos="9062"/>
        </w:tabs>
        <w:rPr>
          <w:rFonts w:eastAsiaTheme="minorEastAsia"/>
          <w:noProof/>
          <w:lang w:eastAsia="hr-HR"/>
        </w:rPr>
      </w:pPr>
      <w:hyperlink w:anchor="_Toc83668011" w:history="1">
        <w:r w:rsidR="00BA67F8" w:rsidRPr="00FC4EE4">
          <w:rPr>
            <w:rStyle w:val="Hiperveza"/>
            <w:noProof/>
          </w:rPr>
          <w:t>1.5.1. Najznačajnija obilježja prostora Brodsko-posavske županije</w:t>
        </w:r>
        <w:r w:rsidR="00BA67F8">
          <w:rPr>
            <w:noProof/>
            <w:webHidden/>
          </w:rPr>
          <w:tab/>
        </w:r>
        <w:r w:rsidR="00BA67F8">
          <w:rPr>
            <w:noProof/>
            <w:webHidden/>
          </w:rPr>
          <w:fldChar w:fldCharType="begin"/>
        </w:r>
        <w:r w:rsidR="00BA67F8">
          <w:rPr>
            <w:noProof/>
            <w:webHidden/>
          </w:rPr>
          <w:instrText xml:space="preserve"> PAGEREF _Toc83668011 \h </w:instrText>
        </w:r>
        <w:r w:rsidR="00BA67F8">
          <w:rPr>
            <w:noProof/>
            <w:webHidden/>
          </w:rPr>
        </w:r>
        <w:r w:rsidR="00BA67F8">
          <w:rPr>
            <w:noProof/>
            <w:webHidden/>
          </w:rPr>
          <w:fldChar w:fldCharType="separate"/>
        </w:r>
        <w:r w:rsidR="00BA67F8">
          <w:rPr>
            <w:noProof/>
            <w:webHidden/>
          </w:rPr>
          <w:t>63</w:t>
        </w:r>
        <w:r w:rsidR="00BA67F8">
          <w:rPr>
            <w:noProof/>
            <w:webHidden/>
          </w:rPr>
          <w:fldChar w:fldCharType="end"/>
        </w:r>
      </w:hyperlink>
    </w:p>
    <w:p w14:paraId="7A885492" w14:textId="04D5C96F" w:rsidR="00BA67F8" w:rsidRDefault="00F27DAE">
      <w:pPr>
        <w:pStyle w:val="Sadraj3"/>
        <w:tabs>
          <w:tab w:val="right" w:leader="dot" w:pos="9062"/>
        </w:tabs>
        <w:rPr>
          <w:rFonts w:eastAsiaTheme="minorEastAsia"/>
          <w:noProof/>
          <w:lang w:eastAsia="hr-HR"/>
        </w:rPr>
      </w:pPr>
      <w:hyperlink w:anchor="_Toc83668012" w:history="1">
        <w:r w:rsidR="00BA67F8" w:rsidRPr="00FC4EE4">
          <w:rPr>
            <w:rStyle w:val="Hiperveza"/>
            <w:noProof/>
          </w:rPr>
          <w:t>1.5.2. Planiranje prostornog razvoja županije</w:t>
        </w:r>
        <w:r w:rsidR="00BA67F8">
          <w:rPr>
            <w:noProof/>
            <w:webHidden/>
          </w:rPr>
          <w:tab/>
        </w:r>
        <w:r w:rsidR="00BA67F8">
          <w:rPr>
            <w:noProof/>
            <w:webHidden/>
          </w:rPr>
          <w:fldChar w:fldCharType="begin"/>
        </w:r>
        <w:r w:rsidR="00BA67F8">
          <w:rPr>
            <w:noProof/>
            <w:webHidden/>
          </w:rPr>
          <w:instrText xml:space="preserve"> PAGEREF _Toc83668012 \h </w:instrText>
        </w:r>
        <w:r w:rsidR="00BA67F8">
          <w:rPr>
            <w:noProof/>
            <w:webHidden/>
          </w:rPr>
        </w:r>
        <w:r w:rsidR="00BA67F8">
          <w:rPr>
            <w:noProof/>
            <w:webHidden/>
          </w:rPr>
          <w:fldChar w:fldCharType="separate"/>
        </w:r>
        <w:r w:rsidR="00BA67F8">
          <w:rPr>
            <w:noProof/>
            <w:webHidden/>
          </w:rPr>
          <w:t>64</w:t>
        </w:r>
        <w:r w:rsidR="00BA67F8">
          <w:rPr>
            <w:noProof/>
            <w:webHidden/>
          </w:rPr>
          <w:fldChar w:fldCharType="end"/>
        </w:r>
      </w:hyperlink>
    </w:p>
    <w:p w14:paraId="5B216397" w14:textId="42BC54C0" w:rsidR="00BA67F8" w:rsidRDefault="00F27DAE">
      <w:pPr>
        <w:pStyle w:val="Sadraj3"/>
        <w:tabs>
          <w:tab w:val="right" w:leader="dot" w:pos="9062"/>
        </w:tabs>
        <w:rPr>
          <w:rFonts w:eastAsiaTheme="minorEastAsia"/>
          <w:noProof/>
          <w:lang w:eastAsia="hr-HR"/>
        </w:rPr>
      </w:pPr>
      <w:hyperlink w:anchor="_Toc83668013" w:history="1">
        <w:r w:rsidR="00BA67F8" w:rsidRPr="00FC4EE4">
          <w:rPr>
            <w:rStyle w:val="Hiperveza"/>
            <w:noProof/>
          </w:rPr>
          <w:t>1.5.3. Procesi i pokazatelji stanja u prostoru</w:t>
        </w:r>
        <w:r w:rsidR="00BA67F8">
          <w:rPr>
            <w:noProof/>
            <w:webHidden/>
          </w:rPr>
          <w:tab/>
        </w:r>
        <w:r w:rsidR="00BA67F8">
          <w:rPr>
            <w:noProof/>
            <w:webHidden/>
          </w:rPr>
          <w:fldChar w:fldCharType="begin"/>
        </w:r>
        <w:r w:rsidR="00BA67F8">
          <w:rPr>
            <w:noProof/>
            <w:webHidden/>
          </w:rPr>
          <w:instrText xml:space="preserve"> PAGEREF _Toc83668013 \h </w:instrText>
        </w:r>
        <w:r w:rsidR="00BA67F8">
          <w:rPr>
            <w:noProof/>
            <w:webHidden/>
          </w:rPr>
        </w:r>
        <w:r w:rsidR="00BA67F8">
          <w:rPr>
            <w:noProof/>
            <w:webHidden/>
          </w:rPr>
          <w:fldChar w:fldCharType="separate"/>
        </w:r>
        <w:r w:rsidR="00BA67F8">
          <w:rPr>
            <w:noProof/>
            <w:webHidden/>
          </w:rPr>
          <w:t>66</w:t>
        </w:r>
        <w:r w:rsidR="00BA67F8">
          <w:rPr>
            <w:noProof/>
            <w:webHidden/>
          </w:rPr>
          <w:fldChar w:fldCharType="end"/>
        </w:r>
      </w:hyperlink>
    </w:p>
    <w:p w14:paraId="2AF6901E" w14:textId="2D025F87" w:rsidR="00BA67F8" w:rsidRDefault="00F27DAE">
      <w:pPr>
        <w:pStyle w:val="Sadraj3"/>
        <w:tabs>
          <w:tab w:val="right" w:leader="dot" w:pos="9062"/>
        </w:tabs>
        <w:rPr>
          <w:rFonts w:eastAsiaTheme="minorEastAsia"/>
          <w:noProof/>
          <w:lang w:eastAsia="hr-HR"/>
        </w:rPr>
      </w:pPr>
      <w:hyperlink w:anchor="_Toc83668014" w:history="1">
        <w:r w:rsidR="00BA67F8" w:rsidRPr="00FC4EE4">
          <w:rPr>
            <w:rStyle w:val="Hiperveza"/>
            <w:noProof/>
          </w:rPr>
          <w:t>1.5.4. Razvoj naselja i ruralnog prostora Županije</w:t>
        </w:r>
        <w:r w:rsidR="00BA67F8">
          <w:rPr>
            <w:noProof/>
            <w:webHidden/>
          </w:rPr>
          <w:tab/>
        </w:r>
        <w:r w:rsidR="00BA67F8">
          <w:rPr>
            <w:noProof/>
            <w:webHidden/>
          </w:rPr>
          <w:fldChar w:fldCharType="begin"/>
        </w:r>
        <w:r w:rsidR="00BA67F8">
          <w:rPr>
            <w:noProof/>
            <w:webHidden/>
          </w:rPr>
          <w:instrText xml:space="preserve"> PAGEREF _Toc83668014 \h </w:instrText>
        </w:r>
        <w:r w:rsidR="00BA67F8">
          <w:rPr>
            <w:noProof/>
            <w:webHidden/>
          </w:rPr>
        </w:r>
        <w:r w:rsidR="00BA67F8">
          <w:rPr>
            <w:noProof/>
            <w:webHidden/>
          </w:rPr>
          <w:fldChar w:fldCharType="separate"/>
        </w:r>
        <w:r w:rsidR="00BA67F8">
          <w:rPr>
            <w:noProof/>
            <w:webHidden/>
          </w:rPr>
          <w:t>67</w:t>
        </w:r>
        <w:r w:rsidR="00BA67F8">
          <w:rPr>
            <w:noProof/>
            <w:webHidden/>
          </w:rPr>
          <w:fldChar w:fldCharType="end"/>
        </w:r>
      </w:hyperlink>
    </w:p>
    <w:p w14:paraId="500396D4" w14:textId="078ACA8B" w:rsidR="00BA67F8" w:rsidRDefault="00F27DAE">
      <w:pPr>
        <w:pStyle w:val="Sadraj2"/>
        <w:tabs>
          <w:tab w:val="left" w:pos="660"/>
          <w:tab w:val="right" w:leader="dot" w:pos="9062"/>
        </w:tabs>
        <w:rPr>
          <w:rFonts w:eastAsiaTheme="minorEastAsia"/>
          <w:noProof/>
          <w:lang w:eastAsia="hr-HR"/>
        </w:rPr>
      </w:pPr>
      <w:hyperlink w:anchor="_Toc83668015" w:history="1">
        <w:r w:rsidR="00BA67F8" w:rsidRPr="00FC4EE4">
          <w:rPr>
            <w:rStyle w:val="Hiperveza"/>
            <w:noProof/>
          </w:rPr>
          <w:t>2.</w:t>
        </w:r>
        <w:r w:rsidR="00BA67F8">
          <w:rPr>
            <w:rFonts w:eastAsiaTheme="minorEastAsia"/>
            <w:noProof/>
            <w:lang w:eastAsia="hr-HR"/>
          </w:rPr>
          <w:tab/>
        </w:r>
        <w:r w:rsidR="00BA67F8" w:rsidRPr="00FC4EE4">
          <w:rPr>
            <w:rStyle w:val="Hiperveza"/>
            <w:noProof/>
          </w:rPr>
          <w:t>SWOT ANALIZA</w:t>
        </w:r>
        <w:r w:rsidR="00BA67F8">
          <w:rPr>
            <w:noProof/>
            <w:webHidden/>
          </w:rPr>
          <w:tab/>
        </w:r>
        <w:r w:rsidR="00BA67F8">
          <w:rPr>
            <w:noProof/>
            <w:webHidden/>
          </w:rPr>
          <w:fldChar w:fldCharType="begin"/>
        </w:r>
        <w:r w:rsidR="00BA67F8">
          <w:rPr>
            <w:noProof/>
            <w:webHidden/>
          </w:rPr>
          <w:instrText xml:space="preserve"> PAGEREF _Toc83668015 \h </w:instrText>
        </w:r>
        <w:r w:rsidR="00BA67F8">
          <w:rPr>
            <w:noProof/>
            <w:webHidden/>
          </w:rPr>
        </w:r>
        <w:r w:rsidR="00BA67F8">
          <w:rPr>
            <w:noProof/>
            <w:webHidden/>
          </w:rPr>
          <w:fldChar w:fldCharType="separate"/>
        </w:r>
        <w:r w:rsidR="00BA67F8">
          <w:rPr>
            <w:noProof/>
            <w:webHidden/>
          </w:rPr>
          <w:t>69</w:t>
        </w:r>
        <w:r w:rsidR="00BA67F8">
          <w:rPr>
            <w:noProof/>
            <w:webHidden/>
          </w:rPr>
          <w:fldChar w:fldCharType="end"/>
        </w:r>
      </w:hyperlink>
    </w:p>
    <w:p w14:paraId="200076BB" w14:textId="2662BA21" w:rsidR="00D40951" w:rsidRPr="002A66BD" w:rsidRDefault="00AE46A2" w:rsidP="008E6B11">
      <w:r w:rsidRPr="002A66BD">
        <w:fldChar w:fldCharType="end"/>
      </w:r>
    </w:p>
    <w:p w14:paraId="42BF9379" w14:textId="2624909F" w:rsidR="008E6B11" w:rsidRPr="002A66BD" w:rsidRDefault="008E6B11" w:rsidP="008E6B11">
      <w:pPr>
        <w:rPr>
          <w:rFonts w:asciiTheme="majorHAnsi" w:eastAsiaTheme="majorEastAsia" w:hAnsiTheme="majorHAnsi" w:cstheme="majorBidi"/>
          <w:color w:val="365F91" w:themeColor="accent1" w:themeShade="BF"/>
          <w:sz w:val="28"/>
          <w:szCs w:val="28"/>
        </w:rPr>
      </w:pPr>
      <w:r w:rsidRPr="002A66BD">
        <w:br w:type="page"/>
      </w:r>
    </w:p>
    <w:p w14:paraId="4A8963FF" w14:textId="52B466CD" w:rsidR="00CB4697" w:rsidRPr="002A66BD" w:rsidRDefault="00BF3EDA" w:rsidP="00BA67F8">
      <w:pPr>
        <w:pStyle w:val="Naslov1"/>
        <w:numPr>
          <w:ilvl w:val="0"/>
          <w:numId w:val="83"/>
        </w:numPr>
      </w:pPr>
      <w:bookmarkStart w:id="0" w:name="_Toc83667966"/>
      <w:bookmarkStart w:id="1" w:name="_Toc38283460"/>
      <w:r w:rsidRPr="002A66BD">
        <w:lastRenderedPageBreak/>
        <w:t>O</w:t>
      </w:r>
      <w:r w:rsidR="00916417" w:rsidRPr="002A66BD">
        <w:t>snovna analiza</w:t>
      </w:r>
      <w:bookmarkEnd w:id="0"/>
      <w:r w:rsidR="00916417" w:rsidRPr="002A66BD">
        <w:t xml:space="preserve"> </w:t>
      </w:r>
      <w:bookmarkEnd w:id="1"/>
    </w:p>
    <w:p w14:paraId="13CDFBB7" w14:textId="4B41169F" w:rsidR="001906C7" w:rsidRPr="002A66BD" w:rsidRDefault="001906C7" w:rsidP="00BA67F8">
      <w:pPr>
        <w:pStyle w:val="Naslov2"/>
        <w:numPr>
          <w:ilvl w:val="1"/>
          <w:numId w:val="83"/>
        </w:numPr>
      </w:pPr>
      <w:bookmarkStart w:id="2" w:name="_Toc83667967"/>
      <w:r w:rsidRPr="002A66BD">
        <w:t xml:space="preserve">Položaj i ustroj </w:t>
      </w:r>
      <w:r w:rsidR="00AF4A18">
        <w:t>Ž</w:t>
      </w:r>
      <w:r w:rsidRPr="002A66BD">
        <w:t>upanije</w:t>
      </w:r>
      <w:bookmarkEnd w:id="2"/>
    </w:p>
    <w:p w14:paraId="603E594B" w14:textId="39AA440F" w:rsidR="00447DB4" w:rsidRPr="002A66BD" w:rsidRDefault="00447DB4" w:rsidP="004B6595">
      <w:r w:rsidRPr="002A66BD">
        <w:t xml:space="preserve">Brodsko-posavska županija </w:t>
      </w:r>
      <w:r w:rsidR="009D630B">
        <w:t xml:space="preserve">(BPŽ) </w:t>
      </w:r>
      <w:r w:rsidRPr="002A66BD">
        <w:t>smještena je u južnom dijelu slavonske nizine, na prostoru između planin</w:t>
      </w:r>
      <w:r w:rsidR="00912173">
        <w:t>e</w:t>
      </w:r>
      <w:r w:rsidRPr="002A66BD">
        <w:t xml:space="preserve"> Psunj, Požeškog i </w:t>
      </w:r>
      <w:proofErr w:type="spellStart"/>
      <w:r w:rsidRPr="002A66BD">
        <w:t>Diljskog</w:t>
      </w:r>
      <w:proofErr w:type="spellEnd"/>
      <w:r w:rsidRPr="002A66BD">
        <w:t xml:space="preserve"> gorja sa sjevera i rijeke Save s juga, koja je dio državne granice prema Bosni i Hercegovini u dužini od 163 km. </w:t>
      </w:r>
      <w:r w:rsidR="00912173">
        <w:t xml:space="preserve">Nalazi se </w:t>
      </w:r>
      <w:r w:rsidRPr="002A66BD">
        <w:t>na sjevernoj zemljopisnoj širini od</w:t>
      </w:r>
      <w:r w:rsidR="00F77D30" w:rsidRPr="002A66BD">
        <w:t xml:space="preserve"> </w:t>
      </w:r>
      <w:r w:rsidRPr="002A66BD">
        <w:t>45° 02' - 45° 23'</w:t>
      </w:r>
      <w:r w:rsidR="00F77D30" w:rsidRPr="002A66BD">
        <w:t xml:space="preserve"> </w:t>
      </w:r>
      <w:r w:rsidRPr="002A66BD">
        <w:t>i istočnoj zemljopisnoj dužini od</w:t>
      </w:r>
      <w:r w:rsidR="00F77D30" w:rsidRPr="002A66BD">
        <w:t xml:space="preserve"> </w:t>
      </w:r>
      <w:r w:rsidRPr="002A66BD">
        <w:t>17° 04' - 18° 35'.</w:t>
      </w:r>
      <w:r w:rsidR="00912173">
        <w:t xml:space="preserve"> </w:t>
      </w:r>
      <w:r w:rsidRPr="002A66BD">
        <w:t>Obuhvaća prostor od 2.034 km</w:t>
      </w:r>
      <w:r w:rsidRPr="002A66BD">
        <w:rPr>
          <w:vertAlign w:val="superscript"/>
        </w:rPr>
        <w:t>2</w:t>
      </w:r>
      <w:r w:rsidRPr="002A66BD">
        <w:t xml:space="preserve"> što čini 3,61 </w:t>
      </w:r>
      <w:r w:rsidR="00F90C8F">
        <w:t xml:space="preserve"> %</w:t>
      </w:r>
      <w:r w:rsidRPr="002A66BD">
        <w:t xml:space="preserve"> ukupnog teritorija Republike Hrvatske (56.542 km</w:t>
      </w:r>
      <w:r w:rsidRPr="00AF4A18">
        <w:rPr>
          <w:vertAlign w:val="superscript"/>
        </w:rPr>
        <w:t>2</w:t>
      </w:r>
      <w:r w:rsidRPr="002A66BD">
        <w:t>) i po veličini je na 14. mjestu me</w:t>
      </w:r>
      <w:r w:rsidR="001731BA">
        <w:t>đ</w:t>
      </w:r>
      <w:r w:rsidRPr="002A66BD">
        <w:t>u hrvatskim županijama. Jedna je od najužih (7 km) i najdužih županija (117 km zračne dužine), na istoku graniči s Vukovarsko-srijemskom, na sjeveroistoku s Osječko-baranjskom, na sjeveru s Požeško-slavonskom i na zapadu sa Sisačko-moslavačkom županijom.</w:t>
      </w:r>
    </w:p>
    <w:p w14:paraId="222381C4" w14:textId="29656854" w:rsidR="00DC1ED7" w:rsidRPr="002A66BD" w:rsidRDefault="00516625" w:rsidP="004E2199">
      <w:pPr>
        <w:pStyle w:val="Opisslike"/>
        <w:rPr>
          <w:b w:val="0"/>
          <w:bCs w:val="0"/>
          <w:i/>
          <w:iCs/>
          <w:color w:val="1F4E79"/>
          <w:sz w:val="22"/>
          <w:szCs w:val="22"/>
        </w:rPr>
      </w:pPr>
      <w:r>
        <w:rPr>
          <w:b w:val="0"/>
          <w:bCs w:val="0"/>
          <w:i/>
          <w:iCs/>
          <w:color w:val="1F4E79"/>
          <w:sz w:val="22"/>
          <w:szCs w:val="22"/>
        </w:rPr>
        <w:t xml:space="preserve"> </w:t>
      </w:r>
    </w:p>
    <w:p w14:paraId="679C00E5" w14:textId="77777777" w:rsidR="00562D93" w:rsidRPr="002A66BD" w:rsidRDefault="00DC1ED7" w:rsidP="004B6595">
      <w:r w:rsidRPr="002A66BD">
        <w:rPr>
          <w:noProof/>
          <w:lang w:eastAsia="hr-HR"/>
        </w:rPr>
        <w:drawing>
          <wp:inline distT="0" distB="0" distL="0" distR="0" wp14:anchorId="1265B1B8" wp14:editId="033CBDA4">
            <wp:extent cx="4064308" cy="39357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PŽ prostorni obuhv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1705" cy="3942893"/>
                    </a:xfrm>
                    <a:prstGeom prst="rect">
                      <a:avLst/>
                    </a:prstGeom>
                  </pic:spPr>
                </pic:pic>
              </a:graphicData>
            </a:graphic>
          </wp:inline>
        </w:drawing>
      </w:r>
    </w:p>
    <w:p w14:paraId="4DDED5A2" w14:textId="78B691B9" w:rsidR="001731BA" w:rsidRDefault="001731BA" w:rsidP="004B6595">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1</w:t>
      </w:r>
      <w:r w:rsidRPr="002A66BD">
        <w:rPr>
          <w:b/>
          <w:bCs/>
          <w:i/>
          <w:iCs/>
          <w:color w:val="1F4E79"/>
        </w:rPr>
        <w:fldChar w:fldCharType="end"/>
      </w:r>
      <w:r w:rsidRPr="002A66BD">
        <w:rPr>
          <w:b/>
          <w:bCs/>
          <w:i/>
          <w:iCs/>
          <w:color w:val="1F4E79"/>
        </w:rPr>
        <w:t>. Prostorni obuhvat Brodsko-posavske županije</w:t>
      </w:r>
    </w:p>
    <w:p w14:paraId="0ACB8127" w14:textId="65AA35CD" w:rsidR="00BF3EDA" w:rsidRPr="002A66BD" w:rsidRDefault="00447DB4" w:rsidP="004B6595">
      <w:r w:rsidRPr="002A66BD">
        <w:t>Brodsko-posavska županija može se podijeliti u tri reljefne cjeline: brdsku, ravničarsku i nizinsku. Brdsko područje čini blago uzdignuto gorje, najvećim dijelom pokriveno šumom s najvišom nadmorskom visinom od 984 m (Psunj). Ravničarsko područje zauzima najveći dio Županije, a čini ga rubni pojas plodne slavonske ravnice. Nizinsko područje uz Savu isprepleteno je potocima, kanalskom mrežom i močvarama. Županija je područje umjerene kontinentalne klime, sve blažih zima i toplijih ljeta. Voda, šume i plodno tlo, plovna rijeka i europski putni koridori prirodni su uvjeti koji omogućuju razvoj gospodarstva, prometa, trgovine i kulture.</w:t>
      </w:r>
    </w:p>
    <w:p w14:paraId="3C266A5E" w14:textId="2D50EFE9" w:rsidR="004B6595" w:rsidRPr="002A66BD" w:rsidRDefault="00FB6C9C" w:rsidP="00447DB4">
      <w:r w:rsidRPr="002A66BD">
        <w:lastRenderedPageBreak/>
        <w:t xml:space="preserve">Brodsko-posavska županija sastoji se od 2 grada i 26 općina. Središte </w:t>
      </w:r>
      <w:r w:rsidR="00352D45">
        <w:t>Ž</w:t>
      </w:r>
      <w:r w:rsidRPr="002A66BD">
        <w:t xml:space="preserve">upanije je </w:t>
      </w:r>
      <w:r w:rsidR="003D0B1B">
        <w:t>Grad Sla</w:t>
      </w:r>
      <w:r w:rsidRPr="002A66BD">
        <w:t>vonski Brod u kojem živi više od trećine svih stanovnika županije i u kojem je koncentrirana većina duhovnog i gospodarskog života. Drugi grad u Brodsko-posavskoj županiji je Nova Gradiška, smještena u zapadnom dijelu županije te preuzima ulogu središnjeg mjesta tog dijela županije.</w:t>
      </w:r>
    </w:p>
    <w:p w14:paraId="1FAD0AEA" w14:textId="734E0BDA" w:rsidR="006129B0" w:rsidRPr="002A66BD" w:rsidRDefault="00DC1ED7" w:rsidP="00447DB4">
      <w:r w:rsidRPr="002A66BD">
        <w:rPr>
          <w:noProof/>
          <w:lang w:eastAsia="hr-HR"/>
        </w:rPr>
        <w:drawing>
          <wp:inline distT="0" distB="0" distL="0" distR="0" wp14:anchorId="00FF0DA5" wp14:editId="544D7357">
            <wp:extent cx="5760720" cy="2248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abrodskazupanija.jfif"/>
                    <pic:cNvPicPr/>
                  </pic:nvPicPr>
                  <pic:blipFill>
                    <a:blip r:embed="rId10">
                      <a:extLst>
                        <a:ext uri="{28A0092B-C50C-407E-A947-70E740481C1C}">
                          <a14:useLocalDpi xmlns:a14="http://schemas.microsoft.com/office/drawing/2010/main" val="0"/>
                        </a:ext>
                      </a:extLst>
                    </a:blip>
                    <a:stretch>
                      <a:fillRect/>
                    </a:stretch>
                  </pic:blipFill>
                  <pic:spPr>
                    <a:xfrm>
                      <a:off x="0" y="0"/>
                      <a:ext cx="5760720" cy="2248535"/>
                    </a:xfrm>
                    <a:prstGeom prst="rect">
                      <a:avLst/>
                    </a:prstGeom>
                  </pic:spPr>
                </pic:pic>
              </a:graphicData>
            </a:graphic>
          </wp:inline>
        </w:drawing>
      </w:r>
    </w:p>
    <w:p w14:paraId="0E25C192" w14:textId="77777777" w:rsidR="00352D45" w:rsidRPr="002A66BD" w:rsidRDefault="00352D45" w:rsidP="00352D45">
      <w:pPr>
        <w:pStyle w:val="Opisslike"/>
        <w:rPr>
          <w:b w:val="0"/>
          <w:bCs w:val="0"/>
          <w:i/>
          <w:iCs/>
          <w:color w:val="1F4E79"/>
          <w:sz w:val="22"/>
          <w:szCs w:val="22"/>
        </w:rPr>
      </w:pPr>
      <w:r w:rsidRPr="002A66BD">
        <w:rPr>
          <w:b w:val="0"/>
          <w:bCs w:val="0"/>
          <w:i/>
          <w:iCs/>
          <w:color w:val="1F4E79"/>
          <w:sz w:val="22"/>
          <w:szCs w:val="22"/>
        </w:rPr>
        <w:t xml:space="preserve">Slika </w:t>
      </w:r>
      <w:r w:rsidRPr="002A66BD">
        <w:rPr>
          <w:b w:val="0"/>
          <w:bCs w:val="0"/>
          <w:i/>
          <w:iCs/>
          <w:color w:val="1F4E79"/>
          <w:sz w:val="22"/>
          <w:szCs w:val="22"/>
        </w:rPr>
        <w:fldChar w:fldCharType="begin"/>
      </w:r>
      <w:r w:rsidRPr="002A66BD">
        <w:rPr>
          <w:b w:val="0"/>
          <w:bCs w:val="0"/>
          <w:i/>
          <w:iCs/>
          <w:color w:val="1F4E79"/>
          <w:sz w:val="22"/>
          <w:szCs w:val="22"/>
        </w:rPr>
        <w:instrText xml:space="preserve"> SEQ Slika \* ARABIC </w:instrText>
      </w:r>
      <w:r w:rsidRPr="002A66BD">
        <w:rPr>
          <w:b w:val="0"/>
          <w:bCs w:val="0"/>
          <w:i/>
          <w:iCs/>
          <w:color w:val="1F4E79"/>
          <w:sz w:val="22"/>
          <w:szCs w:val="22"/>
        </w:rPr>
        <w:fldChar w:fldCharType="separate"/>
      </w:r>
      <w:r w:rsidRPr="002A66BD">
        <w:rPr>
          <w:b w:val="0"/>
          <w:bCs w:val="0"/>
          <w:i/>
          <w:iCs/>
          <w:color w:val="1F4E79"/>
          <w:sz w:val="22"/>
          <w:szCs w:val="22"/>
        </w:rPr>
        <w:t>2</w:t>
      </w:r>
      <w:r w:rsidRPr="002A66BD">
        <w:rPr>
          <w:b w:val="0"/>
          <w:bCs w:val="0"/>
          <w:i/>
          <w:iCs/>
          <w:color w:val="1F4E79"/>
          <w:sz w:val="22"/>
          <w:szCs w:val="22"/>
        </w:rPr>
        <w:fldChar w:fldCharType="end"/>
      </w:r>
      <w:r w:rsidRPr="002A66BD">
        <w:rPr>
          <w:b w:val="0"/>
          <w:bCs w:val="0"/>
          <w:i/>
          <w:iCs/>
          <w:color w:val="1F4E79"/>
          <w:sz w:val="22"/>
          <w:szCs w:val="22"/>
        </w:rPr>
        <w:t>. Jedinice lokalne samouprave Brodsko-posavske županije</w:t>
      </w:r>
    </w:p>
    <w:p w14:paraId="1429B231" w14:textId="77777777" w:rsidR="00B241FB" w:rsidRPr="002A66BD" w:rsidRDefault="00B241FB" w:rsidP="00447DB4"/>
    <w:p w14:paraId="4C88637C" w14:textId="5976B934" w:rsidR="00BF3EDA" w:rsidRPr="002A66BD" w:rsidRDefault="004E2199" w:rsidP="004E2199">
      <w:pPr>
        <w:pStyle w:val="Naslov2"/>
      </w:pPr>
      <w:bookmarkStart w:id="3" w:name="_Toc38283461"/>
      <w:bookmarkStart w:id="4" w:name="_Toc83667968"/>
      <w:r w:rsidRPr="002A66BD">
        <w:t>1.</w:t>
      </w:r>
      <w:r w:rsidR="00BA67F8">
        <w:t>2</w:t>
      </w:r>
      <w:r w:rsidRPr="002A66BD">
        <w:t xml:space="preserve">. </w:t>
      </w:r>
      <w:r w:rsidR="00BF3EDA" w:rsidRPr="002A66BD">
        <w:t>Društvo</w:t>
      </w:r>
      <w:bookmarkEnd w:id="3"/>
      <w:bookmarkEnd w:id="4"/>
    </w:p>
    <w:p w14:paraId="275D79E5" w14:textId="7FF52CA5" w:rsidR="00BF3EDA" w:rsidRPr="002A66BD" w:rsidRDefault="004E2199" w:rsidP="004E2199">
      <w:pPr>
        <w:pStyle w:val="Naslov3"/>
      </w:pPr>
      <w:bookmarkStart w:id="5" w:name="_Toc38283462"/>
      <w:bookmarkStart w:id="6" w:name="_Toc83667969"/>
      <w:r w:rsidRPr="00465A46">
        <w:t>1.</w:t>
      </w:r>
      <w:r w:rsidR="00BA67F8" w:rsidRPr="00465A46">
        <w:t>2</w:t>
      </w:r>
      <w:r w:rsidRPr="00465A46">
        <w:t xml:space="preserve">.1. </w:t>
      </w:r>
      <w:r w:rsidR="00BF3EDA" w:rsidRPr="00465A46">
        <w:t>Demografija</w:t>
      </w:r>
      <w:bookmarkEnd w:id="5"/>
      <w:bookmarkEnd w:id="6"/>
    </w:p>
    <w:p w14:paraId="481A049B" w14:textId="371EA83F" w:rsidR="004573DC" w:rsidRPr="0035731C" w:rsidRDefault="00032283" w:rsidP="004573DC">
      <w:r w:rsidRPr="002A66BD">
        <w:t>Prema procjenama Državnog zavoda za statistiku</w:t>
      </w:r>
      <w:r w:rsidR="00F90C8F">
        <w:t xml:space="preserve"> (DZS)</w:t>
      </w:r>
      <w:r w:rsidRPr="002A66BD">
        <w:t xml:space="preserve">, sredinom 2018. godine Brodsko-posavska </w:t>
      </w:r>
      <w:r w:rsidRPr="0035731C">
        <w:t xml:space="preserve">županija imala </w:t>
      </w:r>
      <w:r w:rsidR="00F90C8F" w:rsidRPr="0035731C">
        <w:t xml:space="preserve">je </w:t>
      </w:r>
      <w:r w:rsidR="00C04780" w:rsidRPr="0035731C">
        <w:t>140.072</w:t>
      </w:r>
      <w:r w:rsidRPr="0035731C">
        <w:t xml:space="preserve"> stanovnika, što </w:t>
      </w:r>
      <w:r w:rsidR="000C0E50" w:rsidRPr="0035731C">
        <w:t xml:space="preserve">je stavlja na </w:t>
      </w:r>
      <w:r w:rsidR="00A22964" w:rsidRPr="0035731C">
        <w:t xml:space="preserve">11. </w:t>
      </w:r>
      <w:r w:rsidR="000C0E50" w:rsidRPr="0035731C">
        <w:t>mjesto s</w:t>
      </w:r>
      <w:r w:rsidR="00A22964" w:rsidRPr="0035731C">
        <w:t xml:space="preserve"> 3,4</w:t>
      </w:r>
      <w:r w:rsidR="00F90C8F" w:rsidRPr="0035731C">
        <w:t xml:space="preserve"> %</w:t>
      </w:r>
      <w:r w:rsidR="00A22964" w:rsidRPr="0035731C">
        <w:t xml:space="preserve"> populacije R</w:t>
      </w:r>
      <w:r w:rsidR="00F90C8F" w:rsidRPr="0035731C">
        <w:t>epublike Hrvatske (R</w:t>
      </w:r>
      <w:r w:rsidR="00A22964" w:rsidRPr="0035731C">
        <w:t>H</w:t>
      </w:r>
      <w:r w:rsidR="00F90C8F" w:rsidRPr="0035731C">
        <w:t>)</w:t>
      </w:r>
      <w:r w:rsidR="00A22964" w:rsidRPr="0035731C">
        <w:rPr>
          <w:b/>
        </w:rPr>
        <w:t>.</w:t>
      </w:r>
      <w:r w:rsidR="004573DC" w:rsidRPr="0035731C">
        <w:rPr>
          <w:b/>
        </w:rPr>
        <w:t xml:space="preserve"> </w:t>
      </w:r>
      <w:r w:rsidR="004573DC" w:rsidRPr="0035731C">
        <w:t>Gustoća naseljenosti prema procjenama DZS-a za 2018. godinu u Brodsko-posavskoj županiji iznosi 69,0 stan./km</w:t>
      </w:r>
      <w:r w:rsidR="004573DC" w:rsidRPr="0035731C">
        <w:rPr>
          <w:vertAlign w:val="superscript"/>
        </w:rPr>
        <w:t>2</w:t>
      </w:r>
      <w:r w:rsidR="004573DC" w:rsidRPr="0035731C">
        <w:t>, a na području Republike Hrvatske 72,2 stan./km</w:t>
      </w:r>
      <w:r w:rsidR="004573DC" w:rsidRPr="0035731C">
        <w:rPr>
          <w:vertAlign w:val="superscript"/>
        </w:rPr>
        <w:t>2</w:t>
      </w:r>
      <w:r w:rsidR="004573DC" w:rsidRPr="0035731C">
        <w:t>.</w:t>
      </w:r>
      <w:r w:rsidR="00A22964" w:rsidRPr="0035731C">
        <w:rPr>
          <w:b/>
        </w:rPr>
        <w:t xml:space="preserve"> </w:t>
      </w:r>
      <w:r w:rsidR="000C0E50" w:rsidRPr="0035731C">
        <w:rPr>
          <w:b/>
        </w:rPr>
        <w:t>Broj stanovnika u Županiji u razdoblju 2008.</w:t>
      </w:r>
      <w:r w:rsidR="00F90C8F" w:rsidRPr="0035731C">
        <w:rPr>
          <w:b/>
        </w:rPr>
        <w:t xml:space="preserve"> </w:t>
      </w:r>
      <w:r w:rsidR="000C0E50" w:rsidRPr="0035731C">
        <w:rPr>
          <w:b/>
        </w:rPr>
        <w:t>-</w:t>
      </w:r>
      <w:r w:rsidR="00F90C8F" w:rsidRPr="0035731C">
        <w:rPr>
          <w:b/>
        </w:rPr>
        <w:t xml:space="preserve"> </w:t>
      </w:r>
      <w:r w:rsidR="000C0E50" w:rsidRPr="0035731C">
        <w:rPr>
          <w:b/>
        </w:rPr>
        <w:t xml:space="preserve">2018. bilježi smanjenje od </w:t>
      </w:r>
      <w:r w:rsidR="00C04780" w:rsidRPr="0035731C">
        <w:rPr>
          <w:b/>
        </w:rPr>
        <w:t>13,32</w:t>
      </w:r>
      <w:r w:rsidR="00F90C8F" w:rsidRPr="0035731C">
        <w:rPr>
          <w:b/>
        </w:rPr>
        <w:t xml:space="preserve"> %</w:t>
      </w:r>
      <w:r w:rsidR="000C0E50" w:rsidRPr="0035731C">
        <w:rPr>
          <w:b/>
        </w:rPr>
        <w:t>, što je znatno lošiji trend nego na razini RH</w:t>
      </w:r>
      <w:r w:rsidR="000C0E50" w:rsidRPr="0035731C">
        <w:t>, gdje se bilježi smanjenje broja stanovnika za 5,15</w:t>
      </w:r>
      <w:r w:rsidR="00F90C8F" w:rsidRPr="0035731C">
        <w:t xml:space="preserve">  %</w:t>
      </w:r>
      <w:r w:rsidR="000C0E50" w:rsidRPr="0035731C">
        <w:t xml:space="preserve">. </w:t>
      </w:r>
    </w:p>
    <w:p w14:paraId="292F93EA" w14:textId="737A58B5" w:rsidR="00BB10C8" w:rsidRPr="0035731C" w:rsidRDefault="004E2199" w:rsidP="004E2199">
      <w:pPr>
        <w:pStyle w:val="Opisslike"/>
        <w:rPr>
          <w:b w:val="0"/>
          <w:bCs w:val="0"/>
          <w:i/>
          <w:iCs/>
          <w:color w:val="auto"/>
          <w:sz w:val="22"/>
          <w:szCs w:val="22"/>
        </w:rPr>
      </w:pPr>
      <w:bookmarkStart w:id="7" w:name="_Toc62038514"/>
      <w:r w:rsidRPr="0035731C">
        <w:rPr>
          <w:b w:val="0"/>
          <w:bCs w:val="0"/>
          <w:i/>
          <w:iCs/>
          <w:color w:val="auto"/>
          <w:sz w:val="22"/>
          <w:szCs w:val="22"/>
        </w:rPr>
        <w:t xml:space="preserve">Tablica </w:t>
      </w:r>
      <w:r w:rsidRPr="0035731C">
        <w:rPr>
          <w:b w:val="0"/>
          <w:bCs w:val="0"/>
          <w:i/>
          <w:iCs/>
          <w:color w:val="auto"/>
          <w:sz w:val="22"/>
          <w:szCs w:val="22"/>
        </w:rPr>
        <w:fldChar w:fldCharType="begin"/>
      </w:r>
      <w:r w:rsidRPr="0035731C">
        <w:rPr>
          <w:b w:val="0"/>
          <w:bCs w:val="0"/>
          <w:i/>
          <w:iCs/>
          <w:color w:val="auto"/>
          <w:sz w:val="22"/>
          <w:szCs w:val="22"/>
        </w:rPr>
        <w:instrText xml:space="preserve"> SEQ Tablica \* ARABIC </w:instrText>
      </w:r>
      <w:r w:rsidRPr="0035731C">
        <w:rPr>
          <w:b w:val="0"/>
          <w:bCs w:val="0"/>
          <w:i/>
          <w:iCs/>
          <w:color w:val="auto"/>
          <w:sz w:val="22"/>
          <w:szCs w:val="22"/>
        </w:rPr>
        <w:fldChar w:fldCharType="separate"/>
      </w:r>
      <w:r w:rsidR="00D364E4" w:rsidRPr="0035731C">
        <w:rPr>
          <w:b w:val="0"/>
          <w:bCs w:val="0"/>
          <w:i/>
          <w:iCs/>
          <w:color w:val="auto"/>
          <w:sz w:val="22"/>
          <w:szCs w:val="22"/>
        </w:rPr>
        <w:t>1</w:t>
      </w:r>
      <w:r w:rsidRPr="0035731C">
        <w:rPr>
          <w:b w:val="0"/>
          <w:bCs w:val="0"/>
          <w:i/>
          <w:iCs/>
          <w:color w:val="auto"/>
          <w:sz w:val="22"/>
          <w:szCs w:val="22"/>
        </w:rPr>
        <w:fldChar w:fldCharType="end"/>
      </w:r>
      <w:r w:rsidR="00BB10C8" w:rsidRPr="0035731C">
        <w:rPr>
          <w:b w:val="0"/>
          <w:bCs w:val="0"/>
          <w:i/>
          <w:iCs/>
          <w:color w:val="auto"/>
          <w:sz w:val="22"/>
          <w:szCs w:val="22"/>
        </w:rPr>
        <w:t>. Pro</w:t>
      </w:r>
      <w:r w:rsidR="00507D59" w:rsidRPr="0035731C">
        <w:rPr>
          <w:b w:val="0"/>
          <w:bCs w:val="0"/>
          <w:i/>
          <w:iCs/>
          <w:color w:val="auto"/>
          <w:sz w:val="22"/>
          <w:szCs w:val="22"/>
        </w:rPr>
        <w:t>mjena</w:t>
      </w:r>
      <w:r w:rsidR="00BB10C8" w:rsidRPr="0035731C">
        <w:rPr>
          <w:b w:val="0"/>
          <w:bCs w:val="0"/>
          <w:i/>
          <w:iCs/>
          <w:color w:val="auto"/>
          <w:sz w:val="22"/>
          <w:szCs w:val="22"/>
        </w:rPr>
        <w:t xml:space="preserve"> broja stanovnika u Brodsko-posavskoj županiji i Republici Hrvatskoj</w:t>
      </w:r>
      <w:bookmarkEnd w:id="7"/>
    </w:p>
    <w:tbl>
      <w:tblPr>
        <w:tblStyle w:val="Tamnatablicareetke5-isticanje1"/>
        <w:tblW w:w="0" w:type="auto"/>
        <w:tblLook w:val="04A0" w:firstRow="1" w:lastRow="0" w:firstColumn="1" w:lastColumn="0" w:noHBand="0" w:noVBand="1"/>
      </w:tblPr>
      <w:tblGrid>
        <w:gridCol w:w="2689"/>
        <w:gridCol w:w="1166"/>
        <w:gridCol w:w="1166"/>
        <w:gridCol w:w="1166"/>
        <w:gridCol w:w="1166"/>
        <w:gridCol w:w="1172"/>
      </w:tblGrid>
      <w:tr w:rsidR="00C04780" w14:paraId="0E7478D2" w14:textId="77777777" w:rsidTr="00C04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FFFFFF" w:themeColor="background1"/>
            </w:tcBorders>
          </w:tcPr>
          <w:p w14:paraId="023FE5B9" w14:textId="77777777" w:rsidR="00C04780" w:rsidRDefault="00C04780">
            <w:pPr>
              <w:spacing w:after="0" w:line="240" w:lineRule="auto"/>
              <w:jc w:val="center"/>
              <w:rPr>
                <w:rFonts w:ascii="Times New Roman" w:hAnsi="Times New Roman" w:cs="Times New Roman"/>
                <w:sz w:val="20"/>
                <w:szCs w:val="20"/>
              </w:rPr>
            </w:pPr>
          </w:p>
        </w:tc>
        <w:tc>
          <w:tcPr>
            <w:tcW w:w="1141" w:type="dxa"/>
            <w:tcBorders>
              <w:bottom w:val="single" w:sz="4" w:space="0" w:color="FFFFFF" w:themeColor="background1"/>
            </w:tcBorders>
            <w:hideMark/>
          </w:tcPr>
          <w:p w14:paraId="685CAC84" w14:textId="77777777" w:rsidR="00C04780" w:rsidRDefault="00C047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Procjena 30.06.2008.</w:t>
            </w:r>
          </w:p>
        </w:tc>
        <w:tc>
          <w:tcPr>
            <w:tcW w:w="1166" w:type="dxa"/>
            <w:tcBorders>
              <w:bottom w:val="single" w:sz="4" w:space="0" w:color="FFFFFF" w:themeColor="background1"/>
            </w:tcBorders>
            <w:hideMark/>
          </w:tcPr>
          <w:p w14:paraId="46533AA4" w14:textId="77777777" w:rsidR="00C04780" w:rsidRDefault="00C047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Popis 31.03.2011.</w:t>
            </w:r>
          </w:p>
        </w:tc>
        <w:tc>
          <w:tcPr>
            <w:tcW w:w="1166" w:type="dxa"/>
            <w:tcBorders>
              <w:bottom w:val="single" w:sz="4" w:space="0" w:color="FFFFFF" w:themeColor="background1"/>
            </w:tcBorders>
            <w:hideMark/>
          </w:tcPr>
          <w:p w14:paraId="01FD8BA2" w14:textId="77777777" w:rsidR="00C04780" w:rsidRDefault="00C047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Procjena 30.06.2013.</w:t>
            </w:r>
          </w:p>
        </w:tc>
        <w:tc>
          <w:tcPr>
            <w:tcW w:w="1166" w:type="dxa"/>
            <w:tcBorders>
              <w:bottom w:val="single" w:sz="4" w:space="0" w:color="FFFFFF" w:themeColor="background1"/>
            </w:tcBorders>
            <w:hideMark/>
          </w:tcPr>
          <w:p w14:paraId="76E28876" w14:textId="77777777" w:rsidR="00C04780" w:rsidRDefault="00C047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Procjena 30.06.2018.</w:t>
            </w:r>
          </w:p>
        </w:tc>
        <w:tc>
          <w:tcPr>
            <w:tcW w:w="1172" w:type="dxa"/>
            <w:tcBorders>
              <w:bottom w:val="single" w:sz="4" w:space="0" w:color="FFFFFF" w:themeColor="background1"/>
            </w:tcBorders>
            <w:hideMark/>
          </w:tcPr>
          <w:p w14:paraId="6B9A0310" w14:textId="77777777" w:rsidR="00C04780" w:rsidRDefault="00C047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Promjena 2018./2008.</w:t>
            </w:r>
          </w:p>
        </w:tc>
      </w:tr>
      <w:tr w:rsidR="00C04780" w14:paraId="31B99758" w14:textId="77777777" w:rsidTr="00C04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right w:val="single" w:sz="4" w:space="0" w:color="FFFFFF" w:themeColor="background1"/>
            </w:tcBorders>
            <w:hideMark/>
          </w:tcPr>
          <w:p w14:paraId="254BDB72" w14:textId="77777777" w:rsidR="00C04780" w:rsidRDefault="00C047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Brodsko-posavska županija</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2E5F01" w14:textId="77777777" w:rsidR="00C04780" w:rsidRDefault="00C047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161 605</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FFAB38" w14:textId="77777777" w:rsidR="00C04780" w:rsidRDefault="00C047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158 575</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582E80" w14:textId="77777777" w:rsidR="00C04780" w:rsidRDefault="00C047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155 956</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FCD650" w14:textId="77777777" w:rsidR="00C04780" w:rsidRDefault="00C047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140 072</w:t>
            </w: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B6B7E5" w14:textId="77777777" w:rsidR="00C04780" w:rsidRDefault="00C047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-13,32%</w:t>
            </w:r>
          </w:p>
        </w:tc>
      </w:tr>
      <w:tr w:rsidR="00C04780" w14:paraId="0C66DF23" w14:textId="77777777" w:rsidTr="00C0478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right w:val="single" w:sz="4" w:space="0" w:color="FFFFFF" w:themeColor="background1"/>
            </w:tcBorders>
            <w:hideMark/>
          </w:tcPr>
          <w:p w14:paraId="37EFEBED" w14:textId="77777777" w:rsidR="00C04780" w:rsidRDefault="00C047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Republika Hrvatska</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3ABE97" w14:textId="77777777" w:rsidR="00C04780" w:rsidRDefault="00C047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4 309 705</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AE5205" w14:textId="77777777" w:rsidR="00C04780" w:rsidRDefault="00C047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4 284 889</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8D2EE8" w14:textId="77777777" w:rsidR="00C04780" w:rsidRDefault="00C047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4 255 689</w:t>
            </w: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4D50C0" w14:textId="77777777" w:rsidR="00C04780" w:rsidRDefault="00C047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4 087 843</w:t>
            </w: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1FA0C1" w14:textId="77777777" w:rsidR="00C04780" w:rsidRDefault="00C047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-5,15%</w:t>
            </w:r>
          </w:p>
        </w:tc>
      </w:tr>
    </w:tbl>
    <w:p w14:paraId="773BDFFA" w14:textId="71CA06D4" w:rsidR="0091519A" w:rsidRPr="002A66BD" w:rsidRDefault="005C2E11" w:rsidP="00BF3EDA">
      <w:pPr>
        <w:rPr>
          <w:sz w:val="20"/>
          <w:szCs w:val="20"/>
        </w:rPr>
      </w:pPr>
      <w:r w:rsidRPr="002A66BD">
        <w:rPr>
          <w:sz w:val="20"/>
          <w:szCs w:val="20"/>
        </w:rPr>
        <w:t>Izvor: DZS</w:t>
      </w:r>
    </w:p>
    <w:p w14:paraId="4F0C7141" w14:textId="2DE7A335" w:rsidR="002C5DA1" w:rsidRPr="002A66BD" w:rsidRDefault="00A22964" w:rsidP="002C5DA1">
      <w:r w:rsidRPr="002A66BD">
        <w:t>Oscilacije broja stanovnika uvjetovane su migracijama stanovništva te razlikama između nataliteta i mortaliteta odnosno prirodnog prirasta stanovništva.</w:t>
      </w:r>
      <w:r w:rsidR="0091519A" w:rsidRPr="002A66BD">
        <w:t xml:space="preserve"> </w:t>
      </w:r>
      <w:r w:rsidR="0095029A" w:rsidRPr="002A66BD">
        <w:t>Stopa prirodnog prirasta u razdoblju 2013.</w:t>
      </w:r>
      <w:r w:rsidR="00D70C72">
        <w:t xml:space="preserve"> </w:t>
      </w:r>
      <w:r w:rsidR="0095029A" w:rsidRPr="002A66BD">
        <w:t>-</w:t>
      </w:r>
      <w:r w:rsidR="00D70C72">
        <w:t xml:space="preserve"> </w:t>
      </w:r>
      <w:r w:rsidR="0095029A" w:rsidRPr="00980751">
        <w:t>2017.</w:t>
      </w:r>
      <w:r w:rsidR="0095029A" w:rsidRPr="002A66BD">
        <w:rPr>
          <w:b/>
        </w:rPr>
        <w:t xml:space="preserve"> kontinuirano je negativna</w:t>
      </w:r>
      <w:r w:rsidR="0095029A" w:rsidRPr="002A66BD">
        <w:t xml:space="preserve"> što pokazuje da je broj umrlih bio veći od broja živorođenih. Prema podacima DZS-a u</w:t>
      </w:r>
      <w:r w:rsidR="009D630B">
        <w:t xml:space="preserve"> BPŽ-u</w:t>
      </w:r>
      <w:r w:rsidR="0095029A" w:rsidRPr="002A66BD">
        <w:t xml:space="preserve">  umrlo je 4.036 više stanovnika nego što je u tom razdoblju rođeno. Negativno prirodno kretanje pokazuje i vitalni indeks (živorođeni na 100 umrlih) koji je u prosjeku 66,67 dok je prosječan vitalni indeks Republike Hrvatske 7</w:t>
      </w:r>
      <w:r w:rsidR="00854647" w:rsidRPr="002A66BD">
        <w:t>2,93</w:t>
      </w:r>
      <w:r w:rsidR="0095029A" w:rsidRPr="002A66BD">
        <w:t>.</w:t>
      </w:r>
    </w:p>
    <w:p w14:paraId="5F08241E" w14:textId="18A6532F" w:rsidR="00BF3EDA" w:rsidRPr="002A66BD" w:rsidRDefault="00C209B2" w:rsidP="00BF3EDA">
      <w:r w:rsidRPr="002A66BD">
        <w:t xml:space="preserve">Dobno-spolna struktura stanovništva </w:t>
      </w:r>
      <w:r w:rsidR="0000616E" w:rsidRPr="002A66BD">
        <w:t>Brodsko-posavske</w:t>
      </w:r>
      <w:r w:rsidRPr="002A66BD">
        <w:t xml:space="preserve"> županije pokazuje kako je svaka godina obilježena </w:t>
      </w:r>
      <w:r w:rsidRPr="002A66BD">
        <w:rPr>
          <w:b/>
        </w:rPr>
        <w:t>nepovoljnom dinamikom razvoja dobne slike naseljenosti</w:t>
      </w:r>
      <w:r w:rsidRPr="002A66BD">
        <w:t xml:space="preserve">. Usporedbom podataka Popisa stanovništva 2011. </w:t>
      </w:r>
      <w:r w:rsidR="0000616E" w:rsidRPr="002A66BD">
        <w:t>godine i Procjene DZS</w:t>
      </w:r>
      <w:r w:rsidR="007772D3">
        <w:t>-a</w:t>
      </w:r>
      <w:r w:rsidR="0000616E" w:rsidRPr="002A66BD">
        <w:t xml:space="preserve"> za 2018. godinu</w:t>
      </w:r>
      <w:r w:rsidRPr="002A66BD">
        <w:t xml:space="preserve"> vidljivo je kako je </w:t>
      </w:r>
      <w:r w:rsidRPr="002A66BD">
        <w:rPr>
          <w:b/>
        </w:rPr>
        <w:t xml:space="preserve">broj mladog stanovništva </w:t>
      </w:r>
      <w:r w:rsidRPr="002A66BD">
        <w:rPr>
          <w:b/>
        </w:rPr>
        <w:lastRenderedPageBreak/>
        <w:t>(0-19 godina) u opadanju</w:t>
      </w:r>
      <w:r w:rsidRPr="002A66BD">
        <w:t>. Indeks starenja i koeficijent starosti osnovni su pokazatelji razine starenja, a na području Županije vidimo kako su oba u porastu</w:t>
      </w:r>
      <w:r w:rsidR="0000616E" w:rsidRPr="002A66BD">
        <w:t>,</w:t>
      </w:r>
      <w:r w:rsidRPr="002A66BD">
        <w:t xml:space="preserve"> </w:t>
      </w:r>
      <w:r w:rsidR="0000616E" w:rsidRPr="002A66BD">
        <w:t>ali niži</w:t>
      </w:r>
      <w:r w:rsidRPr="002A66BD">
        <w:t xml:space="preserve"> od onog na razini Republike Hrvatske.</w:t>
      </w:r>
    </w:p>
    <w:p w14:paraId="4E1A6CF3" w14:textId="7490AAAC" w:rsidR="00E714DD" w:rsidRPr="002A66BD" w:rsidRDefault="000218FE" w:rsidP="000218FE">
      <w:pPr>
        <w:pStyle w:val="Opisslike"/>
        <w:rPr>
          <w:b w:val="0"/>
          <w:bCs w:val="0"/>
          <w:i/>
          <w:iCs/>
          <w:color w:val="1F4E79"/>
          <w:sz w:val="22"/>
          <w:szCs w:val="22"/>
        </w:rPr>
      </w:pPr>
      <w:bookmarkStart w:id="8" w:name="_Toc62038515"/>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2</w:t>
      </w:r>
      <w:r w:rsidRPr="002A66BD">
        <w:rPr>
          <w:b w:val="0"/>
          <w:bCs w:val="0"/>
          <w:i/>
          <w:iCs/>
          <w:color w:val="1F4E79"/>
          <w:sz w:val="22"/>
          <w:szCs w:val="22"/>
        </w:rPr>
        <w:fldChar w:fldCharType="end"/>
      </w:r>
      <w:r w:rsidR="00E714DD" w:rsidRPr="002A66BD">
        <w:rPr>
          <w:b w:val="0"/>
          <w:bCs w:val="0"/>
          <w:i/>
          <w:iCs/>
          <w:color w:val="1F4E79"/>
          <w:sz w:val="22"/>
          <w:szCs w:val="22"/>
        </w:rPr>
        <w:t>. Dobna struktura stanovništva BPŽ</w:t>
      </w:r>
      <w:r w:rsidR="007772D3">
        <w:rPr>
          <w:b w:val="0"/>
          <w:bCs w:val="0"/>
          <w:i/>
          <w:iCs/>
          <w:color w:val="1F4E79"/>
          <w:sz w:val="22"/>
          <w:szCs w:val="22"/>
        </w:rPr>
        <w:t>-a</w:t>
      </w:r>
      <w:r w:rsidR="00E714DD" w:rsidRPr="002A66BD">
        <w:rPr>
          <w:b w:val="0"/>
          <w:bCs w:val="0"/>
          <w:i/>
          <w:iCs/>
          <w:color w:val="1F4E79"/>
          <w:sz w:val="22"/>
          <w:szCs w:val="22"/>
        </w:rPr>
        <w:t xml:space="preserve"> i RH u 2011. i 2018. godini</w:t>
      </w:r>
      <w:bookmarkEnd w:id="8"/>
    </w:p>
    <w:tbl>
      <w:tblPr>
        <w:tblStyle w:val="Srednjesjenanje1-Isticanje1"/>
        <w:tblW w:w="0" w:type="auto"/>
        <w:tblLook w:val="01E0" w:firstRow="1" w:lastRow="1" w:firstColumn="1" w:lastColumn="1" w:noHBand="0" w:noVBand="0"/>
      </w:tblPr>
      <w:tblGrid>
        <w:gridCol w:w="1106"/>
        <w:gridCol w:w="531"/>
        <w:gridCol w:w="1756"/>
        <w:gridCol w:w="1276"/>
        <w:gridCol w:w="1134"/>
        <w:gridCol w:w="1559"/>
        <w:gridCol w:w="1418"/>
      </w:tblGrid>
      <w:tr w:rsidR="00C209B2" w:rsidRPr="002A66BD" w14:paraId="75A59BB7" w14:textId="77777777" w:rsidTr="00B14C3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36" w:type="dxa"/>
            <w:gridSpan w:val="2"/>
          </w:tcPr>
          <w:p w14:paraId="017289D5" w14:textId="77777777" w:rsidR="00C209B2" w:rsidRPr="002A66BD" w:rsidRDefault="00C209B2" w:rsidP="00F77D30">
            <w:pPr>
              <w:jc w:val="cente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756" w:type="dxa"/>
            <w:hideMark/>
          </w:tcPr>
          <w:p w14:paraId="221E6F3F" w14:textId="73459F81" w:rsidR="00C209B2" w:rsidRPr="002A66BD" w:rsidRDefault="00C209B2" w:rsidP="00F77D30">
            <w:pPr>
              <w:jc w:val="center"/>
              <w:rPr>
                <w:rFonts w:cstheme="minorHAnsi"/>
                <w:b w:val="0"/>
                <w:sz w:val="20"/>
                <w:szCs w:val="20"/>
              </w:rPr>
            </w:pPr>
            <w:r w:rsidRPr="002A66BD">
              <w:rPr>
                <w:rFonts w:cstheme="minorHAnsi"/>
                <w:b w:val="0"/>
                <w:sz w:val="20"/>
                <w:szCs w:val="20"/>
              </w:rPr>
              <w:t>0</w:t>
            </w:r>
            <w:r w:rsidR="00FE0917">
              <w:rPr>
                <w:rFonts w:cstheme="minorHAnsi"/>
                <w:b w:val="0"/>
                <w:sz w:val="20"/>
                <w:szCs w:val="20"/>
              </w:rPr>
              <w:t xml:space="preserve"> </w:t>
            </w:r>
            <w:r w:rsidRPr="002A66BD">
              <w:rPr>
                <w:rFonts w:cstheme="minorHAnsi"/>
                <w:b w:val="0"/>
                <w:sz w:val="20"/>
                <w:szCs w:val="20"/>
              </w:rPr>
              <w:t>-</w:t>
            </w:r>
            <w:r w:rsidR="00FE0917">
              <w:rPr>
                <w:rFonts w:cstheme="minorHAnsi"/>
                <w:b w:val="0"/>
                <w:sz w:val="20"/>
                <w:szCs w:val="20"/>
              </w:rPr>
              <w:t xml:space="preserve"> </w:t>
            </w:r>
            <w:r w:rsidRPr="002A66BD">
              <w:rPr>
                <w:rFonts w:cstheme="minorHAnsi"/>
                <w:b w:val="0"/>
                <w:sz w:val="20"/>
                <w:szCs w:val="20"/>
              </w:rPr>
              <w:t>19</w:t>
            </w:r>
          </w:p>
        </w:tc>
        <w:tc>
          <w:tcPr>
            <w:tcW w:w="1276" w:type="dxa"/>
            <w:hideMark/>
          </w:tcPr>
          <w:p w14:paraId="049E8694" w14:textId="473D66C1" w:rsidR="00C209B2" w:rsidRPr="002A66BD" w:rsidRDefault="00C209B2" w:rsidP="00F77D30">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A66BD">
              <w:rPr>
                <w:rFonts w:cstheme="minorHAnsi"/>
                <w:b w:val="0"/>
                <w:sz w:val="20"/>
                <w:szCs w:val="20"/>
              </w:rPr>
              <w:t>20</w:t>
            </w:r>
            <w:r w:rsidR="00FE0917">
              <w:rPr>
                <w:rFonts w:cstheme="minorHAnsi"/>
                <w:b w:val="0"/>
                <w:sz w:val="20"/>
                <w:szCs w:val="20"/>
              </w:rPr>
              <w:t xml:space="preserve"> </w:t>
            </w:r>
            <w:r w:rsidRPr="002A66BD">
              <w:rPr>
                <w:rFonts w:cstheme="minorHAnsi"/>
                <w:b w:val="0"/>
                <w:sz w:val="20"/>
                <w:szCs w:val="20"/>
              </w:rPr>
              <w:t>-</w:t>
            </w:r>
            <w:r w:rsidR="00FE0917">
              <w:rPr>
                <w:rFonts w:cstheme="minorHAnsi"/>
                <w:b w:val="0"/>
                <w:sz w:val="20"/>
                <w:szCs w:val="20"/>
              </w:rPr>
              <w:t xml:space="preserve"> </w:t>
            </w:r>
            <w:r w:rsidRPr="002A66BD">
              <w:rPr>
                <w:rFonts w:cstheme="minorHAnsi"/>
                <w:b w:val="0"/>
                <w:sz w:val="20"/>
                <w:szCs w:val="20"/>
              </w:rPr>
              <w:t>60</w:t>
            </w:r>
          </w:p>
        </w:tc>
        <w:tc>
          <w:tcPr>
            <w:cnfStyle w:val="000010000000" w:firstRow="0" w:lastRow="0" w:firstColumn="0" w:lastColumn="0" w:oddVBand="1" w:evenVBand="0" w:oddHBand="0" w:evenHBand="0" w:firstRowFirstColumn="0" w:firstRowLastColumn="0" w:lastRowFirstColumn="0" w:lastRowLastColumn="0"/>
            <w:tcW w:w="1134" w:type="dxa"/>
            <w:hideMark/>
          </w:tcPr>
          <w:p w14:paraId="509D8DB4" w14:textId="77777777" w:rsidR="00C209B2" w:rsidRPr="002A66BD" w:rsidRDefault="00C209B2" w:rsidP="00F77D30">
            <w:pPr>
              <w:jc w:val="center"/>
              <w:rPr>
                <w:rFonts w:cstheme="minorHAnsi"/>
                <w:b w:val="0"/>
                <w:sz w:val="20"/>
                <w:szCs w:val="20"/>
              </w:rPr>
            </w:pPr>
            <w:r w:rsidRPr="002A66BD">
              <w:rPr>
                <w:rFonts w:cstheme="minorHAnsi"/>
                <w:b w:val="0"/>
                <w:sz w:val="20"/>
                <w:szCs w:val="20"/>
              </w:rPr>
              <w:t>60 i više</w:t>
            </w:r>
          </w:p>
        </w:tc>
        <w:tc>
          <w:tcPr>
            <w:tcW w:w="1559" w:type="dxa"/>
            <w:hideMark/>
          </w:tcPr>
          <w:p w14:paraId="475221D9" w14:textId="7FED3D6A" w:rsidR="00C209B2" w:rsidRPr="002A66BD" w:rsidRDefault="00C209B2" w:rsidP="00F77D30">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A66BD">
              <w:rPr>
                <w:rFonts w:cstheme="minorHAnsi"/>
                <w:b w:val="0"/>
                <w:sz w:val="20"/>
                <w:szCs w:val="20"/>
              </w:rPr>
              <w:t>Koeficijent</w:t>
            </w:r>
            <w:r w:rsidR="00620C47" w:rsidRPr="002A66BD">
              <w:rPr>
                <w:rFonts w:cstheme="minorHAnsi"/>
                <w:b w:val="0"/>
                <w:sz w:val="20"/>
                <w:szCs w:val="20"/>
              </w:rPr>
              <w:t xml:space="preserve"> </w:t>
            </w:r>
            <w:r w:rsidR="00620C47" w:rsidRPr="002A66BD">
              <w:rPr>
                <w:rFonts w:cstheme="minorHAnsi"/>
                <w:b w:val="0"/>
                <w:sz w:val="20"/>
                <w:szCs w:val="20"/>
              </w:rPr>
              <w:br/>
            </w:r>
            <w:r w:rsidRPr="002A66BD">
              <w:rPr>
                <w:rFonts w:cstheme="minorHAnsi"/>
                <w:b w:val="0"/>
                <w:sz w:val="20"/>
                <w:szCs w:val="20"/>
              </w:rPr>
              <w:t>starosti</w:t>
            </w:r>
          </w:p>
        </w:tc>
        <w:tc>
          <w:tcPr>
            <w:cnfStyle w:val="000100000000" w:firstRow="0" w:lastRow="0" w:firstColumn="0" w:lastColumn="1" w:oddVBand="0" w:evenVBand="0" w:oddHBand="0" w:evenHBand="0" w:firstRowFirstColumn="0" w:firstRowLastColumn="0" w:lastRowFirstColumn="0" w:lastRowLastColumn="0"/>
            <w:tcW w:w="1418" w:type="dxa"/>
            <w:hideMark/>
          </w:tcPr>
          <w:p w14:paraId="34E94FC2" w14:textId="626C6A64" w:rsidR="00C209B2" w:rsidRPr="002A66BD" w:rsidRDefault="00C209B2" w:rsidP="00F77D30">
            <w:pPr>
              <w:jc w:val="center"/>
              <w:rPr>
                <w:rFonts w:cstheme="minorHAnsi"/>
                <w:b w:val="0"/>
                <w:sz w:val="20"/>
                <w:szCs w:val="20"/>
              </w:rPr>
            </w:pPr>
            <w:r w:rsidRPr="002A66BD">
              <w:rPr>
                <w:rFonts w:cstheme="minorHAnsi"/>
                <w:b w:val="0"/>
                <w:sz w:val="20"/>
                <w:szCs w:val="20"/>
              </w:rPr>
              <w:t xml:space="preserve">Indeks </w:t>
            </w:r>
            <w:r w:rsidR="00620C47" w:rsidRPr="002A66BD">
              <w:rPr>
                <w:rFonts w:cstheme="minorHAnsi"/>
                <w:b w:val="0"/>
                <w:sz w:val="20"/>
                <w:szCs w:val="20"/>
              </w:rPr>
              <w:br/>
            </w:r>
            <w:r w:rsidRPr="002A66BD">
              <w:rPr>
                <w:rFonts w:cstheme="minorHAnsi"/>
                <w:b w:val="0"/>
                <w:sz w:val="20"/>
                <w:szCs w:val="20"/>
              </w:rPr>
              <w:t>starenja</w:t>
            </w:r>
          </w:p>
        </w:tc>
      </w:tr>
      <w:tr w:rsidR="00C209B2" w:rsidRPr="002A66BD" w14:paraId="08EDFB4A" w14:textId="77777777" w:rsidTr="00B14C3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06" w:type="dxa"/>
            <w:hideMark/>
          </w:tcPr>
          <w:p w14:paraId="6D53BE4E" w14:textId="77777777" w:rsidR="00C209B2" w:rsidRPr="002A66BD" w:rsidRDefault="00C209B2" w:rsidP="00F77D30">
            <w:pPr>
              <w:jc w:val="center"/>
              <w:rPr>
                <w:rFonts w:cstheme="minorHAnsi"/>
                <w:b w:val="0"/>
                <w:bCs w:val="0"/>
                <w:sz w:val="20"/>
                <w:szCs w:val="20"/>
              </w:rPr>
            </w:pPr>
            <w:r w:rsidRPr="002A66BD">
              <w:rPr>
                <w:rFonts w:cstheme="minorHAnsi"/>
                <w:b w:val="0"/>
                <w:bCs w:val="0"/>
                <w:sz w:val="20"/>
                <w:szCs w:val="20"/>
              </w:rPr>
              <w:t>2011.</w:t>
            </w:r>
          </w:p>
        </w:tc>
        <w:tc>
          <w:tcPr>
            <w:cnfStyle w:val="000010000000" w:firstRow="0" w:lastRow="0" w:firstColumn="0" w:lastColumn="0" w:oddVBand="1" w:evenVBand="0" w:oddHBand="0" w:evenHBand="0" w:firstRowFirstColumn="0" w:firstRowLastColumn="0" w:lastRowFirstColumn="0" w:lastRowLastColumn="0"/>
            <w:tcW w:w="530" w:type="dxa"/>
          </w:tcPr>
          <w:p w14:paraId="40B895DF" w14:textId="77777777" w:rsidR="00C209B2" w:rsidRPr="002A66BD" w:rsidRDefault="00C209B2" w:rsidP="00F77D30">
            <w:pPr>
              <w:jc w:val="center"/>
              <w:rPr>
                <w:rFonts w:cstheme="minorHAnsi"/>
                <w:b/>
                <w:bCs/>
                <w:sz w:val="20"/>
                <w:szCs w:val="20"/>
              </w:rPr>
            </w:pPr>
          </w:p>
        </w:tc>
        <w:tc>
          <w:tcPr>
            <w:tcW w:w="1756" w:type="dxa"/>
          </w:tcPr>
          <w:p w14:paraId="045A5645" w14:textId="77777777" w:rsidR="00C209B2" w:rsidRPr="002A66BD" w:rsidRDefault="00C209B2" w:rsidP="00F77D3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8AC48C5" w14:textId="77777777" w:rsidR="00C209B2" w:rsidRPr="002A66BD" w:rsidRDefault="00C209B2" w:rsidP="00F77D30">
            <w:pPr>
              <w:jc w:val="center"/>
              <w:rPr>
                <w:rFonts w:cstheme="minorHAnsi"/>
                <w:sz w:val="20"/>
                <w:szCs w:val="20"/>
              </w:rPr>
            </w:pPr>
          </w:p>
        </w:tc>
        <w:tc>
          <w:tcPr>
            <w:tcW w:w="1134" w:type="dxa"/>
          </w:tcPr>
          <w:p w14:paraId="24706DC8" w14:textId="77777777" w:rsidR="00C209B2" w:rsidRPr="002A66BD" w:rsidRDefault="00C209B2" w:rsidP="00F77D3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14:paraId="08305EB0" w14:textId="77777777" w:rsidR="00C209B2" w:rsidRPr="002A66BD" w:rsidRDefault="00C209B2" w:rsidP="00F77D30">
            <w:pPr>
              <w:jc w:val="center"/>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418" w:type="dxa"/>
          </w:tcPr>
          <w:p w14:paraId="42AD2EEC" w14:textId="77777777" w:rsidR="00C209B2" w:rsidRPr="002A66BD" w:rsidRDefault="00C209B2" w:rsidP="00F77D30">
            <w:pPr>
              <w:jc w:val="center"/>
              <w:rPr>
                <w:rFonts w:cstheme="minorHAnsi"/>
                <w:sz w:val="20"/>
                <w:szCs w:val="20"/>
              </w:rPr>
            </w:pPr>
          </w:p>
        </w:tc>
      </w:tr>
      <w:tr w:rsidR="00C209B2" w:rsidRPr="002A66BD" w14:paraId="2591A273" w14:textId="77777777" w:rsidTr="00B14C35">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06" w:type="dxa"/>
          </w:tcPr>
          <w:p w14:paraId="2CCDFA69" w14:textId="77777777" w:rsidR="00C209B2" w:rsidRPr="002A66BD" w:rsidRDefault="00C209B2" w:rsidP="00F77D30">
            <w:pPr>
              <w:jc w:val="center"/>
              <w:rPr>
                <w:rFonts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530" w:type="dxa"/>
            <w:hideMark/>
          </w:tcPr>
          <w:p w14:paraId="750C4E48" w14:textId="77777777" w:rsidR="00C209B2" w:rsidRPr="002A66BD" w:rsidRDefault="00C209B2" w:rsidP="00F77D30">
            <w:pPr>
              <w:jc w:val="center"/>
              <w:rPr>
                <w:rFonts w:cstheme="minorHAnsi"/>
                <w:b/>
                <w:bCs/>
                <w:sz w:val="20"/>
                <w:szCs w:val="20"/>
              </w:rPr>
            </w:pPr>
            <w:r w:rsidRPr="002A66BD">
              <w:rPr>
                <w:rFonts w:cstheme="minorHAnsi"/>
                <w:b/>
                <w:bCs/>
                <w:sz w:val="20"/>
                <w:szCs w:val="20"/>
              </w:rPr>
              <w:t>RH</w:t>
            </w:r>
          </w:p>
        </w:tc>
        <w:tc>
          <w:tcPr>
            <w:tcW w:w="1756" w:type="dxa"/>
            <w:hideMark/>
          </w:tcPr>
          <w:p w14:paraId="74240C93" w14:textId="4B905026" w:rsidR="00C209B2" w:rsidRPr="002A66BD" w:rsidRDefault="00C209B2" w:rsidP="00F77D30">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A66BD">
              <w:rPr>
                <w:rFonts w:cstheme="minorHAnsi"/>
                <w:sz w:val="20"/>
                <w:szCs w:val="20"/>
              </w:rPr>
              <w:t>1</w:t>
            </w:r>
            <w:r w:rsidR="007772D3">
              <w:rPr>
                <w:rFonts w:cstheme="minorHAnsi"/>
                <w:sz w:val="20"/>
                <w:szCs w:val="20"/>
              </w:rPr>
              <w:t>,</w:t>
            </w:r>
            <w:r w:rsidRPr="002A66BD">
              <w:rPr>
                <w:rFonts w:cstheme="minorHAnsi"/>
                <w:sz w:val="20"/>
                <w:szCs w:val="20"/>
              </w:rPr>
              <w:t>031.373</w:t>
            </w:r>
          </w:p>
        </w:tc>
        <w:tc>
          <w:tcPr>
            <w:cnfStyle w:val="000010000000" w:firstRow="0" w:lastRow="0" w:firstColumn="0" w:lastColumn="0" w:oddVBand="1" w:evenVBand="0" w:oddHBand="0" w:evenHBand="0" w:firstRowFirstColumn="0" w:firstRowLastColumn="0" w:lastRowFirstColumn="0" w:lastRowLastColumn="0"/>
            <w:tcW w:w="1276" w:type="dxa"/>
            <w:hideMark/>
          </w:tcPr>
          <w:p w14:paraId="26035D50" w14:textId="7A5FAB4D" w:rsidR="00C209B2" w:rsidRPr="002A66BD" w:rsidRDefault="00C209B2" w:rsidP="00F77D30">
            <w:pPr>
              <w:jc w:val="center"/>
              <w:rPr>
                <w:rFonts w:cstheme="minorHAnsi"/>
                <w:sz w:val="20"/>
                <w:szCs w:val="20"/>
              </w:rPr>
            </w:pPr>
            <w:r w:rsidRPr="002A66BD">
              <w:rPr>
                <w:rFonts w:cstheme="minorHAnsi"/>
                <w:sz w:val="20"/>
                <w:szCs w:val="20"/>
              </w:rPr>
              <w:t>2</w:t>
            </w:r>
            <w:r w:rsidR="007772D3">
              <w:rPr>
                <w:rFonts w:cstheme="minorHAnsi"/>
                <w:sz w:val="20"/>
                <w:szCs w:val="20"/>
              </w:rPr>
              <w:t>,</w:t>
            </w:r>
            <w:r w:rsidRPr="002A66BD">
              <w:rPr>
                <w:rFonts w:cstheme="minorHAnsi"/>
                <w:sz w:val="20"/>
                <w:szCs w:val="20"/>
              </w:rPr>
              <w:t>356.911</w:t>
            </w:r>
          </w:p>
        </w:tc>
        <w:tc>
          <w:tcPr>
            <w:tcW w:w="1134" w:type="dxa"/>
            <w:hideMark/>
          </w:tcPr>
          <w:p w14:paraId="6A1F8DEB" w14:textId="77777777" w:rsidR="00C209B2" w:rsidRPr="002A66BD" w:rsidRDefault="00C209B2" w:rsidP="00F77D30">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2A66BD">
              <w:rPr>
                <w:rFonts w:cstheme="minorHAnsi"/>
                <w:sz w:val="20"/>
                <w:szCs w:val="20"/>
              </w:rPr>
              <w:t>896.605</w:t>
            </w:r>
          </w:p>
        </w:tc>
        <w:tc>
          <w:tcPr>
            <w:cnfStyle w:val="000010000000" w:firstRow="0" w:lastRow="0" w:firstColumn="0" w:lastColumn="0" w:oddVBand="1" w:evenVBand="0" w:oddHBand="0" w:evenHBand="0" w:firstRowFirstColumn="0" w:firstRowLastColumn="0" w:lastRowFirstColumn="0" w:lastRowLastColumn="0"/>
            <w:tcW w:w="1559" w:type="dxa"/>
            <w:hideMark/>
          </w:tcPr>
          <w:p w14:paraId="579451A0" w14:textId="77777777" w:rsidR="00C209B2" w:rsidRPr="002A66BD" w:rsidRDefault="00C209B2" w:rsidP="00F77D30">
            <w:pPr>
              <w:jc w:val="center"/>
              <w:rPr>
                <w:rFonts w:cstheme="minorHAnsi"/>
                <w:sz w:val="20"/>
                <w:szCs w:val="20"/>
              </w:rPr>
            </w:pPr>
            <w:r w:rsidRPr="002A66BD">
              <w:rPr>
                <w:rFonts w:cstheme="minorHAnsi"/>
                <w:sz w:val="20"/>
                <w:szCs w:val="20"/>
              </w:rPr>
              <w:t>24,1</w:t>
            </w:r>
          </w:p>
        </w:tc>
        <w:tc>
          <w:tcPr>
            <w:cnfStyle w:val="000100000000" w:firstRow="0" w:lastRow="0" w:firstColumn="0" w:lastColumn="1" w:oddVBand="0" w:evenVBand="0" w:oddHBand="0" w:evenHBand="0" w:firstRowFirstColumn="0" w:firstRowLastColumn="0" w:lastRowFirstColumn="0" w:lastRowLastColumn="0"/>
            <w:tcW w:w="1418" w:type="dxa"/>
            <w:hideMark/>
          </w:tcPr>
          <w:p w14:paraId="700C5E7C" w14:textId="77777777" w:rsidR="00C209B2" w:rsidRPr="002A66BD" w:rsidRDefault="00C209B2" w:rsidP="00F77D30">
            <w:pPr>
              <w:jc w:val="center"/>
              <w:rPr>
                <w:rFonts w:cstheme="minorHAnsi"/>
                <w:sz w:val="20"/>
                <w:szCs w:val="20"/>
              </w:rPr>
            </w:pPr>
            <w:r w:rsidRPr="002A66BD">
              <w:rPr>
                <w:rFonts w:cstheme="minorHAnsi"/>
                <w:sz w:val="20"/>
                <w:szCs w:val="20"/>
              </w:rPr>
              <w:t>115</w:t>
            </w:r>
          </w:p>
        </w:tc>
      </w:tr>
      <w:tr w:rsidR="005D2E06" w:rsidRPr="002A66BD" w14:paraId="5DD26897" w14:textId="77777777" w:rsidTr="00B14C3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06" w:type="dxa"/>
          </w:tcPr>
          <w:p w14:paraId="5F11E2BA" w14:textId="77777777" w:rsidR="005D2E06" w:rsidRPr="002A66BD" w:rsidRDefault="005D2E06" w:rsidP="00F77D30">
            <w:pPr>
              <w:pStyle w:val="TableParagraph"/>
              <w:spacing w:before="16"/>
              <w:ind w:left="595" w:right="586"/>
              <w:jc w:val="center"/>
              <w:rPr>
                <w:rFonts w:asciiTheme="minorHAnsi" w:hAnsiTheme="minorHAnsi" w:cstheme="minorHAnsi"/>
                <w:b w:val="0"/>
                <w:bCs w:val="0"/>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530" w:type="dxa"/>
            <w:hideMark/>
          </w:tcPr>
          <w:p w14:paraId="4C33E850" w14:textId="77777777" w:rsidR="005D2E06" w:rsidRPr="002A66BD" w:rsidRDefault="005D2E06" w:rsidP="00C209B2">
            <w:pPr>
              <w:jc w:val="center"/>
              <w:rPr>
                <w:rFonts w:cstheme="minorHAnsi"/>
                <w:b/>
                <w:bCs/>
                <w:sz w:val="20"/>
                <w:szCs w:val="20"/>
              </w:rPr>
            </w:pPr>
            <w:r w:rsidRPr="002A66BD">
              <w:rPr>
                <w:rFonts w:cstheme="minorHAnsi"/>
                <w:b/>
                <w:bCs/>
                <w:sz w:val="20"/>
                <w:szCs w:val="20"/>
              </w:rPr>
              <w:t>BPŽ</w:t>
            </w:r>
          </w:p>
        </w:tc>
        <w:tc>
          <w:tcPr>
            <w:tcW w:w="1756" w:type="dxa"/>
          </w:tcPr>
          <w:p w14:paraId="7E6430BB" w14:textId="77777777" w:rsidR="005D2E06" w:rsidRPr="002A66BD" w:rsidRDefault="005D2E06" w:rsidP="005D2E0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37.925</w:t>
            </w:r>
          </w:p>
        </w:tc>
        <w:tc>
          <w:tcPr>
            <w:cnfStyle w:val="000010000000" w:firstRow="0" w:lastRow="0" w:firstColumn="0" w:lastColumn="0" w:oddVBand="1" w:evenVBand="0" w:oddHBand="0" w:evenHBand="0" w:firstRowFirstColumn="0" w:firstRowLastColumn="0" w:lastRowFirstColumn="0" w:lastRowLastColumn="0"/>
            <w:tcW w:w="1276" w:type="dxa"/>
          </w:tcPr>
          <w:p w14:paraId="64AE76CF" w14:textId="77777777" w:rsidR="005D2E06" w:rsidRPr="002A66BD" w:rsidRDefault="005D2E06" w:rsidP="005D2E06">
            <w:pPr>
              <w:jc w:val="center"/>
              <w:rPr>
                <w:rFonts w:cstheme="minorHAnsi"/>
                <w:color w:val="000000"/>
                <w:sz w:val="20"/>
                <w:szCs w:val="20"/>
              </w:rPr>
            </w:pPr>
            <w:r w:rsidRPr="002A66BD">
              <w:rPr>
                <w:rFonts w:cstheme="minorHAnsi"/>
                <w:color w:val="000000"/>
                <w:sz w:val="20"/>
                <w:szCs w:val="20"/>
              </w:rPr>
              <w:t>84.036</w:t>
            </w:r>
          </w:p>
        </w:tc>
        <w:tc>
          <w:tcPr>
            <w:tcW w:w="1134" w:type="dxa"/>
          </w:tcPr>
          <w:p w14:paraId="1410CD3A" w14:textId="77777777" w:rsidR="005D2E06" w:rsidRPr="002A66BD" w:rsidRDefault="005D2E06" w:rsidP="005D2E06">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36.614</w:t>
            </w:r>
          </w:p>
        </w:tc>
        <w:tc>
          <w:tcPr>
            <w:cnfStyle w:val="000010000000" w:firstRow="0" w:lastRow="0" w:firstColumn="0" w:lastColumn="0" w:oddVBand="1" w:evenVBand="0" w:oddHBand="0" w:evenHBand="0" w:firstRowFirstColumn="0" w:firstRowLastColumn="0" w:lastRowFirstColumn="0" w:lastRowLastColumn="0"/>
            <w:tcW w:w="1559" w:type="dxa"/>
          </w:tcPr>
          <w:p w14:paraId="639DDE5E" w14:textId="77777777" w:rsidR="005D2E06" w:rsidRPr="002A66BD" w:rsidRDefault="0000616E" w:rsidP="00F77D30">
            <w:pPr>
              <w:jc w:val="center"/>
              <w:rPr>
                <w:rFonts w:cstheme="minorHAnsi"/>
                <w:sz w:val="20"/>
                <w:szCs w:val="20"/>
              </w:rPr>
            </w:pPr>
            <w:r w:rsidRPr="002A66BD">
              <w:rPr>
                <w:rFonts w:cstheme="minorHAnsi"/>
                <w:sz w:val="20"/>
                <w:szCs w:val="20"/>
              </w:rPr>
              <w:t>23,1</w:t>
            </w:r>
          </w:p>
        </w:tc>
        <w:tc>
          <w:tcPr>
            <w:cnfStyle w:val="000100000000" w:firstRow="0" w:lastRow="0" w:firstColumn="0" w:lastColumn="1" w:oddVBand="0" w:evenVBand="0" w:oddHBand="0" w:evenHBand="0" w:firstRowFirstColumn="0" w:firstRowLastColumn="0" w:lastRowFirstColumn="0" w:lastRowLastColumn="0"/>
            <w:tcW w:w="1418" w:type="dxa"/>
          </w:tcPr>
          <w:p w14:paraId="3A68B41C" w14:textId="77777777" w:rsidR="005D2E06" w:rsidRPr="002A66BD" w:rsidRDefault="0000616E" w:rsidP="00F77D30">
            <w:pPr>
              <w:jc w:val="center"/>
              <w:rPr>
                <w:rFonts w:cstheme="minorHAnsi"/>
                <w:sz w:val="20"/>
                <w:szCs w:val="20"/>
              </w:rPr>
            </w:pPr>
            <w:r w:rsidRPr="002A66BD">
              <w:rPr>
                <w:rFonts w:cstheme="minorHAnsi"/>
                <w:sz w:val="20"/>
                <w:szCs w:val="20"/>
              </w:rPr>
              <w:t>96,5</w:t>
            </w:r>
          </w:p>
        </w:tc>
      </w:tr>
      <w:tr w:rsidR="00C209B2" w:rsidRPr="002A66BD" w14:paraId="70D06623" w14:textId="77777777" w:rsidTr="00B14C35">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06" w:type="dxa"/>
            <w:hideMark/>
          </w:tcPr>
          <w:p w14:paraId="6C036190" w14:textId="77777777" w:rsidR="00C209B2" w:rsidRPr="002A66BD" w:rsidRDefault="00C209B2" w:rsidP="00C209B2">
            <w:pPr>
              <w:jc w:val="center"/>
              <w:rPr>
                <w:rFonts w:cstheme="minorHAnsi"/>
                <w:b w:val="0"/>
                <w:bCs w:val="0"/>
                <w:sz w:val="20"/>
                <w:szCs w:val="20"/>
              </w:rPr>
            </w:pPr>
            <w:r w:rsidRPr="002A66BD">
              <w:rPr>
                <w:rFonts w:cstheme="minorHAnsi"/>
                <w:b w:val="0"/>
                <w:bCs w:val="0"/>
                <w:sz w:val="20"/>
                <w:szCs w:val="20"/>
              </w:rPr>
              <w:t>2018.</w:t>
            </w:r>
          </w:p>
        </w:tc>
        <w:tc>
          <w:tcPr>
            <w:cnfStyle w:val="000010000000" w:firstRow="0" w:lastRow="0" w:firstColumn="0" w:lastColumn="0" w:oddVBand="1" w:evenVBand="0" w:oddHBand="0" w:evenHBand="0" w:firstRowFirstColumn="0" w:firstRowLastColumn="0" w:lastRowFirstColumn="0" w:lastRowLastColumn="0"/>
            <w:tcW w:w="530" w:type="dxa"/>
          </w:tcPr>
          <w:p w14:paraId="58C2C30D" w14:textId="77777777" w:rsidR="00C209B2" w:rsidRPr="002A66BD" w:rsidRDefault="00C209B2" w:rsidP="00F77D30">
            <w:pPr>
              <w:jc w:val="center"/>
              <w:rPr>
                <w:rFonts w:cstheme="minorHAnsi"/>
                <w:b/>
                <w:bCs/>
                <w:sz w:val="20"/>
                <w:szCs w:val="20"/>
              </w:rPr>
            </w:pPr>
          </w:p>
        </w:tc>
        <w:tc>
          <w:tcPr>
            <w:tcW w:w="1756" w:type="dxa"/>
          </w:tcPr>
          <w:p w14:paraId="42C1BFBC" w14:textId="77777777" w:rsidR="00C209B2" w:rsidRPr="002A66BD" w:rsidRDefault="00C209B2" w:rsidP="00F77D30">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14:paraId="1DE56C5C" w14:textId="77777777" w:rsidR="00C209B2" w:rsidRPr="002A66BD" w:rsidRDefault="00C209B2" w:rsidP="00F77D30">
            <w:pPr>
              <w:jc w:val="center"/>
              <w:rPr>
                <w:rFonts w:cstheme="minorHAnsi"/>
                <w:sz w:val="20"/>
                <w:szCs w:val="20"/>
              </w:rPr>
            </w:pPr>
          </w:p>
        </w:tc>
        <w:tc>
          <w:tcPr>
            <w:tcW w:w="1134" w:type="dxa"/>
          </w:tcPr>
          <w:p w14:paraId="057ACFD4" w14:textId="77777777" w:rsidR="00C209B2" w:rsidRPr="002A66BD" w:rsidRDefault="00C209B2" w:rsidP="00F77D30">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559" w:type="dxa"/>
          </w:tcPr>
          <w:p w14:paraId="5383B9A7" w14:textId="77777777" w:rsidR="00C209B2" w:rsidRPr="002A66BD" w:rsidRDefault="00C209B2" w:rsidP="00F77D30">
            <w:pPr>
              <w:jc w:val="center"/>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418" w:type="dxa"/>
          </w:tcPr>
          <w:p w14:paraId="7F761A00" w14:textId="77777777" w:rsidR="00C209B2" w:rsidRPr="002A66BD" w:rsidRDefault="00C209B2" w:rsidP="00F77D30">
            <w:pPr>
              <w:jc w:val="center"/>
              <w:rPr>
                <w:rFonts w:cstheme="minorHAnsi"/>
                <w:sz w:val="20"/>
                <w:szCs w:val="20"/>
              </w:rPr>
            </w:pPr>
          </w:p>
        </w:tc>
      </w:tr>
      <w:tr w:rsidR="00821D7E" w:rsidRPr="002A66BD" w14:paraId="005A0BAF" w14:textId="77777777" w:rsidTr="00B14C3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06" w:type="dxa"/>
          </w:tcPr>
          <w:p w14:paraId="05EB3B8A" w14:textId="77777777" w:rsidR="00821D7E" w:rsidRPr="002A66BD" w:rsidRDefault="00821D7E" w:rsidP="00F77D30">
            <w:pPr>
              <w:jc w:val="center"/>
              <w:rPr>
                <w:rFonts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530" w:type="dxa"/>
            <w:hideMark/>
          </w:tcPr>
          <w:p w14:paraId="2C57C31F" w14:textId="77777777" w:rsidR="00821D7E" w:rsidRPr="002A66BD" w:rsidRDefault="00821D7E" w:rsidP="00F77D30">
            <w:pPr>
              <w:jc w:val="center"/>
              <w:rPr>
                <w:rFonts w:cstheme="minorHAnsi"/>
                <w:b/>
                <w:bCs/>
                <w:sz w:val="20"/>
                <w:szCs w:val="20"/>
              </w:rPr>
            </w:pPr>
            <w:r w:rsidRPr="002A66BD">
              <w:rPr>
                <w:rFonts w:cstheme="minorHAnsi"/>
                <w:b/>
                <w:bCs/>
                <w:sz w:val="20"/>
                <w:szCs w:val="20"/>
              </w:rPr>
              <w:t>RH</w:t>
            </w:r>
          </w:p>
        </w:tc>
        <w:tc>
          <w:tcPr>
            <w:tcW w:w="1756" w:type="dxa"/>
          </w:tcPr>
          <w:p w14:paraId="3DE5599F" w14:textId="77777777" w:rsidR="00821D7E" w:rsidRPr="002A66BD" w:rsidRDefault="00821D7E" w:rsidP="00821D7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799.206</w:t>
            </w:r>
          </w:p>
        </w:tc>
        <w:tc>
          <w:tcPr>
            <w:cnfStyle w:val="000010000000" w:firstRow="0" w:lastRow="0" w:firstColumn="0" w:lastColumn="0" w:oddVBand="1" w:evenVBand="0" w:oddHBand="0" w:evenHBand="0" w:firstRowFirstColumn="0" w:firstRowLastColumn="0" w:lastRowFirstColumn="0" w:lastRowLastColumn="0"/>
            <w:tcW w:w="1276" w:type="dxa"/>
          </w:tcPr>
          <w:p w14:paraId="22AC0F0A" w14:textId="433B9F96" w:rsidR="00821D7E" w:rsidRPr="002A66BD" w:rsidRDefault="00821D7E" w:rsidP="00821D7E">
            <w:pPr>
              <w:jc w:val="center"/>
              <w:rPr>
                <w:rFonts w:cstheme="minorHAnsi"/>
                <w:color w:val="000000"/>
                <w:sz w:val="20"/>
                <w:szCs w:val="20"/>
              </w:rPr>
            </w:pPr>
            <w:r w:rsidRPr="002A66BD">
              <w:rPr>
                <w:rFonts w:cstheme="minorHAnsi"/>
                <w:color w:val="000000"/>
                <w:sz w:val="20"/>
                <w:szCs w:val="20"/>
              </w:rPr>
              <w:t>2</w:t>
            </w:r>
            <w:r w:rsidR="007772D3">
              <w:rPr>
                <w:rFonts w:cstheme="minorHAnsi"/>
                <w:color w:val="000000"/>
                <w:sz w:val="20"/>
                <w:szCs w:val="20"/>
              </w:rPr>
              <w:t>,</w:t>
            </w:r>
            <w:r w:rsidRPr="002A66BD">
              <w:rPr>
                <w:rFonts w:cstheme="minorHAnsi"/>
                <w:color w:val="000000"/>
                <w:sz w:val="20"/>
                <w:szCs w:val="20"/>
              </w:rPr>
              <w:t>158.633</w:t>
            </w:r>
          </w:p>
        </w:tc>
        <w:tc>
          <w:tcPr>
            <w:tcW w:w="1134" w:type="dxa"/>
          </w:tcPr>
          <w:p w14:paraId="3DC9CA26" w14:textId="616605A5" w:rsidR="00821D7E" w:rsidRPr="002A66BD" w:rsidRDefault="00821D7E" w:rsidP="00821D7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w:t>
            </w:r>
            <w:r w:rsidR="007772D3">
              <w:rPr>
                <w:rFonts w:cstheme="minorHAnsi"/>
                <w:color w:val="000000"/>
                <w:sz w:val="20"/>
                <w:szCs w:val="20"/>
              </w:rPr>
              <w:t>,</w:t>
            </w:r>
            <w:r w:rsidRPr="002A66BD">
              <w:rPr>
                <w:rFonts w:cstheme="minorHAnsi"/>
                <w:color w:val="000000"/>
                <w:sz w:val="20"/>
                <w:szCs w:val="20"/>
              </w:rPr>
              <w:t>130.004</w:t>
            </w:r>
          </w:p>
        </w:tc>
        <w:tc>
          <w:tcPr>
            <w:cnfStyle w:val="000010000000" w:firstRow="0" w:lastRow="0" w:firstColumn="0" w:lastColumn="0" w:oddVBand="1" w:evenVBand="0" w:oddHBand="0" w:evenHBand="0" w:firstRowFirstColumn="0" w:firstRowLastColumn="0" w:lastRowFirstColumn="0" w:lastRowLastColumn="0"/>
            <w:tcW w:w="1559" w:type="dxa"/>
          </w:tcPr>
          <w:p w14:paraId="015CF3A4" w14:textId="77777777" w:rsidR="00821D7E" w:rsidRPr="002A66BD" w:rsidRDefault="00821D7E" w:rsidP="00F77D30">
            <w:pPr>
              <w:jc w:val="center"/>
              <w:rPr>
                <w:rFonts w:cstheme="minorHAnsi"/>
                <w:sz w:val="20"/>
                <w:szCs w:val="20"/>
              </w:rPr>
            </w:pPr>
            <w:r w:rsidRPr="002A66BD">
              <w:rPr>
                <w:rFonts w:cstheme="minorHAnsi"/>
                <w:sz w:val="20"/>
                <w:szCs w:val="20"/>
              </w:rPr>
              <w:t>27,6</w:t>
            </w:r>
          </w:p>
        </w:tc>
        <w:tc>
          <w:tcPr>
            <w:cnfStyle w:val="000100000000" w:firstRow="0" w:lastRow="0" w:firstColumn="0" w:lastColumn="1" w:oddVBand="0" w:evenVBand="0" w:oddHBand="0" w:evenHBand="0" w:firstRowFirstColumn="0" w:firstRowLastColumn="0" w:lastRowFirstColumn="0" w:lastRowLastColumn="0"/>
            <w:tcW w:w="1418" w:type="dxa"/>
          </w:tcPr>
          <w:p w14:paraId="65FB9A44" w14:textId="77777777" w:rsidR="00821D7E" w:rsidRPr="002A66BD" w:rsidRDefault="00821D7E" w:rsidP="00F77D30">
            <w:pPr>
              <w:jc w:val="center"/>
              <w:rPr>
                <w:rFonts w:cstheme="minorHAnsi"/>
                <w:sz w:val="20"/>
                <w:szCs w:val="20"/>
              </w:rPr>
            </w:pPr>
            <w:r w:rsidRPr="002A66BD">
              <w:rPr>
                <w:rFonts w:cstheme="minorHAnsi"/>
                <w:sz w:val="20"/>
                <w:szCs w:val="20"/>
              </w:rPr>
              <w:t>141,4</w:t>
            </w:r>
          </w:p>
        </w:tc>
      </w:tr>
      <w:tr w:rsidR="00C209B2" w:rsidRPr="002A66BD" w14:paraId="06F75F65" w14:textId="77777777" w:rsidTr="00B14C35">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06" w:type="dxa"/>
          </w:tcPr>
          <w:p w14:paraId="197EE383" w14:textId="77777777" w:rsidR="00C209B2" w:rsidRPr="002A66BD" w:rsidRDefault="00C209B2" w:rsidP="00F77D30">
            <w:pPr>
              <w:jc w:val="center"/>
              <w:rPr>
                <w:rFonts w:cstheme="minorHAnsi"/>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530" w:type="dxa"/>
            <w:hideMark/>
          </w:tcPr>
          <w:p w14:paraId="33EACF24" w14:textId="77777777" w:rsidR="00C209B2" w:rsidRPr="00980751" w:rsidRDefault="00C209B2" w:rsidP="00F77D30">
            <w:pPr>
              <w:jc w:val="center"/>
              <w:rPr>
                <w:rFonts w:cstheme="minorHAnsi"/>
                <w:bCs w:val="0"/>
                <w:sz w:val="20"/>
                <w:szCs w:val="20"/>
              </w:rPr>
            </w:pPr>
            <w:r w:rsidRPr="007772D3">
              <w:rPr>
                <w:rFonts w:cstheme="minorHAnsi"/>
                <w:sz w:val="20"/>
                <w:szCs w:val="20"/>
              </w:rPr>
              <w:t>BPŽ</w:t>
            </w:r>
          </w:p>
        </w:tc>
        <w:tc>
          <w:tcPr>
            <w:tcW w:w="1756" w:type="dxa"/>
          </w:tcPr>
          <w:p w14:paraId="521962E9" w14:textId="77777777" w:rsidR="00C209B2" w:rsidRPr="002A66BD" w:rsidRDefault="00C209B2" w:rsidP="00821D7E">
            <w:pPr>
              <w:jc w:val="center"/>
              <w:cnfStyle w:val="010000000000" w:firstRow="0" w:lastRow="1"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29.812</w:t>
            </w:r>
          </w:p>
        </w:tc>
        <w:tc>
          <w:tcPr>
            <w:cnfStyle w:val="000010000000" w:firstRow="0" w:lastRow="0" w:firstColumn="0" w:lastColumn="0" w:oddVBand="1" w:evenVBand="0" w:oddHBand="0" w:evenHBand="0" w:firstRowFirstColumn="0" w:firstRowLastColumn="0" w:lastRowFirstColumn="0" w:lastRowLastColumn="0"/>
            <w:tcW w:w="1276" w:type="dxa"/>
          </w:tcPr>
          <w:p w14:paraId="32F477F6" w14:textId="77777777" w:rsidR="00C209B2" w:rsidRPr="002A66BD" w:rsidRDefault="00C209B2" w:rsidP="00821D7E">
            <w:pPr>
              <w:jc w:val="center"/>
              <w:rPr>
                <w:rFonts w:cstheme="minorHAnsi"/>
                <w:color w:val="000000"/>
                <w:sz w:val="20"/>
                <w:szCs w:val="20"/>
              </w:rPr>
            </w:pPr>
            <w:r w:rsidRPr="002A66BD">
              <w:rPr>
                <w:rFonts w:cstheme="minorHAnsi"/>
                <w:color w:val="000000"/>
                <w:sz w:val="20"/>
                <w:szCs w:val="20"/>
              </w:rPr>
              <w:t>72.421</w:t>
            </w:r>
          </w:p>
        </w:tc>
        <w:tc>
          <w:tcPr>
            <w:tcW w:w="1134" w:type="dxa"/>
          </w:tcPr>
          <w:p w14:paraId="67AAE0BF" w14:textId="77777777" w:rsidR="00C209B2" w:rsidRPr="002A66BD" w:rsidRDefault="00C209B2" w:rsidP="00821D7E">
            <w:pPr>
              <w:jc w:val="center"/>
              <w:cnfStyle w:val="010000000000" w:firstRow="0" w:lastRow="1"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37.929</w:t>
            </w:r>
          </w:p>
        </w:tc>
        <w:tc>
          <w:tcPr>
            <w:cnfStyle w:val="000010000000" w:firstRow="0" w:lastRow="0" w:firstColumn="0" w:lastColumn="0" w:oddVBand="1" w:evenVBand="0" w:oddHBand="0" w:evenHBand="0" w:firstRowFirstColumn="0" w:firstRowLastColumn="0" w:lastRowFirstColumn="0" w:lastRowLastColumn="0"/>
            <w:tcW w:w="1559" w:type="dxa"/>
          </w:tcPr>
          <w:p w14:paraId="217CEB10" w14:textId="77777777" w:rsidR="00C209B2" w:rsidRPr="002A66BD" w:rsidRDefault="00C209B2" w:rsidP="00F77D30">
            <w:pPr>
              <w:jc w:val="center"/>
              <w:rPr>
                <w:rFonts w:cstheme="minorHAnsi"/>
                <w:sz w:val="20"/>
                <w:szCs w:val="20"/>
              </w:rPr>
            </w:pPr>
            <w:r w:rsidRPr="002A66BD">
              <w:rPr>
                <w:rFonts w:cstheme="minorHAnsi"/>
                <w:sz w:val="20"/>
                <w:szCs w:val="20"/>
              </w:rPr>
              <w:t>27,1</w:t>
            </w:r>
          </w:p>
        </w:tc>
        <w:tc>
          <w:tcPr>
            <w:cnfStyle w:val="000100000000" w:firstRow="0" w:lastRow="0" w:firstColumn="0" w:lastColumn="1" w:oddVBand="0" w:evenVBand="0" w:oddHBand="0" w:evenHBand="0" w:firstRowFirstColumn="0" w:firstRowLastColumn="0" w:lastRowFirstColumn="0" w:lastRowLastColumn="0"/>
            <w:tcW w:w="1418" w:type="dxa"/>
          </w:tcPr>
          <w:p w14:paraId="505278F6" w14:textId="77777777" w:rsidR="00C209B2" w:rsidRPr="002A66BD" w:rsidRDefault="00C55EA4" w:rsidP="00F77D30">
            <w:pPr>
              <w:jc w:val="center"/>
              <w:rPr>
                <w:rFonts w:cstheme="minorHAnsi"/>
                <w:sz w:val="20"/>
                <w:szCs w:val="20"/>
              </w:rPr>
            </w:pPr>
            <w:r w:rsidRPr="002A66BD">
              <w:rPr>
                <w:rFonts w:cstheme="minorHAnsi"/>
                <w:sz w:val="20"/>
                <w:szCs w:val="20"/>
              </w:rPr>
              <w:t>127,2</w:t>
            </w:r>
          </w:p>
        </w:tc>
      </w:tr>
    </w:tbl>
    <w:p w14:paraId="5B1359FD" w14:textId="77777777" w:rsidR="00C209B2" w:rsidRPr="002A66BD" w:rsidRDefault="002D6C76" w:rsidP="00BF3EDA">
      <w:pPr>
        <w:rPr>
          <w:sz w:val="20"/>
          <w:szCs w:val="24"/>
        </w:rPr>
      </w:pPr>
      <w:r w:rsidRPr="002A66BD">
        <w:rPr>
          <w:sz w:val="20"/>
          <w:szCs w:val="24"/>
        </w:rPr>
        <w:t xml:space="preserve">Izvor: </w:t>
      </w:r>
      <w:r w:rsidR="007741EE" w:rsidRPr="002A66BD">
        <w:rPr>
          <w:sz w:val="20"/>
          <w:szCs w:val="24"/>
        </w:rPr>
        <w:t xml:space="preserve">DZS </w:t>
      </w:r>
      <w:r w:rsidRPr="002A66BD">
        <w:rPr>
          <w:sz w:val="20"/>
          <w:szCs w:val="24"/>
        </w:rPr>
        <w:t>Priopćenje 7.1.3. od 13. rujna 2019.</w:t>
      </w:r>
    </w:p>
    <w:p w14:paraId="107036E0" w14:textId="26BCF626" w:rsidR="005C2E11" w:rsidRPr="002A66BD" w:rsidRDefault="00C04780" w:rsidP="005C2E11">
      <w:r w:rsidRPr="0035731C">
        <w:t xml:space="preserve">Prema procjenama DZS-a za 2018. godinu, </w:t>
      </w:r>
      <w:r>
        <w:t>u</w:t>
      </w:r>
      <w:r w:rsidR="005C2E11" w:rsidRPr="002A66BD">
        <w:t xml:space="preserve"> dva grada Brodsko-posavske županije živi 66.020 stanovnika što iznosi 47,13</w:t>
      </w:r>
      <w:r w:rsidR="00F90C8F">
        <w:t xml:space="preserve"> %</w:t>
      </w:r>
      <w:r w:rsidR="005C2E11" w:rsidRPr="002A66BD">
        <w:t xml:space="preserve"> ukupnog broja stanovnika županije, dok ostatak od 52,87</w:t>
      </w:r>
      <w:r w:rsidR="00F90C8F">
        <w:t xml:space="preserve"> %</w:t>
      </w:r>
      <w:r w:rsidR="005C2E11" w:rsidRPr="002A66BD">
        <w:t xml:space="preserve"> živi u 26 općina. Najviše stanovnika ima Slavonski Brod (53.614) dok je od općina najnaseljenija </w:t>
      </w:r>
      <w:r w:rsidR="005C2ABA">
        <w:t>O</w:t>
      </w:r>
      <w:r w:rsidR="005C2E11" w:rsidRPr="002A66BD">
        <w:t>pćina Sibinj sa 6.112, a najmanje naseljena Stara Gradiška s 918 stanovnika. Raspodjela stanovništva je vidljivo neujednačena s najvećom koncentracijom stanovnika u gradovima, posebno u Slavonskom Brodu.</w:t>
      </w:r>
    </w:p>
    <w:p w14:paraId="3BF5DB6F" w14:textId="62FE02D2" w:rsidR="005C2E11" w:rsidRPr="002A66BD" w:rsidRDefault="005C2E11" w:rsidP="005C2E11">
      <w:r w:rsidRPr="002A66BD">
        <w:t>U razdoblju 2008.</w:t>
      </w:r>
      <w:r w:rsidR="005C2ABA">
        <w:t xml:space="preserve"> </w:t>
      </w:r>
      <w:r w:rsidRPr="002A66BD">
        <w:t>-2018. sve općine i gradovi na području Brodsko-posavske županije bilježe pad broja stanovnika</w:t>
      </w:r>
      <w:r w:rsidR="00C04780">
        <w:t xml:space="preserve"> </w:t>
      </w:r>
      <w:r w:rsidR="00C04780" w:rsidRPr="0035731C">
        <w:t>prema procjenama DZS-a</w:t>
      </w:r>
      <w:r w:rsidRPr="0035731C">
        <w:t xml:space="preserve">. </w:t>
      </w:r>
      <w:r w:rsidRPr="002A66BD">
        <w:t xml:space="preserve">Najveći pad broja stanovnika u promatranom razdoblju zabilježen je u </w:t>
      </w:r>
      <w:r w:rsidR="005C2ABA">
        <w:t>O</w:t>
      </w:r>
      <w:r w:rsidRPr="002A66BD">
        <w:t>pćini Stara Gradiška u kojoj je u 2018. godini zabilježeno 35,8</w:t>
      </w:r>
      <w:r w:rsidR="00F90C8F">
        <w:t xml:space="preserve"> %</w:t>
      </w:r>
      <w:r w:rsidRPr="002A66BD">
        <w:t xml:space="preserve"> stanovništva manje nego 2008., a slijede Okučani (30,95</w:t>
      </w:r>
      <w:r w:rsidR="00F90C8F">
        <w:t xml:space="preserve"> %</w:t>
      </w:r>
      <w:r w:rsidRPr="002A66BD">
        <w:t xml:space="preserve"> manje i Gornji </w:t>
      </w:r>
      <w:proofErr w:type="spellStart"/>
      <w:r w:rsidRPr="002A66BD">
        <w:t>Bogićevci</w:t>
      </w:r>
      <w:proofErr w:type="spellEnd"/>
      <w:r w:rsidRPr="002A66BD">
        <w:t xml:space="preserve"> (25,05</w:t>
      </w:r>
      <w:r w:rsidR="00F90C8F">
        <w:t xml:space="preserve"> %</w:t>
      </w:r>
      <w:r w:rsidRPr="002A66BD">
        <w:t xml:space="preserve"> manje). Najmanja stopa promjene zabilježena je u </w:t>
      </w:r>
      <w:r w:rsidR="000001AB">
        <w:t>O</w:t>
      </w:r>
      <w:r w:rsidRPr="002A66BD">
        <w:t>pćini Bukovlje gdje je broj stanovnika smanjen za 3,76</w:t>
      </w:r>
      <w:r w:rsidR="00F90C8F">
        <w:t xml:space="preserve"> %</w:t>
      </w:r>
      <w:r w:rsidRPr="002A66BD">
        <w:t>.</w:t>
      </w:r>
    </w:p>
    <w:p w14:paraId="61F003AB" w14:textId="6CE07356" w:rsidR="004F1A7A" w:rsidRPr="002A66BD" w:rsidRDefault="00DE5350" w:rsidP="00DE5350">
      <w:pPr>
        <w:pStyle w:val="Opisslike"/>
        <w:rPr>
          <w:b w:val="0"/>
          <w:bCs w:val="0"/>
          <w:i/>
          <w:iCs/>
          <w:color w:val="1F4E79"/>
          <w:sz w:val="22"/>
          <w:szCs w:val="22"/>
        </w:rPr>
      </w:pPr>
      <w:bookmarkStart w:id="9" w:name="_Toc62038516"/>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3</w:t>
      </w:r>
      <w:r w:rsidRPr="002A66BD">
        <w:rPr>
          <w:b w:val="0"/>
          <w:bCs w:val="0"/>
          <w:i/>
          <w:iCs/>
          <w:color w:val="1F4E79"/>
          <w:sz w:val="22"/>
          <w:szCs w:val="22"/>
        </w:rPr>
        <w:fldChar w:fldCharType="end"/>
      </w:r>
      <w:r w:rsidR="004F1A7A" w:rsidRPr="002A66BD">
        <w:rPr>
          <w:b w:val="0"/>
          <w:bCs w:val="0"/>
          <w:i/>
          <w:iCs/>
          <w:color w:val="1F4E79"/>
          <w:sz w:val="22"/>
          <w:szCs w:val="22"/>
        </w:rPr>
        <w:t>. Promjene broja stanovnika u gradovima i općinama</w:t>
      </w:r>
      <w:bookmarkEnd w:id="9"/>
    </w:p>
    <w:tbl>
      <w:tblPr>
        <w:tblStyle w:val="Tamnatablicareetke5-isticanje1"/>
        <w:tblW w:w="8642" w:type="dxa"/>
        <w:tblLayout w:type="fixed"/>
        <w:tblLook w:val="04A0" w:firstRow="1" w:lastRow="0" w:firstColumn="1" w:lastColumn="0" w:noHBand="0" w:noVBand="1"/>
      </w:tblPr>
      <w:tblGrid>
        <w:gridCol w:w="1728"/>
        <w:gridCol w:w="1728"/>
        <w:gridCol w:w="1729"/>
        <w:gridCol w:w="1728"/>
        <w:gridCol w:w="1729"/>
      </w:tblGrid>
      <w:tr w:rsidR="00DE5350" w:rsidRPr="002A66BD" w14:paraId="760D300C" w14:textId="77777777" w:rsidTr="00DE535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4FC9A8DD" w14:textId="77777777" w:rsidR="00BB10C8" w:rsidRPr="002A66BD" w:rsidRDefault="00BB10C8" w:rsidP="002A29AB">
            <w:pPr>
              <w:spacing w:after="120"/>
              <w:jc w:val="center"/>
              <w:rPr>
                <w:rFonts w:eastAsia="Times New Roman" w:cstheme="minorHAnsi"/>
                <w:b w:val="0"/>
                <w:sz w:val="20"/>
                <w:szCs w:val="20"/>
                <w:lang w:eastAsia="hr-HR"/>
              </w:rPr>
            </w:pPr>
            <w:r w:rsidRPr="002A66BD">
              <w:rPr>
                <w:rFonts w:eastAsia="Times New Roman" w:cstheme="minorHAnsi"/>
                <w:b w:val="0"/>
                <w:sz w:val="20"/>
                <w:szCs w:val="20"/>
                <w:lang w:eastAsia="hr-HR"/>
              </w:rPr>
              <w:t>Općina ili grad</w:t>
            </w:r>
          </w:p>
        </w:tc>
        <w:tc>
          <w:tcPr>
            <w:tcW w:w="1728" w:type="dxa"/>
            <w:noWrap/>
          </w:tcPr>
          <w:p w14:paraId="065FF5CA" w14:textId="77777777" w:rsidR="00BB10C8" w:rsidRPr="002A66BD" w:rsidRDefault="00BB10C8" w:rsidP="002A29AB">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hr-HR"/>
              </w:rPr>
            </w:pPr>
            <w:r w:rsidRPr="002A66BD">
              <w:rPr>
                <w:rFonts w:eastAsia="Times New Roman" w:cstheme="minorHAnsi"/>
                <w:b w:val="0"/>
                <w:sz w:val="20"/>
                <w:szCs w:val="20"/>
                <w:lang w:eastAsia="hr-HR"/>
              </w:rPr>
              <w:t>2008.</w:t>
            </w:r>
          </w:p>
        </w:tc>
        <w:tc>
          <w:tcPr>
            <w:tcW w:w="1729" w:type="dxa"/>
            <w:noWrap/>
          </w:tcPr>
          <w:p w14:paraId="2A64EF25" w14:textId="77777777" w:rsidR="00BB10C8" w:rsidRPr="002A66BD" w:rsidRDefault="00BB10C8" w:rsidP="002A29AB">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hr-HR"/>
              </w:rPr>
            </w:pPr>
            <w:r w:rsidRPr="002A66BD">
              <w:rPr>
                <w:rFonts w:eastAsia="Times New Roman" w:cstheme="minorHAnsi"/>
                <w:b w:val="0"/>
                <w:sz w:val="20"/>
                <w:szCs w:val="20"/>
                <w:lang w:eastAsia="hr-HR"/>
              </w:rPr>
              <w:t>2018.</w:t>
            </w:r>
          </w:p>
        </w:tc>
        <w:tc>
          <w:tcPr>
            <w:tcW w:w="1728" w:type="dxa"/>
          </w:tcPr>
          <w:p w14:paraId="7D373115" w14:textId="53848DE7" w:rsidR="00BB10C8" w:rsidRPr="002A66BD" w:rsidRDefault="00BB10C8" w:rsidP="002A29AB">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hr-HR"/>
              </w:rPr>
            </w:pPr>
            <w:r w:rsidRPr="002A66BD">
              <w:rPr>
                <w:rFonts w:eastAsia="Times New Roman" w:cstheme="minorHAnsi"/>
                <w:b w:val="0"/>
                <w:sz w:val="20"/>
                <w:szCs w:val="20"/>
                <w:lang w:eastAsia="hr-HR"/>
              </w:rPr>
              <w:t>Promjena 2008.</w:t>
            </w:r>
            <w:r w:rsidR="00AE0C9F">
              <w:rPr>
                <w:rFonts w:eastAsia="Times New Roman" w:cstheme="minorHAnsi"/>
                <w:b w:val="0"/>
                <w:sz w:val="20"/>
                <w:szCs w:val="20"/>
                <w:lang w:eastAsia="hr-HR"/>
              </w:rPr>
              <w:t xml:space="preserve"> </w:t>
            </w:r>
            <w:r w:rsidRPr="002A66BD">
              <w:rPr>
                <w:rFonts w:eastAsia="Times New Roman" w:cstheme="minorHAnsi"/>
                <w:b w:val="0"/>
                <w:sz w:val="20"/>
                <w:szCs w:val="20"/>
                <w:lang w:eastAsia="hr-HR"/>
              </w:rPr>
              <w:t>-</w:t>
            </w:r>
            <w:r w:rsidR="00AE0C9F">
              <w:rPr>
                <w:rFonts w:eastAsia="Times New Roman" w:cstheme="minorHAnsi"/>
                <w:b w:val="0"/>
                <w:sz w:val="20"/>
                <w:szCs w:val="20"/>
                <w:lang w:eastAsia="hr-HR"/>
              </w:rPr>
              <w:t xml:space="preserve"> </w:t>
            </w:r>
            <w:r w:rsidRPr="002A66BD">
              <w:rPr>
                <w:rFonts w:eastAsia="Times New Roman" w:cstheme="minorHAnsi"/>
                <w:b w:val="0"/>
                <w:sz w:val="20"/>
                <w:szCs w:val="20"/>
                <w:lang w:eastAsia="hr-HR"/>
              </w:rPr>
              <w:t>2018.</w:t>
            </w:r>
          </w:p>
        </w:tc>
        <w:tc>
          <w:tcPr>
            <w:tcW w:w="1729" w:type="dxa"/>
            <w:noWrap/>
          </w:tcPr>
          <w:p w14:paraId="4963003E" w14:textId="77777777" w:rsidR="00BB10C8" w:rsidRPr="002A66BD" w:rsidRDefault="00BB10C8" w:rsidP="002A29AB">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hr-HR"/>
              </w:rPr>
            </w:pPr>
            <w:r w:rsidRPr="002A66BD">
              <w:rPr>
                <w:rFonts w:eastAsia="Times New Roman" w:cstheme="minorHAnsi"/>
                <w:b w:val="0"/>
                <w:sz w:val="20"/>
                <w:szCs w:val="20"/>
                <w:lang w:eastAsia="hr-HR"/>
              </w:rPr>
              <w:t>Stopa promjene 2018./2008.</w:t>
            </w:r>
          </w:p>
        </w:tc>
      </w:tr>
      <w:tr w:rsidR="007F42B6" w:rsidRPr="002A66BD" w14:paraId="722B3C5C"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72F94148" w14:textId="77777777" w:rsidR="007F42B6" w:rsidRPr="002A66BD" w:rsidRDefault="007F42B6" w:rsidP="002A29AB">
            <w:pPr>
              <w:spacing w:after="120"/>
              <w:rPr>
                <w:rFonts w:cstheme="minorHAnsi"/>
                <w:b w:val="0"/>
                <w:sz w:val="20"/>
                <w:szCs w:val="20"/>
              </w:rPr>
            </w:pPr>
            <w:proofErr w:type="spellStart"/>
            <w:r w:rsidRPr="002A66BD">
              <w:rPr>
                <w:rFonts w:cstheme="minorHAnsi"/>
                <w:b w:val="0"/>
                <w:sz w:val="20"/>
                <w:szCs w:val="20"/>
              </w:rPr>
              <w:t>Bebrina</w:t>
            </w:r>
            <w:proofErr w:type="spellEnd"/>
          </w:p>
        </w:tc>
        <w:tc>
          <w:tcPr>
            <w:tcW w:w="1728" w:type="dxa"/>
            <w:noWrap/>
          </w:tcPr>
          <w:p w14:paraId="5F4A49FC"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3287</w:t>
            </w:r>
          </w:p>
        </w:tc>
        <w:tc>
          <w:tcPr>
            <w:tcW w:w="1729" w:type="dxa"/>
            <w:noWrap/>
          </w:tcPr>
          <w:p w14:paraId="400538DD"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2943</w:t>
            </w:r>
          </w:p>
        </w:tc>
        <w:tc>
          <w:tcPr>
            <w:tcW w:w="1728" w:type="dxa"/>
          </w:tcPr>
          <w:p w14:paraId="23635AD7"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-344</w:t>
            </w:r>
          </w:p>
        </w:tc>
        <w:tc>
          <w:tcPr>
            <w:tcW w:w="1729" w:type="dxa"/>
            <w:noWrap/>
          </w:tcPr>
          <w:p w14:paraId="35A0BACE" w14:textId="163888D4"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-10,47</w:t>
            </w:r>
            <w:r w:rsidR="00F90C8F">
              <w:rPr>
                <w:rFonts w:cstheme="minorHAnsi"/>
                <w:sz w:val="20"/>
                <w:szCs w:val="20"/>
              </w:rPr>
              <w:t xml:space="preserve"> %</w:t>
            </w:r>
          </w:p>
        </w:tc>
      </w:tr>
      <w:tr w:rsidR="007F42B6" w:rsidRPr="002A66BD" w14:paraId="5C0CAD36" w14:textId="77777777" w:rsidTr="00DE5350">
        <w:trPr>
          <w:trHeight w:val="20"/>
        </w:trPr>
        <w:tc>
          <w:tcPr>
            <w:cnfStyle w:val="001000000000" w:firstRow="0" w:lastRow="0" w:firstColumn="1" w:lastColumn="0" w:oddVBand="0" w:evenVBand="0" w:oddHBand="0" w:evenHBand="0" w:firstRowFirstColumn="0" w:firstRowLastColumn="0" w:lastRowFirstColumn="0" w:lastRowLastColumn="0"/>
            <w:tcW w:w="1728" w:type="dxa"/>
            <w:noWrap/>
            <w:hideMark/>
          </w:tcPr>
          <w:p w14:paraId="7FB79938" w14:textId="77777777" w:rsidR="007F42B6" w:rsidRPr="002A66BD" w:rsidRDefault="007F42B6" w:rsidP="002A29AB">
            <w:pPr>
              <w:spacing w:after="120"/>
              <w:rPr>
                <w:rFonts w:cstheme="minorHAnsi"/>
                <w:b w:val="0"/>
                <w:sz w:val="20"/>
                <w:szCs w:val="20"/>
              </w:rPr>
            </w:pPr>
            <w:r w:rsidRPr="002A66BD">
              <w:rPr>
                <w:rFonts w:cstheme="minorHAnsi"/>
                <w:b w:val="0"/>
                <w:sz w:val="20"/>
                <w:szCs w:val="20"/>
              </w:rPr>
              <w:t>Brodski Stupnik</w:t>
            </w:r>
          </w:p>
        </w:tc>
        <w:tc>
          <w:tcPr>
            <w:tcW w:w="1728" w:type="dxa"/>
            <w:noWrap/>
            <w:hideMark/>
          </w:tcPr>
          <w:p w14:paraId="417DE6AA"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3095</w:t>
            </w:r>
          </w:p>
        </w:tc>
        <w:tc>
          <w:tcPr>
            <w:tcW w:w="1729" w:type="dxa"/>
            <w:noWrap/>
            <w:hideMark/>
          </w:tcPr>
          <w:p w14:paraId="1606E233"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2551</w:t>
            </w:r>
          </w:p>
        </w:tc>
        <w:tc>
          <w:tcPr>
            <w:tcW w:w="1728" w:type="dxa"/>
          </w:tcPr>
          <w:p w14:paraId="21207B39"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-544</w:t>
            </w:r>
          </w:p>
        </w:tc>
        <w:tc>
          <w:tcPr>
            <w:tcW w:w="1729" w:type="dxa"/>
            <w:noWrap/>
            <w:hideMark/>
          </w:tcPr>
          <w:p w14:paraId="7623F220" w14:textId="3B356FB2"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-17,58</w:t>
            </w:r>
            <w:r w:rsidR="00F90C8F">
              <w:rPr>
                <w:rFonts w:cstheme="minorHAnsi"/>
                <w:sz w:val="20"/>
                <w:szCs w:val="20"/>
              </w:rPr>
              <w:t xml:space="preserve"> %</w:t>
            </w:r>
          </w:p>
        </w:tc>
      </w:tr>
      <w:tr w:rsidR="007F42B6" w:rsidRPr="002A66BD" w14:paraId="203758AB"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6D5DC68F" w14:textId="77777777" w:rsidR="007F42B6" w:rsidRPr="002A66BD" w:rsidRDefault="007F42B6" w:rsidP="002A29AB">
            <w:pPr>
              <w:spacing w:after="120"/>
              <w:rPr>
                <w:rFonts w:cstheme="minorHAnsi"/>
                <w:b w:val="0"/>
                <w:sz w:val="20"/>
                <w:szCs w:val="20"/>
              </w:rPr>
            </w:pPr>
            <w:r w:rsidRPr="002A66BD">
              <w:rPr>
                <w:rFonts w:cstheme="minorHAnsi"/>
                <w:b w:val="0"/>
                <w:sz w:val="20"/>
                <w:szCs w:val="20"/>
              </w:rPr>
              <w:t>Bukovlje</w:t>
            </w:r>
          </w:p>
        </w:tc>
        <w:tc>
          <w:tcPr>
            <w:tcW w:w="1728" w:type="dxa"/>
            <w:noWrap/>
            <w:hideMark/>
          </w:tcPr>
          <w:p w14:paraId="419742E7"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3083</w:t>
            </w:r>
          </w:p>
        </w:tc>
        <w:tc>
          <w:tcPr>
            <w:tcW w:w="1729" w:type="dxa"/>
            <w:noWrap/>
            <w:hideMark/>
          </w:tcPr>
          <w:p w14:paraId="62EE6192"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2967</w:t>
            </w:r>
          </w:p>
        </w:tc>
        <w:tc>
          <w:tcPr>
            <w:tcW w:w="1728" w:type="dxa"/>
          </w:tcPr>
          <w:p w14:paraId="6E220D15"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-116</w:t>
            </w:r>
          </w:p>
        </w:tc>
        <w:tc>
          <w:tcPr>
            <w:tcW w:w="1729" w:type="dxa"/>
            <w:noWrap/>
            <w:hideMark/>
          </w:tcPr>
          <w:p w14:paraId="2B5CBFD0" w14:textId="168C23F2"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-3,76</w:t>
            </w:r>
            <w:r w:rsidR="00F90C8F">
              <w:rPr>
                <w:rFonts w:cstheme="minorHAnsi"/>
                <w:sz w:val="20"/>
                <w:szCs w:val="20"/>
              </w:rPr>
              <w:t xml:space="preserve"> %</w:t>
            </w:r>
          </w:p>
        </w:tc>
      </w:tr>
      <w:tr w:rsidR="007F42B6" w:rsidRPr="002A66BD" w14:paraId="0D1CFD86"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06516441" w14:textId="77777777" w:rsidR="007F42B6" w:rsidRPr="002A66BD" w:rsidRDefault="007F42B6" w:rsidP="002A29AB">
            <w:pPr>
              <w:spacing w:after="120"/>
              <w:rPr>
                <w:rFonts w:cstheme="minorHAnsi"/>
                <w:b w:val="0"/>
                <w:sz w:val="20"/>
                <w:szCs w:val="20"/>
              </w:rPr>
            </w:pPr>
            <w:r w:rsidRPr="002A66BD">
              <w:rPr>
                <w:rFonts w:cstheme="minorHAnsi"/>
                <w:b w:val="0"/>
                <w:sz w:val="20"/>
                <w:szCs w:val="20"/>
              </w:rPr>
              <w:t>Cernik</w:t>
            </w:r>
          </w:p>
        </w:tc>
        <w:tc>
          <w:tcPr>
            <w:tcW w:w="1728" w:type="dxa"/>
            <w:noWrap/>
            <w:hideMark/>
          </w:tcPr>
          <w:p w14:paraId="7B7FB3B4"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3690</w:t>
            </w:r>
          </w:p>
        </w:tc>
        <w:tc>
          <w:tcPr>
            <w:tcW w:w="1729" w:type="dxa"/>
            <w:noWrap/>
            <w:hideMark/>
          </w:tcPr>
          <w:p w14:paraId="6D1DF307"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2988</w:t>
            </w:r>
          </w:p>
        </w:tc>
        <w:tc>
          <w:tcPr>
            <w:tcW w:w="1728" w:type="dxa"/>
          </w:tcPr>
          <w:p w14:paraId="31015073"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-702</w:t>
            </w:r>
          </w:p>
        </w:tc>
        <w:tc>
          <w:tcPr>
            <w:tcW w:w="1729" w:type="dxa"/>
            <w:noWrap/>
            <w:hideMark/>
          </w:tcPr>
          <w:p w14:paraId="1A781DD4" w14:textId="0742E5F2"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-19,02</w:t>
            </w:r>
            <w:r w:rsidR="00F90C8F">
              <w:rPr>
                <w:rFonts w:cstheme="minorHAnsi"/>
                <w:sz w:val="20"/>
                <w:szCs w:val="20"/>
              </w:rPr>
              <w:t xml:space="preserve"> %</w:t>
            </w:r>
          </w:p>
        </w:tc>
      </w:tr>
      <w:tr w:rsidR="007F42B6" w:rsidRPr="002A66BD" w14:paraId="3808C55D"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2C36B74D" w14:textId="77777777" w:rsidR="007F42B6" w:rsidRPr="002A66BD" w:rsidRDefault="007F42B6" w:rsidP="002A29AB">
            <w:pPr>
              <w:spacing w:after="120"/>
              <w:rPr>
                <w:rFonts w:cstheme="minorHAnsi"/>
                <w:b w:val="0"/>
                <w:sz w:val="20"/>
                <w:szCs w:val="20"/>
              </w:rPr>
            </w:pPr>
            <w:r w:rsidRPr="002A66BD">
              <w:rPr>
                <w:rFonts w:cstheme="minorHAnsi"/>
                <w:b w:val="0"/>
                <w:sz w:val="20"/>
                <w:szCs w:val="20"/>
              </w:rPr>
              <w:t>Davor</w:t>
            </w:r>
          </w:p>
        </w:tc>
        <w:tc>
          <w:tcPr>
            <w:tcW w:w="1728" w:type="dxa"/>
            <w:noWrap/>
            <w:hideMark/>
          </w:tcPr>
          <w:p w14:paraId="4A22D299"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3096</w:t>
            </w:r>
          </w:p>
        </w:tc>
        <w:tc>
          <w:tcPr>
            <w:tcW w:w="1729" w:type="dxa"/>
            <w:noWrap/>
            <w:hideMark/>
          </w:tcPr>
          <w:p w14:paraId="34F61851"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2729</w:t>
            </w:r>
          </w:p>
        </w:tc>
        <w:tc>
          <w:tcPr>
            <w:tcW w:w="1728" w:type="dxa"/>
          </w:tcPr>
          <w:p w14:paraId="600FA202"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-367</w:t>
            </w:r>
          </w:p>
        </w:tc>
        <w:tc>
          <w:tcPr>
            <w:tcW w:w="1729" w:type="dxa"/>
            <w:noWrap/>
            <w:hideMark/>
          </w:tcPr>
          <w:p w14:paraId="52C7049C" w14:textId="2FD91083"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-11,85</w:t>
            </w:r>
            <w:r w:rsidR="00F90C8F">
              <w:rPr>
                <w:rFonts w:cstheme="minorHAnsi"/>
                <w:sz w:val="20"/>
                <w:szCs w:val="20"/>
              </w:rPr>
              <w:t xml:space="preserve"> %</w:t>
            </w:r>
          </w:p>
        </w:tc>
      </w:tr>
      <w:tr w:rsidR="007F42B6" w:rsidRPr="002A66BD" w14:paraId="643E7225"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438861D1" w14:textId="77777777" w:rsidR="007F42B6" w:rsidRPr="002A66BD" w:rsidRDefault="007F42B6" w:rsidP="002A29AB">
            <w:pPr>
              <w:spacing w:after="120"/>
              <w:rPr>
                <w:rFonts w:cstheme="minorHAnsi"/>
                <w:b w:val="0"/>
                <w:sz w:val="20"/>
                <w:szCs w:val="20"/>
              </w:rPr>
            </w:pPr>
            <w:r w:rsidRPr="002A66BD">
              <w:rPr>
                <w:rFonts w:cstheme="minorHAnsi"/>
                <w:b w:val="0"/>
                <w:sz w:val="20"/>
                <w:szCs w:val="20"/>
              </w:rPr>
              <w:t>Donji Andrijevci</w:t>
            </w:r>
          </w:p>
        </w:tc>
        <w:tc>
          <w:tcPr>
            <w:tcW w:w="1728" w:type="dxa"/>
            <w:noWrap/>
            <w:hideMark/>
          </w:tcPr>
          <w:p w14:paraId="621D7161"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3798</w:t>
            </w:r>
          </w:p>
        </w:tc>
        <w:tc>
          <w:tcPr>
            <w:tcW w:w="1729" w:type="dxa"/>
            <w:noWrap/>
            <w:hideMark/>
          </w:tcPr>
          <w:p w14:paraId="1E938A01"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3251</w:t>
            </w:r>
          </w:p>
        </w:tc>
        <w:tc>
          <w:tcPr>
            <w:tcW w:w="1728" w:type="dxa"/>
          </w:tcPr>
          <w:p w14:paraId="1D221431"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-547</w:t>
            </w:r>
          </w:p>
        </w:tc>
        <w:tc>
          <w:tcPr>
            <w:tcW w:w="1729" w:type="dxa"/>
            <w:noWrap/>
            <w:hideMark/>
          </w:tcPr>
          <w:p w14:paraId="3F6D6EBF" w14:textId="0A77EBFD"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-14,40</w:t>
            </w:r>
            <w:r w:rsidR="00F90C8F">
              <w:rPr>
                <w:rFonts w:cstheme="minorHAnsi"/>
                <w:sz w:val="20"/>
                <w:szCs w:val="20"/>
              </w:rPr>
              <w:t xml:space="preserve"> %</w:t>
            </w:r>
          </w:p>
        </w:tc>
      </w:tr>
      <w:tr w:rsidR="007F42B6" w:rsidRPr="002A66BD" w14:paraId="719C0AAC"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4AADF0B3" w14:textId="77777777" w:rsidR="007F42B6" w:rsidRPr="002A66BD" w:rsidRDefault="007F42B6" w:rsidP="002A29AB">
            <w:pPr>
              <w:spacing w:after="120"/>
              <w:rPr>
                <w:rFonts w:cstheme="minorHAnsi"/>
                <w:b w:val="0"/>
                <w:sz w:val="20"/>
                <w:szCs w:val="20"/>
              </w:rPr>
            </w:pPr>
            <w:r w:rsidRPr="002A66BD">
              <w:rPr>
                <w:rFonts w:cstheme="minorHAnsi"/>
                <w:b w:val="0"/>
                <w:sz w:val="20"/>
                <w:szCs w:val="20"/>
              </w:rPr>
              <w:t>Dragalić</w:t>
            </w:r>
          </w:p>
        </w:tc>
        <w:tc>
          <w:tcPr>
            <w:tcW w:w="1728" w:type="dxa"/>
            <w:noWrap/>
            <w:hideMark/>
          </w:tcPr>
          <w:p w14:paraId="0DF7D527"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1367</w:t>
            </w:r>
          </w:p>
        </w:tc>
        <w:tc>
          <w:tcPr>
            <w:tcW w:w="1729" w:type="dxa"/>
            <w:noWrap/>
            <w:hideMark/>
          </w:tcPr>
          <w:p w14:paraId="77B8EFA3"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1063</w:t>
            </w:r>
          </w:p>
        </w:tc>
        <w:tc>
          <w:tcPr>
            <w:tcW w:w="1728" w:type="dxa"/>
          </w:tcPr>
          <w:p w14:paraId="0CCE4272"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-304</w:t>
            </w:r>
          </w:p>
        </w:tc>
        <w:tc>
          <w:tcPr>
            <w:tcW w:w="1729" w:type="dxa"/>
            <w:noWrap/>
            <w:hideMark/>
          </w:tcPr>
          <w:p w14:paraId="5FD7B733" w14:textId="180B35C4"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-22,24</w:t>
            </w:r>
            <w:r w:rsidR="00F90C8F">
              <w:rPr>
                <w:rFonts w:cstheme="minorHAnsi"/>
                <w:sz w:val="20"/>
                <w:szCs w:val="20"/>
              </w:rPr>
              <w:t xml:space="preserve"> %</w:t>
            </w:r>
          </w:p>
        </w:tc>
      </w:tr>
      <w:tr w:rsidR="007F42B6" w:rsidRPr="002A66BD" w14:paraId="0ADAFD7A"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0A525EF3" w14:textId="77777777" w:rsidR="007F42B6" w:rsidRPr="002A66BD" w:rsidRDefault="007F42B6" w:rsidP="002A29AB">
            <w:pPr>
              <w:spacing w:after="120"/>
              <w:rPr>
                <w:rFonts w:cstheme="minorHAnsi"/>
                <w:b w:val="0"/>
                <w:sz w:val="20"/>
                <w:szCs w:val="20"/>
              </w:rPr>
            </w:pPr>
            <w:proofErr w:type="spellStart"/>
            <w:r w:rsidRPr="002A66BD">
              <w:rPr>
                <w:rFonts w:cstheme="minorHAnsi"/>
                <w:b w:val="0"/>
                <w:sz w:val="20"/>
                <w:szCs w:val="20"/>
              </w:rPr>
              <w:t>Garčin</w:t>
            </w:r>
            <w:proofErr w:type="spellEnd"/>
          </w:p>
        </w:tc>
        <w:tc>
          <w:tcPr>
            <w:tcW w:w="1728" w:type="dxa"/>
            <w:noWrap/>
            <w:hideMark/>
          </w:tcPr>
          <w:p w14:paraId="15114A80"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4884</w:t>
            </w:r>
          </w:p>
        </w:tc>
        <w:tc>
          <w:tcPr>
            <w:tcW w:w="1729" w:type="dxa"/>
            <w:noWrap/>
            <w:hideMark/>
          </w:tcPr>
          <w:p w14:paraId="5363C925"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4166</w:t>
            </w:r>
          </w:p>
        </w:tc>
        <w:tc>
          <w:tcPr>
            <w:tcW w:w="1728" w:type="dxa"/>
          </w:tcPr>
          <w:p w14:paraId="36287692"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-718</w:t>
            </w:r>
          </w:p>
        </w:tc>
        <w:tc>
          <w:tcPr>
            <w:tcW w:w="1729" w:type="dxa"/>
            <w:noWrap/>
            <w:hideMark/>
          </w:tcPr>
          <w:p w14:paraId="4959889E" w14:textId="6B08E05F"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-14,70</w:t>
            </w:r>
            <w:r w:rsidR="00F90C8F">
              <w:rPr>
                <w:rFonts w:cstheme="minorHAnsi"/>
                <w:sz w:val="20"/>
                <w:szCs w:val="20"/>
              </w:rPr>
              <w:t xml:space="preserve"> %</w:t>
            </w:r>
          </w:p>
        </w:tc>
      </w:tr>
      <w:tr w:rsidR="007F42B6" w:rsidRPr="002A66BD" w14:paraId="5DAD928C"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0E3AF043" w14:textId="77777777" w:rsidR="007F42B6" w:rsidRPr="002A66BD" w:rsidRDefault="007F42B6" w:rsidP="002A29AB">
            <w:pPr>
              <w:spacing w:after="120"/>
              <w:rPr>
                <w:rFonts w:cstheme="minorHAnsi"/>
                <w:b w:val="0"/>
                <w:sz w:val="20"/>
                <w:szCs w:val="20"/>
              </w:rPr>
            </w:pPr>
            <w:r w:rsidRPr="002A66BD">
              <w:rPr>
                <w:rFonts w:cstheme="minorHAnsi"/>
                <w:b w:val="0"/>
                <w:sz w:val="20"/>
                <w:szCs w:val="20"/>
              </w:rPr>
              <w:t>Gornja Vrba</w:t>
            </w:r>
          </w:p>
        </w:tc>
        <w:tc>
          <w:tcPr>
            <w:tcW w:w="1728" w:type="dxa"/>
            <w:noWrap/>
            <w:hideMark/>
          </w:tcPr>
          <w:p w14:paraId="06200400"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2488</w:t>
            </w:r>
          </w:p>
        </w:tc>
        <w:tc>
          <w:tcPr>
            <w:tcW w:w="1729" w:type="dxa"/>
            <w:noWrap/>
            <w:hideMark/>
          </w:tcPr>
          <w:p w14:paraId="15461652"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2297</w:t>
            </w:r>
          </w:p>
        </w:tc>
        <w:tc>
          <w:tcPr>
            <w:tcW w:w="1728" w:type="dxa"/>
          </w:tcPr>
          <w:p w14:paraId="3CD3029C"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-191</w:t>
            </w:r>
          </w:p>
        </w:tc>
        <w:tc>
          <w:tcPr>
            <w:tcW w:w="1729" w:type="dxa"/>
            <w:noWrap/>
            <w:hideMark/>
          </w:tcPr>
          <w:p w14:paraId="0617E4B4" w14:textId="3302BB96"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-7,68</w:t>
            </w:r>
            <w:r w:rsidR="00F90C8F">
              <w:rPr>
                <w:rFonts w:cstheme="minorHAnsi"/>
                <w:sz w:val="20"/>
                <w:szCs w:val="20"/>
              </w:rPr>
              <w:t xml:space="preserve"> %</w:t>
            </w:r>
          </w:p>
        </w:tc>
      </w:tr>
      <w:tr w:rsidR="007F42B6" w:rsidRPr="002A66BD" w14:paraId="1CF02261"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66DBF7CC" w14:textId="77777777" w:rsidR="007F42B6" w:rsidRPr="002A66BD" w:rsidRDefault="007F42B6" w:rsidP="002A29AB">
            <w:pPr>
              <w:spacing w:after="120"/>
              <w:rPr>
                <w:rFonts w:cstheme="minorHAnsi"/>
                <w:b w:val="0"/>
                <w:sz w:val="20"/>
                <w:szCs w:val="20"/>
              </w:rPr>
            </w:pPr>
            <w:r w:rsidRPr="002A66BD">
              <w:rPr>
                <w:rFonts w:cstheme="minorHAnsi"/>
                <w:b w:val="0"/>
                <w:sz w:val="20"/>
                <w:szCs w:val="20"/>
              </w:rPr>
              <w:t xml:space="preserve">Gornji </w:t>
            </w:r>
            <w:proofErr w:type="spellStart"/>
            <w:r w:rsidRPr="002A66BD">
              <w:rPr>
                <w:rFonts w:cstheme="minorHAnsi"/>
                <w:b w:val="0"/>
                <w:sz w:val="20"/>
                <w:szCs w:val="20"/>
              </w:rPr>
              <w:t>Bogićevci</w:t>
            </w:r>
            <w:proofErr w:type="spellEnd"/>
          </w:p>
        </w:tc>
        <w:tc>
          <w:tcPr>
            <w:tcW w:w="1728" w:type="dxa"/>
            <w:noWrap/>
            <w:hideMark/>
          </w:tcPr>
          <w:p w14:paraId="1FBE3F61"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2024</w:t>
            </w:r>
          </w:p>
        </w:tc>
        <w:tc>
          <w:tcPr>
            <w:tcW w:w="1729" w:type="dxa"/>
            <w:noWrap/>
            <w:hideMark/>
          </w:tcPr>
          <w:p w14:paraId="60921FCA"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1517</w:t>
            </w:r>
          </w:p>
        </w:tc>
        <w:tc>
          <w:tcPr>
            <w:tcW w:w="1728" w:type="dxa"/>
          </w:tcPr>
          <w:p w14:paraId="60DA6105"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-507</w:t>
            </w:r>
          </w:p>
        </w:tc>
        <w:tc>
          <w:tcPr>
            <w:tcW w:w="1729" w:type="dxa"/>
            <w:noWrap/>
            <w:hideMark/>
          </w:tcPr>
          <w:p w14:paraId="34C8F873" w14:textId="485C2AED"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-25,05</w:t>
            </w:r>
            <w:r w:rsidR="00F90C8F">
              <w:rPr>
                <w:rFonts w:cstheme="minorHAnsi"/>
                <w:sz w:val="20"/>
                <w:szCs w:val="20"/>
              </w:rPr>
              <w:t xml:space="preserve"> %</w:t>
            </w:r>
          </w:p>
        </w:tc>
      </w:tr>
      <w:tr w:rsidR="007F42B6" w:rsidRPr="002A66BD" w14:paraId="21454582"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4363AB78" w14:textId="77777777" w:rsidR="007F42B6" w:rsidRPr="002A66BD" w:rsidRDefault="007F42B6" w:rsidP="002A29AB">
            <w:pPr>
              <w:spacing w:after="120"/>
              <w:rPr>
                <w:rFonts w:cstheme="minorHAnsi"/>
                <w:b w:val="0"/>
                <w:sz w:val="20"/>
                <w:szCs w:val="20"/>
              </w:rPr>
            </w:pPr>
            <w:proofErr w:type="spellStart"/>
            <w:r w:rsidRPr="002A66BD">
              <w:rPr>
                <w:rFonts w:cstheme="minorHAnsi"/>
                <w:b w:val="0"/>
                <w:sz w:val="20"/>
                <w:szCs w:val="20"/>
              </w:rPr>
              <w:t>Gundinci</w:t>
            </w:r>
            <w:proofErr w:type="spellEnd"/>
          </w:p>
        </w:tc>
        <w:tc>
          <w:tcPr>
            <w:tcW w:w="1728" w:type="dxa"/>
            <w:noWrap/>
            <w:hideMark/>
          </w:tcPr>
          <w:p w14:paraId="61B5F854"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2057</w:t>
            </w:r>
          </w:p>
        </w:tc>
        <w:tc>
          <w:tcPr>
            <w:tcW w:w="1729" w:type="dxa"/>
            <w:noWrap/>
            <w:hideMark/>
          </w:tcPr>
          <w:p w14:paraId="1D049146"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1742</w:t>
            </w:r>
          </w:p>
        </w:tc>
        <w:tc>
          <w:tcPr>
            <w:tcW w:w="1728" w:type="dxa"/>
          </w:tcPr>
          <w:p w14:paraId="5345ED57"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-315</w:t>
            </w:r>
          </w:p>
        </w:tc>
        <w:tc>
          <w:tcPr>
            <w:tcW w:w="1729" w:type="dxa"/>
            <w:noWrap/>
            <w:hideMark/>
          </w:tcPr>
          <w:p w14:paraId="3CAF0450" w14:textId="5B2069A9"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-15,31</w:t>
            </w:r>
            <w:r w:rsidR="00F90C8F">
              <w:rPr>
                <w:rFonts w:cstheme="minorHAnsi"/>
                <w:sz w:val="20"/>
                <w:szCs w:val="20"/>
              </w:rPr>
              <w:t xml:space="preserve"> %</w:t>
            </w:r>
          </w:p>
        </w:tc>
      </w:tr>
      <w:tr w:rsidR="007F42B6" w:rsidRPr="002A66BD" w14:paraId="0A32B7C8"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79885AE6" w14:textId="77777777" w:rsidR="007F42B6" w:rsidRPr="002A66BD" w:rsidRDefault="007F42B6" w:rsidP="002A29AB">
            <w:pPr>
              <w:spacing w:after="120"/>
              <w:rPr>
                <w:rFonts w:cstheme="minorHAnsi"/>
                <w:b w:val="0"/>
                <w:sz w:val="20"/>
                <w:szCs w:val="20"/>
              </w:rPr>
            </w:pPr>
            <w:proofErr w:type="spellStart"/>
            <w:r w:rsidRPr="002A66BD">
              <w:rPr>
                <w:rFonts w:cstheme="minorHAnsi"/>
                <w:b w:val="0"/>
                <w:sz w:val="20"/>
                <w:szCs w:val="20"/>
              </w:rPr>
              <w:lastRenderedPageBreak/>
              <w:t>Klakar</w:t>
            </w:r>
            <w:proofErr w:type="spellEnd"/>
          </w:p>
        </w:tc>
        <w:tc>
          <w:tcPr>
            <w:tcW w:w="1728" w:type="dxa"/>
            <w:noWrap/>
            <w:hideMark/>
          </w:tcPr>
          <w:p w14:paraId="7F141F1D"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2310</w:t>
            </w:r>
          </w:p>
        </w:tc>
        <w:tc>
          <w:tcPr>
            <w:tcW w:w="1729" w:type="dxa"/>
            <w:noWrap/>
            <w:hideMark/>
          </w:tcPr>
          <w:p w14:paraId="41FA9B96"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2113</w:t>
            </w:r>
          </w:p>
        </w:tc>
        <w:tc>
          <w:tcPr>
            <w:tcW w:w="1728" w:type="dxa"/>
          </w:tcPr>
          <w:p w14:paraId="462FB3AA"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-197</w:t>
            </w:r>
          </w:p>
        </w:tc>
        <w:tc>
          <w:tcPr>
            <w:tcW w:w="1729" w:type="dxa"/>
            <w:noWrap/>
            <w:hideMark/>
          </w:tcPr>
          <w:p w14:paraId="2F0C695C" w14:textId="74882EBB"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-8,53</w:t>
            </w:r>
            <w:r w:rsidR="00F90C8F">
              <w:rPr>
                <w:rFonts w:cstheme="minorHAnsi"/>
                <w:sz w:val="20"/>
                <w:szCs w:val="20"/>
              </w:rPr>
              <w:t xml:space="preserve"> %</w:t>
            </w:r>
          </w:p>
        </w:tc>
      </w:tr>
      <w:tr w:rsidR="007F42B6" w:rsidRPr="002A66BD" w14:paraId="1678E4D0"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56C12076" w14:textId="77777777" w:rsidR="007F42B6" w:rsidRPr="002A66BD" w:rsidRDefault="007F42B6" w:rsidP="002A29AB">
            <w:pPr>
              <w:spacing w:after="120"/>
              <w:rPr>
                <w:rFonts w:cstheme="minorHAnsi"/>
                <w:b w:val="0"/>
                <w:sz w:val="20"/>
                <w:szCs w:val="20"/>
              </w:rPr>
            </w:pPr>
            <w:r w:rsidRPr="002A66BD">
              <w:rPr>
                <w:rFonts w:cstheme="minorHAnsi"/>
                <w:b w:val="0"/>
                <w:sz w:val="20"/>
                <w:szCs w:val="20"/>
              </w:rPr>
              <w:t>Nova Gradiška</w:t>
            </w:r>
          </w:p>
        </w:tc>
        <w:tc>
          <w:tcPr>
            <w:tcW w:w="1728" w:type="dxa"/>
            <w:noWrap/>
            <w:hideMark/>
          </w:tcPr>
          <w:p w14:paraId="4A074088"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14474</w:t>
            </w:r>
          </w:p>
        </w:tc>
        <w:tc>
          <w:tcPr>
            <w:tcW w:w="1729" w:type="dxa"/>
            <w:noWrap/>
            <w:hideMark/>
          </w:tcPr>
          <w:p w14:paraId="1343904E"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12406</w:t>
            </w:r>
          </w:p>
        </w:tc>
        <w:tc>
          <w:tcPr>
            <w:tcW w:w="1728" w:type="dxa"/>
          </w:tcPr>
          <w:p w14:paraId="2203AD38"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-2068</w:t>
            </w:r>
          </w:p>
        </w:tc>
        <w:tc>
          <w:tcPr>
            <w:tcW w:w="1729" w:type="dxa"/>
            <w:noWrap/>
            <w:hideMark/>
          </w:tcPr>
          <w:p w14:paraId="02190F9E" w14:textId="6B29B799"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-14,29</w:t>
            </w:r>
            <w:r w:rsidR="00F90C8F">
              <w:rPr>
                <w:rFonts w:cstheme="minorHAnsi"/>
                <w:sz w:val="20"/>
                <w:szCs w:val="20"/>
              </w:rPr>
              <w:t xml:space="preserve"> %</w:t>
            </w:r>
          </w:p>
        </w:tc>
      </w:tr>
      <w:tr w:rsidR="007F42B6" w:rsidRPr="002A66BD" w14:paraId="26A00C34"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36EEACD3" w14:textId="77777777" w:rsidR="007F42B6" w:rsidRPr="002A66BD" w:rsidRDefault="007F42B6" w:rsidP="002A29AB">
            <w:pPr>
              <w:spacing w:after="120"/>
              <w:rPr>
                <w:rFonts w:cstheme="minorHAnsi"/>
                <w:b w:val="0"/>
                <w:sz w:val="20"/>
                <w:szCs w:val="20"/>
              </w:rPr>
            </w:pPr>
            <w:r w:rsidRPr="002A66BD">
              <w:rPr>
                <w:rFonts w:cstheme="minorHAnsi"/>
                <w:b w:val="0"/>
                <w:sz w:val="20"/>
                <w:szCs w:val="20"/>
              </w:rPr>
              <w:t>Nova Kapela</w:t>
            </w:r>
          </w:p>
        </w:tc>
        <w:tc>
          <w:tcPr>
            <w:tcW w:w="1728" w:type="dxa"/>
            <w:noWrap/>
            <w:hideMark/>
          </w:tcPr>
          <w:p w14:paraId="7D68DA0A"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4340</w:t>
            </w:r>
          </w:p>
        </w:tc>
        <w:tc>
          <w:tcPr>
            <w:tcW w:w="1729" w:type="dxa"/>
            <w:noWrap/>
            <w:hideMark/>
          </w:tcPr>
          <w:p w14:paraId="3A81A519"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3549</w:t>
            </w:r>
          </w:p>
        </w:tc>
        <w:tc>
          <w:tcPr>
            <w:tcW w:w="1728" w:type="dxa"/>
          </w:tcPr>
          <w:p w14:paraId="1AA7867A"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-791</w:t>
            </w:r>
          </w:p>
        </w:tc>
        <w:tc>
          <w:tcPr>
            <w:tcW w:w="1729" w:type="dxa"/>
            <w:noWrap/>
            <w:hideMark/>
          </w:tcPr>
          <w:p w14:paraId="27DEBA5B" w14:textId="4555D7F0"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-18,23</w:t>
            </w:r>
            <w:r w:rsidR="00F90C8F">
              <w:rPr>
                <w:rFonts w:cstheme="minorHAnsi"/>
                <w:sz w:val="20"/>
                <w:szCs w:val="20"/>
              </w:rPr>
              <w:t xml:space="preserve"> %</w:t>
            </w:r>
          </w:p>
        </w:tc>
      </w:tr>
      <w:tr w:rsidR="007F42B6" w:rsidRPr="002A66BD" w14:paraId="34225726"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6500E3E1" w14:textId="77777777" w:rsidR="007F42B6" w:rsidRPr="002A66BD" w:rsidRDefault="007F42B6" w:rsidP="002A29AB">
            <w:pPr>
              <w:spacing w:after="120"/>
              <w:rPr>
                <w:rFonts w:cstheme="minorHAnsi"/>
                <w:b w:val="0"/>
                <w:sz w:val="20"/>
                <w:szCs w:val="20"/>
              </w:rPr>
            </w:pPr>
            <w:r w:rsidRPr="002A66BD">
              <w:rPr>
                <w:rFonts w:cstheme="minorHAnsi"/>
                <w:b w:val="0"/>
                <w:sz w:val="20"/>
                <w:szCs w:val="20"/>
              </w:rPr>
              <w:t>Okučani</w:t>
            </w:r>
          </w:p>
        </w:tc>
        <w:tc>
          <w:tcPr>
            <w:tcW w:w="1728" w:type="dxa"/>
            <w:noWrap/>
            <w:hideMark/>
          </w:tcPr>
          <w:p w14:paraId="6E332965"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3593</w:t>
            </w:r>
          </w:p>
        </w:tc>
        <w:tc>
          <w:tcPr>
            <w:tcW w:w="1729" w:type="dxa"/>
            <w:noWrap/>
            <w:hideMark/>
          </w:tcPr>
          <w:p w14:paraId="3BC7EECB"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2481</w:t>
            </w:r>
          </w:p>
        </w:tc>
        <w:tc>
          <w:tcPr>
            <w:tcW w:w="1728" w:type="dxa"/>
          </w:tcPr>
          <w:p w14:paraId="0020B931"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-1112</w:t>
            </w:r>
          </w:p>
        </w:tc>
        <w:tc>
          <w:tcPr>
            <w:tcW w:w="1729" w:type="dxa"/>
            <w:noWrap/>
            <w:hideMark/>
          </w:tcPr>
          <w:p w14:paraId="026D3F4E" w14:textId="71A354B9"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-30,95</w:t>
            </w:r>
            <w:r w:rsidR="00F90C8F">
              <w:rPr>
                <w:rFonts w:cstheme="minorHAnsi"/>
                <w:sz w:val="20"/>
                <w:szCs w:val="20"/>
              </w:rPr>
              <w:t xml:space="preserve"> %</w:t>
            </w:r>
          </w:p>
        </w:tc>
      </w:tr>
      <w:tr w:rsidR="007F42B6" w:rsidRPr="002A66BD" w14:paraId="50E49999"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24761D6B" w14:textId="77777777" w:rsidR="007F42B6" w:rsidRPr="002A66BD" w:rsidRDefault="007F42B6" w:rsidP="002A29AB">
            <w:pPr>
              <w:spacing w:after="120"/>
              <w:rPr>
                <w:rFonts w:cstheme="minorHAnsi"/>
                <w:b w:val="0"/>
                <w:sz w:val="20"/>
                <w:szCs w:val="20"/>
              </w:rPr>
            </w:pPr>
            <w:proofErr w:type="spellStart"/>
            <w:r w:rsidRPr="002A66BD">
              <w:rPr>
                <w:rFonts w:cstheme="minorHAnsi"/>
                <w:b w:val="0"/>
                <w:sz w:val="20"/>
                <w:szCs w:val="20"/>
              </w:rPr>
              <w:t>Oprisavci</w:t>
            </w:r>
            <w:proofErr w:type="spellEnd"/>
          </w:p>
        </w:tc>
        <w:tc>
          <w:tcPr>
            <w:tcW w:w="1728" w:type="dxa"/>
            <w:noWrap/>
            <w:hideMark/>
          </w:tcPr>
          <w:p w14:paraId="6253568B"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2567</w:t>
            </w:r>
          </w:p>
        </w:tc>
        <w:tc>
          <w:tcPr>
            <w:tcW w:w="1729" w:type="dxa"/>
            <w:noWrap/>
            <w:hideMark/>
          </w:tcPr>
          <w:p w14:paraId="322BEB53"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2180</w:t>
            </w:r>
          </w:p>
        </w:tc>
        <w:tc>
          <w:tcPr>
            <w:tcW w:w="1728" w:type="dxa"/>
          </w:tcPr>
          <w:p w14:paraId="59EFA29F"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-387</w:t>
            </w:r>
          </w:p>
        </w:tc>
        <w:tc>
          <w:tcPr>
            <w:tcW w:w="1729" w:type="dxa"/>
            <w:noWrap/>
            <w:hideMark/>
          </w:tcPr>
          <w:p w14:paraId="593E94F0" w14:textId="7EAD162B"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-15,08</w:t>
            </w:r>
            <w:r w:rsidR="00F90C8F">
              <w:rPr>
                <w:rFonts w:cstheme="minorHAnsi"/>
                <w:sz w:val="20"/>
                <w:szCs w:val="20"/>
              </w:rPr>
              <w:t xml:space="preserve"> %</w:t>
            </w:r>
          </w:p>
        </w:tc>
      </w:tr>
      <w:tr w:rsidR="007F42B6" w:rsidRPr="002A66BD" w14:paraId="266E6F80"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6CE55753" w14:textId="77777777" w:rsidR="007F42B6" w:rsidRPr="002A66BD" w:rsidRDefault="007F42B6" w:rsidP="002A29AB">
            <w:pPr>
              <w:spacing w:after="120"/>
              <w:rPr>
                <w:rFonts w:cstheme="minorHAnsi"/>
                <w:b w:val="0"/>
                <w:sz w:val="20"/>
                <w:szCs w:val="20"/>
              </w:rPr>
            </w:pPr>
            <w:r w:rsidRPr="002A66BD">
              <w:rPr>
                <w:rFonts w:cstheme="minorHAnsi"/>
                <w:b w:val="0"/>
                <w:sz w:val="20"/>
                <w:szCs w:val="20"/>
              </w:rPr>
              <w:t>Oriovac</w:t>
            </w:r>
          </w:p>
        </w:tc>
        <w:tc>
          <w:tcPr>
            <w:tcW w:w="1728" w:type="dxa"/>
            <w:noWrap/>
            <w:hideMark/>
          </w:tcPr>
          <w:p w14:paraId="3553F5B4"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5926</w:t>
            </w:r>
          </w:p>
        </w:tc>
        <w:tc>
          <w:tcPr>
            <w:tcW w:w="1729" w:type="dxa"/>
            <w:noWrap/>
            <w:hideMark/>
          </w:tcPr>
          <w:p w14:paraId="7105B941"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5122</w:t>
            </w:r>
          </w:p>
        </w:tc>
        <w:tc>
          <w:tcPr>
            <w:tcW w:w="1728" w:type="dxa"/>
          </w:tcPr>
          <w:p w14:paraId="03A0DBAB"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-804</w:t>
            </w:r>
          </w:p>
        </w:tc>
        <w:tc>
          <w:tcPr>
            <w:tcW w:w="1729" w:type="dxa"/>
            <w:noWrap/>
            <w:hideMark/>
          </w:tcPr>
          <w:p w14:paraId="4D17D5B5" w14:textId="79FF07D0"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-13,57</w:t>
            </w:r>
            <w:r w:rsidR="00F90C8F">
              <w:rPr>
                <w:rFonts w:cstheme="minorHAnsi"/>
                <w:sz w:val="20"/>
                <w:szCs w:val="20"/>
              </w:rPr>
              <w:t xml:space="preserve"> %</w:t>
            </w:r>
          </w:p>
        </w:tc>
      </w:tr>
      <w:tr w:rsidR="007F42B6" w:rsidRPr="002A66BD" w14:paraId="6ACACC41"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75B846CE" w14:textId="77777777" w:rsidR="007F42B6" w:rsidRPr="002A66BD" w:rsidRDefault="007F42B6" w:rsidP="002A29AB">
            <w:pPr>
              <w:spacing w:after="120"/>
              <w:rPr>
                <w:rFonts w:cstheme="minorHAnsi"/>
                <w:b w:val="0"/>
                <w:sz w:val="20"/>
                <w:szCs w:val="20"/>
              </w:rPr>
            </w:pPr>
            <w:proofErr w:type="spellStart"/>
            <w:r w:rsidRPr="002A66BD">
              <w:rPr>
                <w:rFonts w:cstheme="minorHAnsi"/>
                <w:b w:val="0"/>
                <w:sz w:val="20"/>
                <w:szCs w:val="20"/>
              </w:rPr>
              <w:t>Podcrkavlje</w:t>
            </w:r>
            <w:proofErr w:type="spellEnd"/>
          </w:p>
        </w:tc>
        <w:tc>
          <w:tcPr>
            <w:tcW w:w="1728" w:type="dxa"/>
            <w:noWrap/>
            <w:hideMark/>
          </w:tcPr>
          <w:p w14:paraId="39814DB7"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2538</w:t>
            </w:r>
          </w:p>
        </w:tc>
        <w:tc>
          <w:tcPr>
            <w:tcW w:w="1729" w:type="dxa"/>
            <w:noWrap/>
            <w:hideMark/>
          </w:tcPr>
          <w:p w14:paraId="308F2924"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2328</w:t>
            </w:r>
          </w:p>
        </w:tc>
        <w:tc>
          <w:tcPr>
            <w:tcW w:w="1728" w:type="dxa"/>
          </w:tcPr>
          <w:p w14:paraId="7F2A24BD"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-210</w:t>
            </w:r>
          </w:p>
        </w:tc>
        <w:tc>
          <w:tcPr>
            <w:tcW w:w="1729" w:type="dxa"/>
            <w:noWrap/>
            <w:hideMark/>
          </w:tcPr>
          <w:p w14:paraId="0ED05EA0" w14:textId="50560DAD"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-8,27</w:t>
            </w:r>
            <w:r w:rsidR="00F90C8F">
              <w:rPr>
                <w:rFonts w:cstheme="minorHAnsi"/>
                <w:sz w:val="20"/>
                <w:szCs w:val="20"/>
              </w:rPr>
              <w:t xml:space="preserve"> %</w:t>
            </w:r>
          </w:p>
        </w:tc>
      </w:tr>
      <w:tr w:rsidR="007F42B6" w:rsidRPr="002A66BD" w14:paraId="0DD9314E"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010AD94C" w14:textId="77777777" w:rsidR="007F42B6" w:rsidRPr="002A66BD" w:rsidRDefault="007F42B6" w:rsidP="002A29AB">
            <w:pPr>
              <w:spacing w:after="120"/>
              <w:rPr>
                <w:rFonts w:cstheme="minorHAnsi"/>
                <w:b w:val="0"/>
                <w:sz w:val="20"/>
                <w:szCs w:val="20"/>
              </w:rPr>
            </w:pPr>
            <w:r w:rsidRPr="002A66BD">
              <w:rPr>
                <w:rFonts w:cstheme="minorHAnsi"/>
                <w:b w:val="0"/>
                <w:sz w:val="20"/>
                <w:szCs w:val="20"/>
              </w:rPr>
              <w:t>Rešetari</w:t>
            </w:r>
          </w:p>
        </w:tc>
        <w:tc>
          <w:tcPr>
            <w:tcW w:w="1728" w:type="dxa"/>
            <w:noWrap/>
            <w:hideMark/>
          </w:tcPr>
          <w:p w14:paraId="183ED981"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4830</w:t>
            </w:r>
          </w:p>
        </w:tc>
        <w:tc>
          <w:tcPr>
            <w:tcW w:w="1729" w:type="dxa"/>
            <w:noWrap/>
            <w:hideMark/>
          </w:tcPr>
          <w:p w14:paraId="3E2AF9BD"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4090</w:t>
            </w:r>
          </w:p>
        </w:tc>
        <w:tc>
          <w:tcPr>
            <w:tcW w:w="1728" w:type="dxa"/>
          </w:tcPr>
          <w:p w14:paraId="11BB9EC4"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-740</w:t>
            </w:r>
          </w:p>
        </w:tc>
        <w:tc>
          <w:tcPr>
            <w:tcW w:w="1729" w:type="dxa"/>
            <w:noWrap/>
            <w:hideMark/>
          </w:tcPr>
          <w:p w14:paraId="65C691ED" w14:textId="06B38128"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-15,32</w:t>
            </w:r>
            <w:r w:rsidR="00F90C8F">
              <w:rPr>
                <w:rFonts w:cstheme="minorHAnsi"/>
                <w:sz w:val="20"/>
                <w:szCs w:val="20"/>
              </w:rPr>
              <w:t xml:space="preserve"> %</w:t>
            </w:r>
          </w:p>
        </w:tc>
      </w:tr>
      <w:tr w:rsidR="007F42B6" w:rsidRPr="002A66BD" w14:paraId="771868C3"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604528A5" w14:textId="77777777" w:rsidR="007F42B6" w:rsidRPr="002A66BD" w:rsidRDefault="007F42B6" w:rsidP="002A29AB">
            <w:pPr>
              <w:spacing w:after="120"/>
              <w:rPr>
                <w:rFonts w:cstheme="minorHAnsi"/>
                <w:b w:val="0"/>
                <w:sz w:val="20"/>
                <w:szCs w:val="20"/>
              </w:rPr>
            </w:pPr>
            <w:r w:rsidRPr="002A66BD">
              <w:rPr>
                <w:rFonts w:cstheme="minorHAnsi"/>
                <w:b w:val="0"/>
                <w:sz w:val="20"/>
                <w:szCs w:val="20"/>
              </w:rPr>
              <w:t>Sibinj</w:t>
            </w:r>
          </w:p>
        </w:tc>
        <w:tc>
          <w:tcPr>
            <w:tcW w:w="1728" w:type="dxa"/>
            <w:noWrap/>
            <w:hideMark/>
          </w:tcPr>
          <w:p w14:paraId="58351B54"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6973</w:t>
            </w:r>
          </w:p>
        </w:tc>
        <w:tc>
          <w:tcPr>
            <w:tcW w:w="1729" w:type="dxa"/>
            <w:noWrap/>
            <w:hideMark/>
          </w:tcPr>
          <w:p w14:paraId="08665A1C"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6112</w:t>
            </w:r>
          </w:p>
        </w:tc>
        <w:tc>
          <w:tcPr>
            <w:tcW w:w="1728" w:type="dxa"/>
          </w:tcPr>
          <w:p w14:paraId="599B898F"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-861</w:t>
            </w:r>
          </w:p>
        </w:tc>
        <w:tc>
          <w:tcPr>
            <w:tcW w:w="1729" w:type="dxa"/>
            <w:noWrap/>
            <w:hideMark/>
          </w:tcPr>
          <w:p w14:paraId="3EF9254A" w14:textId="41C9D65F"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-12,35</w:t>
            </w:r>
            <w:r w:rsidR="00F90C8F">
              <w:rPr>
                <w:rFonts w:cstheme="minorHAnsi"/>
                <w:sz w:val="20"/>
                <w:szCs w:val="20"/>
              </w:rPr>
              <w:t xml:space="preserve"> %</w:t>
            </w:r>
          </w:p>
        </w:tc>
      </w:tr>
      <w:tr w:rsidR="007F42B6" w:rsidRPr="002A66BD" w14:paraId="02A2C20A"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7E77FBB8" w14:textId="77777777" w:rsidR="007F42B6" w:rsidRPr="002A66BD" w:rsidRDefault="007F42B6" w:rsidP="002A29AB">
            <w:pPr>
              <w:spacing w:after="120"/>
              <w:rPr>
                <w:rFonts w:cstheme="minorHAnsi"/>
                <w:b w:val="0"/>
                <w:sz w:val="20"/>
                <w:szCs w:val="20"/>
              </w:rPr>
            </w:pPr>
            <w:proofErr w:type="spellStart"/>
            <w:r w:rsidRPr="002A66BD">
              <w:rPr>
                <w:rFonts w:cstheme="minorHAnsi"/>
                <w:b w:val="0"/>
                <w:sz w:val="20"/>
                <w:szCs w:val="20"/>
              </w:rPr>
              <w:t>Sikirevci</w:t>
            </w:r>
            <w:proofErr w:type="spellEnd"/>
          </w:p>
        </w:tc>
        <w:tc>
          <w:tcPr>
            <w:tcW w:w="1728" w:type="dxa"/>
            <w:noWrap/>
            <w:hideMark/>
          </w:tcPr>
          <w:p w14:paraId="5C00BDD9"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2499</w:t>
            </w:r>
          </w:p>
        </w:tc>
        <w:tc>
          <w:tcPr>
            <w:tcW w:w="1729" w:type="dxa"/>
            <w:noWrap/>
            <w:hideMark/>
          </w:tcPr>
          <w:p w14:paraId="23801F5A"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2063</w:t>
            </w:r>
          </w:p>
        </w:tc>
        <w:tc>
          <w:tcPr>
            <w:tcW w:w="1728" w:type="dxa"/>
          </w:tcPr>
          <w:p w14:paraId="053F7A4B"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-436</w:t>
            </w:r>
          </w:p>
        </w:tc>
        <w:tc>
          <w:tcPr>
            <w:tcW w:w="1729" w:type="dxa"/>
            <w:noWrap/>
            <w:hideMark/>
          </w:tcPr>
          <w:p w14:paraId="6F43445E" w14:textId="4B031104"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-17,45</w:t>
            </w:r>
            <w:r w:rsidR="00F90C8F">
              <w:rPr>
                <w:rFonts w:cstheme="minorHAnsi"/>
                <w:sz w:val="20"/>
                <w:szCs w:val="20"/>
              </w:rPr>
              <w:t xml:space="preserve"> %</w:t>
            </w:r>
          </w:p>
        </w:tc>
      </w:tr>
      <w:tr w:rsidR="007F42B6" w:rsidRPr="002A66BD" w14:paraId="23220441"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hideMark/>
          </w:tcPr>
          <w:p w14:paraId="38FA9EB9" w14:textId="77777777" w:rsidR="007F42B6" w:rsidRPr="002A66BD" w:rsidRDefault="007F42B6" w:rsidP="002A29AB">
            <w:pPr>
              <w:spacing w:after="120"/>
              <w:rPr>
                <w:rFonts w:cstheme="minorHAnsi"/>
                <w:b w:val="0"/>
                <w:sz w:val="20"/>
                <w:szCs w:val="20"/>
              </w:rPr>
            </w:pPr>
            <w:r w:rsidRPr="002A66BD">
              <w:rPr>
                <w:rFonts w:cstheme="minorHAnsi"/>
                <w:b w:val="0"/>
                <w:sz w:val="20"/>
                <w:szCs w:val="20"/>
              </w:rPr>
              <w:t>Slavonski Brod</w:t>
            </w:r>
          </w:p>
        </w:tc>
        <w:tc>
          <w:tcPr>
            <w:tcW w:w="1728" w:type="dxa"/>
            <w:noWrap/>
            <w:hideMark/>
          </w:tcPr>
          <w:p w14:paraId="01A7F5AE"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60129</w:t>
            </w:r>
          </w:p>
        </w:tc>
        <w:tc>
          <w:tcPr>
            <w:tcW w:w="1729" w:type="dxa"/>
            <w:noWrap/>
            <w:hideMark/>
          </w:tcPr>
          <w:p w14:paraId="2388CFDB"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53614</w:t>
            </w:r>
          </w:p>
        </w:tc>
        <w:tc>
          <w:tcPr>
            <w:tcW w:w="1728" w:type="dxa"/>
          </w:tcPr>
          <w:p w14:paraId="529ACE83"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-6515</w:t>
            </w:r>
          </w:p>
        </w:tc>
        <w:tc>
          <w:tcPr>
            <w:tcW w:w="1729" w:type="dxa"/>
            <w:noWrap/>
            <w:hideMark/>
          </w:tcPr>
          <w:p w14:paraId="17F167A6" w14:textId="4897512C"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-10,84</w:t>
            </w:r>
            <w:r w:rsidR="00F90C8F">
              <w:rPr>
                <w:rFonts w:cstheme="minorHAnsi"/>
                <w:sz w:val="20"/>
                <w:szCs w:val="20"/>
              </w:rPr>
              <w:t xml:space="preserve"> %</w:t>
            </w:r>
          </w:p>
        </w:tc>
      </w:tr>
      <w:tr w:rsidR="007F42B6" w:rsidRPr="002A66BD" w14:paraId="04D93F5A"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6B09E6E3" w14:textId="77777777" w:rsidR="007F42B6" w:rsidRPr="002A66BD" w:rsidRDefault="007F42B6" w:rsidP="002A29AB">
            <w:pPr>
              <w:spacing w:after="120"/>
              <w:rPr>
                <w:rFonts w:ascii="Calibri" w:hAnsi="Calibri" w:cs="Calibri"/>
                <w:b w:val="0"/>
                <w:bCs w:val="0"/>
                <w:sz w:val="20"/>
                <w:szCs w:val="20"/>
              </w:rPr>
            </w:pPr>
            <w:r w:rsidRPr="002A66BD">
              <w:rPr>
                <w:rFonts w:ascii="Calibri" w:hAnsi="Calibri" w:cs="Calibri"/>
                <w:b w:val="0"/>
                <w:bCs w:val="0"/>
                <w:sz w:val="20"/>
                <w:szCs w:val="20"/>
              </w:rPr>
              <w:t>Slavonski Šamac</w:t>
            </w:r>
          </w:p>
        </w:tc>
        <w:tc>
          <w:tcPr>
            <w:tcW w:w="1728" w:type="dxa"/>
            <w:noWrap/>
          </w:tcPr>
          <w:p w14:paraId="75EB71EC"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2224</w:t>
            </w:r>
          </w:p>
        </w:tc>
        <w:tc>
          <w:tcPr>
            <w:tcW w:w="1729" w:type="dxa"/>
            <w:noWrap/>
          </w:tcPr>
          <w:p w14:paraId="647E5475"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1693</w:t>
            </w:r>
          </w:p>
        </w:tc>
        <w:tc>
          <w:tcPr>
            <w:tcW w:w="1728" w:type="dxa"/>
          </w:tcPr>
          <w:p w14:paraId="5D7AF1BB"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-531</w:t>
            </w:r>
          </w:p>
        </w:tc>
        <w:tc>
          <w:tcPr>
            <w:tcW w:w="1729" w:type="dxa"/>
            <w:noWrap/>
          </w:tcPr>
          <w:p w14:paraId="50987BFB" w14:textId="7A3C03B3"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-23,88</w:t>
            </w:r>
            <w:r w:rsidR="00F90C8F">
              <w:rPr>
                <w:rFonts w:ascii="Calibri" w:hAnsi="Calibri" w:cs="Calibri"/>
                <w:color w:val="000000"/>
                <w:sz w:val="20"/>
                <w:szCs w:val="20"/>
              </w:rPr>
              <w:t xml:space="preserve"> %</w:t>
            </w:r>
          </w:p>
        </w:tc>
      </w:tr>
      <w:tr w:rsidR="007F42B6" w:rsidRPr="002A66BD" w14:paraId="1E70530A"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1D601A24" w14:textId="77777777" w:rsidR="007F42B6" w:rsidRPr="002A66BD" w:rsidRDefault="007F42B6" w:rsidP="002A29AB">
            <w:pPr>
              <w:spacing w:after="120"/>
              <w:rPr>
                <w:rFonts w:ascii="Calibri" w:hAnsi="Calibri" w:cs="Calibri"/>
                <w:b w:val="0"/>
                <w:bCs w:val="0"/>
                <w:sz w:val="20"/>
                <w:szCs w:val="20"/>
              </w:rPr>
            </w:pPr>
            <w:r w:rsidRPr="002A66BD">
              <w:rPr>
                <w:rFonts w:ascii="Calibri" w:hAnsi="Calibri" w:cs="Calibri"/>
                <w:b w:val="0"/>
                <w:bCs w:val="0"/>
                <w:sz w:val="20"/>
                <w:szCs w:val="20"/>
              </w:rPr>
              <w:t>Stara Gradiška</w:t>
            </w:r>
          </w:p>
        </w:tc>
        <w:tc>
          <w:tcPr>
            <w:tcW w:w="1728" w:type="dxa"/>
            <w:noWrap/>
          </w:tcPr>
          <w:p w14:paraId="0AD7A4A2"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1430</w:t>
            </w:r>
          </w:p>
        </w:tc>
        <w:tc>
          <w:tcPr>
            <w:tcW w:w="1729" w:type="dxa"/>
            <w:noWrap/>
          </w:tcPr>
          <w:p w14:paraId="0DD38E41"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918</w:t>
            </w:r>
          </w:p>
        </w:tc>
        <w:tc>
          <w:tcPr>
            <w:tcW w:w="1728" w:type="dxa"/>
          </w:tcPr>
          <w:p w14:paraId="08051E52"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-512</w:t>
            </w:r>
          </w:p>
        </w:tc>
        <w:tc>
          <w:tcPr>
            <w:tcW w:w="1729" w:type="dxa"/>
            <w:noWrap/>
          </w:tcPr>
          <w:p w14:paraId="4768E6F0" w14:textId="63774ABC"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-35,80</w:t>
            </w:r>
            <w:r w:rsidR="00F90C8F">
              <w:rPr>
                <w:rFonts w:ascii="Calibri" w:hAnsi="Calibri" w:cs="Calibri"/>
                <w:color w:val="000000"/>
                <w:sz w:val="20"/>
                <w:szCs w:val="20"/>
              </w:rPr>
              <w:t xml:space="preserve"> %</w:t>
            </w:r>
          </w:p>
        </w:tc>
      </w:tr>
      <w:tr w:rsidR="007F42B6" w:rsidRPr="002A66BD" w14:paraId="77ACE737"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562E75E8" w14:textId="77777777" w:rsidR="007F42B6" w:rsidRPr="002A66BD" w:rsidRDefault="007F42B6" w:rsidP="002A29AB">
            <w:pPr>
              <w:spacing w:after="120"/>
              <w:rPr>
                <w:rFonts w:ascii="Calibri" w:hAnsi="Calibri" w:cs="Calibri"/>
                <w:b w:val="0"/>
                <w:bCs w:val="0"/>
                <w:sz w:val="20"/>
                <w:szCs w:val="20"/>
              </w:rPr>
            </w:pPr>
            <w:r w:rsidRPr="002A66BD">
              <w:rPr>
                <w:rFonts w:ascii="Calibri" w:hAnsi="Calibri" w:cs="Calibri"/>
                <w:b w:val="0"/>
                <w:bCs w:val="0"/>
                <w:sz w:val="20"/>
                <w:szCs w:val="20"/>
              </w:rPr>
              <w:t>Staro Petrovo Selo</w:t>
            </w:r>
          </w:p>
        </w:tc>
        <w:tc>
          <w:tcPr>
            <w:tcW w:w="1728" w:type="dxa"/>
            <w:noWrap/>
          </w:tcPr>
          <w:p w14:paraId="4F6E25DD"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5327</w:t>
            </w:r>
          </w:p>
        </w:tc>
        <w:tc>
          <w:tcPr>
            <w:tcW w:w="1729" w:type="dxa"/>
            <w:noWrap/>
          </w:tcPr>
          <w:p w14:paraId="4FAF6E4B"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4277</w:t>
            </w:r>
          </w:p>
        </w:tc>
        <w:tc>
          <w:tcPr>
            <w:tcW w:w="1728" w:type="dxa"/>
          </w:tcPr>
          <w:p w14:paraId="18271960"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-1050</w:t>
            </w:r>
          </w:p>
        </w:tc>
        <w:tc>
          <w:tcPr>
            <w:tcW w:w="1729" w:type="dxa"/>
            <w:noWrap/>
          </w:tcPr>
          <w:p w14:paraId="2F054175" w14:textId="725BBF09"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-19,71</w:t>
            </w:r>
            <w:r w:rsidR="00F90C8F">
              <w:rPr>
                <w:rFonts w:ascii="Calibri" w:hAnsi="Calibri" w:cs="Calibri"/>
                <w:color w:val="000000"/>
                <w:sz w:val="20"/>
                <w:szCs w:val="20"/>
              </w:rPr>
              <w:t xml:space="preserve"> %</w:t>
            </w:r>
          </w:p>
        </w:tc>
      </w:tr>
      <w:tr w:rsidR="007F42B6" w:rsidRPr="002A66BD" w14:paraId="63CDC61A"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3F2F0E49" w14:textId="77777777" w:rsidR="007F42B6" w:rsidRPr="002A66BD" w:rsidRDefault="007F42B6" w:rsidP="002A29AB">
            <w:pPr>
              <w:spacing w:after="120"/>
              <w:rPr>
                <w:rFonts w:ascii="Calibri" w:hAnsi="Calibri" w:cs="Calibri"/>
                <w:b w:val="0"/>
                <w:bCs w:val="0"/>
                <w:sz w:val="20"/>
                <w:szCs w:val="20"/>
              </w:rPr>
            </w:pPr>
            <w:r w:rsidRPr="002A66BD">
              <w:rPr>
                <w:rFonts w:ascii="Calibri" w:hAnsi="Calibri" w:cs="Calibri"/>
                <w:b w:val="0"/>
                <w:bCs w:val="0"/>
                <w:sz w:val="20"/>
                <w:szCs w:val="20"/>
              </w:rPr>
              <w:t>Velika Kopanica</w:t>
            </w:r>
          </w:p>
        </w:tc>
        <w:tc>
          <w:tcPr>
            <w:tcW w:w="1728" w:type="dxa"/>
            <w:noWrap/>
          </w:tcPr>
          <w:p w14:paraId="0B43D02D"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3386</w:t>
            </w:r>
          </w:p>
        </w:tc>
        <w:tc>
          <w:tcPr>
            <w:tcW w:w="1729" w:type="dxa"/>
            <w:noWrap/>
          </w:tcPr>
          <w:p w14:paraId="43961707"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2821</w:t>
            </w:r>
          </w:p>
        </w:tc>
        <w:tc>
          <w:tcPr>
            <w:tcW w:w="1728" w:type="dxa"/>
          </w:tcPr>
          <w:p w14:paraId="6FFE48B9"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-565</w:t>
            </w:r>
          </w:p>
        </w:tc>
        <w:tc>
          <w:tcPr>
            <w:tcW w:w="1729" w:type="dxa"/>
            <w:noWrap/>
          </w:tcPr>
          <w:p w14:paraId="0938D19A" w14:textId="173B43D8"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-16,69</w:t>
            </w:r>
            <w:r w:rsidR="00F90C8F">
              <w:rPr>
                <w:rFonts w:ascii="Calibri" w:hAnsi="Calibri" w:cs="Calibri"/>
                <w:color w:val="000000"/>
                <w:sz w:val="20"/>
                <w:szCs w:val="20"/>
              </w:rPr>
              <w:t xml:space="preserve"> %</w:t>
            </w:r>
          </w:p>
        </w:tc>
      </w:tr>
      <w:tr w:rsidR="007F42B6" w:rsidRPr="002A66BD" w14:paraId="50BE8B3E" w14:textId="77777777" w:rsidTr="00DE53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6835C662" w14:textId="77777777" w:rsidR="007F42B6" w:rsidRPr="002A66BD" w:rsidRDefault="007F42B6" w:rsidP="002A29AB">
            <w:pPr>
              <w:spacing w:after="120"/>
              <w:rPr>
                <w:rFonts w:ascii="Calibri" w:hAnsi="Calibri" w:cs="Calibri"/>
                <w:b w:val="0"/>
                <w:bCs w:val="0"/>
                <w:sz w:val="20"/>
                <w:szCs w:val="20"/>
              </w:rPr>
            </w:pPr>
            <w:proofErr w:type="spellStart"/>
            <w:r w:rsidRPr="002A66BD">
              <w:rPr>
                <w:rFonts w:ascii="Calibri" w:hAnsi="Calibri" w:cs="Calibri"/>
                <w:b w:val="0"/>
                <w:bCs w:val="0"/>
                <w:sz w:val="20"/>
                <w:szCs w:val="20"/>
              </w:rPr>
              <w:t>Vrbje</w:t>
            </w:r>
            <w:proofErr w:type="spellEnd"/>
          </w:p>
        </w:tc>
        <w:tc>
          <w:tcPr>
            <w:tcW w:w="1728" w:type="dxa"/>
            <w:noWrap/>
          </w:tcPr>
          <w:p w14:paraId="72088FDD"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2325</w:t>
            </w:r>
          </w:p>
        </w:tc>
        <w:tc>
          <w:tcPr>
            <w:tcW w:w="1729" w:type="dxa"/>
            <w:noWrap/>
          </w:tcPr>
          <w:p w14:paraId="4D841190"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1800</w:t>
            </w:r>
          </w:p>
        </w:tc>
        <w:tc>
          <w:tcPr>
            <w:tcW w:w="1728" w:type="dxa"/>
          </w:tcPr>
          <w:p w14:paraId="5EA299F3" w14:textId="77777777"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-525</w:t>
            </w:r>
          </w:p>
        </w:tc>
        <w:tc>
          <w:tcPr>
            <w:tcW w:w="1729" w:type="dxa"/>
            <w:noWrap/>
          </w:tcPr>
          <w:p w14:paraId="1EF8FAE9" w14:textId="2992D55E" w:rsidR="007F42B6" w:rsidRPr="002A66BD" w:rsidRDefault="007F42B6" w:rsidP="002A29AB">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-22,58</w:t>
            </w:r>
            <w:r w:rsidR="00F90C8F">
              <w:rPr>
                <w:rFonts w:ascii="Calibri" w:hAnsi="Calibri" w:cs="Calibri"/>
                <w:color w:val="000000"/>
                <w:sz w:val="20"/>
                <w:szCs w:val="20"/>
              </w:rPr>
              <w:t xml:space="preserve"> %</w:t>
            </w:r>
          </w:p>
        </w:tc>
      </w:tr>
      <w:tr w:rsidR="007F42B6" w:rsidRPr="002A66BD" w14:paraId="48F7E330" w14:textId="77777777" w:rsidTr="00DE5350">
        <w:trPr>
          <w:trHeight w:val="113"/>
        </w:trPr>
        <w:tc>
          <w:tcPr>
            <w:cnfStyle w:val="001000000000" w:firstRow="0" w:lastRow="0" w:firstColumn="1" w:lastColumn="0" w:oddVBand="0" w:evenVBand="0" w:oddHBand="0" w:evenHBand="0" w:firstRowFirstColumn="0" w:firstRowLastColumn="0" w:lastRowFirstColumn="0" w:lastRowLastColumn="0"/>
            <w:tcW w:w="1728" w:type="dxa"/>
            <w:noWrap/>
          </w:tcPr>
          <w:p w14:paraId="38F0B81E" w14:textId="77777777" w:rsidR="007F42B6" w:rsidRPr="002A66BD" w:rsidRDefault="007F42B6" w:rsidP="002A29AB">
            <w:pPr>
              <w:spacing w:after="120"/>
              <w:rPr>
                <w:rFonts w:ascii="Calibri" w:hAnsi="Calibri" w:cs="Calibri"/>
                <w:b w:val="0"/>
                <w:bCs w:val="0"/>
                <w:sz w:val="20"/>
                <w:szCs w:val="20"/>
              </w:rPr>
            </w:pPr>
            <w:r w:rsidRPr="002A66BD">
              <w:rPr>
                <w:rFonts w:ascii="Calibri" w:hAnsi="Calibri" w:cs="Calibri"/>
                <w:b w:val="0"/>
                <w:bCs w:val="0"/>
                <w:sz w:val="20"/>
                <w:szCs w:val="20"/>
              </w:rPr>
              <w:t>Vrpolje</w:t>
            </w:r>
          </w:p>
        </w:tc>
        <w:tc>
          <w:tcPr>
            <w:tcW w:w="1728" w:type="dxa"/>
            <w:noWrap/>
          </w:tcPr>
          <w:p w14:paraId="05D434A3"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3589</w:t>
            </w:r>
          </w:p>
        </w:tc>
        <w:tc>
          <w:tcPr>
            <w:tcW w:w="1729" w:type="dxa"/>
            <w:noWrap/>
          </w:tcPr>
          <w:p w14:paraId="38F40D9C"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3023</w:t>
            </w:r>
          </w:p>
        </w:tc>
        <w:tc>
          <w:tcPr>
            <w:tcW w:w="1728" w:type="dxa"/>
          </w:tcPr>
          <w:p w14:paraId="05BADC96" w14:textId="77777777"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-566</w:t>
            </w:r>
          </w:p>
        </w:tc>
        <w:tc>
          <w:tcPr>
            <w:tcW w:w="1729" w:type="dxa"/>
            <w:noWrap/>
          </w:tcPr>
          <w:p w14:paraId="6CAD21D5" w14:textId="6795C763" w:rsidR="007F42B6" w:rsidRPr="002A66BD" w:rsidRDefault="007F42B6" w:rsidP="002A29AB">
            <w:pPr>
              <w:spacing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-15,77</w:t>
            </w:r>
            <w:r w:rsidR="00F90C8F">
              <w:rPr>
                <w:rFonts w:ascii="Calibri" w:hAnsi="Calibri" w:cs="Calibri"/>
                <w:color w:val="000000"/>
                <w:sz w:val="20"/>
                <w:szCs w:val="20"/>
              </w:rPr>
              <w:t xml:space="preserve"> %</w:t>
            </w:r>
          </w:p>
        </w:tc>
      </w:tr>
    </w:tbl>
    <w:p w14:paraId="68D3772F" w14:textId="77777777" w:rsidR="00A871C0" w:rsidRPr="002A66BD" w:rsidRDefault="005C2E11" w:rsidP="00BF3EDA">
      <w:pPr>
        <w:rPr>
          <w:sz w:val="20"/>
          <w:szCs w:val="20"/>
        </w:rPr>
      </w:pPr>
      <w:r w:rsidRPr="002A66BD">
        <w:rPr>
          <w:sz w:val="20"/>
          <w:szCs w:val="20"/>
        </w:rPr>
        <w:t>Izvor:</w:t>
      </w:r>
      <w:r w:rsidR="007741EE" w:rsidRPr="002A66BD">
        <w:rPr>
          <w:sz w:val="20"/>
          <w:szCs w:val="20"/>
        </w:rPr>
        <w:t xml:space="preserve"> Obrada autora temeljem podataka DZ</w:t>
      </w:r>
      <w:r w:rsidRPr="002A66BD">
        <w:rPr>
          <w:sz w:val="20"/>
          <w:szCs w:val="20"/>
        </w:rPr>
        <w:t>S</w:t>
      </w:r>
      <w:r w:rsidR="007741EE" w:rsidRPr="002A66BD">
        <w:rPr>
          <w:sz w:val="20"/>
          <w:szCs w:val="20"/>
        </w:rPr>
        <w:t>-a</w:t>
      </w:r>
    </w:p>
    <w:p w14:paraId="1390429C" w14:textId="16131372" w:rsidR="005C2E11" w:rsidRDefault="00D11116" w:rsidP="00BF3EDA">
      <w:pPr>
        <w:rPr>
          <w:rFonts w:cstheme="minorHAnsi"/>
        </w:rPr>
      </w:pPr>
      <w:r w:rsidRPr="002A66BD">
        <w:rPr>
          <w:rFonts w:cstheme="minorHAnsi"/>
        </w:rPr>
        <w:t>Značajan utjecaj na ukupno kre</w:t>
      </w:r>
      <w:r w:rsidR="006702CD" w:rsidRPr="002A66BD">
        <w:rPr>
          <w:rFonts w:cstheme="minorHAnsi"/>
        </w:rPr>
        <w:t>tanje stanovnika u svim gradovima i općinama imaju migracije</w:t>
      </w:r>
      <w:r w:rsidRPr="002A66BD">
        <w:rPr>
          <w:rFonts w:cstheme="minorHAnsi"/>
        </w:rPr>
        <w:t>.</w:t>
      </w:r>
      <w:r w:rsidRPr="002A66BD">
        <w:rPr>
          <w:rFonts w:cstheme="minorHAnsi"/>
          <w:b/>
        </w:rPr>
        <w:t xml:space="preserve"> </w:t>
      </w:r>
      <w:r w:rsidRPr="002A66BD">
        <w:rPr>
          <w:rFonts w:cstheme="minorHAnsi"/>
        </w:rPr>
        <w:t>Sve jedinice Brodsko-posavske županije u razdoblju od 2008.</w:t>
      </w:r>
      <w:r w:rsidR="00FE0917">
        <w:rPr>
          <w:rFonts w:cstheme="minorHAnsi"/>
        </w:rPr>
        <w:t xml:space="preserve"> </w:t>
      </w:r>
      <w:r w:rsidRPr="002A66BD">
        <w:rPr>
          <w:rFonts w:cstheme="minorHAnsi"/>
        </w:rPr>
        <w:t>-</w:t>
      </w:r>
      <w:r w:rsidR="00FE0917">
        <w:rPr>
          <w:rFonts w:cstheme="minorHAnsi"/>
        </w:rPr>
        <w:t xml:space="preserve"> </w:t>
      </w:r>
      <w:r w:rsidRPr="002A66BD">
        <w:rPr>
          <w:rFonts w:cstheme="minorHAnsi"/>
        </w:rPr>
        <w:t>2018. godine imaju negativan saldo migracija</w:t>
      </w:r>
      <w:r w:rsidR="006702CD" w:rsidRPr="002A66BD">
        <w:rPr>
          <w:rFonts w:cstheme="minorHAnsi"/>
        </w:rPr>
        <w:t xml:space="preserve"> te migracije predstavljaju znatno veći demografski problem u BPŽ</w:t>
      </w:r>
      <w:r w:rsidR="00FE0917">
        <w:rPr>
          <w:rFonts w:cstheme="minorHAnsi"/>
        </w:rPr>
        <w:t>-u</w:t>
      </w:r>
      <w:r w:rsidR="006702CD" w:rsidRPr="002A66BD">
        <w:rPr>
          <w:rFonts w:cstheme="minorHAnsi"/>
        </w:rPr>
        <w:t xml:space="preserve"> budući da je stopa promjene stanovništva zbog migracija znatno veća od stope promjene stanovništva zbog prirodnog prirasta.</w:t>
      </w:r>
      <w:r w:rsidRPr="002A66BD">
        <w:rPr>
          <w:rFonts w:cstheme="minorHAnsi"/>
        </w:rPr>
        <w:t xml:space="preserve"> </w:t>
      </w:r>
    </w:p>
    <w:p w14:paraId="74DDCB63" w14:textId="08CCC8D7" w:rsidR="00C04780" w:rsidRPr="00C04780" w:rsidRDefault="00C04780" w:rsidP="00BF3EDA">
      <w:r w:rsidRPr="002A66BD">
        <w:t>U razdoblju 2013.</w:t>
      </w:r>
      <w:r>
        <w:t xml:space="preserve"> </w:t>
      </w:r>
      <w:r w:rsidRPr="002A66BD">
        <w:t>-</w:t>
      </w:r>
      <w:r>
        <w:t xml:space="preserve"> </w:t>
      </w:r>
      <w:r w:rsidRPr="002A66BD">
        <w:t xml:space="preserve">2018. u </w:t>
      </w:r>
      <w:r>
        <w:t>Ž</w:t>
      </w:r>
      <w:r w:rsidRPr="002A66BD">
        <w:t>upaniju se doselilo 5.934 osobe (37</w:t>
      </w:r>
      <w:r>
        <w:t xml:space="preserve"> %</w:t>
      </w:r>
      <w:r w:rsidRPr="002A66BD">
        <w:t xml:space="preserve"> iz druge županije, 63</w:t>
      </w:r>
      <w:r>
        <w:t xml:space="preserve">  %</w:t>
      </w:r>
      <w:r w:rsidRPr="002A66BD">
        <w:t xml:space="preserve"> iz inozemstva), a istovremeno se iz </w:t>
      </w:r>
      <w:r>
        <w:t>Ž</w:t>
      </w:r>
      <w:r w:rsidRPr="002A66BD">
        <w:t>upanije odselilo 19.775 osoba (45</w:t>
      </w:r>
      <w:r>
        <w:t xml:space="preserve"> %</w:t>
      </w:r>
      <w:r w:rsidRPr="002A66BD">
        <w:t xml:space="preserve"> u drugu županiju, 55</w:t>
      </w:r>
      <w:r>
        <w:t xml:space="preserve"> %</w:t>
      </w:r>
      <w:r w:rsidRPr="002A66BD">
        <w:t xml:space="preserve"> u inozemstvo) pa je migracijski saldo negativan (-13.841). </w:t>
      </w:r>
    </w:p>
    <w:p w14:paraId="2EA29C61" w14:textId="0B723BD0" w:rsidR="00655101" w:rsidRPr="002A66BD" w:rsidRDefault="00DE5350" w:rsidP="00DE5350">
      <w:pPr>
        <w:pStyle w:val="Opisslike"/>
        <w:rPr>
          <w:b w:val="0"/>
          <w:bCs w:val="0"/>
          <w:i/>
          <w:iCs/>
          <w:color w:val="1F4E79"/>
          <w:sz w:val="22"/>
          <w:szCs w:val="22"/>
        </w:rPr>
      </w:pPr>
      <w:bookmarkStart w:id="10" w:name="_Toc62038517"/>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4</w:t>
      </w:r>
      <w:r w:rsidRPr="002A66BD">
        <w:rPr>
          <w:b w:val="0"/>
          <w:bCs w:val="0"/>
          <w:i/>
          <w:iCs/>
          <w:color w:val="1F4E79"/>
          <w:sz w:val="22"/>
          <w:szCs w:val="22"/>
        </w:rPr>
        <w:fldChar w:fldCharType="end"/>
      </w:r>
      <w:r w:rsidR="00655101" w:rsidRPr="002A66BD">
        <w:rPr>
          <w:b w:val="0"/>
          <w:bCs w:val="0"/>
          <w:i/>
          <w:iCs/>
          <w:color w:val="1F4E79"/>
          <w:sz w:val="22"/>
          <w:szCs w:val="22"/>
        </w:rPr>
        <w:t>. Prirodni prirast i migracije u gradovima i općinama</w:t>
      </w:r>
      <w:bookmarkEnd w:id="10"/>
    </w:p>
    <w:tbl>
      <w:tblPr>
        <w:tblStyle w:val="GridTable5Dark-Accent11"/>
        <w:tblW w:w="9062" w:type="dxa"/>
        <w:tblLook w:val="04A0" w:firstRow="1" w:lastRow="0" w:firstColumn="1" w:lastColumn="0" w:noHBand="0" w:noVBand="1"/>
      </w:tblPr>
      <w:tblGrid>
        <w:gridCol w:w="2102"/>
        <w:gridCol w:w="2146"/>
        <w:gridCol w:w="2410"/>
        <w:gridCol w:w="2404"/>
      </w:tblGrid>
      <w:tr w:rsidR="00F365C9" w:rsidRPr="002A66BD" w14:paraId="5D3B3A30" w14:textId="77777777" w:rsidTr="00F365C9">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102" w:type="dxa"/>
            <w:noWrap/>
            <w:vAlign w:val="center"/>
            <w:hideMark/>
          </w:tcPr>
          <w:p w14:paraId="6C7CE0FA" w14:textId="207E8DF6" w:rsidR="00F365C9" w:rsidRPr="002A66BD" w:rsidRDefault="00F365C9" w:rsidP="002A29AB">
            <w:pPr>
              <w:jc w:val="center"/>
              <w:rPr>
                <w:rFonts w:ascii="Times New Roman" w:eastAsia="Times New Roman" w:hAnsi="Times New Roman" w:cs="Times New Roman"/>
                <w:bCs w:val="0"/>
                <w:sz w:val="20"/>
                <w:szCs w:val="20"/>
                <w:lang w:eastAsia="en-GB"/>
              </w:rPr>
            </w:pPr>
          </w:p>
        </w:tc>
        <w:tc>
          <w:tcPr>
            <w:tcW w:w="2146" w:type="dxa"/>
          </w:tcPr>
          <w:p w14:paraId="79211095" w14:textId="2F827C0F" w:rsidR="00F365C9" w:rsidRPr="002A66BD" w:rsidRDefault="00F365C9" w:rsidP="002A29AB">
            <w:pPr>
              <w:jc w:val="center"/>
              <w:cnfStyle w:val="100000000000" w:firstRow="1" w:lastRow="0" w:firstColumn="0" w:lastColumn="0" w:oddVBand="0" w:evenVBand="0" w:oddHBand="0" w:evenHBand="0" w:firstRowFirstColumn="0" w:firstRowLastColumn="0" w:lastRowFirstColumn="0" w:lastRowLastColumn="0"/>
              <w:rPr>
                <w:b w:val="0"/>
                <w:bCs w:val="0"/>
                <w:color w:val="FFFFFF"/>
                <w:sz w:val="20"/>
                <w:szCs w:val="20"/>
              </w:rPr>
            </w:pPr>
            <w:r w:rsidRPr="002A66BD">
              <w:rPr>
                <w:b w:val="0"/>
                <w:bCs w:val="0"/>
                <w:color w:val="FFFFFF"/>
                <w:sz w:val="20"/>
                <w:szCs w:val="20"/>
              </w:rPr>
              <w:t>Stopa promjene stanovništva 2008.</w:t>
            </w:r>
            <w:r w:rsidR="00FE0917">
              <w:rPr>
                <w:b w:val="0"/>
                <w:bCs w:val="0"/>
                <w:color w:val="FFFFFF"/>
                <w:sz w:val="20"/>
                <w:szCs w:val="20"/>
              </w:rPr>
              <w:t xml:space="preserve"> </w:t>
            </w:r>
            <w:r w:rsidRPr="002A66BD">
              <w:rPr>
                <w:b w:val="0"/>
                <w:bCs w:val="0"/>
                <w:color w:val="FFFFFF"/>
                <w:sz w:val="20"/>
                <w:szCs w:val="20"/>
              </w:rPr>
              <w:t>-</w:t>
            </w:r>
            <w:r w:rsidR="00FE0917">
              <w:rPr>
                <w:b w:val="0"/>
                <w:bCs w:val="0"/>
                <w:color w:val="FFFFFF"/>
                <w:sz w:val="20"/>
                <w:szCs w:val="20"/>
              </w:rPr>
              <w:t xml:space="preserve"> </w:t>
            </w:r>
            <w:r w:rsidRPr="002A66BD">
              <w:rPr>
                <w:b w:val="0"/>
                <w:bCs w:val="0"/>
                <w:color w:val="FFFFFF"/>
                <w:sz w:val="20"/>
                <w:szCs w:val="20"/>
              </w:rPr>
              <w:t>2018.</w:t>
            </w:r>
          </w:p>
        </w:tc>
        <w:tc>
          <w:tcPr>
            <w:tcW w:w="2410" w:type="dxa"/>
            <w:vAlign w:val="center"/>
            <w:hideMark/>
          </w:tcPr>
          <w:p w14:paraId="0DCFB90E" w14:textId="3EC7F858" w:rsidR="00F365C9" w:rsidRPr="002A66BD" w:rsidRDefault="00F365C9" w:rsidP="002A29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n-GB"/>
              </w:rPr>
            </w:pPr>
            <w:r w:rsidRPr="002A66BD">
              <w:rPr>
                <w:b w:val="0"/>
                <w:bCs w:val="0"/>
                <w:color w:val="FFFFFF"/>
                <w:sz w:val="20"/>
                <w:szCs w:val="20"/>
              </w:rPr>
              <w:t>Stopa promjene stanovništva zbog prirodnog prirasta 2008</w:t>
            </w:r>
            <w:r w:rsidR="00FE0917">
              <w:rPr>
                <w:b w:val="0"/>
                <w:bCs w:val="0"/>
                <w:color w:val="FFFFFF"/>
                <w:sz w:val="20"/>
                <w:szCs w:val="20"/>
              </w:rPr>
              <w:t xml:space="preserve">. </w:t>
            </w:r>
            <w:r w:rsidRPr="002A66BD">
              <w:rPr>
                <w:b w:val="0"/>
                <w:bCs w:val="0"/>
                <w:color w:val="FFFFFF"/>
                <w:sz w:val="20"/>
                <w:szCs w:val="20"/>
              </w:rPr>
              <w:t>-</w:t>
            </w:r>
            <w:r w:rsidR="00FE0917">
              <w:rPr>
                <w:b w:val="0"/>
                <w:bCs w:val="0"/>
                <w:color w:val="FFFFFF"/>
                <w:sz w:val="20"/>
                <w:szCs w:val="20"/>
              </w:rPr>
              <w:t xml:space="preserve"> </w:t>
            </w:r>
            <w:r w:rsidRPr="002A66BD">
              <w:rPr>
                <w:b w:val="0"/>
                <w:bCs w:val="0"/>
                <w:color w:val="FFFFFF"/>
                <w:sz w:val="20"/>
                <w:szCs w:val="20"/>
              </w:rPr>
              <w:t>2018.</w:t>
            </w:r>
          </w:p>
        </w:tc>
        <w:tc>
          <w:tcPr>
            <w:tcW w:w="2404" w:type="dxa"/>
            <w:vAlign w:val="center"/>
            <w:hideMark/>
          </w:tcPr>
          <w:p w14:paraId="74FB06A7" w14:textId="0C96EA3C" w:rsidR="00F365C9" w:rsidRPr="002A66BD" w:rsidRDefault="00F365C9" w:rsidP="002A29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2A66BD">
              <w:rPr>
                <w:b w:val="0"/>
                <w:bCs w:val="0"/>
                <w:color w:val="FFFFFF"/>
                <w:sz w:val="20"/>
                <w:szCs w:val="20"/>
              </w:rPr>
              <w:t>Stopa promjene stanovništva zbog migracija 2008</w:t>
            </w:r>
            <w:r w:rsidR="00FE0917">
              <w:rPr>
                <w:b w:val="0"/>
                <w:bCs w:val="0"/>
                <w:color w:val="FFFFFF"/>
                <w:sz w:val="20"/>
                <w:szCs w:val="20"/>
              </w:rPr>
              <w:t xml:space="preserve">. </w:t>
            </w:r>
            <w:r w:rsidRPr="002A66BD">
              <w:rPr>
                <w:b w:val="0"/>
                <w:bCs w:val="0"/>
                <w:color w:val="FFFFFF"/>
                <w:sz w:val="20"/>
                <w:szCs w:val="20"/>
              </w:rPr>
              <w:t>-</w:t>
            </w:r>
            <w:r w:rsidR="00FE0917">
              <w:rPr>
                <w:b w:val="0"/>
                <w:bCs w:val="0"/>
                <w:color w:val="FFFFFF"/>
                <w:sz w:val="20"/>
                <w:szCs w:val="20"/>
              </w:rPr>
              <w:t xml:space="preserve"> </w:t>
            </w:r>
            <w:r w:rsidRPr="002A66BD">
              <w:rPr>
                <w:b w:val="0"/>
                <w:bCs w:val="0"/>
                <w:color w:val="FFFFFF"/>
                <w:sz w:val="20"/>
                <w:szCs w:val="20"/>
              </w:rPr>
              <w:t>2018.</w:t>
            </w:r>
          </w:p>
        </w:tc>
      </w:tr>
      <w:tr w:rsidR="006702CD" w:rsidRPr="002A66BD" w14:paraId="582FE88C"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vAlign w:val="center"/>
          </w:tcPr>
          <w:p w14:paraId="2247D0F2" w14:textId="5CCFE1CB" w:rsidR="006702CD" w:rsidRPr="002A66BD" w:rsidRDefault="006702CD" w:rsidP="002A29AB">
            <w:pPr>
              <w:rPr>
                <w:rFonts w:cstheme="minorHAnsi"/>
                <w:sz w:val="20"/>
                <w:szCs w:val="20"/>
              </w:rPr>
            </w:pPr>
            <w:r w:rsidRPr="002A66BD">
              <w:rPr>
                <w:rFonts w:cstheme="minorHAnsi"/>
                <w:sz w:val="20"/>
                <w:szCs w:val="20"/>
              </w:rPr>
              <w:t>BPŽ</w:t>
            </w:r>
          </w:p>
        </w:tc>
        <w:tc>
          <w:tcPr>
            <w:tcW w:w="2146" w:type="dxa"/>
          </w:tcPr>
          <w:p w14:paraId="272FD998" w14:textId="72342868"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-13,96</w:t>
            </w:r>
            <w:r w:rsidR="00F90C8F">
              <w:rPr>
                <w:rFonts w:cstheme="minorHAnsi"/>
                <w:sz w:val="20"/>
                <w:szCs w:val="20"/>
              </w:rPr>
              <w:t xml:space="preserve"> %</w:t>
            </w:r>
          </w:p>
        </w:tc>
        <w:tc>
          <w:tcPr>
            <w:tcW w:w="2410" w:type="dxa"/>
            <w:noWrap/>
          </w:tcPr>
          <w:p w14:paraId="38278E22" w14:textId="381F936E"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-2,99</w:t>
            </w:r>
            <w:r w:rsidR="00F90C8F">
              <w:rPr>
                <w:rFonts w:cstheme="minorHAnsi"/>
                <w:sz w:val="20"/>
                <w:szCs w:val="20"/>
              </w:rPr>
              <w:t xml:space="preserve"> %</w:t>
            </w:r>
          </w:p>
        </w:tc>
        <w:tc>
          <w:tcPr>
            <w:tcW w:w="2404" w:type="dxa"/>
            <w:noWrap/>
          </w:tcPr>
          <w:p w14:paraId="60848D5C" w14:textId="5D9A6C72"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-10,97</w:t>
            </w:r>
            <w:r w:rsidR="00F90C8F">
              <w:rPr>
                <w:rFonts w:cstheme="minorHAnsi"/>
                <w:sz w:val="20"/>
                <w:szCs w:val="20"/>
              </w:rPr>
              <w:t xml:space="preserve"> %</w:t>
            </w:r>
          </w:p>
        </w:tc>
      </w:tr>
      <w:tr w:rsidR="006702CD" w:rsidRPr="002A66BD" w14:paraId="11F00EEA"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40F932CD" w14:textId="016AAA02" w:rsidR="006702CD" w:rsidRPr="002A66BD" w:rsidRDefault="006702CD" w:rsidP="002A29AB">
            <w:pPr>
              <w:rPr>
                <w:rFonts w:cstheme="minorHAnsi"/>
                <w:b w:val="0"/>
                <w:bCs w:val="0"/>
                <w:sz w:val="20"/>
                <w:szCs w:val="20"/>
              </w:rPr>
            </w:pPr>
            <w:proofErr w:type="spellStart"/>
            <w:r w:rsidRPr="002A66BD">
              <w:rPr>
                <w:b w:val="0"/>
                <w:bCs w:val="0"/>
                <w:sz w:val="20"/>
                <w:szCs w:val="20"/>
              </w:rPr>
              <w:t>Bebrina</w:t>
            </w:r>
            <w:proofErr w:type="spellEnd"/>
          </w:p>
        </w:tc>
        <w:tc>
          <w:tcPr>
            <w:tcW w:w="2146" w:type="dxa"/>
          </w:tcPr>
          <w:p w14:paraId="3C06B927" w14:textId="7A0692CF"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-10,47</w:t>
            </w:r>
            <w:r w:rsidR="00F90C8F">
              <w:rPr>
                <w:rFonts w:cstheme="minorHAnsi"/>
                <w:sz w:val="20"/>
                <w:szCs w:val="20"/>
              </w:rPr>
              <w:t xml:space="preserve"> %</w:t>
            </w:r>
          </w:p>
        </w:tc>
        <w:tc>
          <w:tcPr>
            <w:tcW w:w="2410" w:type="dxa"/>
            <w:noWrap/>
          </w:tcPr>
          <w:p w14:paraId="331ECA8D" w14:textId="1857E4ED"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-0,55</w:t>
            </w:r>
            <w:r w:rsidR="00F90C8F">
              <w:rPr>
                <w:rFonts w:cstheme="minorHAnsi"/>
                <w:sz w:val="20"/>
                <w:szCs w:val="20"/>
              </w:rPr>
              <w:t xml:space="preserve"> %</w:t>
            </w:r>
          </w:p>
        </w:tc>
        <w:tc>
          <w:tcPr>
            <w:tcW w:w="2404" w:type="dxa"/>
            <w:noWrap/>
          </w:tcPr>
          <w:p w14:paraId="3F4D422A" w14:textId="415A6A3D"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-9,92</w:t>
            </w:r>
            <w:r w:rsidR="00F90C8F">
              <w:rPr>
                <w:rFonts w:cstheme="minorHAnsi"/>
                <w:sz w:val="20"/>
                <w:szCs w:val="20"/>
              </w:rPr>
              <w:t xml:space="preserve"> %</w:t>
            </w:r>
          </w:p>
        </w:tc>
      </w:tr>
      <w:tr w:rsidR="006702CD" w:rsidRPr="002A66BD" w14:paraId="11CB0968"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4178EFB0" w14:textId="7408BA1B" w:rsidR="006702CD" w:rsidRPr="002A66BD" w:rsidRDefault="006702CD" w:rsidP="002A29AB">
            <w:pPr>
              <w:rPr>
                <w:rFonts w:cstheme="minorHAnsi"/>
                <w:b w:val="0"/>
                <w:bCs w:val="0"/>
                <w:sz w:val="20"/>
                <w:szCs w:val="20"/>
              </w:rPr>
            </w:pPr>
            <w:r w:rsidRPr="002A66BD">
              <w:rPr>
                <w:b w:val="0"/>
                <w:bCs w:val="0"/>
                <w:sz w:val="20"/>
                <w:szCs w:val="20"/>
              </w:rPr>
              <w:t>Brodski Stupnik</w:t>
            </w:r>
          </w:p>
        </w:tc>
        <w:tc>
          <w:tcPr>
            <w:tcW w:w="2146" w:type="dxa"/>
          </w:tcPr>
          <w:p w14:paraId="55904FDD" w14:textId="5917B309"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-17,58</w:t>
            </w:r>
            <w:r w:rsidR="00F90C8F">
              <w:rPr>
                <w:rFonts w:cstheme="minorHAnsi"/>
                <w:sz w:val="20"/>
                <w:szCs w:val="20"/>
              </w:rPr>
              <w:t xml:space="preserve"> %</w:t>
            </w:r>
          </w:p>
        </w:tc>
        <w:tc>
          <w:tcPr>
            <w:tcW w:w="2410" w:type="dxa"/>
            <w:noWrap/>
          </w:tcPr>
          <w:p w14:paraId="5790141E" w14:textId="0E98E74A"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-4,14</w:t>
            </w:r>
            <w:r w:rsidR="00F90C8F">
              <w:rPr>
                <w:rFonts w:cstheme="minorHAnsi"/>
                <w:sz w:val="20"/>
                <w:szCs w:val="20"/>
              </w:rPr>
              <w:t xml:space="preserve"> %</w:t>
            </w:r>
          </w:p>
        </w:tc>
        <w:tc>
          <w:tcPr>
            <w:tcW w:w="2404" w:type="dxa"/>
            <w:noWrap/>
          </w:tcPr>
          <w:p w14:paraId="4D60B34A" w14:textId="2E2AC6E3"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-13,44</w:t>
            </w:r>
            <w:r w:rsidR="00F90C8F">
              <w:rPr>
                <w:rFonts w:cstheme="minorHAnsi"/>
                <w:sz w:val="20"/>
                <w:szCs w:val="20"/>
              </w:rPr>
              <w:t xml:space="preserve"> %</w:t>
            </w:r>
          </w:p>
        </w:tc>
      </w:tr>
      <w:tr w:rsidR="006702CD" w:rsidRPr="002A66BD" w14:paraId="189A86D2"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3534A75C" w14:textId="0DD8A489" w:rsidR="006702CD" w:rsidRPr="002A66BD" w:rsidRDefault="006702CD" w:rsidP="002A29AB">
            <w:pPr>
              <w:rPr>
                <w:rFonts w:cstheme="minorHAnsi"/>
                <w:b w:val="0"/>
                <w:bCs w:val="0"/>
                <w:sz w:val="20"/>
                <w:szCs w:val="20"/>
              </w:rPr>
            </w:pPr>
            <w:r w:rsidRPr="002A66BD">
              <w:rPr>
                <w:b w:val="0"/>
                <w:bCs w:val="0"/>
                <w:sz w:val="20"/>
                <w:szCs w:val="20"/>
              </w:rPr>
              <w:t>Bukovlje</w:t>
            </w:r>
          </w:p>
        </w:tc>
        <w:tc>
          <w:tcPr>
            <w:tcW w:w="2146" w:type="dxa"/>
          </w:tcPr>
          <w:p w14:paraId="7946A47F" w14:textId="7A3907A6"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-3,76</w:t>
            </w:r>
            <w:r w:rsidR="00F90C8F">
              <w:rPr>
                <w:rFonts w:cstheme="minorHAnsi"/>
                <w:sz w:val="20"/>
                <w:szCs w:val="20"/>
              </w:rPr>
              <w:t xml:space="preserve"> %</w:t>
            </w:r>
          </w:p>
        </w:tc>
        <w:tc>
          <w:tcPr>
            <w:tcW w:w="2410" w:type="dxa"/>
            <w:noWrap/>
          </w:tcPr>
          <w:p w14:paraId="40054053" w14:textId="5EA747E8"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-2,04</w:t>
            </w:r>
            <w:r w:rsidR="00F90C8F">
              <w:rPr>
                <w:rFonts w:cstheme="minorHAnsi"/>
                <w:sz w:val="20"/>
                <w:szCs w:val="20"/>
              </w:rPr>
              <w:t xml:space="preserve"> %</w:t>
            </w:r>
          </w:p>
        </w:tc>
        <w:tc>
          <w:tcPr>
            <w:tcW w:w="2404" w:type="dxa"/>
            <w:noWrap/>
          </w:tcPr>
          <w:p w14:paraId="24818A11" w14:textId="58BB831A"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-1,72</w:t>
            </w:r>
            <w:r w:rsidR="00F90C8F">
              <w:rPr>
                <w:rFonts w:cstheme="minorHAnsi"/>
                <w:sz w:val="20"/>
                <w:szCs w:val="20"/>
              </w:rPr>
              <w:t xml:space="preserve"> %</w:t>
            </w:r>
          </w:p>
        </w:tc>
      </w:tr>
      <w:tr w:rsidR="006702CD" w:rsidRPr="002A66BD" w14:paraId="5BAC5FEE"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7B32D531" w14:textId="4B2CCB0D" w:rsidR="006702CD" w:rsidRPr="002A66BD" w:rsidRDefault="006702CD" w:rsidP="002A29AB">
            <w:pPr>
              <w:rPr>
                <w:rFonts w:cstheme="minorHAnsi"/>
                <w:b w:val="0"/>
                <w:bCs w:val="0"/>
                <w:sz w:val="20"/>
                <w:szCs w:val="20"/>
              </w:rPr>
            </w:pPr>
            <w:r w:rsidRPr="002A66BD">
              <w:rPr>
                <w:b w:val="0"/>
                <w:bCs w:val="0"/>
                <w:sz w:val="20"/>
                <w:szCs w:val="20"/>
              </w:rPr>
              <w:t>Cernik</w:t>
            </w:r>
          </w:p>
        </w:tc>
        <w:tc>
          <w:tcPr>
            <w:tcW w:w="2146" w:type="dxa"/>
          </w:tcPr>
          <w:p w14:paraId="73BF389B" w14:textId="468EA823"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-19,02</w:t>
            </w:r>
            <w:r w:rsidR="00F90C8F">
              <w:rPr>
                <w:rFonts w:cstheme="minorHAnsi"/>
                <w:sz w:val="20"/>
                <w:szCs w:val="20"/>
              </w:rPr>
              <w:t xml:space="preserve"> %</w:t>
            </w:r>
          </w:p>
        </w:tc>
        <w:tc>
          <w:tcPr>
            <w:tcW w:w="2410" w:type="dxa"/>
            <w:noWrap/>
          </w:tcPr>
          <w:p w14:paraId="6829ADC3" w14:textId="305A38BE"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-6,19</w:t>
            </w:r>
            <w:r w:rsidR="00F90C8F">
              <w:rPr>
                <w:rFonts w:cstheme="minorHAnsi"/>
                <w:sz w:val="20"/>
                <w:szCs w:val="20"/>
              </w:rPr>
              <w:t xml:space="preserve"> %</w:t>
            </w:r>
          </w:p>
        </w:tc>
        <w:tc>
          <w:tcPr>
            <w:tcW w:w="2404" w:type="dxa"/>
            <w:noWrap/>
          </w:tcPr>
          <w:p w14:paraId="21FC0083" w14:textId="73010F2F"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-12,84</w:t>
            </w:r>
            <w:r w:rsidR="00F90C8F">
              <w:rPr>
                <w:rFonts w:cstheme="minorHAnsi"/>
                <w:sz w:val="20"/>
                <w:szCs w:val="20"/>
              </w:rPr>
              <w:t xml:space="preserve"> %</w:t>
            </w:r>
          </w:p>
        </w:tc>
      </w:tr>
      <w:tr w:rsidR="006702CD" w:rsidRPr="002A66BD" w14:paraId="51FF54D2"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7EE90C18" w14:textId="10767CCE" w:rsidR="006702CD" w:rsidRPr="002A66BD" w:rsidRDefault="006702CD" w:rsidP="002A29AB">
            <w:pPr>
              <w:rPr>
                <w:rFonts w:cstheme="minorHAnsi"/>
                <w:b w:val="0"/>
                <w:bCs w:val="0"/>
                <w:sz w:val="20"/>
                <w:szCs w:val="20"/>
              </w:rPr>
            </w:pPr>
            <w:r w:rsidRPr="002A66BD">
              <w:rPr>
                <w:b w:val="0"/>
                <w:bCs w:val="0"/>
                <w:sz w:val="20"/>
                <w:szCs w:val="20"/>
              </w:rPr>
              <w:lastRenderedPageBreak/>
              <w:t>Davor</w:t>
            </w:r>
          </w:p>
        </w:tc>
        <w:tc>
          <w:tcPr>
            <w:tcW w:w="2146" w:type="dxa"/>
          </w:tcPr>
          <w:p w14:paraId="2CF0624F" w14:textId="2BB06C2B"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-11,85</w:t>
            </w:r>
            <w:r w:rsidR="00F90C8F">
              <w:rPr>
                <w:rFonts w:cstheme="minorHAnsi"/>
                <w:sz w:val="20"/>
                <w:szCs w:val="20"/>
              </w:rPr>
              <w:t xml:space="preserve"> %</w:t>
            </w:r>
          </w:p>
        </w:tc>
        <w:tc>
          <w:tcPr>
            <w:tcW w:w="2410" w:type="dxa"/>
            <w:noWrap/>
          </w:tcPr>
          <w:p w14:paraId="4D81DE5E" w14:textId="6CFCC8A3"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-1,89</w:t>
            </w:r>
            <w:r w:rsidR="00F90C8F">
              <w:rPr>
                <w:rFonts w:cstheme="minorHAnsi"/>
                <w:sz w:val="20"/>
                <w:szCs w:val="20"/>
              </w:rPr>
              <w:t xml:space="preserve"> %</w:t>
            </w:r>
          </w:p>
        </w:tc>
        <w:tc>
          <w:tcPr>
            <w:tcW w:w="2404" w:type="dxa"/>
            <w:noWrap/>
          </w:tcPr>
          <w:p w14:paraId="0A3C9A7D" w14:textId="6B2D9348"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-9,96</w:t>
            </w:r>
            <w:r w:rsidR="00F90C8F">
              <w:rPr>
                <w:rFonts w:cstheme="minorHAnsi"/>
                <w:sz w:val="20"/>
                <w:szCs w:val="20"/>
              </w:rPr>
              <w:t xml:space="preserve"> %</w:t>
            </w:r>
          </w:p>
        </w:tc>
      </w:tr>
      <w:tr w:rsidR="006702CD" w:rsidRPr="002A66BD" w14:paraId="7C864A9C"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4B65EAF5" w14:textId="2C9E9E77" w:rsidR="006702CD" w:rsidRPr="002A66BD" w:rsidRDefault="006702CD" w:rsidP="002A29AB">
            <w:pPr>
              <w:rPr>
                <w:rFonts w:cstheme="minorHAnsi"/>
                <w:b w:val="0"/>
                <w:bCs w:val="0"/>
                <w:sz w:val="20"/>
                <w:szCs w:val="20"/>
              </w:rPr>
            </w:pPr>
            <w:r w:rsidRPr="002A66BD">
              <w:rPr>
                <w:b w:val="0"/>
                <w:bCs w:val="0"/>
                <w:sz w:val="20"/>
                <w:szCs w:val="20"/>
              </w:rPr>
              <w:t>Donji Andrijevci</w:t>
            </w:r>
          </w:p>
        </w:tc>
        <w:tc>
          <w:tcPr>
            <w:tcW w:w="2146" w:type="dxa"/>
          </w:tcPr>
          <w:p w14:paraId="7796383F" w14:textId="6FF13772"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-14,40</w:t>
            </w:r>
            <w:r w:rsidR="00F90C8F">
              <w:rPr>
                <w:rFonts w:cstheme="minorHAnsi"/>
                <w:sz w:val="20"/>
                <w:szCs w:val="20"/>
              </w:rPr>
              <w:t xml:space="preserve"> %</w:t>
            </w:r>
          </w:p>
        </w:tc>
        <w:tc>
          <w:tcPr>
            <w:tcW w:w="2410" w:type="dxa"/>
            <w:noWrap/>
          </w:tcPr>
          <w:p w14:paraId="1FF39DB6" w14:textId="6CA88C51"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-2,62</w:t>
            </w:r>
            <w:r w:rsidR="00F90C8F">
              <w:rPr>
                <w:rFonts w:cstheme="minorHAnsi"/>
                <w:sz w:val="20"/>
                <w:szCs w:val="20"/>
              </w:rPr>
              <w:t xml:space="preserve"> %</w:t>
            </w:r>
          </w:p>
        </w:tc>
        <w:tc>
          <w:tcPr>
            <w:tcW w:w="2404" w:type="dxa"/>
            <w:noWrap/>
          </w:tcPr>
          <w:p w14:paraId="5FF60763" w14:textId="5F6A54FE"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-11,78</w:t>
            </w:r>
            <w:r w:rsidR="00F90C8F">
              <w:rPr>
                <w:rFonts w:cstheme="minorHAnsi"/>
                <w:sz w:val="20"/>
                <w:szCs w:val="20"/>
              </w:rPr>
              <w:t xml:space="preserve"> %</w:t>
            </w:r>
          </w:p>
        </w:tc>
      </w:tr>
      <w:tr w:rsidR="006702CD" w:rsidRPr="002A66BD" w14:paraId="412B1FA0"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46E94738" w14:textId="5C31F479" w:rsidR="006702CD" w:rsidRPr="002A66BD" w:rsidRDefault="006702CD" w:rsidP="002A29AB">
            <w:pPr>
              <w:rPr>
                <w:rFonts w:cstheme="minorHAnsi"/>
                <w:b w:val="0"/>
                <w:bCs w:val="0"/>
                <w:sz w:val="20"/>
                <w:szCs w:val="20"/>
              </w:rPr>
            </w:pPr>
            <w:r w:rsidRPr="002A66BD">
              <w:rPr>
                <w:b w:val="0"/>
                <w:bCs w:val="0"/>
                <w:sz w:val="20"/>
                <w:szCs w:val="20"/>
              </w:rPr>
              <w:t>Dragalić</w:t>
            </w:r>
          </w:p>
        </w:tc>
        <w:tc>
          <w:tcPr>
            <w:tcW w:w="2146" w:type="dxa"/>
          </w:tcPr>
          <w:p w14:paraId="5C809AEE" w14:textId="25A613DA"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-22,24</w:t>
            </w:r>
            <w:r w:rsidR="00F90C8F">
              <w:rPr>
                <w:rFonts w:cstheme="minorHAnsi"/>
                <w:sz w:val="20"/>
                <w:szCs w:val="20"/>
              </w:rPr>
              <w:t xml:space="preserve"> %</w:t>
            </w:r>
          </w:p>
        </w:tc>
        <w:tc>
          <w:tcPr>
            <w:tcW w:w="2410" w:type="dxa"/>
            <w:noWrap/>
          </w:tcPr>
          <w:p w14:paraId="7E5E159E" w14:textId="0FD37FB8"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-6,07</w:t>
            </w:r>
            <w:r w:rsidR="00F90C8F">
              <w:rPr>
                <w:rFonts w:cstheme="minorHAnsi"/>
                <w:sz w:val="20"/>
                <w:szCs w:val="20"/>
              </w:rPr>
              <w:t xml:space="preserve"> %</w:t>
            </w:r>
          </w:p>
        </w:tc>
        <w:tc>
          <w:tcPr>
            <w:tcW w:w="2404" w:type="dxa"/>
            <w:noWrap/>
          </w:tcPr>
          <w:p w14:paraId="7A704C46" w14:textId="46CAB6A2"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-16,17</w:t>
            </w:r>
            <w:r w:rsidR="00F90C8F">
              <w:rPr>
                <w:rFonts w:cstheme="minorHAnsi"/>
                <w:sz w:val="20"/>
                <w:szCs w:val="20"/>
              </w:rPr>
              <w:t xml:space="preserve"> %</w:t>
            </w:r>
          </w:p>
        </w:tc>
      </w:tr>
      <w:tr w:rsidR="006702CD" w:rsidRPr="002A66BD" w14:paraId="76A407AD"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2E692341" w14:textId="037CBD79" w:rsidR="006702CD" w:rsidRPr="002A66BD" w:rsidRDefault="006702CD" w:rsidP="002A29AB">
            <w:pPr>
              <w:rPr>
                <w:rFonts w:cstheme="minorHAnsi"/>
                <w:b w:val="0"/>
                <w:bCs w:val="0"/>
                <w:sz w:val="20"/>
                <w:szCs w:val="20"/>
              </w:rPr>
            </w:pPr>
            <w:proofErr w:type="spellStart"/>
            <w:r w:rsidRPr="002A66BD">
              <w:rPr>
                <w:b w:val="0"/>
                <w:bCs w:val="0"/>
                <w:sz w:val="20"/>
                <w:szCs w:val="20"/>
              </w:rPr>
              <w:t>Garčin</w:t>
            </w:r>
            <w:proofErr w:type="spellEnd"/>
          </w:p>
        </w:tc>
        <w:tc>
          <w:tcPr>
            <w:tcW w:w="2146" w:type="dxa"/>
          </w:tcPr>
          <w:p w14:paraId="29964727" w14:textId="00E8299E"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-14,70</w:t>
            </w:r>
            <w:r w:rsidR="00F90C8F">
              <w:rPr>
                <w:rFonts w:cstheme="minorHAnsi"/>
                <w:sz w:val="20"/>
                <w:szCs w:val="20"/>
              </w:rPr>
              <w:t xml:space="preserve"> %</w:t>
            </w:r>
          </w:p>
        </w:tc>
        <w:tc>
          <w:tcPr>
            <w:tcW w:w="2410" w:type="dxa"/>
            <w:noWrap/>
          </w:tcPr>
          <w:p w14:paraId="127A3E32" w14:textId="0F388AD0"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-4,74</w:t>
            </w:r>
            <w:r w:rsidR="00F90C8F">
              <w:rPr>
                <w:rFonts w:cstheme="minorHAnsi"/>
                <w:sz w:val="20"/>
                <w:szCs w:val="20"/>
              </w:rPr>
              <w:t xml:space="preserve"> %</w:t>
            </w:r>
          </w:p>
        </w:tc>
        <w:tc>
          <w:tcPr>
            <w:tcW w:w="2404" w:type="dxa"/>
            <w:noWrap/>
          </w:tcPr>
          <w:p w14:paraId="76B0C5E0" w14:textId="257B4181"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-9,96</w:t>
            </w:r>
            <w:r w:rsidR="00F90C8F">
              <w:rPr>
                <w:rFonts w:cstheme="minorHAnsi"/>
                <w:sz w:val="20"/>
                <w:szCs w:val="20"/>
              </w:rPr>
              <w:t xml:space="preserve"> %</w:t>
            </w:r>
          </w:p>
        </w:tc>
      </w:tr>
      <w:tr w:rsidR="006702CD" w:rsidRPr="002A66BD" w14:paraId="257679F3"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0DC767DE" w14:textId="637D7391" w:rsidR="006702CD" w:rsidRPr="002A66BD" w:rsidRDefault="006702CD" w:rsidP="002A29AB">
            <w:pPr>
              <w:rPr>
                <w:rFonts w:cstheme="minorHAnsi"/>
                <w:b w:val="0"/>
                <w:bCs w:val="0"/>
                <w:sz w:val="20"/>
                <w:szCs w:val="20"/>
              </w:rPr>
            </w:pPr>
            <w:r w:rsidRPr="002A66BD">
              <w:rPr>
                <w:b w:val="0"/>
                <w:bCs w:val="0"/>
                <w:sz w:val="20"/>
                <w:szCs w:val="20"/>
              </w:rPr>
              <w:t>Gornja Vrba</w:t>
            </w:r>
          </w:p>
        </w:tc>
        <w:tc>
          <w:tcPr>
            <w:tcW w:w="2146" w:type="dxa"/>
          </w:tcPr>
          <w:p w14:paraId="47878019" w14:textId="24B814DF"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-7,68</w:t>
            </w:r>
            <w:r w:rsidR="00F90C8F">
              <w:rPr>
                <w:rFonts w:cstheme="minorHAnsi"/>
                <w:sz w:val="20"/>
                <w:szCs w:val="20"/>
              </w:rPr>
              <w:t xml:space="preserve"> %</w:t>
            </w:r>
          </w:p>
        </w:tc>
        <w:tc>
          <w:tcPr>
            <w:tcW w:w="2410" w:type="dxa"/>
            <w:noWrap/>
          </w:tcPr>
          <w:p w14:paraId="35E87868" w14:textId="7DC222FF"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-0,79</w:t>
            </w:r>
            <w:r w:rsidR="00F90C8F">
              <w:rPr>
                <w:rFonts w:cstheme="minorHAnsi"/>
                <w:sz w:val="20"/>
                <w:szCs w:val="20"/>
              </w:rPr>
              <w:t xml:space="preserve"> %</w:t>
            </w:r>
          </w:p>
        </w:tc>
        <w:tc>
          <w:tcPr>
            <w:tcW w:w="2404" w:type="dxa"/>
            <w:noWrap/>
          </w:tcPr>
          <w:p w14:paraId="325FEF92" w14:textId="056C389E"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-6,89</w:t>
            </w:r>
            <w:r w:rsidR="00F90C8F">
              <w:rPr>
                <w:rFonts w:cstheme="minorHAnsi"/>
                <w:sz w:val="20"/>
                <w:szCs w:val="20"/>
              </w:rPr>
              <w:t xml:space="preserve"> %</w:t>
            </w:r>
          </w:p>
        </w:tc>
      </w:tr>
      <w:tr w:rsidR="006702CD" w:rsidRPr="002A66BD" w14:paraId="4AB3E263"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4D3124CF" w14:textId="5EC76CBF" w:rsidR="006702CD" w:rsidRPr="002A66BD" w:rsidRDefault="006702CD" w:rsidP="002A29AB">
            <w:pPr>
              <w:rPr>
                <w:rFonts w:cstheme="minorHAnsi"/>
                <w:b w:val="0"/>
                <w:bCs w:val="0"/>
                <w:sz w:val="20"/>
                <w:szCs w:val="20"/>
              </w:rPr>
            </w:pPr>
            <w:r w:rsidRPr="002A66BD">
              <w:rPr>
                <w:b w:val="0"/>
                <w:bCs w:val="0"/>
                <w:sz w:val="20"/>
                <w:szCs w:val="20"/>
              </w:rPr>
              <w:t xml:space="preserve">Gornji </w:t>
            </w:r>
            <w:proofErr w:type="spellStart"/>
            <w:r w:rsidRPr="002A66BD">
              <w:rPr>
                <w:b w:val="0"/>
                <w:bCs w:val="0"/>
                <w:sz w:val="20"/>
                <w:szCs w:val="20"/>
              </w:rPr>
              <w:t>Bogićevci</w:t>
            </w:r>
            <w:proofErr w:type="spellEnd"/>
          </w:p>
        </w:tc>
        <w:tc>
          <w:tcPr>
            <w:tcW w:w="2146" w:type="dxa"/>
          </w:tcPr>
          <w:p w14:paraId="1C9365EA" w14:textId="4D14D9A0"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-25,05</w:t>
            </w:r>
            <w:r w:rsidR="00F90C8F">
              <w:rPr>
                <w:rFonts w:cstheme="minorHAnsi"/>
                <w:sz w:val="20"/>
                <w:szCs w:val="20"/>
              </w:rPr>
              <w:t xml:space="preserve"> %</w:t>
            </w:r>
          </w:p>
        </w:tc>
        <w:tc>
          <w:tcPr>
            <w:tcW w:w="2410" w:type="dxa"/>
            <w:noWrap/>
          </w:tcPr>
          <w:p w14:paraId="715E089D" w14:textId="3E5B4A35"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-5,27</w:t>
            </w:r>
            <w:r w:rsidR="00F90C8F">
              <w:rPr>
                <w:rFonts w:cstheme="minorHAnsi"/>
                <w:sz w:val="20"/>
                <w:szCs w:val="20"/>
              </w:rPr>
              <w:t xml:space="preserve"> %</w:t>
            </w:r>
          </w:p>
        </w:tc>
        <w:tc>
          <w:tcPr>
            <w:tcW w:w="2404" w:type="dxa"/>
            <w:noWrap/>
          </w:tcPr>
          <w:p w14:paraId="3F7D730F" w14:textId="16E47C5A"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-19,78</w:t>
            </w:r>
            <w:r w:rsidR="00F90C8F">
              <w:rPr>
                <w:rFonts w:cstheme="minorHAnsi"/>
                <w:sz w:val="20"/>
                <w:szCs w:val="20"/>
              </w:rPr>
              <w:t xml:space="preserve"> %</w:t>
            </w:r>
          </w:p>
        </w:tc>
      </w:tr>
      <w:tr w:rsidR="006702CD" w:rsidRPr="002A66BD" w14:paraId="54469F50"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7200C4EE" w14:textId="23A3CAE2" w:rsidR="006702CD" w:rsidRPr="002A66BD" w:rsidRDefault="006702CD" w:rsidP="002A29AB">
            <w:pPr>
              <w:rPr>
                <w:rFonts w:cstheme="minorHAnsi"/>
                <w:b w:val="0"/>
                <w:bCs w:val="0"/>
                <w:sz w:val="20"/>
                <w:szCs w:val="20"/>
              </w:rPr>
            </w:pPr>
            <w:proofErr w:type="spellStart"/>
            <w:r w:rsidRPr="002A66BD">
              <w:rPr>
                <w:b w:val="0"/>
                <w:bCs w:val="0"/>
                <w:sz w:val="20"/>
                <w:szCs w:val="20"/>
              </w:rPr>
              <w:t>Gundinci</w:t>
            </w:r>
            <w:proofErr w:type="spellEnd"/>
          </w:p>
        </w:tc>
        <w:tc>
          <w:tcPr>
            <w:tcW w:w="2146" w:type="dxa"/>
          </w:tcPr>
          <w:p w14:paraId="2FD13CBA" w14:textId="07CCE5F0"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-15,31</w:t>
            </w:r>
            <w:r w:rsidR="00F90C8F">
              <w:rPr>
                <w:rFonts w:cstheme="minorHAnsi"/>
                <w:sz w:val="20"/>
                <w:szCs w:val="20"/>
              </w:rPr>
              <w:t xml:space="preserve"> %</w:t>
            </w:r>
          </w:p>
        </w:tc>
        <w:tc>
          <w:tcPr>
            <w:tcW w:w="2410" w:type="dxa"/>
            <w:noWrap/>
          </w:tcPr>
          <w:p w14:paraId="228FDDEB" w14:textId="77036347"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-1,08</w:t>
            </w:r>
            <w:r w:rsidR="00F90C8F">
              <w:rPr>
                <w:rFonts w:cstheme="minorHAnsi"/>
                <w:sz w:val="20"/>
                <w:szCs w:val="20"/>
              </w:rPr>
              <w:t xml:space="preserve"> %</w:t>
            </w:r>
          </w:p>
        </w:tc>
        <w:tc>
          <w:tcPr>
            <w:tcW w:w="2404" w:type="dxa"/>
            <w:noWrap/>
          </w:tcPr>
          <w:p w14:paraId="044132CD" w14:textId="42596A37"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-14,23</w:t>
            </w:r>
            <w:r w:rsidR="00F90C8F">
              <w:rPr>
                <w:rFonts w:cstheme="minorHAnsi"/>
                <w:sz w:val="20"/>
                <w:szCs w:val="20"/>
              </w:rPr>
              <w:t xml:space="preserve"> %</w:t>
            </w:r>
          </w:p>
        </w:tc>
      </w:tr>
      <w:tr w:rsidR="006702CD" w:rsidRPr="002A66BD" w14:paraId="10B2A836"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345AACC9" w14:textId="5DAAFE5E" w:rsidR="006702CD" w:rsidRPr="002A66BD" w:rsidRDefault="006702CD" w:rsidP="002A29AB">
            <w:pPr>
              <w:rPr>
                <w:rFonts w:cstheme="minorHAnsi"/>
                <w:b w:val="0"/>
                <w:bCs w:val="0"/>
                <w:sz w:val="20"/>
                <w:szCs w:val="20"/>
              </w:rPr>
            </w:pPr>
            <w:proofErr w:type="spellStart"/>
            <w:r w:rsidRPr="002A66BD">
              <w:rPr>
                <w:b w:val="0"/>
                <w:bCs w:val="0"/>
                <w:sz w:val="20"/>
                <w:szCs w:val="20"/>
              </w:rPr>
              <w:t>Klakar</w:t>
            </w:r>
            <w:proofErr w:type="spellEnd"/>
          </w:p>
        </w:tc>
        <w:tc>
          <w:tcPr>
            <w:tcW w:w="2146" w:type="dxa"/>
          </w:tcPr>
          <w:p w14:paraId="4C200842" w14:textId="45DDF1A4"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-8,53</w:t>
            </w:r>
            <w:r w:rsidR="00F90C8F">
              <w:rPr>
                <w:rFonts w:cstheme="minorHAnsi"/>
                <w:sz w:val="20"/>
                <w:szCs w:val="20"/>
              </w:rPr>
              <w:t xml:space="preserve"> %</w:t>
            </w:r>
          </w:p>
        </w:tc>
        <w:tc>
          <w:tcPr>
            <w:tcW w:w="2410" w:type="dxa"/>
            <w:noWrap/>
          </w:tcPr>
          <w:p w14:paraId="15A36401" w14:textId="0AA57176"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-2,65</w:t>
            </w:r>
            <w:r w:rsidR="00F90C8F">
              <w:rPr>
                <w:rFonts w:cstheme="minorHAnsi"/>
                <w:sz w:val="20"/>
                <w:szCs w:val="20"/>
              </w:rPr>
              <w:t xml:space="preserve"> %</w:t>
            </w:r>
          </w:p>
        </w:tc>
        <w:tc>
          <w:tcPr>
            <w:tcW w:w="2404" w:type="dxa"/>
            <w:noWrap/>
          </w:tcPr>
          <w:p w14:paraId="38402AB1" w14:textId="4769CFFC"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-5,88</w:t>
            </w:r>
            <w:r w:rsidR="00F90C8F">
              <w:rPr>
                <w:rFonts w:cstheme="minorHAnsi"/>
                <w:sz w:val="20"/>
                <w:szCs w:val="20"/>
              </w:rPr>
              <w:t xml:space="preserve"> %</w:t>
            </w:r>
          </w:p>
        </w:tc>
      </w:tr>
      <w:tr w:rsidR="006702CD" w:rsidRPr="002A66BD" w14:paraId="70CB4EF9"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30EBE647" w14:textId="03ED33D2" w:rsidR="006702CD" w:rsidRPr="002A66BD" w:rsidRDefault="006702CD" w:rsidP="002A29AB">
            <w:pPr>
              <w:rPr>
                <w:rFonts w:cstheme="minorHAnsi"/>
                <w:b w:val="0"/>
                <w:bCs w:val="0"/>
                <w:sz w:val="20"/>
                <w:szCs w:val="20"/>
              </w:rPr>
            </w:pPr>
            <w:r w:rsidRPr="002A66BD">
              <w:rPr>
                <w:b w:val="0"/>
                <w:bCs w:val="0"/>
                <w:sz w:val="20"/>
                <w:szCs w:val="20"/>
              </w:rPr>
              <w:t>Nova Gradiška</w:t>
            </w:r>
          </w:p>
        </w:tc>
        <w:tc>
          <w:tcPr>
            <w:tcW w:w="2146" w:type="dxa"/>
          </w:tcPr>
          <w:p w14:paraId="3490FFDA" w14:textId="21656F9F"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-14,29</w:t>
            </w:r>
            <w:r w:rsidR="00F90C8F">
              <w:rPr>
                <w:rFonts w:cstheme="minorHAnsi"/>
                <w:sz w:val="20"/>
                <w:szCs w:val="20"/>
              </w:rPr>
              <w:t xml:space="preserve"> %</w:t>
            </w:r>
          </w:p>
        </w:tc>
        <w:tc>
          <w:tcPr>
            <w:tcW w:w="2410" w:type="dxa"/>
            <w:noWrap/>
          </w:tcPr>
          <w:p w14:paraId="64EDF048" w14:textId="51DF121B"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-3,31</w:t>
            </w:r>
            <w:r w:rsidR="00F90C8F">
              <w:rPr>
                <w:rFonts w:cstheme="minorHAnsi"/>
                <w:sz w:val="20"/>
                <w:szCs w:val="20"/>
              </w:rPr>
              <w:t xml:space="preserve"> %</w:t>
            </w:r>
          </w:p>
        </w:tc>
        <w:tc>
          <w:tcPr>
            <w:tcW w:w="2404" w:type="dxa"/>
            <w:noWrap/>
          </w:tcPr>
          <w:p w14:paraId="1727E6BB" w14:textId="585FC8DB"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-10,98</w:t>
            </w:r>
            <w:r w:rsidR="00F90C8F">
              <w:rPr>
                <w:rFonts w:cstheme="minorHAnsi"/>
                <w:sz w:val="20"/>
                <w:szCs w:val="20"/>
              </w:rPr>
              <w:t xml:space="preserve"> %</w:t>
            </w:r>
          </w:p>
        </w:tc>
      </w:tr>
      <w:tr w:rsidR="006702CD" w:rsidRPr="002A66BD" w14:paraId="05603C95"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42A1ABC1" w14:textId="3DE9A055" w:rsidR="006702CD" w:rsidRPr="002A66BD" w:rsidRDefault="006702CD" w:rsidP="002A29AB">
            <w:pPr>
              <w:rPr>
                <w:rFonts w:cstheme="minorHAnsi"/>
                <w:b w:val="0"/>
                <w:bCs w:val="0"/>
                <w:sz w:val="20"/>
                <w:szCs w:val="20"/>
              </w:rPr>
            </w:pPr>
            <w:r w:rsidRPr="002A66BD">
              <w:rPr>
                <w:b w:val="0"/>
                <w:bCs w:val="0"/>
                <w:sz w:val="20"/>
                <w:szCs w:val="20"/>
              </w:rPr>
              <w:t>Nova Kapela</w:t>
            </w:r>
          </w:p>
        </w:tc>
        <w:tc>
          <w:tcPr>
            <w:tcW w:w="2146" w:type="dxa"/>
          </w:tcPr>
          <w:p w14:paraId="4B9C7F0B" w14:textId="1527B3C3"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-18,23</w:t>
            </w:r>
            <w:r w:rsidR="00F90C8F">
              <w:rPr>
                <w:rFonts w:cstheme="minorHAnsi"/>
                <w:sz w:val="20"/>
                <w:szCs w:val="20"/>
              </w:rPr>
              <w:t xml:space="preserve"> %</w:t>
            </w:r>
          </w:p>
        </w:tc>
        <w:tc>
          <w:tcPr>
            <w:tcW w:w="2410" w:type="dxa"/>
            <w:noWrap/>
          </w:tcPr>
          <w:p w14:paraId="4F46EA59" w14:textId="2CED223C"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-7,02</w:t>
            </w:r>
            <w:r w:rsidR="00F90C8F">
              <w:rPr>
                <w:rFonts w:cstheme="minorHAnsi"/>
                <w:sz w:val="20"/>
                <w:szCs w:val="20"/>
              </w:rPr>
              <w:t xml:space="preserve"> %</w:t>
            </w:r>
          </w:p>
        </w:tc>
        <w:tc>
          <w:tcPr>
            <w:tcW w:w="2404" w:type="dxa"/>
            <w:noWrap/>
          </w:tcPr>
          <w:p w14:paraId="6E992D00" w14:textId="636DECBC"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-11,21</w:t>
            </w:r>
            <w:r w:rsidR="00F90C8F">
              <w:rPr>
                <w:rFonts w:cstheme="minorHAnsi"/>
                <w:sz w:val="20"/>
                <w:szCs w:val="20"/>
              </w:rPr>
              <w:t xml:space="preserve"> %</w:t>
            </w:r>
          </w:p>
        </w:tc>
      </w:tr>
      <w:tr w:rsidR="006702CD" w:rsidRPr="002A66BD" w14:paraId="07ABFF67"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5800E30A" w14:textId="46B8BAB0" w:rsidR="006702CD" w:rsidRPr="002A66BD" w:rsidRDefault="006702CD" w:rsidP="002A29AB">
            <w:pPr>
              <w:rPr>
                <w:rFonts w:cstheme="minorHAnsi"/>
                <w:b w:val="0"/>
                <w:bCs w:val="0"/>
                <w:sz w:val="20"/>
                <w:szCs w:val="20"/>
              </w:rPr>
            </w:pPr>
            <w:r w:rsidRPr="002A66BD">
              <w:rPr>
                <w:b w:val="0"/>
                <w:bCs w:val="0"/>
                <w:sz w:val="20"/>
                <w:szCs w:val="20"/>
              </w:rPr>
              <w:t>Okučani</w:t>
            </w:r>
          </w:p>
        </w:tc>
        <w:tc>
          <w:tcPr>
            <w:tcW w:w="2146" w:type="dxa"/>
          </w:tcPr>
          <w:p w14:paraId="3CBD36A2" w14:textId="5DF9F848"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-30,95</w:t>
            </w:r>
            <w:r w:rsidR="00F90C8F">
              <w:rPr>
                <w:rFonts w:cstheme="minorHAnsi"/>
                <w:sz w:val="20"/>
                <w:szCs w:val="20"/>
              </w:rPr>
              <w:t xml:space="preserve"> %</w:t>
            </w:r>
          </w:p>
        </w:tc>
        <w:tc>
          <w:tcPr>
            <w:tcW w:w="2410" w:type="dxa"/>
            <w:noWrap/>
          </w:tcPr>
          <w:p w14:paraId="3512D857" w14:textId="520C3AAC"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-5,90</w:t>
            </w:r>
            <w:r w:rsidR="00F90C8F">
              <w:rPr>
                <w:rFonts w:cstheme="minorHAnsi"/>
                <w:sz w:val="20"/>
                <w:szCs w:val="20"/>
              </w:rPr>
              <w:t xml:space="preserve"> %</w:t>
            </w:r>
          </w:p>
        </w:tc>
        <w:tc>
          <w:tcPr>
            <w:tcW w:w="2404" w:type="dxa"/>
            <w:noWrap/>
          </w:tcPr>
          <w:p w14:paraId="2F02560D" w14:textId="6B0AFA4E"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-25,05</w:t>
            </w:r>
            <w:r w:rsidR="00F90C8F">
              <w:rPr>
                <w:rFonts w:cstheme="minorHAnsi"/>
                <w:sz w:val="20"/>
                <w:szCs w:val="20"/>
              </w:rPr>
              <w:t xml:space="preserve"> %</w:t>
            </w:r>
          </w:p>
        </w:tc>
      </w:tr>
      <w:tr w:rsidR="006702CD" w:rsidRPr="002A66BD" w14:paraId="5A6B8447"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6C71BB40" w14:textId="37DEDBAA" w:rsidR="006702CD" w:rsidRPr="002A66BD" w:rsidRDefault="006702CD" w:rsidP="002A29AB">
            <w:pPr>
              <w:rPr>
                <w:rFonts w:cstheme="minorHAnsi"/>
                <w:b w:val="0"/>
                <w:bCs w:val="0"/>
                <w:sz w:val="20"/>
                <w:szCs w:val="20"/>
              </w:rPr>
            </w:pPr>
            <w:proofErr w:type="spellStart"/>
            <w:r w:rsidRPr="002A66BD">
              <w:rPr>
                <w:b w:val="0"/>
                <w:bCs w:val="0"/>
                <w:sz w:val="20"/>
                <w:szCs w:val="20"/>
              </w:rPr>
              <w:t>Oprisavci</w:t>
            </w:r>
            <w:proofErr w:type="spellEnd"/>
          </w:p>
        </w:tc>
        <w:tc>
          <w:tcPr>
            <w:tcW w:w="2146" w:type="dxa"/>
          </w:tcPr>
          <w:p w14:paraId="2572823E" w14:textId="49867896"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-15,08</w:t>
            </w:r>
            <w:r w:rsidR="00F90C8F">
              <w:rPr>
                <w:rFonts w:cstheme="minorHAnsi"/>
                <w:sz w:val="20"/>
                <w:szCs w:val="20"/>
              </w:rPr>
              <w:t xml:space="preserve"> %</w:t>
            </w:r>
          </w:p>
        </w:tc>
        <w:tc>
          <w:tcPr>
            <w:tcW w:w="2410" w:type="dxa"/>
            <w:noWrap/>
          </w:tcPr>
          <w:p w14:paraId="6229863A" w14:textId="3F202437"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-6,18</w:t>
            </w:r>
            <w:r w:rsidR="00F90C8F">
              <w:rPr>
                <w:rFonts w:cstheme="minorHAnsi"/>
                <w:sz w:val="20"/>
                <w:szCs w:val="20"/>
              </w:rPr>
              <w:t xml:space="preserve"> %</w:t>
            </w:r>
          </w:p>
        </w:tc>
        <w:tc>
          <w:tcPr>
            <w:tcW w:w="2404" w:type="dxa"/>
            <w:noWrap/>
          </w:tcPr>
          <w:p w14:paraId="6E0F4233" w14:textId="387A9B32"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-8,90</w:t>
            </w:r>
            <w:r w:rsidR="00F90C8F">
              <w:rPr>
                <w:rFonts w:cstheme="minorHAnsi"/>
                <w:sz w:val="20"/>
                <w:szCs w:val="20"/>
              </w:rPr>
              <w:t xml:space="preserve"> %</w:t>
            </w:r>
          </w:p>
        </w:tc>
      </w:tr>
      <w:tr w:rsidR="006702CD" w:rsidRPr="002A66BD" w14:paraId="5EBDC984"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69BE8B68" w14:textId="7B9DC78B" w:rsidR="006702CD" w:rsidRPr="002A66BD" w:rsidRDefault="006702CD" w:rsidP="002A29AB">
            <w:pPr>
              <w:rPr>
                <w:rFonts w:cstheme="minorHAnsi"/>
                <w:b w:val="0"/>
                <w:bCs w:val="0"/>
                <w:sz w:val="20"/>
                <w:szCs w:val="20"/>
              </w:rPr>
            </w:pPr>
            <w:r w:rsidRPr="002A66BD">
              <w:rPr>
                <w:b w:val="0"/>
                <w:bCs w:val="0"/>
                <w:sz w:val="20"/>
                <w:szCs w:val="20"/>
              </w:rPr>
              <w:t>Oriovac</w:t>
            </w:r>
          </w:p>
        </w:tc>
        <w:tc>
          <w:tcPr>
            <w:tcW w:w="2146" w:type="dxa"/>
          </w:tcPr>
          <w:p w14:paraId="27B0E65E" w14:textId="78F9FA1C"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-13,57</w:t>
            </w:r>
            <w:r w:rsidR="00F90C8F">
              <w:rPr>
                <w:rFonts w:cstheme="minorHAnsi"/>
                <w:sz w:val="20"/>
                <w:szCs w:val="20"/>
              </w:rPr>
              <w:t xml:space="preserve"> %</w:t>
            </w:r>
          </w:p>
        </w:tc>
        <w:tc>
          <w:tcPr>
            <w:tcW w:w="2410" w:type="dxa"/>
            <w:noWrap/>
          </w:tcPr>
          <w:p w14:paraId="4DF6F909" w14:textId="0B2DE4C4"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-4,03</w:t>
            </w:r>
            <w:r w:rsidR="00F90C8F">
              <w:rPr>
                <w:rFonts w:cstheme="minorHAnsi"/>
                <w:sz w:val="20"/>
                <w:szCs w:val="20"/>
              </w:rPr>
              <w:t xml:space="preserve"> %</w:t>
            </w:r>
          </w:p>
        </w:tc>
        <w:tc>
          <w:tcPr>
            <w:tcW w:w="2404" w:type="dxa"/>
            <w:noWrap/>
          </w:tcPr>
          <w:p w14:paraId="16BCA976" w14:textId="7A862941"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-9,54</w:t>
            </w:r>
            <w:r w:rsidR="00F90C8F">
              <w:rPr>
                <w:rFonts w:cstheme="minorHAnsi"/>
                <w:sz w:val="20"/>
                <w:szCs w:val="20"/>
              </w:rPr>
              <w:t xml:space="preserve"> %</w:t>
            </w:r>
          </w:p>
        </w:tc>
      </w:tr>
      <w:tr w:rsidR="006702CD" w:rsidRPr="002A66BD" w14:paraId="6BB0DB3D"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31E8A8E4" w14:textId="6EFD27F0" w:rsidR="006702CD" w:rsidRPr="002A66BD" w:rsidRDefault="006702CD" w:rsidP="002A29AB">
            <w:pPr>
              <w:rPr>
                <w:rFonts w:cstheme="minorHAnsi"/>
                <w:b w:val="0"/>
                <w:bCs w:val="0"/>
                <w:sz w:val="20"/>
                <w:szCs w:val="20"/>
              </w:rPr>
            </w:pPr>
            <w:proofErr w:type="spellStart"/>
            <w:r w:rsidRPr="002A66BD">
              <w:rPr>
                <w:b w:val="0"/>
                <w:bCs w:val="0"/>
                <w:sz w:val="20"/>
                <w:szCs w:val="20"/>
              </w:rPr>
              <w:t>Podcrkavlje</w:t>
            </w:r>
            <w:proofErr w:type="spellEnd"/>
          </w:p>
        </w:tc>
        <w:tc>
          <w:tcPr>
            <w:tcW w:w="2146" w:type="dxa"/>
          </w:tcPr>
          <w:p w14:paraId="4F36DAF4" w14:textId="26A559DE"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-8,27</w:t>
            </w:r>
            <w:r w:rsidR="00F90C8F">
              <w:rPr>
                <w:rFonts w:cstheme="minorHAnsi"/>
                <w:sz w:val="20"/>
                <w:szCs w:val="20"/>
              </w:rPr>
              <w:t xml:space="preserve"> %</w:t>
            </w:r>
          </w:p>
        </w:tc>
        <w:tc>
          <w:tcPr>
            <w:tcW w:w="2410" w:type="dxa"/>
            <w:noWrap/>
          </w:tcPr>
          <w:p w14:paraId="45A407CC" w14:textId="227DCF5F"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-1,88</w:t>
            </w:r>
            <w:r w:rsidR="00F90C8F">
              <w:rPr>
                <w:rFonts w:cstheme="minorHAnsi"/>
                <w:sz w:val="20"/>
                <w:szCs w:val="20"/>
              </w:rPr>
              <w:t xml:space="preserve"> %</w:t>
            </w:r>
          </w:p>
        </w:tc>
        <w:tc>
          <w:tcPr>
            <w:tcW w:w="2404" w:type="dxa"/>
            <w:noWrap/>
          </w:tcPr>
          <w:p w14:paraId="40CBF633" w14:textId="5ED30A42"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-6,39</w:t>
            </w:r>
            <w:r w:rsidR="00F90C8F">
              <w:rPr>
                <w:rFonts w:cstheme="minorHAnsi"/>
                <w:sz w:val="20"/>
                <w:szCs w:val="20"/>
              </w:rPr>
              <w:t xml:space="preserve"> %</w:t>
            </w:r>
          </w:p>
        </w:tc>
      </w:tr>
      <w:tr w:rsidR="006702CD" w:rsidRPr="002A66BD" w14:paraId="49FEB4AB" w14:textId="77777777" w:rsidTr="000775D5">
        <w:trPr>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7AD7B5C2" w14:textId="00F2198D" w:rsidR="006702CD" w:rsidRPr="002A66BD" w:rsidRDefault="006702CD" w:rsidP="002A29AB">
            <w:pPr>
              <w:rPr>
                <w:rFonts w:cstheme="minorHAnsi"/>
                <w:b w:val="0"/>
                <w:bCs w:val="0"/>
                <w:sz w:val="20"/>
                <w:szCs w:val="20"/>
              </w:rPr>
            </w:pPr>
            <w:r w:rsidRPr="002A66BD">
              <w:rPr>
                <w:b w:val="0"/>
                <w:bCs w:val="0"/>
                <w:sz w:val="20"/>
                <w:szCs w:val="20"/>
              </w:rPr>
              <w:t>Rešetari</w:t>
            </w:r>
          </w:p>
        </w:tc>
        <w:tc>
          <w:tcPr>
            <w:tcW w:w="2146" w:type="dxa"/>
          </w:tcPr>
          <w:p w14:paraId="2C1C2677" w14:textId="0A948679"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-15,32</w:t>
            </w:r>
            <w:r w:rsidR="00F90C8F">
              <w:rPr>
                <w:rFonts w:cstheme="minorHAnsi"/>
                <w:sz w:val="20"/>
                <w:szCs w:val="20"/>
              </w:rPr>
              <w:t xml:space="preserve"> %</w:t>
            </w:r>
          </w:p>
        </w:tc>
        <w:tc>
          <w:tcPr>
            <w:tcW w:w="2410" w:type="dxa"/>
            <w:noWrap/>
          </w:tcPr>
          <w:p w14:paraId="4064C465" w14:textId="77CAB2E2"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-2,75</w:t>
            </w:r>
            <w:r w:rsidR="00F90C8F">
              <w:rPr>
                <w:rFonts w:cstheme="minorHAnsi"/>
                <w:sz w:val="20"/>
                <w:szCs w:val="20"/>
              </w:rPr>
              <w:t xml:space="preserve"> %</w:t>
            </w:r>
          </w:p>
        </w:tc>
        <w:tc>
          <w:tcPr>
            <w:tcW w:w="2404" w:type="dxa"/>
            <w:noWrap/>
          </w:tcPr>
          <w:p w14:paraId="74CF2656" w14:textId="6F024858"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-12,57</w:t>
            </w:r>
            <w:r w:rsidR="00F90C8F">
              <w:rPr>
                <w:rFonts w:cstheme="minorHAnsi"/>
                <w:sz w:val="20"/>
                <w:szCs w:val="20"/>
              </w:rPr>
              <w:t xml:space="preserve"> %</w:t>
            </w:r>
          </w:p>
        </w:tc>
      </w:tr>
      <w:tr w:rsidR="006702CD" w:rsidRPr="002A66BD" w14:paraId="3D84D80A" w14:textId="77777777" w:rsidTr="000775D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02" w:type="dxa"/>
            <w:noWrap/>
          </w:tcPr>
          <w:p w14:paraId="4B65CEAD" w14:textId="62CAF755" w:rsidR="006702CD" w:rsidRPr="002A66BD" w:rsidRDefault="006702CD" w:rsidP="002A29AB">
            <w:pPr>
              <w:rPr>
                <w:rFonts w:cstheme="minorHAnsi"/>
                <w:b w:val="0"/>
                <w:bCs w:val="0"/>
                <w:sz w:val="20"/>
                <w:szCs w:val="20"/>
              </w:rPr>
            </w:pPr>
            <w:r w:rsidRPr="002A66BD">
              <w:rPr>
                <w:b w:val="0"/>
                <w:bCs w:val="0"/>
                <w:sz w:val="20"/>
                <w:szCs w:val="20"/>
              </w:rPr>
              <w:t>Sibinj</w:t>
            </w:r>
          </w:p>
        </w:tc>
        <w:tc>
          <w:tcPr>
            <w:tcW w:w="2146" w:type="dxa"/>
          </w:tcPr>
          <w:p w14:paraId="448B2D6A" w14:textId="62ACEF91"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2A66BD">
              <w:rPr>
                <w:rFonts w:cstheme="minorHAnsi"/>
                <w:sz w:val="20"/>
                <w:szCs w:val="20"/>
              </w:rPr>
              <w:t>-12,35</w:t>
            </w:r>
            <w:r w:rsidR="00F90C8F">
              <w:rPr>
                <w:rFonts w:cstheme="minorHAnsi"/>
                <w:sz w:val="20"/>
                <w:szCs w:val="20"/>
              </w:rPr>
              <w:t xml:space="preserve"> %</w:t>
            </w:r>
          </w:p>
        </w:tc>
        <w:tc>
          <w:tcPr>
            <w:tcW w:w="2410" w:type="dxa"/>
            <w:noWrap/>
          </w:tcPr>
          <w:p w14:paraId="1BB6926D" w14:textId="10981C7B"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-2,38</w:t>
            </w:r>
            <w:r w:rsidR="00F90C8F">
              <w:rPr>
                <w:rFonts w:cstheme="minorHAnsi"/>
                <w:sz w:val="20"/>
                <w:szCs w:val="20"/>
              </w:rPr>
              <w:t xml:space="preserve"> %</w:t>
            </w:r>
          </w:p>
        </w:tc>
        <w:tc>
          <w:tcPr>
            <w:tcW w:w="2404" w:type="dxa"/>
            <w:noWrap/>
          </w:tcPr>
          <w:p w14:paraId="461C0F54" w14:textId="4DCD1DF4"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-9,97</w:t>
            </w:r>
            <w:r w:rsidR="00F90C8F">
              <w:rPr>
                <w:rFonts w:cstheme="minorHAnsi"/>
                <w:sz w:val="20"/>
                <w:szCs w:val="20"/>
              </w:rPr>
              <w:t xml:space="preserve"> %</w:t>
            </w:r>
          </w:p>
        </w:tc>
      </w:tr>
      <w:tr w:rsidR="006702CD" w:rsidRPr="002A66BD" w14:paraId="094C8047" w14:textId="77777777" w:rsidTr="000775D5">
        <w:trPr>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2C60DF43" w14:textId="1F7F722A" w:rsidR="006702CD" w:rsidRPr="002A66BD" w:rsidRDefault="006702CD" w:rsidP="002A29AB">
            <w:pPr>
              <w:rPr>
                <w:rFonts w:ascii="Times New Roman" w:eastAsia="Times New Roman" w:hAnsi="Times New Roman" w:cs="Times New Roman"/>
                <w:b w:val="0"/>
                <w:bCs w:val="0"/>
                <w:sz w:val="20"/>
                <w:szCs w:val="20"/>
                <w:lang w:eastAsia="en-GB"/>
              </w:rPr>
            </w:pPr>
            <w:proofErr w:type="spellStart"/>
            <w:r w:rsidRPr="002A66BD">
              <w:rPr>
                <w:b w:val="0"/>
                <w:bCs w:val="0"/>
                <w:sz w:val="20"/>
                <w:szCs w:val="20"/>
              </w:rPr>
              <w:t>Sikirevci</w:t>
            </w:r>
            <w:proofErr w:type="spellEnd"/>
          </w:p>
        </w:tc>
        <w:tc>
          <w:tcPr>
            <w:tcW w:w="2146" w:type="dxa"/>
          </w:tcPr>
          <w:p w14:paraId="5B6DBA76" w14:textId="7866314F"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n-GB"/>
              </w:rPr>
            </w:pPr>
            <w:r w:rsidRPr="002A66BD">
              <w:rPr>
                <w:rFonts w:cstheme="minorHAnsi"/>
                <w:sz w:val="20"/>
                <w:szCs w:val="20"/>
              </w:rPr>
              <w:t>-17,45</w:t>
            </w:r>
            <w:r w:rsidR="00F90C8F">
              <w:rPr>
                <w:rFonts w:cstheme="minorHAnsi"/>
                <w:sz w:val="20"/>
                <w:szCs w:val="20"/>
              </w:rPr>
              <w:t xml:space="preserve"> %</w:t>
            </w:r>
          </w:p>
        </w:tc>
        <w:tc>
          <w:tcPr>
            <w:tcW w:w="2410" w:type="dxa"/>
            <w:noWrap/>
          </w:tcPr>
          <w:p w14:paraId="1B61C8D6" w14:textId="2DE0F564"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0,91</w:t>
            </w:r>
            <w:r w:rsidR="00F90C8F">
              <w:rPr>
                <w:rFonts w:cstheme="minorHAnsi"/>
                <w:sz w:val="20"/>
                <w:szCs w:val="20"/>
              </w:rPr>
              <w:t xml:space="preserve"> %</w:t>
            </w:r>
          </w:p>
        </w:tc>
        <w:tc>
          <w:tcPr>
            <w:tcW w:w="2404" w:type="dxa"/>
            <w:noWrap/>
          </w:tcPr>
          <w:p w14:paraId="116275C3" w14:textId="79BD9214"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-18,36</w:t>
            </w:r>
            <w:r w:rsidR="00F90C8F">
              <w:rPr>
                <w:rFonts w:cstheme="minorHAnsi"/>
                <w:sz w:val="20"/>
                <w:szCs w:val="20"/>
              </w:rPr>
              <w:t xml:space="preserve"> %</w:t>
            </w:r>
          </w:p>
        </w:tc>
      </w:tr>
      <w:tr w:rsidR="006702CD" w:rsidRPr="002A66BD" w14:paraId="6F49FD2E" w14:textId="77777777" w:rsidTr="00077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56E1CD61" w14:textId="774B84FA" w:rsidR="006702CD" w:rsidRPr="002A66BD" w:rsidRDefault="006702CD" w:rsidP="002A29AB">
            <w:pPr>
              <w:rPr>
                <w:rFonts w:ascii="Calibri" w:hAnsi="Calibri"/>
                <w:b w:val="0"/>
                <w:bCs w:val="0"/>
                <w:color w:val="FFFFFF"/>
                <w:sz w:val="20"/>
                <w:szCs w:val="20"/>
              </w:rPr>
            </w:pPr>
            <w:r w:rsidRPr="002A66BD">
              <w:rPr>
                <w:b w:val="0"/>
                <w:bCs w:val="0"/>
                <w:sz w:val="20"/>
                <w:szCs w:val="20"/>
              </w:rPr>
              <w:t>Slavonski Brod</w:t>
            </w:r>
          </w:p>
        </w:tc>
        <w:tc>
          <w:tcPr>
            <w:tcW w:w="2146" w:type="dxa"/>
          </w:tcPr>
          <w:p w14:paraId="11B9E2F8" w14:textId="451A186B"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66BD">
              <w:rPr>
                <w:rFonts w:cstheme="minorHAnsi"/>
                <w:sz w:val="20"/>
                <w:szCs w:val="20"/>
              </w:rPr>
              <w:t>-10,84</w:t>
            </w:r>
            <w:r w:rsidR="00F90C8F">
              <w:rPr>
                <w:rFonts w:cstheme="minorHAnsi"/>
                <w:sz w:val="20"/>
                <w:szCs w:val="20"/>
              </w:rPr>
              <w:t xml:space="preserve"> %</w:t>
            </w:r>
          </w:p>
        </w:tc>
        <w:tc>
          <w:tcPr>
            <w:tcW w:w="2410" w:type="dxa"/>
            <w:noWrap/>
          </w:tcPr>
          <w:p w14:paraId="2F90D4D0" w14:textId="298F9F00"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-1,66</w:t>
            </w:r>
            <w:r w:rsidR="00F90C8F">
              <w:rPr>
                <w:rFonts w:cstheme="minorHAnsi"/>
                <w:sz w:val="20"/>
                <w:szCs w:val="20"/>
              </w:rPr>
              <w:t xml:space="preserve"> %</w:t>
            </w:r>
          </w:p>
        </w:tc>
        <w:tc>
          <w:tcPr>
            <w:tcW w:w="2404" w:type="dxa"/>
            <w:noWrap/>
          </w:tcPr>
          <w:p w14:paraId="6240E97B" w14:textId="1FF00FE7"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-9,17</w:t>
            </w:r>
            <w:r w:rsidR="00F90C8F">
              <w:rPr>
                <w:rFonts w:cstheme="minorHAnsi"/>
                <w:sz w:val="20"/>
                <w:szCs w:val="20"/>
              </w:rPr>
              <w:t xml:space="preserve"> %</w:t>
            </w:r>
          </w:p>
        </w:tc>
      </w:tr>
      <w:tr w:rsidR="006702CD" w:rsidRPr="002A66BD" w14:paraId="34EDB3BF" w14:textId="77777777" w:rsidTr="000775D5">
        <w:trPr>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22AC0830" w14:textId="0600D21C" w:rsidR="006702CD" w:rsidRPr="002A66BD" w:rsidRDefault="006702CD" w:rsidP="002A29AB">
            <w:pPr>
              <w:rPr>
                <w:b w:val="0"/>
                <w:bCs w:val="0"/>
                <w:sz w:val="20"/>
                <w:szCs w:val="20"/>
              </w:rPr>
            </w:pPr>
            <w:r w:rsidRPr="002A66BD">
              <w:rPr>
                <w:b w:val="0"/>
                <w:bCs w:val="0"/>
                <w:sz w:val="20"/>
                <w:szCs w:val="20"/>
              </w:rPr>
              <w:t>Slavonski Šamac</w:t>
            </w:r>
          </w:p>
        </w:tc>
        <w:tc>
          <w:tcPr>
            <w:tcW w:w="2146" w:type="dxa"/>
          </w:tcPr>
          <w:p w14:paraId="27FFCC08" w14:textId="04D4FAD8"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66BD">
              <w:rPr>
                <w:rFonts w:ascii="Calibri" w:hAnsi="Calibri" w:cs="Calibri"/>
                <w:color w:val="000000"/>
                <w:sz w:val="20"/>
                <w:szCs w:val="20"/>
              </w:rPr>
              <w:t>-23,88</w:t>
            </w:r>
            <w:r w:rsidR="00F90C8F">
              <w:rPr>
                <w:rFonts w:ascii="Calibri" w:hAnsi="Calibri" w:cs="Calibri"/>
                <w:color w:val="000000"/>
                <w:sz w:val="20"/>
                <w:szCs w:val="20"/>
              </w:rPr>
              <w:t xml:space="preserve"> %</w:t>
            </w:r>
          </w:p>
        </w:tc>
        <w:tc>
          <w:tcPr>
            <w:tcW w:w="2410" w:type="dxa"/>
            <w:noWrap/>
          </w:tcPr>
          <w:p w14:paraId="3CC2D2FC" w14:textId="39E340F3"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-4,53</w:t>
            </w:r>
            <w:r w:rsidR="00F90C8F">
              <w:rPr>
                <w:rFonts w:cstheme="minorHAnsi"/>
                <w:sz w:val="20"/>
                <w:szCs w:val="20"/>
              </w:rPr>
              <w:t xml:space="preserve"> %</w:t>
            </w:r>
          </w:p>
        </w:tc>
        <w:tc>
          <w:tcPr>
            <w:tcW w:w="2404" w:type="dxa"/>
            <w:noWrap/>
          </w:tcPr>
          <w:p w14:paraId="1924D435" w14:textId="41D3F193"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-19,34</w:t>
            </w:r>
            <w:r w:rsidR="00F90C8F">
              <w:rPr>
                <w:rFonts w:cstheme="minorHAnsi"/>
                <w:sz w:val="20"/>
                <w:szCs w:val="20"/>
              </w:rPr>
              <w:t xml:space="preserve"> %</w:t>
            </w:r>
          </w:p>
        </w:tc>
      </w:tr>
      <w:tr w:rsidR="006702CD" w:rsidRPr="002A66BD" w14:paraId="4079F79C" w14:textId="77777777" w:rsidTr="00077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1E156C99" w14:textId="6889417A" w:rsidR="006702CD" w:rsidRPr="002A66BD" w:rsidRDefault="006702CD" w:rsidP="002A29AB">
            <w:pPr>
              <w:rPr>
                <w:b w:val="0"/>
                <w:bCs w:val="0"/>
                <w:sz w:val="20"/>
                <w:szCs w:val="20"/>
              </w:rPr>
            </w:pPr>
            <w:r w:rsidRPr="002A66BD">
              <w:rPr>
                <w:b w:val="0"/>
                <w:bCs w:val="0"/>
                <w:sz w:val="20"/>
                <w:szCs w:val="20"/>
              </w:rPr>
              <w:t>Stara Gradiška</w:t>
            </w:r>
          </w:p>
        </w:tc>
        <w:tc>
          <w:tcPr>
            <w:tcW w:w="2146" w:type="dxa"/>
          </w:tcPr>
          <w:p w14:paraId="78263416" w14:textId="1D9F39A0"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66BD">
              <w:rPr>
                <w:rFonts w:ascii="Calibri" w:hAnsi="Calibri" w:cs="Calibri"/>
                <w:color w:val="000000"/>
                <w:sz w:val="20"/>
                <w:szCs w:val="20"/>
              </w:rPr>
              <w:t>-35,80</w:t>
            </w:r>
            <w:r w:rsidR="00F90C8F">
              <w:rPr>
                <w:rFonts w:ascii="Calibri" w:hAnsi="Calibri" w:cs="Calibri"/>
                <w:color w:val="000000"/>
                <w:sz w:val="20"/>
                <w:szCs w:val="20"/>
              </w:rPr>
              <w:t xml:space="preserve"> %</w:t>
            </w:r>
          </w:p>
        </w:tc>
        <w:tc>
          <w:tcPr>
            <w:tcW w:w="2410" w:type="dxa"/>
            <w:noWrap/>
          </w:tcPr>
          <w:p w14:paraId="36F3E4A0" w14:textId="42905956"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-6,15</w:t>
            </w:r>
            <w:r w:rsidR="00F90C8F">
              <w:rPr>
                <w:rFonts w:cstheme="minorHAnsi"/>
                <w:sz w:val="20"/>
                <w:szCs w:val="20"/>
              </w:rPr>
              <w:t xml:space="preserve"> %</w:t>
            </w:r>
          </w:p>
        </w:tc>
        <w:tc>
          <w:tcPr>
            <w:tcW w:w="2404" w:type="dxa"/>
            <w:noWrap/>
          </w:tcPr>
          <w:p w14:paraId="4596AD0F" w14:textId="029C4018"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-29,66</w:t>
            </w:r>
            <w:r w:rsidR="00F90C8F">
              <w:rPr>
                <w:rFonts w:cstheme="minorHAnsi"/>
                <w:sz w:val="20"/>
                <w:szCs w:val="20"/>
              </w:rPr>
              <w:t xml:space="preserve"> %</w:t>
            </w:r>
          </w:p>
        </w:tc>
      </w:tr>
      <w:tr w:rsidR="006702CD" w:rsidRPr="002A66BD" w14:paraId="093A9E50" w14:textId="77777777" w:rsidTr="000775D5">
        <w:trPr>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221CE960" w14:textId="74A1E632" w:rsidR="006702CD" w:rsidRPr="002A66BD" w:rsidRDefault="006702CD" w:rsidP="002A29AB">
            <w:pPr>
              <w:rPr>
                <w:b w:val="0"/>
                <w:bCs w:val="0"/>
                <w:sz w:val="20"/>
                <w:szCs w:val="20"/>
              </w:rPr>
            </w:pPr>
            <w:r w:rsidRPr="002A66BD">
              <w:rPr>
                <w:b w:val="0"/>
                <w:bCs w:val="0"/>
                <w:sz w:val="20"/>
                <w:szCs w:val="20"/>
              </w:rPr>
              <w:t>Staro Petrovo Selo</w:t>
            </w:r>
          </w:p>
        </w:tc>
        <w:tc>
          <w:tcPr>
            <w:tcW w:w="2146" w:type="dxa"/>
          </w:tcPr>
          <w:p w14:paraId="2E71C4F4" w14:textId="04A8FB29"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66BD">
              <w:rPr>
                <w:rFonts w:ascii="Calibri" w:hAnsi="Calibri" w:cs="Calibri"/>
                <w:color w:val="000000"/>
                <w:sz w:val="20"/>
                <w:szCs w:val="20"/>
              </w:rPr>
              <w:t>-19,71</w:t>
            </w:r>
            <w:r w:rsidR="00F90C8F">
              <w:rPr>
                <w:rFonts w:ascii="Calibri" w:hAnsi="Calibri" w:cs="Calibri"/>
                <w:color w:val="000000"/>
                <w:sz w:val="20"/>
                <w:szCs w:val="20"/>
              </w:rPr>
              <w:t xml:space="preserve"> %</w:t>
            </w:r>
          </w:p>
        </w:tc>
        <w:tc>
          <w:tcPr>
            <w:tcW w:w="2410" w:type="dxa"/>
            <w:noWrap/>
          </w:tcPr>
          <w:p w14:paraId="4A31C936" w14:textId="6A72EB07"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-6,18</w:t>
            </w:r>
            <w:r w:rsidR="00F90C8F">
              <w:rPr>
                <w:rFonts w:cstheme="minorHAnsi"/>
                <w:sz w:val="20"/>
                <w:szCs w:val="20"/>
              </w:rPr>
              <w:t xml:space="preserve"> %</w:t>
            </w:r>
          </w:p>
        </w:tc>
        <w:tc>
          <w:tcPr>
            <w:tcW w:w="2404" w:type="dxa"/>
            <w:noWrap/>
          </w:tcPr>
          <w:p w14:paraId="73010570" w14:textId="44B15C79"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-13,53</w:t>
            </w:r>
            <w:r w:rsidR="00F90C8F">
              <w:rPr>
                <w:rFonts w:cstheme="minorHAnsi"/>
                <w:sz w:val="20"/>
                <w:szCs w:val="20"/>
              </w:rPr>
              <w:t xml:space="preserve"> %</w:t>
            </w:r>
          </w:p>
        </w:tc>
      </w:tr>
      <w:tr w:rsidR="006702CD" w:rsidRPr="002A66BD" w14:paraId="5940F103" w14:textId="77777777" w:rsidTr="00077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28D82A05" w14:textId="0208F631" w:rsidR="006702CD" w:rsidRPr="002A66BD" w:rsidRDefault="006702CD" w:rsidP="002A29AB">
            <w:pPr>
              <w:rPr>
                <w:b w:val="0"/>
                <w:bCs w:val="0"/>
                <w:sz w:val="20"/>
                <w:szCs w:val="20"/>
              </w:rPr>
            </w:pPr>
            <w:r w:rsidRPr="002A66BD">
              <w:rPr>
                <w:b w:val="0"/>
                <w:bCs w:val="0"/>
                <w:sz w:val="20"/>
                <w:szCs w:val="20"/>
              </w:rPr>
              <w:t>Velika Kopanica</w:t>
            </w:r>
          </w:p>
        </w:tc>
        <w:tc>
          <w:tcPr>
            <w:tcW w:w="2146" w:type="dxa"/>
          </w:tcPr>
          <w:p w14:paraId="01CD3242" w14:textId="14967ADE"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66BD">
              <w:rPr>
                <w:rFonts w:ascii="Calibri" w:hAnsi="Calibri" w:cs="Calibri"/>
                <w:color w:val="000000"/>
                <w:sz w:val="20"/>
                <w:szCs w:val="20"/>
              </w:rPr>
              <w:t>-16,69</w:t>
            </w:r>
            <w:r w:rsidR="00F90C8F">
              <w:rPr>
                <w:rFonts w:ascii="Calibri" w:hAnsi="Calibri" w:cs="Calibri"/>
                <w:color w:val="000000"/>
                <w:sz w:val="20"/>
                <w:szCs w:val="20"/>
              </w:rPr>
              <w:t xml:space="preserve"> %</w:t>
            </w:r>
          </w:p>
        </w:tc>
        <w:tc>
          <w:tcPr>
            <w:tcW w:w="2410" w:type="dxa"/>
            <w:noWrap/>
          </w:tcPr>
          <w:p w14:paraId="07D0DC2F" w14:textId="185BE1D0"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-2,61</w:t>
            </w:r>
            <w:r w:rsidR="00F90C8F">
              <w:rPr>
                <w:rFonts w:cstheme="minorHAnsi"/>
                <w:sz w:val="20"/>
                <w:szCs w:val="20"/>
              </w:rPr>
              <w:t xml:space="preserve"> %</w:t>
            </w:r>
          </w:p>
        </w:tc>
        <w:tc>
          <w:tcPr>
            <w:tcW w:w="2404" w:type="dxa"/>
            <w:noWrap/>
          </w:tcPr>
          <w:p w14:paraId="729BACCC" w14:textId="5438DC32"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-14,07</w:t>
            </w:r>
            <w:r w:rsidR="00F90C8F">
              <w:rPr>
                <w:rFonts w:cstheme="minorHAnsi"/>
                <w:sz w:val="20"/>
                <w:szCs w:val="20"/>
              </w:rPr>
              <w:t xml:space="preserve"> %</w:t>
            </w:r>
          </w:p>
        </w:tc>
      </w:tr>
      <w:tr w:rsidR="006702CD" w:rsidRPr="002A66BD" w14:paraId="7D8A3CBB" w14:textId="77777777" w:rsidTr="000775D5">
        <w:trPr>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2B6AF74D" w14:textId="2CD96A2D" w:rsidR="006702CD" w:rsidRPr="002A66BD" w:rsidRDefault="006702CD" w:rsidP="002A29AB">
            <w:pPr>
              <w:rPr>
                <w:b w:val="0"/>
                <w:bCs w:val="0"/>
                <w:sz w:val="20"/>
                <w:szCs w:val="20"/>
              </w:rPr>
            </w:pPr>
            <w:proofErr w:type="spellStart"/>
            <w:r w:rsidRPr="002A66BD">
              <w:rPr>
                <w:b w:val="0"/>
                <w:bCs w:val="0"/>
                <w:sz w:val="20"/>
                <w:szCs w:val="20"/>
              </w:rPr>
              <w:t>Vrbje</w:t>
            </w:r>
            <w:proofErr w:type="spellEnd"/>
          </w:p>
        </w:tc>
        <w:tc>
          <w:tcPr>
            <w:tcW w:w="2146" w:type="dxa"/>
          </w:tcPr>
          <w:p w14:paraId="0205995B" w14:textId="38604BB4"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A66BD">
              <w:rPr>
                <w:rFonts w:ascii="Calibri" w:hAnsi="Calibri" w:cs="Calibri"/>
                <w:color w:val="000000"/>
                <w:sz w:val="20"/>
                <w:szCs w:val="20"/>
              </w:rPr>
              <w:t>-22,58</w:t>
            </w:r>
            <w:r w:rsidR="00F90C8F">
              <w:rPr>
                <w:rFonts w:ascii="Calibri" w:hAnsi="Calibri" w:cs="Calibri"/>
                <w:color w:val="000000"/>
                <w:sz w:val="20"/>
                <w:szCs w:val="20"/>
              </w:rPr>
              <w:t xml:space="preserve"> %</w:t>
            </w:r>
          </w:p>
        </w:tc>
        <w:tc>
          <w:tcPr>
            <w:tcW w:w="2410" w:type="dxa"/>
            <w:noWrap/>
          </w:tcPr>
          <w:p w14:paraId="419E1E70" w14:textId="329CAA50"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-8,05</w:t>
            </w:r>
            <w:r w:rsidR="00F90C8F">
              <w:rPr>
                <w:rFonts w:cstheme="minorHAnsi"/>
                <w:sz w:val="20"/>
                <w:szCs w:val="20"/>
              </w:rPr>
              <w:t xml:space="preserve"> %</w:t>
            </w:r>
          </w:p>
        </w:tc>
        <w:tc>
          <w:tcPr>
            <w:tcW w:w="2404" w:type="dxa"/>
            <w:noWrap/>
          </w:tcPr>
          <w:p w14:paraId="6A0283E1" w14:textId="5DAAFC8A" w:rsidR="006702CD" w:rsidRPr="002A66BD" w:rsidRDefault="006702CD" w:rsidP="002A29A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66BD">
              <w:rPr>
                <w:rFonts w:cstheme="minorHAnsi"/>
                <w:sz w:val="20"/>
                <w:szCs w:val="20"/>
              </w:rPr>
              <w:t>-14,53</w:t>
            </w:r>
            <w:r w:rsidR="00F90C8F">
              <w:rPr>
                <w:rFonts w:cstheme="minorHAnsi"/>
                <w:sz w:val="20"/>
                <w:szCs w:val="20"/>
              </w:rPr>
              <w:t xml:space="preserve"> %</w:t>
            </w:r>
          </w:p>
        </w:tc>
      </w:tr>
      <w:tr w:rsidR="006702CD" w:rsidRPr="002A66BD" w14:paraId="563BB3D3" w14:textId="77777777" w:rsidTr="00077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02" w:type="dxa"/>
            <w:noWrap/>
          </w:tcPr>
          <w:p w14:paraId="3B48C4A6" w14:textId="2BCB18EB" w:rsidR="006702CD" w:rsidRPr="002A66BD" w:rsidRDefault="006702CD" w:rsidP="002A29AB">
            <w:pPr>
              <w:rPr>
                <w:b w:val="0"/>
                <w:bCs w:val="0"/>
                <w:sz w:val="20"/>
                <w:szCs w:val="20"/>
              </w:rPr>
            </w:pPr>
            <w:r w:rsidRPr="002A66BD">
              <w:rPr>
                <w:b w:val="0"/>
                <w:bCs w:val="0"/>
                <w:sz w:val="20"/>
                <w:szCs w:val="20"/>
              </w:rPr>
              <w:t>Vrpolje</w:t>
            </w:r>
          </w:p>
        </w:tc>
        <w:tc>
          <w:tcPr>
            <w:tcW w:w="2146" w:type="dxa"/>
          </w:tcPr>
          <w:p w14:paraId="39F66DC8" w14:textId="3DF4EF44"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A66BD">
              <w:rPr>
                <w:rFonts w:ascii="Calibri" w:hAnsi="Calibri" w:cs="Calibri"/>
                <w:color w:val="000000"/>
                <w:sz w:val="20"/>
                <w:szCs w:val="20"/>
              </w:rPr>
              <w:t>-15,77</w:t>
            </w:r>
            <w:r w:rsidR="00F90C8F">
              <w:rPr>
                <w:rFonts w:ascii="Calibri" w:hAnsi="Calibri" w:cs="Calibri"/>
                <w:color w:val="000000"/>
                <w:sz w:val="20"/>
                <w:szCs w:val="20"/>
              </w:rPr>
              <w:t xml:space="preserve"> %</w:t>
            </w:r>
          </w:p>
        </w:tc>
        <w:tc>
          <w:tcPr>
            <w:tcW w:w="2410" w:type="dxa"/>
            <w:noWrap/>
          </w:tcPr>
          <w:p w14:paraId="71ACF1BD" w14:textId="25E4D005"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-3,09</w:t>
            </w:r>
            <w:r w:rsidR="00F90C8F">
              <w:rPr>
                <w:rFonts w:cstheme="minorHAnsi"/>
                <w:sz w:val="20"/>
                <w:szCs w:val="20"/>
              </w:rPr>
              <w:t xml:space="preserve"> %</w:t>
            </w:r>
          </w:p>
        </w:tc>
        <w:tc>
          <w:tcPr>
            <w:tcW w:w="2404" w:type="dxa"/>
            <w:noWrap/>
          </w:tcPr>
          <w:p w14:paraId="12C2CCE9" w14:textId="4DD693D0" w:rsidR="006702CD" w:rsidRPr="002A66BD" w:rsidRDefault="006702CD" w:rsidP="002A29A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66BD">
              <w:rPr>
                <w:rFonts w:cstheme="minorHAnsi"/>
                <w:sz w:val="20"/>
                <w:szCs w:val="20"/>
              </w:rPr>
              <w:t>-12,68</w:t>
            </w:r>
            <w:r w:rsidR="00F90C8F">
              <w:rPr>
                <w:rFonts w:cstheme="minorHAnsi"/>
                <w:sz w:val="20"/>
                <w:szCs w:val="20"/>
              </w:rPr>
              <w:t xml:space="preserve"> %</w:t>
            </w:r>
          </w:p>
        </w:tc>
      </w:tr>
    </w:tbl>
    <w:p w14:paraId="0482C454" w14:textId="15646B28" w:rsidR="00684CCC" w:rsidRPr="002A66BD" w:rsidRDefault="00684CCC" w:rsidP="00684CCC">
      <w:pPr>
        <w:rPr>
          <w:rFonts w:cstheme="minorHAnsi"/>
          <w:sz w:val="20"/>
          <w:szCs w:val="20"/>
        </w:rPr>
      </w:pPr>
      <w:r w:rsidRPr="002A66BD">
        <w:rPr>
          <w:rFonts w:cstheme="minorHAnsi"/>
          <w:sz w:val="20"/>
          <w:szCs w:val="20"/>
        </w:rPr>
        <w:t>Izvor: Obrada autora temeljem podataka DZS-a</w:t>
      </w:r>
    </w:p>
    <w:p w14:paraId="4C37E8FC" w14:textId="28EA0303" w:rsidR="00D11116" w:rsidRDefault="007741EE" w:rsidP="00BF3EDA">
      <w:r w:rsidRPr="002A66BD">
        <w:t xml:space="preserve">Vezano uz </w:t>
      </w:r>
      <w:r w:rsidR="00D11116" w:rsidRPr="002A66BD">
        <w:t>demografsk</w:t>
      </w:r>
      <w:r w:rsidRPr="002A66BD">
        <w:t>e</w:t>
      </w:r>
      <w:r w:rsidR="00D11116" w:rsidRPr="002A66BD">
        <w:t xml:space="preserve"> mjer</w:t>
      </w:r>
      <w:r w:rsidRPr="002A66BD">
        <w:t>e</w:t>
      </w:r>
      <w:r w:rsidR="00D11116" w:rsidRPr="002A66BD">
        <w:t xml:space="preserve">, </w:t>
      </w:r>
      <w:r w:rsidR="00D5501B" w:rsidRPr="002A66BD">
        <w:t>sve jedinice Brodsko-posavske županije isplaćuju sredstva za rođenje djeteta. Samo 4 jedinice provode dodatne demografske mjere, općine Rešetari i Davor poklanjaju opremu za novorođenčad, Nova Gradiška novčano pomaže obiteljima sa 6 ili više djece, a Slavonski Brod daje opremu u vrijednosti do 5.000 kuna za svako prvorođeno dijete u obitelji za sve roditelje koji imaju prebivalište na području Grada Slavonskog Broda te za svu djecu rođenu u tekućoj godini isplaćuje božićnice u iznosu od 750,00 kn.</w:t>
      </w:r>
    </w:p>
    <w:p w14:paraId="27640728" w14:textId="437353EF" w:rsidR="00335908" w:rsidRDefault="00335908" w:rsidP="00BF3EDA"/>
    <w:p w14:paraId="3A67DFD3" w14:textId="77777777" w:rsidR="00335908" w:rsidRPr="002A66BD" w:rsidRDefault="00335908" w:rsidP="00BF3EDA"/>
    <w:p w14:paraId="17F1EB88" w14:textId="2C399CEB" w:rsidR="00BC7611" w:rsidRPr="002A66BD" w:rsidRDefault="00287485" w:rsidP="00287485">
      <w:pPr>
        <w:pStyle w:val="Opisslike"/>
        <w:rPr>
          <w:b w:val="0"/>
          <w:bCs w:val="0"/>
          <w:i/>
          <w:iCs/>
          <w:color w:val="1F4E79"/>
          <w:sz w:val="22"/>
          <w:szCs w:val="22"/>
        </w:rPr>
      </w:pPr>
      <w:bookmarkStart w:id="11" w:name="_Toc62038518"/>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5</w:t>
      </w:r>
      <w:r w:rsidRPr="002A66BD">
        <w:rPr>
          <w:b w:val="0"/>
          <w:bCs w:val="0"/>
          <w:i/>
          <w:iCs/>
          <w:color w:val="1F4E79"/>
          <w:sz w:val="22"/>
          <w:szCs w:val="22"/>
        </w:rPr>
        <w:fldChar w:fldCharType="end"/>
      </w:r>
      <w:r w:rsidR="00BC7611" w:rsidRPr="002A66BD">
        <w:rPr>
          <w:b w:val="0"/>
          <w:bCs w:val="0"/>
          <w:i/>
          <w:iCs/>
          <w:color w:val="1F4E79"/>
          <w:sz w:val="22"/>
          <w:szCs w:val="22"/>
        </w:rPr>
        <w:t xml:space="preserve">. </w:t>
      </w:r>
      <w:r w:rsidR="00C33951" w:rsidRPr="002A66BD">
        <w:rPr>
          <w:b w:val="0"/>
          <w:bCs w:val="0"/>
          <w:i/>
          <w:iCs/>
          <w:color w:val="1F4E79"/>
          <w:sz w:val="22"/>
          <w:szCs w:val="22"/>
        </w:rPr>
        <w:t xml:space="preserve">Tablica ključnih obilježja, razvojnih </w:t>
      </w:r>
      <w:r w:rsidR="00C33951" w:rsidRPr="00F11851">
        <w:rPr>
          <w:b w:val="0"/>
          <w:bCs w:val="0"/>
          <w:i/>
          <w:iCs/>
          <w:color w:val="1F4E79"/>
          <w:sz w:val="22"/>
          <w:szCs w:val="22"/>
        </w:rPr>
        <w:t>potencija</w:t>
      </w:r>
      <w:r w:rsidR="00335908" w:rsidRPr="00F11851">
        <w:rPr>
          <w:b w:val="0"/>
          <w:bCs w:val="0"/>
          <w:i/>
          <w:iCs/>
          <w:color w:val="1F4E79"/>
          <w:sz w:val="22"/>
          <w:szCs w:val="22"/>
        </w:rPr>
        <w:t>la</w:t>
      </w:r>
      <w:r w:rsidR="00C33951" w:rsidRPr="002A66BD">
        <w:rPr>
          <w:b w:val="0"/>
          <w:bCs w:val="0"/>
          <w:i/>
          <w:iCs/>
          <w:color w:val="1F4E79"/>
          <w:sz w:val="22"/>
          <w:szCs w:val="22"/>
        </w:rPr>
        <w:t xml:space="preserve"> i razvojnih potreba u području demografije</w:t>
      </w:r>
      <w:bookmarkEnd w:id="11"/>
    </w:p>
    <w:tbl>
      <w:tblPr>
        <w:tblStyle w:val="Tablicareetke4-isticanje1"/>
        <w:tblW w:w="8982" w:type="dxa"/>
        <w:tblLook w:val="04A0" w:firstRow="1" w:lastRow="0" w:firstColumn="1" w:lastColumn="0" w:noHBand="0" w:noVBand="1"/>
      </w:tblPr>
      <w:tblGrid>
        <w:gridCol w:w="2972"/>
        <w:gridCol w:w="2888"/>
        <w:gridCol w:w="3122"/>
      </w:tblGrid>
      <w:tr w:rsidR="00E66245" w:rsidRPr="002A66BD" w14:paraId="458065C8" w14:textId="77777777" w:rsidTr="00FB5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E58E08" w14:textId="77777777" w:rsidR="00E66245" w:rsidRPr="002A66BD" w:rsidRDefault="00E66245" w:rsidP="006A1B7D">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lastRenderedPageBreak/>
              <w:t>Ključna obilježja</w:t>
            </w:r>
          </w:p>
        </w:tc>
        <w:tc>
          <w:tcPr>
            <w:tcW w:w="2888" w:type="dxa"/>
          </w:tcPr>
          <w:p w14:paraId="1F86A9A4" w14:textId="77777777" w:rsidR="00E66245" w:rsidRPr="002A66BD" w:rsidRDefault="00E66245"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122" w:type="dxa"/>
          </w:tcPr>
          <w:p w14:paraId="0C26BF2A" w14:textId="77777777" w:rsidR="00E66245" w:rsidRPr="002A66BD" w:rsidRDefault="00E66245"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35731C" w:rsidRPr="0035731C" w14:paraId="68EEDCDD" w14:textId="77777777" w:rsidTr="00FB5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CD73FC" w14:textId="77777777" w:rsidR="00E66245" w:rsidRPr="002A66BD" w:rsidRDefault="00E66245" w:rsidP="006A1B7D">
            <w:pPr>
              <w:spacing w:after="0"/>
              <w:rPr>
                <w:rFonts w:eastAsia="Times New Roman" w:cstheme="minorHAnsi"/>
                <w:bCs w:val="0"/>
                <w:sz w:val="18"/>
                <w:szCs w:val="18"/>
                <w:lang w:eastAsia="hr-HR"/>
              </w:rPr>
            </w:pPr>
            <w:r w:rsidRPr="002A66BD">
              <w:rPr>
                <w:rFonts w:eastAsia="Times New Roman" w:cstheme="minorHAnsi"/>
                <w:bCs w:val="0"/>
                <w:sz w:val="18"/>
                <w:szCs w:val="18"/>
                <w:lang w:eastAsia="hr-HR"/>
              </w:rPr>
              <w:t>Pozitivna</w:t>
            </w:r>
          </w:p>
          <w:p w14:paraId="09E76B95" w14:textId="34824CC7" w:rsidR="00E66245" w:rsidRPr="002A66BD" w:rsidRDefault="001D5473" w:rsidP="00D209F6">
            <w:pPr>
              <w:pStyle w:val="Odlomakpopisa"/>
              <w:numPr>
                <w:ilvl w:val="0"/>
                <w:numId w:val="7"/>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nešto bolja dobna struktura stanovništva u odnosu</w:t>
            </w:r>
            <w:r w:rsidR="00E66245" w:rsidRPr="002A66BD">
              <w:rPr>
                <w:rFonts w:eastAsia="Times New Roman" w:cstheme="minorHAnsi"/>
                <w:b w:val="0"/>
                <w:bCs w:val="0"/>
                <w:sz w:val="18"/>
                <w:szCs w:val="18"/>
                <w:lang w:eastAsia="hr-HR"/>
              </w:rPr>
              <w:t xml:space="preserve"> na prosjek</w:t>
            </w:r>
            <w:r w:rsidR="00BD3236" w:rsidRPr="002A66BD">
              <w:rPr>
                <w:rFonts w:eastAsia="Times New Roman" w:cstheme="minorHAnsi"/>
                <w:b w:val="0"/>
                <w:bCs w:val="0"/>
                <w:sz w:val="18"/>
                <w:szCs w:val="18"/>
                <w:lang w:eastAsia="hr-HR"/>
              </w:rPr>
              <w:t xml:space="preserve"> </w:t>
            </w:r>
            <w:r w:rsidR="00335908">
              <w:rPr>
                <w:rFonts w:eastAsia="Times New Roman" w:cstheme="minorHAnsi"/>
                <w:b w:val="0"/>
                <w:bCs w:val="0"/>
                <w:sz w:val="18"/>
                <w:szCs w:val="18"/>
                <w:lang w:eastAsia="hr-HR"/>
              </w:rPr>
              <w:t>RH</w:t>
            </w:r>
          </w:p>
          <w:p w14:paraId="20E42B1C" w14:textId="77777777" w:rsidR="00E66245" w:rsidRPr="002A66BD" w:rsidRDefault="00E66245" w:rsidP="006A1B7D">
            <w:pPr>
              <w:spacing w:after="0"/>
              <w:rPr>
                <w:rFonts w:eastAsia="Times New Roman" w:cstheme="minorHAnsi"/>
                <w:b w:val="0"/>
                <w:bCs w:val="0"/>
                <w:sz w:val="18"/>
                <w:szCs w:val="18"/>
                <w:lang w:eastAsia="hr-HR"/>
              </w:rPr>
            </w:pPr>
          </w:p>
          <w:p w14:paraId="6C569CFF" w14:textId="77777777" w:rsidR="00E66245" w:rsidRPr="002A66BD" w:rsidRDefault="00E66245" w:rsidP="006A1B7D">
            <w:pPr>
              <w:spacing w:after="0"/>
              <w:rPr>
                <w:rFonts w:eastAsia="Times New Roman" w:cstheme="minorHAnsi"/>
                <w:sz w:val="18"/>
                <w:szCs w:val="18"/>
                <w:lang w:eastAsia="hr-HR"/>
              </w:rPr>
            </w:pPr>
            <w:r w:rsidRPr="002A66BD">
              <w:rPr>
                <w:rFonts w:eastAsia="Times New Roman" w:cstheme="minorHAnsi"/>
                <w:sz w:val="18"/>
                <w:szCs w:val="18"/>
                <w:lang w:eastAsia="hr-HR"/>
              </w:rPr>
              <w:t>Negativna</w:t>
            </w:r>
          </w:p>
          <w:p w14:paraId="49E8F689" w14:textId="65134039" w:rsidR="00BD3236" w:rsidRPr="002A66BD" w:rsidRDefault="00BD3236" w:rsidP="00D209F6">
            <w:pPr>
              <w:pStyle w:val="Odlomakpopisa"/>
              <w:numPr>
                <w:ilvl w:val="0"/>
                <w:numId w:val="8"/>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izrazito neujednačena raspodjela stanovništva s najvećom koncentracijom u gradovima, posebno u Slavonskom Brodu</w:t>
            </w:r>
          </w:p>
          <w:p w14:paraId="51D1DBF2" w14:textId="49AEF9CC" w:rsidR="00E66245" w:rsidRPr="002A66BD" w:rsidRDefault="00E66245" w:rsidP="00D209F6">
            <w:pPr>
              <w:pStyle w:val="Odlomakpopisa"/>
              <w:numPr>
                <w:ilvl w:val="0"/>
                <w:numId w:val="8"/>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sve </w:t>
            </w:r>
            <w:r w:rsidR="00BD3236" w:rsidRPr="002A66BD">
              <w:rPr>
                <w:rFonts w:eastAsia="Times New Roman" w:cstheme="minorHAnsi"/>
                <w:b w:val="0"/>
                <w:bCs w:val="0"/>
                <w:sz w:val="18"/>
                <w:szCs w:val="18"/>
                <w:lang w:eastAsia="hr-HR"/>
              </w:rPr>
              <w:t>izraženiji</w:t>
            </w:r>
            <w:r w:rsidRPr="002A66BD">
              <w:rPr>
                <w:rFonts w:eastAsia="Times New Roman" w:cstheme="minorHAnsi"/>
                <w:b w:val="0"/>
                <w:bCs w:val="0"/>
                <w:sz w:val="18"/>
                <w:szCs w:val="18"/>
                <w:lang w:eastAsia="hr-HR"/>
              </w:rPr>
              <w:t xml:space="preserve"> negativan prirodni priraštaj</w:t>
            </w:r>
          </w:p>
          <w:p w14:paraId="7AEFAFBF" w14:textId="779897AB" w:rsidR="00E66245" w:rsidRPr="002A66BD" w:rsidRDefault="001D5473" w:rsidP="00D209F6">
            <w:pPr>
              <w:pStyle w:val="Odlomakpopisa"/>
              <w:numPr>
                <w:ilvl w:val="0"/>
                <w:numId w:val="8"/>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negativan saldo migracija</w:t>
            </w:r>
            <w:r w:rsidR="00BD3236" w:rsidRPr="002A66BD">
              <w:rPr>
                <w:rFonts w:eastAsia="Times New Roman" w:cstheme="minorHAnsi"/>
                <w:b w:val="0"/>
                <w:bCs w:val="0"/>
                <w:sz w:val="18"/>
                <w:szCs w:val="18"/>
                <w:lang w:eastAsia="hr-HR"/>
              </w:rPr>
              <w:t xml:space="preserve"> u svim JLS</w:t>
            </w:r>
            <w:r w:rsidR="00F11851">
              <w:rPr>
                <w:rFonts w:eastAsia="Times New Roman" w:cstheme="minorHAnsi"/>
                <w:b w:val="0"/>
                <w:bCs w:val="0"/>
                <w:sz w:val="18"/>
                <w:szCs w:val="18"/>
                <w:lang w:eastAsia="hr-HR"/>
              </w:rPr>
              <w:t>-ovima</w:t>
            </w:r>
            <w:r w:rsidR="00BD3236" w:rsidRPr="002A66BD">
              <w:rPr>
                <w:rFonts w:eastAsia="Times New Roman" w:cstheme="minorHAnsi"/>
                <w:b w:val="0"/>
                <w:bCs w:val="0"/>
                <w:sz w:val="18"/>
                <w:szCs w:val="18"/>
                <w:lang w:eastAsia="hr-HR"/>
              </w:rPr>
              <w:t xml:space="preserve"> Županije u razdoblju 2008.</w:t>
            </w:r>
            <w:r w:rsidR="00F11851">
              <w:rPr>
                <w:rFonts w:eastAsia="Times New Roman" w:cstheme="minorHAnsi"/>
                <w:b w:val="0"/>
                <w:bCs w:val="0"/>
                <w:sz w:val="18"/>
                <w:szCs w:val="18"/>
                <w:lang w:eastAsia="hr-HR"/>
              </w:rPr>
              <w:t xml:space="preserve"> </w:t>
            </w:r>
            <w:r w:rsidR="00BD3236" w:rsidRPr="002A66BD">
              <w:rPr>
                <w:rFonts w:eastAsia="Times New Roman" w:cstheme="minorHAnsi"/>
                <w:b w:val="0"/>
                <w:bCs w:val="0"/>
                <w:sz w:val="18"/>
                <w:szCs w:val="18"/>
                <w:lang w:eastAsia="hr-HR"/>
              </w:rPr>
              <w:t>-</w:t>
            </w:r>
            <w:r w:rsidR="00F11851">
              <w:rPr>
                <w:rFonts w:eastAsia="Times New Roman" w:cstheme="minorHAnsi"/>
                <w:b w:val="0"/>
                <w:bCs w:val="0"/>
                <w:sz w:val="18"/>
                <w:szCs w:val="18"/>
                <w:lang w:eastAsia="hr-HR"/>
              </w:rPr>
              <w:t xml:space="preserve"> </w:t>
            </w:r>
            <w:r w:rsidR="00BD3236" w:rsidRPr="002A66BD">
              <w:rPr>
                <w:rFonts w:eastAsia="Times New Roman" w:cstheme="minorHAnsi"/>
                <w:b w:val="0"/>
                <w:bCs w:val="0"/>
                <w:sz w:val="18"/>
                <w:szCs w:val="18"/>
                <w:lang w:eastAsia="hr-HR"/>
              </w:rPr>
              <w:t>2018.</w:t>
            </w:r>
          </w:p>
          <w:p w14:paraId="5836349C" w14:textId="01075A84" w:rsidR="001D5473" w:rsidRPr="002A66BD" w:rsidRDefault="001D5473" w:rsidP="00D209F6">
            <w:pPr>
              <w:pStyle w:val="Odlomakpopisa"/>
              <w:numPr>
                <w:ilvl w:val="0"/>
                <w:numId w:val="8"/>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depopulacija</w:t>
            </w:r>
          </w:p>
          <w:p w14:paraId="7800F64E" w14:textId="43318782" w:rsidR="00BD3236" w:rsidRPr="002A66BD" w:rsidRDefault="00BD3236" w:rsidP="00D209F6">
            <w:pPr>
              <w:pStyle w:val="Odlomakpopisa"/>
              <w:widowControl w:val="0"/>
              <w:numPr>
                <w:ilvl w:val="0"/>
                <w:numId w:val="8"/>
              </w:numPr>
              <w:autoSpaceDE w:val="0"/>
              <w:autoSpaceDN w:val="0"/>
              <w:adjustRightInd w:val="0"/>
              <w:spacing w:before="9" w:after="0" w:line="240" w:lineRule="auto"/>
              <w:jc w:val="left"/>
              <w:rPr>
                <w:rFonts w:cstheme="minorHAnsi"/>
                <w:b w:val="0"/>
                <w:bCs w:val="0"/>
                <w:sz w:val="18"/>
                <w:szCs w:val="18"/>
              </w:rPr>
            </w:pPr>
            <w:r w:rsidRPr="002A66BD">
              <w:rPr>
                <w:rFonts w:cstheme="minorHAnsi"/>
                <w:b w:val="0"/>
                <w:bCs w:val="0"/>
                <w:sz w:val="18"/>
                <w:szCs w:val="18"/>
              </w:rPr>
              <w:t>s</w:t>
            </w:r>
            <w:r w:rsidR="0075329C" w:rsidRPr="002A66BD">
              <w:rPr>
                <w:rFonts w:cstheme="minorHAnsi"/>
                <w:b w:val="0"/>
                <w:bCs w:val="0"/>
                <w:sz w:val="18"/>
                <w:szCs w:val="18"/>
              </w:rPr>
              <w:t>tarenje i iseljavanje stanovništva (pogotovo u ruralnim sredinama</w:t>
            </w:r>
            <w:r w:rsidRPr="002A66BD">
              <w:rPr>
                <w:rFonts w:cstheme="minorHAnsi"/>
                <w:b w:val="0"/>
                <w:bCs w:val="0"/>
                <w:sz w:val="18"/>
                <w:szCs w:val="18"/>
              </w:rPr>
              <w:t>)</w:t>
            </w:r>
          </w:p>
          <w:p w14:paraId="01B869CC" w14:textId="0CF934A9" w:rsidR="00E31E15" w:rsidRPr="002A66BD" w:rsidRDefault="00D276F9" w:rsidP="00D209F6">
            <w:pPr>
              <w:pStyle w:val="Odlomakpopisa"/>
              <w:widowControl w:val="0"/>
              <w:numPr>
                <w:ilvl w:val="0"/>
                <w:numId w:val="8"/>
              </w:numPr>
              <w:autoSpaceDE w:val="0"/>
              <w:autoSpaceDN w:val="0"/>
              <w:adjustRightInd w:val="0"/>
              <w:spacing w:before="9" w:after="0" w:line="240" w:lineRule="auto"/>
              <w:jc w:val="left"/>
              <w:rPr>
                <w:rFonts w:cstheme="minorHAnsi"/>
                <w:b w:val="0"/>
                <w:bCs w:val="0"/>
                <w:sz w:val="18"/>
                <w:szCs w:val="18"/>
              </w:rPr>
            </w:pPr>
            <w:r w:rsidRPr="002A66BD">
              <w:rPr>
                <w:rFonts w:cstheme="minorHAnsi"/>
                <w:b w:val="0"/>
                <w:bCs w:val="0"/>
                <w:sz w:val="18"/>
                <w:szCs w:val="18"/>
              </w:rPr>
              <w:t>o</w:t>
            </w:r>
            <w:r w:rsidR="00E31E15" w:rsidRPr="002A66BD">
              <w:rPr>
                <w:rFonts w:cstheme="minorHAnsi"/>
                <w:b w:val="0"/>
                <w:bCs w:val="0"/>
                <w:sz w:val="18"/>
                <w:szCs w:val="18"/>
              </w:rPr>
              <w:t xml:space="preserve">dlazak radno sposobnih stanovnika iz Županije </w:t>
            </w:r>
          </w:p>
          <w:p w14:paraId="493EF56D" w14:textId="14E04291" w:rsidR="0075329C" w:rsidRPr="002A66BD" w:rsidRDefault="00E31E15" w:rsidP="00D209F6">
            <w:pPr>
              <w:pStyle w:val="Odlomakpopisa"/>
              <w:widowControl w:val="0"/>
              <w:numPr>
                <w:ilvl w:val="0"/>
                <w:numId w:val="8"/>
              </w:numPr>
              <w:autoSpaceDE w:val="0"/>
              <w:autoSpaceDN w:val="0"/>
              <w:adjustRightInd w:val="0"/>
              <w:spacing w:before="9" w:after="0" w:line="240" w:lineRule="auto"/>
              <w:jc w:val="left"/>
              <w:rPr>
                <w:rFonts w:cstheme="minorHAnsi"/>
                <w:b w:val="0"/>
                <w:bCs w:val="0"/>
                <w:sz w:val="18"/>
                <w:szCs w:val="18"/>
              </w:rPr>
            </w:pPr>
            <w:r w:rsidRPr="002A66BD">
              <w:rPr>
                <w:rFonts w:cstheme="minorHAnsi"/>
                <w:b w:val="0"/>
                <w:bCs w:val="0"/>
                <w:sz w:val="18"/>
                <w:szCs w:val="18"/>
              </w:rPr>
              <w:t xml:space="preserve">izražen odlazak </w:t>
            </w:r>
            <w:r w:rsidR="0075329C" w:rsidRPr="002A66BD">
              <w:rPr>
                <w:rFonts w:cstheme="minorHAnsi"/>
                <w:b w:val="0"/>
                <w:bCs w:val="0"/>
                <w:sz w:val="18"/>
                <w:szCs w:val="18"/>
              </w:rPr>
              <w:t xml:space="preserve"> mladih</w:t>
            </w:r>
            <w:r w:rsidRPr="002A66BD">
              <w:rPr>
                <w:rFonts w:cstheme="minorHAnsi"/>
                <w:b w:val="0"/>
                <w:bCs w:val="0"/>
                <w:sz w:val="18"/>
                <w:szCs w:val="18"/>
              </w:rPr>
              <w:t xml:space="preserve"> iz Županije </w:t>
            </w:r>
          </w:p>
          <w:p w14:paraId="4846AEEE" w14:textId="67FA95A0" w:rsidR="00BD3236" w:rsidRPr="002A66BD" w:rsidRDefault="00BD3236" w:rsidP="00D209F6">
            <w:pPr>
              <w:pStyle w:val="Odlomakpopisa"/>
              <w:widowControl w:val="0"/>
              <w:numPr>
                <w:ilvl w:val="0"/>
                <w:numId w:val="8"/>
              </w:numPr>
              <w:autoSpaceDE w:val="0"/>
              <w:autoSpaceDN w:val="0"/>
              <w:adjustRightInd w:val="0"/>
              <w:spacing w:before="9" w:after="0" w:line="240" w:lineRule="auto"/>
              <w:jc w:val="left"/>
              <w:rPr>
                <w:rFonts w:ascii="Arial" w:hAnsi="Arial" w:cs="Arial"/>
                <w:b w:val="0"/>
                <w:bCs w:val="0"/>
                <w:sz w:val="18"/>
                <w:szCs w:val="18"/>
              </w:rPr>
            </w:pPr>
            <w:r w:rsidRPr="002A66BD">
              <w:rPr>
                <w:rFonts w:cstheme="minorHAnsi"/>
                <w:b w:val="0"/>
                <w:bCs w:val="0"/>
                <w:sz w:val="18"/>
                <w:szCs w:val="18"/>
              </w:rPr>
              <w:t>samo četiri JLS</w:t>
            </w:r>
            <w:r w:rsidR="00F11851">
              <w:rPr>
                <w:rFonts w:cstheme="minorHAnsi"/>
                <w:b w:val="0"/>
                <w:bCs w:val="0"/>
                <w:sz w:val="18"/>
                <w:szCs w:val="18"/>
              </w:rPr>
              <w:t>-a</w:t>
            </w:r>
            <w:r w:rsidRPr="002A66BD">
              <w:rPr>
                <w:rFonts w:cstheme="minorHAnsi"/>
                <w:b w:val="0"/>
                <w:bCs w:val="0"/>
                <w:sz w:val="18"/>
                <w:szCs w:val="18"/>
              </w:rPr>
              <w:t xml:space="preserve"> provode dodatne demografske mjere</w:t>
            </w:r>
          </w:p>
          <w:p w14:paraId="328D3930" w14:textId="77777777" w:rsidR="00E66245" w:rsidRPr="002A66BD" w:rsidRDefault="00E66245" w:rsidP="006A1B7D">
            <w:pPr>
              <w:spacing w:after="0"/>
              <w:rPr>
                <w:rFonts w:eastAsia="Times New Roman" w:cstheme="minorHAnsi"/>
                <w:sz w:val="18"/>
                <w:szCs w:val="18"/>
                <w:lang w:eastAsia="hr-HR"/>
              </w:rPr>
            </w:pPr>
          </w:p>
        </w:tc>
        <w:tc>
          <w:tcPr>
            <w:tcW w:w="2888" w:type="dxa"/>
          </w:tcPr>
          <w:p w14:paraId="6ED7AB38" w14:textId="39F39EFC" w:rsidR="00E66245" w:rsidRPr="002A66BD" w:rsidRDefault="00E66245" w:rsidP="00C04780">
            <w:pPr>
              <w:pStyle w:val="Odlomakpopisa"/>
              <w:numPr>
                <w:ilvl w:val="0"/>
                <w:numId w:val="9"/>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uv</w:t>
            </w:r>
            <w:r w:rsidR="00BD3236" w:rsidRPr="002A66BD">
              <w:rPr>
                <w:rFonts w:eastAsia="Times New Roman" w:cstheme="minorHAnsi"/>
                <w:sz w:val="18"/>
                <w:szCs w:val="18"/>
                <w:lang w:eastAsia="hr-HR"/>
              </w:rPr>
              <w:t xml:space="preserve">ođenje dodatnih </w:t>
            </w:r>
            <w:r w:rsidRPr="002A66BD">
              <w:rPr>
                <w:rFonts w:eastAsia="Times New Roman" w:cstheme="minorHAnsi"/>
                <w:sz w:val="18"/>
                <w:szCs w:val="18"/>
                <w:lang w:eastAsia="hr-HR"/>
              </w:rPr>
              <w:t xml:space="preserve"> demografsk</w:t>
            </w:r>
            <w:r w:rsidR="00BD3236" w:rsidRPr="002A66BD">
              <w:rPr>
                <w:rFonts w:eastAsia="Times New Roman" w:cstheme="minorHAnsi"/>
                <w:sz w:val="18"/>
                <w:szCs w:val="18"/>
                <w:lang w:eastAsia="hr-HR"/>
              </w:rPr>
              <w:t>ih</w:t>
            </w:r>
            <w:r w:rsidR="00FB56F8" w:rsidRPr="002A66BD">
              <w:rPr>
                <w:rFonts w:eastAsia="Times New Roman" w:cstheme="minorHAnsi"/>
                <w:sz w:val="18"/>
                <w:szCs w:val="18"/>
                <w:lang w:eastAsia="hr-HR"/>
              </w:rPr>
              <w:t xml:space="preserve"> </w:t>
            </w:r>
            <w:r w:rsidRPr="002A66BD">
              <w:rPr>
                <w:rFonts w:eastAsia="Times New Roman" w:cstheme="minorHAnsi"/>
                <w:sz w:val="18"/>
                <w:szCs w:val="18"/>
                <w:lang w:eastAsia="hr-HR"/>
              </w:rPr>
              <w:t>mjer</w:t>
            </w:r>
            <w:r w:rsidR="00BD3236" w:rsidRPr="002A66BD">
              <w:rPr>
                <w:rFonts w:eastAsia="Times New Roman" w:cstheme="minorHAnsi"/>
                <w:sz w:val="18"/>
                <w:szCs w:val="18"/>
                <w:lang w:eastAsia="hr-HR"/>
              </w:rPr>
              <w:t>a</w:t>
            </w:r>
            <w:r w:rsidRPr="002A66BD">
              <w:rPr>
                <w:rFonts w:eastAsia="Times New Roman" w:cstheme="minorHAnsi"/>
                <w:sz w:val="18"/>
                <w:szCs w:val="18"/>
                <w:lang w:eastAsia="hr-HR"/>
              </w:rPr>
              <w:t xml:space="preserve"> na </w:t>
            </w:r>
            <w:r w:rsidR="00BD3236" w:rsidRPr="002A66BD">
              <w:rPr>
                <w:rFonts w:eastAsia="Times New Roman" w:cstheme="minorHAnsi"/>
                <w:sz w:val="18"/>
                <w:szCs w:val="18"/>
                <w:lang w:eastAsia="hr-HR"/>
              </w:rPr>
              <w:t>području cijele Ž</w:t>
            </w:r>
            <w:r w:rsidRPr="002A66BD">
              <w:rPr>
                <w:rFonts w:eastAsia="Times New Roman" w:cstheme="minorHAnsi"/>
                <w:sz w:val="18"/>
                <w:szCs w:val="18"/>
                <w:lang w:eastAsia="hr-HR"/>
              </w:rPr>
              <w:t xml:space="preserve">upanije </w:t>
            </w:r>
            <w:r w:rsidR="00BD3236" w:rsidRPr="002A66BD">
              <w:rPr>
                <w:rFonts w:eastAsia="Times New Roman" w:cstheme="minorHAnsi"/>
                <w:sz w:val="18"/>
                <w:szCs w:val="18"/>
                <w:lang w:eastAsia="hr-HR"/>
              </w:rPr>
              <w:t xml:space="preserve">u svrhu smanjivanja </w:t>
            </w:r>
            <w:r w:rsidRPr="002A66BD">
              <w:rPr>
                <w:rFonts w:eastAsia="Times New Roman" w:cstheme="minorHAnsi"/>
                <w:sz w:val="18"/>
                <w:szCs w:val="18"/>
                <w:lang w:eastAsia="hr-HR"/>
              </w:rPr>
              <w:t>pad</w:t>
            </w:r>
            <w:r w:rsidR="00BD3236" w:rsidRPr="002A66BD">
              <w:rPr>
                <w:rFonts w:eastAsia="Times New Roman" w:cstheme="minorHAnsi"/>
                <w:sz w:val="18"/>
                <w:szCs w:val="18"/>
                <w:lang w:eastAsia="hr-HR"/>
              </w:rPr>
              <w:t>a</w:t>
            </w:r>
            <w:r w:rsidRPr="002A66BD">
              <w:rPr>
                <w:rFonts w:eastAsia="Times New Roman" w:cstheme="minorHAnsi"/>
                <w:sz w:val="18"/>
                <w:szCs w:val="18"/>
                <w:lang w:eastAsia="hr-HR"/>
              </w:rPr>
              <w:t xml:space="preserve"> broja stanovnika</w:t>
            </w:r>
          </w:p>
          <w:p w14:paraId="176735A1" w14:textId="4F6EC692" w:rsidR="00E31E15" w:rsidRPr="0035731C" w:rsidRDefault="00026C51" w:rsidP="00C04780">
            <w:pPr>
              <w:pStyle w:val="Odlomakpopisa"/>
              <w:numPr>
                <w:ilvl w:val="0"/>
                <w:numId w:val="9"/>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potencijal</w:t>
            </w:r>
            <w:r w:rsidR="00E31E15" w:rsidRPr="002A66BD">
              <w:rPr>
                <w:rFonts w:eastAsia="Times New Roman" w:cstheme="minorHAnsi"/>
                <w:sz w:val="18"/>
                <w:szCs w:val="18"/>
                <w:lang w:eastAsia="hr-HR"/>
              </w:rPr>
              <w:t xml:space="preserve"> EU fondova </w:t>
            </w:r>
            <w:r w:rsidRPr="002A66BD">
              <w:rPr>
                <w:rFonts w:eastAsia="Times New Roman" w:cstheme="minorHAnsi"/>
                <w:sz w:val="18"/>
                <w:szCs w:val="18"/>
                <w:lang w:eastAsia="hr-HR"/>
              </w:rPr>
              <w:t xml:space="preserve">za </w:t>
            </w:r>
            <w:r w:rsidR="00E31E15" w:rsidRPr="002A66BD">
              <w:rPr>
                <w:rFonts w:eastAsia="Times New Roman" w:cstheme="minorHAnsi"/>
                <w:sz w:val="18"/>
                <w:szCs w:val="18"/>
                <w:lang w:eastAsia="hr-HR"/>
              </w:rPr>
              <w:t>pokretan</w:t>
            </w:r>
            <w:r w:rsidRPr="002A66BD">
              <w:rPr>
                <w:rFonts w:eastAsia="Times New Roman" w:cstheme="minorHAnsi"/>
                <w:sz w:val="18"/>
                <w:szCs w:val="18"/>
                <w:lang w:eastAsia="hr-HR"/>
              </w:rPr>
              <w:t>je</w:t>
            </w:r>
            <w:r w:rsidR="00E31E15" w:rsidRPr="002A66BD">
              <w:rPr>
                <w:rFonts w:eastAsia="Times New Roman" w:cstheme="minorHAnsi"/>
                <w:sz w:val="18"/>
                <w:szCs w:val="18"/>
                <w:lang w:eastAsia="hr-HR"/>
              </w:rPr>
              <w:t xml:space="preserve"> razvoja te  zapošljavanja mladih kako bi se potaknuo njihov ostanak u </w:t>
            </w:r>
            <w:r w:rsidR="00E31E15" w:rsidRPr="0035731C">
              <w:rPr>
                <w:rFonts w:eastAsia="Times New Roman" w:cstheme="minorHAnsi"/>
                <w:sz w:val="18"/>
                <w:szCs w:val="18"/>
                <w:lang w:eastAsia="hr-HR"/>
              </w:rPr>
              <w:t xml:space="preserve">Županiji </w:t>
            </w:r>
          </w:p>
          <w:p w14:paraId="67C4AE92" w14:textId="582A127A" w:rsidR="00C04780" w:rsidRPr="0035731C" w:rsidRDefault="00C04780" w:rsidP="00C04780">
            <w:pPr>
              <w:pStyle w:val="Odlomakpopisa"/>
              <w:numPr>
                <w:ilvl w:val="0"/>
                <w:numId w:val="9"/>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lang w:eastAsia="hr-HR"/>
              </w:rPr>
            </w:pPr>
            <w:r w:rsidRPr="0035731C">
              <w:rPr>
                <w:rFonts w:eastAsia="Times New Roman" w:cstheme="minorHAnsi"/>
                <w:sz w:val="18"/>
                <w:szCs w:val="18"/>
                <w:lang w:eastAsia="hr-HR"/>
              </w:rPr>
              <w:t xml:space="preserve">iskustvo općina Rešetari  i Davor Nove Gradiške i Slavonskog Broda s demografskim mjerama mogu poslužiti kao uzor drugim jedinicama lokalne samouprave (JLS)  na području Županije </w:t>
            </w:r>
          </w:p>
          <w:p w14:paraId="62D079CE" w14:textId="77777777" w:rsidR="00E66245" w:rsidRPr="002A66BD" w:rsidRDefault="00E66245" w:rsidP="006A1B7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122" w:type="dxa"/>
          </w:tcPr>
          <w:p w14:paraId="71D07E24" w14:textId="4AA952F4" w:rsidR="006F301E" w:rsidRPr="0035731C" w:rsidRDefault="00FF40B5" w:rsidP="006F301E">
            <w:pPr>
              <w:pStyle w:val="Odlomakpopisa"/>
              <w:numPr>
                <w:ilvl w:val="0"/>
                <w:numId w:val="10"/>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35731C">
              <w:rPr>
                <w:rFonts w:eastAsia="Times New Roman" w:cstheme="minorHAnsi"/>
                <w:sz w:val="18"/>
                <w:szCs w:val="18"/>
                <w:lang w:eastAsia="hr-HR"/>
              </w:rPr>
              <w:t>preokrenuti negativnu prirodnu i migracijsku promjenu stanovništva</w:t>
            </w:r>
            <w:r w:rsidR="006F301E" w:rsidRPr="0035731C">
              <w:rPr>
                <w:rFonts w:eastAsia="Times New Roman" w:cstheme="minorHAnsi"/>
                <w:sz w:val="18"/>
                <w:szCs w:val="18"/>
                <w:lang w:eastAsia="hr-HR"/>
              </w:rPr>
              <w:t xml:space="preserve"> kroz uvođenje dodatnih demografskih mjera u svim JLS-ovima  Županije</w:t>
            </w:r>
          </w:p>
          <w:p w14:paraId="0719A4F8" w14:textId="304568C1" w:rsidR="00BA67F8" w:rsidRPr="0035731C" w:rsidRDefault="00026C51" w:rsidP="00C04780">
            <w:pPr>
              <w:pStyle w:val="Odlomakpopisa"/>
              <w:numPr>
                <w:ilvl w:val="0"/>
                <w:numId w:val="10"/>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35731C">
              <w:rPr>
                <w:rFonts w:eastAsia="Times New Roman" w:cstheme="minorHAnsi"/>
                <w:sz w:val="18"/>
                <w:szCs w:val="18"/>
                <w:lang w:eastAsia="hr-HR"/>
              </w:rPr>
              <w:t xml:space="preserve">posebnim mjerama </w:t>
            </w:r>
            <w:r w:rsidR="00E66245" w:rsidRPr="0035731C">
              <w:rPr>
                <w:rFonts w:eastAsia="Times New Roman" w:cstheme="minorHAnsi"/>
                <w:sz w:val="18"/>
                <w:szCs w:val="18"/>
                <w:lang w:eastAsia="hr-HR"/>
              </w:rPr>
              <w:t>poticati mlade ljude s obiteljima da se presele u demografski ugrožena područja kako bi se smanjila koncent</w:t>
            </w:r>
            <w:r w:rsidR="001D5473" w:rsidRPr="0035731C">
              <w:rPr>
                <w:rFonts w:eastAsia="Times New Roman" w:cstheme="minorHAnsi"/>
                <w:sz w:val="18"/>
                <w:szCs w:val="18"/>
                <w:lang w:eastAsia="hr-HR"/>
              </w:rPr>
              <w:t>riranost stanovništva u</w:t>
            </w:r>
            <w:r w:rsidR="00E66245" w:rsidRPr="0035731C">
              <w:rPr>
                <w:rFonts w:eastAsia="Times New Roman" w:cstheme="minorHAnsi"/>
                <w:sz w:val="18"/>
                <w:szCs w:val="18"/>
                <w:lang w:eastAsia="hr-HR"/>
              </w:rPr>
              <w:t xml:space="preserve"> gradovima u Županiji </w:t>
            </w:r>
            <w:r w:rsidR="001D5473" w:rsidRPr="0035731C">
              <w:rPr>
                <w:rFonts w:eastAsia="Times New Roman" w:cstheme="minorHAnsi"/>
                <w:sz w:val="18"/>
                <w:szCs w:val="18"/>
                <w:lang w:eastAsia="hr-HR"/>
              </w:rPr>
              <w:t>–</w:t>
            </w:r>
            <w:r w:rsidR="00E66245" w:rsidRPr="0035731C">
              <w:rPr>
                <w:rFonts w:eastAsia="Times New Roman" w:cstheme="minorHAnsi"/>
                <w:sz w:val="18"/>
                <w:szCs w:val="18"/>
                <w:lang w:eastAsia="hr-HR"/>
              </w:rPr>
              <w:t xml:space="preserve"> </w:t>
            </w:r>
            <w:r w:rsidR="001D5473" w:rsidRPr="0035731C">
              <w:rPr>
                <w:rFonts w:eastAsia="Times New Roman" w:cstheme="minorHAnsi"/>
                <w:sz w:val="18"/>
                <w:szCs w:val="18"/>
                <w:lang w:eastAsia="hr-HR"/>
              </w:rPr>
              <w:t>Slavonskom Brodu i Novoj Gradišci</w:t>
            </w:r>
          </w:p>
          <w:p w14:paraId="51FCDDEC" w14:textId="7AE6E62F" w:rsidR="00026C51" w:rsidRPr="0035731C" w:rsidRDefault="00026C51" w:rsidP="00D209F6">
            <w:pPr>
              <w:pStyle w:val="Odlomakpopisa"/>
              <w:numPr>
                <w:ilvl w:val="0"/>
                <w:numId w:val="10"/>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35731C">
              <w:rPr>
                <w:rFonts w:eastAsia="Times New Roman" w:cstheme="minorHAnsi"/>
                <w:sz w:val="18"/>
                <w:szCs w:val="18"/>
                <w:lang w:eastAsia="hr-HR"/>
              </w:rPr>
              <w:t xml:space="preserve">dodatno poticati pronatalitetnu politiku </w:t>
            </w:r>
          </w:p>
          <w:p w14:paraId="7BB438E8" w14:textId="67EB548A" w:rsidR="00026C51" w:rsidRPr="0035731C" w:rsidRDefault="00026C51" w:rsidP="00D209F6">
            <w:pPr>
              <w:pStyle w:val="Odlomakpopisa"/>
              <w:numPr>
                <w:ilvl w:val="0"/>
                <w:numId w:val="10"/>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35731C">
              <w:rPr>
                <w:rFonts w:eastAsia="Times New Roman" w:cstheme="minorHAnsi"/>
                <w:sz w:val="18"/>
                <w:szCs w:val="18"/>
                <w:lang w:eastAsia="hr-HR"/>
              </w:rPr>
              <w:t xml:space="preserve">mjerama aktivne politike zapošljavanja doprinositi zaustavljanju odlaska mladih iz Županije </w:t>
            </w:r>
          </w:p>
          <w:p w14:paraId="5446B1C6" w14:textId="6D8FE886" w:rsidR="00026C51" w:rsidRPr="0035731C" w:rsidRDefault="00026C51" w:rsidP="00D209F6">
            <w:pPr>
              <w:pStyle w:val="Odlomakpopisa"/>
              <w:numPr>
                <w:ilvl w:val="0"/>
                <w:numId w:val="10"/>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35731C">
              <w:rPr>
                <w:rFonts w:eastAsia="Times New Roman" w:cstheme="minorHAnsi"/>
                <w:sz w:val="18"/>
                <w:szCs w:val="18"/>
                <w:lang w:eastAsia="hr-HR"/>
              </w:rPr>
              <w:t>jačati znanja vezana za korištenje EU fondova za potrebe pokretanj</w:t>
            </w:r>
            <w:r w:rsidR="00225A03" w:rsidRPr="0035731C">
              <w:rPr>
                <w:rFonts w:eastAsia="Times New Roman" w:cstheme="minorHAnsi"/>
                <w:sz w:val="18"/>
                <w:szCs w:val="18"/>
                <w:lang w:eastAsia="hr-HR"/>
              </w:rPr>
              <w:t>a</w:t>
            </w:r>
            <w:r w:rsidRPr="0035731C">
              <w:rPr>
                <w:rFonts w:eastAsia="Times New Roman" w:cstheme="minorHAnsi"/>
                <w:sz w:val="18"/>
                <w:szCs w:val="18"/>
                <w:lang w:eastAsia="hr-HR"/>
              </w:rPr>
              <w:t xml:space="preserve"> razvoja  u Županiji u svrhu zapošljavanja mladih te podizanja razine životnog standarda  mladih obitelji</w:t>
            </w:r>
          </w:p>
          <w:p w14:paraId="3E5F4BE1" w14:textId="118CB0FD" w:rsidR="00026C51" w:rsidRPr="0035731C" w:rsidRDefault="00026C51" w:rsidP="006A1B7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r>
    </w:tbl>
    <w:p w14:paraId="2E9BFA3B" w14:textId="77777777" w:rsidR="00E66245" w:rsidRPr="002A66BD" w:rsidRDefault="00E66245" w:rsidP="00BF3EDA"/>
    <w:p w14:paraId="30DB6B26" w14:textId="7580B134" w:rsidR="00BF3EDA" w:rsidRPr="002A66BD" w:rsidRDefault="00D276F9" w:rsidP="00D276F9">
      <w:pPr>
        <w:pStyle w:val="Naslov3"/>
      </w:pPr>
      <w:bookmarkStart w:id="12" w:name="_Toc38283463"/>
      <w:bookmarkStart w:id="13" w:name="_Toc83667970"/>
      <w:r w:rsidRPr="002A66BD">
        <w:t xml:space="preserve">1.1.2. </w:t>
      </w:r>
      <w:r w:rsidR="00BF3EDA" w:rsidRPr="002A66BD">
        <w:t>Socijalna uključenost i usluge socijalne skrbi</w:t>
      </w:r>
      <w:bookmarkEnd w:id="12"/>
      <w:bookmarkEnd w:id="13"/>
    </w:p>
    <w:p w14:paraId="6CAA4FBE" w14:textId="2EA0A4A7" w:rsidR="00B84A6D" w:rsidRPr="002A66BD" w:rsidRDefault="00B84A6D" w:rsidP="00B84A6D">
      <w:r w:rsidRPr="002A66BD">
        <w:t>U Brodsko-posavskoj županiji registriran</w:t>
      </w:r>
      <w:r w:rsidR="005B727D" w:rsidRPr="002A66BD">
        <w:t>e</w:t>
      </w:r>
      <w:r w:rsidRPr="002A66BD">
        <w:t xml:space="preserve"> </w:t>
      </w:r>
      <w:r w:rsidR="005B727D" w:rsidRPr="002A66BD">
        <w:t>su</w:t>
      </w:r>
      <w:r w:rsidRPr="002A66BD">
        <w:t xml:space="preserve"> </w:t>
      </w:r>
      <w:r w:rsidR="005B727D" w:rsidRPr="002A66BD">
        <w:t>3</w:t>
      </w:r>
      <w:r w:rsidRPr="002A66BD">
        <w:t xml:space="preserve"> pravn</w:t>
      </w:r>
      <w:r w:rsidR="005B727D" w:rsidRPr="002A66BD">
        <w:t>e</w:t>
      </w:r>
      <w:r w:rsidRPr="002A66BD">
        <w:t xml:space="preserve"> osoba koje obavljaju djelatnost socijalne skrbi za starije i teško bolesne osobe i to </w:t>
      </w:r>
      <w:r w:rsidR="005B727D" w:rsidRPr="002A66BD">
        <w:t>2</w:t>
      </w:r>
      <w:r w:rsidRPr="002A66BD">
        <w:t xml:space="preserve"> na području </w:t>
      </w:r>
      <w:r w:rsidR="00225A03">
        <w:t>G</w:t>
      </w:r>
      <w:r w:rsidRPr="002A66BD">
        <w:t xml:space="preserve">rada </w:t>
      </w:r>
      <w:r w:rsidR="005B727D" w:rsidRPr="002A66BD">
        <w:t>Slavonskog Broda</w:t>
      </w:r>
      <w:r w:rsidRPr="002A66BD">
        <w:t xml:space="preserve"> i 1 na području </w:t>
      </w:r>
      <w:r w:rsidR="00225A03">
        <w:t>O</w:t>
      </w:r>
      <w:r w:rsidRPr="002A66BD">
        <w:t xml:space="preserve">pćine </w:t>
      </w:r>
      <w:r w:rsidR="005B727D" w:rsidRPr="002A66BD">
        <w:t>Rešetari</w:t>
      </w:r>
      <w:r w:rsidRPr="002A66BD">
        <w:t>.</w:t>
      </w:r>
      <w:r w:rsidRPr="002A66BD">
        <w:rPr>
          <w:rStyle w:val="Referencafusnote"/>
        </w:rPr>
        <w:footnoteReference w:id="1"/>
      </w:r>
      <w:r w:rsidRPr="002A66BD">
        <w:t xml:space="preserve"> Na području </w:t>
      </w:r>
      <w:r w:rsidR="00225A03">
        <w:t>Ž</w:t>
      </w:r>
      <w:r w:rsidRPr="002A66BD">
        <w:t>upanije registriran</w:t>
      </w:r>
      <w:r w:rsidR="009307A7" w:rsidRPr="002A66BD">
        <w:t>e</w:t>
      </w:r>
      <w:r w:rsidRPr="002A66BD">
        <w:t xml:space="preserve"> </w:t>
      </w:r>
      <w:r w:rsidR="009307A7" w:rsidRPr="002A66BD">
        <w:t>su i 4 fizičke</w:t>
      </w:r>
      <w:r w:rsidRPr="002A66BD">
        <w:t xml:space="preserve"> osoba koje pružaju </w:t>
      </w:r>
      <w:r w:rsidRPr="002B72AD">
        <w:t>socijalne usluge</w:t>
      </w:r>
      <w:r w:rsidRPr="002A66BD">
        <w:t>.</w:t>
      </w:r>
    </w:p>
    <w:p w14:paraId="5CC21C0A" w14:textId="77777777" w:rsidR="00F50FF2" w:rsidRPr="002A66BD" w:rsidRDefault="00F50FF2" w:rsidP="00F50FF2">
      <w:pPr>
        <w:rPr>
          <w:b/>
          <w:sz w:val="24"/>
          <w:u w:val="single"/>
        </w:rPr>
      </w:pPr>
      <w:r w:rsidRPr="002A66BD">
        <w:rPr>
          <w:b/>
          <w:sz w:val="24"/>
          <w:u w:val="single"/>
        </w:rPr>
        <w:t>Socijalne usluge za starije osobe</w:t>
      </w:r>
    </w:p>
    <w:p w14:paraId="1DBA9AC1" w14:textId="7D78BEA5" w:rsidR="00CA482F" w:rsidRPr="002A66BD" w:rsidRDefault="00CA482F" w:rsidP="00B84A6D">
      <w:r w:rsidRPr="002A66BD">
        <w:t xml:space="preserve">Javna ustanova, </w:t>
      </w:r>
      <w:r w:rsidRPr="002A66BD">
        <w:rPr>
          <w:u w:val="single"/>
        </w:rPr>
        <w:t>Dom za starije i nemoćne osobe Slavonski Brod</w:t>
      </w:r>
      <w:r w:rsidRPr="002A66BD">
        <w:t xml:space="preserve"> započeo </w:t>
      </w:r>
      <w:r w:rsidR="00C565AB">
        <w:t xml:space="preserve">je </w:t>
      </w:r>
      <w:r w:rsidRPr="002A66BD">
        <w:t xml:space="preserve">s radom 1984. godine, kao društvena, humanitarna, javna i stručna institucija, koja sukladno zakonskim odredbama pruža svojim korisnicima i štićenicima usluge institucionalnog i organiziranog stanovanja, prehrane, zdravstvene njege i zaštite, organizacije slobodnog vremena, usluge održavanja higijene i životnog okruženja, usluge poludnevnog i cjelodnevnog boravka u Domu, kao i usluge pomoći i njege u kući korisnika. U Domu su osigurani svi uvjeti i sadržaji koji život korisnika oplemenjuju kroz </w:t>
      </w:r>
      <w:r w:rsidR="005A54E2" w:rsidRPr="005A54E2">
        <w:t>održavanje socijalnih</w:t>
      </w:r>
      <w:r w:rsidRPr="005A54E2">
        <w:t>, r</w:t>
      </w:r>
      <w:r w:rsidR="005A54E2" w:rsidRPr="005A54E2">
        <w:t>adnih</w:t>
      </w:r>
      <w:r w:rsidRPr="005A54E2">
        <w:t xml:space="preserve">, </w:t>
      </w:r>
      <w:r w:rsidR="005A54E2" w:rsidRPr="005A54E2">
        <w:t>motoričkih, mentalnih i duhovnih</w:t>
      </w:r>
      <w:r w:rsidRPr="005A54E2">
        <w:t xml:space="preserve"> sposobnost</w:t>
      </w:r>
      <w:r w:rsidR="005A54E2" w:rsidRPr="005A54E2">
        <w:t>i</w:t>
      </w:r>
      <w:r w:rsidRPr="005A54E2">
        <w:t>. Zajedno s Podružnicom doma u N</w:t>
      </w:r>
      <w:r w:rsidRPr="002A66BD">
        <w:t>ovoj Kapeli, čini okosnicu socijalne politike u gerontološkoj skrbi, čime je pokriven vrlo važan seg</w:t>
      </w:r>
      <w:r w:rsidR="00651470" w:rsidRPr="002A66BD">
        <w:t>ment socijalnih potreba starije generacije u Županiji</w:t>
      </w:r>
      <w:r w:rsidRPr="002A66BD">
        <w:t>. Smještajni kapaciteti organizirani su u 144 sobe s ukupno 232 ležaja i kompletnom pratećom infrastrukturom. Uz prostore za stanovanje nalaze se i dobro osmišljeni dnevni boravci s pripadajućim čajnim kuhinjama koje su kompletno opremljene za potrebe korisnika. Prostor za stanovanje funkcionalno je povezan s centralnim prostorom u kojem su smješteni popratni sadržaj</w:t>
      </w:r>
      <w:r w:rsidR="003F653A">
        <w:t>i</w:t>
      </w:r>
      <w:r w:rsidRPr="002A66BD">
        <w:t xml:space="preserve"> ustanove u čijem sklopu se nalaz</w:t>
      </w:r>
      <w:r w:rsidR="003F653A">
        <w:t>e</w:t>
      </w:r>
      <w:r w:rsidRPr="002A66BD">
        <w:t xml:space="preserve"> ambulanta obiteljskog liječnika, stomatolog, restoran, </w:t>
      </w:r>
      <w:r w:rsidRPr="002A66BD">
        <w:lastRenderedPageBreak/>
        <w:t>blagovaonica, kuhinja, frizerski salon, ekumenska kapelica, recepcija, dvorana za gimnastiku, prostori za različite hobije.</w:t>
      </w:r>
    </w:p>
    <w:p w14:paraId="1ACF9FE7" w14:textId="54B3EF0B" w:rsidR="009307A7" w:rsidRPr="006D6602" w:rsidRDefault="00BA51FE" w:rsidP="00B84A6D">
      <w:r w:rsidRPr="006D6602">
        <w:t xml:space="preserve">Na području županije djeluju </w:t>
      </w:r>
      <w:r w:rsidR="00515585" w:rsidRPr="006D6602">
        <w:t>43</w:t>
      </w:r>
      <w:r w:rsidRPr="006D6602">
        <w:t xml:space="preserve"> nedržavn</w:t>
      </w:r>
      <w:r w:rsidR="00515585" w:rsidRPr="006D6602">
        <w:t>ih</w:t>
      </w:r>
      <w:r w:rsidRPr="006D6602">
        <w:t xml:space="preserve"> domov</w:t>
      </w:r>
      <w:r w:rsidR="00515585" w:rsidRPr="006D6602">
        <w:t>a</w:t>
      </w:r>
      <w:r w:rsidRPr="006D6602">
        <w:t xml:space="preserve"> socijalne skrbi za starije i teško bolesne osobe koji obavljaju djelatnost pružanja usluga stanovanja, prehrane, zdravstvene skrbi, njege i rehabilitacije, stručno-socijalnog rada te radno kreativnih i sportsko rekreativnih aktivnosti starijim i nemoćnim osobama</w:t>
      </w:r>
      <w:r w:rsidR="00515585" w:rsidRPr="006D6602">
        <w:t xml:space="preserve">. Nedržavni domovi socijalne skrbi za starije i teško bolesne osobe na području BPŽ ukupno imaju kapacitet od 724 osobe. </w:t>
      </w:r>
    </w:p>
    <w:p w14:paraId="1FBE9B88" w14:textId="3A30229B" w:rsidR="00DE5E77" w:rsidRPr="002A66BD" w:rsidRDefault="00E203EC" w:rsidP="00E203EC">
      <w:pPr>
        <w:pStyle w:val="Opisslike"/>
        <w:rPr>
          <w:b w:val="0"/>
          <w:bCs w:val="0"/>
          <w:i/>
          <w:iCs/>
          <w:color w:val="1F4E79"/>
          <w:sz w:val="22"/>
          <w:szCs w:val="22"/>
        </w:rPr>
      </w:pPr>
      <w:bookmarkStart w:id="14" w:name="_Toc62038519"/>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6</w:t>
      </w:r>
      <w:r w:rsidRPr="002A66BD">
        <w:rPr>
          <w:b w:val="0"/>
          <w:bCs w:val="0"/>
          <w:i/>
          <w:iCs/>
          <w:color w:val="1F4E79"/>
          <w:sz w:val="22"/>
          <w:szCs w:val="22"/>
        </w:rPr>
        <w:fldChar w:fldCharType="end"/>
      </w:r>
      <w:r w:rsidR="00DE5E77" w:rsidRPr="002A66BD">
        <w:rPr>
          <w:b w:val="0"/>
          <w:bCs w:val="0"/>
          <w:i/>
          <w:iCs/>
          <w:color w:val="1F4E79"/>
          <w:sz w:val="22"/>
          <w:szCs w:val="22"/>
        </w:rPr>
        <w:t>. Broj korisnika pomoći za uzdržavanje na području Županije</w:t>
      </w:r>
      <w:bookmarkEnd w:id="14"/>
    </w:p>
    <w:tbl>
      <w:tblPr>
        <w:tblStyle w:val="ivopisnatablicareetke7-isticanje1"/>
        <w:tblW w:w="0" w:type="auto"/>
        <w:tblLook w:val="0000" w:firstRow="0" w:lastRow="0" w:firstColumn="0" w:lastColumn="0" w:noHBand="0" w:noVBand="0"/>
      </w:tblPr>
      <w:tblGrid>
        <w:gridCol w:w="539"/>
        <w:gridCol w:w="3778"/>
        <w:gridCol w:w="1643"/>
        <w:gridCol w:w="1655"/>
        <w:gridCol w:w="1447"/>
      </w:tblGrid>
      <w:tr w:rsidR="00DE5E77" w:rsidRPr="002A66BD" w14:paraId="0350CF4E"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14:paraId="6E616CCC"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R. b.</w:t>
            </w:r>
          </w:p>
        </w:tc>
        <w:tc>
          <w:tcPr>
            <w:tcW w:w="0" w:type="auto"/>
            <w:noWrap/>
          </w:tcPr>
          <w:p w14:paraId="2A97B763"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eastAsia="hr-HR"/>
              </w:rPr>
            </w:pPr>
            <w:r w:rsidRPr="002A66BD">
              <w:rPr>
                <w:rFonts w:eastAsia="Times New Roman"/>
                <w:b/>
                <w:bCs/>
                <w:color w:val="000000"/>
                <w:sz w:val="18"/>
                <w:szCs w:val="18"/>
                <w:lang w:eastAsia="hr-HR"/>
              </w:rPr>
              <w:t>Pravo u socijalnoj skrbi</w:t>
            </w:r>
          </w:p>
        </w:tc>
        <w:tc>
          <w:tcPr>
            <w:cnfStyle w:val="000010000000" w:firstRow="0" w:lastRow="0" w:firstColumn="0" w:lastColumn="0" w:oddVBand="1" w:evenVBand="0" w:oddHBand="0" w:evenHBand="0" w:firstRowFirstColumn="0" w:firstRowLastColumn="0" w:lastRowFirstColumn="0" w:lastRowLastColumn="0"/>
            <w:tcW w:w="0" w:type="auto"/>
            <w:noWrap/>
          </w:tcPr>
          <w:p w14:paraId="19630C63"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Nova Gradiška CZSS</w:t>
            </w:r>
          </w:p>
        </w:tc>
        <w:tc>
          <w:tcPr>
            <w:tcW w:w="0" w:type="auto"/>
            <w:noWrap/>
          </w:tcPr>
          <w:p w14:paraId="07DEE705" w14:textId="218429B8"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lang w:eastAsia="hr-HR"/>
              </w:rPr>
            </w:pPr>
            <w:r w:rsidRPr="002A66BD">
              <w:rPr>
                <w:rFonts w:eastAsia="Times New Roman"/>
                <w:b/>
                <w:bCs/>
                <w:color w:val="000000"/>
                <w:sz w:val="18"/>
                <w:szCs w:val="18"/>
                <w:lang w:eastAsia="hr-HR"/>
              </w:rPr>
              <w:t>Slavonski Brod CZSS</w:t>
            </w:r>
          </w:p>
        </w:tc>
        <w:tc>
          <w:tcPr>
            <w:cnfStyle w:val="000010000000" w:firstRow="0" w:lastRow="0" w:firstColumn="0" w:lastColumn="0" w:oddVBand="1" w:evenVBand="0" w:oddHBand="0" w:evenHBand="0" w:firstRowFirstColumn="0" w:firstRowLastColumn="0" w:lastRowFirstColumn="0" w:lastRowLastColumn="0"/>
            <w:tcW w:w="0" w:type="auto"/>
            <w:noWrap/>
          </w:tcPr>
          <w:p w14:paraId="0D514F03"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Ukupno Županija</w:t>
            </w:r>
          </w:p>
        </w:tc>
      </w:tr>
      <w:tr w:rsidR="00DE5E77" w:rsidRPr="002A66BD" w14:paraId="5A3F505D" w14:textId="77777777" w:rsidTr="00541C33">
        <w:tc>
          <w:tcPr>
            <w:cnfStyle w:val="000010000000" w:firstRow="0" w:lastRow="0" w:firstColumn="0" w:lastColumn="0" w:oddVBand="1" w:evenVBand="0" w:oddHBand="0" w:evenHBand="0" w:firstRowFirstColumn="0" w:firstRowLastColumn="0" w:lastRowFirstColumn="0" w:lastRowLastColumn="0"/>
            <w:tcW w:w="0" w:type="auto"/>
            <w:noWrap/>
          </w:tcPr>
          <w:p w14:paraId="4E2D9311"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I</w:t>
            </w:r>
          </w:p>
        </w:tc>
        <w:tc>
          <w:tcPr>
            <w:tcW w:w="0" w:type="auto"/>
            <w:noWrap/>
          </w:tcPr>
          <w:p w14:paraId="456FC1B4"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Zajamčena minimalna naknada (samci i kućanstva)</w:t>
            </w:r>
          </w:p>
        </w:tc>
        <w:tc>
          <w:tcPr>
            <w:cnfStyle w:val="000010000000" w:firstRow="0" w:lastRow="0" w:firstColumn="0" w:lastColumn="0" w:oddVBand="1" w:evenVBand="0" w:oddHBand="0" w:evenHBand="0" w:firstRowFirstColumn="0" w:firstRowLastColumn="0" w:lastRowFirstColumn="0" w:lastRowLastColumn="0"/>
            <w:tcW w:w="0" w:type="auto"/>
            <w:noWrap/>
          </w:tcPr>
          <w:p w14:paraId="6B66EEA7"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818</w:t>
            </w:r>
          </w:p>
        </w:tc>
        <w:tc>
          <w:tcPr>
            <w:tcW w:w="0" w:type="auto"/>
            <w:noWrap/>
          </w:tcPr>
          <w:p w14:paraId="66DE7BD2"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1.076</w:t>
            </w:r>
          </w:p>
        </w:tc>
        <w:tc>
          <w:tcPr>
            <w:cnfStyle w:val="000010000000" w:firstRow="0" w:lastRow="0" w:firstColumn="0" w:lastColumn="0" w:oddVBand="1" w:evenVBand="0" w:oddHBand="0" w:evenHBand="0" w:firstRowFirstColumn="0" w:firstRowLastColumn="0" w:lastRowFirstColumn="0" w:lastRowLastColumn="0"/>
            <w:tcW w:w="0" w:type="auto"/>
            <w:noWrap/>
          </w:tcPr>
          <w:p w14:paraId="00410A93"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1.894</w:t>
            </w:r>
          </w:p>
        </w:tc>
      </w:tr>
      <w:tr w:rsidR="00DE5E77" w:rsidRPr="002A66BD" w14:paraId="32771746"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14:paraId="49FAEB02" w14:textId="77777777" w:rsidR="00DE5E77" w:rsidRPr="002A66BD" w:rsidRDefault="00DE5E77" w:rsidP="00313536">
            <w:pPr>
              <w:spacing w:after="80" w:line="240" w:lineRule="auto"/>
              <w:rPr>
                <w:rFonts w:eastAsia="Times New Roman"/>
                <w:b/>
                <w:bCs/>
                <w:color w:val="000000"/>
                <w:sz w:val="18"/>
                <w:szCs w:val="18"/>
                <w:lang w:eastAsia="hr-HR"/>
              </w:rPr>
            </w:pPr>
            <w:r w:rsidRPr="002A66BD">
              <w:rPr>
                <w:rFonts w:eastAsia="Times New Roman"/>
                <w:b/>
                <w:bCs/>
                <w:color w:val="000000"/>
                <w:sz w:val="18"/>
                <w:szCs w:val="18"/>
                <w:lang w:eastAsia="hr-HR"/>
              </w:rPr>
              <w:t> </w:t>
            </w:r>
          </w:p>
        </w:tc>
        <w:tc>
          <w:tcPr>
            <w:tcW w:w="0" w:type="auto"/>
            <w:noWrap/>
          </w:tcPr>
          <w:p w14:paraId="3A16912E"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Ukupno obuhvaćenih osoba</w:t>
            </w:r>
          </w:p>
        </w:tc>
        <w:tc>
          <w:tcPr>
            <w:cnfStyle w:val="000010000000" w:firstRow="0" w:lastRow="0" w:firstColumn="0" w:lastColumn="0" w:oddVBand="1" w:evenVBand="0" w:oddHBand="0" w:evenHBand="0" w:firstRowFirstColumn="0" w:firstRowLastColumn="0" w:lastRowFirstColumn="0" w:lastRowLastColumn="0"/>
            <w:tcW w:w="0" w:type="auto"/>
            <w:noWrap/>
          </w:tcPr>
          <w:p w14:paraId="0ECC694E"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1.587</w:t>
            </w:r>
          </w:p>
        </w:tc>
        <w:tc>
          <w:tcPr>
            <w:tcW w:w="0" w:type="auto"/>
            <w:noWrap/>
          </w:tcPr>
          <w:p w14:paraId="52F095C6"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2.093</w:t>
            </w:r>
          </w:p>
        </w:tc>
        <w:tc>
          <w:tcPr>
            <w:cnfStyle w:val="000010000000" w:firstRow="0" w:lastRow="0" w:firstColumn="0" w:lastColumn="0" w:oddVBand="1" w:evenVBand="0" w:oddHBand="0" w:evenHBand="0" w:firstRowFirstColumn="0" w:firstRowLastColumn="0" w:lastRowFirstColumn="0" w:lastRowLastColumn="0"/>
            <w:tcW w:w="0" w:type="auto"/>
            <w:noWrap/>
          </w:tcPr>
          <w:p w14:paraId="72AEAEDC"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3.680</w:t>
            </w:r>
          </w:p>
        </w:tc>
      </w:tr>
      <w:tr w:rsidR="00DE5E77" w:rsidRPr="002A66BD" w14:paraId="52A42013" w14:textId="77777777" w:rsidTr="00541C33">
        <w:tc>
          <w:tcPr>
            <w:cnfStyle w:val="000010000000" w:firstRow="0" w:lastRow="0" w:firstColumn="0" w:lastColumn="0" w:oddVBand="1" w:evenVBand="0" w:oddHBand="0" w:evenHBand="0" w:firstRowFirstColumn="0" w:firstRowLastColumn="0" w:lastRowFirstColumn="0" w:lastRowLastColumn="0"/>
            <w:tcW w:w="0" w:type="auto"/>
            <w:noWrap/>
          </w:tcPr>
          <w:p w14:paraId="1DC49AE5"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II</w:t>
            </w:r>
          </w:p>
        </w:tc>
        <w:tc>
          <w:tcPr>
            <w:tcW w:w="0" w:type="auto"/>
            <w:noWrap/>
          </w:tcPr>
          <w:p w14:paraId="1A76FB17"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Naknada za osobne potrebe korisnika smještaja</w:t>
            </w:r>
          </w:p>
        </w:tc>
        <w:tc>
          <w:tcPr>
            <w:cnfStyle w:val="000010000000" w:firstRow="0" w:lastRow="0" w:firstColumn="0" w:lastColumn="0" w:oddVBand="1" w:evenVBand="0" w:oddHBand="0" w:evenHBand="0" w:firstRowFirstColumn="0" w:firstRowLastColumn="0" w:lastRowFirstColumn="0" w:lastRowLastColumn="0"/>
            <w:tcW w:w="0" w:type="auto"/>
            <w:noWrap/>
          </w:tcPr>
          <w:p w14:paraId="618B6829"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182</w:t>
            </w:r>
          </w:p>
        </w:tc>
        <w:tc>
          <w:tcPr>
            <w:tcW w:w="0" w:type="auto"/>
            <w:noWrap/>
          </w:tcPr>
          <w:p w14:paraId="3C27DFAF"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81</w:t>
            </w:r>
          </w:p>
        </w:tc>
        <w:tc>
          <w:tcPr>
            <w:cnfStyle w:val="000010000000" w:firstRow="0" w:lastRow="0" w:firstColumn="0" w:lastColumn="0" w:oddVBand="1" w:evenVBand="0" w:oddHBand="0" w:evenHBand="0" w:firstRowFirstColumn="0" w:firstRowLastColumn="0" w:lastRowFirstColumn="0" w:lastRowLastColumn="0"/>
            <w:tcW w:w="0" w:type="auto"/>
            <w:noWrap/>
          </w:tcPr>
          <w:p w14:paraId="60BD20E7"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263</w:t>
            </w:r>
          </w:p>
        </w:tc>
      </w:tr>
      <w:tr w:rsidR="00DE5E77" w:rsidRPr="002A66BD" w14:paraId="4386F8C9"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noWrap/>
          </w:tcPr>
          <w:p w14:paraId="7D6F50CA"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III</w:t>
            </w:r>
          </w:p>
        </w:tc>
        <w:tc>
          <w:tcPr>
            <w:tcW w:w="0" w:type="auto"/>
          </w:tcPr>
          <w:p w14:paraId="40EE08E6" w14:textId="65F23D29"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 xml:space="preserve">Jednokratna naknada: </w:t>
            </w:r>
            <w:r w:rsidRPr="002A66BD">
              <w:rPr>
                <w:rFonts w:eastAsia="Times New Roman"/>
                <w:color w:val="000000"/>
                <w:sz w:val="18"/>
                <w:szCs w:val="18"/>
                <w:lang w:eastAsia="hr-HR"/>
              </w:rPr>
              <w:br/>
              <w:t>1. Ukupno naknada u izvještajnoj godini</w:t>
            </w:r>
          </w:p>
        </w:tc>
        <w:tc>
          <w:tcPr>
            <w:cnfStyle w:val="000010000000" w:firstRow="0" w:lastRow="0" w:firstColumn="0" w:lastColumn="0" w:oddVBand="1" w:evenVBand="0" w:oddHBand="0" w:evenHBand="0" w:firstRowFirstColumn="0" w:firstRowLastColumn="0" w:lastRowFirstColumn="0" w:lastRowLastColumn="0"/>
            <w:tcW w:w="0" w:type="auto"/>
            <w:noWrap/>
          </w:tcPr>
          <w:p w14:paraId="06D8240B"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573</w:t>
            </w:r>
          </w:p>
        </w:tc>
        <w:tc>
          <w:tcPr>
            <w:tcW w:w="0" w:type="auto"/>
            <w:noWrap/>
          </w:tcPr>
          <w:p w14:paraId="2CEB6E39"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821</w:t>
            </w:r>
          </w:p>
        </w:tc>
        <w:tc>
          <w:tcPr>
            <w:cnfStyle w:val="000010000000" w:firstRow="0" w:lastRow="0" w:firstColumn="0" w:lastColumn="0" w:oddVBand="1" w:evenVBand="0" w:oddHBand="0" w:evenHBand="0" w:firstRowFirstColumn="0" w:firstRowLastColumn="0" w:lastRowFirstColumn="0" w:lastRowLastColumn="0"/>
            <w:tcW w:w="0" w:type="auto"/>
            <w:noWrap/>
          </w:tcPr>
          <w:p w14:paraId="5EF04B56"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1.394</w:t>
            </w:r>
          </w:p>
        </w:tc>
      </w:tr>
      <w:tr w:rsidR="00DE5E77" w:rsidRPr="002A66BD" w14:paraId="7C2AAFA6" w14:textId="77777777" w:rsidTr="00541C33">
        <w:tc>
          <w:tcPr>
            <w:cnfStyle w:val="000010000000" w:firstRow="0" w:lastRow="0" w:firstColumn="0" w:lastColumn="0" w:oddVBand="1" w:evenVBand="0" w:oddHBand="0" w:evenHBand="0" w:firstRowFirstColumn="0" w:firstRowLastColumn="0" w:lastRowFirstColumn="0" w:lastRowLastColumn="0"/>
            <w:tcW w:w="0" w:type="auto"/>
            <w:vMerge/>
            <w:noWrap/>
          </w:tcPr>
          <w:p w14:paraId="2C0308FE"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tcPr>
          <w:p w14:paraId="0B7CC72D" w14:textId="4C6382B6"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2. Različiti korisnici (samci i kućanstv</w:t>
            </w:r>
            <w:r w:rsidR="002B72AD">
              <w:rPr>
                <w:rFonts w:eastAsia="Times New Roman"/>
                <w:color w:val="000000"/>
                <w:sz w:val="18"/>
                <w:szCs w:val="18"/>
                <w:lang w:eastAsia="hr-HR"/>
              </w:rPr>
              <w:t>a</w:t>
            </w:r>
            <w:r w:rsidRPr="002A66BD">
              <w:rPr>
                <w:rFonts w:eastAsia="Times New Roman"/>
                <w:color w:val="000000"/>
                <w:sz w:val="18"/>
                <w:szCs w:val="18"/>
                <w:lang w:eastAsia="hr-HR"/>
              </w:rPr>
              <w:t>) kojima je jednom ili više puta odobrena naknada u izvještajnoj godini</w:t>
            </w:r>
          </w:p>
        </w:tc>
        <w:tc>
          <w:tcPr>
            <w:cnfStyle w:val="000010000000" w:firstRow="0" w:lastRow="0" w:firstColumn="0" w:lastColumn="0" w:oddVBand="1" w:evenVBand="0" w:oddHBand="0" w:evenHBand="0" w:firstRowFirstColumn="0" w:firstRowLastColumn="0" w:lastRowFirstColumn="0" w:lastRowLastColumn="0"/>
            <w:tcW w:w="0" w:type="auto"/>
            <w:noWrap/>
          </w:tcPr>
          <w:p w14:paraId="4CF1C717"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515</w:t>
            </w:r>
          </w:p>
        </w:tc>
        <w:tc>
          <w:tcPr>
            <w:tcW w:w="0" w:type="auto"/>
            <w:noWrap/>
          </w:tcPr>
          <w:p w14:paraId="726F8A9B"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742</w:t>
            </w:r>
          </w:p>
        </w:tc>
        <w:tc>
          <w:tcPr>
            <w:cnfStyle w:val="000010000000" w:firstRow="0" w:lastRow="0" w:firstColumn="0" w:lastColumn="0" w:oddVBand="1" w:evenVBand="0" w:oddHBand="0" w:evenHBand="0" w:firstRowFirstColumn="0" w:firstRowLastColumn="0" w:lastRowFirstColumn="0" w:lastRowLastColumn="0"/>
            <w:tcW w:w="0" w:type="auto"/>
            <w:noWrap/>
          </w:tcPr>
          <w:p w14:paraId="3C254090"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1.257</w:t>
            </w:r>
          </w:p>
        </w:tc>
      </w:tr>
      <w:tr w:rsidR="00DE5E77" w:rsidRPr="002A66BD" w14:paraId="75B487E1"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14:paraId="0CA15D42"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IV</w:t>
            </w:r>
          </w:p>
        </w:tc>
        <w:tc>
          <w:tcPr>
            <w:tcW w:w="0" w:type="auto"/>
            <w:noWrap/>
          </w:tcPr>
          <w:p w14:paraId="3B321E29" w14:textId="2C2D567A"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Naknade u vezi s obrazovanjem</w:t>
            </w:r>
          </w:p>
        </w:tc>
        <w:tc>
          <w:tcPr>
            <w:cnfStyle w:val="000010000000" w:firstRow="0" w:lastRow="0" w:firstColumn="0" w:lastColumn="0" w:oddVBand="1" w:evenVBand="0" w:oddHBand="0" w:evenHBand="0" w:firstRowFirstColumn="0" w:firstRowLastColumn="0" w:lastRowFirstColumn="0" w:lastRowLastColumn="0"/>
            <w:tcW w:w="0" w:type="auto"/>
            <w:noWrap/>
          </w:tcPr>
          <w:p w14:paraId="0CBBD4B4"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w:t>
            </w:r>
          </w:p>
        </w:tc>
        <w:tc>
          <w:tcPr>
            <w:tcW w:w="0" w:type="auto"/>
            <w:noWrap/>
          </w:tcPr>
          <w:p w14:paraId="1CDBADA6"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noWrap/>
          </w:tcPr>
          <w:p w14:paraId="32A16BE2"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w:t>
            </w:r>
          </w:p>
        </w:tc>
      </w:tr>
      <w:tr w:rsidR="00DE5E77" w:rsidRPr="002A66BD" w14:paraId="3FA48E1B" w14:textId="77777777" w:rsidTr="00541C33">
        <w:tc>
          <w:tcPr>
            <w:cnfStyle w:val="000010000000" w:firstRow="0" w:lastRow="0" w:firstColumn="0" w:lastColumn="0" w:oddVBand="1" w:evenVBand="0" w:oddHBand="0" w:evenHBand="0" w:firstRowFirstColumn="0" w:firstRowLastColumn="0" w:lastRowFirstColumn="0" w:lastRowLastColumn="0"/>
            <w:tcW w:w="0" w:type="auto"/>
            <w:noWrap/>
          </w:tcPr>
          <w:p w14:paraId="29CDA738"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V</w:t>
            </w:r>
          </w:p>
        </w:tc>
        <w:tc>
          <w:tcPr>
            <w:tcW w:w="0" w:type="auto"/>
            <w:noWrap/>
          </w:tcPr>
          <w:p w14:paraId="5194D926"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Osobna invalidnina</w:t>
            </w:r>
          </w:p>
        </w:tc>
        <w:tc>
          <w:tcPr>
            <w:cnfStyle w:val="000010000000" w:firstRow="0" w:lastRow="0" w:firstColumn="0" w:lastColumn="0" w:oddVBand="1" w:evenVBand="0" w:oddHBand="0" w:evenHBand="0" w:firstRowFirstColumn="0" w:firstRowLastColumn="0" w:lastRowFirstColumn="0" w:lastRowLastColumn="0"/>
            <w:tcW w:w="0" w:type="auto"/>
            <w:noWrap/>
          </w:tcPr>
          <w:p w14:paraId="565B5D6C"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352</w:t>
            </w:r>
          </w:p>
        </w:tc>
        <w:tc>
          <w:tcPr>
            <w:tcW w:w="0" w:type="auto"/>
            <w:noWrap/>
          </w:tcPr>
          <w:p w14:paraId="0A1BD12E"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692</w:t>
            </w:r>
          </w:p>
        </w:tc>
        <w:tc>
          <w:tcPr>
            <w:cnfStyle w:val="000010000000" w:firstRow="0" w:lastRow="0" w:firstColumn="0" w:lastColumn="0" w:oddVBand="1" w:evenVBand="0" w:oddHBand="0" w:evenHBand="0" w:firstRowFirstColumn="0" w:firstRowLastColumn="0" w:lastRowFirstColumn="0" w:lastRowLastColumn="0"/>
            <w:tcW w:w="0" w:type="auto"/>
            <w:noWrap/>
          </w:tcPr>
          <w:p w14:paraId="68347620"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1.044</w:t>
            </w:r>
          </w:p>
        </w:tc>
      </w:tr>
      <w:tr w:rsidR="00DE5E77" w:rsidRPr="002A66BD" w14:paraId="740A24CC"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14:paraId="26EC6B8A"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VI</w:t>
            </w:r>
          </w:p>
        </w:tc>
        <w:tc>
          <w:tcPr>
            <w:tcW w:w="0" w:type="auto"/>
            <w:noWrap/>
          </w:tcPr>
          <w:p w14:paraId="56E65CC8"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Doplatak za pomoć i njegu</w:t>
            </w:r>
          </w:p>
        </w:tc>
        <w:tc>
          <w:tcPr>
            <w:cnfStyle w:val="000010000000" w:firstRow="0" w:lastRow="0" w:firstColumn="0" w:lastColumn="0" w:oddVBand="1" w:evenVBand="0" w:oddHBand="0" w:evenHBand="0" w:firstRowFirstColumn="0" w:firstRowLastColumn="0" w:lastRowFirstColumn="0" w:lastRowLastColumn="0"/>
            <w:tcW w:w="0" w:type="auto"/>
            <w:noWrap/>
          </w:tcPr>
          <w:p w14:paraId="5E8241B7"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1.355</w:t>
            </w:r>
          </w:p>
        </w:tc>
        <w:tc>
          <w:tcPr>
            <w:tcW w:w="0" w:type="auto"/>
            <w:noWrap/>
          </w:tcPr>
          <w:p w14:paraId="461FFA3F"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1.020</w:t>
            </w:r>
          </w:p>
        </w:tc>
        <w:tc>
          <w:tcPr>
            <w:cnfStyle w:val="000010000000" w:firstRow="0" w:lastRow="0" w:firstColumn="0" w:lastColumn="0" w:oddVBand="1" w:evenVBand="0" w:oddHBand="0" w:evenHBand="0" w:firstRowFirstColumn="0" w:firstRowLastColumn="0" w:lastRowFirstColumn="0" w:lastRowLastColumn="0"/>
            <w:tcW w:w="0" w:type="auto"/>
            <w:noWrap/>
          </w:tcPr>
          <w:p w14:paraId="53D02AE3"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2.375</w:t>
            </w:r>
          </w:p>
        </w:tc>
      </w:tr>
      <w:tr w:rsidR="00DE5E77" w:rsidRPr="002A66BD" w14:paraId="11B447DF" w14:textId="77777777" w:rsidTr="00541C33">
        <w:tc>
          <w:tcPr>
            <w:cnfStyle w:val="000010000000" w:firstRow="0" w:lastRow="0" w:firstColumn="0" w:lastColumn="0" w:oddVBand="1" w:evenVBand="0" w:oddHBand="0" w:evenHBand="0" w:firstRowFirstColumn="0" w:firstRowLastColumn="0" w:lastRowFirstColumn="0" w:lastRowLastColumn="0"/>
            <w:tcW w:w="0" w:type="auto"/>
            <w:noWrap/>
          </w:tcPr>
          <w:p w14:paraId="44329A40"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VII</w:t>
            </w:r>
          </w:p>
        </w:tc>
        <w:tc>
          <w:tcPr>
            <w:tcW w:w="0" w:type="auto"/>
            <w:noWrap/>
          </w:tcPr>
          <w:p w14:paraId="645451B4"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Status roditelja njegovatelja ili njegovatelj</w:t>
            </w:r>
          </w:p>
        </w:tc>
        <w:tc>
          <w:tcPr>
            <w:cnfStyle w:val="000010000000" w:firstRow="0" w:lastRow="0" w:firstColumn="0" w:lastColumn="0" w:oddVBand="1" w:evenVBand="0" w:oddHBand="0" w:evenHBand="0" w:firstRowFirstColumn="0" w:firstRowLastColumn="0" w:lastRowFirstColumn="0" w:lastRowLastColumn="0"/>
            <w:tcW w:w="0" w:type="auto"/>
            <w:noWrap/>
          </w:tcPr>
          <w:p w14:paraId="11CF5909"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60</w:t>
            </w:r>
          </w:p>
        </w:tc>
        <w:tc>
          <w:tcPr>
            <w:tcW w:w="0" w:type="auto"/>
            <w:noWrap/>
          </w:tcPr>
          <w:p w14:paraId="5A975E4C"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149</w:t>
            </w:r>
          </w:p>
        </w:tc>
        <w:tc>
          <w:tcPr>
            <w:cnfStyle w:val="000010000000" w:firstRow="0" w:lastRow="0" w:firstColumn="0" w:lastColumn="0" w:oddVBand="1" w:evenVBand="0" w:oddHBand="0" w:evenHBand="0" w:firstRowFirstColumn="0" w:firstRowLastColumn="0" w:lastRowFirstColumn="0" w:lastRowLastColumn="0"/>
            <w:tcW w:w="0" w:type="auto"/>
            <w:noWrap/>
          </w:tcPr>
          <w:p w14:paraId="7C097401"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209</w:t>
            </w:r>
          </w:p>
        </w:tc>
      </w:tr>
      <w:tr w:rsidR="00DE5E77" w:rsidRPr="002A66BD" w14:paraId="25D45DC1"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noWrap/>
          </w:tcPr>
          <w:p w14:paraId="4C35F314"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VIII</w:t>
            </w:r>
          </w:p>
        </w:tc>
        <w:tc>
          <w:tcPr>
            <w:tcW w:w="0" w:type="auto"/>
            <w:noWrap/>
          </w:tcPr>
          <w:p w14:paraId="4CBB2187"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Naknada do zaposlenja</w:t>
            </w:r>
          </w:p>
        </w:tc>
        <w:tc>
          <w:tcPr>
            <w:cnfStyle w:val="000010000000" w:firstRow="0" w:lastRow="0" w:firstColumn="0" w:lastColumn="0" w:oddVBand="1" w:evenVBand="0" w:oddHBand="0" w:evenHBand="0" w:firstRowFirstColumn="0" w:firstRowLastColumn="0" w:lastRowFirstColumn="0" w:lastRowLastColumn="0"/>
            <w:tcW w:w="0" w:type="auto"/>
            <w:noWrap/>
          </w:tcPr>
          <w:p w14:paraId="42021B06"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83</w:t>
            </w:r>
          </w:p>
        </w:tc>
        <w:tc>
          <w:tcPr>
            <w:tcW w:w="0" w:type="auto"/>
            <w:noWrap/>
          </w:tcPr>
          <w:p w14:paraId="65D38CFE"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120</w:t>
            </w:r>
          </w:p>
        </w:tc>
        <w:tc>
          <w:tcPr>
            <w:cnfStyle w:val="000010000000" w:firstRow="0" w:lastRow="0" w:firstColumn="0" w:lastColumn="0" w:oddVBand="1" w:evenVBand="0" w:oddHBand="0" w:evenHBand="0" w:firstRowFirstColumn="0" w:firstRowLastColumn="0" w:lastRowFirstColumn="0" w:lastRowLastColumn="0"/>
            <w:tcW w:w="0" w:type="auto"/>
            <w:noWrap/>
          </w:tcPr>
          <w:p w14:paraId="7FD4E7FA"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203</w:t>
            </w:r>
          </w:p>
        </w:tc>
      </w:tr>
      <w:tr w:rsidR="00DE5E77" w:rsidRPr="002A66BD" w14:paraId="62DD694F" w14:textId="77777777" w:rsidTr="00541C33">
        <w:tc>
          <w:tcPr>
            <w:cnfStyle w:val="000010000000" w:firstRow="0" w:lastRow="0" w:firstColumn="0" w:lastColumn="0" w:oddVBand="1" w:evenVBand="0" w:oddHBand="0" w:evenHBand="0" w:firstRowFirstColumn="0" w:firstRowLastColumn="0" w:lastRowFirstColumn="0" w:lastRowLastColumn="0"/>
            <w:tcW w:w="0" w:type="auto"/>
            <w:vMerge w:val="restart"/>
            <w:noWrap/>
          </w:tcPr>
          <w:p w14:paraId="5F1D795F" w14:textId="77777777" w:rsidR="00DE5E77" w:rsidRPr="002A66BD" w:rsidRDefault="00DE5E77" w:rsidP="00313536">
            <w:pPr>
              <w:spacing w:after="80" w:line="240" w:lineRule="auto"/>
              <w:jc w:val="center"/>
              <w:rPr>
                <w:rFonts w:eastAsia="Times New Roman"/>
                <w:b/>
                <w:bCs/>
                <w:color w:val="000000"/>
                <w:sz w:val="18"/>
                <w:szCs w:val="18"/>
                <w:lang w:eastAsia="hr-HR"/>
              </w:rPr>
            </w:pPr>
            <w:r w:rsidRPr="002A66BD">
              <w:rPr>
                <w:rFonts w:eastAsia="Times New Roman"/>
                <w:b/>
                <w:bCs/>
                <w:color w:val="000000"/>
                <w:sz w:val="18"/>
                <w:szCs w:val="18"/>
                <w:lang w:eastAsia="hr-HR"/>
              </w:rPr>
              <w:t>IX</w:t>
            </w:r>
          </w:p>
        </w:tc>
        <w:tc>
          <w:tcPr>
            <w:tcW w:w="0" w:type="auto"/>
          </w:tcPr>
          <w:p w14:paraId="3368CDF1" w14:textId="625B5C56"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 xml:space="preserve">Socijalne usluge (ukupno korisnika) </w:t>
            </w:r>
          </w:p>
          <w:p w14:paraId="56B16BF8" w14:textId="11BFEF0E"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Pomoć u kući</w:t>
            </w:r>
          </w:p>
        </w:tc>
        <w:tc>
          <w:tcPr>
            <w:cnfStyle w:val="000010000000" w:firstRow="0" w:lastRow="0" w:firstColumn="0" w:lastColumn="0" w:oddVBand="1" w:evenVBand="0" w:oddHBand="0" w:evenHBand="0" w:firstRowFirstColumn="0" w:firstRowLastColumn="0" w:lastRowFirstColumn="0" w:lastRowLastColumn="0"/>
            <w:tcW w:w="0" w:type="auto"/>
            <w:noWrap/>
          </w:tcPr>
          <w:p w14:paraId="6F87E5A1"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45</w:t>
            </w:r>
          </w:p>
        </w:tc>
        <w:tc>
          <w:tcPr>
            <w:tcW w:w="0" w:type="auto"/>
            <w:noWrap/>
          </w:tcPr>
          <w:p w14:paraId="4B8137D7"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147</w:t>
            </w:r>
          </w:p>
        </w:tc>
        <w:tc>
          <w:tcPr>
            <w:cnfStyle w:val="000010000000" w:firstRow="0" w:lastRow="0" w:firstColumn="0" w:lastColumn="0" w:oddVBand="1" w:evenVBand="0" w:oddHBand="0" w:evenHBand="0" w:firstRowFirstColumn="0" w:firstRowLastColumn="0" w:lastRowFirstColumn="0" w:lastRowLastColumn="0"/>
            <w:tcW w:w="0" w:type="auto"/>
            <w:noWrap/>
          </w:tcPr>
          <w:p w14:paraId="374811BE"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192</w:t>
            </w:r>
          </w:p>
        </w:tc>
      </w:tr>
      <w:tr w:rsidR="00DE5E77" w:rsidRPr="002A66BD" w14:paraId="1DC32657"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noWrap/>
          </w:tcPr>
          <w:p w14:paraId="631DD9E2"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0B3C994F"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Psihosocijalna podrška</w:t>
            </w:r>
          </w:p>
        </w:tc>
        <w:tc>
          <w:tcPr>
            <w:cnfStyle w:val="000010000000" w:firstRow="0" w:lastRow="0" w:firstColumn="0" w:lastColumn="0" w:oddVBand="1" w:evenVBand="0" w:oddHBand="0" w:evenHBand="0" w:firstRowFirstColumn="0" w:firstRowLastColumn="0" w:lastRowFirstColumn="0" w:lastRowLastColumn="0"/>
            <w:tcW w:w="0" w:type="auto"/>
            <w:noWrap/>
          </w:tcPr>
          <w:p w14:paraId="2ED215E3"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c>
          <w:tcPr>
            <w:tcW w:w="0" w:type="auto"/>
            <w:noWrap/>
          </w:tcPr>
          <w:p w14:paraId="4C9E630E"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noWrap/>
          </w:tcPr>
          <w:p w14:paraId="734AF5C3"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r>
      <w:tr w:rsidR="00DE5E77" w:rsidRPr="002A66BD" w14:paraId="2C723AC6" w14:textId="77777777" w:rsidTr="00541C33">
        <w:tc>
          <w:tcPr>
            <w:cnfStyle w:val="000010000000" w:firstRow="0" w:lastRow="0" w:firstColumn="0" w:lastColumn="0" w:oddVBand="1" w:evenVBand="0" w:oddHBand="0" w:evenHBand="0" w:firstRowFirstColumn="0" w:firstRowLastColumn="0" w:lastRowFirstColumn="0" w:lastRowLastColumn="0"/>
            <w:tcW w:w="0" w:type="auto"/>
            <w:vMerge/>
            <w:noWrap/>
          </w:tcPr>
          <w:p w14:paraId="62A28BAE"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10D57545"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Rana intervencija</w:t>
            </w:r>
          </w:p>
        </w:tc>
        <w:tc>
          <w:tcPr>
            <w:cnfStyle w:val="000010000000" w:firstRow="0" w:lastRow="0" w:firstColumn="0" w:lastColumn="0" w:oddVBand="1" w:evenVBand="0" w:oddHBand="0" w:evenHBand="0" w:firstRowFirstColumn="0" w:firstRowLastColumn="0" w:lastRowFirstColumn="0" w:lastRowLastColumn="0"/>
            <w:tcW w:w="0" w:type="auto"/>
            <w:noWrap/>
          </w:tcPr>
          <w:p w14:paraId="6800907C"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c>
          <w:tcPr>
            <w:tcW w:w="0" w:type="auto"/>
            <w:noWrap/>
          </w:tcPr>
          <w:p w14:paraId="78B3DCA1"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noWrap/>
          </w:tcPr>
          <w:p w14:paraId="272408CC"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r>
      <w:tr w:rsidR="00DE5E77" w:rsidRPr="002A66BD" w14:paraId="1D35773B"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noWrap/>
          </w:tcPr>
          <w:p w14:paraId="35458E67"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tcPr>
          <w:p w14:paraId="4874E267"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Pomoć pri uključivanju u programe odgoja i obrazovanja (integracija)</w:t>
            </w:r>
          </w:p>
        </w:tc>
        <w:tc>
          <w:tcPr>
            <w:cnfStyle w:val="000010000000" w:firstRow="0" w:lastRow="0" w:firstColumn="0" w:lastColumn="0" w:oddVBand="1" w:evenVBand="0" w:oddHBand="0" w:evenHBand="0" w:firstRowFirstColumn="0" w:firstRowLastColumn="0" w:lastRowFirstColumn="0" w:lastRowLastColumn="0"/>
            <w:tcW w:w="0" w:type="auto"/>
            <w:noWrap/>
          </w:tcPr>
          <w:p w14:paraId="471E7337"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c>
          <w:tcPr>
            <w:tcW w:w="0" w:type="auto"/>
            <w:noWrap/>
          </w:tcPr>
          <w:p w14:paraId="7636F119"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noWrap/>
          </w:tcPr>
          <w:p w14:paraId="34CC5068"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r>
      <w:tr w:rsidR="00DE5E77" w:rsidRPr="002A66BD" w14:paraId="26449D7A" w14:textId="77777777" w:rsidTr="00541C33">
        <w:tc>
          <w:tcPr>
            <w:cnfStyle w:val="000010000000" w:firstRow="0" w:lastRow="0" w:firstColumn="0" w:lastColumn="0" w:oddVBand="1" w:evenVBand="0" w:oddHBand="0" w:evenHBand="0" w:firstRowFirstColumn="0" w:firstRowLastColumn="0" w:lastRowFirstColumn="0" w:lastRowLastColumn="0"/>
            <w:tcW w:w="0" w:type="auto"/>
            <w:vMerge/>
            <w:noWrap/>
          </w:tcPr>
          <w:p w14:paraId="272BD6EB"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57E0CFF5"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Boravak</w:t>
            </w:r>
          </w:p>
        </w:tc>
        <w:tc>
          <w:tcPr>
            <w:cnfStyle w:val="000010000000" w:firstRow="0" w:lastRow="0" w:firstColumn="0" w:lastColumn="0" w:oddVBand="1" w:evenVBand="0" w:oddHBand="0" w:evenHBand="0" w:firstRowFirstColumn="0" w:firstRowLastColumn="0" w:lastRowFirstColumn="0" w:lastRowLastColumn="0"/>
            <w:tcW w:w="0" w:type="auto"/>
            <w:noWrap/>
          </w:tcPr>
          <w:p w14:paraId="6696DAFE"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 </w:t>
            </w:r>
          </w:p>
        </w:tc>
        <w:tc>
          <w:tcPr>
            <w:tcW w:w="0" w:type="auto"/>
            <w:noWrap/>
          </w:tcPr>
          <w:p w14:paraId="445C3F2E"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noWrap/>
          </w:tcPr>
          <w:p w14:paraId="21F099AF"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 </w:t>
            </w:r>
          </w:p>
        </w:tc>
      </w:tr>
      <w:tr w:rsidR="00DE5E77" w:rsidRPr="002A66BD" w14:paraId="769A040B"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noWrap/>
          </w:tcPr>
          <w:p w14:paraId="315A0F10"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6700A610"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Smještaj u udomiteljsku obitelj djece i odraslih</w:t>
            </w:r>
          </w:p>
        </w:tc>
        <w:tc>
          <w:tcPr>
            <w:cnfStyle w:val="000010000000" w:firstRow="0" w:lastRow="0" w:firstColumn="0" w:lastColumn="0" w:oddVBand="1" w:evenVBand="0" w:oddHBand="0" w:evenHBand="0" w:firstRowFirstColumn="0" w:firstRowLastColumn="0" w:lastRowFirstColumn="0" w:lastRowLastColumn="0"/>
            <w:tcW w:w="0" w:type="auto"/>
            <w:noWrap/>
          </w:tcPr>
          <w:p w14:paraId="1EEF9812"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c>
          <w:tcPr>
            <w:tcW w:w="0" w:type="auto"/>
            <w:noWrap/>
          </w:tcPr>
          <w:p w14:paraId="68A99F5D"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noWrap/>
          </w:tcPr>
          <w:p w14:paraId="4E538ECC"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2.650</w:t>
            </w:r>
          </w:p>
        </w:tc>
      </w:tr>
      <w:tr w:rsidR="00DE5E77" w:rsidRPr="002A66BD" w14:paraId="69C52FD2" w14:textId="77777777" w:rsidTr="00541C33">
        <w:tc>
          <w:tcPr>
            <w:cnfStyle w:val="000010000000" w:firstRow="0" w:lastRow="0" w:firstColumn="0" w:lastColumn="0" w:oddVBand="1" w:evenVBand="0" w:oddHBand="0" w:evenHBand="0" w:firstRowFirstColumn="0" w:firstRowLastColumn="0" w:lastRowFirstColumn="0" w:lastRowLastColumn="0"/>
            <w:tcW w:w="0" w:type="auto"/>
            <w:vMerge/>
            <w:noWrap/>
          </w:tcPr>
          <w:p w14:paraId="0D9A1555"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6B3110C1"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Smještaj u obiteljski dom djece i odraslih</w:t>
            </w:r>
          </w:p>
        </w:tc>
        <w:tc>
          <w:tcPr>
            <w:cnfStyle w:val="000010000000" w:firstRow="0" w:lastRow="0" w:firstColumn="0" w:lastColumn="0" w:oddVBand="1" w:evenVBand="0" w:oddHBand="0" w:evenHBand="0" w:firstRowFirstColumn="0" w:firstRowLastColumn="0" w:lastRowFirstColumn="0" w:lastRowLastColumn="0"/>
            <w:tcW w:w="0" w:type="auto"/>
            <w:noWrap/>
          </w:tcPr>
          <w:p w14:paraId="545CA2C4"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w:t>
            </w:r>
          </w:p>
        </w:tc>
        <w:tc>
          <w:tcPr>
            <w:tcW w:w="0" w:type="auto"/>
            <w:noWrap/>
          </w:tcPr>
          <w:p w14:paraId="00DD0D5A"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0" w:type="auto"/>
            <w:noWrap/>
          </w:tcPr>
          <w:p w14:paraId="3B55E87F"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1.852</w:t>
            </w:r>
          </w:p>
        </w:tc>
      </w:tr>
      <w:tr w:rsidR="00DE5E77" w:rsidRPr="002A66BD" w14:paraId="7E81CA77"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noWrap/>
          </w:tcPr>
          <w:p w14:paraId="4CC86EDE"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405223D9"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Smještaj u centar za pružanje usluga u zajednici</w:t>
            </w:r>
          </w:p>
        </w:tc>
        <w:tc>
          <w:tcPr>
            <w:cnfStyle w:val="000010000000" w:firstRow="0" w:lastRow="0" w:firstColumn="0" w:lastColumn="0" w:oddVBand="1" w:evenVBand="0" w:oddHBand="0" w:evenHBand="0" w:firstRowFirstColumn="0" w:firstRowLastColumn="0" w:lastRowFirstColumn="0" w:lastRowLastColumn="0"/>
            <w:tcW w:w="0" w:type="auto"/>
            <w:noWrap/>
          </w:tcPr>
          <w:p w14:paraId="2A361692"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818</w:t>
            </w:r>
          </w:p>
        </w:tc>
        <w:tc>
          <w:tcPr>
            <w:tcW w:w="0" w:type="auto"/>
            <w:noWrap/>
          </w:tcPr>
          <w:p w14:paraId="780CB79A"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1.076</w:t>
            </w:r>
          </w:p>
        </w:tc>
        <w:tc>
          <w:tcPr>
            <w:cnfStyle w:val="000010000000" w:firstRow="0" w:lastRow="0" w:firstColumn="0" w:lastColumn="0" w:oddVBand="1" w:evenVBand="0" w:oddHBand="0" w:evenHBand="0" w:firstRowFirstColumn="0" w:firstRowLastColumn="0" w:lastRowFirstColumn="0" w:lastRowLastColumn="0"/>
            <w:tcW w:w="0" w:type="auto"/>
            <w:noWrap/>
          </w:tcPr>
          <w:p w14:paraId="1AEC839C"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1.894</w:t>
            </w:r>
          </w:p>
        </w:tc>
      </w:tr>
      <w:tr w:rsidR="00DE5E77" w:rsidRPr="002A66BD" w14:paraId="0C2B5F86" w14:textId="77777777" w:rsidTr="00541C33">
        <w:tc>
          <w:tcPr>
            <w:cnfStyle w:val="000010000000" w:firstRow="0" w:lastRow="0" w:firstColumn="0" w:lastColumn="0" w:oddVBand="1" w:evenVBand="0" w:oddHBand="0" w:evenHBand="0" w:firstRowFirstColumn="0" w:firstRowLastColumn="0" w:lastRowFirstColumn="0" w:lastRowLastColumn="0"/>
            <w:tcW w:w="0" w:type="auto"/>
            <w:vMerge/>
            <w:noWrap/>
          </w:tcPr>
          <w:p w14:paraId="54412C6B"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6351E201" w14:textId="77777777" w:rsidR="00DE5E77" w:rsidRPr="002A66BD" w:rsidRDefault="00DE5E77" w:rsidP="00313536">
            <w:pPr>
              <w:spacing w:after="8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Smještaj u dom socijalne skrbi za djecu i odrasle</w:t>
            </w:r>
          </w:p>
        </w:tc>
        <w:tc>
          <w:tcPr>
            <w:cnfStyle w:val="000010000000" w:firstRow="0" w:lastRow="0" w:firstColumn="0" w:lastColumn="0" w:oddVBand="1" w:evenVBand="0" w:oddHBand="0" w:evenHBand="0" w:firstRowFirstColumn="0" w:firstRowLastColumn="0" w:lastRowFirstColumn="0" w:lastRowLastColumn="0"/>
            <w:tcW w:w="0" w:type="auto"/>
            <w:noWrap/>
          </w:tcPr>
          <w:p w14:paraId="57583819"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1.587</w:t>
            </w:r>
          </w:p>
        </w:tc>
        <w:tc>
          <w:tcPr>
            <w:tcW w:w="0" w:type="auto"/>
            <w:noWrap/>
          </w:tcPr>
          <w:p w14:paraId="6E6CFAF5" w14:textId="77777777" w:rsidR="00DE5E77" w:rsidRPr="002A66BD" w:rsidRDefault="00DE5E77" w:rsidP="00313536">
            <w:pPr>
              <w:spacing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A66BD">
              <w:rPr>
                <w:rFonts w:cstheme="minorHAnsi"/>
                <w:sz w:val="18"/>
                <w:szCs w:val="18"/>
              </w:rPr>
              <w:t>2.093</w:t>
            </w:r>
          </w:p>
        </w:tc>
        <w:tc>
          <w:tcPr>
            <w:cnfStyle w:val="000010000000" w:firstRow="0" w:lastRow="0" w:firstColumn="0" w:lastColumn="0" w:oddVBand="1" w:evenVBand="0" w:oddHBand="0" w:evenHBand="0" w:firstRowFirstColumn="0" w:firstRowLastColumn="0" w:lastRowFirstColumn="0" w:lastRowLastColumn="0"/>
            <w:tcW w:w="0" w:type="auto"/>
            <w:noWrap/>
          </w:tcPr>
          <w:p w14:paraId="65E48E13"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3.680</w:t>
            </w:r>
          </w:p>
        </w:tc>
      </w:tr>
      <w:tr w:rsidR="00DE5E77" w:rsidRPr="002A66BD" w14:paraId="65CE01F5" w14:textId="77777777" w:rsidTr="00541C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noWrap/>
          </w:tcPr>
          <w:p w14:paraId="76FC4B61" w14:textId="77777777" w:rsidR="00DE5E77" w:rsidRPr="002A66BD" w:rsidRDefault="00DE5E77" w:rsidP="00313536">
            <w:pPr>
              <w:spacing w:after="80" w:line="240" w:lineRule="auto"/>
              <w:rPr>
                <w:rFonts w:eastAsia="Times New Roman"/>
                <w:b/>
                <w:bCs/>
                <w:color w:val="000000"/>
                <w:sz w:val="18"/>
                <w:szCs w:val="18"/>
                <w:lang w:eastAsia="hr-HR"/>
              </w:rPr>
            </w:pPr>
          </w:p>
        </w:tc>
        <w:tc>
          <w:tcPr>
            <w:tcW w:w="0" w:type="auto"/>
            <w:noWrap/>
          </w:tcPr>
          <w:p w14:paraId="47E4AED1" w14:textId="77777777" w:rsidR="00DE5E77" w:rsidRPr="002A66BD" w:rsidRDefault="00DE5E77" w:rsidP="00313536">
            <w:pPr>
              <w:spacing w:after="8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hr-HR"/>
              </w:rPr>
            </w:pPr>
            <w:r w:rsidRPr="002A66BD">
              <w:rPr>
                <w:rFonts w:eastAsia="Times New Roman"/>
                <w:color w:val="000000"/>
                <w:sz w:val="18"/>
                <w:szCs w:val="18"/>
                <w:lang w:eastAsia="hr-HR"/>
              </w:rPr>
              <w:t>Organizirano stanovanje</w:t>
            </w:r>
          </w:p>
        </w:tc>
        <w:tc>
          <w:tcPr>
            <w:cnfStyle w:val="000010000000" w:firstRow="0" w:lastRow="0" w:firstColumn="0" w:lastColumn="0" w:oddVBand="1" w:evenVBand="0" w:oddHBand="0" w:evenHBand="0" w:firstRowFirstColumn="0" w:firstRowLastColumn="0" w:lastRowFirstColumn="0" w:lastRowLastColumn="0"/>
            <w:tcW w:w="0" w:type="auto"/>
            <w:noWrap/>
          </w:tcPr>
          <w:p w14:paraId="2B135507"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182</w:t>
            </w:r>
          </w:p>
        </w:tc>
        <w:tc>
          <w:tcPr>
            <w:tcW w:w="0" w:type="auto"/>
            <w:noWrap/>
          </w:tcPr>
          <w:p w14:paraId="1FB1C3DD" w14:textId="77777777" w:rsidR="00DE5E77" w:rsidRPr="002A66BD" w:rsidRDefault="00DE5E77" w:rsidP="00313536">
            <w:pPr>
              <w:spacing w:after="8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A66BD">
              <w:rPr>
                <w:rFonts w:cstheme="minorHAnsi"/>
                <w:sz w:val="18"/>
                <w:szCs w:val="18"/>
              </w:rPr>
              <w:t>81</w:t>
            </w:r>
          </w:p>
        </w:tc>
        <w:tc>
          <w:tcPr>
            <w:cnfStyle w:val="000010000000" w:firstRow="0" w:lastRow="0" w:firstColumn="0" w:lastColumn="0" w:oddVBand="1" w:evenVBand="0" w:oddHBand="0" w:evenHBand="0" w:firstRowFirstColumn="0" w:firstRowLastColumn="0" w:lastRowFirstColumn="0" w:lastRowLastColumn="0"/>
            <w:tcW w:w="0" w:type="auto"/>
            <w:noWrap/>
          </w:tcPr>
          <w:p w14:paraId="01B3B25B" w14:textId="77777777" w:rsidR="00DE5E77" w:rsidRPr="002A66BD" w:rsidRDefault="00DE5E77" w:rsidP="00313536">
            <w:pPr>
              <w:spacing w:after="80" w:line="240" w:lineRule="auto"/>
              <w:jc w:val="center"/>
              <w:rPr>
                <w:rFonts w:cstheme="minorHAnsi"/>
                <w:sz w:val="18"/>
                <w:szCs w:val="18"/>
              </w:rPr>
            </w:pPr>
            <w:r w:rsidRPr="002A66BD">
              <w:rPr>
                <w:rFonts w:cstheme="minorHAnsi"/>
                <w:sz w:val="18"/>
                <w:szCs w:val="18"/>
              </w:rPr>
              <w:t>263</w:t>
            </w:r>
          </w:p>
        </w:tc>
      </w:tr>
    </w:tbl>
    <w:p w14:paraId="2B2DF6FD" w14:textId="77777777" w:rsidR="00DE5E77" w:rsidRPr="002A66BD" w:rsidRDefault="00DE5E77" w:rsidP="00BA51FE">
      <w:pPr>
        <w:rPr>
          <w:sz w:val="20"/>
          <w:szCs w:val="24"/>
        </w:rPr>
      </w:pPr>
      <w:r w:rsidRPr="002A66BD">
        <w:rPr>
          <w:sz w:val="20"/>
          <w:szCs w:val="24"/>
        </w:rPr>
        <w:t>Izvor: Ministarstvo za demografiju, obitelj, mlade i socijalnu politiku, Godišnje statističko izvješće za 2018. godinu, stanje na dan 31.12.2018. godine</w:t>
      </w:r>
    </w:p>
    <w:p w14:paraId="5585406F" w14:textId="209A54B7" w:rsidR="00704F71" w:rsidRPr="002A66BD" w:rsidRDefault="00704F71" w:rsidP="00704F71">
      <w:r w:rsidRPr="002A66BD">
        <w:t>Na području BPŽ</w:t>
      </w:r>
      <w:r w:rsidR="002B72AD">
        <w:t>-a</w:t>
      </w:r>
      <w:r w:rsidRPr="002A66BD">
        <w:t xml:space="preserve"> nema dovoljno ustanova za smještaj i prihvat ranjivih skupina. Postoji  potreba za smještajem braniteljske populacije u dom za stare i nemoćne osobe, te za  razvojem usluga palijativne skrbi hrvatskih branitelja na području BPŽ</w:t>
      </w:r>
      <w:r w:rsidR="002B72AD">
        <w:t>-a</w:t>
      </w:r>
      <w:r w:rsidRPr="002A66BD">
        <w:t xml:space="preserve">.  Hrvatskim braniteljima koji, zbog bolesti, nemoći, starosti, radne nesposobnosti, invalidnosti ili drugih nepovoljnih životnih okolnosti nisu u mogućnosti samostalno skrbiti o svojim osnovnim životnim potrebama, niti im pomoć u njihovom domu ne mogu  osigurati članovi obitelji,  potrebno je osigurati smještaj u adekvatnoj ustanovi. </w:t>
      </w:r>
    </w:p>
    <w:p w14:paraId="62A5B26C" w14:textId="6CE7B890" w:rsidR="00684CCC" w:rsidRPr="002A66BD" w:rsidRDefault="00684CCC" w:rsidP="00BA51FE">
      <w:pPr>
        <w:rPr>
          <w:sz w:val="18"/>
        </w:rPr>
      </w:pPr>
      <w:r w:rsidRPr="002A66BD">
        <w:rPr>
          <w:rFonts w:ascii="Calibri" w:eastAsia="Calibri" w:hAnsi="Calibri" w:cs="Calibri"/>
          <w:bCs/>
        </w:rPr>
        <w:lastRenderedPageBreak/>
        <w:t>I dalje je naglašena potreba razvoja usluga pomoći i njege u kući i ostalih izvaninstitucionalnih usluga kao i potreba za osnaživanjem palijativne skrbi i osnivanjem mobilnog tima podrške u zajednici za osobe s psihosocijalnim teškoćama</w:t>
      </w:r>
      <w:r w:rsidR="00704F71" w:rsidRPr="002A66BD">
        <w:rPr>
          <w:rFonts w:ascii="Calibri" w:eastAsia="Calibri" w:hAnsi="Calibri" w:cs="Calibri"/>
          <w:bCs/>
        </w:rPr>
        <w:t>.</w:t>
      </w:r>
    </w:p>
    <w:p w14:paraId="09BAD5FE" w14:textId="77777777" w:rsidR="00684CCC" w:rsidRPr="002A66BD" w:rsidRDefault="00684CCC" w:rsidP="00BA51FE">
      <w:pPr>
        <w:rPr>
          <w:rFonts w:ascii="Calibri" w:eastAsia="Calibri" w:hAnsi="Calibri" w:cs="Calibri"/>
          <w:bCs/>
        </w:rPr>
      </w:pPr>
      <w:r w:rsidRPr="002A66BD">
        <w:rPr>
          <w:rFonts w:ascii="Calibri" w:eastAsia="Calibri" w:hAnsi="Calibri" w:cs="Calibri"/>
          <w:bCs/>
        </w:rPr>
        <w:t>Dostupnost i kvaliteta usluga za pružanje smještaja psihički oboljelim osobama nedovoljno je razvijena.</w:t>
      </w:r>
    </w:p>
    <w:p w14:paraId="511ADB25" w14:textId="415939EB" w:rsidR="00326C43" w:rsidRPr="002A66BD" w:rsidRDefault="00326C43" w:rsidP="00541C33">
      <w:r w:rsidRPr="002A66BD">
        <w:t>U suradnji s Centrima za socijalnu skrb</w:t>
      </w:r>
      <w:r w:rsidR="00811878">
        <w:t xml:space="preserve"> (CZSS)</w:t>
      </w:r>
      <w:r w:rsidRPr="002A66BD">
        <w:t xml:space="preserve"> koji djeluju na području BPŽ</w:t>
      </w:r>
      <w:r w:rsidR="00811878">
        <w:t>-a</w:t>
      </w:r>
      <w:r w:rsidRPr="002A66BD">
        <w:t xml:space="preserve">, udomiteljskim obiteljima  u njihovoj nadležnosti i obiteljskim domovima koji su pružatelji socijalnih usluga, BPŽ provodi terenske kontrole provođenja uputa i preporuka Hrvatskog zavoda za javno zdravstvo </w:t>
      </w:r>
      <w:r w:rsidR="00811878">
        <w:t xml:space="preserve">(HZJZ) </w:t>
      </w:r>
      <w:r w:rsidRPr="002A66BD">
        <w:t xml:space="preserve">za sprječavanje i suzbijanje </w:t>
      </w:r>
      <w:r w:rsidR="007D3D0D" w:rsidRPr="002A66BD">
        <w:t xml:space="preserve">pandemije </w:t>
      </w:r>
      <w:r w:rsidRPr="002A66BD">
        <w:t>COVID-19. Uz kontrolnu funkciju, BPŽ prenosi informacije i upute o epidemiološkim mjerama koje su na snazi svim pružateljima usluga iz područaja socijalne skrbi u BPŽ</w:t>
      </w:r>
      <w:r w:rsidR="00811878">
        <w:t>-u</w:t>
      </w:r>
      <w:r w:rsidRPr="002A66BD">
        <w:t xml:space="preserve">, te pomaže pružateljima usluga u implementaciji tih mjera </w:t>
      </w:r>
      <w:r w:rsidR="00D97EDD">
        <w:t>njihovim tumačenjem.</w:t>
      </w:r>
      <w:r w:rsidRPr="002A66BD">
        <w:t xml:space="preserve"> </w:t>
      </w:r>
      <w:r w:rsidR="00D97EDD">
        <w:t>T</w:t>
      </w:r>
      <w:r w:rsidRPr="002A66BD">
        <w:t xml:space="preserve">ime se postiže obostrana komunikacija, koja pospješuje pravilnu primjenu mjera, te ima pozitivan učinak na sprječavanje i suzbijanje </w:t>
      </w:r>
      <w:r w:rsidR="007D3D0D" w:rsidRPr="002A66BD">
        <w:t xml:space="preserve">pandemije </w:t>
      </w:r>
      <w:r w:rsidRPr="002A66BD">
        <w:t xml:space="preserve">COVID-19, što potvrđuju i same terenske kontrole provođenja mjera. </w:t>
      </w:r>
    </w:p>
    <w:p w14:paraId="075020A0" w14:textId="0904D649" w:rsidR="000931B0" w:rsidRPr="002A66BD" w:rsidRDefault="00541C33" w:rsidP="00541C33">
      <w:pPr>
        <w:pStyle w:val="Opisslike"/>
        <w:rPr>
          <w:b w:val="0"/>
          <w:bCs w:val="0"/>
          <w:i/>
          <w:iCs/>
          <w:color w:val="1F4E79"/>
          <w:sz w:val="22"/>
          <w:szCs w:val="22"/>
        </w:rPr>
      </w:pPr>
      <w:bookmarkStart w:id="15" w:name="_Toc62038520"/>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7</w:t>
      </w:r>
      <w:r w:rsidRPr="002A66BD">
        <w:rPr>
          <w:b w:val="0"/>
          <w:bCs w:val="0"/>
          <w:i/>
          <w:iCs/>
          <w:color w:val="1F4E79"/>
          <w:sz w:val="22"/>
          <w:szCs w:val="22"/>
        </w:rPr>
        <w:fldChar w:fldCharType="end"/>
      </w:r>
      <w:r w:rsidR="00BC7611" w:rsidRPr="002A66BD">
        <w:rPr>
          <w:b w:val="0"/>
          <w:bCs w:val="0"/>
          <w:i/>
          <w:iCs/>
          <w:color w:val="1F4E79"/>
          <w:sz w:val="22"/>
          <w:szCs w:val="22"/>
        </w:rPr>
        <w:t xml:space="preserve">. </w:t>
      </w:r>
      <w:r w:rsidR="00C33951" w:rsidRPr="002A66BD">
        <w:rPr>
          <w:b w:val="0"/>
          <w:bCs w:val="0"/>
          <w:i/>
          <w:iCs/>
          <w:color w:val="1F4E79"/>
          <w:sz w:val="22"/>
          <w:szCs w:val="22"/>
        </w:rPr>
        <w:t>Tablica ključnih obilježja, razvojnih potencija</w:t>
      </w:r>
      <w:r w:rsidR="000060E1">
        <w:rPr>
          <w:b w:val="0"/>
          <w:bCs w:val="0"/>
          <w:i/>
          <w:iCs/>
          <w:color w:val="1F4E79"/>
          <w:sz w:val="22"/>
          <w:szCs w:val="22"/>
        </w:rPr>
        <w:t>la</w:t>
      </w:r>
      <w:r w:rsidR="00C33951" w:rsidRPr="002A66BD">
        <w:rPr>
          <w:b w:val="0"/>
          <w:bCs w:val="0"/>
          <w:i/>
          <w:iCs/>
          <w:color w:val="1F4E79"/>
          <w:sz w:val="22"/>
          <w:szCs w:val="22"/>
        </w:rPr>
        <w:t xml:space="preserve"> i razvojnih potreba u području socijalne uključenosti i usluga socijalne skrbi</w:t>
      </w:r>
      <w:bookmarkEnd w:id="15"/>
      <w:r w:rsidR="00C33951" w:rsidRPr="002A66BD">
        <w:rPr>
          <w:b w:val="0"/>
          <w:bCs w:val="0"/>
          <w:i/>
          <w:iCs/>
          <w:color w:val="1F4E79"/>
          <w:sz w:val="22"/>
          <w:szCs w:val="22"/>
        </w:rPr>
        <w:t xml:space="preserve"> </w:t>
      </w:r>
      <w:bookmarkStart w:id="16" w:name="_Toc38283464"/>
    </w:p>
    <w:tbl>
      <w:tblPr>
        <w:tblStyle w:val="GridTable4-Accent11"/>
        <w:tblW w:w="8982" w:type="dxa"/>
        <w:tblLook w:val="04A0" w:firstRow="1" w:lastRow="0" w:firstColumn="1" w:lastColumn="0" w:noHBand="0" w:noVBand="1"/>
      </w:tblPr>
      <w:tblGrid>
        <w:gridCol w:w="2830"/>
        <w:gridCol w:w="3030"/>
        <w:gridCol w:w="3122"/>
      </w:tblGrid>
      <w:tr w:rsidR="000931B0" w:rsidRPr="002A66BD" w14:paraId="3CE1DAF2" w14:textId="77777777" w:rsidTr="002A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004BE1" w14:textId="77777777" w:rsidR="000931B0" w:rsidRPr="002A66BD" w:rsidRDefault="000931B0" w:rsidP="00AE6DF2">
            <w:pPr>
              <w:jc w:val="center"/>
              <w:rPr>
                <w:rFonts w:eastAsia="Times New Roman" w:cstheme="minorHAnsi"/>
                <w:b w:val="0"/>
                <w:sz w:val="18"/>
                <w:szCs w:val="18"/>
                <w:lang w:eastAsia="hr-HR"/>
              </w:rPr>
            </w:pPr>
            <w:r w:rsidRPr="002A66BD">
              <w:rPr>
                <w:rFonts w:eastAsia="Times New Roman" w:cstheme="minorHAnsi"/>
                <w:b w:val="0"/>
                <w:sz w:val="18"/>
                <w:szCs w:val="18"/>
                <w:lang w:eastAsia="hr-HR"/>
              </w:rPr>
              <w:t>Ključna obilježja</w:t>
            </w:r>
          </w:p>
        </w:tc>
        <w:tc>
          <w:tcPr>
            <w:tcW w:w="3030" w:type="dxa"/>
          </w:tcPr>
          <w:p w14:paraId="2E6BC198" w14:textId="77777777" w:rsidR="000931B0" w:rsidRPr="002A66BD" w:rsidRDefault="000931B0" w:rsidP="00AE6D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hr-HR"/>
              </w:rPr>
            </w:pPr>
            <w:r w:rsidRPr="002A66BD">
              <w:rPr>
                <w:rFonts w:eastAsia="Times New Roman" w:cstheme="minorHAnsi"/>
                <w:b w:val="0"/>
                <w:sz w:val="18"/>
                <w:szCs w:val="18"/>
                <w:lang w:eastAsia="hr-HR"/>
              </w:rPr>
              <w:t>Razvojni potencijali</w:t>
            </w:r>
          </w:p>
        </w:tc>
        <w:tc>
          <w:tcPr>
            <w:tcW w:w="3122" w:type="dxa"/>
          </w:tcPr>
          <w:p w14:paraId="76EEA94D" w14:textId="77777777" w:rsidR="000931B0" w:rsidRPr="002A66BD" w:rsidRDefault="000931B0" w:rsidP="00AE6D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hr-HR"/>
              </w:rPr>
            </w:pPr>
            <w:r w:rsidRPr="002A66BD">
              <w:rPr>
                <w:rFonts w:eastAsia="Times New Roman" w:cstheme="minorHAnsi"/>
                <w:b w:val="0"/>
                <w:sz w:val="18"/>
                <w:szCs w:val="18"/>
                <w:lang w:eastAsia="hr-HR"/>
              </w:rPr>
              <w:t>Razvojne potrebe</w:t>
            </w:r>
          </w:p>
        </w:tc>
      </w:tr>
      <w:tr w:rsidR="000931B0" w:rsidRPr="002A66BD" w14:paraId="1C33660E" w14:textId="77777777" w:rsidTr="002A2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1FC198" w14:textId="77777777" w:rsidR="000931B0" w:rsidRPr="002A66BD" w:rsidRDefault="000931B0" w:rsidP="00AE6DF2">
            <w:pPr>
              <w:spacing w:after="0"/>
              <w:rPr>
                <w:rFonts w:eastAsia="Times New Roman" w:cstheme="minorHAnsi"/>
                <w:sz w:val="18"/>
                <w:szCs w:val="18"/>
                <w:lang w:eastAsia="hr-HR"/>
              </w:rPr>
            </w:pPr>
            <w:r w:rsidRPr="002A66BD">
              <w:rPr>
                <w:rFonts w:eastAsia="Times New Roman" w:cstheme="minorHAnsi"/>
                <w:sz w:val="18"/>
                <w:szCs w:val="18"/>
                <w:lang w:eastAsia="hr-HR"/>
              </w:rPr>
              <w:t>Negativna</w:t>
            </w:r>
          </w:p>
          <w:p w14:paraId="3B52E2A0" w14:textId="170FB92D" w:rsidR="000931B0" w:rsidRPr="002A66BD" w:rsidRDefault="007D3D0D" w:rsidP="00D209F6">
            <w:pPr>
              <w:pStyle w:val="Odlomakpopisa"/>
              <w:numPr>
                <w:ilvl w:val="0"/>
                <w:numId w:val="1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0931B0" w:rsidRPr="002A66BD">
              <w:rPr>
                <w:rFonts w:eastAsia="Times New Roman" w:cstheme="minorHAnsi"/>
                <w:b w:val="0"/>
                <w:bCs w:val="0"/>
                <w:sz w:val="18"/>
                <w:szCs w:val="18"/>
                <w:lang w:eastAsia="hr-HR"/>
              </w:rPr>
              <w:t>edostatni financijski kapaciteti Županije za aktivniju socijal</w:t>
            </w:r>
            <w:r w:rsidR="000060E1">
              <w:rPr>
                <w:rFonts w:eastAsia="Times New Roman" w:cstheme="minorHAnsi"/>
                <w:b w:val="0"/>
                <w:bCs w:val="0"/>
                <w:sz w:val="18"/>
                <w:szCs w:val="18"/>
                <w:lang w:eastAsia="hr-HR"/>
              </w:rPr>
              <w:t>n</w:t>
            </w:r>
            <w:r w:rsidR="000931B0" w:rsidRPr="002A66BD">
              <w:rPr>
                <w:rFonts w:eastAsia="Times New Roman" w:cstheme="minorHAnsi"/>
                <w:b w:val="0"/>
                <w:bCs w:val="0"/>
                <w:sz w:val="18"/>
                <w:szCs w:val="18"/>
                <w:lang w:eastAsia="hr-HR"/>
              </w:rPr>
              <w:t xml:space="preserve">u politiku </w:t>
            </w:r>
          </w:p>
          <w:p w14:paraId="75CCD815" w14:textId="513FADCA" w:rsidR="000931B0" w:rsidRPr="002A66BD" w:rsidRDefault="007D3D0D" w:rsidP="00D209F6">
            <w:pPr>
              <w:pStyle w:val="Odlomakpopisa"/>
              <w:numPr>
                <w:ilvl w:val="0"/>
                <w:numId w:val="1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0931B0" w:rsidRPr="002A66BD">
              <w:rPr>
                <w:rFonts w:eastAsia="Times New Roman" w:cstheme="minorHAnsi"/>
                <w:b w:val="0"/>
                <w:bCs w:val="0"/>
                <w:sz w:val="18"/>
                <w:szCs w:val="18"/>
                <w:lang w:eastAsia="hr-HR"/>
              </w:rPr>
              <w:t>edovoljni i neadekvatni kapaciteti za skrb starijih i nemoćnih, u prvom redu u ruralnim sredinama</w:t>
            </w:r>
          </w:p>
          <w:p w14:paraId="4E8A942A" w14:textId="12FB124D" w:rsidR="000931B0" w:rsidRPr="002A66BD" w:rsidRDefault="007D3D0D" w:rsidP="00D209F6">
            <w:pPr>
              <w:pStyle w:val="Odlomakpopisa"/>
              <w:numPr>
                <w:ilvl w:val="0"/>
                <w:numId w:val="1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0931B0" w:rsidRPr="002A66BD">
              <w:rPr>
                <w:rFonts w:eastAsia="Times New Roman" w:cstheme="minorHAnsi"/>
                <w:b w:val="0"/>
                <w:bCs w:val="0"/>
                <w:sz w:val="18"/>
                <w:szCs w:val="18"/>
                <w:lang w:eastAsia="hr-HR"/>
              </w:rPr>
              <w:t xml:space="preserve">edovoljan broj ustanova za smještaj braniteljske populacije te neadekvatan razvoj palijativne skrbi za potrebe hrvatskih branitelja </w:t>
            </w:r>
          </w:p>
          <w:p w14:paraId="3562F6E2" w14:textId="44F9C760" w:rsidR="000931B0" w:rsidRPr="002A66BD" w:rsidRDefault="007D3D0D" w:rsidP="00D209F6">
            <w:pPr>
              <w:pStyle w:val="Odlomakpopisa"/>
              <w:numPr>
                <w:ilvl w:val="0"/>
                <w:numId w:val="1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0931B0" w:rsidRPr="002A66BD">
              <w:rPr>
                <w:rFonts w:eastAsia="Times New Roman" w:cstheme="minorHAnsi"/>
                <w:b w:val="0"/>
                <w:bCs w:val="0"/>
                <w:sz w:val="18"/>
                <w:szCs w:val="18"/>
                <w:lang w:eastAsia="hr-HR"/>
              </w:rPr>
              <w:t>izak standard života stanovništva ruralnih područja</w:t>
            </w:r>
          </w:p>
          <w:p w14:paraId="30A61DF6" w14:textId="3D627894" w:rsidR="000931B0" w:rsidRPr="002A66BD" w:rsidRDefault="007D3D0D" w:rsidP="00D209F6">
            <w:pPr>
              <w:pStyle w:val="Odlomakpopisa"/>
              <w:numPr>
                <w:ilvl w:val="0"/>
                <w:numId w:val="1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0931B0" w:rsidRPr="002A66BD">
              <w:rPr>
                <w:rFonts w:eastAsia="Times New Roman" w:cstheme="minorHAnsi"/>
                <w:b w:val="0"/>
                <w:bCs w:val="0"/>
                <w:sz w:val="18"/>
                <w:szCs w:val="18"/>
                <w:lang w:eastAsia="hr-HR"/>
              </w:rPr>
              <w:t>erazvijene usluge pomoći i njege u kući za starije osobe</w:t>
            </w:r>
          </w:p>
          <w:p w14:paraId="51ABF666" w14:textId="05B8A348" w:rsidR="000931B0" w:rsidRPr="002A66BD" w:rsidRDefault="007D3D0D" w:rsidP="00D209F6">
            <w:pPr>
              <w:pStyle w:val="Odlomakpopisa"/>
              <w:numPr>
                <w:ilvl w:val="0"/>
                <w:numId w:val="12"/>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o</w:t>
            </w:r>
            <w:r w:rsidR="000931B0" w:rsidRPr="002A66BD">
              <w:rPr>
                <w:rFonts w:eastAsia="Times New Roman" w:cstheme="minorHAnsi"/>
                <w:b w:val="0"/>
                <w:bCs w:val="0"/>
                <w:sz w:val="18"/>
                <w:szCs w:val="18"/>
                <w:lang w:eastAsia="hr-HR"/>
              </w:rPr>
              <w:t>visnost o socijalnoj pomoći u ruralnim područjima</w:t>
            </w:r>
          </w:p>
          <w:p w14:paraId="4D187701" w14:textId="175CA8A5" w:rsidR="000931B0" w:rsidRPr="002A66BD" w:rsidRDefault="007D3D0D" w:rsidP="00D209F6">
            <w:pPr>
              <w:pStyle w:val="Odlomakpopisa"/>
              <w:numPr>
                <w:ilvl w:val="0"/>
                <w:numId w:val="12"/>
              </w:numPr>
              <w:jc w:val="left"/>
              <w:rPr>
                <w:b w:val="0"/>
                <w:bCs w:val="0"/>
                <w:sz w:val="18"/>
                <w:szCs w:val="18"/>
              </w:rPr>
            </w:pPr>
            <w:r>
              <w:rPr>
                <w:b w:val="0"/>
                <w:bCs w:val="0"/>
                <w:sz w:val="18"/>
                <w:szCs w:val="18"/>
              </w:rPr>
              <w:t>n</w:t>
            </w:r>
            <w:r w:rsidR="000931B0" w:rsidRPr="002A66BD">
              <w:rPr>
                <w:b w:val="0"/>
                <w:bCs w:val="0"/>
                <w:sz w:val="18"/>
                <w:szCs w:val="18"/>
              </w:rPr>
              <w:t xml:space="preserve">edostatak adekvatnih domova za starije </w:t>
            </w:r>
          </w:p>
          <w:p w14:paraId="3E9A33EF" w14:textId="58BE9137" w:rsidR="000931B0" w:rsidRPr="002A66BD" w:rsidRDefault="007D3D0D" w:rsidP="00D209F6">
            <w:pPr>
              <w:pStyle w:val="Odlomakpopisa"/>
              <w:numPr>
                <w:ilvl w:val="0"/>
                <w:numId w:val="12"/>
              </w:numPr>
              <w:jc w:val="left"/>
              <w:rPr>
                <w:sz w:val="18"/>
                <w:szCs w:val="18"/>
              </w:rPr>
            </w:pPr>
            <w:r>
              <w:rPr>
                <w:b w:val="0"/>
                <w:bCs w:val="0"/>
                <w:sz w:val="18"/>
                <w:szCs w:val="18"/>
              </w:rPr>
              <w:t>u</w:t>
            </w:r>
            <w:r w:rsidR="000931B0" w:rsidRPr="002A66BD">
              <w:rPr>
                <w:b w:val="0"/>
                <w:bCs w:val="0"/>
                <w:sz w:val="18"/>
                <w:szCs w:val="18"/>
              </w:rPr>
              <w:t xml:space="preserve"> cjelini nerazvijene socijalne inovacije na području Županije </w:t>
            </w:r>
          </w:p>
        </w:tc>
        <w:tc>
          <w:tcPr>
            <w:tcW w:w="3030" w:type="dxa"/>
          </w:tcPr>
          <w:p w14:paraId="41C04D4F" w14:textId="21D5CB91" w:rsidR="000931B0" w:rsidRPr="002A66BD" w:rsidRDefault="007D3D0D" w:rsidP="00D209F6">
            <w:pPr>
              <w:pStyle w:val="Odlomakpopisa"/>
              <w:numPr>
                <w:ilvl w:val="0"/>
                <w:numId w:val="1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0931B0" w:rsidRPr="002A66BD">
              <w:rPr>
                <w:rFonts w:eastAsia="Times New Roman" w:cstheme="minorHAnsi"/>
                <w:sz w:val="18"/>
                <w:szCs w:val="18"/>
                <w:lang w:eastAsia="hr-HR"/>
              </w:rPr>
              <w:t>azina kvalitete življenja za stariju populaciju, sve nemoćne i potrebite te one sa specifičnim potrebama u Županiji podignuta na bitno višu razinu</w:t>
            </w:r>
          </w:p>
          <w:p w14:paraId="09629FF3" w14:textId="607A741E" w:rsidR="000931B0" w:rsidRPr="002A66BD" w:rsidRDefault="000931B0" w:rsidP="00D209F6">
            <w:pPr>
              <w:pStyle w:val="Odlomakpopisa"/>
              <w:numPr>
                <w:ilvl w:val="0"/>
                <w:numId w:val="1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Županija prepoznata po razvijenim socijalnim inovacijama</w:t>
            </w:r>
          </w:p>
          <w:p w14:paraId="279EF55C" w14:textId="21EF3253" w:rsidR="000931B0" w:rsidRPr="002A66BD" w:rsidRDefault="007D3D0D" w:rsidP="00D209F6">
            <w:pPr>
              <w:pStyle w:val="Odlomakpopisa"/>
              <w:numPr>
                <w:ilvl w:val="0"/>
                <w:numId w:val="1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k</w:t>
            </w:r>
            <w:r w:rsidR="000931B0" w:rsidRPr="002A66BD">
              <w:rPr>
                <w:rFonts w:eastAsia="Times New Roman" w:cstheme="minorHAnsi"/>
                <w:sz w:val="18"/>
                <w:szCs w:val="18"/>
                <w:lang w:eastAsia="hr-HR"/>
              </w:rPr>
              <w:t>orištenje ESIF fondova i EU programa u funkciji unapređenja socijalne politike u Županiji</w:t>
            </w:r>
          </w:p>
        </w:tc>
        <w:tc>
          <w:tcPr>
            <w:tcW w:w="3122" w:type="dxa"/>
          </w:tcPr>
          <w:p w14:paraId="28244158" w14:textId="706A59EA" w:rsidR="000931B0" w:rsidRPr="002A66BD" w:rsidRDefault="000931B0" w:rsidP="00D209F6">
            <w:pPr>
              <w:pStyle w:val="Odlomakpopisa"/>
              <w:numPr>
                <w:ilvl w:val="0"/>
                <w:numId w:val="1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 xml:space="preserve">Podizati razinu kvalitete </w:t>
            </w:r>
            <w:r w:rsidR="000060E1">
              <w:rPr>
                <w:rFonts w:eastAsia="Times New Roman" w:cstheme="minorHAnsi"/>
                <w:sz w:val="18"/>
                <w:szCs w:val="18"/>
                <w:lang w:eastAsia="hr-HR"/>
              </w:rPr>
              <w:t xml:space="preserve">postojećih </w:t>
            </w:r>
            <w:r w:rsidRPr="002A66BD">
              <w:rPr>
                <w:rFonts w:eastAsia="Times New Roman" w:cstheme="minorHAnsi"/>
                <w:sz w:val="18"/>
                <w:szCs w:val="18"/>
                <w:lang w:eastAsia="hr-HR"/>
              </w:rPr>
              <w:t>socijalnih usluga i daljnji razvoj novih korištenje</w:t>
            </w:r>
            <w:r w:rsidR="000060E1">
              <w:rPr>
                <w:rFonts w:eastAsia="Times New Roman" w:cstheme="minorHAnsi"/>
                <w:sz w:val="18"/>
                <w:szCs w:val="18"/>
                <w:lang w:eastAsia="hr-HR"/>
              </w:rPr>
              <w:t>m</w:t>
            </w:r>
            <w:r w:rsidRPr="002A66BD">
              <w:rPr>
                <w:rFonts w:eastAsia="Times New Roman" w:cstheme="minorHAnsi"/>
                <w:sz w:val="18"/>
                <w:szCs w:val="18"/>
                <w:lang w:eastAsia="hr-HR"/>
              </w:rPr>
              <w:t xml:space="preserve"> dostupnih sredstava iz ESIF-a i nacionalnih programa</w:t>
            </w:r>
          </w:p>
          <w:p w14:paraId="11EB8F22" w14:textId="3982A8BE" w:rsidR="000931B0" w:rsidRPr="002A66BD" w:rsidRDefault="000931B0" w:rsidP="00D209F6">
            <w:pPr>
              <w:pStyle w:val="Odlomakpopisa"/>
              <w:numPr>
                <w:ilvl w:val="0"/>
                <w:numId w:val="1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 xml:space="preserve">razvijati kapacitete za skrb </w:t>
            </w:r>
            <w:r w:rsidR="00BF48E5">
              <w:rPr>
                <w:rFonts w:eastAsia="Times New Roman" w:cstheme="minorHAnsi"/>
                <w:sz w:val="18"/>
                <w:szCs w:val="18"/>
                <w:lang w:eastAsia="hr-HR"/>
              </w:rPr>
              <w:t xml:space="preserve">o </w:t>
            </w:r>
            <w:r w:rsidRPr="002A66BD">
              <w:rPr>
                <w:rFonts w:eastAsia="Times New Roman" w:cstheme="minorHAnsi"/>
                <w:sz w:val="18"/>
                <w:szCs w:val="18"/>
                <w:lang w:eastAsia="hr-HR"/>
              </w:rPr>
              <w:t>stariji</w:t>
            </w:r>
            <w:r w:rsidR="00BF48E5">
              <w:rPr>
                <w:rFonts w:eastAsia="Times New Roman" w:cstheme="minorHAnsi"/>
                <w:sz w:val="18"/>
                <w:szCs w:val="18"/>
                <w:lang w:eastAsia="hr-HR"/>
              </w:rPr>
              <w:t>m</w:t>
            </w:r>
            <w:r w:rsidRPr="002A66BD">
              <w:rPr>
                <w:rFonts w:eastAsia="Times New Roman" w:cstheme="minorHAnsi"/>
                <w:sz w:val="18"/>
                <w:szCs w:val="18"/>
                <w:lang w:eastAsia="hr-HR"/>
              </w:rPr>
              <w:t xml:space="preserve"> i nemoćni</w:t>
            </w:r>
            <w:r w:rsidR="00BF48E5">
              <w:rPr>
                <w:rFonts w:eastAsia="Times New Roman" w:cstheme="minorHAnsi"/>
                <w:sz w:val="18"/>
                <w:szCs w:val="18"/>
                <w:lang w:eastAsia="hr-HR"/>
              </w:rPr>
              <w:t>ma</w:t>
            </w:r>
            <w:r w:rsidRPr="002A66BD">
              <w:rPr>
                <w:rFonts w:eastAsia="Times New Roman" w:cstheme="minorHAnsi"/>
                <w:sz w:val="18"/>
                <w:szCs w:val="18"/>
                <w:lang w:eastAsia="hr-HR"/>
              </w:rPr>
              <w:t xml:space="preserve">, poglavito u slabije razvijenim područjima Županije </w:t>
            </w:r>
          </w:p>
          <w:p w14:paraId="14DECDBE" w14:textId="6490426F" w:rsidR="000931B0" w:rsidRPr="002A66BD" w:rsidRDefault="00BF48E5" w:rsidP="00D209F6">
            <w:pPr>
              <w:pStyle w:val="Odlomakpopisa"/>
              <w:numPr>
                <w:ilvl w:val="0"/>
                <w:numId w:val="1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0931B0" w:rsidRPr="002A66BD">
              <w:rPr>
                <w:rFonts w:eastAsia="Times New Roman" w:cstheme="minorHAnsi"/>
                <w:sz w:val="18"/>
                <w:szCs w:val="18"/>
                <w:lang w:eastAsia="hr-HR"/>
              </w:rPr>
              <w:t xml:space="preserve">azvijati ustanove za smještaj braniteljske populacije </w:t>
            </w:r>
          </w:p>
          <w:p w14:paraId="4287A2F4" w14:textId="0D518C1F" w:rsidR="000931B0" w:rsidRPr="002A66BD" w:rsidRDefault="00BF48E5" w:rsidP="00D209F6">
            <w:pPr>
              <w:pStyle w:val="Odlomakpopisa"/>
              <w:numPr>
                <w:ilvl w:val="0"/>
                <w:numId w:val="1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j</w:t>
            </w:r>
            <w:r w:rsidR="000931B0" w:rsidRPr="002A66BD">
              <w:rPr>
                <w:rFonts w:eastAsia="Times New Roman" w:cstheme="minorHAnsi"/>
                <w:sz w:val="18"/>
                <w:szCs w:val="18"/>
                <w:lang w:eastAsia="hr-HR"/>
              </w:rPr>
              <w:t>ačati dostupnost i kvalitetu usluga za pružanje smještaja psihički oboljelim osobama</w:t>
            </w:r>
          </w:p>
          <w:p w14:paraId="0CAAEE18" w14:textId="0C79350A" w:rsidR="000931B0" w:rsidRPr="002A66BD" w:rsidRDefault="00BF48E5" w:rsidP="00D209F6">
            <w:pPr>
              <w:pStyle w:val="Odlomakpopisa"/>
              <w:numPr>
                <w:ilvl w:val="0"/>
                <w:numId w:val="1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0931B0" w:rsidRPr="002A66BD">
              <w:rPr>
                <w:rFonts w:eastAsia="Times New Roman" w:cstheme="minorHAnsi"/>
                <w:sz w:val="18"/>
                <w:szCs w:val="18"/>
                <w:lang w:eastAsia="hr-HR"/>
              </w:rPr>
              <w:t>ovećati financijske kapacitete BPŽ</w:t>
            </w:r>
            <w:r>
              <w:rPr>
                <w:rFonts w:eastAsia="Times New Roman" w:cstheme="minorHAnsi"/>
                <w:sz w:val="18"/>
                <w:szCs w:val="18"/>
                <w:lang w:eastAsia="hr-HR"/>
              </w:rPr>
              <w:t>-a</w:t>
            </w:r>
            <w:r w:rsidR="000931B0" w:rsidRPr="002A66BD">
              <w:rPr>
                <w:rFonts w:eastAsia="Times New Roman" w:cstheme="minorHAnsi"/>
                <w:sz w:val="18"/>
                <w:szCs w:val="18"/>
                <w:lang w:eastAsia="hr-HR"/>
              </w:rPr>
              <w:t xml:space="preserve"> za aktivniju socijalnu politiku (npr. </w:t>
            </w:r>
            <w:proofErr w:type="spellStart"/>
            <w:r w:rsidR="000931B0" w:rsidRPr="002A66BD">
              <w:rPr>
                <w:rFonts w:eastAsia="Times New Roman" w:cstheme="minorHAnsi"/>
                <w:sz w:val="18"/>
                <w:szCs w:val="18"/>
                <w:lang w:eastAsia="hr-HR"/>
              </w:rPr>
              <w:t>deinstitucionalizacija</w:t>
            </w:r>
            <w:proofErr w:type="spellEnd"/>
            <w:r w:rsidR="000931B0" w:rsidRPr="002A66BD">
              <w:rPr>
                <w:rFonts w:eastAsia="Times New Roman" w:cstheme="minorHAnsi"/>
                <w:sz w:val="18"/>
                <w:szCs w:val="18"/>
                <w:lang w:eastAsia="hr-HR"/>
              </w:rPr>
              <w:t>, socijalne inovacije i sl.)</w:t>
            </w:r>
          </w:p>
          <w:p w14:paraId="147CD036" w14:textId="20F487D1" w:rsidR="000931B0" w:rsidRPr="002A66BD" w:rsidRDefault="00BF48E5" w:rsidP="00D209F6">
            <w:pPr>
              <w:pStyle w:val="Odlomakpopisa"/>
              <w:numPr>
                <w:ilvl w:val="0"/>
                <w:numId w:val="1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0931B0" w:rsidRPr="002A66BD">
              <w:rPr>
                <w:rFonts w:eastAsia="Times New Roman" w:cstheme="minorHAnsi"/>
                <w:sz w:val="18"/>
                <w:szCs w:val="18"/>
                <w:lang w:eastAsia="hr-HR"/>
              </w:rPr>
              <w:t xml:space="preserve">azvijati sustav usluga pomoći i njege u kući za starije osobe na području Županije, poglavito u manje razvijenim ruralnim predjelima </w:t>
            </w:r>
          </w:p>
          <w:p w14:paraId="134C51A8" w14:textId="600B25D4" w:rsidR="000931B0" w:rsidRPr="002A66BD" w:rsidRDefault="00BF48E5" w:rsidP="00D209F6">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o</w:t>
            </w:r>
            <w:r w:rsidR="000931B0" w:rsidRPr="002A66BD">
              <w:rPr>
                <w:rFonts w:eastAsia="Times New Roman" w:cstheme="minorHAnsi"/>
                <w:sz w:val="18"/>
                <w:szCs w:val="18"/>
                <w:lang w:eastAsia="hr-HR"/>
              </w:rPr>
              <w:t xml:space="preserve">snovati mobilni tim podrške u zajednici za osobe s psihosocijalnim teškoćama </w:t>
            </w:r>
          </w:p>
          <w:p w14:paraId="71E549AF" w14:textId="26B72C1B" w:rsidR="000931B0" w:rsidRPr="002A66BD" w:rsidRDefault="00BF48E5" w:rsidP="00D209F6">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0931B0" w:rsidRPr="002A66BD">
              <w:rPr>
                <w:rFonts w:eastAsia="Times New Roman" w:cstheme="minorHAnsi"/>
                <w:sz w:val="18"/>
                <w:szCs w:val="18"/>
                <w:lang w:eastAsia="hr-HR"/>
              </w:rPr>
              <w:t xml:space="preserve">azvijati i primjenjivati socijalne inovacije u Županiji temeljem sagledavanja uspješnih iskustava u Hrvatskoj i inozemstvu </w:t>
            </w:r>
          </w:p>
          <w:p w14:paraId="0448AC7F" w14:textId="5C23C579" w:rsidR="000931B0" w:rsidRPr="002A66BD" w:rsidRDefault="00BF48E5" w:rsidP="00D209F6">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a</w:t>
            </w:r>
            <w:r w:rsidR="000931B0" w:rsidRPr="002A66BD">
              <w:rPr>
                <w:rFonts w:eastAsia="Times New Roman" w:cstheme="minorHAnsi"/>
                <w:sz w:val="18"/>
                <w:szCs w:val="18"/>
                <w:lang w:eastAsia="hr-HR"/>
              </w:rPr>
              <w:t>nalizirati posljedice p</w:t>
            </w:r>
            <w:r w:rsidR="00541C33" w:rsidRPr="002A66BD">
              <w:rPr>
                <w:rFonts w:eastAsia="Times New Roman" w:cstheme="minorHAnsi"/>
                <w:sz w:val="18"/>
                <w:szCs w:val="18"/>
                <w:lang w:eastAsia="hr-HR"/>
              </w:rPr>
              <w:t>a</w:t>
            </w:r>
            <w:r w:rsidR="000931B0" w:rsidRPr="002A66BD">
              <w:rPr>
                <w:rFonts w:eastAsia="Times New Roman" w:cstheme="minorHAnsi"/>
                <w:sz w:val="18"/>
                <w:szCs w:val="18"/>
                <w:lang w:eastAsia="hr-HR"/>
              </w:rPr>
              <w:t>ndemije COVID-19 na funkcioniranje sustava pružanja  socijalnih  usluga u Županiji za vrijeme trajanja pandemije  COVID-19</w:t>
            </w:r>
          </w:p>
          <w:p w14:paraId="730E4998" w14:textId="635B9F9A" w:rsidR="000931B0" w:rsidRPr="002A66BD" w:rsidRDefault="00BF48E5" w:rsidP="00D209F6">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lastRenderedPageBreak/>
              <w:t>r</w:t>
            </w:r>
            <w:r w:rsidR="000931B0" w:rsidRPr="002A66BD">
              <w:rPr>
                <w:rFonts w:eastAsia="Times New Roman" w:cstheme="minorHAnsi"/>
                <w:sz w:val="18"/>
                <w:szCs w:val="18"/>
                <w:lang w:eastAsia="hr-HR"/>
              </w:rPr>
              <w:t>azviti plan nošenja sa situ</w:t>
            </w:r>
            <w:r w:rsidR="00541C33" w:rsidRPr="002A66BD">
              <w:rPr>
                <w:rFonts w:eastAsia="Times New Roman" w:cstheme="minorHAnsi"/>
                <w:sz w:val="18"/>
                <w:szCs w:val="18"/>
                <w:lang w:eastAsia="hr-HR"/>
              </w:rPr>
              <w:t>a</w:t>
            </w:r>
            <w:r w:rsidR="000931B0" w:rsidRPr="002A66BD">
              <w:rPr>
                <w:rFonts w:eastAsia="Times New Roman" w:cstheme="minorHAnsi"/>
                <w:sz w:val="18"/>
                <w:szCs w:val="18"/>
                <w:lang w:eastAsia="hr-HR"/>
              </w:rPr>
              <w:t>cijama poput ponovljene pandemije COVID-19 ili sličn</w:t>
            </w:r>
            <w:r w:rsidR="00541C33" w:rsidRPr="002A66BD">
              <w:rPr>
                <w:rFonts w:eastAsia="Times New Roman" w:cstheme="minorHAnsi"/>
                <w:sz w:val="18"/>
                <w:szCs w:val="18"/>
                <w:lang w:eastAsia="hr-HR"/>
              </w:rPr>
              <w:t>ih</w:t>
            </w:r>
            <w:r w:rsidR="000931B0" w:rsidRPr="002A66BD">
              <w:rPr>
                <w:rFonts w:eastAsia="Times New Roman" w:cstheme="minorHAnsi"/>
                <w:sz w:val="18"/>
                <w:szCs w:val="18"/>
                <w:lang w:eastAsia="hr-HR"/>
              </w:rPr>
              <w:t xml:space="preserve"> ugroza za sustav socijalnih usluga u Županiji</w:t>
            </w:r>
          </w:p>
          <w:p w14:paraId="3AA62008" w14:textId="77777777" w:rsidR="000931B0" w:rsidRPr="006D6602" w:rsidRDefault="007D3D0D" w:rsidP="00D209F6">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j</w:t>
            </w:r>
            <w:r w:rsidR="000931B0" w:rsidRPr="002A66BD">
              <w:rPr>
                <w:rFonts w:eastAsia="Times New Roman" w:cstheme="minorHAnsi"/>
                <w:sz w:val="18"/>
                <w:szCs w:val="18"/>
                <w:lang w:eastAsia="hr-HR"/>
              </w:rPr>
              <w:t xml:space="preserve">ačati kapacitete u Županiji za pripremu i provedbu projekata </w:t>
            </w:r>
            <w:r>
              <w:rPr>
                <w:rFonts w:eastAsia="Times New Roman" w:cstheme="minorHAnsi"/>
                <w:sz w:val="18"/>
                <w:szCs w:val="18"/>
                <w:lang w:eastAsia="hr-HR"/>
              </w:rPr>
              <w:t xml:space="preserve">financiranih sredstvima Europske unije </w:t>
            </w:r>
            <w:r w:rsidR="000931B0" w:rsidRPr="002A66BD">
              <w:rPr>
                <w:rFonts w:eastAsia="Times New Roman" w:cstheme="minorHAnsi"/>
                <w:sz w:val="18"/>
                <w:szCs w:val="18"/>
                <w:lang w:eastAsia="hr-HR"/>
              </w:rPr>
              <w:t xml:space="preserve">usmjerenih na osnaživanje </w:t>
            </w:r>
            <w:r w:rsidR="000931B0" w:rsidRPr="006D6602">
              <w:rPr>
                <w:rFonts w:eastAsia="Times New Roman" w:cstheme="minorHAnsi"/>
                <w:sz w:val="18"/>
                <w:szCs w:val="18"/>
                <w:lang w:eastAsia="hr-HR"/>
              </w:rPr>
              <w:t>postojećeg  socijalnog sustava</w:t>
            </w:r>
          </w:p>
          <w:p w14:paraId="2E27C58D" w14:textId="23303344" w:rsidR="000A5F0D" w:rsidRPr="006D6602" w:rsidRDefault="000A5F0D" w:rsidP="00147CE2">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6D6602">
              <w:rPr>
                <w:rFonts w:eastAsia="Times New Roman" w:cstheme="minorHAnsi"/>
                <w:sz w:val="18"/>
                <w:szCs w:val="18"/>
                <w:lang w:eastAsia="hr-HR"/>
              </w:rPr>
              <w:t>Obiteljsko nasilje, ovisnosti o drogi</w:t>
            </w:r>
            <w:r w:rsidR="00465A46">
              <w:rPr>
                <w:rFonts w:eastAsia="Times New Roman" w:cstheme="minorHAnsi"/>
                <w:sz w:val="18"/>
                <w:szCs w:val="18"/>
                <w:lang w:eastAsia="hr-HR"/>
              </w:rPr>
              <w:t xml:space="preserve">, </w:t>
            </w:r>
            <w:r w:rsidRPr="006D6602">
              <w:rPr>
                <w:rFonts w:eastAsia="Times New Roman" w:cstheme="minorHAnsi"/>
                <w:sz w:val="18"/>
                <w:szCs w:val="18"/>
                <w:lang w:eastAsia="hr-HR"/>
              </w:rPr>
              <w:t xml:space="preserve"> alkoholu</w:t>
            </w:r>
            <w:r w:rsidR="00DF7B35">
              <w:rPr>
                <w:rFonts w:eastAsia="Times New Roman" w:cstheme="minorHAnsi"/>
                <w:sz w:val="18"/>
                <w:szCs w:val="18"/>
                <w:lang w:eastAsia="hr-HR"/>
              </w:rPr>
              <w:t>,</w:t>
            </w:r>
            <w:r w:rsidR="00465A46">
              <w:rPr>
                <w:rFonts w:eastAsia="Times New Roman" w:cstheme="minorHAnsi"/>
                <w:sz w:val="18"/>
                <w:szCs w:val="18"/>
                <w:lang w:eastAsia="hr-HR"/>
              </w:rPr>
              <w:t xml:space="preserve"> kockanju</w:t>
            </w:r>
            <w:r w:rsidR="00DF7B35">
              <w:rPr>
                <w:rFonts w:eastAsia="Times New Roman" w:cstheme="minorHAnsi"/>
                <w:sz w:val="18"/>
                <w:szCs w:val="18"/>
                <w:lang w:eastAsia="hr-HR"/>
              </w:rPr>
              <w:t xml:space="preserve"> i </w:t>
            </w:r>
            <w:r w:rsidR="00DF7B35" w:rsidRPr="00DF7B35">
              <w:rPr>
                <w:rFonts w:eastAsia="Times New Roman" w:cstheme="minorHAnsi"/>
                <w:color w:val="FF0000"/>
                <w:sz w:val="18"/>
                <w:szCs w:val="18"/>
                <w:lang w:eastAsia="hr-HR"/>
              </w:rPr>
              <w:t xml:space="preserve">društvenim medijima </w:t>
            </w:r>
            <w:r w:rsidR="00DF7B35">
              <w:rPr>
                <w:rFonts w:eastAsia="Times New Roman" w:cstheme="minorHAnsi"/>
                <w:sz w:val="18"/>
                <w:szCs w:val="18"/>
                <w:lang w:eastAsia="hr-HR"/>
              </w:rPr>
              <w:t>–</w:t>
            </w:r>
            <w:r w:rsidRPr="006D6602">
              <w:rPr>
                <w:rFonts w:eastAsia="Times New Roman" w:cstheme="minorHAnsi"/>
                <w:sz w:val="18"/>
                <w:szCs w:val="18"/>
                <w:lang w:eastAsia="hr-HR"/>
              </w:rPr>
              <w:t xml:space="preserve"> potrebno</w:t>
            </w:r>
            <w:r w:rsidR="00DF7B35">
              <w:rPr>
                <w:rFonts w:eastAsia="Times New Roman" w:cstheme="minorHAnsi"/>
                <w:sz w:val="18"/>
                <w:szCs w:val="18"/>
                <w:lang w:eastAsia="hr-HR"/>
              </w:rPr>
              <w:t xml:space="preserve"> </w:t>
            </w:r>
            <w:r w:rsidRPr="006D6602">
              <w:rPr>
                <w:rFonts w:eastAsia="Times New Roman" w:cstheme="minorHAnsi"/>
                <w:sz w:val="18"/>
                <w:szCs w:val="18"/>
                <w:lang w:eastAsia="hr-HR"/>
              </w:rPr>
              <w:t>je ojačati Obiteljske centre i odrediti njihovo djelovanje u svrhu prevencije, edukacije i lociranja, sa programom djelovanja od najranije dobi kroz vrtiće.</w:t>
            </w:r>
          </w:p>
          <w:p w14:paraId="13D03075" w14:textId="6B0D4716" w:rsidR="000A5F0D" w:rsidRPr="006D6602" w:rsidRDefault="000A5F0D" w:rsidP="00147CE2">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6D6602">
              <w:rPr>
                <w:rFonts w:eastAsia="Times New Roman" w:cstheme="minorHAnsi"/>
                <w:sz w:val="18"/>
                <w:szCs w:val="18"/>
                <w:lang w:eastAsia="hr-HR"/>
              </w:rPr>
              <w:t>Pružanje pomoći starijim osobama koje žive same- sukladno programu „Zaželi“ koji ima rok trajanja, potrebno je trajno isti ili slični sustav uspostaviti i provoditi na razini županije.</w:t>
            </w:r>
          </w:p>
          <w:p w14:paraId="062A34AC" w14:textId="0371081F" w:rsidR="000A5F0D" w:rsidRPr="002A66BD" w:rsidRDefault="000A5F0D" w:rsidP="000A5F0D">
            <w:pPr>
              <w:pStyle w:val="Odlomakpopisa"/>
              <w:numPr>
                <w:ilvl w:val="0"/>
                <w:numId w:val="1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6D6602">
              <w:rPr>
                <w:rFonts w:eastAsia="Times New Roman" w:cstheme="minorHAnsi"/>
                <w:sz w:val="18"/>
                <w:szCs w:val="18"/>
                <w:lang w:eastAsia="hr-HR"/>
              </w:rPr>
              <w:t>Aktivacija multidisciplinarnih timova za praćenje razvoja u obiteljima sa velikim brojem djece-zdravlje, škola, profesionalno usmjeravanje djece, timovi bi bili usmjereni na savjetovanje roditelja, praćenje razvoja djece i pomoć u usmjeravanju u školstvu i izboru profesije.</w:t>
            </w:r>
          </w:p>
        </w:tc>
      </w:tr>
    </w:tbl>
    <w:p w14:paraId="7ADEEA12" w14:textId="77777777" w:rsidR="000931B0" w:rsidRPr="002A66BD" w:rsidRDefault="000931B0" w:rsidP="000931B0">
      <w:pPr>
        <w:rPr>
          <w:sz w:val="18"/>
        </w:rPr>
      </w:pPr>
    </w:p>
    <w:p w14:paraId="33281272" w14:textId="51E0B0D4" w:rsidR="00BF3EDA" w:rsidRPr="002A66BD" w:rsidRDefault="00F7296E" w:rsidP="00F7296E">
      <w:pPr>
        <w:pStyle w:val="Naslov3"/>
      </w:pPr>
      <w:bookmarkStart w:id="17" w:name="_Toc83667971"/>
      <w:r w:rsidRPr="002A66BD">
        <w:t xml:space="preserve">1.1.3. </w:t>
      </w:r>
      <w:r w:rsidR="00BF3EDA" w:rsidRPr="002A66BD">
        <w:t>Zdravstvena infrastruktura i usluge</w:t>
      </w:r>
      <w:bookmarkEnd w:id="16"/>
      <w:bookmarkEnd w:id="17"/>
    </w:p>
    <w:p w14:paraId="235880E6" w14:textId="24ECFE7B" w:rsidR="00BF3EDA" w:rsidRPr="002A66BD" w:rsidRDefault="00D60DBE" w:rsidP="00BF3EDA">
      <w:r w:rsidRPr="002A66BD">
        <w:t xml:space="preserve">Na području </w:t>
      </w:r>
      <w:r w:rsidR="00ED27CD">
        <w:t>Ž</w:t>
      </w:r>
      <w:r w:rsidRPr="002A66BD">
        <w:t>upanije djeluje sedam zdravstvenih ustanova kojima je Županija osnivač. To su Opća bolnica „Dr. Josip Benčević“ Slavonski Brod, Opća bolnica Nova Gradiška, Dom zdravlja Slavonski Brod, Dom zdravlja „Dr. Andrija Štampar“ Nova Gradiška, Zavod za javno zdravstvo Brodsko-posavske županije, Zavod za hitnu medicinu Slavonski Brod i Ljekarna Slavonski Brod.</w:t>
      </w:r>
    </w:p>
    <w:p w14:paraId="1B7859BD" w14:textId="5FDA7654" w:rsidR="00684CCC" w:rsidRPr="0035731C" w:rsidRDefault="00AA27F2" w:rsidP="00DF5BFD">
      <w:r w:rsidRPr="002A66BD">
        <w:t>Prema Izvješ</w:t>
      </w:r>
      <w:r w:rsidR="00ED27CD">
        <w:t>ć</w:t>
      </w:r>
      <w:r w:rsidRPr="002A66BD">
        <w:t>u Zavoda za hitnu medicinu BPŽ</w:t>
      </w:r>
      <w:r w:rsidR="00ED27CD">
        <w:t>-a,</w:t>
      </w:r>
      <w:r w:rsidRPr="002A66BD">
        <w:t xml:space="preserve"> u 2018. godini Zavod je provodio mjere hitne medicine na području Brodsko-posavske županije i to u 5 punktova u sjedištu u Slavonskom Brodu te u četiri Ispostave Okučani, Nova Gradiška, </w:t>
      </w:r>
      <w:proofErr w:type="spellStart"/>
      <w:r w:rsidRPr="002A66BD">
        <w:t>Lužani</w:t>
      </w:r>
      <w:proofErr w:type="spellEnd"/>
      <w:r w:rsidRPr="002A66BD">
        <w:t xml:space="preserve"> i Vrpolje, a sve sukladno Mreži hitne medicine za Brodsko-posavsku županiju. Imao je 102 zaposlena od čega su 96 zdravstveni djelatnici. Zavod djeluje kroz 20 timova 1 te 10 timova 2. Timovi 1 (doktor medicine, </w:t>
      </w:r>
      <w:r w:rsidRPr="0035731C">
        <w:t xml:space="preserve">medicinska sestra/tehničar i vozač) djeluju u sjedištu Zavoda u Slavonskom Brodu, te u Ispostavama Vrpolje i Nova Gradiška. Timovi 2 (dva medicinska tehničara/sestre) djeluju u Ispostavama Zavoda u </w:t>
      </w:r>
      <w:proofErr w:type="spellStart"/>
      <w:r w:rsidRPr="0035731C">
        <w:t>Lužanima</w:t>
      </w:r>
      <w:proofErr w:type="spellEnd"/>
      <w:r w:rsidRPr="0035731C">
        <w:t xml:space="preserve"> i Okučanima. </w:t>
      </w:r>
      <w:r w:rsidR="0030324B" w:rsidRPr="0035731C">
        <w:t xml:space="preserve">Prema podacima Zavoda za hitnu medicinu BPŽ-a za 2018. godinu, </w:t>
      </w:r>
      <w:r w:rsidR="00C53572" w:rsidRPr="0035731C">
        <w:t>Zavod za hitnu medicinu Brodsko</w:t>
      </w:r>
      <w:r w:rsidR="00ED27CD" w:rsidRPr="0035731C">
        <w:t>-</w:t>
      </w:r>
      <w:r w:rsidR="00C53572" w:rsidRPr="0035731C">
        <w:t xml:space="preserve">posavske županije skrbi 24 sata za oko </w:t>
      </w:r>
      <w:r w:rsidR="0030324B" w:rsidRPr="0035731C">
        <w:t xml:space="preserve">140.000 stanovnika </w:t>
      </w:r>
      <w:r w:rsidR="00C53572" w:rsidRPr="0035731C">
        <w:t>na području od 2.043 km</w:t>
      </w:r>
      <w:r w:rsidR="00C53572" w:rsidRPr="0035731C">
        <w:rPr>
          <w:vertAlign w:val="superscript"/>
        </w:rPr>
        <w:t>2</w:t>
      </w:r>
      <w:r w:rsidR="00C53572" w:rsidRPr="0035731C">
        <w:t>.</w:t>
      </w:r>
    </w:p>
    <w:p w14:paraId="75D2F1C2" w14:textId="45810CED" w:rsidR="006D5EB4" w:rsidRPr="002A66BD" w:rsidRDefault="00E52A43" w:rsidP="00E52A43">
      <w:pPr>
        <w:pStyle w:val="Opisslike"/>
        <w:rPr>
          <w:b w:val="0"/>
          <w:bCs w:val="0"/>
          <w:i/>
          <w:iCs/>
          <w:color w:val="1F4E79"/>
          <w:sz w:val="22"/>
          <w:szCs w:val="22"/>
        </w:rPr>
      </w:pPr>
      <w:bookmarkStart w:id="18" w:name="_Toc62038521"/>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8</w:t>
      </w:r>
      <w:r w:rsidRPr="002A66BD">
        <w:rPr>
          <w:b w:val="0"/>
          <w:bCs w:val="0"/>
          <w:i/>
          <w:iCs/>
          <w:color w:val="1F4E79"/>
          <w:sz w:val="22"/>
          <w:szCs w:val="22"/>
        </w:rPr>
        <w:fldChar w:fldCharType="end"/>
      </w:r>
      <w:r w:rsidRPr="002A66BD">
        <w:rPr>
          <w:b w:val="0"/>
          <w:bCs w:val="0"/>
          <w:i/>
          <w:iCs/>
          <w:color w:val="1F4E79"/>
          <w:sz w:val="22"/>
          <w:szCs w:val="22"/>
        </w:rPr>
        <w:t>.</w:t>
      </w:r>
      <w:r w:rsidR="006D5EB4" w:rsidRPr="002A66BD">
        <w:rPr>
          <w:b w:val="0"/>
          <w:bCs w:val="0"/>
          <w:i/>
          <w:iCs/>
          <w:color w:val="1F4E79"/>
          <w:sz w:val="22"/>
          <w:szCs w:val="22"/>
        </w:rPr>
        <w:t xml:space="preserve"> Stacionarne zdravstvene ustanove u BPŽ</w:t>
      </w:r>
      <w:r w:rsidR="00B0295E">
        <w:rPr>
          <w:b w:val="0"/>
          <w:bCs w:val="0"/>
          <w:i/>
          <w:iCs/>
          <w:color w:val="1F4E79"/>
          <w:sz w:val="22"/>
          <w:szCs w:val="22"/>
        </w:rPr>
        <w:t>-u</w:t>
      </w:r>
      <w:r w:rsidR="006D5EB4" w:rsidRPr="002A66BD">
        <w:rPr>
          <w:b w:val="0"/>
          <w:bCs w:val="0"/>
          <w:i/>
          <w:iCs/>
          <w:color w:val="1F4E79"/>
          <w:sz w:val="22"/>
          <w:szCs w:val="22"/>
        </w:rPr>
        <w:t xml:space="preserve"> u odnosu na nacionalni prosjek u 2018.</w:t>
      </w:r>
      <w:r w:rsidR="00B0295E">
        <w:rPr>
          <w:b w:val="0"/>
          <w:bCs w:val="0"/>
          <w:i/>
          <w:iCs/>
          <w:color w:val="1F4E79"/>
          <w:sz w:val="22"/>
          <w:szCs w:val="22"/>
        </w:rPr>
        <w:t xml:space="preserve"> </w:t>
      </w:r>
      <w:r w:rsidR="006D5EB4" w:rsidRPr="002A66BD">
        <w:rPr>
          <w:b w:val="0"/>
          <w:bCs w:val="0"/>
          <w:i/>
          <w:iCs/>
          <w:color w:val="1F4E79"/>
          <w:sz w:val="22"/>
          <w:szCs w:val="22"/>
        </w:rPr>
        <w:t>godini</w:t>
      </w:r>
      <w:bookmarkEnd w:id="18"/>
    </w:p>
    <w:tbl>
      <w:tblPr>
        <w:tblStyle w:val="Tamnatablicareetke5-isticanje1"/>
        <w:tblW w:w="9209" w:type="dxa"/>
        <w:tblLayout w:type="fixed"/>
        <w:tblLook w:val="04A0" w:firstRow="1" w:lastRow="0" w:firstColumn="1" w:lastColumn="0" w:noHBand="0" w:noVBand="1"/>
      </w:tblPr>
      <w:tblGrid>
        <w:gridCol w:w="2405"/>
        <w:gridCol w:w="1418"/>
        <w:gridCol w:w="1275"/>
        <w:gridCol w:w="1276"/>
        <w:gridCol w:w="1418"/>
        <w:gridCol w:w="1417"/>
      </w:tblGrid>
      <w:tr w:rsidR="00C53572" w:rsidRPr="002A66BD" w14:paraId="3A816496" w14:textId="77777777" w:rsidTr="00286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9C67DD" w14:textId="4260FF7F" w:rsidR="00C53572" w:rsidRPr="002A66BD" w:rsidRDefault="00286B5E" w:rsidP="00C53572">
            <w:pPr>
              <w:jc w:val="center"/>
              <w:rPr>
                <w:rFonts w:ascii="Calibri" w:eastAsia="Calibri" w:hAnsi="Calibri" w:cs="Times New Roman"/>
                <w:b w:val="0"/>
                <w:bCs w:val="0"/>
                <w:sz w:val="20"/>
                <w:szCs w:val="20"/>
              </w:rPr>
            </w:pPr>
            <w:r w:rsidRPr="002A66BD">
              <w:rPr>
                <w:rFonts w:ascii="Calibri" w:eastAsia="Calibri" w:hAnsi="Calibri" w:cs="Times New Roman"/>
                <w:b w:val="0"/>
                <w:bCs w:val="0"/>
                <w:sz w:val="20"/>
                <w:szCs w:val="20"/>
              </w:rPr>
              <w:lastRenderedPageBreak/>
              <w:br/>
            </w:r>
            <w:r w:rsidR="00C53572" w:rsidRPr="002A66BD">
              <w:rPr>
                <w:rFonts w:ascii="Calibri" w:eastAsia="Calibri" w:hAnsi="Calibri" w:cs="Times New Roman"/>
                <w:b w:val="0"/>
                <w:bCs w:val="0"/>
                <w:sz w:val="20"/>
                <w:szCs w:val="20"/>
              </w:rPr>
              <w:t xml:space="preserve">Pokazatelji za BPŽ i RH </w:t>
            </w:r>
          </w:p>
        </w:tc>
        <w:tc>
          <w:tcPr>
            <w:tcW w:w="1418" w:type="dxa"/>
          </w:tcPr>
          <w:p w14:paraId="5E497661" w14:textId="77777777" w:rsidR="00C53572" w:rsidRPr="002A66BD" w:rsidRDefault="00C53572" w:rsidP="00C5357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20"/>
                <w:szCs w:val="20"/>
              </w:rPr>
            </w:pPr>
            <w:r w:rsidRPr="002A66BD">
              <w:rPr>
                <w:rFonts w:ascii="Calibri" w:eastAsia="Calibri" w:hAnsi="Calibri" w:cs="Times New Roman"/>
                <w:b w:val="0"/>
                <w:bCs w:val="0"/>
                <w:sz w:val="20"/>
                <w:szCs w:val="20"/>
              </w:rPr>
              <w:t>Broj bolničkih postelja na 1000 stanovnika</w:t>
            </w:r>
          </w:p>
        </w:tc>
        <w:tc>
          <w:tcPr>
            <w:tcW w:w="1275" w:type="dxa"/>
          </w:tcPr>
          <w:p w14:paraId="434F530F" w14:textId="77777777" w:rsidR="00C53572" w:rsidRPr="002A66BD" w:rsidRDefault="00C53572" w:rsidP="00C5357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20"/>
                <w:szCs w:val="20"/>
              </w:rPr>
            </w:pPr>
            <w:r w:rsidRPr="002A66BD">
              <w:rPr>
                <w:rFonts w:ascii="Calibri" w:eastAsia="Calibri" w:hAnsi="Calibri" w:cs="Times New Roman"/>
                <w:b w:val="0"/>
                <w:bCs w:val="0"/>
                <w:sz w:val="20"/>
                <w:szCs w:val="20"/>
              </w:rPr>
              <w:t>Broj liječnika</w:t>
            </w:r>
          </w:p>
        </w:tc>
        <w:tc>
          <w:tcPr>
            <w:tcW w:w="1276" w:type="dxa"/>
          </w:tcPr>
          <w:p w14:paraId="55324EE6" w14:textId="257DEEF0" w:rsidR="00C53572" w:rsidRPr="002A66BD" w:rsidRDefault="00C53572" w:rsidP="00C5357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20"/>
                <w:szCs w:val="20"/>
              </w:rPr>
            </w:pPr>
            <w:r w:rsidRPr="002A66BD">
              <w:rPr>
                <w:rFonts w:ascii="Calibri" w:eastAsia="Calibri" w:hAnsi="Calibri" w:cs="Times New Roman"/>
                <w:b w:val="0"/>
                <w:bCs w:val="0"/>
                <w:sz w:val="20"/>
                <w:szCs w:val="20"/>
              </w:rPr>
              <w:t xml:space="preserve">Broj postelja po jednom </w:t>
            </w:r>
            <w:r w:rsidR="00DF7193">
              <w:rPr>
                <w:rFonts w:ascii="Calibri" w:eastAsia="Calibri" w:hAnsi="Calibri" w:cs="Times New Roman"/>
                <w:b w:val="0"/>
                <w:bCs w:val="0"/>
                <w:sz w:val="20"/>
                <w:szCs w:val="20"/>
              </w:rPr>
              <w:t>liječniku</w:t>
            </w:r>
          </w:p>
        </w:tc>
        <w:tc>
          <w:tcPr>
            <w:tcW w:w="1418" w:type="dxa"/>
          </w:tcPr>
          <w:p w14:paraId="0609AF57" w14:textId="77777777" w:rsidR="00C53572" w:rsidRPr="002A66BD" w:rsidRDefault="00C53572" w:rsidP="00C5357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20"/>
                <w:szCs w:val="20"/>
              </w:rPr>
            </w:pPr>
            <w:r w:rsidRPr="002A66BD">
              <w:rPr>
                <w:rFonts w:ascii="Calibri" w:eastAsia="Calibri" w:hAnsi="Calibri" w:cs="Times New Roman"/>
                <w:b w:val="0"/>
                <w:bCs w:val="0"/>
                <w:sz w:val="20"/>
                <w:szCs w:val="20"/>
              </w:rPr>
              <w:t>Godišnja zauzetost postelja</w:t>
            </w:r>
          </w:p>
        </w:tc>
        <w:tc>
          <w:tcPr>
            <w:tcW w:w="1417" w:type="dxa"/>
          </w:tcPr>
          <w:p w14:paraId="3C9851A8" w14:textId="378DC074" w:rsidR="00C53572" w:rsidRPr="002A66BD" w:rsidRDefault="00F90C8F" w:rsidP="00C5357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20"/>
                <w:szCs w:val="20"/>
              </w:rPr>
            </w:pPr>
            <w:r>
              <w:rPr>
                <w:rFonts w:ascii="Calibri" w:eastAsia="Calibri" w:hAnsi="Calibri" w:cs="Times New Roman"/>
                <w:b w:val="0"/>
                <w:bCs w:val="0"/>
                <w:sz w:val="20"/>
                <w:szCs w:val="20"/>
              </w:rPr>
              <w:t xml:space="preserve"> %</w:t>
            </w:r>
            <w:r w:rsidR="00C53572" w:rsidRPr="002A66BD">
              <w:rPr>
                <w:rFonts w:ascii="Calibri" w:eastAsia="Calibri" w:hAnsi="Calibri" w:cs="Times New Roman"/>
                <w:b w:val="0"/>
                <w:bCs w:val="0"/>
                <w:sz w:val="20"/>
                <w:szCs w:val="20"/>
              </w:rPr>
              <w:t xml:space="preserve"> iskorištenosti postelja</w:t>
            </w:r>
          </w:p>
        </w:tc>
      </w:tr>
      <w:tr w:rsidR="00C53572" w:rsidRPr="002A66BD" w14:paraId="5D991D46" w14:textId="77777777" w:rsidTr="00286B5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405" w:type="dxa"/>
          </w:tcPr>
          <w:p w14:paraId="10FC9E12" w14:textId="77777777" w:rsidR="00C53572" w:rsidRPr="002A66BD" w:rsidRDefault="00C53572" w:rsidP="00C53572">
            <w:pPr>
              <w:jc w:val="center"/>
              <w:rPr>
                <w:rFonts w:ascii="Calibri" w:eastAsia="Calibri" w:hAnsi="Calibri" w:cs="Times New Roman"/>
                <w:b w:val="0"/>
                <w:bCs w:val="0"/>
                <w:sz w:val="20"/>
                <w:szCs w:val="20"/>
              </w:rPr>
            </w:pPr>
            <w:r w:rsidRPr="002A66BD">
              <w:rPr>
                <w:rFonts w:ascii="Calibri" w:eastAsia="Calibri" w:hAnsi="Calibri" w:cs="Times New Roman"/>
                <w:b w:val="0"/>
                <w:bCs w:val="0"/>
                <w:sz w:val="20"/>
                <w:szCs w:val="20"/>
              </w:rPr>
              <w:t>RH</w:t>
            </w:r>
          </w:p>
        </w:tc>
        <w:tc>
          <w:tcPr>
            <w:tcW w:w="1418" w:type="dxa"/>
          </w:tcPr>
          <w:p w14:paraId="4648C845" w14:textId="77777777" w:rsidR="00C53572" w:rsidRPr="002A66BD" w:rsidRDefault="00C53572" w:rsidP="00C5357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5,40</w:t>
            </w:r>
          </w:p>
        </w:tc>
        <w:tc>
          <w:tcPr>
            <w:tcW w:w="1275" w:type="dxa"/>
          </w:tcPr>
          <w:p w14:paraId="7137CD97" w14:textId="2F54A8FA" w:rsidR="00C53572" w:rsidRPr="002A66BD" w:rsidRDefault="00C53572" w:rsidP="00B14C3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6.838</w:t>
            </w:r>
          </w:p>
        </w:tc>
        <w:tc>
          <w:tcPr>
            <w:tcW w:w="1276" w:type="dxa"/>
          </w:tcPr>
          <w:p w14:paraId="04D7017C" w14:textId="77777777" w:rsidR="00C53572" w:rsidRPr="002A66BD" w:rsidRDefault="00C53572" w:rsidP="00C5357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3,38</w:t>
            </w:r>
          </w:p>
        </w:tc>
        <w:tc>
          <w:tcPr>
            <w:tcW w:w="1418" w:type="dxa"/>
          </w:tcPr>
          <w:p w14:paraId="4760AD9D" w14:textId="77777777" w:rsidR="00C53572" w:rsidRPr="002A66BD" w:rsidRDefault="00C53572" w:rsidP="00C5357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256</w:t>
            </w:r>
          </w:p>
        </w:tc>
        <w:tc>
          <w:tcPr>
            <w:tcW w:w="1417" w:type="dxa"/>
          </w:tcPr>
          <w:p w14:paraId="62F14962" w14:textId="77777777" w:rsidR="00C53572" w:rsidRPr="002A66BD" w:rsidRDefault="00C53572" w:rsidP="00C5357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70,26</w:t>
            </w:r>
          </w:p>
        </w:tc>
      </w:tr>
      <w:tr w:rsidR="00C53572" w:rsidRPr="002A66BD" w14:paraId="10D96458" w14:textId="77777777" w:rsidTr="00286B5E">
        <w:trPr>
          <w:trHeight w:val="240"/>
        </w:trPr>
        <w:tc>
          <w:tcPr>
            <w:cnfStyle w:val="001000000000" w:firstRow="0" w:lastRow="0" w:firstColumn="1" w:lastColumn="0" w:oddVBand="0" w:evenVBand="0" w:oddHBand="0" w:evenHBand="0" w:firstRowFirstColumn="0" w:firstRowLastColumn="0" w:lastRowFirstColumn="0" w:lastRowLastColumn="0"/>
            <w:tcW w:w="2405" w:type="dxa"/>
          </w:tcPr>
          <w:p w14:paraId="5604FD1D" w14:textId="77777777" w:rsidR="00C53572" w:rsidRPr="002A66BD" w:rsidRDefault="00C53572" w:rsidP="00C53572">
            <w:pPr>
              <w:jc w:val="center"/>
              <w:rPr>
                <w:rFonts w:ascii="Calibri" w:eastAsia="Calibri" w:hAnsi="Calibri" w:cs="Times New Roman"/>
                <w:sz w:val="20"/>
                <w:szCs w:val="20"/>
              </w:rPr>
            </w:pPr>
            <w:r w:rsidRPr="002A66BD">
              <w:rPr>
                <w:rFonts w:ascii="Calibri" w:eastAsia="Calibri" w:hAnsi="Calibri" w:cs="Times New Roman"/>
                <w:sz w:val="20"/>
                <w:szCs w:val="20"/>
              </w:rPr>
              <w:t xml:space="preserve">BPŽ </w:t>
            </w:r>
          </w:p>
        </w:tc>
        <w:tc>
          <w:tcPr>
            <w:tcW w:w="1418" w:type="dxa"/>
          </w:tcPr>
          <w:p w14:paraId="186F36F3" w14:textId="6A29CB8F" w:rsidR="00C53572" w:rsidRPr="002A66BD" w:rsidRDefault="00B84D8E" w:rsidP="00C5357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2A66BD">
              <w:rPr>
                <w:rFonts w:ascii="Calibri" w:eastAsia="Calibri" w:hAnsi="Calibri" w:cs="Times New Roman"/>
                <w:b/>
                <w:sz w:val="20"/>
                <w:szCs w:val="20"/>
              </w:rPr>
              <w:t>4,50</w:t>
            </w:r>
          </w:p>
        </w:tc>
        <w:tc>
          <w:tcPr>
            <w:tcW w:w="1275" w:type="dxa"/>
          </w:tcPr>
          <w:p w14:paraId="7D9BD3F4" w14:textId="59077EC4" w:rsidR="00C53572" w:rsidRPr="002A66BD" w:rsidRDefault="00B84D8E" w:rsidP="00C5357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2A66BD">
              <w:rPr>
                <w:rFonts w:ascii="Calibri" w:eastAsia="Calibri" w:hAnsi="Calibri" w:cs="Times New Roman"/>
                <w:b/>
                <w:sz w:val="20"/>
                <w:szCs w:val="20"/>
              </w:rPr>
              <w:t>279</w:t>
            </w:r>
          </w:p>
        </w:tc>
        <w:tc>
          <w:tcPr>
            <w:tcW w:w="1276" w:type="dxa"/>
          </w:tcPr>
          <w:p w14:paraId="5E1F2303" w14:textId="4E3D6C2D" w:rsidR="00C53572" w:rsidRPr="002A66BD" w:rsidRDefault="00B84D8E" w:rsidP="00C5357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2A66BD">
              <w:rPr>
                <w:rFonts w:ascii="Calibri" w:eastAsia="Calibri" w:hAnsi="Calibri" w:cs="Times New Roman"/>
                <w:b/>
                <w:sz w:val="20"/>
                <w:szCs w:val="20"/>
              </w:rPr>
              <w:t>2,56</w:t>
            </w:r>
          </w:p>
        </w:tc>
        <w:tc>
          <w:tcPr>
            <w:tcW w:w="1418" w:type="dxa"/>
          </w:tcPr>
          <w:p w14:paraId="6B8F0F2A" w14:textId="5DC8D43B" w:rsidR="00C53572" w:rsidRPr="002A66BD" w:rsidRDefault="00B84D8E" w:rsidP="00C5357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2A66BD">
              <w:rPr>
                <w:rFonts w:ascii="Calibri" w:eastAsia="Calibri" w:hAnsi="Calibri" w:cs="Times New Roman"/>
                <w:b/>
                <w:sz w:val="20"/>
                <w:szCs w:val="20"/>
              </w:rPr>
              <w:t>287</w:t>
            </w:r>
          </w:p>
        </w:tc>
        <w:tc>
          <w:tcPr>
            <w:tcW w:w="1417" w:type="dxa"/>
          </w:tcPr>
          <w:p w14:paraId="6A45BFBB" w14:textId="37FF400B" w:rsidR="00C53572" w:rsidRPr="002A66BD" w:rsidRDefault="00B84D8E" w:rsidP="00C5357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2A66BD">
              <w:rPr>
                <w:rFonts w:ascii="Calibri" w:eastAsia="Calibri" w:hAnsi="Calibri" w:cs="Times New Roman"/>
                <w:b/>
                <w:sz w:val="20"/>
                <w:szCs w:val="20"/>
              </w:rPr>
              <w:t>74,64</w:t>
            </w:r>
          </w:p>
        </w:tc>
      </w:tr>
    </w:tbl>
    <w:p w14:paraId="7EEB3DA9" w14:textId="77777777" w:rsidR="00C53572" w:rsidRPr="002A66BD" w:rsidRDefault="00C53572" w:rsidP="00C53572">
      <w:pPr>
        <w:jc w:val="left"/>
        <w:rPr>
          <w:rFonts w:ascii="Calibri" w:eastAsia="Calibri" w:hAnsi="Calibri" w:cs="Times New Roman"/>
          <w:sz w:val="20"/>
          <w:szCs w:val="20"/>
        </w:rPr>
      </w:pPr>
      <w:r w:rsidRPr="002A66BD">
        <w:rPr>
          <w:rFonts w:ascii="Calibri" w:eastAsia="Calibri" w:hAnsi="Calibri" w:cs="Times New Roman"/>
          <w:sz w:val="20"/>
          <w:szCs w:val="20"/>
        </w:rPr>
        <w:t xml:space="preserve">Izvor: Rad bolnica u Hrvatskoj, Izvješće za 2018., HZZJZ </w:t>
      </w:r>
    </w:p>
    <w:p w14:paraId="21A9775B" w14:textId="6B4439D6" w:rsidR="00C53572" w:rsidRPr="002A66BD" w:rsidRDefault="00C53572" w:rsidP="00C53572">
      <w:pPr>
        <w:spacing w:before="240" w:after="120"/>
        <w:rPr>
          <w:rFonts w:ascii="Calibri" w:eastAsia="Calibri" w:hAnsi="Calibri" w:cs="Times New Roman"/>
        </w:rPr>
      </w:pPr>
      <w:r w:rsidRPr="002A66BD">
        <w:rPr>
          <w:rFonts w:ascii="Calibri" w:eastAsia="Calibri" w:hAnsi="Calibri" w:cs="Times New Roman"/>
        </w:rPr>
        <w:t>Smještajni kapaciteti zdravstvenih ustanova</w:t>
      </w:r>
      <w:r w:rsidR="00B84D8E" w:rsidRPr="002A66BD">
        <w:rPr>
          <w:rFonts w:ascii="Calibri" w:eastAsia="Calibri" w:hAnsi="Calibri" w:cs="Times New Roman"/>
        </w:rPr>
        <w:t xml:space="preserve"> BPŽ</w:t>
      </w:r>
      <w:r w:rsidR="00DF7193">
        <w:rPr>
          <w:rFonts w:ascii="Calibri" w:eastAsia="Calibri" w:hAnsi="Calibri" w:cs="Times New Roman"/>
        </w:rPr>
        <w:t>-a</w:t>
      </w:r>
      <w:r w:rsidR="00B84D8E" w:rsidRPr="002A66BD">
        <w:rPr>
          <w:rFonts w:ascii="Calibri" w:eastAsia="Calibri" w:hAnsi="Calibri" w:cs="Times New Roman"/>
        </w:rPr>
        <w:t xml:space="preserve"> u 2018. godini bili su nešto niži od prosjeka RH u broju bolničkih postelja na 1000 stanovnika. S druge strane, broj liječnika, odnosno broj postelja po jednom </w:t>
      </w:r>
      <w:r w:rsidR="00DF7193">
        <w:rPr>
          <w:rFonts w:ascii="Calibri" w:eastAsia="Calibri" w:hAnsi="Calibri" w:cs="Times New Roman"/>
        </w:rPr>
        <w:t>liječnik</w:t>
      </w:r>
      <w:r w:rsidR="00B84D8E" w:rsidRPr="002A66BD">
        <w:rPr>
          <w:rFonts w:ascii="Calibri" w:eastAsia="Calibri" w:hAnsi="Calibri" w:cs="Times New Roman"/>
        </w:rPr>
        <w:t xml:space="preserve">u pokazuje znatno bolju situaciju od prosjeka RH. </w:t>
      </w:r>
    </w:p>
    <w:p w14:paraId="7D549461" w14:textId="413C809E" w:rsidR="00C53572" w:rsidRPr="002A66BD" w:rsidRDefault="00C53572" w:rsidP="00D364E4">
      <w:pPr>
        <w:rPr>
          <w:b/>
          <w:bCs/>
        </w:rPr>
      </w:pPr>
      <w:r w:rsidRPr="002A66BD">
        <w:t>Prema podacima DZS-a,  kardiovaskularne bolesti su</w:t>
      </w:r>
      <w:r w:rsidR="00136FC3" w:rsidRPr="002A66BD">
        <w:t xml:space="preserve"> </w:t>
      </w:r>
      <w:r w:rsidRPr="002A66BD">
        <w:t>vodeći uzrok smrti u BPŽ</w:t>
      </w:r>
      <w:r w:rsidR="00DF7193">
        <w:t>-u</w:t>
      </w:r>
      <w:r w:rsidRPr="002A66BD">
        <w:t xml:space="preserve">, s udjelom od </w:t>
      </w:r>
      <w:r w:rsidR="00136FC3" w:rsidRPr="002A66BD">
        <w:t>46</w:t>
      </w:r>
      <w:r w:rsidR="00F90C8F">
        <w:t xml:space="preserve"> %</w:t>
      </w:r>
      <w:r w:rsidRPr="002A66BD">
        <w:t xml:space="preserve"> u 2017. godini. </w:t>
      </w:r>
      <w:r w:rsidR="00136FC3" w:rsidRPr="002A66BD">
        <w:t>Na drugom mjestu vodećih uzroka smrti nalaze se novotvorine (neoplazme), s udjelom od 26,7</w:t>
      </w:r>
      <w:r w:rsidR="00F90C8F">
        <w:t xml:space="preserve"> %</w:t>
      </w:r>
      <w:r w:rsidR="00136FC3" w:rsidRPr="002A66BD">
        <w:t>.</w:t>
      </w:r>
    </w:p>
    <w:p w14:paraId="30CD4187" w14:textId="336BBFFA" w:rsidR="00C53572" w:rsidRPr="002A66BD" w:rsidRDefault="00C53572" w:rsidP="00D364E4">
      <w:pPr>
        <w:rPr>
          <w:rFonts w:cs="Calibri"/>
          <w:b/>
          <w:bCs/>
        </w:rPr>
      </w:pPr>
      <w:r w:rsidRPr="002A66BD">
        <w:rPr>
          <w:rFonts w:cs="Calibri"/>
        </w:rPr>
        <w:t>Broj osoba liječenih u zdravstvenim ustanovama zbog ovisnosti o drogama u dobi od 15</w:t>
      </w:r>
      <w:r w:rsidR="00DF7193">
        <w:rPr>
          <w:rFonts w:cs="Calibri"/>
        </w:rPr>
        <w:t xml:space="preserve"> do </w:t>
      </w:r>
      <w:r w:rsidRPr="002A66BD">
        <w:rPr>
          <w:rFonts w:cs="Calibri"/>
        </w:rPr>
        <w:t>64 godine registriranih u 2017. godini u BPŽ</w:t>
      </w:r>
      <w:r w:rsidR="00DF7193">
        <w:rPr>
          <w:rFonts w:cs="Calibri"/>
        </w:rPr>
        <w:t>-u</w:t>
      </w:r>
      <w:r w:rsidRPr="002A66BD">
        <w:rPr>
          <w:rFonts w:cs="Calibri"/>
        </w:rPr>
        <w:t xml:space="preserve"> iznosi </w:t>
      </w:r>
      <w:r w:rsidR="00B6439D" w:rsidRPr="002A66BD">
        <w:rPr>
          <w:rFonts w:cs="Calibri"/>
        </w:rPr>
        <w:t>110</w:t>
      </w:r>
      <w:r w:rsidRPr="002A66BD">
        <w:rPr>
          <w:rFonts w:cs="Calibri"/>
        </w:rPr>
        <w:t xml:space="preserve">, a stopa na 100.000 stanovnika iznosi </w:t>
      </w:r>
      <w:r w:rsidR="00441678" w:rsidRPr="002A66BD">
        <w:rPr>
          <w:rFonts w:cs="Calibri"/>
        </w:rPr>
        <w:t>106,1</w:t>
      </w:r>
      <w:r w:rsidRPr="002A66BD">
        <w:rPr>
          <w:rFonts w:cs="Calibri"/>
        </w:rPr>
        <w:t xml:space="preserve">, što je </w:t>
      </w:r>
      <w:r w:rsidR="00441678" w:rsidRPr="002A66BD">
        <w:rPr>
          <w:rFonts w:cs="Calibri"/>
        </w:rPr>
        <w:t xml:space="preserve">znatno niža stopa nego </w:t>
      </w:r>
      <w:r w:rsidRPr="002A66BD">
        <w:rPr>
          <w:rFonts w:cs="Calibri"/>
        </w:rPr>
        <w:t>na razini RH (248,3).</w:t>
      </w:r>
    </w:p>
    <w:p w14:paraId="788A2DB1" w14:textId="08D43B7D" w:rsidR="00863190" w:rsidRPr="002A66BD" w:rsidRDefault="00863190" w:rsidP="00D364E4">
      <w:pPr>
        <w:rPr>
          <w:rFonts w:cstheme="minorHAnsi"/>
          <w:b/>
          <w:bCs/>
        </w:rPr>
      </w:pPr>
      <w:r w:rsidRPr="002A66BD">
        <w:rPr>
          <w:rFonts w:cstheme="minorHAnsi"/>
        </w:rPr>
        <w:t xml:space="preserve">Liste čekanja, zahvaljujući centralnom naručivanju pacijenata značajno </w:t>
      </w:r>
      <w:r w:rsidR="00A2741B">
        <w:rPr>
          <w:rFonts w:cstheme="minorHAnsi"/>
        </w:rPr>
        <w:t xml:space="preserve">su se </w:t>
      </w:r>
      <w:r w:rsidRPr="002A66BD">
        <w:rPr>
          <w:rFonts w:cstheme="minorHAnsi"/>
        </w:rPr>
        <w:t xml:space="preserve">smanjile. Prema Godišnjem izvještaju Povjerenstva za liste čekanja za 2019. godinu Opće bolnice „Dr. Josip Benčević“ u Slavonskom Brodu redovno se svaki mjesec izrađuje mjesečni izvještaj i izvještaj Ravnatelja o trenutnom stanju na listama čekanja. Liste se kontinuirano pokušavaju smanjiti, svaki mjesec se otvaraju dodatni termini na radilištima, sukladno trenutnom stanju na listi i opterećenjima. Tako </w:t>
      </w:r>
      <w:r w:rsidR="00923B5F">
        <w:rPr>
          <w:rFonts w:cstheme="minorHAnsi"/>
        </w:rPr>
        <w:t>j</w:t>
      </w:r>
      <w:r w:rsidRPr="002A66BD">
        <w:rPr>
          <w:rFonts w:cstheme="minorHAnsi"/>
        </w:rPr>
        <w:t xml:space="preserve">e npr. na listi čekanja za operaciju očne mrene </w:t>
      </w:r>
      <w:r w:rsidR="00923B5F">
        <w:rPr>
          <w:rFonts w:cstheme="minorHAnsi"/>
        </w:rPr>
        <w:t xml:space="preserve">razdoblje </w:t>
      </w:r>
      <w:r w:rsidRPr="002A66BD">
        <w:rPr>
          <w:rFonts w:cstheme="minorHAnsi"/>
        </w:rPr>
        <w:t xml:space="preserve">čekanja </w:t>
      </w:r>
      <w:r w:rsidR="00A2741B" w:rsidRPr="002A66BD">
        <w:rPr>
          <w:rFonts w:cstheme="minorHAnsi"/>
        </w:rPr>
        <w:t>smanjen</w:t>
      </w:r>
      <w:r w:rsidR="00923B5F">
        <w:rPr>
          <w:rFonts w:cstheme="minorHAnsi"/>
        </w:rPr>
        <w:t>o</w:t>
      </w:r>
      <w:r w:rsidR="00A2741B" w:rsidRPr="002A66BD">
        <w:rPr>
          <w:rFonts w:cstheme="minorHAnsi"/>
        </w:rPr>
        <w:t xml:space="preserve"> </w:t>
      </w:r>
      <w:r w:rsidRPr="002A66BD">
        <w:rPr>
          <w:rFonts w:cstheme="minorHAnsi"/>
        </w:rPr>
        <w:t>za 2 mjeseca, hitni pacijenti za MR i CT čekaju do 30 dana, hitne pacijentice za MR dojke čekaju maksimalno 7 dana, a UZV srca čeka</w:t>
      </w:r>
      <w:r w:rsidR="00923B5F">
        <w:rPr>
          <w:rFonts w:cstheme="minorHAnsi"/>
        </w:rPr>
        <w:t xml:space="preserve"> se</w:t>
      </w:r>
      <w:r w:rsidRPr="002A66BD">
        <w:rPr>
          <w:rFonts w:cstheme="minorHAnsi"/>
        </w:rPr>
        <w:t xml:space="preserve"> do 60 dana. Slična situacija je i u Općoj bolnici Nova Gradiška. </w:t>
      </w:r>
    </w:p>
    <w:p w14:paraId="2C96147F" w14:textId="74DA2B33" w:rsidR="00BC7611" w:rsidRPr="002A66BD" w:rsidRDefault="00E52A43" w:rsidP="00E52A43">
      <w:pPr>
        <w:pStyle w:val="Opisslike"/>
        <w:rPr>
          <w:b w:val="0"/>
          <w:bCs w:val="0"/>
          <w:i/>
          <w:iCs/>
          <w:color w:val="1F4E79"/>
          <w:sz w:val="22"/>
          <w:szCs w:val="22"/>
        </w:rPr>
      </w:pPr>
      <w:bookmarkStart w:id="19" w:name="_Toc62038522"/>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9</w:t>
      </w:r>
      <w:r w:rsidRPr="002A66BD">
        <w:rPr>
          <w:b w:val="0"/>
          <w:bCs w:val="0"/>
          <w:i/>
          <w:iCs/>
          <w:color w:val="1F4E79"/>
          <w:sz w:val="22"/>
          <w:szCs w:val="22"/>
        </w:rPr>
        <w:fldChar w:fldCharType="end"/>
      </w:r>
      <w:r w:rsidR="00BC7611" w:rsidRPr="002A66BD">
        <w:rPr>
          <w:b w:val="0"/>
          <w:bCs w:val="0"/>
          <w:i/>
          <w:iCs/>
          <w:color w:val="1F4E79"/>
          <w:sz w:val="22"/>
          <w:szCs w:val="22"/>
        </w:rPr>
        <w:t xml:space="preserve">. </w:t>
      </w:r>
      <w:r w:rsidR="00E40053" w:rsidRPr="002A66BD">
        <w:rPr>
          <w:b w:val="0"/>
          <w:bCs w:val="0"/>
          <w:i/>
          <w:iCs/>
          <w:color w:val="1F4E79"/>
          <w:sz w:val="22"/>
          <w:szCs w:val="22"/>
        </w:rPr>
        <w:t>Tablica ključnih obilježja, razvojnih potencijala i razvojnih potreba u području zdravstvene infrastrukture i usluga</w:t>
      </w:r>
      <w:bookmarkEnd w:id="19"/>
    </w:p>
    <w:tbl>
      <w:tblPr>
        <w:tblStyle w:val="Tablicareetke4-isticanje1"/>
        <w:tblW w:w="8982" w:type="dxa"/>
        <w:tblLook w:val="04A0" w:firstRow="1" w:lastRow="0" w:firstColumn="1" w:lastColumn="0" w:noHBand="0" w:noVBand="1"/>
      </w:tblPr>
      <w:tblGrid>
        <w:gridCol w:w="2738"/>
        <w:gridCol w:w="3122"/>
        <w:gridCol w:w="3122"/>
      </w:tblGrid>
      <w:tr w:rsidR="00BC7611" w:rsidRPr="002A66BD" w14:paraId="37BB8D77" w14:textId="77777777" w:rsidTr="002A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14:paraId="149D0FCD" w14:textId="77777777" w:rsidR="00BC7611" w:rsidRPr="002A66BD" w:rsidRDefault="00BC7611" w:rsidP="006A1B7D">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3122" w:type="dxa"/>
          </w:tcPr>
          <w:p w14:paraId="6873DFC5" w14:textId="77777777" w:rsidR="00BC7611" w:rsidRPr="002A66BD" w:rsidRDefault="00BC7611"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122" w:type="dxa"/>
          </w:tcPr>
          <w:p w14:paraId="405C8087" w14:textId="77777777" w:rsidR="00BC7611" w:rsidRPr="002A66BD" w:rsidRDefault="00BC7611"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BC7611" w:rsidRPr="002A66BD" w14:paraId="466C7FC0" w14:textId="77777777" w:rsidTr="002A2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14:paraId="3461899E" w14:textId="53F59D53" w:rsidR="00DB0D51" w:rsidRPr="002A66BD" w:rsidRDefault="00DB0D51" w:rsidP="00E52A43">
            <w:pPr>
              <w:spacing w:after="0"/>
              <w:jc w:val="left"/>
              <w:rPr>
                <w:rFonts w:eastAsia="Times New Roman" w:cstheme="minorHAnsi"/>
                <w:sz w:val="18"/>
                <w:szCs w:val="18"/>
                <w:lang w:eastAsia="hr-HR"/>
              </w:rPr>
            </w:pPr>
            <w:r w:rsidRPr="002A66BD">
              <w:rPr>
                <w:rFonts w:eastAsia="Times New Roman" w:cstheme="minorHAnsi"/>
                <w:sz w:val="18"/>
                <w:szCs w:val="18"/>
                <w:lang w:eastAsia="hr-HR"/>
              </w:rPr>
              <w:t xml:space="preserve">Pozitivna </w:t>
            </w:r>
          </w:p>
          <w:p w14:paraId="10A15D2F" w14:textId="50FACD53" w:rsidR="00822779" w:rsidRPr="002A66BD" w:rsidRDefault="00822779" w:rsidP="006F0721">
            <w:pPr>
              <w:pStyle w:val="Odlomakpopisa"/>
              <w:numPr>
                <w:ilvl w:val="0"/>
                <w:numId w:val="16"/>
              </w:numPr>
              <w:spacing w:after="0"/>
              <w:contextualSpacing w:val="0"/>
              <w:jc w:val="left"/>
              <w:rPr>
                <w:rFonts w:eastAsia="Times New Roman" w:cstheme="minorHAnsi"/>
                <w:b w:val="0"/>
                <w:sz w:val="18"/>
                <w:szCs w:val="18"/>
                <w:lang w:eastAsia="hr-HR"/>
              </w:rPr>
            </w:pPr>
            <w:r w:rsidRPr="002A66BD">
              <w:rPr>
                <w:rFonts w:eastAsia="Times New Roman" w:cstheme="minorHAnsi"/>
                <w:b w:val="0"/>
                <w:sz w:val="18"/>
                <w:szCs w:val="18"/>
                <w:lang w:eastAsia="hr-HR"/>
              </w:rPr>
              <w:t xml:space="preserve">Broj liječnika te broj  postelja po </w:t>
            </w:r>
            <w:r w:rsidR="00923B5F">
              <w:rPr>
                <w:rFonts w:eastAsia="Times New Roman" w:cstheme="minorHAnsi"/>
                <w:b w:val="0"/>
                <w:sz w:val="18"/>
                <w:szCs w:val="18"/>
                <w:lang w:eastAsia="hr-HR"/>
              </w:rPr>
              <w:t>liječniku</w:t>
            </w:r>
            <w:r w:rsidRPr="002A66BD">
              <w:rPr>
                <w:rFonts w:eastAsia="Times New Roman" w:cstheme="minorHAnsi"/>
                <w:b w:val="0"/>
                <w:sz w:val="18"/>
                <w:szCs w:val="18"/>
                <w:lang w:eastAsia="hr-HR"/>
              </w:rPr>
              <w:t xml:space="preserve"> pokazuje bolju situaciju u odnosu na prosjek u RH</w:t>
            </w:r>
            <w:r w:rsidR="009245AD">
              <w:rPr>
                <w:rFonts w:eastAsia="Times New Roman" w:cstheme="minorHAnsi"/>
                <w:b w:val="0"/>
                <w:sz w:val="18"/>
                <w:szCs w:val="18"/>
                <w:lang w:eastAsia="hr-HR"/>
              </w:rPr>
              <w:t>.</w:t>
            </w:r>
            <w:r w:rsidRPr="002A66BD">
              <w:rPr>
                <w:rFonts w:eastAsia="Times New Roman" w:cstheme="minorHAnsi"/>
                <w:b w:val="0"/>
                <w:sz w:val="18"/>
                <w:szCs w:val="18"/>
                <w:lang w:eastAsia="hr-HR"/>
              </w:rPr>
              <w:t xml:space="preserve"> </w:t>
            </w:r>
          </w:p>
          <w:p w14:paraId="28F81FA8" w14:textId="1F18A487" w:rsidR="00822779" w:rsidRPr="0035731C" w:rsidRDefault="00822779" w:rsidP="006F0721">
            <w:pPr>
              <w:pStyle w:val="Odlomakpopisa"/>
              <w:numPr>
                <w:ilvl w:val="0"/>
                <w:numId w:val="16"/>
              </w:numPr>
              <w:spacing w:after="0"/>
              <w:contextualSpacing w:val="0"/>
              <w:jc w:val="left"/>
              <w:rPr>
                <w:rFonts w:eastAsia="Times New Roman" w:cstheme="minorHAnsi"/>
                <w:b w:val="0"/>
                <w:sz w:val="18"/>
                <w:szCs w:val="18"/>
                <w:lang w:eastAsia="hr-HR"/>
              </w:rPr>
            </w:pPr>
            <w:r w:rsidRPr="002A66BD">
              <w:rPr>
                <w:rFonts w:eastAsia="Times New Roman" w:cstheme="minorHAnsi"/>
                <w:b w:val="0"/>
                <w:sz w:val="18"/>
                <w:szCs w:val="18"/>
                <w:lang w:eastAsia="hr-HR"/>
              </w:rPr>
              <w:t>Zahvaljujući sustavu centralnog naručivanja, liste čekanja za preglede su značajn</w:t>
            </w:r>
            <w:r w:rsidR="0093230A" w:rsidRPr="002A66BD">
              <w:rPr>
                <w:rFonts w:eastAsia="Times New Roman" w:cstheme="minorHAnsi"/>
                <w:b w:val="0"/>
                <w:sz w:val="18"/>
                <w:szCs w:val="18"/>
                <w:lang w:eastAsia="hr-HR"/>
              </w:rPr>
              <w:t xml:space="preserve">o smanjenje na razini Županije te se kontinuirano </w:t>
            </w:r>
            <w:r w:rsidR="0093230A" w:rsidRPr="0035731C">
              <w:rPr>
                <w:rFonts w:eastAsia="Times New Roman" w:cstheme="minorHAnsi"/>
                <w:b w:val="0"/>
                <w:sz w:val="18"/>
                <w:szCs w:val="18"/>
                <w:lang w:eastAsia="hr-HR"/>
              </w:rPr>
              <w:t>nastoje dodatno smanjiti</w:t>
            </w:r>
            <w:r w:rsidR="009245AD" w:rsidRPr="0035731C">
              <w:rPr>
                <w:rFonts w:eastAsia="Times New Roman" w:cstheme="minorHAnsi"/>
                <w:b w:val="0"/>
                <w:sz w:val="18"/>
                <w:szCs w:val="18"/>
                <w:lang w:eastAsia="hr-HR"/>
              </w:rPr>
              <w:t>.</w:t>
            </w:r>
          </w:p>
          <w:p w14:paraId="0F6CA357" w14:textId="774FD28A" w:rsidR="006F0721" w:rsidRPr="0035731C" w:rsidRDefault="006F0721" w:rsidP="006F0721">
            <w:pPr>
              <w:pStyle w:val="Odlomakpopisa"/>
              <w:numPr>
                <w:ilvl w:val="0"/>
                <w:numId w:val="16"/>
              </w:numPr>
              <w:spacing w:after="0"/>
              <w:contextualSpacing w:val="0"/>
              <w:jc w:val="left"/>
              <w:rPr>
                <w:rFonts w:eastAsia="Times New Roman" w:cstheme="minorHAnsi"/>
                <w:b w:val="0"/>
                <w:sz w:val="18"/>
                <w:szCs w:val="18"/>
                <w:lang w:eastAsia="hr-HR"/>
              </w:rPr>
            </w:pPr>
            <w:r w:rsidRPr="0035731C">
              <w:rPr>
                <w:rFonts w:eastAsia="Times New Roman" w:cstheme="minorHAnsi"/>
                <w:b w:val="0"/>
                <w:sz w:val="18"/>
                <w:szCs w:val="18"/>
                <w:lang w:eastAsia="hr-HR"/>
              </w:rPr>
              <w:t>Broj osoba ovisnih o drogama koji se liječi u zdravstvenim ustanovama znatno je niži u odnosu na stopu na razini RH.</w:t>
            </w:r>
          </w:p>
          <w:p w14:paraId="51F44055" w14:textId="2254DA04" w:rsidR="00DB0D51" w:rsidRPr="002A66BD" w:rsidRDefault="00DB0D51" w:rsidP="00E52A43">
            <w:pPr>
              <w:spacing w:after="0"/>
              <w:jc w:val="left"/>
              <w:rPr>
                <w:rFonts w:eastAsia="Times New Roman" w:cstheme="minorHAnsi"/>
                <w:b w:val="0"/>
                <w:bCs w:val="0"/>
                <w:sz w:val="18"/>
                <w:szCs w:val="18"/>
                <w:lang w:eastAsia="hr-HR"/>
              </w:rPr>
            </w:pPr>
          </w:p>
          <w:p w14:paraId="745F67E5" w14:textId="77777777" w:rsidR="00E52A43" w:rsidRPr="002A66BD" w:rsidRDefault="00DB0D51" w:rsidP="00E52A43">
            <w:pPr>
              <w:spacing w:after="0"/>
              <w:jc w:val="left"/>
              <w:rPr>
                <w:rFonts w:eastAsia="Times New Roman" w:cstheme="minorHAnsi"/>
                <w:b w:val="0"/>
                <w:sz w:val="18"/>
                <w:szCs w:val="18"/>
                <w:lang w:eastAsia="hr-HR"/>
              </w:rPr>
            </w:pPr>
            <w:r w:rsidRPr="002A66BD">
              <w:rPr>
                <w:rFonts w:eastAsia="Times New Roman" w:cstheme="minorHAnsi"/>
                <w:sz w:val="18"/>
                <w:szCs w:val="18"/>
                <w:lang w:eastAsia="hr-HR"/>
              </w:rPr>
              <w:t>Negativna</w:t>
            </w:r>
          </w:p>
          <w:p w14:paraId="4C3A3984" w14:textId="1B8F8BF0" w:rsidR="00822779" w:rsidRPr="002A66BD" w:rsidRDefault="00822779" w:rsidP="006F0721">
            <w:pPr>
              <w:pStyle w:val="Odlomakpopisa"/>
              <w:numPr>
                <w:ilvl w:val="0"/>
                <w:numId w:val="16"/>
              </w:numPr>
              <w:spacing w:after="0"/>
              <w:contextualSpacing w:val="0"/>
              <w:jc w:val="left"/>
              <w:rPr>
                <w:rFonts w:eastAsia="Times New Roman" w:cstheme="minorHAnsi"/>
                <w:b w:val="0"/>
                <w:sz w:val="18"/>
                <w:szCs w:val="18"/>
                <w:lang w:eastAsia="hr-HR"/>
              </w:rPr>
            </w:pPr>
            <w:r w:rsidRPr="002A66BD">
              <w:rPr>
                <w:rFonts w:eastAsia="Times New Roman" w:cstheme="minorHAnsi"/>
                <w:b w:val="0"/>
                <w:sz w:val="18"/>
                <w:szCs w:val="18"/>
                <w:lang w:eastAsia="hr-HR"/>
              </w:rPr>
              <w:t>Smještajni kapaciteti zdravstvenih ustanova BPŽ</w:t>
            </w:r>
            <w:r w:rsidR="009245AD">
              <w:rPr>
                <w:rFonts w:eastAsia="Times New Roman" w:cstheme="minorHAnsi"/>
                <w:b w:val="0"/>
                <w:sz w:val="18"/>
                <w:szCs w:val="18"/>
                <w:lang w:eastAsia="hr-HR"/>
              </w:rPr>
              <w:t>-a</w:t>
            </w:r>
            <w:r w:rsidRPr="002A66BD">
              <w:rPr>
                <w:rFonts w:eastAsia="Times New Roman" w:cstheme="minorHAnsi"/>
                <w:b w:val="0"/>
                <w:sz w:val="18"/>
                <w:szCs w:val="18"/>
                <w:lang w:eastAsia="hr-HR"/>
              </w:rPr>
              <w:t xml:space="preserve"> </w:t>
            </w:r>
            <w:r w:rsidRPr="002A66BD">
              <w:rPr>
                <w:rFonts w:eastAsia="Times New Roman" w:cstheme="minorHAnsi"/>
                <w:b w:val="0"/>
                <w:sz w:val="18"/>
                <w:szCs w:val="18"/>
                <w:lang w:eastAsia="hr-HR"/>
              </w:rPr>
              <w:lastRenderedPageBreak/>
              <w:t>u 2019. bili s</w:t>
            </w:r>
            <w:r w:rsidR="009245AD">
              <w:rPr>
                <w:rFonts w:eastAsia="Times New Roman" w:cstheme="minorHAnsi"/>
                <w:b w:val="0"/>
                <w:sz w:val="18"/>
                <w:szCs w:val="18"/>
                <w:lang w:eastAsia="hr-HR"/>
              </w:rPr>
              <w:t>u</w:t>
            </w:r>
            <w:r w:rsidRPr="002A66BD">
              <w:rPr>
                <w:rFonts w:eastAsia="Times New Roman" w:cstheme="minorHAnsi"/>
                <w:b w:val="0"/>
                <w:sz w:val="18"/>
                <w:szCs w:val="18"/>
                <w:lang w:eastAsia="hr-HR"/>
              </w:rPr>
              <w:t xml:space="preserve"> niži od prosjeka RH u broju bolničkih postelja na 1000 stanovnika</w:t>
            </w:r>
            <w:r w:rsidR="009245AD">
              <w:rPr>
                <w:rFonts w:eastAsia="Times New Roman" w:cstheme="minorHAnsi"/>
                <w:b w:val="0"/>
                <w:sz w:val="18"/>
                <w:szCs w:val="18"/>
                <w:lang w:eastAsia="hr-HR"/>
              </w:rPr>
              <w:t>.</w:t>
            </w:r>
            <w:r w:rsidRPr="002A66BD">
              <w:rPr>
                <w:rFonts w:eastAsia="Times New Roman" w:cstheme="minorHAnsi"/>
                <w:b w:val="0"/>
                <w:sz w:val="18"/>
                <w:szCs w:val="18"/>
                <w:lang w:eastAsia="hr-HR"/>
              </w:rPr>
              <w:t xml:space="preserve"> </w:t>
            </w:r>
          </w:p>
          <w:p w14:paraId="2B207525" w14:textId="6CF841B6" w:rsidR="00822779" w:rsidRPr="002A66BD" w:rsidRDefault="00822779" w:rsidP="006F0721">
            <w:pPr>
              <w:pStyle w:val="Odlomakpopisa"/>
              <w:numPr>
                <w:ilvl w:val="0"/>
                <w:numId w:val="16"/>
              </w:numPr>
              <w:spacing w:after="0"/>
              <w:contextualSpacing w:val="0"/>
              <w:jc w:val="left"/>
              <w:rPr>
                <w:rFonts w:eastAsia="Times New Roman" w:cstheme="minorHAnsi"/>
                <w:b w:val="0"/>
                <w:sz w:val="18"/>
                <w:szCs w:val="18"/>
                <w:lang w:eastAsia="hr-HR"/>
              </w:rPr>
            </w:pPr>
            <w:r w:rsidRPr="002A66BD">
              <w:rPr>
                <w:rFonts w:eastAsia="Times New Roman" w:cstheme="minorHAnsi"/>
                <w:b w:val="0"/>
                <w:sz w:val="18"/>
                <w:szCs w:val="18"/>
                <w:lang w:eastAsia="hr-HR"/>
              </w:rPr>
              <w:t>Kardiovaskularne bolesti su vodeći uzrok smrti u Županiji (46</w:t>
            </w:r>
            <w:r w:rsidR="00F90C8F">
              <w:rPr>
                <w:rFonts w:eastAsia="Times New Roman" w:cstheme="minorHAnsi"/>
                <w:b w:val="0"/>
                <w:sz w:val="18"/>
                <w:szCs w:val="18"/>
                <w:lang w:eastAsia="hr-HR"/>
              </w:rPr>
              <w:t xml:space="preserve"> %</w:t>
            </w:r>
            <w:r w:rsidRPr="002A66BD">
              <w:rPr>
                <w:rFonts w:eastAsia="Times New Roman" w:cstheme="minorHAnsi"/>
                <w:b w:val="0"/>
                <w:sz w:val="18"/>
                <w:szCs w:val="18"/>
                <w:lang w:eastAsia="hr-HR"/>
              </w:rPr>
              <w:t>), što upućuje na potrebu mijenjanja životnih navika kod stanovnika Županije</w:t>
            </w:r>
            <w:r w:rsidR="009245AD">
              <w:rPr>
                <w:rFonts w:eastAsia="Times New Roman" w:cstheme="minorHAnsi"/>
                <w:b w:val="0"/>
                <w:sz w:val="18"/>
                <w:szCs w:val="18"/>
                <w:lang w:eastAsia="hr-HR"/>
              </w:rPr>
              <w:t>.</w:t>
            </w:r>
            <w:r w:rsidRPr="002A66BD">
              <w:rPr>
                <w:rFonts w:eastAsia="Times New Roman" w:cstheme="minorHAnsi"/>
                <w:b w:val="0"/>
                <w:sz w:val="18"/>
                <w:szCs w:val="18"/>
                <w:lang w:eastAsia="hr-HR"/>
              </w:rPr>
              <w:t xml:space="preserve"> </w:t>
            </w:r>
          </w:p>
          <w:p w14:paraId="312EE094" w14:textId="3C6044A9" w:rsidR="00BC7611" w:rsidRPr="002A66BD" w:rsidRDefault="00BC7611" w:rsidP="006F0721">
            <w:pPr>
              <w:pStyle w:val="Odlomakpopisa"/>
              <w:numPr>
                <w:ilvl w:val="0"/>
                <w:numId w:val="16"/>
              </w:numPr>
              <w:spacing w:after="0"/>
              <w:contextualSpacing w:val="0"/>
              <w:jc w:val="left"/>
              <w:rPr>
                <w:rFonts w:eastAsia="Times New Roman" w:cstheme="minorHAnsi"/>
                <w:b w:val="0"/>
                <w:bCs w:val="0"/>
                <w:sz w:val="18"/>
                <w:szCs w:val="18"/>
                <w:lang w:eastAsia="hr-HR"/>
              </w:rPr>
            </w:pPr>
          </w:p>
        </w:tc>
        <w:tc>
          <w:tcPr>
            <w:tcW w:w="3122" w:type="dxa"/>
          </w:tcPr>
          <w:p w14:paraId="723763E5" w14:textId="77777777" w:rsidR="00937621" w:rsidRDefault="009245AD" w:rsidP="00D209F6">
            <w:pPr>
              <w:pStyle w:val="Odlomakpopisa"/>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z</w:t>
            </w:r>
            <w:r w:rsidR="00D90924" w:rsidRPr="002A66BD">
              <w:rPr>
                <w:sz w:val="18"/>
                <w:szCs w:val="18"/>
              </w:rPr>
              <w:t>dravstvena infrastruktura</w:t>
            </w:r>
          </w:p>
          <w:p w14:paraId="7C007467" w14:textId="6C7936BA" w:rsidR="00D90924" w:rsidRPr="002A66BD" w:rsidRDefault="00D90924" w:rsidP="00D209F6">
            <w:pPr>
              <w:pStyle w:val="Odlomakpopisa"/>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 xml:space="preserve">razvoj zdravstva u službi </w:t>
            </w:r>
            <w:r w:rsidR="00822779" w:rsidRPr="002A66BD">
              <w:rPr>
                <w:sz w:val="18"/>
                <w:szCs w:val="18"/>
              </w:rPr>
              <w:t xml:space="preserve">vrlo povoljnog </w:t>
            </w:r>
            <w:r w:rsidRPr="002A66BD">
              <w:rPr>
                <w:sz w:val="18"/>
                <w:szCs w:val="18"/>
              </w:rPr>
              <w:t xml:space="preserve">geostrateškog položaja </w:t>
            </w:r>
            <w:r w:rsidR="00822779" w:rsidRPr="002A66BD">
              <w:rPr>
                <w:sz w:val="18"/>
                <w:szCs w:val="18"/>
              </w:rPr>
              <w:t xml:space="preserve">Županije </w:t>
            </w:r>
          </w:p>
          <w:p w14:paraId="3A2E19F5" w14:textId="79A8C362" w:rsidR="0093230A" w:rsidRPr="002A66BD" w:rsidRDefault="009245AD" w:rsidP="00D209F6">
            <w:pPr>
              <w:pStyle w:val="Odlomakpopisa"/>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w:t>
            </w:r>
            <w:r w:rsidR="0093230A" w:rsidRPr="002A66BD">
              <w:rPr>
                <w:sz w:val="18"/>
                <w:szCs w:val="18"/>
              </w:rPr>
              <w:t xml:space="preserve">dravstveni turizam kao bitna mogućnost integriranog pristupa sagledavanju razvoja </w:t>
            </w:r>
            <w:r>
              <w:rPr>
                <w:sz w:val="18"/>
                <w:szCs w:val="18"/>
              </w:rPr>
              <w:t>kako</w:t>
            </w:r>
            <w:r w:rsidR="0093230A" w:rsidRPr="002A66BD">
              <w:rPr>
                <w:sz w:val="18"/>
                <w:szCs w:val="18"/>
              </w:rPr>
              <w:t xml:space="preserve"> zdravstva</w:t>
            </w:r>
            <w:r>
              <w:rPr>
                <w:sz w:val="18"/>
                <w:szCs w:val="18"/>
              </w:rPr>
              <w:t xml:space="preserve"> tako</w:t>
            </w:r>
            <w:r w:rsidR="0093230A" w:rsidRPr="002A66BD">
              <w:rPr>
                <w:sz w:val="18"/>
                <w:szCs w:val="18"/>
              </w:rPr>
              <w:t xml:space="preserve"> i turizma na području Županije</w:t>
            </w:r>
          </w:p>
          <w:p w14:paraId="3DD41718" w14:textId="5A5C877A" w:rsidR="0093230A" w:rsidRPr="002A66BD" w:rsidRDefault="009245AD" w:rsidP="00D209F6">
            <w:pPr>
              <w:pStyle w:val="Odlomakpopisa"/>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w:t>
            </w:r>
            <w:r w:rsidR="0093230A" w:rsidRPr="002A66BD">
              <w:rPr>
                <w:sz w:val="18"/>
                <w:szCs w:val="18"/>
              </w:rPr>
              <w:t xml:space="preserve">ntegrirani pristup iz segmenta zdravstva, sporta i obrazovanja u svrhu podizanja razine usvajanja zdravih navika kod mladih </w:t>
            </w:r>
          </w:p>
          <w:p w14:paraId="0A02D0A6" w14:textId="13E6DFB8" w:rsidR="0093230A" w:rsidRPr="002A66BD" w:rsidRDefault="0093230A" w:rsidP="00D209F6">
            <w:pPr>
              <w:pStyle w:val="Odlomakpopisa"/>
              <w:numPr>
                <w:ilvl w:val="0"/>
                <w:numId w:val="18"/>
              </w:numPr>
              <w:spacing w:after="0"/>
              <w:contextualSpacing w:val="0"/>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 xml:space="preserve">Županija s visoko razvijenom svijesti o važnosti zdravog življenja i usvajanja zdravih životnih navika kod svih generacija  </w:t>
            </w:r>
          </w:p>
          <w:p w14:paraId="6E6A5924" w14:textId="387E8B27" w:rsidR="00BC7611" w:rsidRPr="002A66BD" w:rsidRDefault="00BC7611" w:rsidP="00E52A43">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122" w:type="dxa"/>
          </w:tcPr>
          <w:p w14:paraId="3D3C37BA" w14:textId="686B106C" w:rsidR="0093230A" w:rsidRPr="002A66BD" w:rsidRDefault="009245AD" w:rsidP="00D209F6">
            <w:pPr>
              <w:pStyle w:val="Odlomakpopisa"/>
              <w:numPr>
                <w:ilvl w:val="0"/>
                <w:numId w:val="19"/>
              </w:numPr>
              <w:spacing w:after="0"/>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93230A" w:rsidRPr="002A66BD">
              <w:rPr>
                <w:rFonts w:eastAsia="Times New Roman" w:cstheme="minorHAnsi"/>
                <w:sz w:val="18"/>
                <w:szCs w:val="18"/>
                <w:lang w:eastAsia="hr-HR"/>
              </w:rPr>
              <w:t>osebnim mjerama (u</w:t>
            </w:r>
            <w:r w:rsidR="00E52A43" w:rsidRPr="002A66BD">
              <w:rPr>
                <w:rFonts w:eastAsia="Times New Roman" w:cstheme="minorHAnsi"/>
                <w:sz w:val="18"/>
                <w:szCs w:val="18"/>
                <w:lang w:eastAsia="hr-HR"/>
              </w:rPr>
              <w:t>k</w:t>
            </w:r>
            <w:r w:rsidR="0093230A" w:rsidRPr="002A66BD">
              <w:rPr>
                <w:rFonts w:eastAsia="Times New Roman" w:cstheme="minorHAnsi"/>
                <w:sz w:val="18"/>
                <w:szCs w:val="18"/>
                <w:lang w:eastAsia="hr-HR"/>
              </w:rPr>
              <w:t xml:space="preserve">ljučujući obrazovni sustav) razvijati zdrave životne navike kod stanovnika svih uzrasta u Županiji (poglavito vezano za prehranu i sport) </w:t>
            </w:r>
          </w:p>
          <w:p w14:paraId="715452D8" w14:textId="3EA89358" w:rsidR="0093230A" w:rsidRPr="002A66BD" w:rsidRDefault="009245AD" w:rsidP="00D209F6">
            <w:pPr>
              <w:pStyle w:val="Odlomakpopisa"/>
              <w:numPr>
                <w:ilvl w:val="0"/>
                <w:numId w:val="19"/>
              </w:numPr>
              <w:spacing w:after="0"/>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a</w:t>
            </w:r>
            <w:r w:rsidR="0093230A" w:rsidRPr="002A66BD">
              <w:rPr>
                <w:rFonts w:eastAsia="Times New Roman" w:cstheme="minorHAnsi"/>
                <w:sz w:val="18"/>
                <w:szCs w:val="18"/>
                <w:lang w:eastAsia="hr-HR"/>
              </w:rPr>
              <w:t>nalizirati posljedice p</w:t>
            </w:r>
            <w:r w:rsidR="00E52A43" w:rsidRPr="002A66BD">
              <w:rPr>
                <w:rFonts w:eastAsia="Times New Roman" w:cstheme="minorHAnsi"/>
                <w:sz w:val="18"/>
                <w:szCs w:val="18"/>
                <w:lang w:eastAsia="hr-HR"/>
              </w:rPr>
              <w:t>a</w:t>
            </w:r>
            <w:r w:rsidR="0093230A" w:rsidRPr="002A66BD">
              <w:rPr>
                <w:rFonts w:eastAsia="Times New Roman" w:cstheme="minorHAnsi"/>
                <w:sz w:val="18"/>
                <w:szCs w:val="18"/>
                <w:lang w:eastAsia="hr-HR"/>
              </w:rPr>
              <w:t xml:space="preserve">ndemije COVID-19 na funkcioniranje zdravstvenog sustava u Županiji za vrijeme trajanja pandemije  </w:t>
            </w:r>
          </w:p>
          <w:p w14:paraId="46885D6E" w14:textId="64297A66" w:rsidR="0093230A" w:rsidRPr="002A66BD" w:rsidRDefault="002670E7" w:rsidP="00D209F6">
            <w:pPr>
              <w:pStyle w:val="Odlomakpopisa"/>
              <w:numPr>
                <w:ilvl w:val="0"/>
                <w:numId w:val="19"/>
              </w:numPr>
              <w:spacing w:after="0"/>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93230A" w:rsidRPr="002A66BD">
              <w:rPr>
                <w:rFonts w:eastAsia="Times New Roman" w:cstheme="minorHAnsi"/>
                <w:sz w:val="18"/>
                <w:szCs w:val="18"/>
                <w:lang w:eastAsia="hr-HR"/>
              </w:rPr>
              <w:t>azviti plan nošenja sa situ</w:t>
            </w:r>
            <w:r w:rsidR="00E52A43" w:rsidRPr="002A66BD">
              <w:rPr>
                <w:rFonts w:eastAsia="Times New Roman" w:cstheme="minorHAnsi"/>
                <w:sz w:val="18"/>
                <w:szCs w:val="18"/>
                <w:lang w:eastAsia="hr-HR"/>
              </w:rPr>
              <w:t>a</w:t>
            </w:r>
            <w:r w:rsidR="0093230A" w:rsidRPr="002A66BD">
              <w:rPr>
                <w:rFonts w:eastAsia="Times New Roman" w:cstheme="minorHAnsi"/>
                <w:sz w:val="18"/>
                <w:szCs w:val="18"/>
                <w:lang w:eastAsia="hr-HR"/>
              </w:rPr>
              <w:t>cijama poput ponovlje</w:t>
            </w:r>
            <w:r w:rsidR="002A29AB" w:rsidRPr="002A66BD">
              <w:rPr>
                <w:rFonts w:eastAsia="Times New Roman" w:cstheme="minorHAnsi"/>
                <w:sz w:val="18"/>
                <w:szCs w:val="18"/>
                <w:lang w:eastAsia="hr-HR"/>
              </w:rPr>
              <w:t>n</w:t>
            </w:r>
            <w:r w:rsidR="0093230A" w:rsidRPr="002A66BD">
              <w:rPr>
                <w:rFonts w:eastAsia="Times New Roman" w:cstheme="minorHAnsi"/>
                <w:sz w:val="18"/>
                <w:szCs w:val="18"/>
                <w:lang w:eastAsia="hr-HR"/>
              </w:rPr>
              <w:t>e pandemije COVID-19 ili sličnog mogućeg budućeg ugroza za zdravstveni sustav u Županiji</w:t>
            </w:r>
          </w:p>
          <w:p w14:paraId="2081179B" w14:textId="77777777" w:rsidR="0093230A" w:rsidRDefault="002670E7" w:rsidP="00D209F6">
            <w:pPr>
              <w:pStyle w:val="Odlomakpopisa"/>
              <w:numPr>
                <w:ilvl w:val="0"/>
                <w:numId w:val="19"/>
              </w:numPr>
              <w:spacing w:after="0"/>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93230A" w:rsidRPr="002A66BD">
              <w:rPr>
                <w:rFonts w:eastAsia="Times New Roman" w:cstheme="minorHAnsi"/>
                <w:sz w:val="18"/>
                <w:szCs w:val="18"/>
                <w:lang w:eastAsia="hr-HR"/>
              </w:rPr>
              <w:t xml:space="preserve">azvijati znanja i vještine potrebne za pripremu i provedbu EU projekata, financiranih ESIF fondovima i EU programima, usmjerenih na </w:t>
            </w:r>
            <w:r w:rsidR="003C2B20" w:rsidRPr="002A66BD">
              <w:rPr>
                <w:rFonts w:eastAsia="Times New Roman" w:cstheme="minorHAnsi"/>
                <w:sz w:val="18"/>
                <w:szCs w:val="18"/>
                <w:lang w:eastAsia="hr-HR"/>
              </w:rPr>
              <w:t xml:space="preserve">daljnji razvoj </w:t>
            </w:r>
            <w:r w:rsidR="0093230A" w:rsidRPr="002A66BD">
              <w:rPr>
                <w:rFonts w:eastAsia="Times New Roman" w:cstheme="minorHAnsi"/>
                <w:sz w:val="18"/>
                <w:szCs w:val="18"/>
                <w:lang w:eastAsia="hr-HR"/>
              </w:rPr>
              <w:t>zdra</w:t>
            </w:r>
            <w:r w:rsidR="003C2B20" w:rsidRPr="002A66BD">
              <w:rPr>
                <w:rFonts w:eastAsia="Times New Roman" w:cstheme="minorHAnsi"/>
                <w:sz w:val="18"/>
                <w:szCs w:val="18"/>
                <w:lang w:eastAsia="hr-HR"/>
              </w:rPr>
              <w:t>vstvenog</w:t>
            </w:r>
            <w:r w:rsidR="0093230A" w:rsidRPr="002A66BD">
              <w:rPr>
                <w:rFonts w:eastAsia="Times New Roman" w:cstheme="minorHAnsi"/>
                <w:sz w:val="18"/>
                <w:szCs w:val="18"/>
                <w:lang w:eastAsia="hr-HR"/>
              </w:rPr>
              <w:t xml:space="preserve"> sustav</w:t>
            </w:r>
            <w:r w:rsidR="003C2B20" w:rsidRPr="002A66BD">
              <w:rPr>
                <w:rFonts w:eastAsia="Times New Roman" w:cstheme="minorHAnsi"/>
                <w:sz w:val="18"/>
                <w:szCs w:val="18"/>
                <w:lang w:eastAsia="hr-HR"/>
              </w:rPr>
              <w:t>a</w:t>
            </w:r>
            <w:r w:rsidR="0093230A" w:rsidRPr="002A66BD">
              <w:rPr>
                <w:rFonts w:eastAsia="Times New Roman" w:cstheme="minorHAnsi"/>
                <w:sz w:val="18"/>
                <w:szCs w:val="18"/>
                <w:lang w:eastAsia="hr-HR"/>
              </w:rPr>
              <w:t xml:space="preserve"> Županije</w:t>
            </w:r>
          </w:p>
          <w:p w14:paraId="00EAAFF2" w14:textId="6DA02133" w:rsidR="000A5F0D" w:rsidRPr="002A66BD" w:rsidRDefault="000A5F0D" w:rsidP="000A5F0D">
            <w:pPr>
              <w:pStyle w:val="Odlomakpopisa"/>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6D6602">
              <w:rPr>
                <w:rFonts w:eastAsia="Times New Roman" w:cstheme="minorHAnsi"/>
                <w:sz w:val="18"/>
                <w:szCs w:val="18"/>
                <w:lang w:eastAsia="hr-HR"/>
              </w:rPr>
              <w:lastRenderedPageBreak/>
              <w:t>Jačanje primarne zdravstvene zaštite kroz Domove zdravlja zbog potreba za doktorima obiteljske medicine u ruralnim područjima.</w:t>
            </w:r>
          </w:p>
        </w:tc>
      </w:tr>
    </w:tbl>
    <w:p w14:paraId="4B6DC25D" w14:textId="77777777" w:rsidR="00A871C0" w:rsidRPr="002A66BD" w:rsidRDefault="00A871C0" w:rsidP="00306D86"/>
    <w:p w14:paraId="4CC65861" w14:textId="3B0A73AD" w:rsidR="00BF3EDA" w:rsidRPr="002A66BD" w:rsidRDefault="00306D86" w:rsidP="00306D86">
      <w:pPr>
        <w:pStyle w:val="Naslov3"/>
      </w:pPr>
      <w:bookmarkStart w:id="20" w:name="_Toc38283465"/>
      <w:bookmarkStart w:id="21" w:name="_Toc83667972"/>
      <w:r w:rsidRPr="002A66BD">
        <w:t xml:space="preserve">1.1.4. </w:t>
      </w:r>
      <w:r w:rsidR="00BF3EDA" w:rsidRPr="002A66BD">
        <w:t>Obrazovanje i znanost</w:t>
      </w:r>
      <w:bookmarkEnd w:id="20"/>
      <w:bookmarkEnd w:id="21"/>
    </w:p>
    <w:p w14:paraId="0954560C" w14:textId="49B4B6CA" w:rsidR="006532C0" w:rsidRPr="002A66BD" w:rsidRDefault="006532C0" w:rsidP="006532C0">
      <w:pPr>
        <w:rPr>
          <w:u w:val="single"/>
        </w:rPr>
      </w:pPr>
      <w:r w:rsidRPr="002A66BD">
        <w:rPr>
          <w:rFonts w:ascii="Calibri" w:eastAsia="Calibri" w:hAnsi="Calibri" w:cs="Times New Roman"/>
        </w:rPr>
        <w:t>Prema posljednjem Popisu stanovništva (2011.), udjel stanovnika BPŽ</w:t>
      </w:r>
      <w:r w:rsidR="003539DC">
        <w:rPr>
          <w:rFonts w:ascii="Calibri" w:eastAsia="Calibri" w:hAnsi="Calibri" w:cs="Times New Roman"/>
        </w:rPr>
        <w:t>-a</w:t>
      </w:r>
      <w:r w:rsidRPr="002A66BD">
        <w:rPr>
          <w:rFonts w:ascii="Calibri" w:eastAsia="Calibri" w:hAnsi="Calibri" w:cs="Times New Roman"/>
        </w:rPr>
        <w:t xml:space="preserve"> sa završenom osnovnom školom bio je </w:t>
      </w:r>
      <w:r w:rsidR="009C7A77" w:rsidRPr="002A66BD">
        <w:rPr>
          <w:rFonts w:ascii="Calibri" w:eastAsia="Calibri" w:hAnsi="Calibri" w:cs="Times New Roman"/>
        </w:rPr>
        <w:t>28,98</w:t>
      </w:r>
      <w:r w:rsidR="00F90C8F">
        <w:rPr>
          <w:rFonts w:ascii="Calibri" w:eastAsia="Calibri" w:hAnsi="Calibri" w:cs="Times New Roman"/>
        </w:rPr>
        <w:t xml:space="preserve"> %</w:t>
      </w:r>
      <w:r w:rsidRPr="002A66BD">
        <w:rPr>
          <w:rFonts w:ascii="Calibri" w:eastAsia="Calibri" w:hAnsi="Calibri" w:cs="Times New Roman"/>
        </w:rPr>
        <w:t xml:space="preserve">, sa srednjom školom </w:t>
      </w:r>
      <w:r w:rsidR="009C7A77" w:rsidRPr="002A66BD">
        <w:rPr>
          <w:rFonts w:ascii="Calibri" w:eastAsia="Calibri" w:hAnsi="Calibri" w:cs="Times New Roman"/>
        </w:rPr>
        <w:t>50,69</w:t>
      </w:r>
      <w:r w:rsidR="00F90C8F">
        <w:rPr>
          <w:rFonts w:ascii="Calibri" w:eastAsia="Calibri" w:hAnsi="Calibri" w:cs="Times New Roman"/>
        </w:rPr>
        <w:t xml:space="preserve"> %</w:t>
      </w:r>
      <w:r w:rsidRPr="002A66BD">
        <w:rPr>
          <w:rFonts w:ascii="Calibri" w:eastAsia="Calibri" w:hAnsi="Calibri" w:cs="Times New Roman"/>
        </w:rPr>
        <w:t xml:space="preserve">, s višom školom ili stručnim studijem </w:t>
      </w:r>
      <w:r w:rsidR="009C7A77" w:rsidRPr="002A66BD">
        <w:rPr>
          <w:rFonts w:ascii="Calibri" w:eastAsia="Calibri" w:hAnsi="Calibri" w:cs="Times New Roman"/>
        </w:rPr>
        <w:t>3,95</w:t>
      </w:r>
      <w:r w:rsidR="00F90C8F">
        <w:rPr>
          <w:rFonts w:ascii="Calibri" w:eastAsia="Calibri" w:hAnsi="Calibri" w:cs="Times New Roman"/>
        </w:rPr>
        <w:t xml:space="preserve"> %</w:t>
      </w:r>
      <w:r w:rsidRPr="002A66BD">
        <w:rPr>
          <w:rFonts w:ascii="Calibri" w:eastAsia="Calibri" w:hAnsi="Calibri" w:cs="Times New Roman"/>
        </w:rPr>
        <w:t xml:space="preserve">, a s visokom školom </w:t>
      </w:r>
      <w:r w:rsidR="009C7A77" w:rsidRPr="002A66BD">
        <w:rPr>
          <w:rFonts w:ascii="Calibri" w:eastAsia="Calibri" w:hAnsi="Calibri" w:cs="Times New Roman"/>
        </w:rPr>
        <w:t>5,52</w:t>
      </w:r>
      <w:r w:rsidR="00F90C8F">
        <w:rPr>
          <w:rFonts w:ascii="Calibri" w:eastAsia="Calibri" w:hAnsi="Calibri" w:cs="Times New Roman"/>
        </w:rPr>
        <w:t xml:space="preserve"> %</w:t>
      </w:r>
      <w:r w:rsidRPr="002A66BD">
        <w:rPr>
          <w:rFonts w:ascii="Calibri" w:eastAsia="Calibri" w:hAnsi="Calibri" w:cs="Times New Roman"/>
        </w:rPr>
        <w:t>. Prema tim podacima, BPŽ ima lošije obrazovano stanovništvo od nacionalnog prosjeka</w:t>
      </w:r>
      <w:r w:rsidR="002B3BE3" w:rsidRPr="002A66BD">
        <w:rPr>
          <w:rFonts w:ascii="Calibri" w:eastAsia="Calibri" w:hAnsi="Calibri" w:cs="Times New Roman"/>
        </w:rPr>
        <w:t>, budući da je udio stanovništva s</w:t>
      </w:r>
      <w:r w:rsidR="003539DC">
        <w:rPr>
          <w:rFonts w:ascii="Calibri" w:eastAsia="Calibri" w:hAnsi="Calibri" w:cs="Times New Roman"/>
        </w:rPr>
        <w:t>a</w:t>
      </w:r>
      <w:r w:rsidR="002B3BE3" w:rsidRPr="002A66BD">
        <w:rPr>
          <w:rFonts w:ascii="Calibri" w:eastAsia="Calibri" w:hAnsi="Calibri" w:cs="Times New Roman"/>
        </w:rPr>
        <w:t xml:space="preserve"> završenom osnovnom školom viši od nacionalne razine (u</w:t>
      </w:r>
      <w:r w:rsidRPr="002A66BD">
        <w:rPr>
          <w:rFonts w:ascii="Calibri" w:eastAsia="Calibri" w:hAnsi="Calibri" w:cs="Times New Roman"/>
        </w:rPr>
        <w:t>dio  stanovnika sa završenom osnovnom školom na nacionalnoj razini je 21,</w:t>
      </w:r>
      <w:r w:rsidR="00274025" w:rsidRPr="002A66BD">
        <w:rPr>
          <w:rFonts w:ascii="Calibri" w:eastAsia="Calibri" w:hAnsi="Calibri" w:cs="Times New Roman"/>
        </w:rPr>
        <w:t>3</w:t>
      </w:r>
      <w:r w:rsidR="00F90C8F">
        <w:rPr>
          <w:rFonts w:ascii="Calibri" w:eastAsia="Calibri" w:hAnsi="Calibri" w:cs="Times New Roman"/>
        </w:rPr>
        <w:t xml:space="preserve"> %</w:t>
      </w:r>
      <w:r w:rsidR="002B3BE3" w:rsidRPr="002A66BD">
        <w:rPr>
          <w:rFonts w:ascii="Calibri" w:eastAsia="Calibri" w:hAnsi="Calibri" w:cs="Times New Roman"/>
        </w:rPr>
        <w:t>), a udjeli stanovnika s</w:t>
      </w:r>
      <w:r w:rsidR="003539DC">
        <w:rPr>
          <w:rFonts w:ascii="Calibri" w:eastAsia="Calibri" w:hAnsi="Calibri" w:cs="Times New Roman"/>
        </w:rPr>
        <w:t>a</w:t>
      </w:r>
      <w:r w:rsidR="002B3BE3" w:rsidRPr="002A66BD">
        <w:rPr>
          <w:rFonts w:ascii="Calibri" w:eastAsia="Calibri" w:hAnsi="Calibri" w:cs="Times New Roman"/>
        </w:rPr>
        <w:t xml:space="preserve"> zav</w:t>
      </w:r>
      <w:r w:rsidR="00306D86" w:rsidRPr="002A66BD">
        <w:rPr>
          <w:rFonts w:ascii="Calibri" w:eastAsia="Calibri" w:hAnsi="Calibri" w:cs="Times New Roman"/>
        </w:rPr>
        <w:t>r</w:t>
      </w:r>
      <w:r w:rsidR="002B3BE3" w:rsidRPr="002A66BD">
        <w:rPr>
          <w:rFonts w:ascii="Calibri" w:eastAsia="Calibri" w:hAnsi="Calibri" w:cs="Times New Roman"/>
        </w:rPr>
        <w:t xml:space="preserve">šenom srednjom, višom i visokom školom niži </w:t>
      </w:r>
      <w:r w:rsidR="003539DC">
        <w:rPr>
          <w:rFonts w:ascii="Calibri" w:eastAsia="Calibri" w:hAnsi="Calibri" w:cs="Times New Roman"/>
        </w:rPr>
        <w:t xml:space="preserve">su </w:t>
      </w:r>
      <w:r w:rsidR="002B3BE3" w:rsidRPr="002A66BD">
        <w:rPr>
          <w:rFonts w:ascii="Calibri" w:eastAsia="Calibri" w:hAnsi="Calibri" w:cs="Times New Roman"/>
        </w:rPr>
        <w:t>nego na nacionalnoj razini.</w:t>
      </w:r>
    </w:p>
    <w:p w14:paraId="2CC8913D" w14:textId="4890B250" w:rsidR="00731A4F" w:rsidRPr="002A66BD" w:rsidRDefault="00306D86" w:rsidP="00306D86">
      <w:pPr>
        <w:pStyle w:val="Opisslike"/>
        <w:rPr>
          <w:b w:val="0"/>
          <w:bCs w:val="0"/>
          <w:i/>
          <w:iCs/>
          <w:color w:val="1F4E79"/>
          <w:sz w:val="22"/>
          <w:szCs w:val="22"/>
        </w:rPr>
      </w:pPr>
      <w:bookmarkStart w:id="22" w:name="_Toc62038523"/>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10</w:t>
      </w:r>
      <w:r w:rsidRPr="002A66BD">
        <w:rPr>
          <w:b w:val="0"/>
          <w:bCs w:val="0"/>
          <w:i/>
          <w:iCs/>
          <w:color w:val="1F4E79"/>
          <w:sz w:val="22"/>
          <w:szCs w:val="22"/>
        </w:rPr>
        <w:fldChar w:fldCharType="end"/>
      </w:r>
      <w:r w:rsidR="00731A4F" w:rsidRPr="002A66BD">
        <w:rPr>
          <w:b w:val="0"/>
          <w:bCs w:val="0"/>
          <w:i/>
          <w:iCs/>
          <w:color w:val="1F4E79"/>
          <w:sz w:val="22"/>
          <w:szCs w:val="22"/>
        </w:rPr>
        <w:t>. Broj djece u dječjim vrtićima, učenika u osnovnim i srednjim školama i broj upisanih i diplomiranih studenata te broj odgojitelja, učitelja i nastavnika</w:t>
      </w:r>
      <w:bookmarkEnd w:id="22"/>
    </w:p>
    <w:tbl>
      <w:tblPr>
        <w:tblStyle w:val="GridTable5Dark-Accent14"/>
        <w:tblW w:w="0" w:type="auto"/>
        <w:tblLook w:val="04A0" w:firstRow="1" w:lastRow="0" w:firstColumn="1" w:lastColumn="0" w:noHBand="0" w:noVBand="1"/>
      </w:tblPr>
      <w:tblGrid>
        <w:gridCol w:w="1685"/>
        <w:gridCol w:w="638"/>
        <w:gridCol w:w="1014"/>
        <w:gridCol w:w="781"/>
        <w:gridCol w:w="941"/>
        <w:gridCol w:w="893"/>
        <w:gridCol w:w="1000"/>
        <w:gridCol w:w="962"/>
        <w:gridCol w:w="1148"/>
      </w:tblGrid>
      <w:tr w:rsidR="006532C0" w:rsidRPr="002A66BD" w14:paraId="0145911B" w14:textId="77777777" w:rsidTr="002A29AB">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646" w:type="dxa"/>
            <w:vMerge w:val="restart"/>
          </w:tcPr>
          <w:p w14:paraId="184E2E10" w14:textId="77777777" w:rsidR="006532C0" w:rsidRPr="002A66BD" w:rsidRDefault="006532C0" w:rsidP="00DC1ED7">
            <w:pPr>
              <w:jc w:val="center"/>
              <w:rPr>
                <w:rFonts w:ascii="Calibri" w:eastAsia="Calibri" w:hAnsi="Calibri" w:cs="Times New Roman"/>
                <w:sz w:val="18"/>
                <w:szCs w:val="18"/>
              </w:rPr>
            </w:pPr>
          </w:p>
          <w:p w14:paraId="0A49E3F9" w14:textId="77777777" w:rsidR="006532C0" w:rsidRPr="002A66BD" w:rsidRDefault="006532C0" w:rsidP="00DC1ED7">
            <w:pPr>
              <w:jc w:val="center"/>
              <w:rPr>
                <w:rFonts w:ascii="Calibri" w:eastAsia="Calibri" w:hAnsi="Calibri" w:cs="Times New Roman"/>
                <w:sz w:val="18"/>
                <w:szCs w:val="18"/>
              </w:rPr>
            </w:pPr>
            <w:r w:rsidRPr="002A66BD">
              <w:rPr>
                <w:rFonts w:ascii="Calibri" w:eastAsia="Calibri" w:hAnsi="Calibri" w:cs="Times New Roman"/>
                <w:sz w:val="18"/>
                <w:szCs w:val="18"/>
              </w:rPr>
              <w:t>školska/akademska godina</w:t>
            </w:r>
          </w:p>
        </w:tc>
        <w:tc>
          <w:tcPr>
            <w:tcW w:w="1658" w:type="dxa"/>
            <w:gridSpan w:val="2"/>
          </w:tcPr>
          <w:p w14:paraId="4FBB77DC" w14:textId="77777777" w:rsidR="006532C0" w:rsidRPr="002A66BD" w:rsidRDefault="006532C0" w:rsidP="00DC1E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Dječji vrtići</w:t>
            </w:r>
          </w:p>
        </w:tc>
        <w:tc>
          <w:tcPr>
            <w:tcW w:w="1742" w:type="dxa"/>
            <w:gridSpan w:val="2"/>
          </w:tcPr>
          <w:p w14:paraId="65F219CC" w14:textId="77777777" w:rsidR="006532C0" w:rsidRPr="002A66BD" w:rsidRDefault="006532C0" w:rsidP="00DC1E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Osnovne škole</w:t>
            </w:r>
          </w:p>
        </w:tc>
        <w:tc>
          <w:tcPr>
            <w:tcW w:w="1905" w:type="dxa"/>
            <w:gridSpan w:val="2"/>
          </w:tcPr>
          <w:p w14:paraId="13D49003" w14:textId="77777777" w:rsidR="006532C0" w:rsidRPr="002A66BD" w:rsidRDefault="006532C0" w:rsidP="00DC1E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Srednje škole</w:t>
            </w:r>
          </w:p>
        </w:tc>
        <w:tc>
          <w:tcPr>
            <w:tcW w:w="2111" w:type="dxa"/>
            <w:gridSpan w:val="2"/>
          </w:tcPr>
          <w:p w14:paraId="5CA581F4" w14:textId="77777777" w:rsidR="006532C0" w:rsidRPr="002A66BD" w:rsidRDefault="006532C0" w:rsidP="00DC1E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Visoko obrazovanje</w:t>
            </w:r>
          </w:p>
          <w:p w14:paraId="547756B0" w14:textId="77777777" w:rsidR="006532C0" w:rsidRPr="002A66BD" w:rsidRDefault="006532C0" w:rsidP="00DC1ED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p>
        </w:tc>
      </w:tr>
      <w:tr w:rsidR="006532C0" w:rsidRPr="002A66BD" w14:paraId="3CCCA804" w14:textId="77777777" w:rsidTr="002A29A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46" w:type="dxa"/>
            <w:vMerge/>
          </w:tcPr>
          <w:p w14:paraId="64DC7340" w14:textId="77777777" w:rsidR="006532C0" w:rsidRPr="002A66BD" w:rsidRDefault="006532C0" w:rsidP="00DC1ED7">
            <w:pPr>
              <w:jc w:val="left"/>
              <w:rPr>
                <w:rFonts w:ascii="Calibri" w:eastAsia="Calibri" w:hAnsi="Calibri" w:cs="Times New Roman"/>
                <w:sz w:val="18"/>
                <w:szCs w:val="18"/>
              </w:rPr>
            </w:pPr>
          </w:p>
        </w:tc>
        <w:tc>
          <w:tcPr>
            <w:tcW w:w="642" w:type="dxa"/>
          </w:tcPr>
          <w:p w14:paraId="783E522A"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djece</w:t>
            </w:r>
          </w:p>
        </w:tc>
        <w:tc>
          <w:tcPr>
            <w:tcW w:w="1016" w:type="dxa"/>
          </w:tcPr>
          <w:p w14:paraId="09E2FA7D"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odgojitelja</w:t>
            </w:r>
          </w:p>
        </w:tc>
        <w:tc>
          <w:tcPr>
            <w:tcW w:w="781" w:type="dxa"/>
          </w:tcPr>
          <w:p w14:paraId="63B0502B"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učenika</w:t>
            </w:r>
          </w:p>
        </w:tc>
        <w:tc>
          <w:tcPr>
            <w:tcW w:w="961" w:type="dxa"/>
          </w:tcPr>
          <w:p w14:paraId="7E007BC0"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učitelja</w:t>
            </w:r>
          </w:p>
        </w:tc>
        <w:tc>
          <w:tcPr>
            <w:tcW w:w="905" w:type="dxa"/>
          </w:tcPr>
          <w:p w14:paraId="739877CC"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učenika</w:t>
            </w:r>
          </w:p>
        </w:tc>
        <w:tc>
          <w:tcPr>
            <w:tcW w:w="1000" w:type="dxa"/>
          </w:tcPr>
          <w:p w14:paraId="3B38C179"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nastavnika</w:t>
            </w:r>
          </w:p>
        </w:tc>
        <w:tc>
          <w:tcPr>
            <w:tcW w:w="963" w:type="dxa"/>
          </w:tcPr>
          <w:p w14:paraId="0B631C3F"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upisanih studenata</w:t>
            </w:r>
          </w:p>
        </w:tc>
        <w:tc>
          <w:tcPr>
            <w:tcW w:w="1148" w:type="dxa"/>
          </w:tcPr>
          <w:p w14:paraId="743F55D4" w14:textId="77777777" w:rsidR="006532C0" w:rsidRPr="002A66BD" w:rsidRDefault="006532C0" w:rsidP="00DC1ED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Broj diplomiranih</w:t>
            </w:r>
          </w:p>
        </w:tc>
      </w:tr>
      <w:tr w:rsidR="00731A4F" w:rsidRPr="002A66BD" w14:paraId="1EDF64E9" w14:textId="77777777" w:rsidTr="002A29AB">
        <w:tc>
          <w:tcPr>
            <w:cnfStyle w:val="001000000000" w:firstRow="0" w:lastRow="0" w:firstColumn="1" w:lastColumn="0" w:oddVBand="0" w:evenVBand="0" w:oddHBand="0" w:evenHBand="0" w:firstRowFirstColumn="0" w:firstRowLastColumn="0" w:lastRowFirstColumn="0" w:lastRowLastColumn="0"/>
            <w:tcW w:w="1646" w:type="dxa"/>
          </w:tcPr>
          <w:p w14:paraId="125680FD" w14:textId="71B1DB5D" w:rsidR="00731A4F" w:rsidRPr="002A66BD" w:rsidRDefault="00731A4F" w:rsidP="00731A4F">
            <w:pPr>
              <w:jc w:val="center"/>
              <w:rPr>
                <w:rFonts w:ascii="Calibri" w:eastAsia="Calibri" w:hAnsi="Calibri" w:cs="Times New Roman"/>
                <w:sz w:val="18"/>
                <w:szCs w:val="18"/>
              </w:rPr>
            </w:pPr>
            <w:r w:rsidRPr="002A66BD">
              <w:rPr>
                <w:rFonts w:ascii="Calibri" w:eastAsia="Calibri" w:hAnsi="Calibri" w:cs="Times New Roman"/>
                <w:sz w:val="18"/>
                <w:szCs w:val="18"/>
              </w:rPr>
              <w:t>2017</w:t>
            </w:r>
            <w:r w:rsidR="003539DC">
              <w:rPr>
                <w:rFonts w:ascii="Calibri" w:eastAsia="Calibri" w:hAnsi="Calibri" w:cs="Times New Roman"/>
                <w:sz w:val="18"/>
                <w:szCs w:val="18"/>
              </w:rPr>
              <w:t>.</w:t>
            </w:r>
            <w:r w:rsidRPr="002A66BD">
              <w:rPr>
                <w:rFonts w:ascii="Calibri" w:eastAsia="Calibri" w:hAnsi="Calibri" w:cs="Times New Roman"/>
                <w:sz w:val="18"/>
                <w:szCs w:val="18"/>
              </w:rPr>
              <w:t>/2018</w:t>
            </w:r>
            <w:r w:rsidR="003539DC">
              <w:rPr>
                <w:rFonts w:ascii="Calibri" w:eastAsia="Calibri" w:hAnsi="Calibri" w:cs="Times New Roman"/>
                <w:sz w:val="18"/>
                <w:szCs w:val="18"/>
              </w:rPr>
              <w:t>.</w:t>
            </w:r>
          </w:p>
        </w:tc>
        <w:tc>
          <w:tcPr>
            <w:tcW w:w="642" w:type="dxa"/>
          </w:tcPr>
          <w:p w14:paraId="1B9F3417" w14:textId="745BE2B7"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2961</w:t>
            </w:r>
          </w:p>
        </w:tc>
        <w:tc>
          <w:tcPr>
            <w:tcW w:w="1016" w:type="dxa"/>
          </w:tcPr>
          <w:p w14:paraId="459E2973" w14:textId="041585B6"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189</w:t>
            </w:r>
          </w:p>
        </w:tc>
        <w:tc>
          <w:tcPr>
            <w:tcW w:w="781" w:type="dxa"/>
          </w:tcPr>
          <w:p w14:paraId="5FA90B79" w14:textId="48B75B14"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11780</w:t>
            </w:r>
          </w:p>
        </w:tc>
        <w:tc>
          <w:tcPr>
            <w:tcW w:w="961" w:type="dxa"/>
          </w:tcPr>
          <w:p w14:paraId="732A13F8" w14:textId="3D2DDE70"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1275</w:t>
            </w:r>
          </w:p>
        </w:tc>
        <w:tc>
          <w:tcPr>
            <w:tcW w:w="905" w:type="dxa"/>
          </w:tcPr>
          <w:p w14:paraId="304D0A54" w14:textId="23BB562A"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5455</w:t>
            </w:r>
          </w:p>
        </w:tc>
        <w:tc>
          <w:tcPr>
            <w:tcW w:w="1000" w:type="dxa"/>
          </w:tcPr>
          <w:p w14:paraId="16920E76" w14:textId="64E55D2D"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679</w:t>
            </w:r>
          </w:p>
        </w:tc>
        <w:tc>
          <w:tcPr>
            <w:tcW w:w="963" w:type="dxa"/>
          </w:tcPr>
          <w:p w14:paraId="7C418574" w14:textId="4E3471F8"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4980</w:t>
            </w:r>
          </w:p>
        </w:tc>
        <w:tc>
          <w:tcPr>
            <w:tcW w:w="1148" w:type="dxa"/>
          </w:tcPr>
          <w:p w14:paraId="78A9A301" w14:textId="4D052324"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982</w:t>
            </w:r>
          </w:p>
        </w:tc>
      </w:tr>
      <w:tr w:rsidR="00731A4F" w:rsidRPr="002A66BD" w14:paraId="66AD2D62" w14:textId="77777777" w:rsidTr="002A2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6" w:type="dxa"/>
          </w:tcPr>
          <w:p w14:paraId="7B2F08BF" w14:textId="6779B351" w:rsidR="00731A4F" w:rsidRPr="002A66BD" w:rsidRDefault="00731A4F" w:rsidP="00731A4F">
            <w:pPr>
              <w:jc w:val="center"/>
              <w:rPr>
                <w:rFonts w:ascii="Calibri" w:eastAsia="Calibri" w:hAnsi="Calibri" w:cs="Times New Roman"/>
                <w:sz w:val="18"/>
                <w:szCs w:val="18"/>
              </w:rPr>
            </w:pPr>
            <w:r w:rsidRPr="002A66BD">
              <w:rPr>
                <w:rFonts w:ascii="Calibri" w:eastAsia="Calibri" w:hAnsi="Calibri" w:cs="Times New Roman"/>
                <w:sz w:val="18"/>
                <w:szCs w:val="18"/>
              </w:rPr>
              <w:t>2018</w:t>
            </w:r>
            <w:r w:rsidR="003539DC">
              <w:rPr>
                <w:rFonts w:ascii="Calibri" w:eastAsia="Calibri" w:hAnsi="Calibri" w:cs="Times New Roman"/>
                <w:sz w:val="18"/>
                <w:szCs w:val="18"/>
              </w:rPr>
              <w:t>.</w:t>
            </w:r>
            <w:r w:rsidRPr="002A66BD">
              <w:rPr>
                <w:rFonts w:ascii="Calibri" w:eastAsia="Calibri" w:hAnsi="Calibri" w:cs="Times New Roman"/>
                <w:sz w:val="18"/>
                <w:szCs w:val="18"/>
              </w:rPr>
              <w:t>/2019</w:t>
            </w:r>
            <w:r w:rsidR="003539DC">
              <w:rPr>
                <w:rFonts w:ascii="Calibri" w:eastAsia="Calibri" w:hAnsi="Calibri" w:cs="Times New Roman"/>
                <w:sz w:val="18"/>
                <w:szCs w:val="18"/>
              </w:rPr>
              <w:t>.</w:t>
            </w:r>
          </w:p>
        </w:tc>
        <w:tc>
          <w:tcPr>
            <w:tcW w:w="642" w:type="dxa"/>
          </w:tcPr>
          <w:p w14:paraId="566F79E0" w14:textId="5921F312"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3094</w:t>
            </w:r>
          </w:p>
        </w:tc>
        <w:tc>
          <w:tcPr>
            <w:tcW w:w="1016" w:type="dxa"/>
          </w:tcPr>
          <w:p w14:paraId="0DA37533" w14:textId="0676CEF6"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192</w:t>
            </w:r>
          </w:p>
        </w:tc>
        <w:tc>
          <w:tcPr>
            <w:tcW w:w="781" w:type="dxa"/>
          </w:tcPr>
          <w:p w14:paraId="52D3CB71" w14:textId="16EE698B"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11469</w:t>
            </w:r>
          </w:p>
        </w:tc>
        <w:tc>
          <w:tcPr>
            <w:tcW w:w="961" w:type="dxa"/>
          </w:tcPr>
          <w:p w14:paraId="22308472" w14:textId="5353B97C"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1238</w:t>
            </w:r>
          </w:p>
        </w:tc>
        <w:tc>
          <w:tcPr>
            <w:tcW w:w="905" w:type="dxa"/>
          </w:tcPr>
          <w:p w14:paraId="3A55CD73" w14:textId="4DFFA888"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5055</w:t>
            </w:r>
          </w:p>
        </w:tc>
        <w:tc>
          <w:tcPr>
            <w:tcW w:w="1000" w:type="dxa"/>
          </w:tcPr>
          <w:p w14:paraId="08B78BEC" w14:textId="63F1451E"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677</w:t>
            </w:r>
          </w:p>
        </w:tc>
        <w:tc>
          <w:tcPr>
            <w:tcW w:w="963" w:type="dxa"/>
          </w:tcPr>
          <w:p w14:paraId="047F99BB" w14:textId="39F57653"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4865</w:t>
            </w:r>
          </w:p>
        </w:tc>
        <w:tc>
          <w:tcPr>
            <w:tcW w:w="1148" w:type="dxa"/>
          </w:tcPr>
          <w:p w14:paraId="2E3948DE" w14:textId="18C9339C" w:rsidR="00731A4F" w:rsidRPr="002A66BD" w:rsidRDefault="00731A4F" w:rsidP="00731A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1109</w:t>
            </w:r>
          </w:p>
        </w:tc>
      </w:tr>
      <w:tr w:rsidR="00731A4F" w:rsidRPr="002A66BD" w14:paraId="5CA4621F" w14:textId="77777777" w:rsidTr="002A29AB">
        <w:tc>
          <w:tcPr>
            <w:cnfStyle w:val="001000000000" w:firstRow="0" w:lastRow="0" w:firstColumn="1" w:lastColumn="0" w:oddVBand="0" w:evenVBand="0" w:oddHBand="0" w:evenHBand="0" w:firstRowFirstColumn="0" w:firstRowLastColumn="0" w:lastRowFirstColumn="0" w:lastRowLastColumn="0"/>
            <w:tcW w:w="1646" w:type="dxa"/>
          </w:tcPr>
          <w:p w14:paraId="1CB30669" w14:textId="4FD77A92" w:rsidR="00731A4F" w:rsidRPr="002A66BD" w:rsidRDefault="00731A4F" w:rsidP="00731A4F">
            <w:pPr>
              <w:jc w:val="center"/>
              <w:rPr>
                <w:rFonts w:ascii="Calibri" w:eastAsia="Calibri" w:hAnsi="Calibri" w:cs="Times New Roman"/>
                <w:sz w:val="18"/>
                <w:szCs w:val="18"/>
              </w:rPr>
            </w:pPr>
            <w:r w:rsidRPr="002A66BD">
              <w:rPr>
                <w:rFonts w:ascii="Calibri" w:eastAsia="Calibri" w:hAnsi="Calibri" w:cs="Times New Roman"/>
                <w:sz w:val="18"/>
                <w:szCs w:val="18"/>
              </w:rPr>
              <w:t>2019</w:t>
            </w:r>
            <w:r w:rsidR="003539DC">
              <w:rPr>
                <w:rFonts w:ascii="Calibri" w:eastAsia="Calibri" w:hAnsi="Calibri" w:cs="Times New Roman"/>
                <w:sz w:val="18"/>
                <w:szCs w:val="18"/>
              </w:rPr>
              <w:t>.</w:t>
            </w:r>
            <w:r w:rsidRPr="002A66BD">
              <w:rPr>
                <w:rFonts w:ascii="Calibri" w:eastAsia="Calibri" w:hAnsi="Calibri" w:cs="Times New Roman"/>
                <w:sz w:val="18"/>
                <w:szCs w:val="18"/>
              </w:rPr>
              <w:t>/2020</w:t>
            </w:r>
            <w:r w:rsidR="003539DC">
              <w:rPr>
                <w:rFonts w:ascii="Calibri" w:eastAsia="Calibri" w:hAnsi="Calibri" w:cs="Times New Roman"/>
                <w:sz w:val="18"/>
                <w:szCs w:val="18"/>
              </w:rPr>
              <w:t>.</w:t>
            </w:r>
          </w:p>
        </w:tc>
        <w:tc>
          <w:tcPr>
            <w:tcW w:w="642" w:type="dxa"/>
          </w:tcPr>
          <w:p w14:paraId="1B099CA6" w14:textId="79CD98E6"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2991</w:t>
            </w:r>
          </w:p>
        </w:tc>
        <w:tc>
          <w:tcPr>
            <w:tcW w:w="1016" w:type="dxa"/>
          </w:tcPr>
          <w:p w14:paraId="5ACB501D" w14:textId="5F6F965B"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202</w:t>
            </w:r>
          </w:p>
        </w:tc>
        <w:tc>
          <w:tcPr>
            <w:tcW w:w="781" w:type="dxa"/>
          </w:tcPr>
          <w:p w14:paraId="44CD5123" w14:textId="56E802FD"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11158</w:t>
            </w:r>
          </w:p>
        </w:tc>
        <w:tc>
          <w:tcPr>
            <w:tcW w:w="961" w:type="dxa"/>
          </w:tcPr>
          <w:p w14:paraId="13AE7513" w14:textId="1DC78D43"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1263</w:t>
            </w:r>
          </w:p>
        </w:tc>
        <w:tc>
          <w:tcPr>
            <w:tcW w:w="905" w:type="dxa"/>
          </w:tcPr>
          <w:p w14:paraId="26CE06B6" w14:textId="0B8305A8"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4882</w:t>
            </w:r>
          </w:p>
        </w:tc>
        <w:tc>
          <w:tcPr>
            <w:tcW w:w="1000" w:type="dxa"/>
          </w:tcPr>
          <w:p w14:paraId="48E43F6B" w14:textId="3C7CA7FE"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686</w:t>
            </w:r>
          </w:p>
        </w:tc>
        <w:tc>
          <w:tcPr>
            <w:tcW w:w="963" w:type="dxa"/>
          </w:tcPr>
          <w:p w14:paraId="7761DAC3" w14:textId="15458A53"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4813</w:t>
            </w:r>
          </w:p>
        </w:tc>
        <w:tc>
          <w:tcPr>
            <w:tcW w:w="1148" w:type="dxa"/>
          </w:tcPr>
          <w:p w14:paraId="00126474" w14:textId="27D85DD5" w:rsidR="00731A4F" w:rsidRPr="002A66BD" w:rsidRDefault="00731A4F" w:rsidP="00731A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rPr>
            </w:pPr>
            <w:r w:rsidRPr="002A66BD">
              <w:rPr>
                <w:rFonts w:ascii="Calibri" w:eastAsia="Calibri" w:hAnsi="Calibri" w:cs="Times New Roman"/>
                <w:sz w:val="18"/>
                <w:szCs w:val="18"/>
              </w:rPr>
              <w:t>1109</w:t>
            </w:r>
          </w:p>
        </w:tc>
      </w:tr>
    </w:tbl>
    <w:p w14:paraId="29553102" w14:textId="77777777" w:rsidR="006532C0" w:rsidRPr="002A66BD" w:rsidRDefault="006532C0" w:rsidP="006532C0">
      <w:pPr>
        <w:jc w:val="left"/>
        <w:rPr>
          <w:rFonts w:ascii="Calibri" w:eastAsia="Calibri" w:hAnsi="Calibri" w:cs="Times New Roman"/>
          <w:sz w:val="20"/>
          <w:szCs w:val="20"/>
        </w:rPr>
      </w:pPr>
      <w:r w:rsidRPr="002A66BD">
        <w:rPr>
          <w:rFonts w:ascii="Calibri" w:eastAsia="Calibri" w:hAnsi="Calibri" w:cs="Times New Roman"/>
          <w:sz w:val="20"/>
          <w:szCs w:val="20"/>
        </w:rPr>
        <w:t xml:space="preserve">Izvor: DZS - </w:t>
      </w:r>
      <w:hyperlink r:id="rId11" w:history="1">
        <w:r w:rsidRPr="002A66BD">
          <w:rPr>
            <w:rFonts w:ascii="Calibri" w:eastAsia="Calibri" w:hAnsi="Calibri" w:cs="Times New Roman"/>
            <w:color w:val="0563C1"/>
            <w:sz w:val="20"/>
            <w:szCs w:val="20"/>
            <w:u w:val="single"/>
          </w:rPr>
          <w:t>https://www.dzs.hr/Hrv/publication/subjects.htm</w:t>
        </w:r>
      </w:hyperlink>
    </w:p>
    <w:p w14:paraId="4445D080" w14:textId="33B31EA7" w:rsidR="006532C0" w:rsidRPr="002A66BD" w:rsidRDefault="006532C0" w:rsidP="00306D86">
      <w:pPr>
        <w:rPr>
          <w:rFonts w:ascii="Calibri" w:eastAsia="Calibri" w:hAnsi="Calibri" w:cs="Times New Roman"/>
        </w:rPr>
      </w:pPr>
      <w:r w:rsidRPr="002A66BD">
        <w:rPr>
          <w:rFonts w:ascii="Calibri" w:eastAsia="Calibri" w:hAnsi="Calibri" w:cs="Times New Roman"/>
        </w:rPr>
        <w:t xml:space="preserve">Temeljem podataka iskazanih u prethodnoj tablici u 2019./2020. godini prema podacima DZS-a po broju djece u predškolskim ustanovama, BPŽ je na </w:t>
      </w:r>
      <w:r w:rsidR="00D47DC6" w:rsidRPr="002A66BD">
        <w:rPr>
          <w:rFonts w:ascii="Calibri" w:eastAsia="Calibri" w:hAnsi="Calibri" w:cs="Times New Roman"/>
        </w:rPr>
        <w:t>17.</w:t>
      </w:r>
      <w:r w:rsidRPr="002A66BD">
        <w:rPr>
          <w:rFonts w:ascii="Calibri" w:eastAsia="Calibri" w:hAnsi="Calibri" w:cs="Times New Roman"/>
        </w:rPr>
        <w:t xml:space="preserve"> mjestu u hrvatskim okvirima, po broju osnovnoškolskih učenika na </w:t>
      </w:r>
      <w:r w:rsidR="00D47DC6" w:rsidRPr="002A66BD">
        <w:rPr>
          <w:rFonts w:ascii="Calibri" w:eastAsia="Calibri" w:hAnsi="Calibri" w:cs="Times New Roman"/>
        </w:rPr>
        <w:t>10.</w:t>
      </w:r>
      <w:r w:rsidRPr="002A66BD">
        <w:rPr>
          <w:rFonts w:ascii="Calibri" w:eastAsia="Calibri" w:hAnsi="Calibri" w:cs="Times New Roman"/>
        </w:rPr>
        <w:t xml:space="preserve"> mjestu, po broju srednjoškolskih učenika </w:t>
      </w:r>
      <w:r w:rsidR="00671733" w:rsidRPr="002A66BD">
        <w:rPr>
          <w:rFonts w:ascii="Calibri" w:eastAsia="Calibri" w:hAnsi="Calibri" w:cs="Times New Roman"/>
        </w:rPr>
        <w:t>također</w:t>
      </w:r>
      <w:r w:rsidRPr="002A66BD">
        <w:rPr>
          <w:rFonts w:ascii="Calibri" w:eastAsia="Calibri" w:hAnsi="Calibri" w:cs="Times New Roman"/>
        </w:rPr>
        <w:t xml:space="preserve"> na </w:t>
      </w:r>
      <w:r w:rsidR="00AB17F3" w:rsidRPr="002A66BD">
        <w:rPr>
          <w:rFonts w:ascii="Calibri" w:eastAsia="Calibri" w:hAnsi="Calibri" w:cs="Times New Roman"/>
        </w:rPr>
        <w:t>10.</w:t>
      </w:r>
      <w:r w:rsidR="00D47DC6" w:rsidRPr="002A66BD">
        <w:rPr>
          <w:rFonts w:ascii="Calibri" w:eastAsia="Calibri" w:hAnsi="Calibri" w:cs="Times New Roman"/>
        </w:rPr>
        <w:t xml:space="preserve"> </w:t>
      </w:r>
      <w:r w:rsidRPr="002A66BD">
        <w:rPr>
          <w:rFonts w:ascii="Calibri" w:eastAsia="Calibri" w:hAnsi="Calibri" w:cs="Times New Roman"/>
        </w:rPr>
        <w:t xml:space="preserve">mjestu, a po broju studenata na </w:t>
      </w:r>
      <w:r w:rsidR="00AB17F3" w:rsidRPr="002A66BD">
        <w:rPr>
          <w:rFonts w:ascii="Calibri" w:eastAsia="Calibri" w:hAnsi="Calibri" w:cs="Times New Roman"/>
        </w:rPr>
        <w:t>11.</w:t>
      </w:r>
      <w:r w:rsidRPr="002A66BD">
        <w:rPr>
          <w:rFonts w:ascii="Calibri" w:eastAsia="Calibri" w:hAnsi="Calibri" w:cs="Times New Roman"/>
        </w:rPr>
        <w:t xml:space="preserve"> mjestu.</w:t>
      </w:r>
    </w:p>
    <w:p w14:paraId="50E9C2B9" w14:textId="77777777" w:rsidR="00306D86" w:rsidRPr="002A66BD" w:rsidRDefault="00306D86" w:rsidP="00306D86">
      <w:pPr>
        <w:rPr>
          <w:rFonts w:ascii="Calibri" w:eastAsia="Calibri" w:hAnsi="Calibri" w:cs="Times New Roman"/>
          <w:sz w:val="20"/>
          <w:szCs w:val="20"/>
        </w:rPr>
      </w:pPr>
    </w:p>
    <w:p w14:paraId="455C8FDF" w14:textId="77777777" w:rsidR="006532C0" w:rsidRPr="002A66BD" w:rsidRDefault="006532C0" w:rsidP="006532C0">
      <w:pPr>
        <w:rPr>
          <w:u w:val="single"/>
        </w:rPr>
      </w:pPr>
      <w:r w:rsidRPr="002A66BD">
        <w:rPr>
          <w:u w:val="single"/>
        </w:rPr>
        <w:t>Predškolski odgoj</w:t>
      </w:r>
    </w:p>
    <w:p w14:paraId="706443D6" w14:textId="587B2048" w:rsidR="00EB31F0" w:rsidRPr="002A66BD" w:rsidRDefault="00F41D30" w:rsidP="00BF3EDA">
      <w:pPr>
        <w:rPr>
          <w:rFonts w:ascii="Calibri" w:eastAsia="Calibri" w:hAnsi="Calibri" w:cs="Calibri"/>
        </w:rPr>
      </w:pPr>
      <w:r w:rsidRPr="002A66BD">
        <w:rPr>
          <w:rFonts w:ascii="Calibri" w:eastAsia="Calibri" w:hAnsi="Calibri" w:cs="Calibri"/>
        </w:rPr>
        <w:t>Predškolskim odgojem u pedagoškoj godini 2019./2020. obuhvaćeno je 2</w:t>
      </w:r>
      <w:r w:rsidR="00370614">
        <w:rPr>
          <w:rFonts w:ascii="Calibri" w:eastAsia="Calibri" w:hAnsi="Calibri" w:cs="Calibri"/>
        </w:rPr>
        <w:t>99</w:t>
      </w:r>
      <w:r w:rsidRPr="002A66BD">
        <w:rPr>
          <w:rFonts w:ascii="Calibri" w:eastAsia="Calibri" w:hAnsi="Calibri" w:cs="Calibri"/>
        </w:rPr>
        <w:t>1 djece s područja 12 općina i 2 grada Županije, smještenih u 27 dječjih vrtića s time da pojedini vrtići djelatnost obavljaju na više dislociranih lokacija. 14 JLS</w:t>
      </w:r>
      <w:r w:rsidR="00D9743A">
        <w:rPr>
          <w:rFonts w:ascii="Calibri" w:eastAsia="Calibri" w:hAnsi="Calibri" w:cs="Calibri"/>
        </w:rPr>
        <w:t>-ova</w:t>
      </w:r>
      <w:r w:rsidRPr="002A66BD">
        <w:rPr>
          <w:rFonts w:ascii="Calibri" w:eastAsia="Calibri" w:hAnsi="Calibri" w:cs="Calibri"/>
        </w:rPr>
        <w:t xml:space="preserve"> (u postotku 50</w:t>
      </w:r>
      <w:r w:rsidR="00F90C8F">
        <w:rPr>
          <w:rFonts w:ascii="Calibri" w:eastAsia="Calibri" w:hAnsi="Calibri" w:cs="Calibri"/>
        </w:rPr>
        <w:t xml:space="preserve"> %</w:t>
      </w:r>
      <w:r w:rsidRPr="002A66BD">
        <w:rPr>
          <w:rFonts w:ascii="Calibri" w:eastAsia="Calibri" w:hAnsi="Calibri" w:cs="Calibri"/>
        </w:rPr>
        <w:t>) na području BPŽ</w:t>
      </w:r>
      <w:r w:rsidR="00D9743A">
        <w:rPr>
          <w:rFonts w:ascii="Calibri" w:eastAsia="Calibri" w:hAnsi="Calibri" w:cs="Calibri"/>
        </w:rPr>
        <w:t>-a</w:t>
      </w:r>
      <w:r w:rsidRPr="002A66BD">
        <w:rPr>
          <w:rFonts w:ascii="Calibri" w:eastAsia="Calibri" w:hAnsi="Calibri" w:cs="Calibri"/>
        </w:rPr>
        <w:t xml:space="preserve"> nema dječji vrtić što pokazuje da postojeći kapaciteti nisu dovoljni</w:t>
      </w:r>
      <w:r w:rsidRPr="0035731C">
        <w:rPr>
          <w:rFonts w:ascii="Calibri" w:eastAsia="Calibri" w:hAnsi="Calibri" w:cs="Calibri"/>
        </w:rPr>
        <w:t>, ali</w:t>
      </w:r>
      <w:r w:rsidR="0000143E" w:rsidRPr="0035731C">
        <w:rPr>
          <w:rFonts w:ascii="Calibri" w:eastAsia="Calibri" w:hAnsi="Calibri" w:cs="Calibri"/>
        </w:rPr>
        <w:t xml:space="preserve"> kapaciteti koji postoje,</w:t>
      </w:r>
      <w:r w:rsidRPr="0035731C">
        <w:rPr>
          <w:rFonts w:ascii="Calibri" w:eastAsia="Calibri" w:hAnsi="Calibri" w:cs="Calibri"/>
        </w:rPr>
        <w:t xml:space="preserve"> odgovaraju </w:t>
      </w:r>
      <w:r w:rsidRPr="002A66BD">
        <w:rPr>
          <w:rFonts w:ascii="Calibri" w:eastAsia="Calibri" w:hAnsi="Calibri" w:cs="Calibri"/>
        </w:rPr>
        <w:t>standardima jer je većina izgrađena u posljednjih</w:t>
      </w:r>
      <w:r w:rsidR="0012583D">
        <w:rPr>
          <w:rFonts w:ascii="Calibri" w:eastAsia="Calibri" w:hAnsi="Calibri" w:cs="Calibri"/>
        </w:rPr>
        <w:t xml:space="preserve"> </w:t>
      </w:r>
      <w:r w:rsidR="00D9743A">
        <w:rPr>
          <w:rFonts w:ascii="Calibri" w:eastAsia="Calibri" w:hAnsi="Calibri" w:cs="Calibri"/>
        </w:rPr>
        <w:t>nekoliko</w:t>
      </w:r>
      <w:r w:rsidRPr="002A66BD">
        <w:rPr>
          <w:rFonts w:ascii="Calibri" w:eastAsia="Calibri" w:hAnsi="Calibri" w:cs="Calibri"/>
        </w:rPr>
        <w:t xml:space="preserve"> godina. Također, nekoliko JLS</w:t>
      </w:r>
      <w:r w:rsidR="0012583D">
        <w:rPr>
          <w:rFonts w:ascii="Calibri" w:eastAsia="Calibri" w:hAnsi="Calibri" w:cs="Calibri"/>
        </w:rPr>
        <w:t>-ova</w:t>
      </w:r>
      <w:r w:rsidRPr="002A66BD">
        <w:rPr>
          <w:rFonts w:ascii="Calibri" w:eastAsia="Calibri" w:hAnsi="Calibri" w:cs="Calibri"/>
        </w:rPr>
        <w:t xml:space="preserve"> ima u planu ili je već u postupku izgradnje vrtića. </w:t>
      </w:r>
    </w:p>
    <w:p w14:paraId="5A16435F" w14:textId="77777777" w:rsidR="00306D86" w:rsidRPr="002A66BD" w:rsidRDefault="00306D86" w:rsidP="00BF3EDA">
      <w:pPr>
        <w:rPr>
          <w:rFonts w:ascii="Calibri" w:eastAsia="Calibri" w:hAnsi="Calibri" w:cs="Calibri"/>
        </w:rPr>
      </w:pPr>
    </w:p>
    <w:p w14:paraId="73989E07" w14:textId="7E85DC60" w:rsidR="00BF3EDA" w:rsidRPr="002A66BD" w:rsidRDefault="000E2A8F" w:rsidP="00BF3EDA">
      <w:pPr>
        <w:rPr>
          <w:u w:val="single"/>
        </w:rPr>
      </w:pPr>
      <w:r w:rsidRPr="002A66BD">
        <w:rPr>
          <w:u w:val="single"/>
        </w:rPr>
        <w:lastRenderedPageBreak/>
        <w:t>Osnovnoškolsko obrazovanje</w:t>
      </w:r>
    </w:p>
    <w:p w14:paraId="40F3591F" w14:textId="66AD133C" w:rsidR="000E2A8F" w:rsidRPr="002A66BD" w:rsidRDefault="000E2A8F" w:rsidP="00730B86">
      <w:pPr>
        <w:tabs>
          <w:tab w:val="left" w:pos="6663"/>
        </w:tabs>
      </w:pPr>
      <w:r w:rsidRPr="002A66BD">
        <w:t>Na području Brodsko-posavske župan</w:t>
      </w:r>
      <w:r w:rsidR="005C7C61" w:rsidRPr="002A66BD">
        <w:t xml:space="preserve">ije nalazi se 35 osnovnih škola. Među njima su i dvije glazbene škole – Glazbena škola Nova Gradiška i Osnovna glazbena škola „Ivan Zajc“ Slavonski Brod. </w:t>
      </w:r>
      <w:r w:rsidR="00092074" w:rsidRPr="002A66BD">
        <w:t>Brodsko-posavska županija posljednjih desetak godina bilježi pad broja učenika u osnovnim školama te je školske 2018./2019.</w:t>
      </w:r>
      <w:r w:rsidR="00A06E3E">
        <w:t xml:space="preserve"> godine</w:t>
      </w:r>
      <w:r w:rsidR="00092074" w:rsidRPr="002A66BD">
        <w:t xml:space="preserve"> osnovnu školu pohađalo 11.469 učenika, što je 2,6</w:t>
      </w:r>
      <w:r w:rsidR="00F90C8F">
        <w:t xml:space="preserve"> %</w:t>
      </w:r>
      <w:r w:rsidR="00092074" w:rsidRPr="002A66BD">
        <w:t xml:space="preserve"> manje u odnosu na prethodnu godinu</w:t>
      </w:r>
      <w:r w:rsidR="00370614">
        <w:t>.</w:t>
      </w:r>
      <w:r w:rsidR="00092074" w:rsidRPr="002A66BD">
        <w:t xml:space="preserve"> </w:t>
      </w:r>
    </w:p>
    <w:p w14:paraId="463297AE" w14:textId="56D7A5C5" w:rsidR="005315C6" w:rsidRPr="002A66BD" w:rsidRDefault="005315C6" w:rsidP="005315C6">
      <w:pPr>
        <w:rPr>
          <w:rFonts w:ascii="Calibri" w:eastAsia="Arial" w:hAnsi="Calibri" w:cs="Calibri"/>
        </w:rPr>
      </w:pPr>
      <w:r w:rsidRPr="002A66BD">
        <w:rPr>
          <w:rFonts w:ascii="Calibri" w:eastAsia="Arial" w:hAnsi="Calibri" w:cs="Calibri"/>
        </w:rPr>
        <w:t>B</w:t>
      </w:r>
      <w:r w:rsidR="00A06E3E">
        <w:rPr>
          <w:rFonts w:ascii="Calibri" w:eastAsia="Arial" w:hAnsi="Calibri" w:cs="Calibri"/>
        </w:rPr>
        <w:t xml:space="preserve">rodsko-posavska županija </w:t>
      </w:r>
      <w:r w:rsidRPr="002A66BD">
        <w:rPr>
          <w:rFonts w:ascii="Calibri" w:eastAsia="Arial" w:hAnsi="Calibri" w:cs="Calibri"/>
        </w:rPr>
        <w:t>suoč</w:t>
      </w:r>
      <w:r w:rsidR="00A06E3E">
        <w:rPr>
          <w:rFonts w:ascii="Calibri" w:eastAsia="Arial" w:hAnsi="Calibri" w:cs="Calibri"/>
        </w:rPr>
        <w:t>ava se s</w:t>
      </w:r>
      <w:r w:rsidRPr="002A66BD">
        <w:rPr>
          <w:rFonts w:ascii="Calibri" w:eastAsia="Arial" w:hAnsi="Calibri" w:cs="Calibri"/>
        </w:rPr>
        <w:t xml:space="preserve"> nedostatkom stručnog obrazovnog kadra u predmetnoj nastavi osnovnih škola ruralnog područja zbog </w:t>
      </w:r>
      <w:r w:rsidR="00FC5D43">
        <w:rPr>
          <w:rFonts w:ascii="Calibri" w:eastAsia="Arial" w:hAnsi="Calibri" w:cs="Calibri"/>
        </w:rPr>
        <w:t xml:space="preserve">uvjeta koji su mladim kadrovima </w:t>
      </w:r>
      <w:r w:rsidRPr="002A66BD">
        <w:rPr>
          <w:rFonts w:ascii="Calibri" w:eastAsia="Arial" w:hAnsi="Calibri" w:cs="Calibri"/>
        </w:rPr>
        <w:t xml:space="preserve">neprivlačni i nedovoljni. S druge strane, u određenim područjima kao što </w:t>
      </w:r>
      <w:r w:rsidR="00FC5D43">
        <w:rPr>
          <w:rFonts w:ascii="Calibri" w:eastAsia="Arial" w:hAnsi="Calibri" w:cs="Calibri"/>
        </w:rPr>
        <w:t xml:space="preserve"> su</w:t>
      </w:r>
      <w:r w:rsidRPr="002A66BD">
        <w:rPr>
          <w:rFonts w:ascii="Calibri" w:eastAsia="Arial" w:hAnsi="Calibri" w:cs="Calibri"/>
        </w:rPr>
        <w:t xml:space="preserve"> razredna ili predmetna nastava određenih predmeta u osnovnim i srednjim školama, javlja se višak radne snage zbog nedostatka fluktuacije, odnosno ostvarivanja mirovine postojećeg osoblja. </w:t>
      </w:r>
    </w:p>
    <w:p w14:paraId="1623111B" w14:textId="4EC890F1" w:rsidR="006532C0" w:rsidRPr="002A66BD" w:rsidRDefault="006532C0" w:rsidP="006532C0"/>
    <w:p w14:paraId="7F6D3C99" w14:textId="1CBAABA0" w:rsidR="00D364E4" w:rsidRPr="002A66BD" w:rsidRDefault="00D364E4" w:rsidP="006532C0"/>
    <w:p w14:paraId="5A53F5E0" w14:textId="77777777" w:rsidR="00BF3EDA" w:rsidRPr="002A66BD" w:rsidRDefault="005D7DD1" w:rsidP="00BF3EDA">
      <w:pPr>
        <w:rPr>
          <w:u w:val="single"/>
        </w:rPr>
      </w:pPr>
      <w:r w:rsidRPr="002A66BD">
        <w:rPr>
          <w:u w:val="single"/>
        </w:rPr>
        <w:t>Srednjoškolsko obrazovanje</w:t>
      </w:r>
    </w:p>
    <w:p w14:paraId="620C6DA3" w14:textId="3DDF24C4" w:rsidR="005D7DD1" w:rsidRPr="002A66BD" w:rsidRDefault="005D7DD1" w:rsidP="00BF3EDA">
      <w:r w:rsidRPr="002A66BD">
        <w:t xml:space="preserve">Na području Brodsko-posavske županije nalazi se 11 srednjih škola koje je </w:t>
      </w:r>
      <w:r w:rsidR="00FC5D43">
        <w:t xml:space="preserve">tijekom </w:t>
      </w:r>
      <w:r w:rsidRPr="002A66BD">
        <w:t>školske 2018./2019.</w:t>
      </w:r>
      <w:r w:rsidR="00257346" w:rsidRPr="00257346">
        <w:t xml:space="preserve"> </w:t>
      </w:r>
      <w:r w:rsidR="00257346" w:rsidRPr="002A66BD">
        <w:t>godine</w:t>
      </w:r>
      <w:r w:rsidRPr="002A66BD">
        <w:t xml:space="preserve"> pohađalo </w:t>
      </w:r>
      <w:r w:rsidR="00BB1B6F" w:rsidRPr="002A66BD">
        <w:t>5.055 učenika. Kao i kod osnovnih škola, broj učenika u srednjim školama bilježi konstantan pad</w:t>
      </w:r>
      <w:r w:rsidR="00257346">
        <w:t>.</w:t>
      </w:r>
      <w:r w:rsidR="00BB1B6F" w:rsidRPr="002A66BD">
        <w:t xml:space="preserve"> </w:t>
      </w:r>
      <w:r w:rsidR="00257346">
        <w:t>U š</w:t>
      </w:r>
      <w:r w:rsidR="00BB1B6F" w:rsidRPr="002A66BD">
        <w:t>kolsk</w:t>
      </w:r>
      <w:r w:rsidR="00257346">
        <w:t>oj</w:t>
      </w:r>
      <w:r w:rsidR="00BB1B6F" w:rsidRPr="002A66BD">
        <w:t xml:space="preserve"> godin</w:t>
      </w:r>
      <w:r w:rsidR="00257346">
        <w:t>i</w:t>
      </w:r>
      <w:r w:rsidR="00BB1B6F" w:rsidRPr="002A66BD">
        <w:t xml:space="preserve"> 2018./2019. srednju školu pohađalo </w:t>
      </w:r>
      <w:r w:rsidR="00257346">
        <w:t xml:space="preserve">je </w:t>
      </w:r>
      <w:r w:rsidR="00BB1B6F" w:rsidRPr="002A66BD">
        <w:t>7,3</w:t>
      </w:r>
      <w:r w:rsidR="00F90C8F">
        <w:t xml:space="preserve"> %</w:t>
      </w:r>
      <w:r w:rsidR="00BB1B6F" w:rsidRPr="002A66BD">
        <w:t xml:space="preserve"> učenika manje u odnosu na prethodnu.</w:t>
      </w:r>
    </w:p>
    <w:p w14:paraId="7EA25D3C" w14:textId="2AF24D6F" w:rsidR="009114B1" w:rsidRPr="002A66BD" w:rsidRDefault="009114B1" w:rsidP="009114B1">
      <w:pPr>
        <w:rPr>
          <w:rFonts w:ascii="Calibri" w:eastAsia="Arial" w:hAnsi="Calibri" w:cs="Calibri"/>
        </w:rPr>
      </w:pPr>
      <w:r w:rsidRPr="002A66BD">
        <w:rPr>
          <w:rFonts w:ascii="Calibri" w:eastAsia="Arial" w:hAnsi="Calibri" w:cs="Calibri"/>
        </w:rPr>
        <w:t>Brodsko-posavska županija nema učeničkih domova</w:t>
      </w:r>
      <w:r w:rsidR="00257346">
        <w:rPr>
          <w:rFonts w:ascii="Calibri" w:eastAsia="Arial" w:hAnsi="Calibri" w:cs="Calibri"/>
        </w:rPr>
        <w:t>,</w:t>
      </w:r>
      <w:r w:rsidRPr="002A66BD">
        <w:rPr>
          <w:rFonts w:ascii="Calibri" w:eastAsia="Arial" w:hAnsi="Calibri" w:cs="Calibri"/>
        </w:rPr>
        <w:t xml:space="preserve"> te se do sada nije javila potreba za</w:t>
      </w:r>
      <w:r w:rsidR="00257346">
        <w:rPr>
          <w:rFonts w:ascii="Calibri" w:eastAsia="Arial" w:hAnsi="Calibri" w:cs="Calibri"/>
        </w:rPr>
        <w:t xml:space="preserve"> njihovom </w:t>
      </w:r>
      <w:r w:rsidRPr="002A66BD">
        <w:rPr>
          <w:rFonts w:ascii="Calibri" w:eastAsia="Arial" w:hAnsi="Calibri" w:cs="Calibri"/>
        </w:rPr>
        <w:t xml:space="preserve"> izgradnjom jer učenici </w:t>
      </w:r>
      <w:r w:rsidR="00257346">
        <w:rPr>
          <w:rFonts w:ascii="Calibri" w:eastAsia="Arial" w:hAnsi="Calibri" w:cs="Calibri"/>
        </w:rPr>
        <w:t xml:space="preserve">su </w:t>
      </w:r>
      <w:r w:rsidRPr="002A66BD">
        <w:rPr>
          <w:rFonts w:ascii="Calibri" w:eastAsia="Arial" w:hAnsi="Calibri" w:cs="Calibri"/>
        </w:rPr>
        <w:t xml:space="preserve">srednjih škola u Brodsko-posavskoj županiji uglavnom učenici s područja </w:t>
      </w:r>
      <w:r w:rsidR="00257346">
        <w:rPr>
          <w:rFonts w:ascii="Calibri" w:eastAsia="Arial" w:hAnsi="Calibri" w:cs="Calibri"/>
        </w:rPr>
        <w:t>Ž</w:t>
      </w:r>
      <w:r w:rsidRPr="002A66BD">
        <w:rPr>
          <w:rFonts w:ascii="Calibri" w:eastAsia="Arial" w:hAnsi="Calibri" w:cs="Calibri"/>
        </w:rPr>
        <w:t>upanije koji</w:t>
      </w:r>
      <w:r w:rsidR="00257346">
        <w:rPr>
          <w:rFonts w:ascii="Calibri" w:eastAsia="Arial" w:hAnsi="Calibri" w:cs="Calibri"/>
        </w:rPr>
        <w:t>,</w:t>
      </w:r>
      <w:r w:rsidRPr="002A66BD">
        <w:rPr>
          <w:rFonts w:ascii="Calibri" w:eastAsia="Arial" w:hAnsi="Calibri" w:cs="Calibri"/>
        </w:rPr>
        <w:t xml:space="preserve"> </w:t>
      </w:r>
      <w:r w:rsidR="00257346">
        <w:rPr>
          <w:rFonts w:ascii="Calibri" w:eastAsia="Arial" w:hAnsi="Calibri" w:cs="Calibri"/>
        </w:rPr>
        <w:t>a</w:t>
      </w:r>
      <w:r w:rsidRPr="002A66BD">
        <w:rPr>
          <w:rFonts w:ascii="Calibri" w:eastAsia="Arial" w:hAnsi="Calibri" w:cs="Calibri"/>
        </w:rPr>
        <w:t>ko ne stanuju u Slavonskom Brodu ili Novoj Gradiški</w:t>
      </w:r>
      <w:r w:rsidR="00257346">
        <w:rPr>
          <w:rFonts w:ascii="Calibri" w:eastAsia="Arial" w:hAnsi="Calibri" w:cs="Calibri"/>
        </w:rPr>
        <w:t>,</w:t>
      </w:r>
      <w:r w:rsidRPr="002A66BD">
        <w:rPr>
          <w:rFonts w:ascii="Calibri" w:eastAsia="Arial" w:hAnsi="Calibri" w:cs="Calibri"/>
        </w:rPr>
        <w:t xml:space="preserve"> putuju sufinanciranim javnim ili vlastitim prijevozom. </w:t>
      </w:r>
    </w:p>
    <w:p w14:paraId="5DFB43F1" w14:textId="66BE40C6" w:rsidR="009114B1" w:rsidRPr="002A66BD" w:rsidRDefault="009114B1" w:rsidP="009114B1">
      <w:r w:rsidRPr="002A66BD">
        <w:t xml:space="preserve">BPŽ ima regionalni centar kompetentnosti u poljoprivredi čiji je nositelj Srednja škola Matije Antuna Reljkovića u Slavonskom Brodu  te je u provedbi </w:t>
      </w:r>
      <w:r w:rsidR="00EE071B">
        <w:t xml:space="preserve">priprema za osnivanje </w:t>
      </w:r>
      <w:r w:rsidRPr="002A66BD">
        <w:t>regionaln</w:t>
      </w:r>
      <w:r w:rsidR="00EE071B">
        <w:t>og</w:t>
      </w:r>
      <w:r w:rsidRPr="002A66BD">
        <w:t xml:space="preserve"> centr</w:t>
      </w:r>
      <w:r w:rsidR="00EE071B">
        <w:t>a</w:t>
      </w:r>
      <w:r w:rsidRPr="002A66BD">
        <w:t xml:space="preserve"> kompetentnosti u strojarstvu čiji je nositelj Tehnička škola u Slavonskom Brodu.  Regionalni centar kompetentnosti finalizirat </w:t>
      </w:r>
      <w:r w:rsidR="00EE071B">
        <w:t xml:space="preserve">će se </w:t>
      </w:r>
      <w:r w:rsidRPr="002A66BD">
        <w:t>kroz dva projekta „</w:t>
      </w:r>
      <w:proofErr w:type="spellStart"/>
      <w:r w:rsidRPr="002A66BD">
        <w:t>Slavonika</w:t>
      </w:r>
      <w:proofErr w:type="spellEnd"/>
      <w:r w:rsidRPr="002A66BD">
        <w:t xml:space="preserve"> 5.0“ i „</w:t>
      </w:r>
      <w:proofErr w:type="spellStart"/>
      <w:r w:rsidRPr="002A66BD">
        <w:t>Slavonika</w:t>
      </w:r>
      <w:proofErr w:type="spellEnd"/>
      <w:r w:rsidRPr="002A66BD">
        <w:t xml:space="preserve"> 5.1“ Oba projekta završavaju 2023. godine, a razlika je u tome da se „</w:t>
      </w:r>
      <w:proofErr w:type="spellStart"/>
      <w:r w:rsidRPr="002A66BD">
        <w:t>Slavonika</w:t>
      </w:r>
      <w:proofErr w:type="spellEnd"/>
      <w:r w:rsidRPr="002A66BD">
        <w:t xml:space="preserve"> 5.0“ financira iz Europskog fonda za regionalni razvoj te provodi aktivnosti </w:t>
      </w:r>
      <w:r w:rsidR="00370614">
        <w:t>dogradnje</w:t>
      </w:r>
      <w:r w:rsidRPr="002A66BD">
        <w:t xml:space="preserve"> i opremanja, a „</w:t>
      </w:r>
      <w:proofErr w:type="spellStart"/>
      <w:r w:rsidRPr="002A66BD">
        <w:t>Slavonika</w:t>
      </w:r>
      <w:proofErr w:type="spellEnd"/>
      <w:r w:rsidRPr="002A66BD">
        <w:t xml:space="preserve"> 5.1“ financira</w:t>
      </w:r>
      <w:r w:rsidR="00EE071B">
        <w:t xml:space="preserve"> se</w:t>
      </w:r>
      <w:r w:rsidRPr="002A66BD">
        <w:t xml:space="preserve"> iz Europskog socijalnog fonda te će provoditi „</w:t>
      </w:r>
      <w:proofErr w:type="spellStart"/>
      <w:r w:rsidRPr="00937621">
        <w:rPr>
          <w:i/>
        </w:rPr>
        <w:t>soft</w:t>
      </w:r>
      <w:proofErr w:type="spellEnd"/>
      <w:r w:rsidRPr="002A66BD">
        <w:t>“ aktivnosti</w:t>
      </w:r>
      <w:r w:rsidR="00370614">
        <w:t xml:space="preserve"> i aktivnosti opremanja</w:t>
      </w:r>
      <w:r w:rsidRPr="002A66BD">
        <w:t>. Vrijednost projekta „</w:t>
      </w:r>
      <w:proofErr w:type="spellStart"/>
      <w:r w:rsidRPr="002A66BD">
        <w:t>Slavonika</w:t>
      </w:r>
      <w:proofErr w:type="spellEnd"/>
      <w:r w:rsidRPr="002A66BD">
        <w:t xml:space="preserve"> 5.0“ iznosi 29</w:t>
      </w:r>
      <w:r w:rsidR="00EE071B">
        <w:t>,</w:t>
      </w:r>
      <w:r w:rsidRPr="002A66BD">
        <w:t>965.560,00 kn</w:t>
      </w:r>
      <w:r w:rsidR="00EE071B">
        <w:t xml:space="preserve">, </w:t>
      </w:r>
      <w:r w:rsidRPr="002A66BD">
        <w:t xml:space="preserve"> a </w:t>
      </w:r>
      <w:r w:rsidR="00EE071B">
        <w:t xml:space="preserve">projekta </w:t>
      </w:r>
      <w:r w:rsidRPr="002A66BD">
        <w:t>„</w:t>
      </w:r>
      <w:proofErr w:type="spellStart"/>
      <w:r w:rsidRPr="002A66BD">
        <w:t>Slavonika</w:t>
      </w:r>
      <w:proofErr w:type="spellEnd"/>
      <w:r w:rsidRPr="002A66BD">
        <w:t xml:space="preserve"> 5.1“ 48</w:t>
      </w:r>
      <w:r w:rsidR="00EE071B">
        <w:t>,</w:t>
      </w:r>
      <w:r w:rsidRPr="002A66BD">
        <w:t xml:space="preserve">804.018,11 kn. </w:t>
      </w:r>
    </w:p>
    <w:p w14:paraId="24F27BA8" w14:textId="77777777" w:rsidR="00306D86" w:rsidRPr="002A66BD" w:rsidRDefault="00306D86" w:rsidP="009114B1"/>
    <w:p w14:paraId="7452C4AF" w14:textId="57DAC98F" w:rsidR="00BF3EDA" w:rsidRPr="002A66BD" w:rsidRDefault="00AC2372" w:rsidP="00BF3EDA">
      <w:pPr>
        <w:rPr>
          <w:u w:val="single"/>
        </w:rPr>
      </w:pPr>
      <w:r w:rsidRPr="002A66BD">
        <w:rPr>
          <w:u w:val="single"/>
        </w:rPr>
        <w:t>Sveučilište</w:t>
      </w:r>
      <w:r w:rsidR="00323B4E" w:rsidRPr="002A66BD">
        <w:rPr>
          <w:u w:val="single"/>
        </w:rPr>
        <w:t xml:space="preserve"> u Slavonskom Brodu</w:t>
      </w:r>
    </w:p>
    <w:p w14:paraId="6A9F2A02" w14:textId="5D5FB7AA" w:rsidR="00772E23" w:rsidRPr="002A66BD" w:rsidRDefault="00772E23" w:rsidP="00306D86">
      <w:r w:rsidRPr="002A66BD">
        <w:t>Sveučilište u Slavonskom Brodu osnovano je Zakonom o osnivanju Sveučilišta u Slavonskom Brodu (NN 110/15) koj</w:t>
      </w:r>
      <w:r w:rsidR="00A578A0">
        <w:t>i</w:t>
      </w:r>
      <w:r w:rsidRPr="002A66BD">
        <w:t xml:space="preserve"> je </w:t>
      </w:r>
      <w:r w:rsidR="00845A4B">
        <w:t xml:space="preserve">donio </w:t>
      </w:r>
      <w:r w:rsidRPr="002A66BD">
        <w:t xml:space="preserve">Hrvatski sabor na sjednici </w:t>
      </w:r>
      <w:r w:rsidR="00845A4B">
        <w:t xml:space="preserve">od </w:t>
      </w:r>
      <w:r w:rsidRPr="002A66BD">
        <w:t>25. rujna 2015. godine. Sveučilište je počelo obavljati djelatnost danom upisa u sudski registar, 3. kolovoza 2020. godine.</w:t>
      </w:r>
    </w:p>
    <w:p w14:paraId="59D96268" w14:textId="3C15EDEB" w:rsidR="00772E23" w:rsidRPr="002A66BD" w:rsidRDefault="00772E23" w:rsidP="00306D86">
      <w:r w:rsidRPr="002A66BD">
        <w:t xml:space="preserve">Sveučilište je nastalo spajanjem Veleučilišta u Slavonskom Brodu, osnovanog Uredbom o osnivanju Veleučilišta u Slavonskom Brodu </w:t>
      </w:r>
      <w:r w:rsidR="00845A4B">
        <w:t xml:space="preserve">NN </w:t>
      </w:r>
      <w:r w:rsidRPr="002A66BD">
        <w:t>108/06., 57/07. i 119/13.), Strojarskog fakulteta u Slavonskom Brodu Sveučilišta Josipa Jurja Strossmayera u Osijeku, dislociranih studija u Slavonskom Brodu Fakulteta za odgojne i obrazovne znanosti Sveučilišta Josipa Jurja Strossmayera u Osijeku i Studentskog centra u Slavonskom Brodu Sveučilišta Josipa Jurja Strossmayera u Osijeku.</w:t>
      </w:r>
    </w:p>
    <w:p w14:paraId="4F09890C" w14:textId="128954D4" w:rsidR="008C7D5D" w:rsidRPr="006D6602" w:rsidRDefault="001D740E" w:rsidP="00306D86">
      <w:r w:rsidRPr="0035731C">
        <w:lastRenderedPageBreak/>
        <w:t>U akademskoj godini 2020./2021., n</w:t>
      </w:r>
      <w:r w:rsidR="00E834D1" w:rsidRPr="0035731C">
        <w:t xml:space="preserve">a </w:t>
      </w:r>
      <w:r w:rsidR="00E834D1" w:rsidRPr="006D6602">
        <w:t xml:space="preserve">Sveučilištu u Slavonskom Brodu ukupan broj mjesta </w:t>
      </w:r>
      <w:r w:rsidR="00845A4B" w:rsidRPr="006D6602">
        <w:t xml:space="preserve">na </w:t>
      </w:r>
      <w:r w:rsidR="000B6A77" w:rsidRPr="006D6602">
        <w:t>13</w:t>
      </w:r>
      <w:r w:rsidR="00845A4B" w:rsidRPr="006D6602">
        <w:t xml:space="preserve"> studijskih programa </w:t>
      </w:r>
      <w:r w:rsidR="00E834D1" w:rsidRPr="006D6602">
        <w:t>je 2</w:t>
      </w:r>
      <w:r w:rsidR="000B6A77" w:rsidRPr="006D6602">
        <w:t>266</w:t>
      </w:r>
      <w:r w:rsidR="00E834D1" w:rsidRPr="006D6602">
        <w:t xml:space="preserve">. </w:t>
      </w:r>
      <w:r w:rsidR="00C338B1" w:rsidRPr="006D6602">
        <w:t>Studijski programi i broj upisnih mjesta prikazani su u tablici</w:t>
      </w:r>
      <w:r w:rsidR="00845A4B" w:rsidRPr="006D6602">
        <w:t xml:space="preserve"> 11</w:t>
      </w:r>
      <w:r w:rsidR="00C338B1" w:rsidRPr="006D6602">
        <w:t>.</w:t>
      </w:r>
    </w:p>
    <w:p w14:paraId="7CCEFD70" w14:textId="057E0156" w:rsidR="00C338B1" w:rsidRPr="002A66BD" w:rsidRDefault="00306D86" w:rsidP="00306D86">
      <w:pPr>
        <w:pStyle w:val="Opisslike"/>
        <w:rPr>
          <w:b w:val="0"/>
          <w:bCs w:val="0"/>
          <w:i/>
          <w:iCs/>
          <w:color w:val="1F4E79"/>
          <w:sz w:val="22"/>
          <w:szCs w:val="22"/>
        </w:rPr>
      </w:pPr>
      <w:bookmarkStart w:id="23" w:name="_Toc62038524"/>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11</w:t>
      </w:r>
      <w:r w:rsidRPr="002A66BD">
        <w:rPr>
          <w:b w:val="0"/>
          <w:bCs w:val="0"/>
          <w:i/>
          <w:iCs/>
          <w:color w:val="1F4E79"/>
          <w:sz w:val="22"/>
          <w:szCs w:val="22"/>
        </w:rPr>
        <w:fldChar w:fldCharType="end"/>
      </w:r>
      <w:r w:rsidR="00C338B1" w:rsidRPr="002A66BD">
        <w:rPr>
          <w:b w:val="0"/>
          <w:bCs w:val="0"/>
          <w:i/>
          <w:iCs/>
          <w:color w:val="1F4E79"/>
          <w:sz w:val="22"/>
          <w:szCs w:val="22"/>
        </w:rPr>
        <w:t>. Studijski programi i procjena broja studenata Sveučilišta u Slavonskom Brodu</w:t>
      </w:r>
      <w:bookmarkEnd w:id="23"/>
    </w:p>
    <w:tbl>
      <w:tblPr>
        <w:tblStyle w:val="GridTable5Dark-Accent11"/>
        <w:tblW w:w="0" w:type="auto"/>
        <w:tblLayout w:type="fixed"/>
        <w:tblLook w:val="04A0" w:firstRow="1" w:lastRow="0" w:firstColumn="1" w:lastColumn="0" w:noHBand="0" w:noVBand="1"/>
      </w:tblPr>
      <w:tblGrid>
        <w:gridCol w:w="5098"/>
        <w:gridCol w:w="1418"/>
        <w:gridCol w:w="1134"/>
        <w:gridCol w:w="1412"/>
      </w:tblGrid>
      <w:tr w:rsidR="000B6A77" w:rsidRPr="002A66BD" w14:paraId="2FF17CF1" w14:textId="77777777" w:rsidTr="000B689B">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14:paraId="046C0AB1" w14:textId="77777777" w:rsidR="000B6A77" w:rsidRPr="002A66BD" w:rsidRDefault="000B6A77" w:rsidP="000B689B">
            <w:pPr>
              <w:jc w:val="center"/>
              <w:rPr>
                <w:rFonts w:eastAsia="Times New Roman" w:cstheme="minorHAnsi"/>
                <w:b w:val="0"/>
                <w:bCs w:val="0"/>
                <w:sz w:val="20"/>
                <w:szCs w:val="20"/>
                <w:lang w:eastAsia="en-GB"/>
              </w:rPr>
            </w:pPr>
            <w:r w:rsidRPr="002A66BD">
              <w:rPr>
                <w:rFonts w:cstheme="minorHAnsi"/>
                <w:b w:val="0"/>
                <w:bCs w:val="0"/>
                <w:color w:val="FFFFFF"/>
                <w:sz w:val="20"/>
                <w:szCs w:val="20"/>
              </w:rPr>
              <w:t>Studijski program</w:t>
            </w:r>
          </w:p>
        </w:tc>
        <w:tc>
          <w:tcPr>
            <w:tcW w:w="1418" w:type="dxa"/>
            <w:vAlign w:val="center"/>
            <w:hideMark/>
          </w:tcPr>
          <w:p w14:paraId="3FE2DB2D" w14:textId="77777777" w:rsidR="000B6A77" w:rsidRPr="002A66BD" w:rsidRDefault="000B6A77" w:rsidP="000B68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n-GB"/>
              </w:rPr>
            </w:pPr>
            <w:r w:rsidRPr="002A66BD">
              <w:rPr>
                <w:rFonts w:cstheme="minorHAnsi"/>
                <w:b w:val="0"/>
                <w:bCs w:val="0"/>
                <w:color w:val="FFFFFF"/>
                <w:sz w:val="20"/>
                <w:szCs w:val="20"/>
              </w:rPr>
              <w:t>Broj studenata po godini</w:t>
            </w:r>
          </w:p>
        </w:tc>
        <w:tc>
          <w:tcPr>
            <w:tcW w:w="1134" w:type="dxa"/>
            <w:vAlign w:val="center"/>
            <w:hideMark/>
          </w:tcPr>
          <w:p w14:paraId="7CFF33FF" w14:textId="77777777" w:rsidR="000B6A77" w:rsidRPr="002A66BD" w:rsidRDefault="000B6A77" w:rsidP="000B68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n-GB"/>
              </w:rPr>
            </w:pPr>
            <w:r w:rsidRPr="002A66BD">
              <w:rPr>
                <w:rFonts w:eastAsia="Times New Roman" w:cstheme="minorHAnsi"/>
                <w:b w:val="0"/>
                <w:bCs w:val="0"/>
                <w:sz w:val="20"/>
                <w:szCs w:val="20"/>
                <w:lang w:eastAsia="en-GB"/>
              </w:rPr>
              <w:t>Broj godina</w:t>
            </w:r>
          </w:p>
        </w:tc>
        <w:tc>
          <w:tcPr>
            <w:tcW w:w="1412" w:type="dxa"/>
          </w:tcPr>
          <w:p w14:paraId="657AB7FE" w14:textId="77777777" w:rsidR="000B6A77" w:rsidRPr="002A66BD" w:rsidRDefault="000B6A77" w:rsidP="000B68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n-GB"/>
              </w:rPr>
            </w:pPr>
            <w:r w:rsidRPr="002A66BD">
              <w:rPr>
                <w:rFonts w:eastAsia="Times New Roman" w:cstheme="minorHAnsi"/>
                <w:b w:val="0"/>
                <w:bCs w:val="0"/>
                <w:sz w:val="20"/>
                <w:szCs w:val="20"/>
                <w:lang w:eastAsia="en-GB"/>
              </w:rPr>
              <w:t>Broj studenata po programu</w:t>
            </w:r>
          </w:p>
        </w:tc>
      </w:tr>
      <w:tr w:rsidR="000B6A77" w:rsidRPr="002A66BD" w14:paraId="0BD4F91B" w14:textId="77777777" w:rsidTr="000B68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5E52F214" w14:textId="77777777" w:rsidR="000B6A77" w:rsidRPr="002A66BD" w:rsidRDefault="000B6A77" w:rsidP="000B689B">
            <w:pPr>
              <w:rPr>
                <w:rFonts w:cstheme="minorHAnsi"/>
                <w:b w:val="0"/>
                <w:bCs w:val="0"/>
                <w:sz w:val="20"/>
                <w:szCs w:val="20"/>
              </w:rPr>
            </w:pPr>
            <w:r w:rsidRPr="002A66BD">
              <w:rPr>
                <w:b w:val="0"/>
                <w:bCs w:val="0"/>
                <w:sz w:val="20"/>
                <w:szCs w:val="20"/>
              </w:rPr>
              <w:t xml:space="preserve">Preddiplomski stručni studij </w:t>
            </w:r>
            <w:proofErr w:type="spellStart"/>
            <w:r w:rsidRPr="002A66BD">
              <w:rPr>
                <w:b w:val="0"/>
                <w:bCs w:val="0"/>
                <w:sz w:val="20"/>
                <w:szCs w:val="20"/>
              </w:rPr>
              <w:t>Bilinogojstvo</w:t>
            </w:r>
            <w:proofErr w:type="spellEnd"/>
          </w:p>
        </w:tc>
        <w:tc>
          <w:tcPr>
            <w:tcW w:w="1418" w:type="dxa"/>
            <w:noWrap/>
            <w:vAlign w:val="center"/>
          </w:tcPr>
          <w:p w14:paraId="2F1DE2E0"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22</w:t>
            </w:r>
          </w:p>
        </w:tc>
        <w:tc>
          <w:tcPr>
            <w:tcW w:w="1134" w:type="dxa"/>
            <w:noWrap/>
            <w:vAlign w:val="center"/>
          </w:tcPr>
          <w:p w14:paraId="28957DA6"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3</w:t>
            </w:r>
          </w:p>
        </w:tc>
        <w:tc>
          <w:tcPr>
            <w:tcW w:w="1412" w:type="dxa"/>
            <w:vAlign w:val="center"/>
          </w:tcPr>
          <w:p w14:paraId="0A020DB8"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67</w:t>
            </w:r>
          </w:p>
        </w:tc>
      </w:tr>
      <w:tr w:rsidR="000B6A77" w:rsidRPr="002A66BD" w14:paraId="1FA0DAB0" w14:textId="77777777" w:rsidTr="000B689B">
        <w:trPr>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04652933" w14:textId="77777777" w:rsidR="000B6A77" w:rsidRPr="002A66BD" w:rsidRDefault="000B6A77" w:rsidP="000B689B">
            <w:pPr>
              <w:rPr>
                <w:rFonts w:cstheme="minorHAnsi"/>
                <w:b w:val="0"/>
                <w:bCs w:val="0"/>
                <w:sz w:val="20"/>
                <w:szCs w:val="20"/>
              </w:rPr>
            </w:pPr>
            <w:r w:rsidRPr="002A66BD">
              <w:rPr>
                <w:b w:val="0"/>
                <w:bCs w:val="0"/>
                <w:sz w:val="20"/>
                <w:szCs w:val="20"/>
              </w:rPr>
              <w:t>Preddiplomski stručni studij Menadžment</w:t>
            </w:r>
          </w:p>
        </w:tc>
        <w:tc>
          <w:tcPr>
            <w:tcW w:w="1418" w:type="dxa"/>
            <w:noWrap/>
            <w:vAlign w:val="center"/>
          </w:tcPr>
          <w:p w14:paraId="37EA3955"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1</w:t>
            </w:r>
            <w:r>
              <w:rPr>
                <w:rFonts w:eastAsia="Times New Roman" w:cstheme="minorHAnsi"/>
                <w:color w:val="000000"/>
                <w:sz w:val="20"/>
                <w:szCs w:val="20"/>
                <w:lang w:eastAsia="en-GB"/>
              </w:rPr>
              <w:t>12</w:t>
            </w:r>
          </w:p>
        </w:tc>
        <w:tc>
          <w:tcPr>
            <w:tcW w:w="1134" w:type="dxa"/>
            <w:noWrap/>
            <w:vAlign w:val="center"/>
          </w:tcPr>
          <w:p w14:paraId="2FA64760"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3</w:t>
            </w:r>
          </w:p>
        </w:tc>
        <w:tc>
          <w:tcPr>
            <w:tcW w:w="1412" w:type="dxa"/>
            <w:vAlign w:val="center"/>
          </w:tcPr>
          <w:p w14:paraId="190CEB05"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337</w:t>
            </w:r>
          </w:p>
        </w:tc>
      </w:tr>
      <w:tr w:rsidR="000B6A77" w:rsidRPr="002A66BD" w14:paraId="54AB7EDA" w14:textId="77777777" w:rsidTr="000B68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78F24A6E" w14:textId="77777777" w:rsidR="000B6A77" w:rsidRPr="002A66BD" w:rsidRDefault="000B6A77" w:rsidP="000B689B">
            <w:pPr>
              <w:rPr>
                <w:rFonts w:cstheme="minorHAnsi"/>
                <w:b w:val="0"/>
                <w:bCs w:val="0"/>
                <w:sz w:val="20"/>
                <w:szCs w:val="20"/>
              </w:rPr>
            </w:pPr>
            <w:r w:rsidRPr="002A66BD">
              <w:rPr>
                <w:b w:val="0"/>
                <w:bCs w:val="0"/>
                <w:sz w:val="20"/>
                <w:szCs w:val="20"/>
              </w:rPr>
              <w:t>Preddiplomski stručni studij Proizvodno strojarstvo</w:t>
            </w:r>
          </w:p>
        </w:tc>
        <w:tc>
          <w:tcPr>
            <w:tcW w:w="1418" w:type="dxa"/>
            <w:noWrap/>
            <w:vAlign w:val="center"/>
          </w:tcPr>
          <w:p w14:paraId="021E5C85"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74</w:t>
            </w:r>
          </w:p>
        </w:tc>
        <w:tc>
          <w:tcPr>
            <w:tcW w:w="1134" w:type="dxa"/>
            <w:noWrap/>
            <w:vAlign w:val="center"/>
          </w:tcPr>
          <w:p w14:paraId="61D005D9"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3</w:t>
            </w:r>
          </w:p>
        </w:tc>
        <w:tc>
          <w:tcPr>
            <w:tcW w:w="1412" w:type="dxa"/>
            <w:vAlign w:val="center"/>
          </w:tcPr>
          <w:p w14:paraId="047D4422"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221</w:t>
            </w:r>
          </w:p>
        </w:tc>
      </w:tr>
      <w:tr w:rsidR="000B6A77" w:rsidRPr="002A66BD" w14:paraId="3AE7967D" w14:textId="77777777" w:rsidTr="000B689B">
        <w:trPr>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522E5B5E" w14:textId="77777777" w:rsidR="000B6A77" w:rsidRPr="002A66BD" w:rsidRDefault="000B6A77" w:rsidP="000B689B">
            <w:pPr>
              <w:rPr>
                <w:sz w:val="20"/>
                <w:szCs w:val="20"/>
              </w:rPr>
            </w:pPr>
            <w:r w:rsidRPr="002A66BD">
              <w:rPr>
                <w:b w:val="0"/>
                <w:bCs w:val="0"/>
                <w:sz w:val="20"/>
                <w:szCs w:val="20"/>
              </w:rPr>
              <w:t xml:space="preserve">Specijalistički diplomski stručni studij: </w:t>
            </w:r>
            <w:r>
              <w:rPr>
                <w:b w:val="0"/>
                <w:bCs w:val="0"/>
                <w:sz w:val="20"/>
                <w:szCs w:val="20"/>
              </w:rPr>
              <w:t>Ekološka poljoprivreda i ruralni razvoj</w:t>
            </w:r>
          </w:p>
        </w:tc>
        <w:tc>
          <w:tcPr>
            <w:tcW w:w="1418" w:type="dxa"/>
            <w:noWrap/>
            <w:vAlign w:val="center"/>
          </w:tcPr>
          <w:p w14:paraId="57740DBF"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28</w:t>
            </w:r>
          </w:p>
        </w:tc>
        <w:tc>
          <w:tcPr>
            <w:tcW w:w="1134" w:type="dxa"/>
            <w:noWrap/>
            <w:vAlign w:val="center"/>
          </w:tcPr>
          <w:p w14:paraId="1A40481C"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w:t>
            </w:r>
          </w:p>
        </w:tc>
        <w:tc>
          <w:tcPr>
            <w:tcW w:w="1412" w:type="dxa"/>
            <w:vAlign w:val="center"/>
          </w:tcPr>
          <w:p w14:paraId="2F1B06FB"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56</w:t>
            </w:r>
          </w:p>
        </w:tc>
      </w:tr>
      <w:tr w:rsidR="000B6A77" w:rsidRPr="002A66BD" w14:paraId="55956FB5" w14:textId="77777777" w:rsidTr="000B68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618501F0" w14:textId="77777777" w:rsidR="000B6A77" w:rsidRPr="002A66BD" w:rsidRDefault="000B6A77" w:rsidP="000B689B">
            <w:pPr>
              <w:rPr>
                <w:sz w:val="20"/>
                <w:szCs w:val="20"/>
              </w:rPr>
            </w:pPr>
            <w:r w:rsidRPr="002A66BD">
              <w:rPr>
                <w:b w:val="0"/>
                <w:bCs w:val="0"/>
                <w:sz w:val="20"/>
                <w:szCs w:val="20"/>
              </w:rPr>
              <w:t xml:space="preserve">Specijalistički diplomski stručni studij: </w:t>
            </w:r>
            <w:r>
              <w:rPr>
                <w:b w:val="0"/>
                <w:bCs w:val="0"/>
                <w:sz w:val="20"/>
                <w:szCs w:val="20"/>
              </w:rPr>
              <w:t>Energetika</w:t>
            </w:r>
          </w:p>
        </w:tc>
        <w:tc>
          <w:tcPr>
            <w:tcW w:w="1418" w:type="dxa"/>
            <w:noWrap/>
            <w:vAlign w:val="center"/>
          </w:tcPr>
          <w:p w14:paraId="46A84DCC"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18</w:t>
            </w:r>
          </w:p>
        </w:tc>
        <w:tc>
          <w:tcPr>
            <w:tcW w:w="1134" w:type="dxa"/>
            <w:noWrap/>
            <w:vAlign w:val="center"/>
          </w:tcPr>
          <w:p w14:paraId="41BD5D62"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w:t>
            </w:r>
          </w:p>
        </w:tc>
        <w:tc>
          <w:tcPr>
            <w:tcW w:w="1412" w:type="dxa"/>
            <w:vAlign w:val="center"/>
          </w:tcPr>
          <w:p w14:paraId="18B43D04"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35</w:t>
            </w:r>
          </w:p>
        </w:tc>
      </w:tr>
      <w:tr w:rsidR="000B6A77" w:rsidRPr="002A66BD" w14:paraId="77F1391A" w14:textId="77777777" w:rsidTr="000B689B">
        <w:trPr>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60EB67DD" w14:textId="77777777" w:rsidR="000B6A77" w:rsidRPr="002A66BD" w:rsidRDefault="000B6A77" w:rsidP="000B689B">
            <w:pPr>
              <w:rPr>
                <w:rFonts w:cstheme="minorHAnsi"/>
                <w:b w:val="0"/>
                <w:bCs w:val="0"/>
                <w:sz w:val="20"/>
                <w:szCs w:val="20"/>
              </w:rPr>
            </w:pPr>
            <w:r w:rsidRPr="002A66BD">
              <w:rPr>
                <w:b w:val="0"/>
                <w:bCs w:val="0"/>
                <w:sz w:val="20"/>
                <w:szCs w:val="20"/>
              </w:rPr>
              <w:t>Specijalistički diplomski stručni studij: Menadžment</w:t>
            </w:r>
          </w:p>
        </w:tc>
        <w:tc>
          <w:tcPr>
            <w:tcW w:w="1418" w:type="dxa"/>
            <w:noWrap/>
            <w:vAlign w:val="center"/>
          </w:tcPr>
          <w:p w14:paraId="41FC85D1"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97</w:t>
            </w:r>
          </w:p>
        </w:tc>
        <w:tc>
          <w:tcPr>
            <w:tcW w:w="1134" w:type="dxa"/>
            <w:noWrap/>
            <w:vAlign w:val="center"/>
          </w:tcPr>
          <w:p w14:paraId="0FA6786C"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w:t>
            </w:r>
          </w:p>
        </w:tc>
        <w:tc>
          <w:tcPr>
            <w:tcW w:w="1412" w:type="dxa"/>
            <w:vAlign w:val="center"/>
          </w:tcPr>
          <w:p w14:paraId="00668461"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194</w:t>
            </w:r>
          </w:p>
        </w:tc>
      </w:tr>
      <w:tr w:rsidR="000B6A77" w:rsidRPr="002A66BD" w14:paraId="2F0E48C4" w14:textId="77777777" w:rsidTr="000B68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7C289FAA" w14:textId="77777777" w:rsidR="000B6A77" w:rsidRPr="002A66BD" w:rsidRDefault="000B6A77" w:rsidP="000B689B">
            <w:pPr>
              <w:rPr>
                <w:rFonts w:cstheme="minorHAnsi"/>
                <w:b w:val="0"/>
                <w:bCs w:val="0"/>
                <w:sz w:val="20"/>
                <w:szCs w:val="20"/>
              </w:rPr>
            </w:pPr>
            <w:r w:rsidRPr="002A66BD">
              <w:rPr>
                <w:b w:val="0"/>
                <w:bCs w:val="0"/>
                <w:sz w:val="20"/>
                <w:szCs w:val="20"/>
              </w:rPr>
              <w:t>Izvanredni sveučilišni preddiplomski studij Ranoga i predškolskog odgoja i obrazovanja</w:t>
            </w:r>
          </w:p>
        </w:tc>
        <w:tc>
          <w:tcPr>
            <w:tcW w:w="1418" w:type="dxa"/>
            <w:noWrap/>
            <w:vAlign w:val="center"/>
          </w:tcPr>
          <w:p w14:paraId="3D8249B3"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61</w:t>
            </w:r>
          </w:p>
        </w:tc>
        <w:tc>
          <w:tcPr>
            <w:tcW w:w="1134" w:type="dxa"/>
            <w:noWrap/>
            <w:vAlign w:val="center"/>
          </w:tcPr>
          <w:p w14:paraId="4A522521"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3</w:t>
            </w:r>
          </w:p>
        </w:tc>
        <w:tc>
          <w:tcPr>
            <w:tcW w:w="1412" w:type="dxa"/>
            <w:vAlign w:val="center"/>
          </w:tcPr>
          <w:p w14:paraId="4C67394E"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182</w:t>
            </w:r>
          </w:p>
        </w:tc>
      </w:tr>
      <w:tr w:rsidR="000B6A77" w:rsidRPr="002A66BD" w14:paraId="74A8F1B0" w14:textId="77777777" w:rsidTr="000B689B">
        <w:trPr>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520A6277" w14:textId="77777777" w:rsidR="000B6A77" w:rsidRPr="002A66BD" w:rsidRDefault="000B6A77" w:rsidP="000B689B">
            <w:pPr>
              <w:rPr>
                <w:rFonts w:cstheme="minorHAnsi"/>
                <w:b w:val="0"/>
                <w:bCs w:val="0"/>
                <w:sz w:val="20"/>
                <w:szCs w:val="20"/>
              </w:rPr>
            </w:pPr>
            <w:r w:rsidRPr="002A66BD">
              <w:rPr>
                <w:b w:val="0"/>
                <w:bCs w:val="0"/>
                <w:sz w:val="20"/>
                <w:szCs w:val="20"/>
              </w:rPr>
              <w:t xml:space="preserve">Izvanredni sveučilišni diplomski studij Ranoga i predškolskog odgoja i obrazovanja </w:t>
            </w:r>
          </w:p>
        </w:tc>
        <w:tc>
          <w:tcPr>
            <w:tcW w:w="1418" w:type="dxa"/>
            <w:noWrap/>
            <w:vAlign w:val="center"/>
          </w:tcPr>
          <w:p w14:paraId="73705235"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35</w:t>
            </w:r>
          </w:p>
        </w:tc>
        <w:tc>
          <w:tcPr>
            <w:tcW w:w="1134" w:type="dxa"/>
            <w:noWrap/>
            <w:vAlign w:val="center"/>
          </w:tcPr>
          <w:p w14:paraId="370EB96F"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w:t>
            </w:r>
          </w:p>
        </w:tc>
        <w:tc>
          <w:tcPr>
            <w:tcW w:w="1412" w:type="dxa"/>
            <w:vAlign w:val="center"/>
          </w:tcPr>
          <w:p w14:paraId="4AECACAB"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71</w:t>
            </w:r>
          </w:p>
        </w:tc>
      </w:tr>
      <w:tr w:rsidR="000B6A77" w:rsidRPr="002A66BD" w14:paraId="7A23BC47" w14:textId="77777777" w:rsidTr="000B68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104CD76A" w14:textId="77777777" w:rsidR="000B6A77" w:rsidRPr="002A66BD" w:rsidRDefault="000B6A77" w:rsidP="000B689B">
            <w:pPr>
              <w:rPr>
                <w:rFonts w:cstheme="minorHAnsi"/>
                <w:b w:val="0"/>
                <w:bCs w:val="0"/>
                <w:sz w:val="20"/>
                <w:szCs w:val="20"/>
              </w:rPr>
            </w:pPr>
            <w:r w:rsidRPr="002A66BD">
              <w:rPr>
                <w:b w:val="0"/>
                <w:bCs w:val="0"/>
                <w:sz w:val="20"/>
                <w:szCs w:val="20"/>
              </w:rPr>
              <w:t>Integrirani preddiplomski i dipl. sveučilišni Učiteljski studij</w:t>
            </w:r>
          </w:p>
        </w:tc>
        <w:tc>
          <w:tcPr>
            <w:tcW w:w="1418" w:type="dxa"/>
            <w:noWrap/>
            <w:vAlign w:val="center"/>
          </w:tcPr>
          <w:p w14:paraId="6EF0B554"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36</w:t>
            </w:r>
          </w:p>
        </w:tc>
        <w:tc>
          <w:tcPr>
            <w:tcW w:w="1134" w:type="dxa"/>
            <w:noWrap/>
            <w:vAlign w:val="center"/>
          </w:tcPr>
          <w:p w14:paraId="23693DB8"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5</w:t>
            </w:r>
          </w:p>
        </w:tc>
        <w:tc>
          <w:tcPr>
            <w:tcW w:w="1412" w:type="dxa"/>
            <w:vAlign w:val="center"/>
          </w:tcPr>
          <w:p w14:paraId="17718C65"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182</w:t>
            </w:r>
          </w:p>
        </w:tc>
      </w:tr>
      <w:tr w:rsidR="000B6A77" w:rsidRPr="002A66BD" w14:paraId="5CB32A63" w14:textId="77777777" w:rsidTr="000B689B">
        <w:trPr>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47FAFBD5" w14:textId="77777777" w:rsidR="000B6A77" w:rsidRPr="002A66BD" w:rsidRDefault="000B6A77" w:rsidP="000B689B">
            <w:pPr>
              <w:rPr>
                <w:rFonts w:cstheme="minorHAnsi"/>
                <w:b w:val="0"/>
                <w:bCs w:val="0"/>
                <w:sz w:val="20"/>
                <w:szCs w:val="20"/>
              </w:rPr>
            </w:pPr>
            <w:r w:rsidRPr="002A66BD">
              <w:rPr>
                <w:b w:val="0"/>
                <w:bCs w:val="0"/>
                <w:sz w:val="20"/>
                <w:szCs w:val="20"/>
              </w:rPr>
              <w:t>Preddiplomski sveučilišni studij: Strojarstvo</w:t>
            </w:r>
          </w:p>
        </w:tc>
        <w:tc>
          <w:tcPr>
            <w:tcW w:w="1418" w:type="dxa"/>
            <w:noWrap/>
            <w:vAlign w:val="center"/>
          </w:tcPr>
          <w:p w14:paraId="029C06F4"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197</w:t>
            </w:r>
          </w:p>
        </w:tc>
        <w:tc>
          <w:tcPr>
            <w:tcW w:w="1134" w:type="dxa"/>
            <w:noWrap/>
            <w:vAlign w:val="center"/>
          </w:tcPr>
          <w:p w14:paraId="36C379AF"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3</w:t>
            </w:r>
          </w:p>
        </w:tc>
        <w:tc>
          <w:tcPr>
            <w:tcW w:w="1412" w:type="dxa"/>
            <w:vAlign w:val="center"/>
          </w:tcPr>
          <w:p w14:paraId="04200D84"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591</w:t>
            </w:r>
          </w:p>
        </w:tc>
      </w:tr>
      <w:tr w:rsidR="000B6A77" w:rsidRPr="002A66BD" w14:paraId="7507011E" w14:textId="77777777" w:rsidTr="000B68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606E02F6" w14:textId="77777777" w:rsidR="000B6A77" w:rsidRPr="002A66BD" w:rsidRDefault="000B6A77" w:rsidP="000B689B">
            <w:pPr>
              <w:rPr>
                <w:rFonts w:cstheme="minorHAnsi"/>
                <w:b w:val="0"/>
                <w:bCs w:val="0"/>
                <w:sz w:val="20"/>
                <w:szCs w:val="20"/>
              </w:rPr>
            </w:pPr>
            <w:r w:rsidRPr="002A66BD">
              <w:rPr>
                <w:b w:val="0"/>
                <w:bCs w:val="0"/>
                <w:sz w:val="20"/>
                <w:szCs w:val="20"/>
              </w:rPr>
              <w:t>Diplomski sveučilišni studij: Strojarstvo</w:t>
            </w:r>
          </w:p>
        </w:tc>
        <w:tc>
          <w:tcPr>
            <w:tcW w:w="1418" w:type="dxa"/>
            <w:noWrap/>
            <w:vAlign w:val="center"/>
          </w:tcPr>
          <w:p w14:paraId="77747FE4"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140</w:t>
            </w:r>
          </w:p>
        </w:tc>
        <w:tc>
          <w:tcPr>
            <w:tcW w:w="1134" w:type="dxa"/>
            <w:noWrap/>
            <w:vAlign w:val="center"/>
          </w:tcPr>
          <w:p w14:paraId="4B5B3694"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w:t>
            </w:r>
          </w:p>
        </w:tc>
        <w:tc>
          <w:tcPr>
            <w:tcW w:w="1412" w:type="dxa"/>
            <w:vAlign w:val="center"/>
          </w:tcPr>
          <w:p w14:paraId="0549A336"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281</w:t>
            </w:r>
          </w:p>
        </w:tc>
      </w:tr>
      <w:tr w:rsidR="000B6A77" w:rsidRPr="002A66BD" w14:paraId="34CD6FA5" w14:textId="77777777" w:rsidTr="000B689B">
        <w:trPr>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28C2C613" w14:textId="77777777" w:rsidR="000B6A77" w:rsidRPr="002A66BD" w:rsidRDefault="000B6A77" w:rsidP="000B689B">
            <w:pPr>
              <w:rPr>
                <w:rFonts w:cstheme="minorHAnsi"/>
                <w:b w:val="0"/>
                <w:bCs w:val="0"/>
                <w:sz w:val="20"/>
                <w:szCs w:val="20"/>
              </w:rPr>
            </w:pPr>
            <w:r w:rsidRPr="002A66BD">
              <w:rPr>
                <w:b w:val="0"/>
                <w:bCs w:val="0"/>
                <w:sz w:val="20"/>
                <w:szCs w:val="20"/>
              </w:rPr>
              <w:t>Poslijediplomski sveučilišni (doktorski) studij: Strojarstvo</w:t>
            </w:r>
          </w:p>
        </w:tc>
        <w:tc>
          <w:tcPr>
            <w:tcW w:w="1418" w:type="dxa"/>
            <w:noWrap/>
            <w:vAlign w:val="center"/>
          </w:tcPr>
          <w:p w14:paraId="53358937"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11</w:t>
            </w:r>
          </w:p>
        </w:tc>
        <w:tc>
          <w:tcPr>
            <w:tcW w:w="1134" w:type="dxa"/>
            <w:noWrap/>
            <w:vAlign w:val="center"/>
          </w:tcPr>
          <w:p w14:paraId="47DDD34E"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3</w:t>
            </w:r>
          </w:p>
        </w:tc>
        <w:tc>
          <w:tcPr>
            <w:tcW w:w="1412" w:type="dxa"/>
            <w:vAlign w:val="center"/>
          </w:tcPr>
          <w:p w14:paraId="24002663"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34</w:t>
            </w:r>
          </w:p>
        </w:tc>
      </w:tr>
      <w:tr w:rsidR="000B6A77" w:rsidRPr="002A66BD" w14:paraId="04842F46" w14:textId="77777777" w:rsidTr="000B68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4840D1F3" w14:textId="77777777" w:rsidR="000B6A77" w:rsidRPr="002A66BD" w:rsidRDefault="000B6A77" w:rsidP="000B689B">
            <w:pPr>
              <w:rPr>
                <w:rFonts w:cstheme="minorHAnsi"/>
                <w:b w:val="0"/>
                <w:bCs w:val="0"/>
                <w:sz w:val="20"/>
                <w:szCs w:val="20"/>
              </w:rPr>
            </w:pPr>
            <w:r w:rsidRPr="002A66BD">
              <w:rPr>
                <w:b w:val="0"/>
                <w:bCs w:val="0"/>
                <w:sz w:val="20"/>
                <w:szCs w:val="20"/>
              </w:rPr>
              <w:t>Poslijediplomski specijalistički studij: Razvoj proizvoda i tehnologija</w:t>
            </w:r>
          </w:p>
        </w:tc>
        <w:tc>
          <w:tcPr>
            <w:tcW w:w="1418" w:type="dxa"/>
            <w:noWrap/>
            <w:vAlign w:val="center"/>
          </w:tcPr>
          <w:p w14:paraId="79C33C47"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7</w:t>
            </w:r>
          </w:p>
        </w:tc>
        <w:tc>
          <w:tcPr>
            <w:tcW w:w="1134" w:type="dxa"/>
            <w:noWrap/>
            <w:vAlign w:val="center"/>
          </w:tcPr>
          <w:p w14:paraId="51EC6A4D"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w:t>
            </w:r>
          </w:p>
        </w:tc>
        <w:tc>
          <w:tcPr>
            <w:tcW w:w="1412" w:type="dxa"/>
            <w:vAlign w:val="center"/>
          </w:tcPr>
          <w:p w14:paraId="75B6E536" w14:textId="77777777" w:rsidR="000B6A77" w:rsidRPr="002A66BD" w:rsidRDefault="000B6A77" w:rsidP="000B689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15</w:t>
            </w:r>
          </w:p>
        </w:tc>
      </w:tr>
      <w:tr w:rsidR="000B6A77" w:rsidRPr="002A66BD" w14:paraId="1F142710" w14:textId="77777777" w:rsidTr="000B689B">
        <w:trPr>
          <w:trHeight w:val="315"/>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5E163E36" w14:textId="77777777" w:rsidR="000B6A77" w:rsidRPr="002A66BD" w:rsidRDefault="000B6A77" w:rsidP="000B689B">
            <w:pPr>
              <w:rPr>
                <w:rFonts w:cstheme="minorHAnsi"/>
                <w:b w:val="0"/>
                <w:bCs w:val="0"/>
                <w:sz w:val="20"/>
                <w:szCs w:val="20"/>
              </w:rPr>
            </w:pPr>
            <w:r w:rsidRPr="002A66BD">
              <w:rPr>
                <w:rFonts w:cstheme="minorHAnsi"/>
                <w:b w:val="0"/>
                <w:bCs w:val="0"/>
                <w:sz w:val="20"/>
                <w:szCs w:val="20"/>
              </w:rPr>
              <w:t>Ukupno</w:t>
            </w:r>
          </w:p>
        </w:tc>
        <w:tc>
          <w:tcPr>
            <w:tcW w:w="1418" w:type="dxa"/>
            <w:noWrap/>
            <w:vAlign w:val="center"/>
          </w:tcPr>
          <w:p w14:paraId="165D76C9"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1134" w:type="dxa"/>
            <w:noWrap/>
            <w:vAlign w:val="center"/>
          </w:tcPr>
          <w:p w14:paraId="1AA2B658"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1412" w:type="dxa"/>
            <w:vAlign w:val="center"/>
          </w:tcPr>
          <w:p w14:paraId="6F39FFB8" w14:textId="77777777" w:rsidR="000B6A77" w:rsidRPr="002A66BD" w:rsidRDefault="000B6A77" w:rsidP="000B689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eastAsia="Times New Roman" w:cstheme="minorHAnsi"/>
                <w:color w:val="000000"/>
                <w:sz w:val="20"/>
                <w:szCs w:val="20"/>
                <w:lang w:eastAsia="en-GB"/>
              </w:rPr>
              <w:t>2266</w:t>
            </w:r>
          </w:p>
        </w:tc>
      </w:tr>
    </w:tbl>
    <w:p w14:paraId="7A6F89BE" w14:textId="10240226" w:rsidR="00D35808" w:rsidRPr="002A66BD" w:rsidRDefault="00420287" w:rsidP="00EA4E20">
      <w:pPr>
        <w:rPr>
          <w:sz w:val="20"/>
          <w:szCs w:val="20"/>
        </w:rPr>
      </w:pPr>
      <w:r w:rsidRPr="002A66BD">
        <w:rPr>
          <w:sz w:val="20"/>
          <w:szCs w:val="20"/>
        </w:rPr>
        <w:t xml:space="preserve">Izvor: </w:t>
      </w:r>
      <w:r w:rsidR="00793C3A">
        <w:rPr>
          <w:sz w:val="20"/>
          <w:szCs w:val="20"/>
        </w:rPr>
        <w:t>Sveučilište u Slavonskom Brodu</w:t>
      </w:r>
      <w:r w:rsidR="002F4981" w:rsidRPr="002A66BD">
        <w:rPr>
          <w:sz w:val="20"/>
          <w:szCs w:val="20"/>
        </w:rPr>
        <w:t xml:space="preserve"> </w:t>
      </w:r>
    </w:p>
    <w:p w14:paraId="496EF64B" w14:textId="77777777" w:rsidR="00306D86" w:rsidRPr="002A66BD" w:rsidRDefault="00306D86" w:rsidP="002575C3">
      <w:pPr>
        <w:rPr>
          <w:u w:val="single"/>
        </w:rPr>
      </w:pPr>
    </w:p>
    <w:p w14:paraId="09DAC90B" w14:textId="79624145" w:rsidR="002575C3" w:rsidRPr="002A66BD" w:rsidRDefault="002575C3" w:rsidP="002575C3">
      <w:pPr>
        <w:rPr>
          <w:u w:val="single"/>
        </w:rPr>
      </w:pPr>
      <w:r w:rsidRPr="002A66BD">
        <w:rPr>
          <w:u w:val="single"/>
        </w:rPr>
        <w:t>Studentski dom</w:t>
      </w:r>
    </w:p>
    <w:p w14:paraId="295F5302" w14:textId="7B3B6257" w:rsidR="00FE0F09" w:rsidRPr="002A66BD" w:rsidRDefault="002575C3" w:rsidP="00BF3EDA">
      <w:r w:rsidRPr="002A66BD">
        <w:t xml:space="preserve">Na području Županije nalazi se jedan studentski dom u okviru Studentskog centra </w:t>
      </w:r>
      <w:r w:rsidR="00F02F14" w:rsidRPr="002A66BD">
        <w:t>u Slavonskom Brodu</w:t>
      </w:r>
      <w:r w:rsidR="00572F0F">
        <w:t>,</w:t>
      </w:r>
      <w:r w:rsidR="00575CE2">
        <w:t xml:space="preserve">  </w:t>
      </w:r>
      <w:r w:rsidR="00F02F14" w:rsidRPr="002A66BD">
        <w:t xml:space="preserve"> koji </w:t>
      </w:r>
      <w:r w:rsidR="00F02F14" w:rsidRPr="006D6602">
        <w:t xml:space="preserve">je sastavnica </w:t>
      </w:r>
      <w:r w:rsidR="00793C3A" w:rsidRPr="006D6602">
        <w:t>Sveučilišta u Slavonskom Brodu</w:t>
      </w:r>
      <w:r w:rsidR="00F02F14" w:rsidRPr="006D6602">
        <w:t xml:space="preserve">. </w:t>
      </w:r>
      <w:r w:rsidR="00F02F14" w:rsidRPr="002A66BD">
        <w:t>Prema podacima Državnog zavoda za statistiku u školskoj godini 2018./2019. bilo je 110 korisnika studentskog doma.</w:t>
      </w:r>
    </w:p>
    <w:p w14:paraId="223732D7" w14:textId="77777777" w:rsidR="00306D86" w:rsidRPr="002A66BD" w:rsidRDefault="00306D86" w:rsidP="00BF3EDA"/>
    <w:p w14:paraId="49004D6A" w14:textId="77777777" w:rsidR="006532C0" w:rsidRPr="002A66BD" w:rsidRDefault="006532C0" w:rsidP="006532C0">
      <w:pPr>
        <w:spacing w:before="240" w:after="120"/>
        <w:rPr>
          <w:rFonts w:ascii="Calibri" w:eastAsia="Arial" w:hAnsi="Calibri" w:cs="Calibri"/>
          <w:u w:val="single"/>
        </w:rPr>
      </w:pPr>
      <w:r w:rsidRPr="002A66BD">
        <w:rPr>
          <w:rFonts w:ascii="Calibri" w:eastAsia="Arial" w:hAnsi="Calibri" w:cs="Calibri"/>
          <w:u w:val="single"/>
        </w:rPr>
        <w:t xml:space="preserve">Cjeloživotno obrazovanje i obrazovanje odraslih </w:t>
      </w:r>
    </w:p>
    <w:p w14:paraId="1E0513D4" w14:textId="5C75C9C5" w:rsidR="009579AB" w:rsidRPr="00D3243F" w:rsidRDefault="004B442C" w:rsidP="009579AB">
      <w:pPr>
        <w:rPr>
          <w:rFonts w:ascii="Calibri" w:eastAsia="Arial" w:hAnsi="Calibri" w:cs="Calibri"/>
        </w:rPr>
      </w:pPr>
      <w:r w:rsidRPr="00D3243F">
        <w:rPr>
          <w:rFonts w:ascii="Calibri" w:eastAsia="Arial" w:hAnsi="Calibri" w:cs="Calibri"/>
        </w:rPr>
        <w:t>Cjeloživotno obrazovanje na području B</w:t>
      </w:r>
      <w:r w:rsidR="009579AB" w:rsidRPr="00D3243F">
        <w:rPr>
          <w:rFonts w:ascii="Calibri" w:eastAsia="Arial" w:hAnsi="Calibri" w:cs="Calibri"/>
        </w:rPr>
        <w:t xml:space="preserve">rodsko-posavske županije provode srednje škole, pučka otvorena učilišta i veleučilišta i </w:t>
      </w:r>
      <w:r w:rsidR="00A544B5" w:rsidRPr="00D3243F">
        <w:rPr>
          <w:rFonts w:ascii="Calibri" w:eastAsia="Arial" w:hAnsi="Calibri" w:cs="Calibri"/>
        </w:rPr>
        <w:t xml:space="preserve">fakulteti. </w:t>
      </w:r>
      <w:r w:rsidR="009579AB" w:rsidRPr="00D3243F">
        <w:rPr>
          <w:rFonts w:ascii="Calibri" w:eastAsia="Arial" w:hAnsi="Calibri" w:cs="Calibri"/>
        </w:rPr>
        <w:t xml:space="preserve">Primjeri srednjih škola koje su dopunile svoju djelatnost uvođenjem programa obrazovanja odraslih su Srednja medicinska škola, Obrtnička škola, Industrijsko obrtnička škola i Tehnička škola u Slavonskom Brodu, Industrijsko obrtnička škola, Srednja škola M.A.  Reljkovića,  Elektrotehnička škola u Novoj Gradiški. </w:t>
      </w:r>
    </w:p>
    <w:p w14:paraId="449C7827" w14:textId="510C4B9B" w:rsidR="009579AB" w:rsidRPr="00D3243F" w:rsidRDefault="009579AB" w:rsidP="009579AB">
      <w:pPr>
        <w:rPr>
          <w:rFonts w:ascii="Calibri" w:eastAsia="Arial" w:hAnsi="Calibri" w:cs="Calibri"/>
        </w:rPr>
      </w:pPr>
      <w:r w:rsidRPr="00D3243F">
        <w:rPr>
          <w:rFonts w:ascii="Calibri" w:eastAsia="Arial" w:hAnsi="Calibri" w:cs="Calibri"/>
        </w:rPr>
        <w:lastRenderedPageBreak/>
        <w:t xml:space="preserve">Od pučkih otvorenih učilišta programe cjeloživotnog obrazovanja provode POU </w:t>
      </w:r>
      <w:proofErr w:type="spellStart"/>
      <w:r w:rsidRPr="00D3243F">
        <w:rPr>
          <w:rFonts w:ascii="Calibri" w:eastAsia="Arial" w:hAnsi="Calibri" w:cs="Calibri"/>
        </w:rPr>
        <w:t>L</w:t>
      </w:r>
      <w:r w:rsidR="00A544B5" w:rsidRPr="00D3243F">
        <w:rPr>
          <w:rFonts w:ascii="Calibri" w:eastAsia="Arial" w:hAnsi="Calibri" w:cs="Calibri"/>
        </w:rPr>
        <w:t>ibari</w:t>
      </w:r>
      <w:proofErr w:type="spellEnd"/>
      <w:r w:rsidR="00A544B5" w:rsidRPr="00D3243F">
        <w:rPr>
          <w:rFonts w:ascii="Calibri" w:eastAsia="Arial" w:hAnsi="Calibri" w:cs="Calibri"/>
        </w:rPr>
        <w:t xml:space="preserve"> </w:t>
      </w:r>
      <w:r w:rsidRPr="00D3243F">
        <w:rPr>
          <w:rFonts w:ascii="Calibri" w:eastAsia="Arial" w:hAnsi="Calibri" w:cs="Calibri"/>
        </w:rPr>
        <w:t xml:space="preserve"> POU B</w:t>
      </w:r>
      <w:r w:rsidR="00A544B5" w:rsidRPr="00D3243F">
        <w:rPr>
          <w:rFonts w:ascii="Calibri" w:eastAsia="Arial" w:hAnsi="Calibri" w:cs="Calibri"/>
        </w:rPr>
        <w:t xml:space="preserve">rod u Slavonskom Brodu, </w:t>
      </w:r>
      <w:r w:rsidRPr="00D3243F">
        <w:rPr>
          <w:rFonts w:ascii="Calibri" w:eastAsia="Arial" w:hAnsi="Calibri" w:cs="Calibri"/>
        </w:rPr>
        <w:t xml:space="preserve">POU Auto moto centar, </w:t>
      </w:r>
      <w:r w:rsidR="00A544B5" w:rsidRPr="00D3243F">
        <w:rPr>
          <w:rFonts w:ascii="Calibri" w:eastAsia="Arial" w:hAnsi="Calibri" w:cs="Calibri"/>
        </w:rPr>
        <w:t xml:space="preserve">Učilište </w:t>
      </w:r>
      <w:proofErr w:type="spellStart"/>
      <w:r w:rsidR="00A544B5" w:rsidRPr="00D3243F">
        <w:rPr>
          <w:rFonts w:ascii="Calibri" w:eastAsia="Arial" w:hAnsi="Calibri" w:cs="Calibri"/>
        </w:rPr>
        <w:t>Moneo</w:t>
      </w:r>
      <w:proofErr w:type="spellEnd"/>
      <w:r w:rsidR="00A544B5" w:rsidRPr="00D3243F">
        <w:rPr>
          <w:rFonts w:ascii="Calibri" w:eastAsia="Arial" w:hAnsi="Calibri" w:cs="Calibri"/>
        </w:rPr>
        <w:t xml:space="preserve"> i  </w:t>
      </w:r>
      <w:r w:rsidRPr="00D3243F">
        <w:rPr>
          <w:rFonts w:ascii="Calibri" w:eastAsia="Arial" w:hAnsi="Calibri" w:cs="Calibri"/>
        </w:rPr>
        <w:t>P</w:t>
      </w:r>
      <w:r w:rsidR="00A544B5" w:rsidRPr="00D3243F">
        <w:rPr>
          <w:rFonts w:ascii="Calibri" w:eastAsia="Arial" w:hAnsi="Calibri" w:cs="Calibri"/>
        </w:rPr>
        <w:t xml:space="preserve">OU </w:t>
      </w:r>
      <w:r w:rsidRPr="00D3243F">
        <w:rPr>
          <w:rFonts w:ascii="Calibri" w:eastAsia="Arial" w:hAnsi="Calibri" w:cs="Calibri"/>
        </w:rPr>
        <w:t>M</w:t>
      </w:r>
      <w:r w:rsidR="00A544B5" w:rsidRPr="00D3243F">
        <w:rPr>
          <w:rFonts w:ascii="Calibri" w:eastAsia="Arial" w:hAnsi="Calibri" w:cs="Calibri"/>
        </w:rPr>
        <w:t>.</w:t>
      </w:r>
      <w:r w:rsidRPr="00D3243F">
        <w:rPr>
          <w:rFonts w:ascii="Calibri" w:eastAsia="Arial" w:hAnsi="Calibri" w:cs="Calibri"/>
        </w:rPr>
        <w:t>A</w:t>
      </w:r>
      <w:r w:rsidR="00A544B5" w:rsidRPr="00D3243F">
        <w:rPr>
          <w:rFonts w:ascii="Calibri" w:eastAsia="Arial" w:hAnsi="Calibri" w:cs="Calibri"/>
        </w:rPr>
        <w:t xml:space="preserve">. Reljković u Novoj Gradiški. </w:t>
      </w:r>
    </w:p>
    <w:p w14:paraId="5D93591F" w14:textId="1B9C01C8" w:rsidR="009579AB" w:rsidRPr="006D6602" w:rsidRDefault="00A544B5" w:rsidP="00D3243F">
      <w:pPr>
        <w:rPr>
          <w:rFonts w:ascii="Calibri" w:eastAsia="Arial" w:hAnsi="Calibri" w:cs="Calibri"/>
        </w:rPr>
      </w:pPr>
      <w:r w:rsidRPr="00D3243F">
        <w:rPr>
          <w:rFonts w:ascii="Calibri" w:eastAsia="Arial" w:hAnsi="Calibri" w:cs="Calibri"/>
        </w:rPr>
        <w:t xml:space="preserve">Od visokoobrazovnih ustanova programe za obrazovanje odraslih </w:t>
      </w:r>
      <w:r w:rsidRPr="006D6602">
        <w:rPr>
          <w:rFonts w:ascii="Calibri" w:eastAsia="Arial" w:hAnsi="Calibri" w:cs="Calibri"/>
        </w:rPr>
        <w:t xml:space="preserve">provode </w:t>
      </w:r>
      <w:r w:rsidR="00E2439B" w:rsidRPr="006D6602">
        <w:rPr>
          <w:rFonts w:ascii="Calibri" w:eastAsia="Arial" w:hAnsi="Calibri" w:cs="Calibri"/>
        </w:rPr>
        <w:t>Sveučilište u Slavonskom Brodu</w:t>
      </w:r>
      <w:r w:rsidR="00D3243F" w:rsidRPr="006D6602">
        <w:rPr>
          <w:rFonts w:ascii="Calibri" w:eastAsia="Arial" w:hAnsi="Calibri" w:cs="Calibri"/>
        </w:rPr>
        <w:t xml:space="preserve">, </w:t>
      </w:r>
      <w:r w:rsidR="009579AB" w:rsidRPr="006D6602">
        <w:rPr>
          <w:rFonts w:ascii="Calibri" w:eastAsia="Arial" w:hAnsi="Calibri" w:cs="Calibri"/>
        </w:rPr>
        <w:t>F</w:t>
      </w:r>
      <w:r w:rsidR="00D3243F" w:rsidRPr="006D6602">
        <w:rPr>
          <w:rFonts w:ascii="Calibri" w:eastAsia="Arial" w:hAnsi="Calibri" w:cs="Calibri"/>
        </w:rPr>
        <w:t xml:space="preserve">akultet za odgojne i obrazovne znanosti </w:t>
      </w:r>
      <w:r w:rsidR="009579AB" w:rsidRPr="006D6602">
        <w:rPr>
          <w:rFonts w:ascii="Calibri" w:eastAsia="Arial" w:hAnsi="Calibri" w:cs="Calibri"/>
        </w:rPr>
        <w:t xml:space="preserve"> – </w:t>
      </w:r>
      <w:r w:rsidR="00D3243F" w:rsidRPr="006D6602">
        <w:rPr>
          <w:rFonts w:ascii="Calibri" w:eastAsia="Arial" w:hAnsi="Calibri" w:cs="Calibri"/>
        </w:rPr>
        <w:t xml:space="preserve">dislocirani studij u Slavonskom Brodu te škole stranih jezika Ivona u Slavonskom Brodu i </w:t>
      </w:r>
      <w:proofErr w:type="spellStart"/>
      <w:r w:rsidR="00D3243F" w:rsidRPr="006D6602">
        <w:rPr>
          <w:rFonts w:ascii="Calibri" w:eastAsia="Arial" w:hAnsi="Calibri" w:cs="Calibri"/>
        </w:rPr>
        <w:t>Yes</w:t>
      </w:r>
      <w:proofErr w:type="spellEnd"/>
      <w:r w:rsidR="00D3243F" w:rsidRPr="006D6602">
        <w:rPr>
          <w:rFonts w:ascii="Calibri" w:eastAsia="Arial" w:hAnsi="Calibri" w:cs="Calibri"/>
        </w:rPr>
        <w:t xml:space="preserve"> u Novoj Gradiški. </w:t>
      </w:r>
    </w:p>
    <w:p w14:paraId="6E0BEB18" w14:textId="2E0F2C8A" w:rsidR="00BC7611" w:rsidRPr="002A66BD" w:rsidRDefault="00C17526" w:rsidP="00C17526">
      <w:pPr>
        <w:pStyle w:val="Opisslike"/>
        <w:rPr>
          <w:b w:val="0"/>
          <w:bCs w:val="0"/>
          <w:i/>
          <w:iCs/>
          <w:color w:val="1F4E79"/>
          <w:sz w:val="22"/>
          <w:szCs w:val="22"/>
        </w:rPr>
      </w:pPr>
      <w:bookmarkStart w:id="24" w:name="_Toc62038525"/>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12</w:t>
      </w:r>
      <w:r w:rsidRPr="002A66BD">
        <w:rPr>
          <w:b w:val="0"/>
          <w:bCs w:val="0"/>
          <w:i/>
          <w:iCs/>
          <w:color w:val="1F4E79"/>
          <w:sz w:val="22"/>
          <w:szCs w:val="22"/>
        </w:rPr>
        <w:fldChar w:fldCharType="end"/>
      </w:r>
      <w:r w:rsidR="00BC7611" w:rsidRPr="002A66BD">
        <w:rPr>
          <w:b w:val="0"/>
          <w:bCs w:val="0"/>
          <w:i/>
          <w:iCs/>
          <w:color w:val="1F4E79"/>
          <w:sz w:val="22"/>
          <w:szCs w:val="22"/>
        </w:rPr>
        <w:t xml:space="preserve">. </w:t>
      </w:r>
      <w:r w:rsidR="009D35A1" w:rsidRPr="002A66BD">
        <w:rPr>
          <w:b w:val="0"/>
          <w:bCs w:val="0"/>
          <w:i/>
          <w:iCs/>
          <w:color w:val="1F4E79"/>
          <w:sz w:val="22"/>
          <w:szCs w:val="22"/>
        </w:rPr>
        <w:t>Tablica ključnih obilježja, razvojnih potencijala i razvojnih potreba u području obrazovanja i znanosti</w:t>
      </w:r>
      <w:bookmarkEnd w:id="24"/>
    </w:p>
    <w:tbl>
      <w:tblPr>
        <w:tblStyle w:val="GridTable4-Accent11"/>
        <w:tblW w:w="8982" w:type="dxa"/>
        <w:tblLook w:val="04A0" w:firstRow="1" w:lastRow="0" w:firstColumn="1" w:lastColumn="0" w:noHBand="0" w:noVBand="1"/>
      </w:tblPr>
      <w:tblGrid>
        <w:gridCol w:w="2972"/>
        <w:gridCol w:w="2693"/>
        <w:gridCol w:w="3317"/>
      </w:tblGrid>
      <w:tr w:rsidR="00BC7611" w:rsidRPr="002A66BD" w14:paraId="5AA1E03A" w14:textId="77777777" w:rsidTr="002A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A46EF74" w14:textId="77777777" w:rsidR="00BC7611" w:rsidRPr="002A66BD" w:rsidRDefault="00BC7611" w:rsidP="006A1B7D">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2693" w:type="dxa"/>
          </w:tcPr>
          <w:p w14:paraId="6E5D192B" w14:textId="77777777" w:rsidR="00BC7611" w:rsidRPr="002A66BD" w:rsidRDefault="00BC7611"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317" w:type="dxa"/>
          </w:tcPr>
          <w:p w14:paraId="049B7345" w14:textId="77777777" w:rsidR="00BC7611" w:rsidRPr="002A66BD" w:rsidRDefault="00BC7611"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BC7611" w:rsidRPr="002A66BD" w14:paraId="4BC43280" w14:textId="77777777" w:rsidTr="002A2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35F4AD1" w14:textId="77777777" w:rsidR="00BC7611" w:rsidRPr="002A66BD" w:rsidRDefault="00362881" w:rsidP="006A1B7D">
            <w:pPr>
              <w:spacing w:after="0"/>
              <w:rPr>
                <w:rFonts w:eastAsia="Times New Roman" w:cstheme="minorHAnsi"/>
                <w:sz w:val="18"/>
                <w:szCs w:val="18"/>
                <w:lang w:eastAsia="hr-HR"/>
              </w:rPr>
            </w:pPr>
            <w:r w:rsidRPr="002A66BD">
              <w:rPr>
                <w:rFonts w:eastAsia="Times New Roman" w:cstheme="minorHAnsi"/>
                <w:sz w:val="18"/>
                <w:szCs w:val="18"/>
                <w:lang w:eastAsia="hr-HR"/>
              </w:rPr>
              <w:t>Pozitivna</w:t>
            </w:r>
          </w:p>
          <w:p w14:paraId="3382CB0B" w14:textId="3E8130D9" w:rsidR="00362881" w:rsidRPr="002A66BD" w:rsidRDefault="00DB293C" w:rsidP="00D209F6">
            <w:pPr>
              <w:pStyle w:val="Odlomakpopisa"/>
              <w:numPr>
                <w:ilvl w:val="0"/>
                <w:numId w:val="20"/>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r</w:t>
            </w:r>
            <w:r w:rsidR="003B020C" w:rsidRPr="002A66BD">
              <w:rPr>
                <w:rFonts w:eastAsia="Times New Roman" w:cstheme="minorHAnsi"/>
                <w:b w:val="0"/>
                <w:bCs w:val="0"/>
                <w:sz w:val="18"/>
                <w:szCs w:val="18"/>
                <w:lang w:eastAsia="hr-HR"/>
              </w:rPr>
              <w:t>azvijena obrazovno-odgojna infrastruktura</w:t>
            </w:r>
          </w:p>
          <w:p w14:paraId="2CFC1977" w14:textId="7B2F45BF" w:rsidR="00A60A3B" w:rsidRPr="002A66BD" w:rsidRDefault="00DB293C" w:rsidP="00D209F6">
            <w:pPr>
              <w:pStyle w:val="Odlomakpopisa"/>
              <w:numPr>
                <w:ilvl w:val="0"/>
                <w:numId w:val="20"/>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A60A3B" w:rsidRPr="002A66BD">
              <w:rPr>
                <w:rFonts w:eastAsia="Times New Roman" w:cstheme="minorHAnsi"/>
                <w:b w:val="0"/>
                <w:bCs w:val="0"/>
                <w:sz w:val="18"/>
                <w:szCs w:val="18"/>
                <w:lang w:eastAsia="hr-HR"/>
              </w:rPr>
              <w:t xml:space="preserve">ovoizgrađeni vrtići su u skladu s potrebnim standardima </w:t>
            </w:r>
          </w:p>
          <w:p w14:paraId="4842E9DE" w14:textId="51A08DF9" w:rsidR="00346B15" w:rsidRPr="002A66BD" w:rsidRDefault="00370614" w:rsidP="00D209F6">
            <w:pPr>
              <w:pStyle w:val="Odlomakpopisa"/>
              <w:numPr>
                <w:ilvl w:val="0"/>
                <w:numId w:val="20"/>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 xml:space="preserve">u izgradnje je </w:t>
            </w:r>
            <w:r w:rsidR="00346B15" w:rsidRPr="002A66BD">
              <w:rPr>
                <w:rFonts w:eastAsia="Times New Roman" w:cstheme="minorHAnsi"/>
                <w:b w:val="0"/>
                <w:bCs w:val="0"/>
                <w:sz w:val="18"/>
                <w:szCs w:val="18"/>
                <w:lang w:eastAsia="hr-HR"/>
              </w:rPr>
              <w:t xml:space="preserve">Centar kompetencija općine Sl. Šamac </w:t>
            </w:r>
          </w:p>
          <w:p w14:paraId="70B75398" w14:textId="22C043B2" w:rsidR="00346B15" w:rsidRPr="002A66BD" w:rsidRDefault="00346B15" w:rsidP="00D209F6">
            <w:pPr>
              <w:pStyle w:val="Odlomakpopisa"/>
              <w:numPr>
                <w:ilvl w:val="0"/>
                <w:numId w:val="20"/>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Sveučilište u Slavonskom Brodu </w:t>
            </w:r>
          </w:p>
          <w:p w14:paraId="64BF3CFF" w14:textId="5F9A6318" w:rsidR="00346B15" w:rsidRPr="002A66BD" w:rsidRDefault="00346B15" w:rsidP="003B020C">
            <w:pPr>
              <w:spacing w:after="0"/>
              <w:rPr>
                <w:rFonts w:eastAsia="Times New Roman" w:cstheme="minorHAnsi"/>
                <w:b w:val="0"/>
                <w:bCs w:val="0"/>
                <w:sz w:val="18"/>
                <w:szCs w:val="18"/>
                <w:lang w:eastAsia="hr-HR"/>
              </w:rPr>
            </w:pPr>
          </w:p>
          <w:p w14:paraId="40D881FC" w14:textId="77777777" w:rsidR="00D364E4" w:rsidRPr="002A66BD" w:rsidRDefault="00D364E4" w:rsidP="003B020C">
            <w:pPr>
              <w:spacing w:after="0"/>
              <w:rPr>
                <w:rFonts w:eastAsia="Times New Roman" w:cstheme="minorHAnsi"/>
                <w:sz w:val="18"/>
                <w:szCs w:val="18"/>
                <w:lang w:eastAsia="hr-HR"/>
              </w:rPr>
            </w:pPr>
          </w:p>
          <w:p w14:paraId="2315CDBB" w14:textId="7D1A57B1" w:rsidR="00362881" w:rsidRPr="002A66BD" w:rsidRDefault="00362881" w:rsidP="006A1B7D">
            <w:pPr>
              <w:spacing w:after="0"/>
              <w:rPr>
                <w:rFonts w:eastAsia="Times New Roman" w:cstheme="minorHAnsi"/>
                <w:sz w:val="18"/>
                <w:szCs w:val="18"/>
                <w:lang w:eastAsia="hr-HR"/>
              </w:rPr>
            </w:pPr>
            <w:r w:rsidRPr="002A66BD">
              <w:rPr>
                <w:rFonts w:eastAsia="Times New Roman" w:cstheme="minorHAnsi"/>
                <w:sz w:val="18"/>
                <w:szCs w:val="18"/>
                <w:lang w:eastAsia="hr-HR"/>
              </w:rPr>
              <w:t>Negativna</w:t>
            </w:r>
          </w:p>
          <w:p w14:paraId="60222800" w14:textId="00EE7F82" w:rsidR="003C2B20" w:rsidRPr="002A66BD" w:rsidRDefault="00DB293C" w:rsidP="00D209F6">
            <w:pPr>
              <w:pStyle w:val="Odlomakpopisa"/>
              <w:numPr>
                <w:ilvl w:val="0"/>
                <w:numId w:val="21"/>
              </w:numPr>
              <w:ind w:left="360"/>
              <w:rPr>
                <w:b w:val="0"/>
                <w:bCs w:val="0"/>
                <w:sz w:val="18"/>
                <w:szCs w:val="18"/>
              </w:rPr>
            </w:pPr>
            <w:r>
              <w:rPr>
                <w:b w:val="0"/>
                <w:bCs w:val="0"/>
                <w:sz w:val="18"/>
                <w:szCs w:val="18"/>
              </w:rPr>
              <w:t>s</w:t>
            </w:r>
            <w:r w:rsidR="003C2B20" w:rsidRPr="002A66BD">
              <w:rPr>
                <w:b w:val="0"/>
                <w:bCs w:val="0"/>
                <w:sz w:val="18"/>
                <w:szCs w:val="18"/>
              </w:rPr>
              <w:t xml:space="preserve">labije obrazovano stanovništvo u usporedi s prosjekom </w:t>
            </w:r>
            <w:r>
              <w:rPr>
                <w:b w:val="0"/>
                <w:bCs w:val="0"/>
                <w:sz w:val="18"/>
                <w:szCs w:val="18"/>
              </w:rPr>
              <w:t xml:space="preserve">RH </w:t>
            </w:r>
            <w:r w:rsidR="003C2B20" w:rsidRPr="002A66BD">
              <w:rPr>
                <w:b w:val="0"/>
                <w:bCs w:val="0"/>
                <w:sz w:val="18"/>
                <w:szCs w:val="18"/>
              </w:rPr>
              <w:t>(udio st</w:t>
            </w:r>
            <w:r>
              <w:rPr>
                <w:b w:val="0"/>
                <w:bCs w:val="0"/>
                <w:sz w:val="18"/>
                <w:szCs w:val="18"/>
              </w:rPr>
              <w:t>anovnika</w:t>
            </w:r>
            <w:r w:rsidR="003C2B20" w:rsidRPr="002A66BD">
              <w:rPr>
                <w:b w:val="0"/>
                <w:bCs w:val="0"/>
                <w:sz w:val="18"/>
                <w:szCs w:val="18"/>
              </w:rPr>
              <w:t xml:space="preserve"> </w:t>
            </w:r>
            <w:r>
              <w:rPr>
                <w:b w:val="0"/>
                <w:bCs w:val="0"/>
                <w:sz w:val="18"/>
                <w:szCs w:val="18"/>
              </w:rPr>
              <w:t>s</w:t>
            </w:r>
            <w:r w:rsidR="003C2B20" w:rsidRPr="002A66BD">
              <w:rPr>
                <w:b w:val="0"/>
                <w:bCs w:val="0"/>
                <w:sz w:val="18"/>
                <w:szCs w:val="18"/>
              </w:rPr>
              <w:t xml:space="preserve">a završenom osnovnom školom viši </w:t>
            </w:r>
            <w:r>
              <w:rPr>
                <w:b w:val="0"/>
                <w:bCs w:val="0"/>
                <w:sz w:val="18"/>
                <w:szCs w:val="18"/>
              </w:rPr>
              <w:t xml:space="preserve">je </w:t>
            </w:r>
            <w:r w:rsidR="003C2B20" w:rsidRPr="002A66BD">
              <w:rPr>
                <w:b w:val="0"/>
                <w:bCs w:val="0"/>
                <w:sz w:val="18"/>
                <w:szCs w:val="18"/>
              </w:rPr>
              <w:t>u odnosu na  prosjek</w:t>
            </w:r>
            <w:r>
              <w:rPr>
                <w:b w:val="0"/>
                <w:bCs w:val="0"/>
                <w:sz w:val="18"/>
                <w:szCs w:val="18"/>
              </w:rPr>
              <w:t xml:space="preserve"> RH,</w:t>
            </w:r>
            <w:r w:rsidR="003C2B20" w:rsidRPr="002A66BD">
              <w:rPr>
                <w:b w:val="0"/>
                <w:bCs w:val="0"/>
                <w:sz w:val="18"/>
                <w:szCs w:val="18"/>
              </w:rPr>
              <w:t xml:space="preserve"> a udio </w:t>
            </w:r>
            <w:r>
              <w:rPr>
                <w:b w:val="0"/>
                <w:bCs w:val="0"/>
                <w:sz w:val="18"/>
                <w:szCs w:val="18"/>
              </w:rPr>
              <w:t xml:space="preserve">onih </w:t>
            </w:r>
            <w:r w:rsidR="003C2B20" w:rsidRPr="002A66BD">
              <w:rPr>
                <w:b w:val="0"/>
                <w:bCs w:val="0"/>
                <w:sz w:val="18"/>
                <w:szCs w:val="18"/>
              </w:rPr>
              <w:t xml:space="preserve">sa završenom srednjom, </w:t>
            </w:r>
            <w:r>
              <w:rPr>
                <w:b w:val="0"/>
                <w:bCs w:val="0"/>
                <w:sz w:val="18"/>
                <w:szCs w:val="18"/>
              </w:rPr>
              <w:t xml:space="preserve">višom i </w:t>
            </w:r>
            <w:r w:rsidR="003C2B20" w:rsidRPr="002A66BD">
              <w:rPr>
                <w:b w:val="0"/>
                <w:bCs w:val="0"/>
                <w:sz w:val="18"/>
                <w:szCs w:val="18"/>
              </w:rPr>
              <w:t>visokom</w:t>
            </w:r>
            <w:r>
              <w:rPr>
                <w:b w:val="0"/>
                <w:bCs w:val="0"/>
                <w:sz w:val="18"/>
                <w:szCs w:val="18"/>
              </w:rPr>
              <w:t xml:space="preserve"> školom</w:t>
            </w:r>
            <w:r w:rsidR="003C2B20" w:rsidRPr="002A66BD">
              <w:rPr>
                <w:b w:val="0"/>
                <w:bCs w:val="0"/>
                <w:sz w:val="18"/>
                <w:szCs w:val="18"/>
              </w:rPr>
              <w:t xml:space="preserve"> niži </w:t>
            </w:r>
            <w:r>
              <w:rPr>
                <w:b w:val="0"/>
                <w:bCs w:val="0"/>
                <w:sz w:val="18"/>
                <w:szCs w:val="18"/>
              </w:rPr>
              <w:t xml:space="preserve">je </w:t>
            </w:r>
            <w:r w:rsidR="003C2B20" w:rsidRPr="002A66BD">
              <w:rPr>
                <w:b w:val="0"/>
                <w:bCs w:val="0"/>
                <w:sz w:val="18"/>
                <w:szCs w:val="18"/>
              </w:rPr>
              <w:t xml:space="preserve">nego na nacionalnoj razini) </w:t>
            </w:r>
          </w:p>
          <w:p w14:paraId="4FA89655" w14:textId="318C5855" w:rsidR="003C2B20" w:rsidRPr="002A66BD" w:rsidRDefault="003C2B20" w:rsidP="00D209F6">
            <w:pPr>
              <w:pStyle w:val="Odlomakpopisa"/>
              <w:numPr>
                <w:ilvl w:val="0"/>
                <w:numId w:val="21"/>
              </w:numPr>
              <w:ind w:left="360"/>
              <w:rPr>
                <w:b w:val="0"/>
                <w:bCs w:val="0"/>
                <w:sz w:val="18"/>
                <w:szCs w:val="18"/>
              </w:rPr>
            </w:pPr>
            <w:r w:rsidRPr="001D740E">
              <w:rPr>
                <w:b w:val="0"/>
                <w:bCs w:val="0"/>
                <w:color w:val="FF0000"/>
                <w:sz w:val="18"/>
                <w:szCs w:val="18"/>
              </w:rPr>
              <w:t>1</w:t>
            </w:r>
            <w:r w:rsidR="001D740E" w:rsidRPr="001D740E">
              <w:rPr>
                <w:b w:val="0"/>
                <w:bCs w:val="0"/>
                <w:color w:val="FF0000"/>
                <w:sz w:val="18"/>
                <w:szCs w:val="18"/>
              </w:rPr>
              <w:t>4</w:t>
            </w:r>
            <w:r w:rsidRPr="002A66BD">
              <w:rPr>
                <w:b w:val="0"/>
                <w:bCs w:val="0"/>
                <w:sz w:val="18"/>
                <w:szCs w:val="18"/>
              </w:rPr>
              <w:t xml:space="preserve"> JLS</w:t>
            </w:r>
            <w:r w:rsidR="00DB293C">
              <w:rPr>
                <w:b w:val="0"/>
                <w:bCs w:val="0"/>
                <w:sz w:val="18"/>
                <w:szCs w:val="18"/>
              </w:rPr>
              <w:t>-ova</w:t>
            </w:r>
            <w:r w:rsidRPr="002A66BD">
              <w:rPr>
                <w:b w:val="0"/>
                <w:bCs w:val="0"/>
                <w:sz w:val="18"/>
                <w:szCs w:val="18"/>
              </w:rPr>
              <w:t xml:space="preserve"> nema dječji vrtić – postojeći kapaciteti nisu dovoljni</w:t>
            </w:r>
          </w:p>
          <w:p w14:paraId="11226F57" w14:textId="46E15636" w:rsidR="00A60A3B" w:rsidRPr="002A66BD" w:rsidRDefault="00937621" w:rsidP="00D209F6">
            <w:pPr>
              <w:pStyle w:val="Odlomakpopisa"/>
              <w:numPr>
                <w:ilvl w:val="0"/>
                <w:numId w:val="21"/>
              </w:numPr>
              <w:ind w:left="360"/>
              <w:rPr>
                <w:b w:val="0"/>
                <w:bCs w:val="0"/>
                <w:sz w:val="18"/>
                <w:szCs w:val="18"/>
              </w:rPr>
            </w:pPr>
            <w:r>
              <w:rPr>
                <w:b w:val="0"/>
                <w:bCs w:val="0"/>
                <w:sz w:val="18"/>
                <w:szCs w:val="18"/>
              </w:rPr>
              <w:t>ko</w:t>
            </w:r>
            <w:r w:rsidR="00A60A3B" w:rsidRPr="002A66BD">
              <w:rPr>
                <w:b w:val="0"/>
                <w:bCs w:val="0"/>
                <w:sz w:val="18"/>
                <w:szCs w:val="18"/>
              </w:rPr>
              <w:t>ntinuiran pad broja učenika u osnovnim i srednjim školama u Županiji</w:t>
            </w:r>
          </w:p>
          <w:p w14:paraId="418F1A3A" w14:textId="06E2D7C9" w:rsidR="00A60A3B" w:rsidRPr="002A66BD" w:rsidRDefault="00A60A3B" w:rsidP="00D209F6">
            <w:pPr>
              <w:pStyle w:val="Odlomakpopisa"/>
              <w:numPr>
                <w:ilvl w:val="0"/>
                <w:numId w:val="21"/>
              </w:numPr>
              <w:ind w:left="360"/>
              <w:rPr>
                <w:b w:val="0"/>
                <w:bCs w:val="0"/>
                <w:sz w:val="18"/>
                <w:szCs w:val="18"/>
              </w:rPr>
            </w:pPr>
            <w:r w:rsidRPr="002A66BD">
              <w:rPr>
                <w:b w:val="0"/>
                <w:bCs w:val="0"/>
                <w:sz w:val="18"/>
                <w:szCs w:val="18"/>
              </w:rPr>
              <w:t>problemi s odgovarajućim brojem stručnog kadra u osnovnim školama u  Županiji</w:t>
            </w:r>
          </w:p>
          <w:p w14:paraId="659F4662" w14:textId="77777777" w:rsidR="00A559FA" w:rsidRPr="00A559FA" w:rsidRDefault="005A73C5" w:rsidP="00A559FA">
            <w:pPr>
              <w:pStyle w:val="Odlomakpopisa"/>
              <w:numPr>
                <w:ilvl w:val="0"/>
                <w:numId w:val="21"/>
              </w:numPr>
              <w:ind w:left="360"/>
              <w:rPr>
                <w:b w:val="0"/>
                <w:bCs w:val="0"/>
                <w:sz w:val="18"/>
                <w:szCs w:val="18"/>
              </w:rPr>
            </w:pPr>
            <w:r>
              <w:rPr>
                <w:b w:val="0"/>
                <w:bCs w:val="0"/>
                <w:sz w:val="18"/>
                <w:szCs w:val="18"/>
              </w:rPr>
              <w:t>n</w:t>
            </w:r>
            <w:r w:rsidR="00362881" w:rsidRPr="002A66BD">
              <w:rPr>
                <w:b w:val="0"/>
                <w:bCs w:val="0"/>
                <w:sz w:val="18"/>
                <w:szCs w:val="18"/>
              </w:rPr>
              <w:t>ezainteresiranost za cjeloživotno učenje</w:t>
            </w:r>
          </w:p>
          <w:p w14:paraId="24EAE60C" w14:textId="7ECEFBD0" w:rsidR="00D07AC6" w:rsidRPr="00A559FA" w:rsidRDefault="005A73C5" w:rsidP="00A559FA">
            <w:pPr>
              <w:pStyle w:val="Odlomakpopisa"/>
              <w:numPr>
                <w:ilvl w:val="0"/>
                <w:numId w:val="21"/>
              </w:numPr>
              <w:ind w:left="360"/>
              <w:rPr>
                <w:b w:val="0"/>
                <w:bCs w:val="0"/>
                <w:sz w:val="18"/>
                <w:szCs w:val="18"/>
              </w:rPr>
            </w:pPr>
            <w:r w:rsidRPr="00A559FA">
              <w:rPr>
                <w:b w:val="0"/>
                <w:sz w:val="18"/>
                <w:szCs w:val="18"/>
              </w:rPr>
              <w:t>s</w:t>
            </w:r>
            <w:r w:rsidR="00A559FA" w:rsidRPr="00A559FA">
              <w:rPr>
                <w:b w:val="0"/>
                <w:sz w:val="18"/>
                <w:szCs w:val="18"/>
              </w:rPr>
              <w:t>lab</w:t>
            </w:r>
            <w:r w:rsidR="00D07AC6" w:rsidRPr="00A559FA">
              <w:rPr>
                <w:b w:val="0"/>
                <w:sz w:val="18"/>
                <w:szCs w:val="18"/>
              </w:rPr>
              <w:t xml:space="preserve">e veze gospodarstva i obrazovanja  </w:t>
            </w:r>
          </w:p>
          <w:p w14:paraId="45C6ADDD" w14:textId="2A5C0621" w:rsidR="008E7A67" w:rsidRPr="002A66BD" w:rsidRDefault="005A73C5" w:rsidP="00D209F6">
            <w:pPr>
              <w:pStyle w:val="Odlomakpopisa"/>
              <w:numPr>
                <w:ilvl w:val="0"/>
                <w:numId w:val="21"/>
              </w:numPr>
              <w:ind w:left="360"/>
              <w:rPr>
                <w:b w:val="0"/>
                <w:bCs w:val="0"/>
                <w:sz w:val="18"/>
                <w:szCs w:val="18"/>
              </w:rPr>
            </w:pPr>
            <w:r>
              <w:rPr>
                <w:b w:val="0"/>
                <w:bCs w:val="0"/>
                <w:sz w:val="18"/>
                <w:szCs w:val="18"/>
              </w:rPr>
              <w:t>n</w:t>
            </w:r>
            <w:r w:rsidR="008E7A67" w:rsidRPr="002A66BD">
              <w:rPr>
                <w:b w:val="0"/>
                <w:bCs w:val="0"/>
                <w:sz w:val="18"/>
                <w:szCs w:val="18"/>
              </w:rPr>
              <w:t>edovoljno praćenje novih razvojnih tema</w:t>
            </w:r>
          </w:p>
          <w:p w14:paraId="0F23F9D3" w14:textId="7D724033" w:rsidR="00362881" w:rsidRPr="002A66BD" w:rsidRDefault="00362881" w:rsidP="006A1B7D">
            <w:pPr>
              <w:spacing w:after="0"/>
              <w:rPr>
                <w:rFonts w:eastAsia="Times New Roman" w:cstheme="minorHAnsi"/>
                <w:sz w:val="18"/>
                <w:szCs w:val="18"/>
                <w:lang w:eastAsia="hr-HR"/>
              </w:rPr>
            </w:pPr>
          </w:p>
        </w:tc>
        <w:tc>
          <w:tcPr>
            <w:tcW w:w="2693" w:type="dxa"/>
          </w:tcPr>
          <w:p w14:paraId="09B31212" w14:textId="119BE16D" w:rsidR="00D90924" w:rsidRPr="002A66BD" w:rsidRDefault="00D90924" w:rsidP="00D209F6">
            <w:pPr>
              <w:pStyle w:val="Odlomakpopis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Sveučilište u Slavonskom Brodu</w:t>
            </w:r>
          </w:p>
          <w:p w14:paraId="35C8E646" w14:textId="24F9C238" w:rsidR="00D90924" w:rsidRPr="002A66BD" w:rsidRDefault="00D90924" w:rsidP="00D209F6">
            <w:pPr>
              <w:pStyle w:val="Odlomakpopis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 xml:space="preserve">Centar kompetencija za strukovno obrazovanje </w:t>
            </w:r>
          </w:p>
          <w:p w14:paraId="2F56BDD5" w14:textId="2763E260" w:rsidR="00346B15" w:rsidRPr="002A66BD" w:rsidRDefault="005A73C5" w:rsidP="00D209F6">
            <w:pPr>
              <w:pStyle w:val="Odlomakpopis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w:t>
            </w:r>
            <w:r w:rsidR="00346B15" w:rsidRPr="002A66BD">
              <w:rPr>
                <w:sz w:val="18"/>
                <w:szCs w:val="18"/>
              </w:rPr>
              <w:t>snažen metalni, drvni i poljoprivredni sektor kao posljedica ulaganja u obrazovanje u ovim segmentima</w:t>
            </w:r>
          </w:p>
          <w:p w14:paraId="6BC739F2" w14:textId="3DF0542B" w:rsidR="00346B15" w:rsidRPr="002A66BD" w:rsidRDefault="00CE4EDC" w:rsidP="00D209F6">
            <w:pPr>
              <w:pStyle w:val="Odlomakpopis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w:t>
            </w:r>
            <w:r w:rsidR="00346B15" w:rsidRPr="002A66BD">
              <w:rPr>
                <w:sz w:val="18"/>
                <w:szCs w:val="18"/>
              </w:rPr>
              <w:t xml:space="preserve">onkurentno gospodarstvo Županije temeljeno na kontinuiranoj i snažnoj suradnji obrazovnog i gospodarskog sektora </w:t>
            </w:r>
          </w:p>
          <w:p w14:paraId="75DF5E15" w14:textId="0C01267F" w:rsidR="00346B15" w:rsidRPr="002A66BD" w:rsidRDefault="00346B15" w:rsidP="00D209F6">
            <w:pPr>
              <w:pStyle w:val="Odlomakpopis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 xml:space="preserve">Županija koja snažnije ulaže u nove razvojne teme (zeleno, digitalno, </w:t>
            </w:r>
            <w:proofErr w:type="spellStart"/>
            <w:r w:rsidR="008E7A67" w:rsidRPr="002A66BD">
              <w:rPr>
                <w:sz w:val="18"/>
                <w:szCs w:val="18"/>
              </w:rPr>
              <w:t>bioekonomija</w:t>
            </w:r>
            <w:proofErr w:type="spellEnd"/>
            <w:r w:rsidR="008E7A67" w:rsidRPr="002A66BD">
              <w:rPr>
                <w:sz w:val="18"/>
                <w:szCs w:val="18"/>
              </w:rPr>
              <w:t xml:space="preserve">, socijalne inovacije </w:t>
            </w:r>
            <w:r w:rsidRPr="002A66BD">
              <w:rPr>
                <w:sz w:val="18"/>
                <w:szCs w:val="18"/>
              </w:rPr>
              <w:t>itd</w:t>
            </w:r>
            <w:r w:rsidR="00C17526" w:rsidRPr="002A66BD">
              <w:rPr>
                <w:sz w:val="18"/>
                <w:szCs w:val="18"/>
              </w:rPr>
              <w:t>.</w:t>
            </w:r>
            <w:r w:rsidRPr="002A66BD">
              <w:rPr>
                <w:sz w:val="18"/>
                <w:szCs w:val="18"/>
              </w:rPr>
              <w:t>)</w:t>
            </w:r>
          </w:p>
          <w:p w14:paraId="7233C494" w14:textId="7736EBEF" w:rsidR="00BC7611" w:rsidRPr="002A66BD" w:rsidRDefault="00BC7611" w:rsidP="00D9092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317" w:type="dxa"/>
          </w:tcPr>
          <w:p w14:paraId="1E270DDF" w14:textId="47D9C08D" w:rsidR="00BC7611" w:rsidRPr="002A66BD" w:rsidRDefault="00E425EA"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9D3DEB" w:rsidRPr="002A66BD">
              <w:rPr>
                <w:rFonts w:eastAsia="Times New Roman" w:cstheme="minorHAnsi"/>
                <w:sz w:val="18"/>
                <w:szCs w:val="18"/>
                <w:lang w:eastAsia="hr-HR"/>
              </w:rPr>
              <w:t>azvoj novih programa obrazovanja u skladu s Hrvatskim kvalifikacijskim okvirom s ciljem povezivanja obrazovnog sustava s tržištem rada RH/EU na svim razinama obrazovanja</w:t>
            </w:r>
          </w:p>
          <w:p w14:paraId="2BB418E1" w14:textId="4676DAC7" w:rsidR="003C2B20" w:rsidRPr="006D6602" w:rsidRDefault="00E425EA"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3C2B20" w:rsidRPr="002A66BD">
              <w:rPr>
                <w:rFonts w:eastAsia="Times New Roman" w:cstheme="minorHAnsi"/>
                <w:sz w:val="18"/>
                <w:szCs w:val="18"/>
                <w:lang w:eastAsia="hr-HR"/>
              </w:rPr>
              <w:t xml:space="preserve">osebnim mjerama poticati mlade na upis i </w:t>
            </w:r>
            <w:r w:rsidR="003C2B20" w:rsidRPr="006D6602">
              <w:rPr>
                <w:rFonts w:eastAsia="Times New Roman" w:cstheme="minorHAnsi"/>
                <w:sz w:val="18"/>
                <w:szCs w:val="18"/>
                <w:lang w:eastAsia="hr-HR"/>
              </w:rPr>
              <w:t>završavanje srednjeg i visokog obrazovanja</w:t>
            </w:r>
          </w:p>
          <w:p w14:paraId="4C0270B7" w14:textId="5D72208E" w:rsidR="003C2B20" w:rsidRPr="002A66BD" w:rsidRDefault="00E425EA"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j</w:t>
            </w:r>
            <w:r w:rsidR="00B93A31" w:rsidRPr="002A66BD">
              <w:rPr>
                <w:rFonts w:eastAsia="Times New Roman" w:cstheme="minorHAnsi"/>
                <w:sz w:val="18"/>
                <w:szCs w:val="18"/>
                <w:lang w:eastAsia="hr-HR"/>
              </w:rPr>
              <w:t xml:space="preserve">ačati </w:t>
            </w:r>
            <w:r w:rsidR="003C2B20" w:rsidRPr="002A66BD">
              <w:rPr>
                <w:rFonts w:eastAsia="Times New Roman" w:cstheme="minorHAnsi"/>
                <w:sz w:val="18"/>
                <w:szCs w:val="18"/>
                <w:lang w:eastAsia="hr-HR"/>
              </w:rPr>
              <w:t xml:space="preserve"> infra</w:t>
            </w:r>
            <w:r w:rsidR="00B93A31" w:rsidRPr="002A66BD">
              <w:rPr>
                <w:rFonts w:eastAsia="Times New Roman" w:cstheme="minorHAnsi"/>
                <w:sz w:val="18"/>
                <w:szCs w:val="18"/>
                <w:lang w:eastAsia="hr-HR"/>
              </w:rPr>
              <w:t>strukturu</w:t>
            </w:r>
            <w:r w:rsidR="003C2B20" w:rsidRPr="002A66BD">
              <w:rPr>
                <w:rFonts w:eastAsia="Times New Roman" w:cstheme="minorHAnsi"/>
                <w:sz w:val="18"/>
                <w:szCs w:val="18"/>
                <w:lang w:eastAsia="hr-HR"/>
              </w:rPr>
              <w:t xml:space="preserve"> za predškolski odgoj</w:t>
            </w:r>
            <w:r w:rsidR="00B93A31" w:rsidRPr="002A66BD">
              <w:rPr>
                <w:rFonts w:eastAsia="Times New Roman" w:cstheme="minorHAnsi"/>
                <w:sz w:val="18"/>
                <w:szCs w:val="18"/>
                <w:lang w:eastAsia="hr-HR"/>
              </w:rPr>
              <w:t xml:space="preserve"> u svim JLS</w:t>
            </w:r>
            <w:r>
              <w:rPr>
                <w:rFonts w:eastAsia="Times New Roman" w:cstheme="minorHAnsi"/>
                <w:sz w:val="18"/>
                <w:szCs w:val="18"/>
                <w:lang w:eastAsia="hr-HR"/>
              </w:rPr>
              <w:t>-ovima</w:t>
            </w:r>
            <w:r w:rsidR="00B93A31" w:rsidRPr="002A66BD">
              <w:rPr>
                <w:rFonts w:eastAsia="Times New Roman" w:cstheme="minorHAnsi"/>
                <w:sz w:val="18"/>
                <w:szCs w:val="18"/>
                <w:lang w:eastAsia="hr-HR"/>
              </w:rPr>
              <w:t xml:space="preserve"> te podizati kapacitete</w:t>
            </w:r>
            <w:r w:rsidR="003C2B20" w:rsidRPr="002A66BD">
              <w:rPr>
                <w:rFonts w:eastAsia="Times New Roman" w:cstheme="minorHAnsi"/>
                <w:sz w:val="18"/>
                <w:szCs w:val="18"/>
                <w:lang w:eastAsia="hr-HR"/>
              </w:rPr>
              <w:t xml:space="preserve"> vrtića na području cijele Županije</w:t>
            </w:r>
          </w:p>
          <w:p w14:paraId="46755965" w14:textId="07148ABD" w:rsidR="00A60A3B" w:rsidRPr="002A66BD" w:rsidRDefault="00E425EA"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u</w:t>
            </w:r>
            <w:r w:rsidR="00A60A3B" w:rsidRPr="002A66BD">
              <w:rPr>
                <w:rFonts w:eastAsia="Times New Roman" w:cstheme="minorHAnsi"/>
                <w:sz w:val="18"/>
                <w:szCs w:val="18"/>
                <w:lang w:eastAsia="hr-HR"/>
              </w:rPr>
              <w:t>voditi nove programe u vrtiće te ih opremati u skladu s najnovijim pedagoškim standardima</w:t>
            </w:r>
          </w:p>
          <w:p w14:paraId="5BEB0BD3" w14:textId="3A1B35EC" w:rsidR="00A60A3B" w:rsidRPr="002A66BD" w:rsidRDefault="00E425EA"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3C2B20" w:rsidRPr="002A66BD">
              <w:rPr>
                <w:rFonts w:eastAsia="Times New Roman" w:cstheme="minorHAnsi"/>
                <w:sz w:val="18"/>
                <w:szCs w:val="18"/>
                <w:lang w:eastAsia="hr-HR"/>
              </w:rPr>
              <w:t>osebnim mjerama promovirati te poticati mlade</w:t>
            </w:r>
            <w:r>
              <w:rPr>
                <w:rFonts w:eastAsia="Times New Roman" w:cstheme="minorHAnsi"/>
                <w:sz w:val="18"/>
                <w:szCs w:val="18"/>
                <w:lang w:eastAsia="hr-HR"/>
              </w:rPr>
              <w:t>,</w:t>
            </w:r>
            <w:r w:rsidR="003C2B20" w:rsidRPr="002A66BD">
              <w:rPr>
                <w:rFonts w:eastAsia="Times New Roman" w:cstheme="minorHAnsi"/>
                <w:sz w:val="18"/>
                <w:szCs w:val="18"/>
                <w:lang w:eastAsia="hr-HR"/>
              </w:rPr>
              <w:t xml:space="preserve"> ali i starije stanovnike Županije na cjeloživotno učenje </w:t>
            </w:r>
          </w:p>
          <w:p w14:paraId="65592731" w14:textId="40F08097" w:rsidR="003C2B20" w:rsidRPr="002A66BD" w:rsidRDefault="00E425EA"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j</w:t>
            </w:r>
            <w:r w:rsidR="00A60A3B" w:rsidRPr="002A66BD">
              <w:rPr>
                <w:rFonts w:eastAsia="Times New Roman" w:cstheme="minorHAnsi"/>
                <w:sz w:val="18"/>
                <w:szCs w:val="18"/>
                <w:lang w:eastAsia="hr-HR"/>
              </w:rPr>
              <w:t>ačati digitalnu pismenost stanovnika te IKT opremljenost</w:t>
            </w:r>
            <w:r w:rsidR="003B685E" w:rsidRPr="002A66BD">
              <w:rPr>
                <w:rFonts w:eastAsia="Times New Roman" w:cstheme="minorHAnsi"/>
                <w:sz w:val="18"/>
                <w:szCs w:val="18"/>
                <w:lang w:eastAsia="hr-HR"/>
              </w:rPr>
              <w:t xml:space="preserve"> i informatičke vještine </w:t>
            </w:r>
            <w:r w:rsidR="00A60A3B" w:rsidRPr="002A66BD">
              <w:rPr>
                <w:rFonts w:eastAsia="Times New Roman" w:cstheme="minorHAnsi"/>
                <w:sz w:val="18"/>
                <w:szCs w:val="18"/>
                <w:lang w:eastAsia="hr-HR"/>
              </w:rPr>
              <w:t xml:space="preserve"> </w:t>
            </w:r>
            <w:r w:rsidR="003B685E" w:rsidRPr="002A66BD">
              <w:rPr>
                <w:rFonts w:eastAsia="Times New Roman" w:cstheme="minorHAnsi"/>
                <w:sz w:val="18"/>
                <w:szCs w:val="18"/>
                <w:lang w:eastAsia="hr-HR"/>
              </w:rPr>
              <w:t xml:space="preserve">u </w:t>
            </w:r>
            <w:r w:rsidR="00A60A3B" w:rsidRPr="002A66BD">
              <w:rPr>
                <w:rFonts w:eastAsia="Times New Roman" w:cstheme="minorHAnsi"/>
                <w:sz w:val="18"/>
                <w:szCs w:val="18"/>
                <w:lang w:eastAsia="hr-HR"/>
              </w:rPr>
              <w:t>škola</w:t>
            </w:r>
            <w:r w:rsidR="003B685E" w:rsidRPr="002A66BD">
              <w:rPr>
                <w:rFonts w:eastAsia="Times New Roman" w:cstheme="minorHAnsi"/>
                <w:sz w:val="18"/>
                <w:szCs w:val="18"/>
                <w:lang w:eastAsia="hr-HR"/>
              </w:rPr>
              <w:t>ma</w:t>
            </w:r>
            <w:r w:rsidR="00A60A3B" w:rsidRPr="002A66BD">
              <w:rPr>
                <w:rFonts w:eastAsia="Times New Roman" w:cstheme="minorHAnsi"/>
                <w:sz w:val="18"/>
                <w:szCs w:val="18"/>
                <w:lang w:eastAsia="hr-HR"/>
              </w:rPr>
              <w:t xml:space="preserve"> na svim razinama </w:t>
            </w:r>
            <w:r w:rsidR="003C2B20" w:rsidRPr="002A66BD">
              <w:rPr>
                <w:rFonts w:eastAsia="Times New Roman" w:cstheme="minorHAnsi"/>
                <w:sz w:val="18"/>
                <w:szCs w:val="18"/>
                <w:lang w:eastAsia="hr-HR"/>
              </w:rPr>
              <w:t xml:space="preserve"> </w:t>
            </w:r>
          </w:p>
          <w:p w14:paraId="19BE7C12" w14:textId="47C30198" w:rsidR="00A60A3B" w:rsidRPr="002A66BD" w:rsidRDefault="00E425EA"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k</w:t>
            </w:r>
            <w:r w:rsidR="00A60A3B" w:rsidRPr="002A66BD">
              <w:rPr>
                <w:rFonts w:eastAsia="Times New Roman" w:cstheme="minorHAnsi"/>
                <w:sz w:val="18"/>
                <w:szCs w:val="18"/>
                <w:lang w:eastAsia="hr-HR"/>
              </w:rPr>
              <w:t>ombinirano s mjerama usm</w:t>
            </w:r>
            <w:r w:rsidR="00B93A31" w:rsidRPr="002A66BD">
              <w:rPr>
                <w:rFonts w:eastAsia="Times New Roman" w:cstheme="minorHAnsi"/>
                <w:sz w:val="18"/>
                <w:szCs w:val="18"/>
                <w:lang w:eastAsia="hr-HR"/>
              </w:rPr>
              <w:t>jerenim na demografsku revitali</w:t>
            </w:r>
            <w:r w:rsidR="00A60A3B" w:rsidRPr="002A66BD">
              <w:rPr>
                <w:rFonts w:eastAsia="Times New Roman" w:cstheme="minorHAnsi"/>
                <w:sz w:val="18"/>
                <w:szCs w:val="18"/>
                <w:lang w:eastAsia="hr-HR"/>
              </w:rPr>
              <w:t>zaciju Županije, kao i gospodarski razvoj (uključujući porast životnog standarda),  poticati snažniji upis djece u osnovne i srednje š</w:t>
            </w:r>
            <w:r w:rsidR="00346B15" w:rsidRPr="002A66BD">
              <w:rPr>
                <w:rFonts w:eastAsia="Times New Roman" w:cstheme="minorHAnsi"/>
                <w:sz w:val="18"/>
                <w:szCs w:val="18"/>
                <w:lang w:eastAsia="hr-HR"/>
              </w:rPr>
              <w:t>kole</w:t>
            </w:r>
          </w:p>
          <w:p w14:paraId="4D483B42" w14:textId="16ECB53D" w:rsidR="00A60A3B" w:rsidRPr="002A66BD" w:rsidRDefault="00335DC2"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A60A3B" w:rsidRPr="002A66BD">
              <w:rPr>
                <w:rFonts w:eastAsia="Times New Roman" w:cstheme="minorHAnsi"/>
                <w:sz w:val="18"/>
                <w:szCs w:val="18"/>
                <w:lang w:eastAsia="hr-HR"/>
              </w:rPr>
              <w:t>ješavati problem nedostatn</w:t>
            </w:r>
            <w:r>
              <w:rPr>
                <w:rFonts w:eastAsia="Times New Roman" w:cstheme="minorHAnsi"/>
                <w:sz w:val="18"/>
                <w:szCs w:val="18"/>
                <w:lang w:eastAsia="hr-HR"/>
              </w:rPr>
              <w:t>og</w:t>
            </w:r>
            <w:r w:rsidR="00A60A3B" w:rsidRPr="002A66BD">
              <w:rPr>
                <w:rFonts w:eastAsia="Times New Roman" w:cstheme="minorHAnsi"/>
                <w:sz w:val="18"/>
                <w:szCs w:val="18"/>
                <w:lang w:eastAsia="hr-HR"/>
              </w:rPr>
              <w:t xml:space="preserve"> </w:t>
            </w:r>
            <w:r w:rsidR="00346B15" w:rsidRPr="002A66BD">
              <w:rPr>
                <w:rFonts w:eastAsia="Times New Roman" w:cstheme="minorHAnsi"/>
                <w:sz w:val="18"/>
                <w:szCs w:val="18"/>
                <w:lang w:eastAsia="hr-HR"/>
              </w:rPr>
              <w:t>(ili suvišn</w:t>
            </w:r>
            <w:r>
              <w:rPr>
                <w:rFonts w:eastAsia="Times New Roman" w:cstheme="minorHAnsi"/>
                <w:sz w:val="18"/>
                <w:szCs w:val="18"/>
                <w:lang w:eastAsia="hr-HR"/>
              </w:rPr>
              <w:t>og</w:t>
            </w:r>
            <w:r w:rsidR="00346B15" w:rsidRPr="002A66BD">
              <w:rPr>
                <w:rFonts w:eastAsia="Times New Roman" w:cstheme="minorHAnsi"/>
                <w:sz w:val="18"/>
                <w:szCs w:val="18"/>
                <w:lang w:eastAsia="hr-HR"/>
              </w:rPr>
              <w:t xml:space="preserve"> u pojedinim podru</w:t>
            </w:r>
            <w:r w:rsidR="00A60A3B" w:rsidRPr="002A66BD">
              <w:rPr>
                <w:rFonts w:eastAsia="Times New Roman" w:cstheme="minorHAnsi"/>
                <w:sz w:val="18"/>
                <w:szCs w:val="18"/>
                <w:lang w:eastAsia="hr-HR"/>
              </w:rPr>
              <w:t xml:space="preserve">čjima) </w:t>
            </w:r>
            <w:r w:rsidRPr="002A66BD">
              <w:rPr>
                <w:rFonts w:eastAsia="Times New Roman" w:cstheme="minorHAnsi"/>
                <w:sz w:val="18"/>
                <w:szCs w:val="18"/>
                <w:lang w:eastAsia="hr-HR"/>
              </w:rPr>
              <w:t>kadr</w:t>
            </w:r>
            <w:r>
              <w:rPr>
                <w:rFonts w:eastAsia="Times New Roman" w:cstheme="minorHAnsi"/>
                <w:sz w:val="18"/>
                <w:szCs w:val="18"/>
                <w:lang w:eastAsia="hr-HR"/>
              </w:rPr>
              <w:t>a</w:t>
            </w:r>
            <w:r w:rsidRPr="002A66BD">
              <w:rPr>
                <w:rFonts w:eastAsia="Times New Roman" w:cstheme="minorHAnsi"/>
                <w:sz w:val="18"/>
                <w:szCs w:val="18"/>
                <w:lang w:eastAsia="hr-HR"/>
              </w:rPr>
              <w:t xml:space="preserve"> </w:t>
            </w:r>
            <w:r w:rsidR="00346B15" w:rsidRPr="002A66BD">
              <w:rPr>
                <w:rFonts w:eastAsia="Times New Roman" w:cstheme="minorHAnsi"/>
                <w:sz w:val="18"/>
                <w:szCs w:val="18"/>
                <w:lang w:eastAsia="hr-HR"/>
              </w:rPr>
              <w:t xml:space="preserve">u osnovnim školama </w:t>
            </w:r>
          </w:p>
          <w:p w14:paraId="6A30910D" w14:textId="11F1AD3F" w:rsidR="003C2B20" w:rsidRPr="002A66BD" w:rsidRDefault="00335DC2"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j</w:t>
            </w:r>
            <w:r w:rsidR="003C2B20" w:rsidRPr="002A66BD">
              <w:rPr>
                <w:rFonts w:eastAsia="Times New Roman" w:cstheme="minorHAnsi"/>
                <w:sz w:val="18"/>
                <w:szCs w:val="18"/>
                <w:lang w:eastAsia="hr-HR"/>
              </w:rPr>
              <w:t>ačati suradnju gospodarstva i obrazovan</w:t>
            </w:r>
            <w:r w:rsidR="00346B15" w:rsidRPr="002A66BD">
              <w:rPr>
                <w:rFonts w:eastAsia="Times New Roman" w:cstheme="minorHAnsi"/>
                <w:sz w:val="18"/>
                <w:szCs w:val="18"/>
                <w:lang w:eastAsia="hr-HR"/>
              </w:rPr>
              <w:t>j</w:t>
            </w:r>
            <w:r w:rsidR="003C2B20" w:rsidRPr="002A66BD">
              <w:rPr>
                <w:rFonts w:eastAsia="Times New Roman" w:cstheme="minorHAnsi"/>
                <w:sz w:val="18"/>
                <w:szCs w:val="18"/>
                <w:lang w:eastAsia="hr-HR"/>
              </w:rPr>
              <w:t>a</w:t>
            </w:r>
            <w:r>
              <w:rPr>
                <w:rFonts w:eastAsia="Times New Roman" w:cstheme="minorHAnsi"/>
                <w:sz w:val="18"/>
                <w:szCs w:val="18"/>
                <w:lang w:eastAsia="hr-HR"/>
              </w:rPr>
              <w:t>,</w:t>
            </w:r>
            <w:r w:rsidR="003C2B20" w:rsidRPr="002A66BD">
              <w:rPr>
                <w:rFonts w:eastAsia="Times New Roman" w:cstheme="minorHAnsi"/>
                <w:sz w:val="18"/>
                <w:szCs w:val="18"/>
                <w:lang w:eastAsia="hr-HR"/>
              </w:rPr>
              <w:t xml:space="preserve"> a poglavito gospodarstva i znanosti na području Županije</w:t>
            </w:r>
          </w:p>
          <w:p w14:paraId="7FBDC564" w14:textId="50767BC9" w:rsidR="003C2B20" w:rsidRPr="002A66BD" w:rsidRDefault="00335DC2"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3C2B20" w:rsidRPr="002A66BD">
              <w:rPr>
                <w:rFonts w:eastAsia="Times New Roman" w:cstheme="minorHAnsi"/>
                <w:sz w:val="18"/>
                <w:szCs w:val="18"/>
                <w:lang w:eastAsia="hr-HR"/>
              </w:rPr>
              <w:t>oticati suradnju obrazovnih institucija s drugima iz RH te inozemstva</w:t>
            </w:r>
          </w:p>
          <w:p w14:paraId="1B706E3F" w14:textId="47A2DB3F" w:rsidR="00346B15" w:rsidRPr="002A66BD" w:rsidRDefault="00335DC2"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o</w:t>
            </w:r>
            <w:r w:rsidR="00346B15" w:rsidRPr="002A66BD">
              <w:rPr>
                <w:rFonts w:eastAsia="Times New Roman" w:cstheme="minorHAnsi"/>
                <w:sz w:val="18"/>
                <w:szCs w:val="18"/>
                <w:lang w:eastAsia="hr-HR"/>
              </w:rPr>
              <w:t xml:space="preserve">snaživati  i osuvremenjivati programe cjeloživotnog učenja i obrazovanja odraslih temeljem sagledavanja uspješnih iskustava u </w:t>
            </w:r>
            <w:r>
              <w:rPr>
                <w:rFonts w:eastAsia="Times New Roman" w:cstheme="minorHAnsi"/>
                <w:sz w:val="18"/>
                <w:szCs w:val="18"/>
                <w:lang w:eastAsia="hr-HR"/>
              </w:rPr>
              <w:t>RH</w:t>
            </w:r>
            <w:r w:rsidR="00346B15" w:rsidRPr="002A66BD">
              <w:rPr>
                <w:rFonts w:eastAsia="Times New Roman" w:cstheme="minorHAnsi"/>
                <w:sz w:val="18"/>
                <w:szCs w:val="18"/>
                <w:lang w:eastAsia="hr-HR"/>
              </w:rPr>
              <w:t xml:space="preserve"> i inozemstvu</w:t>
            </w:r>
          </w:p>
          <w:p w14:paraId="0B777724" w14:textId="3CFF7062" w:rsidR="003B685E" w:rsidRPr="002A66BD" w:rsidRDefault="00346B15"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jačati obrazovanje usmjereno na metalni, drvni sektor te poljoprivredu</w:t>
            </w:r>
          </w:p>
          <w:p w14:paraId="6BFA4019" w14:textId="4DC1D754" w:rsidR="00346B15" w:rsidRPr="002A66BD" w:rsidRDefault="00335DC2"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o</w:t>
            </w:r>
            <w:r w:rsidR="003B685E" w:rsidRPr="002A66BD">
              <w:rPr>
                <w:rFonts w:eastAsia="Times New Roman" w:cstheme="minorHAnsi"/>
                <w:sz w:val="18"/>
                <w:szCs w:val="18"/>
                <w:lang w:eastAsia="hr-HR"/>
              </w:rPr>
              <w:t>snaživati okruženje za obrazovanje u obrtničkim zanimanjima</w:t>
            </w:r>
            <w:r w:rsidR="00346B15" w:rsidRPr="002A66BD">
              <w:rPr>
                <w:rFonts w:eastAsia="Times New Roman" w:cstheme="minorHAnsi"/>
                <w:sz w:val="18"/>
                <w:szCs w:val="18"/>
                <w:lang w:eastAsia="hr-HR"/>
              </w:rPr>
              <w:t xml:space="preserve"> </w:t>
            </w:r>
          </w:p>
          <w:p w14:paraId="50CAC7EE" w14:textId="4BBF9569" w:rsidR="00346B15" w:rsidRPr="002A66BD" w:rsidRDefault="00335DC2"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lastRenderedPageBreak/>
              <w:t>j</w:t>
            </w:r>
            <w:r w:rsidR="00346B15" w:rsidRPr="002A66BD">
              <w:rPr>
                <w:rFonts w:eastAsia="Times New Roman" w:cstheme="minorHAnsi"/>
                <w:sz w:val="18"/>
                <w:szCs w:val="18"/>
                <w:lang w:eastAsia="hr-HR"/>
              </w:rPr>
              <w:t>ačati suradnju stručnjaka s onima iz regije na područjima/projekti</w:t>
            </w:r>
            <w:r w:rsidR="008E7A67" w:rsidRPr="002A66BD">
              <w:rPr>
                <w:rFonts w:eastAsia="Times New Roman" w:cstheme="minorHAnsi"/>
                <w:sz w:val="18"/>
                <w:szCs w:val="18"/>
                <w:lang w:eastAsia="hr-HR"/>
              </w:rPr>
              <w:t>m</w:t>
            </w:r>
            <w:r w:rsidR="00346B15" w:rsidRPr="002A66BD">
              <w:rPr>
                <w:rFonts w:eastAsia="Times New Roman" w:cstheme="minorHAnsi"/>
                <w:sz w:val="18"/>
                <w:szCs w:val="18"/>
                <w:lang w:eastAsia="hr-HR"/>
              </w:rPr>
              <w:t xml:space="preserve">a od obostranog interesa </w:t>
            </w:r>
          </w:p>
          <w:p w14:paraId="4709530F" w14:textId="65AE4F14" w:rsidR="00A60A3B" w:rsidRPr="002A66BD" w:rsidRDefault="00335DC2" w:rsidP="00D209F6">
            <w:pPr>
              <w:pStyle w:val="Odlomakpopisa"/>
              <w:numPr>
                <w:ilvl w:val="0"/>
                <w:numId w:val="2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A60A3B" w:rsidRPr="002A66BD">
              <w:rPr>
                <w:rFonts w:eastAsia="Times New Roman" w:cstheme="minorHAnsi"/>
                <w:sz w:val="18"/>
                <w:szCs w:val="18"/>
                <w:lang w:eastAsia="hr-HR"/>
              </w:rPr>
              <w:t xml:space="preserve">oticati jačanje kapaciteta u okviru obrazovnog i znanstvenog sektora za pripremu i provedbu  projekata </w:t>
            </w:r>
            <w:r w:rsidR="00FE5A45">
              <w:rPr>
                <w:rFonts w:eastAsia="Times New Roman" w:cstheme="minorHAnsi"/>
                <w:sz w:val="18"/>
                <w:szCs w:val="18"/>
                <w:lang w:eastAsia="hr-HR"/>
              </w:rPr>
              <w:t>financiranih sredst</w:t>
            </w:r>
            <w:r w:rsidR="00A559FA">
              <w:rPr>
                <w:rFonts w:eastAsia="Times New Roman" w:cstheme="minorHAnsi"/>
                <w:sz w:val="18"/>
                <w:szCs w:val="18"/>
                <w:lang w:eastAsia="hr-HR"/>
              </w:rPr>
              <w:t>vima</w:t>
            </w:r>
            <w:r w:rsidR="00FE5A45">
              <w:rPr>
                <w:rFonts w:eastAsia="Times New Roman" w:cstheme="minorHAnsi"/>
                <w:sz w:val="18"/>
                <w:szCs w:val="18"/>
                <w:lang w:eastAsia="hr-HR"/>
              </w:rPr>
              <w:t xml:space="preserve"> EU-a </w:t>
            </w:r>
            <w:r w:rsidR="00A60A3B" w:rsidRPr="002A66BD">
              <w:rPr>
                <w:rFonts w:eastAsia="Times New Roman" w:cstheme="minorHAnsi"/>
                <w:sz w:val="18"/>
                <w:szCs w:val="18"/>
                <w:lang w:eastAsia="hr-HR"/>
              </w:rPr>
              <w:t xml:space="preserve">u svrhu usvajanja novih znanja i umrežavanja  sa stručnjacima </w:t>
            </w:r>
            <w:r w:rsidR="00FE5A45">
              <w:rPr>
                <w:rFonts w:eastAsia="Times New Roman" w:cstheme="minorHAnsi"/>
                <w:sz w:val="18"/>
                <w:szCs w:val="18"/>
                <w:lang w:eastAsia="hr-HR"/>
              </w:rPr>
              <w:t>iz</w:t>
            </w:r>
            <w:r w:rsidR="00A60A3B" w:rsidRPr="002A66BD">
              <w:rPr>
                <w:rFonts w:eastAsia="Times New Roman" w:cstheme="minorHAnsi"/>
                <w:sz w:val="18"/>
                <w:szCs w:val="18"/>
                <w:lang w:eastAsia="hr-HR"/>
              </w:rPr>
              <w:t xml:space="preserve">van Županije i RH radi jačanja obrazovnog programa te primjenjivosti rezultata istraživanja u društvu i gospodarstvu Županije </w:t>
            </w:r>
          </w:p>
        </w:tc>
      </w:tr>
    </w:tbl>
    <w:p w14:paraId="40D2405A" w14:textId="784DA3A7" w:rsidR="00A871C0" w:rsidRPr="002A66BD" w:rsidRDefault="00A871C0" w:rsidP="00BF3EDA">
      <w:pPr>
        <w:rPr>
          <w:sz w:val="18"/>
          <w:szCs w:val="18"/>
        </w:rPr>
      </w:pPr>
    </w:p>
    <w:p w14:paraId="5CFB8D18" w14:textId="5C640A66" w:rsidR="00BF3EDA" w:rsidRPr="002A66BD" w:rsidRDefault="00D40465" w:rsidP="00D40465">
      <w:pPr>
        <w:pStyle w:val="Naslov3"/>
      </w:pPr>
      <w:bookmarkStart w:id="25" w:name="_Toc38283466"/>
      <w:bookmarkStart w:id="26" w:name="_Toc83667973"/>
      <w:r w:rsidRPr="002A66BD">
        <w:t xml:space="preserve">1.1.5. </w:t>
      </w:r>
      <w:r w:rsidR="00BF3EDA" w:rsidRPr="002A66BD">
        <w:t>Kultura i sport</w:t>
      </w:r>
      <w:bookmarkEnd w:id="25"/>
      <w:bookmarkEnd w:id="26"/>
    </w:p>
    <w:p w14:paraId="3960A7BD" w14:textId="77777777" w:rsidR="00597760" w:rsidRPr="002A66BD" w:rsidRDefault="00597760" w:rsidP="00BF3EDA">
      <w:pPr>
        <w:rPr>
          <w:u w:val="single"/>
        </w:rPr>
      </w:pPr>
      <w:r w:rsidRPr="002A66BD">
        <w:rPr>
          <w:u w:val="single"/>
        </w:rPr>
        <w:t>Kultura</w:t>
      </w:r>
    </w:p>
    <w:p w14:paraId="67F9B96D" w14:textId="4D39943A" w:rsidR="00574FE8" w:rsidRPr="002A66BD" w:rsidRDefault="001D740E" w:rsidP="006532C0">
      <w:r w:rsidRPr="001D740E">
        <w:t xml:space="preserve">U Registar kulturne baštine upisano je 130 zaštićenih kulturnih dobara (114 zaštićenih i 16 preventivno zaštićenih) na području Brodsko-posavske županije (stanje rujan 2021.). Gledano po vrstama kulturnih dobara, najbrojnija su nepokretna pojedinačna s 54 kulturna dobra, a od toga 4 kulturna dobra nacionalnog značaja (Brodska tvrđava te crkve u Brodskim Zdencima, </w:t>
      </w:r>
      <w:proofErr w:type="spellStart"/>
      <w:r w:rsidRPr="001D740E">
        <w:t>Glogovici</w:t>
      </w:r>
      <w:proofErr w:type="spellEnd"/>
      <w:r w:rsidRPr="001D740E">
        <w:t xml:space="preserve"> i </w:t>
      </w:r>
      <w:proofErr w:type="spellStart"/>
      <w:r w:rsidRPr="001D740E">
        <w:t>Lovčiću</w:t>
      </w:r>
      <w:proofErr w:type="spellEnd"/>
      <w:r w:rsidRPr="001D740E">
        <w:t xml:space="preserve">). Slijede ih 48 arheoloških kulturnih dobara i dvije </w:t>
      </w:r>
      <w:proofErr w:type="spellStart"/>
      <w:r w:rsidRPr="001D740E">
        <w:t>kulturnopovijesne</w:t>
      </w:r>
      <w:proofErr w:type="spellEnd"/>
      <w:r w:rsidRPr="001D740E">
        <w:t xml:space="preserve"> cjeline (gradovi Nova Gradiška i Slavonski Brod). Također, zaštićena su i 23 nematerijalna kulturna dobra, među kojima se ističu govori sela Siće i Starih Perkovaca, kolo na dva štuka iz </w:t>
      </w:r>
      <w:proofErr w:type="spellStart"/>
      <w:r w:rsidRPr="001D740E">
        <w:t>Orubice</w:t>
      </w:r>
      <w:proofErr w:type="spellEnd"/>
      <w:r w:rsidRPr="001D740E">
        <w:t xml:space="preserve">, umijeće izrade sunčane čipke te narodni običaji svojstveni za širi prostor Slavonije (npr. bećarac, šokačko kolo, priprema tradicijskog slavonskog </w:t>
      </w:r>
      <w:proofErr w:type="spellStart"/>
      <w:r w:rsidRPr="001D740E">
        <w:t>kulina</w:t>
      </w:r>
      <w:proofErr w:type="spellEnd"/>
      <w:r w:rsidRPr="001D740E">
        <w:t>…), kao i brojni drugi.</w:t>
      </w:r>
    </w:p>
    <w:p w14:paraId="36D04092" w14:textId="04EFC905" w:rsidR="00351A53" w:rsidRPr="002A66BD" w:rsidRDefault="004B1F74" w:rsidP="00351A53">
      <w:r w:rsidRPr="002A66BD">
        <w:t xml:space="preserve">Tijekom cijele godine na području Županije odvijaju se razne manifestacije i događanja koja imaju posebnu vrijednost za turizam. </w:t>
      </w:r>
      <w:r w:rsidR="00351A53" w:rsidRPr="002A66BD">
        <w:t>Turističke manifestacije na području Brodsko-posavske županije su sljedeće:</w:t>
      </w:r>
    </w:p>
    <w:p w14:paraId="6E49F9FA" w14:textId="17CD3677" w:rsidR="00351A53" w:rsidRPr="002A66BD" w:rsidRDefault="00351A53" w:rsidP="00D209F6">
      <w:pPr>
        <w:pStyle w:val="Odlomakpopisa"/>
        <w:numPr>
          <w:ilvl w:val="0"/>
          <w:numId w:val="1"/>
        </w:numPr>
      </w:pPr>
      <w:proofErr w:type="spellStart"/>
      <w:r w:rsidRPr="002A66BD">
        <w:rPr>
          <w:b/>
        </w:rPr>
        <w:t>Švarglijada</w:t>
      </w:r>
      <w:proofErr w:type="spellEnd"/>
      <w:r w:rsidRPr="002A66BD">
        <w:t xml:space="preserve"> – etno gastro manifestacija u organizaciji udruge </w:t>
      </w:r>
      <w:r w:rsidR="00986023" w:rsidRPr="002A66BD">
        <w:t>„</w:t>
      </w:r>
      <w:r w:rsidRPr="002A66BD">
        <w:t xml:space="preserve">Kulin </w:t>
      </w:r>
      <w:r w:rsidR="00986023">
        <w:t>–</w:t>
      </w:r>
      <w:r w:rsidRPr="002A66BD">
        <w:t xml:space="preserve"> Bećarac</w:t>
      </w:r>
      <w:r w:rsidR="00986023">
        <w:t>“</w:t>
      </w:r>
      <w:r w:rsidRPr="002A66BD">
        <w:t xml:space="preserve"> u Starom Petrovom Selu </w:t>
      </w:r>
    </w:p>
    <w:p w14:paraId="2707DCF7" w14:textId="77777777" w:rsidR="00351A53" w:rsidRPr="002A66BD" w:rsidRDefault="00351A53" w:rsidP="00D209F6">
      <w:pPr>
        <w:pStyle w:val="Odlomakpopisa"/>
        <w:numPr>
          <w:ilvl w:val="0"/>
          <w:numId w:val="1"/>
        </w:numPr>
      </w:pPr>
      <w:r w:rsidRPr="002A66BD">
        <w:rPr>
          <w:b/>
        </w:rPr>
        <w:t>Pokladno jahanje</w:t>
      </w:r>
      <w:r w:rsidRPr="002A66BD">
        <w:t xml:space="preserve"> – ova smotra običaja tipičnih za posavska sela, koja se održava u znak sjećanja na stare graničare, održava se u gotovo svim selima ovog kraja (</w:t>
      </w:r>
      <w:proofErr w:type="spellStart"/>
      <w:r w:rsidRPr="002A66BD">
        <w:t>Sikirevci</w:t>
      </w:r>
      <w:proofErr w:type="spellEnd"/>
      <w:r w:rsidRPr="002A66BD">
        <w:t xml:space="preserve">, </w:t>
      </w:r>
      <w:proofErr w:type="spellStart"/>
      <w:r w:rsidRPr="002A66BD">
        <w:t>Ruščica</w:t>
      </w:r>
      <w:proofErr w:type="spellEnd"/>
      <w:r w:rsidRPr="002A66BD">
        <w:t xml:space="preserve">, Dragalić, Oriovac...) </w:t>
      </w:r>
    </w:p>
    <w:p w14:paraId="73B4ADFE" w14:textId="77777777" w:rsidR="00351A53" w:rsidRPr="002A66BD" w:rsidRDefault="00351A53" w:rsidP="00D209F6">
      <w:pPr>
        <w:pStyle w:val="Odlomakpopisa"/>
        <w:numPr>
          <w:ilvl w:val="0"/>
          <w:numId w:val="1"/>
        </w:numPr>
      </w:pPr>
      <w:proofErr w:type="spellStart"/>
      <w:r w:rsidRPr="002A66BD">
        <w:rPr>
          <w:b/>
        </w:rPr>
        <w:t>Matijevo</w:t>
      </w:r>
      <w:proofErr w:type="spellEnd"/>
      <w:r w:rsidRPr="002A66BD">
        <w:t xml:space="preserve"> – Etno tradicijska manifestacija u Novoj Kapeli </w:t>
      </w:r>
    </w:p>
    <w:p w14:paraId="7583E74D" w14:textId="71209BD5" w:rsidR="00351A53" w:rsidRPr="002A66BD" w:rsidRDefault="00351A53" w:rsidP="00D209F6">
      <w:pPr>
        <w:pStyle w:val="Odlomakpopisa"/>
        <w:numPr>
          <w:ilvl w:val="0"/>
          <w:numId w:val="1"/>
        </w:numPr>
      </w:pPr>
      <w:r w:rsidRPr="002A66BD">
        <w:rPr>
          <w:b/>
        </w:rPr>
        <w:t>U svijetu bajki Ivane Brlić Mažuranić</w:t>
      </w:r>
      <w:r w:rsidRPr="002A66BD">
        <w:t xml:space="preserve"> – dječja manifestacija koja nastavlja tradiciju susreta (od 1970.) u spomen na veliku hrvatsku i svjetsku spisateljicu dječjih bajki. Obilje je sadržaja namijenjenih djeci poput dramskih, likovnih i kompjutorskih radionica, kazališnih predstava, igraonica, </w:t>
      </w:r>
      <w:proofErr w:type="spellStart"/>
      <w:r w:rsidRPr="002A66BD">
        <w:t>pričaonica</w:t>
      </w:r>
      <w:proofErr w:type="spellEnd"/>
      <w:r w:rsidRPr="002A66BD">
        <w:t xml:space="preserve">, susreta s književnicima, izložbi, glazbeno-scenskih programa i </w:t>
      </w:r>
      <w:r w:rsidR="00AC5105">
        <w:t>dr.</w:t>
      </w:r>
      <w:r w:rsidRPr="002A66BD">
        <w:t xml:space="preserve"> </w:t>
      </w:r>
    </w:p>
    <w:p w14:paraId="604D62E4" w14:textId="77777777" w:rsidR="00351A53" w:rsidRPr="002A66BD" w:rsidRDefault="00351A53" w:rsidP="00D209F6">
      <w:pPr>
        <w:pStyle w:val="Odlomakpopisa"/>
        <w:numPr>
          <w:ilvl w:val="0"/>
          <w:numId w:val="1"/>
        </w:numPr>
      </w:pPr>
      <w:r w:rsidRPr="002A66BD">
        <w:rPr>
          <w:b/>
        </w:rPr>
        <w:t>XCM Tvrđava</w:t>
      </w:r>
      <w:r w:rsidRPr="002A66BD">
        <w:t xml:space="preserve"> – kružna MTB utrka, organizacija BK </w:t>
      </w:r>
      <w:proofErr w:type="spellStart"/>
      <w:r w:rsidRPr="002A66BD">
        <w:t>Festung</w:t>
      </w:r>
      <w:proofErr w:type="spellEnd"/>
      <w:r w:rsidRPr="002A66BD">
        <w:t xml:space="preserve"> </w:t>
      </w:r>
    </w:p>
    <w:p w14:paraId="13D7B0A7" w14:textId="70C0E4F1" w:rsidR="00351A53" w:rsidRPr="002A66BD" w:rsidRDefault="00351A53" w:rsidP="00D209F6">
      <w:pPr>
        <w:pStyle w:val="Odlomakpopisa"/>
        <w:numPr>
          <w:ilvl w:val="0"/>
          <w:numId w:val="1"/>
        </w:numPr>
      </w:pPr>
      <w:r w:rsidRPr="002A66BD">
        <w:t xml:space="preserve">Međunarodni festival harmonike </w:t>
      </w:r>
      <w:r w:rsidR="00986023" w:rsidRPr="002A66BD">
        <w:t>„</w:t>
      </w:r>
      <w:r w:rsidRPr="002A66BD">
        <w:t xml:space="preserve">Bela pl. </w:t>
      </w:r>
      <w:proofErr w:type="spellStart"/>
      <w:r w:rsidRPr="002A66BD">
        <w:t>Panthy</w:t>
      </w:r>
      <w:proofErr w:type="spellEnd"/>
      <w:r w:rsidR="00986023" w:rsidRPr="002A66BD">
        <w:t>“</w:t>
      </w:r>
      <w:r w:rsidRPr="002A66BD">
        <w:t xml:space="preserve"> –organizator brodski harmonikaški orkestar </w:t>
      </w:r>
    </w:p>
    <w:p w14:paraId="54A0B8C1" w14:textId="0B07405B" w:rsidR="00351A53" w:rsidRPr="002A66BD" w:rsidRDefault="00351A53" w:rsidP="00D209F6">
      <w:pPr>
        <w:pStyle w:val="Odlomakpopisa"/>
        <w:numPr>
          <w:ilvl w:val="0"/>
          <w:numId w:val="1"/>
        </w:numPr>
      </w:pPr>
      <w:r w:rsidRPr="002A66BD">
        <w:rPr>
          <w:b/>
        </w:rPr>
        <w:t xml:space="preserve">I </w:t>
      </w:r>
      <w:proofErr w:type="spellStart"/>
      <w:r w:rsidRPr="002A66BD">
        <w:rPr>
          <w:b/>
        </w:rPr>
        <w:t>like</w:t>
      </w:r>
      <w:proofErr w:type="spellEnd"/>
      <w:r w:rsidRPr="002A66BD">
        <w:rPr>
          <w:b/>
        </w:rPr>
        <w:t xml:space="preserve"> </w:t>
      </w:r>
      <w:proofErr w:type="spellStart"/>
      <w:r w:rsidRPr="002A66BD">
        <w:rPr>
          <w:b/>
        </w:rPr>
        <w:t>my</w:t>
      </w:r>
      <w:proofErr w:type="spellEnd"/>
      <w:r w:rsidRPr="002A66BD">
        <w:rPr>
          <w:b/>
        </w:rPr>
        <w:t xml:space="preserve"> bike</w:t>
      </w:r>
      <w:r w:rsidRPr="002A66BD">
        <w:t xml:space="preserve"> – </w:t>
      </w:r>
      <w:proofErr w:type="spellStart"/>
      <w:r w:rsidRPr="002A66BD">
        <w:t>Biciklijada</w:t>
      </w:r>
      <w:proofErr w:type="spellEnd"/>
      <w:r w:rsidRPr="002A66BD">
        <w:t xml:space="preserve"> u </w:t>
      </w:r>
      <w:r w:rsidR="00DC5621">
        <w:t>o</w:t>
      </w:r>
      <w:r w:rsidRPr="002A66BD">
        <w:t>rganizaciji Slavonskobrodskih biciklista</w:t>
      </w:r>
    </w:p>
    <w:p w14:paraId="34DCA5E5" w14:textId="1A306A28" w:rsidR="00351A53" w:rsidRPr="002A66BD" w:rsidRDefault="00351A53" w:rsidP="00D209F6">
      <w:pPr>
        <w:pStyle w:val="Odlomakpopisa"/>
        <w:numPr>
          <w:ilvl w:val="0"/>
          <w:numId w:val="1"/>
        </w:numPr>
      </w:pPr>
      <w:r w:rsidRPr="002A66BD">
        <w:rPr>
          <w:b/>
        </w:rPr>
        <w:t xml:space="preserve">Mega </w:t>
      </w:r>
      <w:proofErr w:type="spellStart"/>
      <w:r w:rsidRPr="002A66BD">
        <w:rPr>
          <w:b/>
        </w:rPr>
        <w:t>Bikers</w:t>
      </w:r>
      <w:proofErr w:type="spellEnd"/>
      <w:r w:rsidRPr="002A66BD">
        <w:rPr>
          <w:b/>
        </w:rPr>
        <w:t xml:space="preserve"> susreti</w:t>
      </w:r>
      <w:r w:rsidRPr="002A66BD">
        <w:t xml:space="preserve"> – održavaju se na prostoru Sportsko-rekreacijskog centra </w:t>
      </w:r>
      <w:r w:rsidR="00986023" w:rsidRPr="002A66BD">
        <w:t>„</w:t>
      </w:r>
      <w:r w:rsidRPr="002A66BD">
        <w:t>Polo</w:t>
      </w:r>
      <w:r w:rsidR="00986023">
        <w:t>“</w:t>
      </w:r>
      <w:r w:rsidRPr="002A66BD">
        <w:t xml:space="preserve"> u povodu Dana grada Slavonskog Broda te imaju međunarodni karakter. Među obiljem zanimljivih sadržaja koji svake godine privuku više tisuća posjetitelja, treba istaknuti moto igre, utrke ubrzanja, moto defile s egzibicijama, rock koncerte.</w:t>
      </w:r>
    </w:p>
    <w:p w14:paraId="0FD51D9B" w14:textId="77777777" w:rsidR="00351A53" w:rsidRPr="002A66BD" w:rsidRDefault="00351A53" w:rsidP="00D209F6">
      <w:pPr>
        <w:pStyle w:val="Odlomakpopisa"/>
        <w:numPr>
          <w:ilvl w:val="0"/>
          <w:numId w:val="1"/>
        </w:numPr>
      </w:pPr>
      <w:r w:rsidRPr="002A66BD">
        <w:rPr>
          <w:b/>
        </w:rPr>
        <w:t xml:space="preserve">Auto </w:t>
      </w:r>
      <w:proofErr w:type="spellStart"/>
      <w:r w:rsidRPr="002A66BD">
        <w:rPr>
          <w:b/>
        </w:rPr>
        <w:t>Rally</w:t>
      </w:r>
      <w:proofErr w:type="spellEnd"/>
      <w:r w:rsidRPr="002A66BD">
        <w:t xml:space="preserve"> – Tradicionalno se održava u Slavonskom Brodu u povodu Dana grada Slavonskog Broda te ima međunarodni karakter. </w:t>
      </w:r>
    </w:p>
    <w:p w14:paraId="7DDD8DDC" w14:textId="77777777" w:rsidR="00351A53" w:rsidRPr="002A66BD" w:rsidRDefault="00351A53" w:rsidP="00D209F6">
      <w:pPr>
        <w:pStyle w:val="Odlomakpopisa"/>
        <w:numPr>
          <w:ilvl w:val="0"/>
          <w:numId w:val="1"/>
        </w:numPr>
      </w:pPr>
      <w:r w:rsidRPr="002A66BD">
        <w:rPr>
          <w:b/>
        </w:rPr>
        <w:lastRenderedPageBreak/>
        <w:t>Razigrane grive</w:t>
      </w:r>
      <w:r w:rsidRPr="002A66BD">
        <w:t xml:space="preserve"> – konjička manifestacija u Trnjanskim </w:t>
      </w:r>
      <w:proofErr w:type="spellStart"/>
      <w:r w:rsidRPr="002A66BD">
        <w:t>Kutima</w:t>
      </w:r>
      <w:proofErr w:type="spellEnd"/>
      <w:r w:rsidRPr="002A66BD">
        <w:t xml:space="preserve"> koja se sastoji od cjelodnevnog razgleda i izložbe konja te smotre svatovskih zaprega. </w:t>
      </w:r>
    </w:p>
    <w:p w14:paraId="379826DC" w14:textId="77777777" w:rsidR="00351A53" w:rsidRPr="002A66BD" w:rsidRDefault="00351A53" w:rsidP="00D209F6">
      <w:pPr>
        <w:pStyle w:val="Odlomakpopisa"/>
        <w:numPr>
          <w:ilvl w:val="0"/>
          <w:numId w:val="1"/>
        </w:numPr>
      </w:pPr>
      <w:r w:rsidRPr="002A66BD">
        <w:rPr>
          <w:b/>
        </w:rPr>
        <w:t>Nasred placa, nasred Perkovaca</w:t>
      </w:r>
      <w:r w:rsidRPr="002A66BD">
        <w:t xml:space="preserve"> – etno tradicijska manifestacija u Starim Perkovcima, KUD Ravnica </w:t>
      </w:r>
    </w:p>
    <w:p w14:paraId="63179C2A" w14:textId="77777777" w:rsidR="00351A53" w:rsidRPr="002A66BD" w:rsidRDefault="00351A53" w:rsidP="00D209F6">
      <w:pPr>
        <w:pStyle w:val="Odlomakpopisa"/>
        <w:numPr>
          <w:ilvl w:val="0"/>
          <w:numId w:val="1"/>
        </w:numPr>
      </w:pPr>
      <w:r w:rsidRPr="002A66BD">
        <w:rPr>
          <w:b/>
        </w:rPr>
        <w:t>Dani tradicijske kulture</w:t>
      </w:r>
      <w:r w:rsidRPr="002A66BD">
        <w:t xml:space="preserve"> – etno tradicijska manifestacija u Cerniku </w:t>
      </w:r>
    </w:p>
    <w:p w14:paraId="1BCED3B9" w14:textId="1E1A6672" w:rsidR="00351A53" w:rsidRPr="002A66BD" w:rsidRDefault="00351A53" w:rsidP="00D209F6">
      <w:pPr>
        <w:pStyle w:val="Odlomakpopisa"/>
        <w:numPr>
          <w:ilvl w:val="0"/>
          <w:numId w:val="1"/>
        </w:numPr>
      </w:pPr>
      <w:r w:rsidRPr="002A66BD">
        <w:rPr>
          <w:b/>
        </w:rPr>
        <w:t>Novogradiški glazbeni festival</w:t>
      </w:r>
      <w:r w:rsidRPr="002A66BD">
        <w:t xml:space="preserve"> – Nova Gradiška, organizacija udruga mladih </w:t>
      </w:r>
      <w:r w:rsidR="00364859">
        <w:t xml:space="preserve"> </w:t>
      </w:r>
      <w:r w:rsidR="00364859" w:rsidRPr="002A66BD">
        <w:t>„</w:t>
      </w:r>
      <w:proofErr w:type="spellStart"/>
      <w:r w:rsidRPr="002A66BD">
        <w:t>Euterpa</w:t>
      </w:r>
      <w:proofErr w:type="spellEnd"/>
      <w:r w:rsidR="00E147B7" w:rsidRPr="002A66BD">
        <w:t>“</w:t>
      </w:r>
    </w:p>
    <w:p w14:paraId="689D193A" w14:textId="77777777" w:rsidR="00351A53" w:rsidRPr="002A66BD" w:rsidRDefault="00351A53" w:rsidP="00D209F6">
      <w:pPr>
        <w:pStyle w:val="Odlomakpopisa"/>
        <w:numPr>
          <w:ilvl w:val="0"/>
          <w:numId w:val="1"/>
        </w:numPr>
      </w:pPr>
      <w:r w:rsidRPr="002A66BD">
        <w:rPr>
          <w:b/>
        </w:rPr>
        <w:t>Brodsko glazbeno ljeto</w:t>
      </w:r>
      <w:r w:rsidRPr="002A66BD">
        <w:t xml:space="preserve"> – Kulturna manifestacija u sklopu koje se odvijaju programi u kazališno-koncertnoj dvorani (opera, opereta, balet), komorni koncerti u franjevačkoj crkvi te koncerti zabavne i etno glazbe na otvorenom. </w:t>
      </w:r>
    </w:p>
    <w:p w14:paraId="6DDDA8AC" w14:textId="77777777" w:rsidR="00351A53" w:rsidRPr="002A66BD" w:rsidRDefault="00351A53" w:rsidP="00D209F6">
      <w:pPr>
        <w:pStyle w:val="Odlomakpopisa"/>
        <w:numPr>
          <w:ilvl w:val="0"/>
          <w:numId w:val="1"/>
        </w:numPr>
      </w:pPr>
      <w:r w:rsidRPr="002A66BD">
        <w:rPr>
          <w:b/>
        </w:rPr>
        <w:t>Brodsko kolo</w:t>
      </w:r>
      <w:r w:rsidRPr="002A66BD">
        <w:t xml:space="preserve"> – najstarija smotra folklora u Hrvatskoj. Obuhvaća različite programe poput likovnih i etnografskih izložbi, promocija knjiga, dječje smotre, smotre svečanih zaprega, smotre izvornog pjevanja, smotre izvornog folklora, revije hrvatskih narodnih nošnji te izbora najljepše Hrvatice u narodnoj nošnji.</w:t>
      </w:r>
    </w:p>
    <w:p w14:paraId="6B9CD02F" w14:textId="75D8E81F" w:rsidR="00351A53" w:rsidRPr="002A66BD" w:rsidRDefault="00351A53" w:rsidP="00D209F6">
      <w:pPr>
        <w:pStyle w:val="Odlomakpopisa"/>
        <w:numPr>
          <w:ilvl w:val="0"/>
          <w:numId w:val="1"/>
        </w:numPr>
      </w:pPr>
      <w:proofErr w:type="spellStart"/>
      <w:r w:rsidRPr="002A66BD">
        <w:rPr>
          <w:b/>
        </w:rPr>
        <w:t>Oriovita</w:t>
      </w:r>
      <w:proofErr w:type="spellEnd"/>
      <w:r w:rsidRPr="002A66BD">
        <w:t xml:space="preserve"> – Ocjenjivanje vina, poljoprivredno gospodarstveni sajam i </w:t>
      </w:r>
      <w:proofErr w:type="spellStart"/>
      <w:r w:rsidRPr="002A66BD">
        <w:t>fišijada</w:t>
      </w:r>
      <w:proofErr w:type="spellEnd"/>
      <w:r w:rsidRPr="002A66BD">
        <w:t xml:space="preserve"> na području općine Oriovac </w:t>
      </w:r>
    </w:p>
    <w:p w14:paraId="79EB8518" w14:textId="33C27291" w:rsidR="00351A53" w:rsidRPr="002A66BD" w:rsidRDefault="00351A53" w:rsidP="00D209F6">
      <w:pPr>
        <w:pStyle w:val="Odlomakpopisa"/>
        <w:numPr>
          <w:ilvl w:val="0"/>
          <w:numId w:val="1"/>
        </w:numPr>
      </w:pPr>
      <w:r w:rsidRPr="002A66BD">
        <w:rPr>
          <w:b/>
        </w:rPr>
        <w:t>B</w:t>
      </w:r>
      <w:r w:rsidR="004C23AE">
        <w:rPr>
          <w:b/>
        </w:rPr>
        <w:t>i</w:t>
      </w:r>
      <w:r w:rsidRPr="002A66BD">
        <w:rPr>
          <w:b/>
        </w:rPr>
        <w:t>jelo biserje Slavonije</w:t>
      </w:r>
      <w:r w:rsidRPr="002A66BD">
        <w:t xml:space="preserve"> – Izložba ko</w:t>
      </w:r>
      <w:r w:rsidR="004C23AE">
        <w:t>n</w:t>
      </w:r>
      <w:r w:rsidRPr="002A66BD">
        <w:t xml:space="preserve">ja i zaprega, u sklopu </w:t>
      </w:r>
      <w:r w:rsidR="00364859" w:rsidRPr="002A66BD">
        <w:t>„</w:t>
      </w:r>
      <w:r w:rsidRPr="002A66BD">
        <w:t>Brodskog kola</w:t>
      </w:r>
      <w:r w:rsidR="00E147B7" w:rsidRPr="002A66BD">
        <w:t>“</w:t>
      </w:r>
      <w:r w:rsidRPr="002A66BD">
        <w:t xml:space="preserve"> u organizaciji </w:t>
      </w:r>
      <w:proofErr w:type="spellStart"/>
      <w:r w:rsidRPr="002A66BD">
        <w:t>Konjogojstvene</w:t>
      </w:r>
      <w:proofErr w:type="spellEnd"/>
      <w:r w:rsidRPr="002A66BD">
        <w:t xml:space="preserve"> udruge </w:t>
      </w:r>
      <w:r w:rsidR="00364859" w:rsidRPr="002A66BD">
        <w:t>„</w:t>
      </w:r>
      <w:r w:rsidRPr="002A66BD">
        <w:t>Slavonija</w:t>
      </w:r>
      <w:r w:rsidR="00E147B7" w:rsidRPr="002A66BD">
        <w:t>“</w:t>
      </w:r>
      <w:r w:rsidRPr="002A66BD">
        <w:t xml:space="preserve"> </w:t>
      </w:r>
    </w:p>
    <w:p w14:paraId="5B5DEAD2" w14:textId="77777777" w:rsidR="00351A53" w:rsidRPr="002A66BD" w:rsidRDefault="00351A53" w:rsidP="00D209F6">
      <w:pPr>
        <w:pStyle w:val="Odlomakpopisa"/>
        <w:numPr>
          <w:ilvl w:val="0"/>
          <w:numId w:val="1"/>
        </w:numPr>
      </w:pPr>
      <w:r w:rsidRPr="002A66BD">
        <w:rPr>
          <w:b/>
        </w:rPr>
        <w:t xml:space="preserve">Antunovo u </w:t>
      </w:r>
      <w:proofErr w:type="spellStart"/>
      <w:r w:rsidRPr="002A66BD">
        <w:rPr>
          <w:b/>
        </w:rPr>
        <w:t>Batrini</w:t>
      </w:r>
      <w:proofErr w:type="spellEnd"/>
      <w:r w:rsidRPr="002A66BD">
        <w:t xml:space="preserve"> – Tradicijska etno manifestacija u </w:t>
      </w:r>
      <w:proofErr w:type="spellStart"/>
      <w:r w:rsidRPr="002A66BD">
        <w:t>Batrini</w:t>
      </w:r>
      <w:proofErr w:type="spellEnd"/>
      <w:r w:rsidRPr="002A66BD">
        <w:t xml:space="preserve"> kod Nove Kapele, KUD </w:t>
      </w:r>
      <w:proofErr w:type="spellStart"/>
      <w:r w:rsidRPr="002A66BD">
        <w:t>Šokadija</w:t>
      </w:r>
      <w:proofErr w:type="spellEnd"/>
      <w:r w:rsidRPr="002A66BD">
        <w:t xml:space="preserve"> </w:t>
      </w:r>
    </w:p>
    <w:p w14:paraId="3D0652EE" w14:textId="551F866C" w:rsidR="00351A53" w:rsidRPr="002A66BD" w:rsidRDefault="00351A53" w:rsidP="00D209F6">
      <w:pPr>
        <w:pStyle w:val="Odlomakpopisa"/>
        <w:numPr>
          <w:ilvl w:val="0"/>
          <w:numId w:val="1"/>
        </w:numPr>
      </w:pPr>
      <w:proofErr w:type="spellStart"/>
      <w:r w:rsidRPr="002A66BD">
        <w:rPr>
          <w:b/>
        </w:rPr>
        <w:t>Oriovačke</w:t>
      </w:r>
      <w:proofErr w:type="spellEnd"/>
      <w:r w:rsidRPr="002A66BD">
        <w:rPr>
          <w:b/>
        </w:rPr>
        <w:t xml:space="preserve"> žetvene svečanosti</w:t>
      </w:r>
      <w:r w:rsidRPr="002A66BD">
        <w:t xml:space="preserve"> – etno tradicijska manifestacija, KUD </w:t>
      </w:r>
      <w:r w:rsidR="00364859" w:rsidRPr="002A66BD">
        <w:t>„</w:t>
      </w:r>
      <w:r w:rsidRPr="002A66BD">
        <w:t>Luka Ilić Oriovčanin</w:t>
      </w:r>
      <w:r w:rsidR="00E147B7" w:rsidRPr="002A66BD">
        <w:t>“</w:t>
      </w:r>
      <w:r w:rsidRPr="002A66BD">
        <w:t xml:space="preserve"> </w:t>
      </w:r>
    </w:p>
    <w:p w14:paraId="36A849BB" w14:textId="77777777" w:rsidR="00351A53" w:rsidRPr="002A66BD" w:rsidRDefault="00351A53" w:rsidP="00D209F6">
      <w:pPr>
        <w:pStyle w:val="Odlomakpopisa"/>
        <w:numPr>
          <w:ilvl w:val="0"/>
          <w:numId w:val="1"/>
        </w:numPr>
      </w:pPr>
      <w:proofErr w:type="spellStart"/>
      <w:r w:rsidRPr="002A66BD">
        <w:rPr>
          <w:b/>
        </w:rPr>
        <w:t>Staroslatničko</w:t>
      </w:r>
      <w:proofErr w:type="spellEnd"/>
      <w:r w:rsidRPr="002A66BD">
        <w:rPr>
          <w:b/>
        </w:rPr>
        <w:t xml:space="preserve"> ljeto</w:t>
      </w:r>
      <w:r w:rsidRPr="002A66BD">
        <w:t xml:space="preserve"> – etno tradicijska manifestacija u Starom </w:t>
      </w:r>
      <w:proofErr w:type="spellStart"/>
      <w:r w:rsidRPr="002A66BD">
        <w:t>Slatniku</w:t>
      </w:r>
      <w:proofErr w:type="spellEnd"/>
      <w:r w:rsidRPr="002A66BD">
        <w:t xml:space="preserve"> </w:t>
      </w:r>
    </w:p>
    <w:p w14:paraId="71215988" w14:textId="77777777" w:rsidR="00351A53" w:rsidRPr="002A66BD" w:rsidRDefault="00351A53" w:rsidP="00D209F6">
      <w:pPr>
        <w:pStyle w:val="Odlomakpopisa"/>
        <w:numPr>
          <w:ilvl w:val="0"/>
          <w:numId w:val="1"/>
        </w:numPr>
      </w:pPr>
      <w:r w:rsidRPr="002A66BD">
        <w:rPr>
          <w:b/>
        </w:rPr>
        <w:t>Oj Sibinju lipo selo naše tebe krase i cure i snaše</w:t>
      </w:r>
      <w:r w:rsidRPr="002A66BD">
        <w:t xml:space="preserve"> – Smotra folklora u Sibinju</w:t>
      </w:r>
    </w:p>
    <w:p w14:paraId="2774A501" w14:textId="77777777" w:rsidR="00351A53" w:rsidRPr="002A66BD" w:rsidRDefault="00351A53" w:rsidP="00D209F6">
      <w:pPr>
        <w:pStyle w:val="Odlomakpopisa"/>
        <w:numPr>
          <w:ilvl w:val="0"/>
          <w:numId w:val="1"/>
        </w:numPr>
      </w:pPr>
      <w:r w:rsidRPr="002A66BD">
        <w:rPr>
          <w:b/>
        </w:rPr>
        <w:t xml:space="preserve">Međunarodni susreti </w:t>
      </w:r>
      <w:proofErr w:type="spellStart"/>
      <w:r w:rsidRPr="002A66BD">
        <w:rPr>
          <w:b/>
        </w:rPr>
        <w:t>oldtimera</w:t>
      </w:r>
      <w:proofErr w:type="spellEnd"/>
      <w:r w:rsidRPr="002A66BD">
        <w:t xml:space="preserve"> – Old </w:t>
      </w:r>
      <w:proofErr w:type="spellStart"/>
      <w:r w:rsidRPr="002A66BD">
        <w:t>timer</w:t>
      </w:r>
      <w:proofErr w:type="spellEnd"/>
      <w:r w:rsidRPr="002A66BD">
        <w:t xml:space="preserve"> </w:t>
      </w:r>
      <w:proofErr w:type="spellStart"/>
      <w:r w:rsidRPr="002A66BD">
        <w:t>club</w:t>
      </w:r>
      <w:proofErr w:type="spellEnd"/>
      <w:r w:rsidRPr="002A66BD">
        <w:t xml:space="preserve"> </w:t>
      </w:r>
      <w:proofErr w:type="spellStart"/>
      <w:r w:rsidRPr="002A66BD">
        <w:t>classic</w:t>
      </w:r>
      <w:proofErr w:type="spellEnd"/>
      <w:r w:rsidRPr="002A66BD">
        <w:t xml:space="preserve"> 99 iz Nove Gradiške organizira smotru starih automobila koja okuplja brojne ljubitelje starodobnih ljubimaca na 4 kotača. </w:t>
      </w:r>
    </w:p>
    <w:p w14:paraId="40EACEBC" w14:textId="5ADC5759" w:rsidR="00351A53" w:rsidRPr="002A66BD" w:rsidRDefault="00351A53" w:rsidP="00D209F6">
      <w:pPr>
        <w:pStyle w:val="Odlomakpopisa"/>
        <w:numPr>
          <w:ilvl w:val="0"/>
          <w:numId w:val="1"/>
        </w:numPr>
      </w:pPr>
      <w:proofErr w:type="spellStart"/>
      <w:r w:rsidRPr="002A66BD">
        <w:rPr>
          <w:b/>
        </w:rPr>
        <w:t>Rockstarci</w:t>
      </w:r>
      <w:proofErr w:type="spellEnd"/>
      <w:r w:rsidRPr="002A66BD">
        <w:t xml:space="preserve"> – Festival rock glazbe  u Starom Petrovom Selu, u organizaciji Udruge za integraciju glazbene kulture mladih </w:t>
      </w:r>
      <w:r w:rsidR="00F560C2" w:rsidRPr="002A66BD">
        <w:t>„</w:t>
      </w:r>
      <w:r w:rsidRPr="002A66BD">
        <w:t>Starci 2001</w:t>
      </w:r>
      <w:r w:rsidR="00E147B7" w:rsidRPr="002A66BD">
        <w:t>“</w:t>
      </w:r>
      <w:r w:rsidRPr="002A66BD">
        <w:t xml:space="preserve"> </w:t>
      </w:r>
    </w:p>
    <w:p w14:paraId="0B09E50E" w14:textId="0E6CD862" w:rsidR="00351A53" w:rsidRPr="002A66BD" w:rsidRDefault="00351A53" w:rsidP="00D209F6">
      <w:pPr>
        <w:pStyle w:val="Odlomakpopisa"/>
        <w:numPr>
          <w:ilvl w:val="0"/>
          <w:numId w:val="1"/>
        </w:numPr>
      </w:pPr>
      <w:proofErr w:type="spellStart"/>
      <w:r w:rsidRPr="002A66BD">
        <w:rPr>
          <w:b/>
        </w:rPr>
        <w:t>Fišijada</w:t>
      </w:r>
      <w:proofErr w:type="spellEnd"/>
      <w:r w:rsidRPr="002A66BD">
        <w:t xml:space="preserve"> – gastro</w:t>
      </w:r>
      <w:r w:rsidR="000C4828">
        <w:t xml:space="preserve"> </w:t>
      </w:r>
      <w:r w:rsidRPr="002A66BD">
        <w:t xml:space="preserve">natjecanje u pravljenju </w:t>
      </w:r>
      <w:proofErr w:type="spellStart"/>
      <w:r w:rsidRPr="002A66BD">
        <w:t>fiša</w:t>
      </w:r>
      <w:proofErr w:type="spellEnd"/>
      <w:r w:rsidRPr="002A66BD">
        <w:t xml:space="preserve">, poznate ljute riblje juhe. Odvija se u Slavonskom Brodu, uz rijeku Savu.  </w:t>
      </w:r>
    </w:p>
    <w:p w14:paraId="15A50D00" w14:textId="77777777" w:rsidR="00351A53" w:rsidRPr="002A66BD" w:rsidRDefault="00351A53" w:rsidP="00D209F6">
      <w:pPr>
        <w:pStyle w:val="Odlomakpopisa"/>
        <w:numPr>
          <w:ilvl w:val="0"/>
          <w:numId w:val="1"/>
        </w:numPr>
      </w:pPr>
      <w:proofErr w:type="spellStart"/>
      <w:r w:rsidRPr="002A66BD">
        <w:rPr>
          <w:b/>
        </w:rPr>
        <w:t>Vidit</w:t>
      </w:r>
      <w:proofErr w:type="spellEnd"/>
      <w:r w:rsidRPr="002A66BD">
        <w:rPr>
          <w:b/>
        </w:rPr>
        <w:t xml:space="preserve"> će se na sv. Iliju koja cura ima đuvegiju</w:t>
      </w:r>
      <w:r w:rsidRPr="002A66BD">
        <w:t xml:space="preserve"> – smotra folklora u Velikoj Kopanici </w:t>
      </w:r>
    </w:p>
    <w:p w14:paraId="77F07457" w14:textId="77777777" w:rsidR="00351A53" w:rsidRPr="002A66BD" w:rsidRDefault="00351A53" w:rsidP="00D209F6">
      <w:pPr>
        <w:pStyle w:val="Odlomakpopisa"/>
        <w:numPr>
          <w:ilvl w:val="0"/>
          <w:numId w:val="1"/>
        </w:numPr>
      </w:pPr>
      <w:r w:rsidRPr="002A66BD">
        <w:rPr>
          <w:b/>
        </w:rPr>
        <w:t>Ribarske večeri u kolovozu</w:t>
      </w:r>
      <w:r w:rsidRPr="002A66BD">
        <w:t xml:space="preserve"> – odvijaju se u Davoru, na mjestu gdje bosanska rijeka Vrbas svoje bogatstvo vode i ribe predaje rijeci Savi. Ribarske večeri su ispunjene zadovoljstvom, dobrom atmosferom i druženjem uz prisjećanje na tradiciju ovog posavskog mjesta.</w:t>
      </w:r>
    </w:p>
    <w:p w14:paraId="5EAC2869" w14:textId="520FD1C4" w:rsidR="00351A53" w:rsidRPr="002A66BD" w:rsidRDefault="00351A53" w:rsidP="00D209F6">
      <w:pPr>
        <w:pStyle w:val="Odlomakpopisa"/>
        <w:numPr>
          <w:ilvl w:val="0"/>
          <w:numId w:val="1"/>
        </w:numPr>
      </w:pPr>
      <w:r w:rsidRPr="002A66BD">
        <w:rPr>
          <w:b/>
        </w:rPr>
        <w:t>Novogradiško glazbeno ljeto</w:t>
      </w:r>
      <w:r w:rsidRPr="002A66BD">
        <w:t xml:space="preserve"> – priredba se održava na glavnom gradskom trgu</w:t>
      </w:r>
      <w:r w:rsidR="000C4828">
        <w:t>,</w:t>
      </w:r>
      <w:r w:rsidRPr="002A66BD">
        <w:t xml:space="preserve"> a podijeljena je u 4 tematske večeri; rok, tamburice, zabavn</w:t>
      </w:r>
      <w:r w:rsidR="000C4828">
        <w:t>u</w:t>
      </w:r>
      <w:r w:rsidRPr="002A66BD">
        <w:t xml:space="preserve"> i folklor.</w:t>
      </w:r>
    </w:p>
    <w:p w14:paraId="0D973943" w14:textId="43EF1D47" w:rsidR="00351A53" w:rsidRPr="002A66BD" w:rsidRDefault="00351A53" w:rsidP="00D209F6">
      <w:pPr>
        <w:pStyle w:val="Odlomakpopisa"/>
        <w:numPr>
          <w:ilvl w:val="0"/>
          <w:numId w:val="1"/>
        </w:numPr>
      </w:pPr>
      <w:r w:rsidRPr="002A66BD">
        <w:rPr>
          <w:b/>
        </w:rPr>
        <w:t>CMC festival</w:t>
      </w:r>
      <w:r w:rsidRPr="002A66BD">
        <w:t xml:space="preserve"> – festival se, uz brojne popratne programe, održava u kolovozu u baroknoj tvrđavi Brod, uz slobodan ulaz. U sklopu festivala organizira</w:t>
      </w:r>
      <w:r w:rsidR="000C4828">
        <w:t xml:space="preserve"> se</w:t>
      </w:r>
      <w:r w:rsidRPr="002A66BD">
        <w:t xml:space="preserve"> i legendarno glazbeno događanje Rock maraton, na kojem, uz rock zvijezde, nastupaju i nova imena hrvatske rock scene.</w:t>
      </w:r>
    </w:p>
    <w:p w14:paraId="7D7C6F24" w14:textId="77777777" w:rsidR="00351A53" w:rsidRPr="002A66BD" w:rsidRDefault="00351A53" w:rsidP="00D209F6">
      <w:pPr>
        <w:pStyle w:val="Odlomakpopisa"/>
        <w:numPr>
          <w:ilvl w:val="0"/>
          <w:numId w:val="1"/>
        </w:numPr>
      </w:pPr>
      <w:r w:rsidRPr="002A66BD">
        <w:rPr>
          <w:b/>
        </w:rPr>
        <w:t>Sv. Klara</w:t>
      </w:r>
      <w:r w:rsidRPr="002A66BD">
        <w:t xml:space="preserve"> – Etno tradicijska manifestacija u Novoj Kapeli</w:t>
      </w:r>
    </w:p>
    <w:p w14:paraId="29C0B3F0" w14:textId="77777777" w:rsidR="00351A53" w:rsidRPr="002A66BD" w:rsidRDefault="00351A53" w:rsidP="00D209F6">
      <w:pPr>
        <w:pStyle w:val="Odlomakpopisa"/>
        <w:numPr>
          <w:ilvl w:val="0"/>
          <w:numId w:val="1"/>
        </w:numPr>
      </w:pPr>
      <w:r w:rsidRPr="002A66BD">
        <w:rPr>
          <w:b/>
        </w:rPr>
        <w:t>Ižimača</w:t>
      </w:r>
      <w:r w:rsidRPr="002A66BD">
        <w:t xml:space="preserve"> – tradicionalna manifestacija cijeđenja, odnosno ižimanja soka iz zrelih domaćih jabuka. Manifestacija se održava u </w:t>
      </w:r>
      <w:proofErr w:type="spellStart"/>
      <w:r w:rsidRPr="002A66BD">
        <w:t>Beravcima</w:t>
      </w:r>
      <w:proofErr w:type="spellEnd"/>
      <w:r w:rsidRPr="002A66BD">
        <w:t>, pitoresknom selu na istoku Brodsko-posavske županije.</w:t>
      </w:r>
    </w:p>
    <w:p w14:paraId="60C3BB67" w14:textId="163E5C95" w:rsidR="00351A53" w:rsidRPr="002A66BD" w:rsidRDefault="00351A53" w:rsidP="00D209F6">
      <w:pPr>
        <w:pStyle w:val="Odlomakpopisa"/>
        <w:numPr>
          <w:ilvl w:val="0"/>
          <w:numId w:val="1"/>
        </w:numPr>
      </w:pPr>
      <w:proofErr w:type="spellStart"/>
      <w:r w:rsidRPr="002A66BD">
        <w:rPr>
          <w:b/>
        </w:rPr>
        <w:t>Ko</w:t>
      </w:r>
      <w:proofErr w:type="spellEnd"/>
      <w:r w:rsidRPr="002A66BD">
        <w:rPr>
          <w:b/>
        </w:rPr>
        <w:t xml:space="preserve"> 1. magarac</w:t>
      </w:r>
      <w:r w:rsidRPr="002A66BD">
        <w:t xml:space="preserve"> – </w:t>
      </w:r>
      <w:proofErr w:type="spellStart"/>
      <w:r w:rsidRPr="002A66BD">
        <w:t>Biciklijada</w:t>
      </w:r>
      <w:proofErr w:type="spellEnd"/>
      <w:r w:rsidRPr="002A66BD">
        <w:t xml:space="preserve"> u </w:t>
      </w:r>
      <w:r w:rsidR="000F5A76">
        <w:t>o</w:t>
      </w:r>
      <w:r w:rsidRPr="002A66BD">
        <w:t>rganizaciji Slavonskobrodskih biciklista, okvirni datumi: 6.</w:t>
      </w:r>
      <w:r w:rsidR="000F5A76">
        <w:t xml:space="preserve"> </w:t>
      </w:r>
      <w:r w:rsidRPr="002A66BD">
        <w:t>9. ili 13.</w:t>
      </w:r>
      <w:r w:rsidR="000F5A76">
        <w:t xml:space="preserve"> </w:t>
      </w:r>
      <w:r w:rsidRPr="002A66BD">
        <w:t xml:space="preserve">9. </w:t>
      </w:r>
    </w:p>
    <w:p w14:paraId="4FF9479E" w14:textId="52984723" w:rsidR="00351A53" w:rsidRPr="002A66BD" w:rsidRDefault="00351A53" w:rsidP="00D209F6">
      <w:pPr>
        <w:pStyle w:val="Odlomakpopisa"/>
        <w:numPr>
          <w:ilvl w:val="0"/>
          <w:numId w:val="1"/>
        </w:numPr>
      </w:pPr>
      <w:r w:rsidRPr="002A66BD">
        <w:rPr>
          <w:b/>
        </w:rPr>
        <w:t xml:space="preserve">XCM </w:t>
      </w:r>
      <w:proofErr w:type="spellStart"/>
      <w:r w:rsidRPr="002A66BD">
        <w:rPr>
          <w:b/>
        </w:rPr>
        <w:t>Petnja</w:t>
      </w:r>
      <w:proofErr w:type="spellEnd"/>
      <w:r w:rsidRPr="002A66BD">
        <w:t xml:space="preserve"> – MTB maraton - 6.</w:t>
      </w:r>
      <w:r w:rsidR="000F5A76">
        <w:t xml:space="preserve"> </w:t>
      </w:r>
      <w:r w:rsidRPr="002A66BD">
        <w:t xml:space="preserve">9. u organizaciji BK </w:t>
      </w:r>
      <w:proofErr w:type="spellStart"/>
      <w:r w:rsidRPr="002A66BD">
        <w:t>Festung</w:t>
      </w:r>
      <w:proofErr w:type="spellEnd"/>
      <w:r w:rsidRPr="002A66BD">
        <w:t xml:space="preserve"> </w:t>
      </w:r>
    </w:p>
    <w:p w14:paraId="293D5323" w14:textId="77777777" w:rsidR="00351A53" w:rsidRPr="002A66BD" w:rsidRDefault="00351A53" w:rsidP="00D209F6">
      <w:pPr>
        <w:pStyle w:val="Odlomakpopisa"/>
        <w:numPr>
          <w:ilvl w:val="0"/>
          <w:numId w:val="1"/>
        </w:numPr>
      </w:pPr>
      <w:r w:rsidRPr="002A66BD">
        <w:rPr>
          <w:b/>
        </w:rPr>
        <w:t>Mali Pariz</w:t>
      </w:r>
      <w:r w:rsidRPr="002A66BD">
        <w:t xml:space="preserve"> – </w:t>
      </w:r>
      <w:proofErr w:type="spellStart"/>
      <w:r w:rsidRPr="002A66BD">
        <w:t>Klakar</w:t>
      </w:r>
      <w:proofErr w:type="spellEnd"/>
      <w:r w:rsidRPr="002A66BD">
        <w:t xml:space="preserve"> </w:t>
      </w:r>
      <w:proofErr w:type="spellStart"/>
      <w:r w:rsidRPr="002A66BD">
        <w:t>biciklijada</w:t>
      </w:r>
      <w:proofErr w:type="spellEnd"/>
      <w:r w:rsidRPr="002A66BD">
        <w:t xml:space="preserve">, organizacija udruga Lima  </w:t>
      </w:r>
    </w:p>
    <w:p w14:paraId="30AB3E48" w14:textId="77777777" w:rsidR="00351A53" w:rsidRPr="002A66BD" w:rsidRDefault="00351A53" w:rsidP="00D209F6">
      <w:pPr>
        <w:pStyle w:val="Odlomakpopisa"/>
        <w:numPr>
          <w:ilvl w:val="0"/>
          <w:numId w:val="1"/>
        </w:numPr>
      </w:pPr>
      <w:proofErr w:type="spellStart"/>
      <w:r w:rsidRPr="002A66BD">
        <w:rPr>
          <w:b/>
        </w:rPr>
        <w:t>Stupnička</w:t>
      </w:r>
      <w:proofErr w:type="spellEnd"/>
      <w:r w:rsidRPr="002A66BD">
        <w:rPr>
          <w:b/>
        </w:rPr>
        <w:t xml:space="preserve"> berba grožđa</w:t>
      </w:r>
      <w:r w:rsidRPr="002A66BD">
        <w:t xml:space="preserve"> – manifestacija je kulturnog, ali i gospodarskog karaktera. Održava se u Brodskom Stupniku, zapadno od Slavonskog Broda. Njome se naznačuje početak berbe grožđa na </w:t>
      </w:r>
      <w:proofErr w:type="spellStart"/>
      <w:r w:rsidRPr="002A66BD">
        <w:t>stupničkim</w:t>
      </w:r>
      <w:proofErr w:type="spellEnd"/>
      <w:r w:rsidRPr="002A66BD">
        <w:t xml:space="preserve"> obroncima Dilj-gore, jednom od najboljih vinogradarskih lokaliteta </w:t>
      </w:r>
      <w:r w:rsidRPr="002A66BD">
        <w:lastRenderedPageBreak/>
        <w:t xml:space="preserve">kontinentalne Hrvatske. Istovremeno se promovira tradicija kroz narodnu umjetnost, gastronomiju i obrte. </w:t>
      </w:r>
    </w:p>
    <w:p w14:paraId="34811E75" w14:textId="628CAA3C" w:rsidR="00351A53" w:rsidRPr="002A66BD" w:rsidRDefault="00351A53" w:rsidP="00D209F6">
      <w:pPr>
        <w:pStyle w:val="Odlomakpopisa"/>
        <w:numPr>
          <w:ilvl w:val="0"/>
          <w:numId w:val="1"/>
        </w:numPr>
      </w:pPr>
      <w:proofErr w:type="spellStart"/>
      <w:r w:rsidRPr="002A66BD">
        <w:rPr>
          <w:b/>
        </w:rPr>
        <w:t>Sikirevački</w:t>
      </w:r>
      <w:proofErr w:type="spellEnd"/>
      <w:r w:rsidRPr="002A66BD">
        <w:rPr>
          <w:b/>
        </w:rPr>
        <w:t xml:space="preserve"> motivi</w:t>
      </w:r>
      <w:r w:rsidRPr="002A66BD">
        <w:t xml:space="preserve"> – Izložba čipke u </w:t>
      </w:r>
      <w:proofErr w:type="spellStart"/>
      <w:r w:rsidRPr="002A66BD">
        <w:t>Sikirevcima</w:t>
      </w:r>
      <w:proofErr w:type="spellEnd"/>
      <w:r w:rsidRPr="002A66BD">
        <w:t xml:space="preserve">, organizacija - udruga </w:t>
      </w:r>
      <w:r w:rsidR="00F560C2" w:rsidRPr="002A66BD">
        <w:t>„</w:t>
      </w:r>
      <w:proofErr w:type="spellStart"/>
      <w:r w:rsidRPr="002A66BD">
        <w:t>Sikirevački</w:t>
      </w:r>
      <w:proofErr w:type="spellEnd"/>
      <w:r w:rsidRPr="002A66BD">
        <w:t xml:space="preserve"> motivi</w:t>
      </w:r>
      <w:r w:rsidR="00E147B7" w:rsidRPr="002A66BD">
        <w:t>“</w:t>
      </w:r>
      <w:r w:rsidRPr="002A66BD">
        <w:t xml:space="preserve">  </w:t>
      </w:r>
    </w:p>
    <w:p w14:paraId="587A4139" w14:textId="77777777" w:rsidR="00351A53" w:rsidRPr="002A66BD" w:rsidRDefault="00351A53" w:rsidP="00D209F6">
      <w:pPr>
        <w:pStyle w:val="Odlomakpopisa"/>
        <w:numPr>
          <w:ilvl w:val="0"/>
          <w:numId w:val="1"/>
        </w:numPr>
      </w:pPr>
      <w:r w:rsidRPr="002A66BD">
        <w:rPr>
          <w:b/>
        </w:rPr>
        <w:t>Tamburaški susreti</w:t>
      </w:r>
      <w:r w:rsidRPr="002A66BD">
        <w:t xml:space="preserve"> – za ljubitelje tamburice poslastica u  Slavonskom </w:t>
      </w:r>
      <w:proofErr w:type="spellStart"/>
      <w:r w:rsidRPr="002A66BD">
        <w:t>Kobašu</w:t>
      </w:r>
      <w:proofErr w:type="spellEnd"/>
      <w:r w:rsidRPr="002A66BD">
        <w:t xml:space="preserve"> i Trnjanskim </w:t>
      </w:r>
      <w:proofErr w:type="spellStart"/>
      <w:r w:rsidRPr="002A66BD">
        <w:t>Kutima</w:t>
      </w:r>
      <w:proofErr w:type="spellEnd"/>
      <w:r w:rsidRPr="002A66BD">
        <w:t xml:space="preserve">.  </w:t>
      </w:r>
    </w:p>
    <w:p w14:paraId="652515ED" w14:textId="77777777" w:rsidR="00351A53" w:rsidRPr="002A66BD" w:rsidRDefault="00351A53" w:rsidP="00D209F6">
      <w:pPr>
        <w:pStyle w:val="Odlomakpopisa"/>
        <w:numPr>
          <w:ilvl w:val="0"/>
          <w:numId w:val="1"/>
        </w:numPr>
      </w:pPr>
      <w:r w:rsidRPr="002A66BD">
        <w:rPr>
          <w:b/>
        </w:rPr>
        <w:t>Slavonija Open</w:t>
      </w:r>
      <w:r w:rsidRPr="002A66BD">
        <w:t xml:space="preserve"> – tradicionalno međunarodno natjecanje u akrobatskom ‘’rock </w:t>
      </w:r>
      <w:proofErr w:type="spellStart"/>
      <w:r w:rsidRPr="002A66BD">
        <w:t>and</w:t>
      </w:r>
      <w:proofErr w:type="spellEnd"/>
      <w:r w:rsidRPr="002A66BD">
        <w:t xml:space="preserve"> rollu’’ koje predstavlja završnicu kupa Hrvatske, na kojem se mogu vidjeti najbolji plesači akrobatskog ‘’rock </w:t>
      </w:r>
      <w:proofErr w:type="spellStart"/>
      <w:r w:rsidRPr="002A66BD">
        <w:t>and</w:t>
      </w:r>
      <w:proofErr w:type="spellEnd"/>
      <w:r w:rsidRPr="002A66BD">
        <w:t xml:space="preserve"> rolla’’, te plesači revijalnih plesova kao posebni gosti programa. </w:t>
      </w:r>
    </w:p>
    <w:p w14:paraId="5AC7065A" w14:textId="77777777" w:rsidR="00351A53" w:rsidRPr="002A66BD" w:rsidRDefault="00351A53" w:rsidP="00D209F6">
      <w:pPr>
        <w:pStyle w:val="Odlomakpopisa"/>
        <w:numPr>
          <w:ilvl w:val="0"/>
          <w:numId w:val="1"/>
        </w:numPr>
      </w:pPr>
      <w:r w:rsidRPr="002A66BD">
        <w:rPr>
          <w:b/>
        </w:rPr>
        <w:t xml:space="preserve">Drum </w:t>
      </w:r>
      <w:proofErr w:type="spellStart"/>
      <w:r w:rsidRPr="002A66BD">
        <w:rPr>
          <w:b/>
        </w:rPr>
        <w:t>drumila</w:t>
      </w:r>
      <w:proofErr w:type="spellEnd"/>
      <w:r w:rsidRPr="002A66BD">
        <w:t xml:space="preserve"> – etno tradicijska manifestacija u Brodskom Stupniku </w:t>
      </w:r>
    </w:p>
    <w:p w14:paraId="204BA20F" w14:textId="77777777" w:rsidR="00351A53" w:rsidRPr="002A66BD" w:rsidRDefault="00351A53" w:rsidP="00D209F6">
      <w:pPr>
        <w:pStyle w:val="Odlomakpopisa"/>
        <w:numPr>
          <w:ilvl w:val="0"/>
          <w:numId w:val="1"/>
        </w:numPr>
      </w:pPr>
      <w:r w:rsidRPr="002A66BD">
        <w:rPr>
          <w:b/>
        </w:rPr>
        <w:t xml:space="preserve">Brodska </w:t>
      </w:r>
      <w:proofErr w:type="spellStart"/>
      <w:r w:rsidRPr="002A66BD">
        <w:rPr>
          <w:b/>
        </w:rPr>
        <w:t>Pečenkijada</w:t>
      </w:r>
      <w:proofErr w:type="spellEnd"/>
      <w:r w:rsidRPr="002A66BD">
        <w:t xml:space="preserve"> – Na </w:t>
      </w:r>
      <w:proofErr w:type="spellStart"/>
      <w:r w:rsidRPr="002A66BD">
        <w:t>Poloju</w:t>
      </w:r>
      <w:proofErr w:type="spellEnd"/>
      <w:r w:rsidRPr="002A66BD">
        <w:t xml:space="preserve">, u organizaciji Moto kluba Brod, najveća </w:t>
      </w:r>
      <w:proofErr w:type="spellStart"/>
      <w:r w:rsidRPr="002A66BD">
        <w:t>pečenkijada</w:t>
      </w:r>
      <w:proofErr w:type="spellEnd"/>
      <w:r w:rsidRPr="002A66BD">
        <w:t xml:space="preserve"> u zemlji   </w:t>
      </w:r>
    </w:p>
    <w:p w14:paraId="1094DA7D" w14:textId="77777777" w:rsidR="00351A53" w:rsidRPr="002A66BD" w:rsidRDefault="00351A53" w:rsidP="00D209F6">
      <w:pPr>
        <w:pStyle w:val="Odlomakpopisa"/>
        <w:numPr>
          <w:ilvl w:val="0"/>
          <w:numId w:val="1"/>
        </w:numPr>
      </w:pPr>
      <w:proofErr w:type="spellStart"/>
      <w:r w:rsidRPr="002A66BD">
        <w:rPr>
          <w:b/>
        </w:rPr>
        <w:t>Katarinski</w:t>
      </w:r>
      <w:proofErr w:type="spellEnd"/>
      <w:r w:rsidRPr="002A66BD">
        <w:rPr>
          <w:b/>
        </w:rPr>
        <w:t xml:space="preserve"> sajam</w:t>
      </w:r>
      <w:r w:rsidRPr="002A66BD">
        <w:t xml:space="preserve"> – sajam starih zanata u Slavonskom Brodu </w:t>
      </w:r>
    </w:p>
    <w:p w14:paraId="398EBA5D" w14:textId="54908E1C" w:rsidR="00351A53" w:rsidRPr="002A66BD" w:rsidRDefault="00351A53" w:rsidP="00D209F6">
      <w:pPr>
        <w:pStyle w:val="Odlomakpopisa"/>
        <w:numPr>
          <w:ilvl w:val="0"/>
          <w:numId w:val="1"/>
        </w:numPr>
      </w:pPr>
      <w:r w:rsidRPr="002A66BD">
        <w:rPr>
          <w:b/>
        </w:rPr>
        <w:t>Martinje</w:t>
      </w:r>
      <w:r w:rsidRPr="002A66BD">
        <w:t xml:space="preserve"> – Udruga vo</w:t>
      </w:r>
      <w:r w:rsidR="000F5A76">
        <w:t>ć</w:t>
      </w:r>
      <w:r w:rsidRPr="002A66BD">
        <w:t xml:space="preserve">ara i vinogradara </w:t>
      </w:r>
      <w:r w:rsidR="00F560C2" w:rsidRPr="002A66BD">
        <w:t>„</w:t>
      </w:r>
      <w:r w:rsidRPr="002A66BD">
        <w:t>Sv. Vinko</w:t>
      </w:r>
      <w:r w:rsidR="00E147B7" w:rsidRPr="002A66BD">
        <w:t>“</w:t>
      </w:r>
      <w:r w:rsidRPr="002A66BD">
        <w:t xml:space="preserve">, u Starom Petrovom Selu </w:t>
      </w:r>
    </w:p>
    <w:p w14:paraId="33904A2B" w14:textId="48A8BDF5" w:rsidR="00351A53" w:rsidRPr="002A66BD" w:rsidRDefault="00351A53" w:rsidP="00D209F6">
      <w:pPr>
        <w:pStyle w:val="Odlomakpopisa"/>
        <w:numPr>
          <w:ilvl w:val="0"/>
          <w:numId w:val="1"/>
        </w:numPr>
      </w:pPr>
      <w:r w:rsidRPr="002A66BD">
        <w:rPr>
          <w:b/>
        </w:rPr>
        <w:t>Advent u Slavonskom Brodu</w:t>
      </w:r>
      <w:r w:rsidRPr="002A66BD">
        <w:t xml:space="preserve"> – uz standardnu ponudu ugostiteljskih sadržaja na glavnom gradskom trgu, uživajte u zabavnom programu, pregledajte izložbene štandove lokalnih proizvođača gastro delicija i ugrijte se kuhanim vinom  </w:t>
      </w:r>
    </w:p>
    <w:p w14:paraId="417A18EE" w14:textId="77777777" w:rsidR="00351A53" w:rsidRPr="002A66BD" w:rsidRDefault="00351A53" w:rsidP="00D209F6">
      <w:pPr>
        <w:pStyle w:val="Odlomakpopisa"/>
        <w:numPr>
          <w:ilvl w:val="0"/>
          <w:numId w:val="1"/>
        </w:numPr>
      </w:pPr>
      <w:r w:rsidRPr="002A66BD">
        <w:rPr>
          <w:b/>
        </w:rPr>
        <w:t>Advent u Novoj Gradiški</w:t>
      </w:r>
      <w:r w:rsidRPr="002A66BD">
        <w:t xml:space="preserve"> – druženje uz kuhano vino i slavonske specijalitete, štandovi s rukotvorinama lokalnih OPG-ova i zabavni sadržaji standardna su ponuda ovog sajma na glavnom gradskom trgu. </w:t>
      </w:r>
    </w:p>
    <w:p w14:paraId="041B3CFA" w14:textId="77777777" w:rsidR="00351A53" w:rsidRPr="002A66BD" w:rsidRDefault="00351A53" w:rsidP="00D209F6">
      <w:pPr>
        <w:pStyle w:val="Odlomakpopisa"/>
        <w:numPr>
          <w:ilvl w:val="0"/>
          <w:numId w:val="1"/>
        </w:numPr>
      </w:pPr>
      <w:r w:rsidRPr="002A66BD">
        <w:rPr>
          <w:b/>
        </w:rPr>
        <w:t>Advent u Cerniku</w:t>
      </w:r>
      <w:r w:rsidRPr="002A66BD">
        <w:t xml:space="preserve"> – adventski sajam u Cerniku </w:t>
      </w:r>
    </w:p>
    <w:p w14:paraId="23FF067C" w14:textId="4AFD1FFC" w:rsidR="00351A53" w:rsidRDefault="00351A53" w:rsidP="00D209F6">
      <w:pPr>
        <w:pStyle w:val="Odlomakpopisa"/>
        <w:numPr>
          <w:ilvl w:val="0"/>
          <w:numId w:val="1"/>
        </w:numPr>
      </w:pPr>
      <w:r w:rsidRPr="002A66BD">
        <w:rPr>
          <w:b/>
        </w:rPr>
        <w:t xml:space="preserve">Na salaši kod </w:t>
      </w:r>
      <w:proofErr w:type="spellStart"/>
      <w:r w:rsidRPr="002A66BD">
        <w:rPr>
          <w:b/>
        </w:rPr>
        <w:t>Betlema</w:t>
      </w:r>
      <w:proofErr w:type="spellEnd"/>
      <w:r w:rsidRPr="002A66BD">
        <w:t xml:space="preserve"> – Etno tradicijska manifestacija u Starim Perkovcima, KUD Ravnica.</w:t>
      </w:r>
    </w:p>
    <w:p w14:paraId="6BC0E794" w14:textId="21816EB3" w:rsidR="00E2439B" w:rsidRPr="006D6602" w:rsidRDefault="00E2439B" w:rsidP="000B689B">
      <w:pPr>
        <w:pStyle w:val="Odlomakpopisa"/>
        <w:numPr>
          <w:ilvl w:val="0"/>
          <w:numId w:val="1"/>
        </w:numPr>
      </w:pPr>
      <w:proofErr w:type="spellStart"/>
      <w:r w:rsidRPr="006D6602">
        <w:rPr>
          <w:b/>
        </w:rPr>
        <w:t>Rakijada</w:t>
      </w:r>
      <w:proofErr w:type="spellEnd"/>
      <w:r w:rsidRPr="006D6602">
        <w:rPr>
          <w:b/>
        </w:rPr>
        <w:t xml:space="preserve"> </w:t>
      </w:r>
      <w:r w:rsidRPr="006D6602">
        <w:t xml:space="preserve">– manifestacija u </w:t>
      </w:r>
      <w:proofErr w:type="spellStart"/>
      <w:r w:rsidRPr="006D6602">
        <w:t>Podcrkavlju</w:t>
      </w:r>
      <w:proofErr w:type="spellEnd"/>
      <w:r w:rsidRPr="006D6602">
        <w:t xml:space="preserve"> koja promiču narodne običaje ovog područja, njihovo očuvanje te prenošenje na mlađe naraštaje.</w:t>
      </w:r>
    </w:p>
    <w:p w14:paraId="7D807AED" w14:textId="34668045" w:rsidR="00E2439B" w:rsidRPr="006D6602" w:rsidRDefault="00E22493" w:rsidP="000B689B">
      <w:pPr>
        <w:pStyle w:val="Odlomakpopisa"/>
        <w:numPr>
          <w:ilvl w:val="0"/>
          <w:numId w:val="1"/>
        </w:numPr>
      </w:pPr>
      <w:proofErr w:type="spellStart"/>
      <w:r w:rsidRPr="006D6602">
        <w:rPr>
          <w:b/>
          <w:bCs/>
        </w:rPr>
        <w:t>Čobanijada</w:t>
      </w:r>
      <w:proofErr w:type="spellEnd"/>
      <w:r w:rsidRPr="006D6602">
        <w:t xml:space="preserve"> – natjecanje u kuhanju </w:t>
      </w:r>
      <w:proofErr w:type="spellStart"/>
      <w:r w:rsidRPr="006D6602">
        <w:t>čobanca</w:t>
      </w:r>
      <w:proofErr w:type="spellEnd"/>
      <w:r w:rsidRPr="006D6602">
        <w:t xml:space="preserve"> u organizaciji Općine </w:t>
      </w:r>
      <w:proofErr w:type="spellStart"/>
      <w:r w:rsidRPr="006D6602">
        <w:t>Podcrkavlje</w:t>
      </w:r>
      <w:proofErr w:type="spellEnd"/>
      <w:r w:rsidRPr="006D6602">
        <w:t>, lokalnog nogometnog kluba i lovačke udruge Dilj.</w:t>
      </w:r>
    </w:p>
    <w:p w14:paraId="2C9BFFA0" w14:textId="4BD6D957" w:rsidR="00BF3EDA" w:rsidRPr="002A66BD" w:rsidRDefault="00597760" w:rsidP="00BF3EDA">
      <w:r w:rsidRPr="002A66BD">
        <w:t xml:space="preserve">Kulturne institucije na području Brodsko-posavske županije su </w:t>
      </w:r>
      <w:r w:rsidR="004B1F74" w:rsidRPr="002A66BD">
        <w:t xml:space="preserve">Muzej Brodskog </w:t>
      </w:r>
      <w:proofErr w:type="spellStart"/>
      <w:r w:rsidR="004B1F74" w:rsidRPr="002A66BD">
        <w:t>Posavlja</w:t>
      </w:r>
      <w:proofErr w:type="spellEnd"/>
      <w:r w:rsidR="00370614">
        <w:t xml:space="preserve"> u </w:t>
      </w:r>
      <w:r w:rsidR="004B1F74" w:rsidRPr="002A66BD">
        <w:t>Slavonsk</w:t>
      </w:r>
      <w:r w:rsidR="005E0D15">
        <w:t>om</w:t>
      </w:r>
      <w:r w:rsidR="004B1F74" w:rsidRPr="002A66BD">
        <w:t xml:space="preserve"> Brod</w:t>
      </w:r>
      <w:r w:rsidR="005E0D15">
        <w:t>u</w:t>
      </w:r>
      <w:r w:rsidR="004B1F74" w:rsidRPr="002A66BD">
        <w:t xml:space="preserve"> i Spomen galerija Ivana Meštrovića</w:t>
      </w:r>
      <w:r w:rsidR="005E0D15">
        <w:t xml:space="preserve"> u</w:t>
      </w:r>
      <w:r w:rsidR="004B1F74" w:rsidRPr="002A66BD">
        <w:t xml:space="preserve"> </w:t>
      </w:r>
      <w:proofErr w:type="spellStart"/>
      <w:r w:rsidR="004B1F74" w:rsidRPr="002A66BD">
        <w:t>Vrpolj</w:t>
      </w:r>
      <w:r w:rsidR="005E0D15">
        <w:t>u</w:t>
      </w:r>
      <w:proofErr w:type="spellEnd"/>
      <w:r w:rsidR="004B1F74" w:rsidRPr="002A66BD">
        <w:t xml:space="preserve">. </w:t>
      </w:r>
    </w:p>
    <w:p w14:paraId="77AA7829" w14:textId="280035BA" w:rsidR="004B1F74" w:rsidRPr="002A66BD" w:rsidRDefault="00284362" w:rsidP="00284362">
      <w:r w:rsidRPr="002A66BD">
        <w:t xml:space="preserve">Muzej Brodskog </w:t>
      </w:r>
      <w:proofErr w:type="spellStart"/>
      <w:r w:rsidRPr="002A66BD">
        <w:t>Posavlja</w:t>
      </w:r>
      <w:proofErr w:type="spellEnd"/>
      <w:r w:rsidRPr="002A66BD">
        <w:t xml:space="preserve"> opći je muzej koji sakuplja, istražuje i prezentira materijalnu građu i dragocjene nematerijalne fenomene te vodi brigu o sveukupnim baštinskim vrijednostima na  prostoru brodskog </w:t>
      </w:r>
      <w:proofErr w:type="spellStart"/>
      <w:r w:rsidRPr="002A66BD">
        <w:t>Posavlja</w:t>
      </w:r>
      <w:proofErr w:type="spellEnd"/>
      <w:r w:rsidRPr="002A66BD">
        <w:t>. Djelovanje Muzeja temelji se na očuvanju identiteta zavičaja kojeg prezentira i promovira u suradnji i aktiv</w:t>
      </w:r>
      <w:r w:rsidR="00671733" w:rsidRPr="002A66BD">
        <w:t>noj komunikaciji sa zajednicom u svrhu,  među ostalim, provedbe</w:t>
      </w:r>
      <w:r w:rsidRPr="002A66BD">
        <w:t xml:space="preserve"> kvalitetne zavičajne nastave na svim razinama obrazovanja te uspješnijeg uključivanja u turističku ponudu regije.</w:t>
      </w:r>
    </w:p>
    <w:p w14:paraId="61D0B155" w14:textId="5D27D542" w:rsidR="00284362" w:rsidRPr="002A66BD" w:rsidRDefault="00284362" w:rsidP="00284362">
      <w:r w:rsidRPr="002A66BD">
        <w:t xml:space="preserve">Spomen galerija Ivana Meštrovića u </w:t>
      </w:r>
      <w:proofErr w:type="spellStart"/>
      <w:r w:rsidRPr="002A66BD">
        <w:t>Vrpolju</w:t>
      </w:r>
      <w:proofErr w:type="spellEnd"/>
      <w:r w:rsidRPr="002A66BD">
        <w:t xml:space="preserve"> otvorena je 3. lipnja 1972. sa stalnom izložbom njegovih radova. Danas se izložba sastoji od 35 skulptura, 16 kopija listova litografija, te većeg broja dokumenata i fotografija koji govore o životu i radu Ivana Meštrovića. Uz Spomen galeriju Ivana Meštrovića nalazi se crkva Rođenja sv. Ivana Krstitelja. U sklopu</w:t>
      </w:r>
      <w:r w:rsidR="00671733" w:rsidRPr="002A66BD">
        <w:t xml:space="preserve"> posjeta Spomen galeriji, nudi se</w:t>
      </w:r>
      <w:r w:rsidRPr="002A66BD">
        <w:t xml:space="preserve"> i razgledavanje crkve u kojoj se nalazi krstionica iz koje je Meštrović kršten, kao i četiri njegova rada, koji zajedno s izloženim umjetninama u Spomen galeriji i dva rada izložena u Osnovnoj školi „Ivan Meštrović“ u </w:t>
      </w:r>
      <w:proofErr w:type="spellStart"/>
      <w:r w:rsidRPr="002A66BD">
        <w:t>Vrpolju</w:t>
      </w:r>
      <w:proofErr w:type="spellEnd"/>
      <w:r w:rsidRPr="002A66BD">
        <w:t>, čine vrijednu cjelinu Meštrovićeva opusa u Slavoniji.</w:t>
      </w:r>
    </w:p>
    <w:p w14:paraId="476B77BD" w14:textId="7D6994DB" w:rsidR="00874A54" w:rsidRPr="002A66BD" w:rsidRDefault="00F34F15" w:rsidP="00284362">
      <w:r w:rsidRPr="002A66BD">
        <w:t>Na području Brodsko-posavske županije djeluju tri kazališta od čega jedno profesionalno</w:t>
      </w:r>
      <w:r w:rsidR="00E50DCB" w:rsidRPr="002A66BD">
        <w:t>, Kazališna družina „Ivana Brlić</w:t>
      </w:r>
      <w:r w:rsidR="00E147B7">
        <w:t>-</w:t>
      </w:r>
      <w:r w:rsidR="00E50DCB" w:rsidRPr="002A66BD">
        <w:t xml:space="preserve">Mažuranić“, te dva amaterska. </w:t>
      </w:r>
      <w:r w:rsidR="00001F11" w:rsidRPr="002A66BD">
        <w:t>Prema podacima DZS-a</w:t>
      </w:r>
      <w:r w:rsidR="00001F11" w:rsidRPr="002A66BD">
        <w:rPr>
          <w:rStyle w:val="Referencafusnote"/>
        </w:rPr>
        <w:footnoteReference w:id="2"/>
      </w:r>
      <w:r w:rsidR="00001F11" w:rsidRPr="002A66BD">
        <w:t>, u</w:t>
      </w:r>
      <w:r w:rsidR="00535554" w:rsidRPr="002A66BD">
        <w:t xml:space="preserve"> 2018. godini u kazalištima na području županije održano je 160 predstava i koncerata za ukupno 41.761 posjetitelja. </w:t>
      </w:r>
      <w:r w:rsidR="009121DF" w:rsidRPr="002A66BD">
        <w:t>U jedinom profesionalnom kazalištu na području BPŽ</w:t>
      </w:r>
      <w:r w:rsidR="00E147B7">
        <w:t>-a</w:t>
      </w:r>
      <w:r w:rsidR="009121DF" w:rsidRPr="002A66BD">
        <w:t xml:space="preserve"> profesionalno je zaposleno 5 djelatnika</w:t>
      </w:r>
      <w:r w:rsidR="00E147B7">
        <w:t>, a</w:t>
      </w:r>
      <w:r w:rsidR="00A559FA">
        <w:t xml:space="preserve"> </w:t>
      </w:r>
      <w:r w:rsidR="0097658A">
        <w:t>6</w:t>
      </w:r>
      <w:r w:rsidR="009121DF" w:rsidRPr="002A66BD">
        <w:t xml:space="preserve"> je </w:t>
      </w:r>
      <w:r w:rsidR="009121DF" w:rsidRPr="002A66BD">
        <w:lastRenderedPageBreak/>
        <w:t>zaposlenika angažirano temelje</w:t>
      </w:r>
      <w:r w:rsidR="005D582E" w:rsidRPr="002A66BD">
        <w:t xml:space="preserve">m ugovora. </w:t>
      </w:r>
      <w:r w:rsidR="00874A54" w:rsidRPr="002A66BD">
        <w:t>Na području BPŽ</w:t>
      </w:r>
      <w:r w:rsidR="0097658A">
        <w:t>-a</w:t>
      </w:r>
      <w:r w:rsidR="00874A54" w:rsidRPr="002A66BD">
        <w:t xml:space="preserve"> postoji jedan kinematograf u kojem je u 2018. godini održano ukupno 6.177 predstava koje je posjetilo 96.305 gledatelja.</w:t>
      </w:r>
    </w:p>
    <w:p w14:paraId="4B6EF5A9" w14:textId="77777777" w:rsidR="00D40465" w:rsidRPr="002A66BD" w:rsidRDefault="00D40465" w:rsidP="00284362"/>
    <w:p w14:paraId="2FD24969" w14:textId="77777777" w:rsidR="006532C0" w:rsidRPr="002A66BD" w:rsidRDefault="006532C0" w:rsidP="006532C0">
      <w:pPr>
        <w:rPr>
          <w:rFonts w:ascii="Calibri" w:eastAsia="Calibri" w:hAnsi="Calibri" w:cs="Calibri"/>
          <w:bCs/>
          <w:color w:val="000000"/>
          <w:u w:val="single"/>
        </w:rPr>
      </w:pPr>
      <w:r w:rsidRPr="002A66BD">
        <w:rPr>
          <w:rFonts w:ascii="Calibri" w:eastAsia="Calibri" w:hAnsi="Calibri" w:cs="Calibri"/>
          <w:bCs/>
          <w:color w:val="000000"/>
          <w:u w:val="single"/>
        </w:rPr>
        <w:t>Financiranje kulture</w:t>
      </w:r>
    </w:p>
    <w:p w14:paraId="31571909" w14:textId="1B018DFD" w:rsidR="006532C0" w:rsidRPr="002A66BD" w:rsidRDefault="006532C0" w:rsidP="006532C0">
      <w:pPr>
        <w:rPr>
          <w:rFonts w:ascii="Calibri" w:eastAsia="Calibri" w:hAnsi="Calibri" w:cs="Times New Roman"/>
          <w:color w:val="000000"/>
        </w:rPr>
      </w:pPr>
      <w:r w:rsidRPr="002A66BD">
        <w:rPr>
          <w:rFonts w:ascii="Calibri" w:eastAsia="Calibri" w:hAnsi="Calibri" w:cs="Times New Roman"/>
          <w:color w:val="000000"/>
        </w:rPr>
        <w:t xml:space="preserve">Financiranje kulturnih djelatnosti osigurava se iz javnog proračuna putem natječaja za Javne potrebe u kulturi (gradovi, Ministarstvo kulture i BPŽ) odnosno iz međunarodnih fondova. </w:t>
      </w:r>
      <w:r w:rsidR="00DD4E04" w:rsidRPr="002A66BD">
        <w:rPr>
          <w:rFonts w:ascii="Calibri" w:eastAsia="Calibri" w:hAnsi="Calibri" w:cs="Times New Roman"/>
          <w:color w:val="000000"/>
        </w:rPr>
        <w:t>Ulaganja u kulturu i sport iz proračuna BPŽ</w:t>
      </w:r>
      <w:r w:rsidR="0097658A">
        <w:rPr>
          <w:rFonts w:ascii="Calibri" w:eastAsia="Calibri" w:hAnsi="Calibri" w:cs="Times New Roman"/>
          <w:color w:val="000000"/>
        </w:rPr>
        <w:t>-a</w:t>
      </w:r>
      <w:r w:rsidR="00DD4E04" w:rsidRPr="002A66BD">
        <w:rPr>
          <w:rFonts w:ascii="Calibri" w:eastAsia="Calibri" w:hAnsi="Calibri" w:cs="Times New Roman"/>
          <w:color w:val="000000"/>
        </w:rPr>
        <w:t xml:space="preserve"> u 2019. godini iznosila </w:t>
      </w:r>
      <w:r w:rsidR="0097658A">
        <w:rPr>
          <w:rFonts w:ascii="Calibri" w:eastAsia="Calibri" w:hAnsi="Calibri" w:cs="Times New Roman"/>
          <w:color w:val="000000"/>
        </w:rPr>
        <w:t xml:space="preserve">su </w:t>
      </w:r>
      <w:r w:rsidR="00DD4E04" w:rsidRPr="002A66BD">
        <w:rPr>
          <w:rFonts w:ascii="Calibri" w:eastAsia="Calibri" w:hAnsi="Calibri" w:cs="Times New Roman"/>
          <w:color w:val="000000"/>
        </w:rPr>
        <w:t>ukupno 10</w:t>
      </w:r>
      <w:r w:rsidR="0097658A">
        <w:rPr>
          <w:rFonts w:ascii="Calibri" w:eastAsia="Calibri" w:hAnsi="Calibri" w:cs="Times New Roman"/>
          <w:color w:val="000000"/>
        </w:rPr>
        <w:t>,</w:t>
      </w:r>
      <w:r w:rsidR="00DD4E04" w:rsidRPr="002A66BD">
        <w:rPr>
          <w:rFonts w:ascii="Calibri" w:eastAsia="Calibri" w:hAnsi="Calibri" w:cs="Times New Roman"/>
          <w:color w:val="000000"/>
        </w:rPr>
        <w:t xml:space="preserve">799.462 HRK, što je 11. mjesto u poretku županija. </w:t>
      </w:r>
    </w:p>
    <w:p w14:paraId="1C216627" w14:textId="28BF493B" w:rsidR="008F2E56" w:rsidRPr="002A66BD" w:rsidRDefault="00181F85" w:rsidP="006532C0">
      <w:pPr>
        <w:rPr>
          <w:rFonts w:ascii="Calibri" w:eastAsia="Calibri" w:hAnsi="Calibri" w:cs="Times New Roman"/>
          <w:color w:val="000000"/>
        </w:rPr>
      </w:pPr>
      <w:r w:rsidRPr="002A66BD">
        <w:rPr>
          <w:rFonts w:ascii="Calibri" w:eastAsia="Calibri" w:hAnsi="Calibri" w:cs="Times New Roman"/>
          <w:color w:val="000000"/>
        </w:rPr>
        <w:t xml:space="preserve">Proračunskim sredstvima za kulturu Brodsko-posavske županije financiraju se Galerija </w:t>
      </w:r>
      <w:r w:rsidR="0097658A">
        <w:rPr>
          <w:rFonts w:ascii="Calibri" w:eastAsia="Calibri" w:hAnsi="Calibri" w:cs="Times New Roman"/>
          <w:color w:val="000000"/>
        </w:rPr>
        <w:t>„</w:t>
      </w:r>
      <w:r w:rsidRPr="002A66BD">
        <w:rPr>
          <w:rFonts w:ascii="Calibri" w:eastAsia="Calibri" w:hAnsi="Calibri" w:cs="Times New Roman"/>
          <w:color w:val="000000"/>
        </w:rPr>
        <w:t>Ivan Meštrović</w:t>
      </w:r>
      <w:r w:rsidR="0097658A">
        <w:rPr>
          <w:rFonts w:ascii="Calibri" w:eastAsia="Calibri" w:hAnsi="Calibri" w:cs="Times New Roman"/>
          <w:color w:val="000000"/>
        </w:rPr>
        <w:t>“</w:t>
      </w:r>
      <w:r w:rsidRPr="002A66BD">
        <w:rPr>
          <w:rFonts w:ascii="Calibri" w:eastAsia="Calibri" w:hAnsi="Calibri" w:cs="Times New Roman"/>
          <w:color w:val="000000"/>
        </w:rPr>
        <w:t xml:space="preserve">, Vrpolje, Muzej </w:t>
      </w:r>
      <w:r w:rsidR="0097658A">
        <w:rPr>
          <w:rFonts w:ascii="Calibri" w:eastAsia="Calibri" w:hAnsi="Calibri" w:cs="Times New Roman"/>
          <w:color w:val="000000"/>
        </w:rPr>
        <w:t>B</w:t>
      </w:r>
      <w:r w:rsidRPr="002A66BD">
        <w:rPr>
          <w:rFonts w:ascii="Calibri" w:eastAsia="Calibri" w:hAnsi="Calibri" w:cs="Times New Roman"/>
          <w:color w:val="000000"/>
        </w:rPr>
        <w:t xml:space="preserve">rodskog </w:t>
      </w:r>
      <w:proofErr w:type="spellStart"/>
      <w:r w:rsidR="0097658A">
        <w:rPr>
          <w:rFonts w:ascii="Calibri" w:eastAsia="Calibri" w:hAnsi="Calibri" w:cs="Times New Roman"/>
          <w:color w:val="000000"/>
        </w:rPr>
        <w:t>P</w:t>
      </w:r>
      <w:r w:rsidRPr="002A66BD">
        <w:rPr>
          <w:rFonts w:ascii="Calibri" w:eastAsia="Calibri" w:hAnsi="Calibri" w:cs="Times New Roman"/>
          <w:color w:val="000000"/>
        </w:rPr>
        <w:t>osavlja</w:t>
      </w:r>
      <w:proofErr w:type="spellEnd"/>
      <w:r w:rsidRPr="002A66BD">
        <w:rPr>
          <w:rFonts w:ascii="Calibri" w:eastAsia="Calibri" w:hAnsi="Calibri" w:cs="Times New Roman"/>
          <w:color w:val="000000"/>
        </w:rPr>
        <w:t xml:space="preserve">, javne potrebe u kulturi i objekti u kulturi. </w:t>
      </w:r>
      <w:r w:rsidR="008F2E56" w:rsidRPr="002A66BD">
        <w:rPr>
          <w:rFonts w:ascii="Calibri" w:eastAsia="Calibri" w:hAnsi="Calibri" w:cs="Times New Roman"/>
          <w:color w:val="000000"/>
        </w:rPr>
        <w:t>Ukupna</w:t>
      </w:r>
      <w:r w:rsidR="00FA4DDF" w:rsidRPr="002A66BD">
        <w:rPr>
          <w:rFonts w:ascii="Calibri" w:eastAsia="Calibri" w:hAnsi="Calibri" w:cs="Times New Roman"/>
          <w:color w:val="000000"/>
        </w:rPr>
        <w:t xml:space="preserve"> pr</w:t>
      </w:r>
      <w:r w:rsidRPr="002A66BD">
        <w:rPr>
          <w:rFonts w:ascii="Calibri" w:eastAsia="Calibri" w:hAnsi="Calibri" w:cs="Times New Roman"/>
          <w:color w:val="000000"/>
        </w:rPr>
        <w:t>o</w:t>
      </w:r>
      <w:r w:rsidR="00FA4DDF" w:rsidRPr="002A66BD">
        <w:rPr>
          <w:rFonts w:ascii="Calibri" w:eastAsia="Calibri" w:hAnsi="Calibri" w:cs="Times New Roman"/>
          <w:color w:val="000000"/>
        </w:rPr>
        <w:t>računska</w:t>
      </w:r>
      <w:r w:rsidR="008F2E56" w:rsidRPr="002A66BD">
        <w:rPr>
          <w:rFonts w:ascii="Calibri" w:eastAsia="Calibri" w:hAnsi="Calibri" w:cs="Times New Roman"/>
          <w:color w:val="000000"/>
        </w:rPr>
        <w:t xml:space="preserve"> ulaganja u kulturu u 2019. godini iznosila su 7</w:t>
      </w:r>
      <w:r w:rsidR="0097658A">
        <w:rPr>
          <w:rFonts w:ascii="Calibri" w:eastAsia="Calibri" w:hAnsi="Calibri" w:cs="Times New Roman"/>
          <w:color w:val="000000"/>
        </w:rPr>
        <w:t>,</w:t>
      </w:r>
      <w:r w:rsidR="008F2E56" w:rsidRPr="002A66BD">
        <w:rPr>
          <w:rFonts w:ascii="Calibri" w:eastAsia="Calibri" w:hAnsi="Calibri" w:cs="Times New Roman"/>
          <w:color w:val="000000"/>
        </w:rPr>
        <w:t xml:space="preserve">115.101 HRK, od čega </w:t>
      </w:r>
      <w:r w:rsidR="0097658A">
        <w:rPr>
          <w:rFonts w:ascii="Calibri" w:eastAsia="Calibri" w:hAnsi="Calibri" w:cs="Times New Roman"/>
          <w:color w:val="000000"/>
        </w:rPr>
        <w:t xml:space="preserve">je </w:t>
      </w:r>
      <w:r w:rsidR="008F2E56" w:rsidRPr="002A66BD">
        <w:rPr>
          <w:rFonts w:ascii="Calibri" w:eastAsia="Calibri" w:hAnsi="Calibri" w:cs="Times New Roman"/>
          <w:color w:val="000000"/>
        </w:rPr>
        <w:t xml:space="preserve">najviše </w:t>
      </w:r>
      <w:r w:rsidR="0097658A">
        <w:rPr>
          <w:rFonts w:ascii="Calibri" w:eastAsia="Calibri" w:hAnsi="Calibri" w:cs="Times New Roman"/>
          <w:color w:val="000000"/>
        </w:rPr>
        <w:t>uloženo u</w:t>
      </w:r>
      <w:r w:rsidR="008F2E56" w:rsidRPr="002A66BD">
        <w:rPr>
          <w:rFonts w:ascii="Calibri" w:eastAsia="Calibri" w:hAnsi="Calibri" w:cs="Times New Roman"/>
          <w:color w:val="000000"/>
        </w:rPr>
        <w:t xml:space="preserve"> financiranje Muzeja </w:t>
      </w:r>
      <w:r w:rsidR="0097658A">
        <w:rPr>
          <w:rFonts w:ascii="Calibri" w:eastAsia="Calibri" w:hAnsi="Calibri" w:cs="Times New Roman"/>
          <w:color w:val="000000"/>
        </w:rPr>
        <w:t>B</w:t>
      </w:r>
      <w:r w:rsidR="008F2E56" w:rsidRPr="002A66BD">
        <w:rPr>
          <w:rFonts w:ascii="Calibri" w:eastAsia="Calibri" w:hAnsi="Calibri" w:cs="Times New Roman"/>
          <w:color w:val="000000"/>
        </w:rPr>
        <w:t xml:space="preserve">rodskog </w:t>
      </w:r>
      <w:proofErr w:type="spellStart"/>
      <w:r w:rsidR="0097658A">
        <w:rPr>
          <w:rFonts w:ascii="Calibri" w:eastAsia="Calibri" w:hAnsi="Calibri" w:cs="Times New Roman"/>
          <w:color w:val="000000"/>
        </w:rPr>
        <w:t>P</w:t>
      </w:r>
      <w:r w:rsidR="008F2E56" w:rsidRPr="002A66BD">
        <w:rPr>
          <w:rFonts w:ascii="Calibri" w:eastAsia="Calibri" w:hAnsi="Calibri" w:cs="Times New Roman"/>
          <w:color w:val="000000"/>
        </w:rPr>
        <w:t>osavlja</w:t>
      </w:r>
      <w:proofErr w:type="spellEnd"/>
      <w:r w:rsidR="008F2E56" w:rsidRPr="002A66BD">
        <w:rPr>
          <w:rFonts w:ascii="Calibri" w:eastAsia="Calibri" w:hAnsi="Calibri" w:cs="Times New Roman"/>
          <w:color w:val="000000"/>
        </w:rPr>
        <w:t>. Proračunska ulaganja u kulturu u BPŽ</w:t>
      </w:r>
      <w:r w:rsidR="0097658A">
        <w:rPr>
          <w:rFonts w:ascii="Calibri" w:eastAsia="Calibri" w:hAnsi="Calibri" w:cs="Times New Roman"/>
          <w:color w:val="000000"/>
        </w:rPr>
        <w:t>-u</w:t>
      </w:r>
      <w:r w:rsidR="008F2E56" w:rsidRPr="002A66BD">
        <w:rPr>
          <w:rFonts w:ascii="Calibri" w:eastAsia="Calibri" w:hAnsi="Calibri" w:cs="Times New Roman"/>
          <w:color w:val="000000"/>
        </w:rPr>
        <w:t xml:space="preserve"> bilježe konstantan rast</w:t>
      </w:r>
      <w:r w:rsidR="003A5238">
        <w:rPr>
          <w:rFonts w:ascii="Calibri" w:eastAsia="Calibri" w:hAnsi="Calibri" w:cs="Times New Roman"/>
          <w:color w:val="000000"/>
        </w:rPr>
        <w:t>,</w:t>
      </w:r>
      <w:r w:rsidR="008F2E56" w:rsidRPr="002A66BD">
        <w:rPr>
          <w:rFonts w:ascii="Calibri" w:eastAsia="Calibri" w:hAnsi="Calibri" w:cs="Times New Roman"/>
          <w:color w:val="000000"/>
        </w:rPr>
        <w:t xml:space="preserve"> te su ukupna ulaganja u 2019. </w:t>
      </w:r>
      <w:r w:rsidR="003A5238">
        <w:rPr>
          <w:rFonts w:ascii="Calibri" w:eastAsia="Calibri" w:hAnsi="Calibri" w:cs="Times New Roman"/>
          <w:color w:val="000000"/>
        </w:rPr>
        <w:t xml:space="preserve">godini </w:t>
      </w:r>
      <w:r w:rsidR="008F2E56" w:rsidRPr="002A66BD">
        <w:rPr>
          <w:rFonts w:ascii="Calibri" w:eastAsia="Calibri" w:hAnsi="Calibri" w:cs="Times New Roman"/>
          <w:color w:val="000000"/>
        </w:rPr>
        <w:t>50</w:t>
      </w:r>
      <w:r w:rsidR="00F90C8F">
        <w:rPr>
          <w:rFonts w:ascii="Calibri" w:eastAsia="Calibri" w:hAnsi="Calibri" w:cs="Times New Roman"/>
          <w:color w:val="000000"/>
        </w:rPr>
        <w:t xml:space="preserve"> %</w:t>
      </w:r>
      <w:r w:rsidR="008F2E56" w:rsidRPr="002A66BD">
        <w:rPr>
          <w:rFonts w:ascii="Calibri" w:eastAsia="Calibri" w:hAnsi="Calibri" w:cs="Times New Roman"/>
          <w:color w:val="000000"/>
        </w:rPr>
        <w:t xml:space="preserve"> viša u odnosu na 2016. Planirani proračun za 2020. sadrži još više dostupnih sredstava za kulturu – 7</w:t>
      </w:r>
      <w:r w:rsidR="003A5238">
        <w:rPr>
          <w:rFonts w:ascii="Calibri" w:eastAsia="Calibri" w:hAnsi="Calibri" w:cs="Times New Roman"/>
          <w:color w:val="000000"/>
        </w:rPr>
        <w:t>,</w:t>
      </w:r>
      <w:r w:rsidR="008F2E56" w:rsidRPr="002A66BD">
        <w:rPr>
          <w:rFonts w:ascii="Calibri" w:eastAsia="Calibri" w:hAnsi="Calibri" w:cs="Times New Roman"/>
          <w:color w:val="000000"/>
        </w:rPr>
        <w:t xml:space="preserve">770.270 HRK. </w:t>
      </w:r>
      <w:r w:rsidR="00201B20" w:rsidRPr="002A66BD">
        <w:rPr>
          <w:rFonts w:ascii="Calibri" w:eastAsia="Calibri" w:hAnsi="Calibri" w:cs="Times New Roman"/>
          <w:color w:val="000000"/>
        </w:rPr>
        <w:t>Proračunski prihodi za kulturu u razdoblju 2016.</w:t>
      </w:r>
      <w:r w:rsidR="003A5238">
        <w:rPr>
          <w:rFonts w:ascii="Calibri" w:eastAsia="Calibri" w:hAnsi="Calibri" w:cs="Times New Roman"/>
          <w:color w:val="000000"/>
        </w:rPr>
        <w:t xml:space="preserve"> </w:t>
      </w:r>
      <w:r w:rsidR="00201B20" w:rsidRPr="002A66BD">
        <w:rPr>
          <w:rFonts w:ascii="Calibri" w:eastAsia="Calibri" w:hAnsi="Calibri" w:cs="Times New Roman"/>
          <w:color w:val="000000"/>
        </w:rPr>
        <w:t>-</w:t>
      </w:r>
      <w:r w:rsidR="003A5238">
        <w:rPr>
          <w:rFonts w:ascii="Calibri" w:eastAsia="Calibri" w:hAnsi="Calibri" w:cs="Times New Roman"/>
          <w:color w:val="000000"/>
        </w:rPr>
        <w:t xml:space="preserve"> </w:t>
      </w:r>
      <w:r w:rsidR="00201B20" w:rsidRPr="002A66BD">
        <w:rPr>
          <w:rFonts w:ascii="Calibri" w:eastAsia="Calibri" w:hAnsi="Calibri" w:cs="Times New Roman"/>
          <w:color w:val="000000"/>
        </w:rPr>
        <w:t>2019. prikazani su na slici</w:t>
      </w:r>
      <w:r w:rsidR="003A5238">
        <w:rPr>
          <w:rFonts w:ascii="Calibri" w:eastAsia="Calibri" w:hAnsi="Calibri" w:cs="Times New Roman"/>
          <w:color w:val="000000"/>
        </w:rPr>
        <w:t xml:space="preserve"> 3</w:t>
      </w:r>
      <w:r w:rsidR="00201B20" w:rsidRPr="002A66BD">
        <w:rPr>
          <w:rFonts w:ascii="Calibri" w:eastAsia="Calibri" w:hAnsi="Calibri" w:cs="Times New Roman"/>
          <w:color w:val="000000"/>
        </w:rPr>
        <w:t xml:space="preserve">. </w:t>
      </w:r>
    </w:p>
    <w:p w14:paraId="08A2E03B" w14:textId="77777777" w:rsidR="00A01646" w:rsidRPr="002A66BD" w:rsidRDefault="00A01646" w:rsidP="006532C0">
      <w:pPr>
        <w:rPr>
          <w:rFonts w:ascii="Calibri" w:eastAsia="Calibri" w:hAnsi="Calibri" w:cs="Times New Roman"/>
          <w:color w:val="000000"/>
        </w:rPr>
      </w:pPr>
    </w:p>
    <w:p w14:paraId="5E49C896" w14:textId="77777777" w:rsidR="003A5238" w:rsidRDefault="00181F85" w:rsidP="006532C0">
      <w:pPr>
        <w:rPr>
          <w:rFonts w:ascii="Calibri" w:eastAsia="Calibri" w:hAnsi="Calibri" w:cs="Times New Roman"/>
          <w:color w:val="000000"/>
          <w:sz w:val="20"/>
          <w:szCs w:val="20"/>
        </w:rPr>
      </w:pPr>
      <w:r w:rsidRPr="002A66BD">
        <w:rPr>
          <w:noProof/>
          <w:lang w:eastAsia="hr-HR"/>
        </w:rPr>
        <w:drawing>
          <wp:inline distT="0" distB="0" distL="0" distR="0" wp14:anchorId="09E4E96D" wp14:editId="2DDBB3B2">
            <wp:extent cx="5726430" cy="2825115"/>
            <wp:effectExtent l="0" t="0" r="7620" b="13335"/>
            <wp:docPr id="3" name="Chart 3">
              <a:extLst xmlns:a="http://schemas.openxmlformats.org/drawingml/2006/main">
                <a:ext uri="{FF2B5EF4-FFF2-40B4-BE49-F238E27FC236}">
                  <a16:creationId xmlns:a16="http://schemas.microsoft.com/office/drawing/2014/main" id="{7E7E5A8D-1216-465E-9BEA-3D1F6903C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3DEEEE" w14:textId="77777777" w:rsidR="003A5238" w:rsidRPr="002A66BD" w:rsidRDefault="003A5238" w:rsidP="003A5238">
      <w:pPr>
        <w:pStyle w:val="Opisslike"/>
        <w:rPr>
          <w:b w:val="0"/>
          <w:bCs w:val="0"/>
          <w:i/>
          <w:iCs/>
          <w:color w:val="1F4E79"/>
          <w:sz w:val="22"/>
          <w:szCs w:val="22"/>
        </w:rPr>
      </w:pPr>
      <w:r w:rsidRPr="002A66BD">
        <w:rPr>
          <w:b w:val="0"/>
          <w:bCs w:val="0"/>
          <w:i/>
          <w:iCs/>
          <w:color w:val="1F4E79"/>
          <w:sz w:val="22"/>
          <w:szCs w:val="22"/>
        </w:rPr>
        <w:t xml:space="preserve">Slika </w:t>
      </w:r>
      <w:r w:rsidRPr="002A66BD">
        <w:rPr>
          <w:b w:val="0"/>
          <w:bCs w:val="0"/>
          <w:i/>
          <w:iCs/>
          <w:color w:val="1F4E79"/>
          <w:sz w:val="22"/>
          <w:szCs w:val="22"/>
        </w:rPr>
        <w:fldChar w:fldCharType="begin"/>
      </w:r>
      <w:r w:rsidRPr="002A66BD">
        <w:rPr>
          <w:b w:val="0"/>
          <w:bCs w:val="0"/>
          <w:i/>
          <w:iCs/>
          <w:color w:val="1F4E79"/>
          <w:sz w:val="22"/>
          <w:szCs w:val="22"/>
        </w:rPr>
        <w:instrText xml:space="preserve"> SEQ Slika \* ARABIC </w:instrText>
      </w:r>
      <w:r w:rsidRPr="002A66BD">
        <w:rPr>
          <w:b w:val="0"/>
          <w:bCs w:val="0"/>
          <w:i/>
          <w:iCs/>
          <w:color w:val="1F4E79"/>
          <w:sz w:val="22"/>
          <w:szCs w:val="22"/>
        </w:rPr>
        <w:fldChar w:fldCharType="separate"/>
      </w:r>
      <w:r w:rsidRPr="002A66BD">
        <w:rPr>
          <w:b w:val="0"/>
          <w:bCs w:val="0"/>
          <w:i/>
          <w:iCs/>
          <w:color w:val="1F4E79"/>
          <w:sz w:val="22"/>
          <w:szCs w:val="22"/>
        </w:rPr>
        <w:t>3</w:t>
      </w:r>
      <w:r w:rsidRPr="002A66BD">
        <w:rPr>
          <w:b w:val="0"/>
          <w:bCs w:val="0"/>
          <w:i/>
          <w:iCs/>
          <w:color w:val="1F4E79"/>
          <w:sz w:val="22"/>
          <w:szCs w:val="22"/>
        </w:rPr>
        <w:fldChar w:fldCharType="end"/>
      </w:r>
      <w:r w:rsidRPr="002A66BD">
        <w:rPr>
          <w:b w:val="0"/>
          <w:bCs w:val="0"/>
          <w:i/>
          <w:iCs/>
          <w:color w:val="1F4E79"/>
          <w:sz w:val="22"/>
          <w:szCs w:val="22"/>
        </w:rPr>
        <w:t>. Proračunski izdaci za kulturu</w:t>
      </w:r>
    </w:p>
    <w:p w14:paraId="322720CA" w14:textId="4FA1003A" w:rsidR="00181F85" w:rsidRPr="002A66BD" w:rsidRDefault="00181F85" w:rsidP="006532C0">
      <w:pPr>
        <w:rPr>
          <w:rFonts w:ascii="Calibri" w:eastAsia="Calibri" w:hAnsi="Calibri" w:cs="Times New Roman"/>
          <w:color w:val="000000"/>
          <w:sz w:val="20"/>
          <w:szCs w:val="20"/>
        </w:rPr>
      </w:pPr>
      <w:r w:rsidRPr="002A66BD">
        <w:rPr>
          <w:rFonts w:ascii="Calibri" w:eastAsia="Calibri" w:hAnsi="Calibri" w:cs="Times New Roman"/>
          <w:color w:val="000000"/>
          <w:sz w:val="20"/>
          <w:szCs w:val="20"/>
        </w:rPr>
        <w:t xml:space="preserve">Izvor: Hrvatska zajednica županija, </w:t>
      </w:r>
      <w:proofErr w:type="spellStart"/>
      <w:r w:rsidRPr="002A66BD">
        <w:rPr>
          <w:rFonts w:ascii="Calibri" w:eastAsia="Calibri" w:hAnsi="Calibri" w:cs="Times New Roman"/>
          <w:color w:val="000000"/>
          <w:sz w:val="20"/>
          <w:szCs w:val="20"/>
        </w:rPr>
        <w:t>OpenCity</w:t>
      </w:r>
      <w:proofErr w:type="spellEnd"/>
      <w:r w:rsidR="00325BC4" w:rsidRPr="002A66BD">
        <w:rPr>
          <w:rFonts w:ascii="Calibri" w:eastAsia="Calibri" w:hAnsi="Calibri" w:cs="Times New Roman"/>
          <w:color w:val="000000"/>
          <w:sz w:val="20"/>
          <w:szCs w:val="20"/>
        </w:rPr>
        <w:t xml:space="preserve">, dostupno na: </w:t>
      </w:r>
      <w:hyperlink r:id="rId13" w:history="1">
        <w:r w:rsidR="00325BC4" w:rsidRPr="002A66BD">
          <w:rPr>
            <w:rStyle w:val="Hiperveza"/>
            <w:rFonts w:ascii="Calibri" w:eastAsia="Calibri" w:hAnsi="Calibri" w:cs="Times New Roman"/>
            <w:sz w:val="20"/>
            <w:szCs w:val="20"/>
          </w:rPr>
          <w:t>https://www.opencity.hr/proracun/index.php?unit_id=310</w:t>
        </w:r>
      </w:hyperlink>
      <w:r w:rsidR="00325BC4" w:rsidRPr="002A66BD">
        <w:rPr>
          <w:rFonts w:ascii="Calibri" w:eastAsia="Calibri" w:hAnsi="Calibri" w:cs="Times New Roman"/>
          <w:color w:val="000000"/>
          <w:sz w:val="20"/>
          <w:szCs w:val="20"/>
        </w:rPr>
        <w:t xml:space="preserve"> </w:t>
      </w:r>
    </w:p>
    <w:p w14:paraId="69FC9E9F" w14:textId="77777777" w:rsidR="006532C0" w:rsidRPr="002A66BD" w:rsidRDefault="006532C0" w:rsidP="00284362"/>
    <w:p w14:paraId="1B5E370B" w14:textId="77777777" w:rsidR="00BF3EDA" w:rsidRPr="002A66BD" w:rsidRDefault="00284362" w:rsidP="00BF3EDA">
      <w:pPr>
        <w:rPr>
          <w:u w:val="single"/>
        </w:rPr>
      </w:pPr>
      <w:r w:rsidRPr="002A66BD">
        <w:rPr>
          <w:u w:val="single"/>
        </w:rPr>
        <w:t>Sport</w:t>
      </w:r>
      <w:r w:rsidR="00621038" w:rsidRPr="002A66BD">
        <w:rPr>
          <w:u w:val="single"/>
        </w:rPr>
        <w:t xml:space="preserve"> i rekreacija </w:t>
      </w:r>
    </w:p>
    <w:p w14:paraId="08726F73" w14:textId="07A78366" w:rsidR="006532C0" w:rsidRPr="002A66BD" w:rsidRDefault="006532C0" w:rsidP="006532C0">
      <w:r w:rsidRPr="002A66BD">
        <w:t>Na području BPŽ</w:t>
      </w:r>
      <w:r w:rsidR="00FD2AC6">
        <w:t>-a</w:t>
      </w:r>
      <w:r w:rsidRPr="002A66BD">
        <w:t xml:space="preserve"> djeluju 354 sportske udruge, društva, saveza i zajednice</w:t>
      </w:r>
      <w:r w:rsidR="00FD2AC6">
        <w:t xml:space="preserve"> te</w:t>
      </w:r>
      <w:r w:rsidRPr="002A66BD">
        <w:t xml:space="preserve"> 37 sportskih strukovnih udruga različitih grana sportova, koji su organizirani u 17 županijskih i gradskih saveza. Osnovana su 22 sportska društva te 3 sportske zajednice.</w:t>
      </w:r>
    </w:p>
    <w:p w14:paraId="292A4913" w14:textId="646D8C29" w:rsidR="006532C0" w:rsidRPr="002A66BD" w:rsidRDefault="006532C0" w:rsidP="006532C0">
      <w:r w:rsidRPr="002A66BD">
        <w:lastRenderedPageBreak/>
        <w:t xml:space="preserve">Zajednica športskih udruga i saveza Brodsko-posavske županije osnovana je 1995. godine radi ostvarivanja potreba i interesa sportskih udruga i obavljanja sportske djelatnosti na području Brodsko-posavske županije. </w:t>
      </w:r>
    </w:p>
    <w:p w14:paraId="429BAFDA" w14:textId="77777777" w:rsidR="00923BF5" w:rsidRPr="0035731C" w:rsidRDefault="00923BF5" w:rsidP="00923BF5">
      <w:pPr>
        <w:spacing w:before="240" w:after="120"/>
      </w:pPr>
      <w:r w:rsidRPr="0035731C">
        <w:t xml:space="preserve">U Registru udruga upisano je 73 sportskih udruga na području Brodsko-posavske županije (stanje rujan 2021.). Najviše ih je bilo u gradovima – 36 u Slavonskom Brodu i 13 u Novoj Gradišci. Pet sportskih udruga registrirano je u Općini Staro Petrovo Selo, po dvije u općinama Davor, Donji Andrijevci, </w:t>
      </w:r>
      <w:proofErr w:type="spellStart"/>
      <w:r w:rsidRPr="0035731C">
        <w:t>Klakar</w:t>
      </w:r>
      <w:proofErr w:type="spellEnd"/>
      <w:r w:rsidRPr="0035731C">
        <w:t xml:space="preserve">, Oriovac, Rešetari, Sibinj i Velika Kopanica te po jedna u općinama Brodski Stupnik, Cernik, </w:t>
      </w:r>
      <w:proofErr w:type="spellStart"/>
      <w:r w:rsidRPr="0035731C">
        <w:t>Garčin</w:t>
      </w:r>
      <w:proofErr w:type="spellEnd"/>
      <w:r w:rsidRPr="0035731C">
        <w:t xml:space="preserve">, Nova Kapela i </w:t>
      </w:r>
      <w:proofErr w:type="spellStart"/>
      <w:r w:rsidRPr="0035731C">
        <w:t>Podcrkavlje</w:t>
      </w:r>
      <w:proofErr w:type="spellEnd"/>
      <w:r w:rsidRPr="0035731C">
        <w:t xml:space="preserve">. Osim toga, na području županije registrirano je 238 sportskih klubova, najviše nogometnih. </w:t>
      </w:r>
    </w:p>
    <w:p w14:paraId="3FD2A090" w14:textId="0EE35760" w:rsidR="00923BF5" w:rsidRPr="0035731C" w:rsidRDefault="00923BF5" w:rsidP="00923BF5">
      <w:pPr>
        <w:spacing w:before="240" w:after="120"/>
      </w:pPr>
      <w:r w:rsidRPr="0035731C">
        <w:t xml:space="preserve">Na razini Županije i Grada Slavonskog Broda postoje i vrlo aktivni sportski savezi invalida. </w:t>
      </w:r>
    </w:p>
    <w:p w14:paraId="417332F6" w14:textId="115F4936" w:rsidR="006532C0" w:rsidRPr="002A66BD" w:rsidRDefault="00AF318A" w:rsidP="00923BF5">
      <w:pPr>
        <w:spacing w:before="240" w:after="120"/>
        <w:rPr>
          <w:rFonts w:ascii="Calibri" w:eastAsia="Arial" w:hAnsi="Calibri" w:cs="Calibri"/>
        </w:rPr>
      </w:pPr>
      <w:r w:rsidRPr="0035731C">
        <w:rPr>
          <w:rFonts w:ascii="Calibri" w:eastAsia="Arial" w:hAnsi="Calibri" w:cs="Calibri"/>
        </w:rPr>
        <w:t xml:space="preserve">Prema podacima Hrvatskog Olimpijskog Odbora u Brodsko-posavskoj županiji ima 56 kategoriziranih </w:t>
      </w:r>
      <w:r w:rsidRPr="002A66BD">
        <w:rPr>
          <w:rFonts w:ascii="Calibri" w:eastAsia="Arial" w:hAnsi="Calibri" w:cs="Calibri"/>
        </w:rPr>
        <w:t xml:space="preserve">sportaša. </w:t>
      </w:r>
    </w:p>
    <w:p w14:paraId="7B76D151" w14:textId="7D934778" w:rsidR="006532C0" w:rsidRPr="002A66BD" w:rsidRDefault="006532C0" w:rsidP="006532C0">
      <w:pPr>
        <w:spacing w:before="240" w:after="120"/>
        <w:rPr>
          <w:rFonts w:ascii="Calibri" w:eastAsia="Arial" w:hAnsi="Calibri" w:cs="Calibri"/>
        </w:rPr>
      </w:pPr>
      <w:r w:rsidRPr="002A66BD">
        <w:rPr>
          <w:rFonts w:ascii="Calibri" w:eastAsia="Arial" w:hAnsi="Calibri" w:cs="Calibri"/>
        </w:rPr>
        <w:t>Programom javnih potreba u sportu BPŽ</w:t>
      </w:r>
      <w:r w:rsidR="007F1959">
        <w:rPr>
          <w:rFonts w:ascii="Calibri" w:eastAsia="Arial" w:hAnsi="Calibri" w:cs="Calibri"/>
        </w:rPr>
        <w:t>-a</w:t>
      </w:r>
      <w:r w:rsidRPr="002A66BD">
        <w:rPr>
          <w:rFonts w:ascii="Calibri" w:eastAsia="Arial" w:hAnsi="Calibri" w:cs="Calibri"/>
        </w:rPr>
        <w:t xml:space="preserve"> osiguravaju se sredstva za osnivanje sportskih udruga u manjim mjestima i naseljima Županije te se postojeće udruge potiču na uključivanje u sustav natjecanja. </w:t>
      </w:r>
      <w:r w:rsidR="00BA704C" w:rsidRPr="002A66BD">
        <w:rPr>
          <w:rFonts w:ascii="Calibri" w:eastAsia="Arial" w:hAnsi="Calibri" w:cs="Calibri"/>
        </w:rPr>
        <w:t>Zajednica športskih udruga i saveza Brodsko-posavske županije putem javnog natječaja za sufinanciranje programa javnih potreba u sportu financira udruge i klubove s 1</w:t>
      </w:r>
      <w:r w:rsidR="007F1959">
        <w:rPr>
          <w:rFonts w:ascii="Calibri" w:eastAsia="Arial" w:hAnsi="Calibri" w:cs="Calibri"/>
        </w:rPr>
        <w:t>,</w:t>
      </w:r>
      <w:r w:rsidR="00BA704C" w:rsidRPr="002A66BD">
        <w:rPr>
          <w:rFonts w:ascii="Calibri" w:eastAsia="Arial" w:hAnsi="Calibri" w:cs="Calibri"/>
        </w:rPr>
        <w:t xml:space="preserve">310.000,00 </w:t>
      </w:r>
      <w:r w:rsidR="000E6381" w:rsidRPr="002A66BD">
        <w:rPr>
          <w:rFonts w:ascii="Calibri" w:eastAsia="Arial" w:hAnsi="Calibri" w:cs="Calibri"/>
        </w:rPr>
        <w:t>HRK</w:t>
      </w:r>
      <w:r w:rsidR="00BA704C" w:rsidRPr="002A66BD">
        <w:rPr>
          <w:rFonts w:ascii="Calibri" w:eastAsia="Arial" w:hAnsi="Calibri" w:cs="Calibri"/>
        </w:rPr>
        <w:t>.</w:t>
      </w:r>
      <w:r w:rsidR="008F3C39" w:rsidRPr="002A66BD">
        <w:rPr>
          <w:rFonts w:ascii="Calibri" w:eastAsia="Arial" w:hAnsi="Calibri" w:cs="Calibri"/>
        </w:rPr>
        <w:t xml:space="preserve"> U 2019. t</w:t>
      </w:r>
      <w:r w:rsidR="005A54E2">
        <w:rPr>
          <w:rFonts w:ascii="Calibri" w:eastAsia="Arial" w:hAnsi="Calibri" w:cs="Calibri"/>
        </w:rPr>
        <w:t>aj je iznos bio 960.000,00 HRK.</w:t>
      </w:r>
      <w:r w:rsidR="00BA704C" w:rsidRPr="002A66BD">
        <w:rPr>
          <w:rFonts w:ascii="Calibri" w:eastAsia="Arial" w:hAnsi="Calibri" w:cs="Calibri"/>
        </w:rPr>
        <w:t xml:space="preserve"> </w:t>
      </w:r>
    </w:p>
    <w:p w14:paraId="40A04694" w14:textId="6A5E88EE" w:rsidR="00331F60" w:rsidRPr="002A66BD" w:rsidRDefault="00331F60" w:rsidP="006532C0">
      <w:pPr>
        <w:spacing w:before="240" w:after="120"/>
        <w:rPr>
          <w:rFonts w:ascii="Calibri" w:eastAsia="Arial" w:hAnsi="Calibri" w:cs="Calibri"/>
        </w:rPr>
      </w:pPr>
      <w:r w:rsidRPr="002A66BD">
        <w:rPr>
          <w:rFonts w:ascii="Calibri" w:eastAsia="Arial" w:hAnsi="Calibri" w:cs="Calibri"/>
        </w:rPr>
        <w:t>Proračunska stavka Javne potrebe u sportu za 2019. godinu iznosila je 3</w:t>
      </w:r>
      <w:r w:rsidR="007F1959">
        <w:rPr>
          <w:rFonts w:ascii="Calibri" w:eastAsia="Arial" w:hAnsi="Calibri" w:cs="Calibri"/>
        </w:rPr>
        <w:t>,</w:t>
      </w:r>
      <w:r w:rsidRPr="002A66BD">
        <w:rPr>
          <w:rFonts w:ascii="Calibri" w:eastAsia="Arial" w:hAnsi="Calibri" w:cs="Calibri"/>
        </w:rPr>
        <w:t>380.015 HRK, za 2018. 3</w:t>
      </w:r>
      <w:r w:rsidR="007F1959">
        <w:rPr>
          <w:rFonts w:ascii="Calibri" w:eastAsia="Arial" w:hAnsi="Calibri" w:cs="Calibri"/>
        </w:rPr>
        <w:t>,</w:t>
      </w:r>
      <w:r w:rsidRPr="002A66BD">
        <w:rPr>
          <w:rFonts w:ascii="Calibri" w:eastAsia="Arial" w:hAnsi="Calibri" w:cs="Calibri"/>
        </w:rPr>
        <w:t>315.134 HRK, za 2017. 2</w:t>
      </w:r>
      <w:r w:rsidR="007F1959">
        <w:rPr>
          <w:rFonts w:ascii="Calibri" w:eastAsia="Arial" w:hAnsi="Calibri" w:cs="Calibri"/>
        </w:rPr>
        <w:t>,</w:t>
      </w:r>
      <w:r w:rsidRPr="002A66BD">
        <w:rPr>
          <w:rFonts w:ascii="Calibri" w:eastAsia="Arial" w:hAnsi="Calibri" w:cs="Calibri"/>
        </w:rPr>
        <w:t>681.652 HRK, a u 2016. godini 2</w:t>
      </w:r>
      <w:r w:rsidR="007F1959">
        <w:rPr>
          <w:rFonts w:ascii="Calibri" w:eastAsia="Arial" w:hAnsi="Calibri" w:cs="Calibri"/>
        </w:rPr>
        <w:t>,</w:t>
      </w:r>
      <w:r w:rsidRPr="002A66BD">
        <w:rPr>
          <w:rFonts w:ascii="Calibri" w:eastAsia="Arial" w:hAnsi="Calibri" w:cs="Calibri"/>
        </w:rPr>
        <w:t>590.923 HRK, što znači da je ulaganje u sport na razini BPŽ</w:t>
      </w:r>
      <w:r w:rsidR="007F1959">
        <w:rPr>
          <w:rFonts w:ascii="Calibri" w:eastAsia="Arial" w:hAnsi="Calibri" w:cs="Calibri"/>
        </w:rPr>
        <w:t>-a</w:t>
      </w:r>
      <w:r w:rsidRPr="002A66BD">
        <w:rPr>
          <w:rFonts w:ascii="Calibri" w:eastAsia="Arial" w:hAnsi="Calibri" w:cs="Calibri"/>
        </w:rPr>
        <w:t xml:space="preserve"> na godišnjoj razini</w:t>
      </w:r>
      <w:r w:rsidR="007F1959">
        <w:rPr>
          <w:rFonts w:ascii="Calibri" w:eastAsia="Arial" w:hAnsi="Calibri" w:cs="Calibri"/>
        </w:rPr>
        <w:t xml:space="preserve"> </w:t>
      </w:r>
      <w:r w:rsidR="007F1959" w:rsidRPr="002A66BD">
        <w:rPr>
          <w:rFonts w:ascii="Calibri" w:eastAsia="Arial" w:hAnsi="Calibri" w:cs="Calibri"/>
        </w:rPr>
        <w:t>sve veće</w:t>
      </w:r>
      <w:r w:rsidRPr="002A66BD">
        <w:rPr>
          <w:rFonts w:ascii="Calibri" w:eastAsia="Arial" w:hAnsi="Calibri" w:cs="Calibri"/>
        </w:rPr>
        <w:t xml:space="preserve">. </w:t>
      </w:r>
    </w:p>
    <w:p w14:paraId="6FEFADDF" w14:textId="77777777" w:rsidR="00A01646" w:rsidRPr="002A66BD" w:rsidRDefault="00A01646" w:rsidP="006532C0">
      <w:pPr>
        <w:spacing w:before="240" w:after="120"/>
        <w:rPr>
          <w:rFonts w:ascii="Calibri" w:eastAsia="Arial" w:hAnsi="Calibri" w:cs="Calibri"/>
        </w:rPr>
      </w:pPr>
    </w:p>
    <w:p w14:paraId="47AACFD1" w14:textId="3CED7A7F" w:rsidR="00AE4BA3" w:rsidRPr="002A66BD" w:rsidRDefault="00097480" w:rsidP="00097480">
      <w:pPr>
        <w:pStyle w:val="Opisslike"/>
        <w:rPr>
          <w:b w:val="0"/>
          <w:bCs w:val="0"/>
          <w:i/>
          <w:iCs/>
          <w:color w:val="1F4E79"/>
          <w:sz w:val="22"/>
          <w:szCs w:val="22"/>
        </w:rPr>
      </w:pPr>
      <w:bookmarkStart w:id="27" w:name="_Toc62038526"/>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13</w:t>
      </w:r>
      <w:r w:rsidRPr="002A66BD">
        <w:rPr>
          <w:b w:val="0"/>
          <w:bCs w:val="0"/>
          <w:i/>
          <w:iCs/>
          <w:color w:val="1F4E79"/>
          <w:sz w:val="22"/>
          <w:szCs w:val="22"/>
        </w:rPr>
        <w:fldChar w:fldCharType="end"/>
      </w:r>
      <w:r w:rsidR="00AE4BA3" w:rsidRPr="002A66BD">
        <w:rPr>
          <w:b w:val="0"/>
          <w:bCs w:val="0"/>
          <w:i/>
          <w:iCs/>
          <w:color w:val="1F4E79"/>
          <w:sz w:val="22"/>
          <w:szCs w:val="22"/>
        </w:rPr>
        <w:t xml:space="preserve">. </w:t>
      </w:r>
      <w:r w:rsidR="002C5973" w:rsidRPr="002A66BD">
        <w:rPr>
          <w:b w:val="0"/>
          <w:bCs w:val="0"/>
          <w:i/>
          <w:iCs/>
          <w:color w:val="1F4E79"/>
          <w:sz w:val="22"/>
          <w:szCs w:val="22"/>
        </w:rPr>
        <w:t>Tablica ključnih obilježja, razvojnih potencijala i razvojnih potreba u području kulture i sporta</w:t>
      </w:r>
      <w:bookmarkEnd w:id="27"/>
    </w:p>
    <w:tbl>
      <w:tblPr>
        <w:tblStyle w:val="GridTable4-Accent11"/>
        <w:tblW w:w="8982" w:type="dxa"/>
        <w:tblLook w:val="04A0" w:firstRow="1" w:lastRow="0" w:firstColumn="1" w:lastColumn="0" w:noHBand="0" w:noVBand="1"/>
      </w:tblPr>
      <w:tblGrid>
        <w:gridCol w:w="2972"/>
        <w:gridCol w:w="2693"/>
        <w:gridCol w:w="3317"/>
      </w:tblGrid>
      <w:tr w:rsidR="000775D5" w:rsidRPr="002A66BD" w14:paraId="2E088449" w14:textId="77777777" w:rsidTr="00035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EF35E63" w14:textId="77777777" w:rsidR="00AE4BA3" w:rsidRPr="002A66BD" w:rsidRDefault="00AE4BA3" w:rsidP="006A1B7D">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2693" w:type="dxa"/>
          </w:tcPr>
          <w:p w14:paraId="5978F785" w14:textId="77777777" w:rsidR="00AE4BA3" w:rsidRPr="002A66BD" w:rsidRDefault="00AE4BA3"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317" w:type="dxa"/>
          </w:tcPr>
          <w:p w14:paraId="10BC9764" w14:textId="77777777" w:rsidR="00AE4BA3" w:rsidRPr="002A66BD" w:rsidRDefault="00AE4BA3"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0775D5" w:rsidRPr="002A66BD" w14:paraId="753D51C6" w14:textId="77777777" w:rsidTr="0003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F2C2C3" w14:textId="1917E9FE" w:rsidR="005104DC" w:rsidRPr="002A66BD" w:rsidRDefault="005104DC" w:rsidP="005104DC">
            <w:pPr>
              <w:spacing w:after="0"/>
              <w:rPr>
                <w:sz w:val="18"/>
                <w:szCs w:val="18"/>
              </w:rPr>
            </w:pPr>
            <w:r w:rsidRPr="002A66BD">
              <w:rPr>
                <w:sz w:val="18"/>
                <w:szCs w:val="18"/>
              </w:rPr>
              <w:t>Pozitivna</w:t>
            </w:r>
          </w:p>
          <w:p w14:paraId="20AB1B02" w14:textId="74A62E17" w:rsidR="005104DC" w:rsidRPr="002A66BD" w:rsidRDefault="00572453" w:rsidP="00D209F6">
            <w:pPr>
              <w:pStyle w:val="Odlomakpopisa"/>
              <w:numPr>
                <w:ilvl w:val="0"/>
                <w:numId w:val="24"/>
              </w:numPr>
              <w:spacing w:after="0"/>
              <w:rPr>
                <w:b w:val="0"/>
                <w:bCs w:val="0"/>
                <w:sz w:val="18"/>
                <w:szCs w:val="18"/>
              </w:rPr>
            </w:pPr>
            <w:r w:rsidRPr="002A66BD">
              <w:rPr>
                <w:b w:val="0"/>
                <w:bCs w:val="0"/>
                <w:sz w:val="18"/>
                <w:szCs w:val="18"/>
              </w:rPr>
              <w:t>Tijekom godine organizira se mnoštvo raznih manifestacija i događanja koja imaju posebnu vrijednost za turizam</w:t>
            </w:r>
            <w:r w:rsidR="007F1959">
              <w:rPr>
                <w:b w:val="0"/>
                <w:bCs w:val="0"/>
                <w:sz w:val="18"/>
                <w:szCs w:val="18"/>
              </w:rPr>
              <w:t>.</w:t>
            </w:r>
            <w:r w:rsidRPr="002A66BD">
              <w:rPr>
                <w:b w:val="0"/>
                <w:bCs w:val="0"/>
                <w:sz w:val="18"/>
                <w:szCs w:val="18"/>
              </w:rPr>
              <w:t xml:space="preserve"> </w:t>
            </w:r>
          </w:p>
          <w:p w14:paraId="5BA9C990" w14:textId="47B7F96A" w:rsidR="00572453" w:rsidRPr="002A66BD" w:rsidRDefault="00572453" w:rsidP="00D209F6">
            <w:pPr>
              <w:pStyle w:val="Odlomakpopisa"/>
              <w:numPr>
                <w:ilvl w:val="0"/>
                <w:numId w:val="24"/>
              </w:numPr>
              <w:spacing w:after="0"/>
              <w:rPr>
                <w:b w:val="0"/>
                <w:bCs w:val="0"/>
                <w:sz w:val="18"/>
                <w:szCs w:val="18"/>
              </w:rPr>
            </w:pPr>
            <w:r w:rsidRPr="002A66BD">
              <w:rPr>
                <w:b w:val="0"/>
                <w:bCs w:val="0"/>
                <w:sz w:val="18"/>
                <w:szCs w:val="18"/>
              </w:rPr>
              <w:t xml:space="preserve">Manifestacije i događanja koja se organiziraju </w:t>
            </w:r>
            <w:r w:rsidR="00066F22">
              <w:rPr>
                <w:b w:val="0"/>
                <w:bCs w:val="0"/>
                <w:sz w:val="18"/>
                <w:szCs w:val="18"/>
              </w:rPr>
              <w:t xml:space="preserve">pokazuju </w:t>
            </w:r>
            <w:r w:rsidRPr="002A66BD">
              <w:rPr>
                <w:b w:val="0"/>
                <w:bCs w:val="0"/>
                <w:sz w:val="18"/>
                <w:szCs w:val="18"/>
              </w:rPr>
              <w:t>da se očuvanju identiteta i tradicije te običajima pridaje bitna pažnja</w:t>
            </w:r>
            <w:r w:rsidR="00066F22">
              <w:rPr>
                <w:b w:val="0"/>
                <w:bCs w:val="0"/>
                <w:sz w:val="18"/>
                <w:szCs w:val="18"/>
              </w:rPr>
              <w:t>.</w:t>
            </w:r>
            <w:r w:rsidRPr="002A66BD">
              <w:rPr>
                <w:b w:val="0"/>
                <w:bCs w:val="0"/>
                <w:sz w:val="18"/>
                <w:szCs w:val="18"/>
              </w:rPr>
              <w:t xml:space="preserve"> </w:t>
            </w:r>
          </w:p>
          <w:p w14:paraId="381EA08E" w14:textId="1F475133" w:rsidR="00B93A31" w:rsidRPr="002A66BD" w:rsidRDefault="00B93A31" w:rsidP="00D209F6">
            <w:pPr>
              <w:pStyle w:val="Odlomakpopisa"/>
              <w:numPr>
                <w:ilvl w:val="0"/>
                <w:numId w:val="24"/>
              </w:numPr>
              <w:spacing w:after="0"/>
              <w:rPr>
                <w:b w:val="0"/>
                <w:bCs w:val="0"/>
                <w:sz w:val="18"/>
                <w:szCs w:val="18"/>
              </w:rPr>
            </w:pPr>
            <w:r w:rsidRPr="002A66BD">
              <w:rPr>
                <w:b w:val="0"/>
                <w:bCs w:val="0"/>
                <w:sz w:val="18"/>
                <w:szCs w:val="18"/>
              </w:rPr>
              <w:t xml:space="preserve">Postepeno rastu proračunska ulaganja u kulturu </w:t>
            </w:r>
            <w:r w:rsidR="00066F22">
              <w:rPr>
                <w:b w:val="0"/>
                <w:bCs w:val="0"/>
                <w:sz w:val="18"/>
                <w:szCs w:val="18"/>
              </w:rPr>
              <w:t>pa</w:t>
            </w:r>
            <w:r w:rsidRPr="002A66BD">
              <w:rPr>
                <w:b w:val="0"/>
                <w:bCs w:val="0"/>
                <w:sz w:val="18"/>
                <w:szCs w:val="18"/>
              </w:rPr>
              <w:t xml:space="preserve"> su ulaganja u 2019. </w:t>
            </w:r>
            <w:r w:rsidR="00066F22">
              <w:rPr>
                <w:b w:val="0"/>
                <w:bCs w:val="0"/>
                <w:sz w:val="18"/>
                <w:szCs w:val="18"/>
              </w:rPr>
              <w:t xml:space="preserve">godini </w:t>
            </w:r>
            <w:r w:rsidRPr="002A66BD">
              <w:rPr>
                <w:b w:val="0"/>
                <w:bCs w:val="0"/>
                <w:sz w:val="18"/>
                <w:szCs w:val="18"/>
              </w:rPr>
              <w:t>50</w:t>
            </w:r>
            <w:r w:rsidR="00F90C8F">
              <w:rPr>
                <w:b w:val="0"/>
                <w:bCs w:val="0"/>
                <w:sz w:val="18"/>
                <w:szCs w:val="18"/>
              </w:rPr>
              <w:t xml:space="preserve"> %</w:t>
            </w:r>
            <w:r w:rsidRPr="002A66BD">
              <w:rPr>
                <w:b w:val="0"/>
                <w:bCs w:val="0"/>
                <w:sz w:val="18"/>
                <w:szCs w:val="18"/>
              </w:rPr>
              <w:t xml:space="preserve"> viša u odnosu na 2016. godinu</w:t>
            </w:r>
            <w:r w:rsidR="00066F22">
              <w:rPr>
                <w:b w:val="0"/>
                <w:bCs w:val="0"/>
                <w:sz w:val="18"/>
                <w:szCs w:val="18"/>
              </w:rPr>
              <w:t>.</w:t>
            </w:r>
            <w:r w:rsidRPr="002A66BD">
              <w:rPr>
                <w:b w:val="0"/>
                <w:bCs w:val="0"/>
                <w:sz w:val="18"/>
                <w:szCs w:val="18"/>
              </w:rPr>
              <w:t xml:space="preserve"> </w:t>
            </w:r>
          </w:p>
          <w:p w14:paraId="762B55CC" w14:textId="0E02D497" w:rsidR="00B93A31" w:rsidRPr="002A66BD" w:rsidRDefault="00B93A31" w:rsidP="00D209F6">
            <w:pPr>
              <w:pStyle w:val="Odlomakpopisa"/>
              <w:numPr>
                <w:ilvl w:val="0"/>
                <w:numId w:val="24"/>
              </w:numPr>
              <w:spacing w:after="0"/>
              <w:rPr>
                <w:rFonts w:eastAsia="Times New Roman" w:cstheme="minorHAnsi"/>
                <w:b w:val="0"/>
                <w:bCs w:val="0"/>
                <w:sz w:val="18"/>
                <w:szCs w:val="18"/>
                <w:lang w:eastAsia="hr-HR"/>
              </w:rPr>
            </w:pPr>
            <w:r w:rsidRPr="002A66BD">
              <w:rPr>
                <w:b w:val="0"/>
                <w:bCs w:val="0"/>
                <w:sz w:val="18"/>
                <w:szCs w:val="18"/>
              </w:rPr>
              <w:t xml:space="preserve">Ulaganja u sport </w:t>
            </w:r>
            <w:r w:rsidR="00066F22" w:rsidRPr="002A66BD">
              <w:rPr>
                <w:b w:val="0"/>
                <w:bCs w:val="0"/>
                <w:sz w:val="18"/>
                <w:szCs w:val="18"/>
              </w:rPr>
              <w:t xml:space="preserve">na godišnjoj razini </w:t>
            </w:r>
            <w:r w:rsidRPr="002A66BD">
              <w:rPr>
                <w:b w:val="0"/>
                <w:bCs w:val="0"/>
                <w:sz w:val="18"/>
                <w:szCs w:val="18"/>
              </w:rPr>
              <w:t>također postepen</w:t>
            </w:r>
            <w:r w:rsidR="00066F22">
              <w:rPr>
                <w:b w:val="0"/>
                <w:bCs w:val="0"/>
                <w:sz w:val="18"/>
                <w:szCs w:val="18"/>
              </w:rPr>
              <w:t>o</w:t>
            </w:r>
            <w:r w:rsidRPr="002A66BD">
              <w:rPr>
                <w:b w:val="0"/>
                <w:bCs w:val="0"/>
                <w:sz w:val="18"/>
                <w:szCs w:val="18"/>
              </w:rPr>
              <w:t xml:space="preserve"> rastu</w:t>
            </w:r>
            <w:r w:rsidR="00066F22">
              <w:rPr>
                <w:b w:val="0"/>
                <w:bCs w:val="0"/>
                <w:sz w:val="18"/>
                <w:szCs w:val="18"/>
              </w:rPr>
              <w:t>.</w:t>
            </w:r>
            <w:r w:rsidRPr="002A66BD">
              <w:rPr>
                <w:b w:val="0"/>
                <w:bCs w:val="0"/>
                <w:sz w:val="18"/>
                <w:szCs w:val="18"/>
              </w:rPr>
              <w:t xml:space="preserve">  </w:t>
            </w:r>
          </w:p>
          <w:p w14:paraId="3F6A3BE9" w14:textId="1A272328" w:rsidR="00572453" w:rsidRPr="002A66BD" w:rsidRDefault="00572453" w:rsidP="00097480">
            <w:pPr>
              <w:spacing w:after="0"/>
              <w:rPr>
                <w:sz w:val="18"/>
                <w:szCs w:val="18"/>
              </w:rPr>
            </w:pPr>
          </w:p>
          <w:p w14:paraId="7F08A209" w14:textId="1E4A4768" w:rsidR="005104DC" w:rsidRPr="002A66BD" w:rsidRDefault="005104DC" w:rsidP="005104DC">
            <w:pPr>
              <w:spacing w:after="0"/>
              <w:rPr>
                <w:sz w:val="18"/>
                <w:szCs w:val="18"/>
              </w:rPr>
            </w:pPr>
            <w:r w:rsidRPr="002A66BD">
              <w:rPr>
                <w:sz w:val="18"/>
                <w:szCs w:val="18"/>
              </w:rPr>
              <w:t>Negativna</w:t>
            </w:r>
          </w:p>
          <w:p w14:paraId="2874D35C" w14:textId="00BF4D4C" w:rsidR="00097480" w:rsidRPr="002A66BD" w:rsidRDefault="00B93A31" w:rsidP="00D209F6">
            <w:pPr>
              <w:pStyle w:val="Odlomakpopisa"/>
              <w:numPr>
                <w:ilvl w:val="0"/>
                <w:numId w:val="2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Ne pridaje se pažnja gospodarskom korištenju kulturne baštine</w:t>
            </w:r>
            <w:r w:rsidR="00066F22">
              <w:rPr>
                <w:rFonts w:eastAsia="Times New Roman" w:cstheme="minorHAnsi"/>
                <w:b w:val="0"/>
                <w:bCs w:val="0"/>
                <w:sz w:val="18"/>
                <w:szCs w:val="18"/>
                <w:lang w:eastAsia="hr-HR"/>
              </w:rPr>
              <w:t>.</w:t>
            </w:r>
            <w:r w:rsidRPr="002A66BD">
              <w:rPr>
                <w:rFonts w:eastAsia="Times New Roman" w:cstheme="minorHAnsi"/>
                <w:b w:val="0"/>
                <w:bCs w:val="0"/>
                <w:sz w:val="18"/>
                <w:szCs w:val="18"/>
                <w:lang w:eastAsia="hr-HR"/>
              </w:rPr>
              <w:t xml:space="preserve">  </w:t>
            </w:r>
          </w:p>
          <w:p w14:paraId="7839594E" w14:textId="60E7A706" w:rsidR="00572453" w:rsidRPr="002A66BD" w:rsidRDefault="00572453" w:rsidP="00D209F6">
            <w:pPr>
              <w:pStyle w:val="Odlomakpopisa"/>
              <w:numPr>
                <w:ilvl w:val="0"/>
                <w:numId w:val="2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lastRenderedPageBreak/>
              <w:t xml:space="preserve">Nedovoljno </w:t>
            </w:r>
            <w:r w:rsidR="00066F22">
              <w:rPr>
                <w:rFonts w:eastAsia="Times New Roman" w:cstheme="minorHAnsi"/>
                <w:b w:val="0"/>
                <w:bCs w:val="0"/>
                <w:sz w:val="18"/>
                <w:szCs w:val="18"/>
                <w:lang w:eastAsia="hr-HR"/>
              </w:rPr>
              <w:t xml:space="preserve">su </w:t>
            </w:r>
            <w:r w:rsidR="005104DC" w:rsidRPr="002A66BD">
              <w:rPr>
                <w:rFonts w:eastAsia="Times New Roman" w:cstheme="minorHAnsi"/>
                <w:b w:val="0"/>
                <w:bCs w:val="0"/>
                <w:sz w:val="18"/>
                <w:szCs w:val="18"/>
                <w:lang w:eastAsia="hr-HR"/>
              </w:rPr>
              <w:t>iskorištene kulturne manifestacije i potencijali za razvoj turi</w:t>
            </w:r>
            <w:r w:rsidR="00097480" w:rsidRPr="002A66BD">
              <w:rPr>
                <w:rFonts w:eastAsia="Times New Roman" w:cstheme="minorHAnsi"/>
                <w:b w:val="0"/>
                <w:bCs w:val="0"/>
                <w:sz w:val="18"/>
                <w:szCs w:val="18"/>
                <w:lang w:eastAsia="hr-HR"/>
              </w:rPr>
              <w:t>z</w:t>
            </w:r>
            <w:r w:rsidR="005104DC" w:rsidRPr="002A66BD">
              <w:rPr>
                <w:rFonts w:eastAsia="Times New Roman" w:cstheme="minorHAnsi"/>
                <w:b w:val="0"/>
                <w:bCs w:val="0"/>
                <w:sz w:val="18"/>
                <w:szCs w:val="18"/>
                <w:lang w:eastAsia="hr-HR"/>
              </w:rPr>
              <w:t>ma</w:t>
            </w:r>
            <w:r w:rsidR="00066F22">
              <w:rPr>
                <w:rFonts w:eastAsia="Times New Roman" w:cstheme="minorHAnsi"/>
                <w:b w:val="0"/>
                <w:bCs w:val="0"/>
                <w:sz w:val="18"/>
                <w:szCs w:val="18"/>
                <w:lang w:eastAsia="hr-HR"/>
              </w:rPr>
              <w:t>.</w:t>
            </w:r>
          </w:p>
          <w:p w14:paraId="796662A8" w14:textId="1DA26E23" w:rsidR="00B93A31" w:rsidRPr="002A66BD" w:rsidRDefault="00B93A31" w:rsidP="00D209F6">
            <w:pPr>
              <w:pStyle w:val="Odlomakpopisa"/>
              <w:numPr>
                <w:ilvl w:val="0"/>
                <w:numId w:val="2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Potencijal kulture i kulturne baštine</w:t>
            </w:r>
            <w:r w:rsidR="00066F22">
              <w:rPr>
                <w:rFonts w:eastAsia="Times New Roman" w:cstheme="minorHAnsi"/>
                <w:b w:val="0"/>
                <w:bCs w:val="0"/>
                <w:sz w:val="18"/>
                <w:szCs w:val="18"/>
                <w:lang w:eastAsia="hr-HR"/>
              </w:rPr>
              <w:t>,</w:t>
            </w:r>
            <w:r w:rsidRPr="002A66BD">
              <w:rPr>
                <w:rFonts w:eastAsia="Times New Roman" w:cstheme="minorHAnsi"/>
                <w:b w:val="0"/>
                <w:bCs w:val="0"/>
                <w:sz w:val="18"/>
                <w:szCs w:val="18"/>
                <w:lang w:eastAsia="hr-HR"/>
              </w:rPr>
              <w:t xml:space="preserve"> ali i sporta za razvoj kontinentalnog i ruralnog turizma u Županiji nije </w:t>
            </w:r>
            <w:r w:rsidR="00690BC2">
              <w:rPr>
                <w:rFonts w:eastAsia="Times New Roman" w:cstheme="minorHAnsi"/>
                <w:b w:val="0"/>
                <w:bCs w:val="0"/>
                <w:sz w:val="18"/>
                <w:szCs w:val="18"/>
                <w:lang w:eastAsia="hr-HR"/>
              </w:rPr>
              <w:t xml:space="preserve">prepoznat </w:t>
            </w:r>
            <w:r w:rsidRPr="002A66BD">
              <w:rPr>
                <w:rFonts w:eastAsia="Times New Roman" w:cstheme="minorHAnsi"/>
                <w:b w:val="0"/>
                <w:bCs w:val="0"/>
                <w:sz w:val="18"/>
                <w:szCs w:val="18"/>
                <w:lang w:eastAsia="hr-HR"/>
              </w:rPr>
              <w:t>u dovoljnoj mjeri</w:t>
            </w:r>
            <w:r w:rsidR="00690BC2">
              <w:rPr>
                <w:rFonts w:eastAsia="Times New Roman" w:cstheme="minorHAnsi"/>
                <w:b w:val="0"/>
                <w:bCs w:val="0"/>
                <w:sz w:val="18"/>
                <w:szCs w:val="18"/>
                <w:lang w:eastAsia="hr-HR"/>
              </w:rPr>
              <w:t>.</w:t>
            </w:r>
            <w:r w:rsidRPr="002A66BD">
              <w:rPr>
                <w:rFonts w:eastAsia="Times New Roman" w:cstheme="minorHAnsi"/>
                <w:b w:val="0"/>
                <w:bCs w:val="0"/>
                <w:sz w:val="18"/>
                <w:szCs w:val="18"/>
                <w:lang w:eastAsia="hr-HR"/>
              </w:rPr>
              <w:t xml:space="preserve"> </w:t>
            </w:r>
          </w:p>
          <w:p w14:paraId="2AD1BD7B" w14:textId="2586DB9E" w:rsidR="00C91B1C" w:rsidRPr="002A66BD" w:rsidRDefault="00C91B1C" w:rsidP="00D209F6">
            <w:pPr>
              <w:pStyle w:val="Odlomakpopisa"/>
              <w:numPr>
                <w:ilvl w:val="0"/>
                <w:numId w:val="2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Značaj kulturnih i kreativnih industrija nije prepoznat kao mogućnost za zapošljavanje obrazovanih mladih ljudi</w:t>
            </w:r>
            <w:r w:rsidR="00690BC2">
              <w:rPr>
                <w:rFonts w:eastAsia="Times New Roman" w:cstheme="minorHAnsi"/>
                <w:b w:val="0"/>
                <w:bCs w:val="0"/>
                <w:sz w:val="18"/>
                <w:szCs w:val="18"/>
                <w:lang w:eastAsia="hr-HR"/>
              </w:rPr>
              <w:t>.</w:t>
            </w:r>
            <w:r w:rsidRPr="002A66BD">
              <w:rPr>
                <w:rFonts w:eastAsia="Times New Roman" w:cstheme="minorHAnsi"/>
                <w:b w:val="0"/>
                <w:bCs w:val="0"/>
                <w:sz w:val="18"/>
                <w:szCs w:val="18"/>
                <w:lang w:eastAsia="hr-HR"/>
              </w:rPr>
              <w:t xml:space="preserve"> </w:t>
            </w:r>
          </w:p>
          <w:p w14:paraId="66EEC01C" w14:textId="41A4162A" w:rsidR="00572453" w:rsidRPr="002A66BD" w:rsidRDefault="00572453" w:rsidP="00D209F6">
            <w:pPr>
              <w:pStyle w:val="Odlomakpopisa"/>
              <w:numPr>
                <w:ilvl w:val="0"/>
                <w:numId w:val="2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Ulaganja u kulturu i sport </w:t>
            </w:r>
            <w:r w:rsidR="00C91B1C" w:rsidRPr="002A66BD">
              <w:rPr>
                <w:rFonts w:eastAsia="Times New Roman" w:cstheme="minorHAnsi"/>
                <w:b w:val="0"/>
                <w:bCs w:val="0"/>
                <w:sz w:val="18"/>
                <w:szCs w:val="18"/>
                <w:lang w:eastAsia="hr-HR"/>
              </w:rPr>
              <w:t>nisu</w:t>
            </w:r>
            <w:r w:rsidR="00B93A31" w:rsidRPr="002A66BD">
              <w:rPr>
                <w:rFonts w:eastAsia="Times New Roman" w:cstheme="minorHAnsi"/>
                <w:b w:val="0"/>
                <w:bCs w:val="0"/>
                <w:sz w:val="18"/>
                <w:szCs w:val="18"/>
                <w:lang w:eastAsia="hr-HR"/>
              </w:rPr>
              <w:t xml:space="preserve"> do sada bila</w:t>
            </w:r>
            <w:r w:rsidR="00C91B1C" w:rsidRPr="002A66BD">
              <w:rPr>
                <w:rFonts w:eastAsia="Times New Roman" w:cstheme="minorHAnsi"/>
                <w:b w:val="0"/>
                <w:bCs w:val="0"/>
                <w:sz w:val="18"/>
                <w:szCs w:val="18"/>
                <w:lang w:eastAsia="hr-HR"/>
              </w:rPr>
              <w:t xml:space="preserve"> značajna u odnosu na prosjek u RH</w:t>
            </w:r>
            <w:r w:rsidR="00690BC2">
              <w:rPr>
                <w:rFonts w:eastAsia="Times New Roman" w:cstheme="minorHAnsi"/>
                <w:b w:val="0"/>
                <w:bCs w:val="0"/>
                <w:sz w:val="18"/>
                <w:szCs w:val="18"/>
                <w:lang w:eastAsia="hr-HR"/>
              </w:rPr>
              <w:t>.</w:t>
            </w:r>
          </w:p>
          <w:p w14:paraId="18445427" w14:textId="7B6800EA" w:rsidR="00F45D49" w:rsidRPr="002A66BD" w:rsidRDefault="00690BC2" w:rsidP="00D209F6">
            <w:pPr>
              <w:pStyle w:val="Odlomakpopisa"/>
              <w:numPr>
                <w:ilvl w:val="0"/>
                <w:numId w:val="25"/>
              </w:numPr>
              <w:rPr>
                <w:rFonts w:eastAsia="Times New Roman" w:cstheme="minorHAnsi"/>
                <w:b w:val="0"/>
                <w:bCs w:val="0"/>
                <w:sz w:val="18"/>
                <w:szCs w:val="18"/>
                <w:lang w:eastAsia="hr-HR"/>
              </w:rPr>
            </w:pPr>
            <w:r>
              <w:rPr>
                <w:rFonts w:eastAsia="Times New Roman" w:cstheme="minorHAnsi"/>
                <w:b w:val="0"/>
                <w:bCs w:val="0"/>
                <w:sz w:val="18"/>
                <w:szCs w:val="18"/>
                <w:lang w:eastAsia="hr-HR"/>
              </w:rPr>
              <w:t>m</w:t>
            </w:r>
            <w:r w:rsidR="00F45D49" w:rsidRPr="002A66BD">
              <w:rPr>
                <w:rFonts w:eastAsia="Times New Roman" w:cstheme="minorHAnsi"/>
                <w:b w:val="0"/>
                <w:bCs w:val="0"/>
                <w:sz w:val="18"/>
                <w:szCs w:val="18"/>
                <w:lang w:eastAsia="hr-HR"/>
              </w:rPr>
              <w:t>anja</w:t>
            </w:r>
            <w:r>
              <w:rPr>
                <w:rFonts w:eastAsia="Times New Roman" w:cstheme="minorHAnsi"/>
                <w:b w:val="0"/>
                <w:bCs w:val="0"/>
                <w:sz w:val="18"/>
                <w:szCs w:val="18"/>
                <w:lang w:eastAsia="hr-HR"/>
              </w:rPr>
              <w:t>k</w:t>
            </w:r>
            <w:r w:rsidR="00F45D49" w:rsidRPr="002A66BD">
              <w:rPr>
                <w:rFonts w:eastAsia="Times New Roman" w:cstheme="minorHAnsi"/>
                <w:b w:val="0"/>
                <w:bCs w:val="0"/>
                <w:sz w:val="18"/>
                <w:szCs w:val="18"/>
                <w:lang w:eastAsia="hr-HR"/>
              </w:rPr>
              <w:t xml:space="preserve"> stručnog kadra u sportu</w:t>
            </w:r>
          </w:p>
          <w:p w14:paraId="17C7BDC3" w14:textId="783EDC72" w:rsidR="00572453" w:rsidRPr="002A66BD" w:rsidRDefault="00572453" w:rsidP="005104DC">
            <w:pPr>
              <w:rPr>
                <w:rFonts w:eastAsia="Times New Roman" w:cstheme="minorHAnsi"/>
                <w:sz w:val="18"/>
                <w:szCs w:val="18"/>
                <w:lang w:eastAsia="hr-HR"/>
              </w:rPr>
            </w:pPr>
          </w:p>
        </w:tc>
        <w:tc>
          <w:tcPr>
            <w:tcW w:w="2693" w:type="dxa"/>
          </w:tcPr>
          <w:p w14:paraId="2D8389C8" w14:textId="5FF806CB" w:rsidR="00A50F3F" w:rsidRPr="002A66BD" w:rsidRDefault="00690BC2"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b</w:t>
            </w:r>
            <w:r w:rsidR="0077027E" w:rsidRPr="002A66BD">
              <w:rPr>
                <w:sz w:val="18"/>
                <w:szCs w:val="18"/>
              </w:rPr>
              <w:t xml:space="preserve">ogata kulturna baština u funkciji razvoja turizma </w:t>
            </w:r>
          </w:p>
          <w:p w14:paraId="6ED110B0" w14:textId="04541DE6" w:rsidR="003B685E" w:rsidRPr="002A66BD" w:rsidRDefault="00A50F3F"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 xml:space="preserve">Županija prepoznata u Hrvatskoj i široj regiji po jedinstvenim </w:t>
            </w:r>
            <w:r w:rsidR="003B685E" w:rsidRPr="002A66BD">
              <w:rPr>
                <w:sz w:val="18"/>
                <w:szCs w:val="18"/>
              </w:rPr>
              <w:t xml:space="preserve">mogućnostima za kulturni i sportski turizam </w:t>
            </w:r>
          </w:p>
          <w:p w14:paraId="7D711544" w14:textId="49298844" w:rsidR="00C91B1C" w:rsidRPr="002A66BD" w:rsidRDefault="00690BC2"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w:t>
            </w:r>
            <w:r w:rsidR="00C91B1C" w:rsidRPr="002A66BD">
              <w:rPr>
                <w:sz w:val="18"/>
                <w:szCs w:val="18"/>
              </w:rPr>
              <w:t xml:space="preserve">ospodarsko korištenje kulturne baštine  i razvoj kulturnih  i kreativnih industrija kao osnova za zapošljavanje i zadržavanje mladih u Županiji </w:t>
            </w:r>
          </w:p>
          <w:p w14:paraId="69BAD3B1" w14:textId="595D6F78" w:rsidR="003B685E" w:rsidRPr="002A66BD" w:rsidRDefault="00690BC2"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003B685E" w:rsidRPr="002A66BD">
              <w:rPr>
                <w:sz w:val="18"/>
                <w:szCs w:val="18"/>
              </w:rPr>
              <w:t xml:space="preserve">romocija zdravog života u Županiji kroz snažnije uključivanje djece, mladih i starijih osoba u sportske aktivnosti </w:t>
            </w:r>
          </w:p>
          <w:p w14:paraId="0F72EF27" w14:textId="708A3578" w:rsidR="0077027E" w:rsidRPr="002A66BD" w:rsidRDefault="00690BC2"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00C91B1C" w:rsidRPr="002A66BD">
              <w:rPr>
                <w:sz w:val="18"/>
                <w:szCs w:val="18"/>
              </w:rPr>
              <w:t>repoznatljivost Županije po vrhunskim sportašima</w:t>
            </w:r>
          </w:p>
          <w:p w14:paraId="683AA693" w14:textId="3DD2410D" w:rsidR="00C91B1C" w:rsidRPr="002A66BD" w:rsidRDefault="00690BC2"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w:t>
            </w:r>
            <w:r w:rsidR="00C91B1C" w:rsidRPr="002A66BD">
              <w:rPr>
                <w:sz w:val="18"/>
                <w:szCs w:val="18"/>
              </w:rPr>
              <w:t xml:space="preserve">ntegrirani pristup </w:t>
            </w:r>
            <w:r w:rsidR="003B685E" w:rsidRPr="002A66BD">
              <w:rPr>
                <w:sz w:val="18"/>
                <w:szCs w:val="18"/>
              </w:rPr>
              <w:t xml:space="preserve">razvoju kroz povezivanje aktivnosti u </w:t>
            </w:r>
            <w:r w:rsidR="003B685E" w:rsidRPr="002A66BD">
              <w:rPr>
                <w:sz w:val="18"/>
                <w:szCs w:val="18"/>
              </w:rPr>
              <w:lastRenderedPageBreak/>
              <w:t>segmentu sporta s onima iz turizma i kulture</w:t>
            </w:r>
            <w:r w:rsidR="00C91B1C" w:rsidRPr="002A66BD">
              <w:rPr>
                <w:sz w:val="18"/>
                <w:szCs w:val="18"/>
              </w:rPr>
              <w:t xml:space="preserve"> </w:t>
            </w:r>
          </w:p>
          <w:p w14:paraId="030EF65E" w14:textId="69B61DF4" w:rsidR="00B93A31" w:rsidRPr="0035731C" w:rsidRDefault="00690BC2"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w:t>
            </w:r>
            <w:r w:rsidR="00B93A31" w:rsidRPr="002A66BD">
              <w:rPr>
                <w:sz w:val="18"/>
                <w:szCs w:val="18"/>
              </w:rPr>
              <w:t xml:space="preserve">orištenje ESIF i EU programa namijenjenih </w:t>
            </w:r>
            <w:r w:rsidR="00B93A31" w:rsidRPr="0035731C">
              <w:rPr>
                <w:sz w:val="18"/>
                <w:szCs w:val="18"/>
              </w:rPr>
              <w:t xml:space="preserve">sektoru kulture i kulturne baštine </w:t>
            </w:r>
          </w:p>
          <w:p w14:paraId="0AA7F8BA" w14:textId="0B4482A2" w:rsidR="00923BF5" w:rsidRPr="0035731C" w:rsidRDefault="00923BF5" w:rsidP="00D209F6">
            <w:pPr>
              <w:pStyle w:val="Odlomakpopisa"/>
              <w:numPr>
                <w:ilvl w:val="0"/>
                <w:numId w:val="26"/>
              </w:numPr>
              <w:jc w:val="left"/>
              <w:cnfStyle w:val="000000100000" w:firstRow="0" w:lastRow="0" w:firstColumn="0" w:lastColumn="0" w:oddVBand="0" w:evenVBand="0" w:oddHBand="1" w:evenHBand="0" w:firstRowFirstColumn="0" w:firstRowLastColumn="0" w:lastRowFirstColumn="0" w:lastRowLastColumn="0"/>
              <w:rPr>
                <w:sz w:val="18"/>
                <w:szCs w:val="18"/>
              </w:rPr>
            </w:pPr>
            <w:r w:rsidRPr="0035731C">
              <w:rPr>
                <w:sz w:val="18"/>
                <w:szCs w:val="18"/>
              </w:rPr>
              <w:t>uspješni primjeri integracije branitelja i osoba s invaliditetom kroz sportske udruge i klubove</w:t>
            </w:r>
          </w:p>
          <w:p w14:paraId="64C7A220" w14:textId="78EFB179" w:rsidR="00F45D49" w:rsidRPr="002A66BD" w:rsidRDefault="00F45D49" w:rsidP="006A1B7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317" w:type="dxa"/>
          </w:tcPr>
          <w:p w14:paraId="1335418E" w14:textId="64A30D92" w:rsidR="00AE4BA3" w:rsidRPr="002A66BD" w:rsidRDefault="00690BC2"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lastRenderedPageBreak/>
              <w:t>n</w:t>
            </w:r>
            <w:r w:rsidR="00A50F3F" w:rsidRPr="002A66BD">
              <w:rPr>
                <w:rFonts w:eastAsia="Times New Roman" w:cstheme="minorHAnsi"/>
                <w:sz w:val="18"/>
                <w:szCs w:val="18"/>
                <w:lang w:eastAsia="hr-HR"/>
              </w:rPr>
              <w:t>astaviti kontinuirano povećavati izdvajanja iz proračuna za kulturu i sport</w:t>
            </w:r>
          </w:p>
          <w:p w14:paraId="0EB8659A" w14:textId="5E4C791F" w:rsidR="00A50F3F" w:rsidRPr="002A66BD" w:rsidRDefault="00554DDD"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k</w:t>
            </w:r>
            <w:r w:rsidR="00A50F3F" w:rsidRPr="002A66BD">
              <w:rPr>
                <w:rFonts w:eastAsia="Times New Roman" w:cstheme="minorHAnsi"/>
                <w:sz w:val="18"/>
                <w:szCs w:val="18"/>
                <w:lang w:eastAsia="hr-HR"/>
              </w:rPr>
              <w:t xml:space="preserve">ulturu razmatrati u smislu gospodarskog korištenja te razvojnog potencijala za gospodarstvo i zapošljavanje </w:t>
            </w:r>
          </w:p>
          <w:p w14:paraId="28A3E7C3" w14:textId="36CF875C" w:rsidR="00A50F3F" w:rsidRPr="002A66BD" w:rsidRDefault="00554DDD"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o</w:t>
            </w:r>
            <w:r w:rsidR="00A50F3F" w:rsidRPr="002A66BD">
              <w:rPr>
                <w:rFonts w:eastAsia="Times New Roman" w:cstheme="minorHAnsi"/>
                <w:sz w:val="18"/>
                <w:szCs w:val="18"/>
                <w:lang w:eastAsia="hr-HR"/>
              </w:rPr>
              <w:t xml:space="preserve">snažiti očuvanje kulturne baštine </w:t>
            </w:r>
          </w:p>
          <w:p w14:paraId="268A0BA2" w14:textId="528899E1" w:rsidR="00A50F3F" w:rsidRPr="002A66BD" w:rsidRDefault="00554DDD"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s</w:t>
            </w:r>
            <w:r w:rsidR="00A50F3F" w:rsidRPr="002A66BD">
              <w:rPr>
                <w:rFonts w:eastAsia="Times New Roman" w:cstheme="minorHAnsi"/>
                <w:sz w:val="18"/>
                <w:szCs w:val="18"/>
                <w:lang w:eastAsia="hr-HR"/>
              </w:rPr>
              <w:t>nažnije promovirati kulturu i kulturnu baštinu u  Županiji, RH i široj regiji</w:t>
            </w:r>
          </w:p>
          <w:p w14:paraId="62628865" w14:textId="5D843530" w:rsidR="00A50F3F" w:rsidRPr="002A66BD" w:rsidRDefault="00554DDD"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k</w:t>
            </w:r>
            <w:r w:rsidR="00A50F3F" w:rsidRPr="002A66BD">
              <w:rPr>
                <w:rFonts w:eastAsia="Times New Roman" w:cstheme="minorHAnsi"/>
                <w:sz w:val="18"/>
                <w:szCs w:val="18"/>
                <w:lang w:eastAsia="hr-HR"/>
              </w:rPr>
              <w:t>ulturu i sport koristiti u većoj mjeri u smislu potencijala za razvoj kontinentalnog/ruralnog turizma u RH</w:t>
            </w:r>
          </w:p>
          <w:p w14:paraId="271EF7F0" w14:textId="7F20C3C1" w:rsidR="00A50F3F" w:rsidRPr="002A66BD" w:rsidRDefault="00554DDD"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k</w:t>
            </w:r>
            <w:r w:rsidR="00A50F3F" w:rsidRPr="002A66BD">
              <w:rPr>
                <w:rFonts w:eastAsia="Times New Roman" w:cstheme="minorHAnsi"/>
                <w:sz w:val="18"/>
                <w:szCs w:val="18"/>
                <w:lang w:eastAsia="hr-HR"/>
              </w:rPr>
              <w:t xml:space="preserve">oristiti </w:t>
            </w:r>
            <w:r w:rsidR="0080542E" w:rsidRPr="002A66BD">
              <w:rPr>
                <w:rFonts w:eastAsia="Times New Roman" w:cstheme="minorHAnsi"/>
                <w:sz w:val="18"/>
                <w:szCs w:val="18"/>
                <w:lang w:eastAsia="hr-HR"/>
              </w:rPr>
              <w:t>ES</w:t>
            </w:r>
            <w:r>
              <w:rPr>
                <w:rFonts w:eastAsia="Times New Roman" w:cstheme="minorHAnsi"/>
                <w:sz w:val="18"/>
                <w:szCs w:val="18"/>
                <w:lang w:eastAsia="hr-HR"/>
              </w:rPr>
              <w:t>I</w:t>
            </w:r>
            <w:r w:rsidR="0080542E" w:rsidRPr="002A66BD">
              <w:rPr>
                <w:rFonts w:eastAsia="Times New Roman" w:cstheme="minorHAnsi"/>
                <w:sz w:val="18"/>
                <w:szCs w:val="18"/>
                <w:lang w:eastAsia="hr-HR"/>
              </w:rPr>
              <w:t>F fondove u svrhu kor</w:t>
            </w:r>
            <w:r w:rsidR="00F45D49" w:rsidRPr="002A66BD">
              <w:rPr>
                <w:rFonts w:eastAsia="Times New Roman" w:cstheme="minorHAnsi"/>
                <w:sz w:val="18"/>
                <w:szCs w:val="18"/>
                <w:lang w:eastAsia="hr-HR"/>
              </w:rPr>
              <w:t>i</w:t>
            </w:r>
            <w:r w:rsidR="0080542E" w:rsidRPr="002A66BD">
              <w:rPr>
                <w:rFonts w:eastAsia="Times New Roman" w:cstheme="minorHAnsi"/>
                <w:sz w:val="18"/>
                <w:szCs w:val="18"/>
                <w:lang w:eastAsia="hr-HR"/>
              </w:rPr>
              <w:t>štenja</w:t>
            </w:r>
            <w:r w:rsidR="00A50F3F" w:rsidRPr="002A66BD">
              <w:rPr>
                <w:rFonts w:eastAsia="Times New Roman" w:cstheme="minorHAnsi"/>
                <w:sz w:val="18"/>
                <w:szCs w:val="18"/>
                <w:lang w:eastAsia="hr-HR"/>
              </w:rPr>
              <w:t xml:space="preserve"> kulture kao razvojnog potencijala</w:t>
            </w:r>
          </w:p>
          <w:p w14:paraId="2EB5C10B" w14:textId="2DC1668E" w:rsidR="00A50F3F" w:rsidRPr="00554DDD" w:rsidRDefault="00A50F3F" w:rsidP="00554DDD">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554DDD">
              <w:rPr>
                <w:rFonts w:eastAsia="Times New Roman" w:cstheme="minorHAnsi"/>
                <w:sz w:val="18"/>
                <w:szCs w:val="18"/>
                <w:lang w:eastAsia="hr-HR"/>
              </w:rPr>
              <w:t xml:space="preserve">Jačati znanja i vještine za pripremu i provedbu </w:t>
            </w:r>
            <w:r w:rsidRPr="00A8657C">
              <w:rPr>
                <w:rFonts w:eastAsia="Times New Roman" w:cstheme="minorHAnsi"/>
                <w:sz w:val="18"/>
                <w:szCs w:val="18"/>
                <w:lang w:eastAsia="hr-HR"/>
              </w:rPr>
              <w:t>projekata</w:t>
            </w:r>
            <w:r w:rsidR="00554DDD" w:rsidRPr="00A8657C">
              <w:rPr>
                <w:rFonts w:eastAsia="Times New Roman" w:cstheme="minorHAnsi"/>
                <w:sz w:val="18"/>
                <w:szCs w:val="18"/>
                <w:lang w:eastAsia="hr-HR"/>
              </w:rPr>
              <w:t xml:space="preserve"> iz područja kulture</w:t>
            </w:r>
            <w:r w:rsidR="00554DDD" w:rsidRPr="00554DDD">
              <w:rPr>
                <w:rFonts w:eastAsia="Times New Roman" w:cstheme="minorHAnsi"/>
                <w:sz w:val="18"/>
                <w:szCs w:val="18"/>
                <w:lang w:eastAsia="hr-HR"/>
              </w:rPr>
              <w:t xml:space="preserve"> financiranih sredstvima EU-a</w:t>
            </w:r>
            <w:r w:rsidRPr="00554DDD">
              <w:rPr>
                <w:rFonts w:eastAsia="Times New Roman" w:cstheme="minorHAnsi"/>
                <w:sz w:val="18"/>
                <w:szCs w:val="18"/>
                <w:lang w:eastAsia="hr-HR"/>
              </w:rPr>
              <w:t xml:space="preserve"> </w:t>
            </w:r>
          </w:p>
          <w:p w14:paraId="26D5CC48" w14:textId="570BD4B5" w:rsidR="0080542E" w:rsidRPr="002A66BD" w:rsidRDefault="00554DDD"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lastRenderedPageBreak/>
              <w:t>p</w:t>
            </w:r>
            <w:r w:rsidR="00A50F3F" w:rsidRPr="002A66BD">
              <w:rPr>
                <w:rFonts w:eastAsia="Times New Roman" w:cstheme="minorHAnsi"/>
                <w:sz w:val="18"/>
                <w:szCs w:val="18"/>
                <w:lang w:eastAsia="hr-HR"/>
              </w:rPr>
              <w:t xml:space="preserve">održavati snažnije istaknute sportske i kulturne udruge u Županiji (ocjenjivati rezultate udruga </w:t>
            </w:r>
            <w:r>
              <w:rPr>
                <w:rFonts w:eastAsia="Times New Roman" w:cstheme="minorHAnsi"/>
                <w:sz w:val="18"/>
                <w:szCs w:val="18"/>
                <w:lang w:eastAsia="hr-HR"/>
              </w:rPr>
              <w:t>i</w:t>
            </w:r>
            <w:r w:rsidR="00A50F3F" w:rsidRPr="002A66BD">
              <w:rPr>
                <w:rFonts w:eastAsia="Times New Roman" w:cstheme="minorHAnsi"/>
                <w:sz w:val="18"/>
                <w:szCs w:val="18"/>
                <w:lang w:eastAsia="hr-HR"/>
              </w:rPr>
              <w:t xml:space="preserve"> osnaživati najbolje)</w:t>
            </w:r>
          </w:p>
          <w:p w14:paraId="3AC1E830" w14:textId="61027871" w:rsidR="00F45D49" w:rsidRPr="002A66BD" w:rsidRDefault="00554DDD"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a</w:t>
            </w:r>
            <w:r w:rsidR="0080542E" w:rsidRPr="002A66BD">
              <w:rPr>
                <w:rFonts w:eastAsia="Times New Roman" w:cstheme="minorHAnsi"/>
                <w:sz w:val="18"/>
                <w:szCs w:val="18"/>
                <w:lang w:eastAsia="hr-HR"/>
              </w:rPr>
              <w:t xml:space="preserve">nalizirati posljedice </w:t>
            </w:r>
            <w:r>
              <w:rPr>
                <w:rFonts w:eastAsia="Times New Roman" w:cstheme="minorHAnsi"/>
                <w:sz w:val="18"/>
                <w:szCs w:val="18"/>
                <w:lang w:eastAsia="hr-HR"/>
              </w:rPr>
              <w:t xml:space="preserve">pandemije </w:t>
            </w:r>
            <w:r w:rsidR="0080542E" w:rsidRPr="002A66BD">
              <w:rPr>
                <w:rFonts w:eastAsia="Times New Roman" w:cstheme="minorHAnsi"/>
                <w:sz w:val="18"/>
                <w:szCs w:val="18"/>
                <w:lang w:eastAsia="hr-HR"/>
              </w:rPr>
              <w:t xml:space="preserve">COVID-19 na posjećenost kulturnih manifestacija i programa te posebno </w:t>
            </w:r>
            <w:r w:rsidR="009A2292">
              <w:rPr>
                <w:rFonts w:eastAsia="Times New Roman" w:cstheme="minorHAnsi"/>
                <w:sz w:val="18"/>
                <w:szCs w:val="18"/>
                <w:lang w:eastAsia="hr-HR"/>
              </w:rPr>
              <w:t xml:space="preserve">podržati </w:t>
            </w:r>
            <w:r w:rsidR="0080542E" w:rsidRPr="002A66BD">
              <w:rPr>
                <w:rFonts w:eastAsia="Times New Roman" w:cstheme="minorHAnsi"/>
                <w:sz w:val="18"/>
                <w:szCs w:val="18"/>
                <w:lang w:eastAsia="hr-HR"/>
              </w:rPr>
              <w:t>one koje su najviše stradale</w:t>
            </w:r>
          </w:p>
          <w:p w14:paraId="7DFE6E65" w14:textId="36D37618" w:rsidR="00F45D49" w:rsidRPr="002A66BD" w:rsidRDefault="009A2292" w:rsidP="00D209F6">
            <w:pPr>
              <w:pStyle w:val="Odlomakpopisa"/>
              <w:numPr>
                <w:ilvl w:val="0"/>
                <w:numId w:val="27"/>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i</w:t>
            </w:r>
            <w:r w:rsidR="00F45D49" w:rsidRPr="002A66BD">
              <w:rPr>
                <w:rFonts w:eastAsia="Times New Roman" w:cstheme="minorHAnsi"/>
                <w:sz w:val="18"/>
                <w:szCs w:val="18"/>
                <w:lang w:eastAsia="hr-HR"/>
              </w:rPr>
              <w:t xml:space="preserve">zraditi smjernice za ublažavanje negativnih posljedica u slučaju ponavljanja pandemije ili pojave sličnog ugroza u budućnosti </w:t>
            </w:r>
          </w:p>
          <w:p w14:paraId="7EE029E0" w14:textId="164702F3" w:rsidR="00F45D49" w:rsidRPr="002A66BD" w:rsidRDefault="009A2292" w:rsidP="00D209F6">
            <w:pPr>
              <w:pStyle w:val="Odlomakpopisa"/>
              <w:numPr>
                <w:ilvl w:val="0"/>
                <w:numId w:val="28"/>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80542E" w:rsidRPr="002A66BD">
              <w:rPr>
                <w:rFonts w:eastAsia="Times New Roman" w:cstheme="minorHAnsi"/>
                <w:sz w:val="18"/>
                <w:szCs w:val="18"/>
                <w:lang w:eastAsia="hr-HR"/>
              </w:rPr>
              <w:t xml:space="preserve">romovirati zdrav način života u Županiji kroz </w:t>
            </w:r>
            <w:r w:rsidR="00F45D49" w:rsidRPr="002A66BD">
              <w:rPr>
                <w:rFonts w:eastAsia="Times New Roman" w:cstheme="minorHAnsi"/>
                <w:sz w:val="18"/>
                <w:szCs w:val="18"/>
                <w:lang w:eastAsia="hr-HR"/>
              </w:rPr>
              <w:t xml:space="preserve">jačanje svijesti o važnosti sporta te </w:t>
            </w:r>
            <w:r>
              <w:rPr>
                <w:rFonts w:eastAsia="Times New Roman" w:cstheme="minorHAnsi"/>
                <w:sz w:val="18"/>
                <w:szCs w:val="18"/>
                <w:lang w:eastAsia="hr-HR"/>
              </w:rPr>
              <w:t xml:space="preserve">pojačati </w:t>
            </w:r>
            <w:r w:rsidR="00F45D49" w:rsidRPr="002A66BD">
              <w:rPr>
                <w:rFonts w:eastAsia="Times New Roman" w:cstheme="minorHAnsi"/>
                <w:sz w:val="18"/>
                <w:szCs w:val="18"/>
                <w:lang w:eastAsia="hr-HR"/>
              </w:rPr>
              <w:t>promociju sporta i aktivnog turizma</w:t>
            </w:r>
            <w:r w:rsidR="0080542E" w:rsidRPr="002A66BD">
              <w:rPr>
                <w:rFonts w:eastAsia="Times New Roman" w:cstheme="minorHAnsi"/>
                <w:sz w:val="18"/>
                <w:szCs w:val="18"/>
                <w:lang w:eastAsia="hr-HR"/>
              </w:rPr>
              <w:t xml:space="preserve"> </w:t>
            </w:r>
          </w:p>
          <w:p w14:paraId="25B7BF29" w14:textId="31303A44" w:rsidR="00F45D49" w:rsidRPr="002A66BD" w:rsidRDefault="009A2292" w:rsidP="00D209F6">
            <w:pPr>
              <w:pStyle w:val="Odlomakpopisa"/>
              <w:numPr>
                <w:ilvl w:val="0"/>
                <w:numId w:val="28"/>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j</w:t>
            </w:r>
            <w:r w:rsidR="00F45D49" w:rsidRPr="002A66BD">
              <w:rPr>
                <w:rFonts w:eastAsia="Times New Roman" w:cstheme="minorHAnsi"/>
                <w:sz w:val="18"/>
                <w:szCs w:val="18"/>
                <w:lang w:eastAsia="hr-HR"/>
              </w:rPr>
              <w:t xml:space="preserve">ačati ulaganje u novu sportsku infrastrukturu </w:t>
            </w:r>
            <w:r>
              <w:rPr>
                <w:rFonts w:eastAsia="Times New Roman" w:cstheme="minorHAnsi"/>
                <w:sz w:val="18"/>
                <w:szCs w:val="18"/>
                <w:lang w:eastAsia="hr-HR"/>
              </w:rPr>
              <w:t>i</w:t>
            </w:r>
            <w:r w:rsidR="00F45D49" w:rsidRPr="002A66BD">
              <w:rPr>
                <w:rFonts w:eastAsia="Times New Roman" w:cstheme="minorHAnsi"/>
                <w:sz w:val="18"/>
                <w:szCs w:val="18"/>
                <w:lang w:eastAsia="hr-HR"/>
              </w:rPr>
              <w:t xml:space="preserve"> obnavljanje postojeće</w:t>
            </w:r>
          </w:p>
          <w:p w14:paraId="1D9307CD" w14:textId="22380E9C" w:rsidR="00F45D49" w:rsidRPr="002A66BD" w:rsidRDefault="009A2292" w:rsidP="00D209F6">
            <w:pPr>
              <w:pStyle w:val="Odlomakpopisa"/>
              <w:numPr>
                <w:ilvl w:val="0"/>
                <w:numId w:val="28"/>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F45D49" w:rsidRPr="002A66BD">
              <w:rPr>
                <w:rFonts w:eastAsia="Times New Roman" w:cstheme="minorHAnsi"/>
                <w:sz w:val="18"/>
                <w:szCs w:val="18"/>
                <w:lang w:eastAsia="hr-HR"/>
              </w:rPr>
              <w:t xml:space="preserve">oticati sportske aktivnosti kod osoba s invaliditetom i otežanim kretanjem </w:t>
            </w:r>
          </w:p>
          <w:p w14:paraId="2222DE9C" w14:textId="5B952A39" w:rsidR="0080542E" w:rsidRPr="002A66BD" w:rsidRDefault="009A2292" w:rsidP="00D209F6">
            <w:pPr>
              <w:pStyle w:val="Odlomakpopisa"/>
              <w:numPr>
                <w:ilvl w:val="0"/>
                <w:numId w:val="28"/>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80542E" w:rsidRPr="002A66BD">
              <w:rPr>
                <w:rFonts w:eastAsia="Times New Roman" w:cstheme="minorHAnsi"/>
                <w:sz w:val="18"/>
                <w:szCs w:val="18"/>
                <w:lang w:eastAsia="hr-HR"/>
              </w:rPr>
              <w:t>oticati suradnju JLS</w:t>
            </w:r>
            <w:r>
              <w:rPr>
                <w:rFonts w:eastAsia="Times New Roman" w:cstheme="minorHAnsi"/>
                <w:sz w:val="18"/>
                <w:szCs w:val="18"/>
                <w:lang w:eastAsia="hr-HR"/>
              </w:rPr>
              <w:t>-ova</w:t>
            </w:r>
            <w:r w:rsidR="0080542E" w:rsidRPr="002A66BD">
              <w:rPr>
                <w:rFonts w:eastAsia="Times New Roman" w:cstheme="minorHAnsi"/>
                <w:sz w:val="18"/>
                <w:szCs w:val="18"/>
                <w:lang w:eastAsia="hr-HR"/>
              </w:rPr>
              <w:t xml:space="preserve"> u organiza</w:t>
            </w:r>
            <w:r w:rsidR="00F45D49" w:rsidRPr="002A66BD">
              <w:rPr>
                <w:rFonts w:eastAsia="Times New Roman" w:cstheme="minorHAnsi"/>
                <w:sz w:val="18"/>
                <w:szCs w:val="18"/>
                <w:lang w:eastAsia="hr-HR"/>
              </w:rPr>
              <w:t>c</w:t>
            </w:r>
            <w:r w:rsidR="0080542E" w:rsidRPr="002A66BD">
              <w:rPr>
                <w:rFonts w:eastAsia="Times New Roman" w:cstheme="minorHAnsi"/>
                <w:sz w:val="18"/>
                <w:szCs w:val="18"/>
                <w:lang w:eastAsia="hr-HR"/>
              </w:rPr>
              <w:t>iji sportskih i kulturnih događanja i manifestacija</w:t>
            </w:r>
          </w:p>
          <w:p w14:paraId="59A39FFB" w14:textId="31A30E8C" w:rsidR="0080542E" w:rsidRPr="002A66BD" w:rsidRDefault="009A2292" w:rsidP="00D209F6">
            <w:pPr>
              <w:pStyle w:val="Odlomakpopisa"/>
              <w:numPr>
                <w:ilvl w:val="0"/>
                <w:numId w:val="28"/>
              </w:numPr>
              <w:spacing w:after="0"/>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j</w:t>
            </w:r>
            <w:r w:rsidR="0080542E" w:rsidRPr="002A66BD">
              <w:rPr>
                <w:rFonts w:eastAsia="Times New Roman" w:cstheme="minorHAnsi"/>
                <w:sz w:val="18"/>
                <w:szCs w:val="18"/>
                <w:lang w:eastAsia="hr-HR"/>
              </w:rPr>
              <w:t>ačati suradnju JLS</w:t>
            </w:r>
            <w:r>
              <w:rPr>
                <w:rFonts w:eastAsia="Times New Roman" w:cstheme="minorHAnsi"/>
                <w:sz w:val="18"/>
                <w:szCs w:val="18"/>
                <w:lang w:eastAsia="hr-HR"/>
              </w:rPr>
              <w:t>-ova</w:t>
            </w:r>
            <w:r w:rsidR="0080542E" w:rsidRPr="002A66BD">
              <w:rPr>
                <w:rFonts w:eastAsia="Times New Roman" w:cstheme="minorHAnsi"/>
                <w:sz w:val="18"/>
                <w:szCs w:val="18"/>
                <w:lang w:eastAsia="hr-HR"/>
              </w:rPr>
              <w:t xml:space="preserve"> </w:t>
            </w:r>
            <w:r>
              <w:rPr>
                <w:rFonts w:eastAsia="Times New Roman" w:cstheme="minorHAnsi"/>
                <w:sz w:val="18"/>
                <w:szCs w:val="18"/>
                <w:lang w:eastAsia="hr-HR"/>
              </w:rPr>
              <w:t xml:space="preserve">i </w:t>
            </w:r>
            <w:r w:rsidR="0080542E" w:rsidRPr="002A66BD">
              <w:rPr>
                <w:rFonts w:eastAsia="Times New Roman" w:cstheme="minorHAnsi"/>
                <w:sz w:val="18"/>
                <w:szCs w:val="18"/>
                <w:lang w:eastAsia="hr-HR"/>
              </w:rPr>
              <w:t xml:space="preserve"> suradnju s drugim Županijama na EU projektima </w:t>
            </w:r>
          </w:p>
        </w:tc>
      </w:tr>
    </w:tbl>
    <w:p w14:paraId="4C7700DB" w14:textId="77777777" w:rsidR="00A871C0" w:rsidRPr="002A66BD" w:rsidRDefault="00A871C0" w:rsidP="00284362"/>
    <w:p w14:paraId="0C68A901" w14:textId="48004F02" w:rsidR="00BF3EDA" w:rsidRPr="002A66BD" w:rsidRDefault="00097480" w:rsidP="00097480">
      <w:pPr>
        <w:pStyle w:val="Naslov3"/>
      </w:pPr>
      <w:bookmarkStart w:id="28" w:name="_Toc38283467"/>
      <w:bookmarkStart w:id="29" w:name="_Toc83667974"/>
      <w:r w:rsidRPr="002A66BD">
        <w:t xml:space="preserve">1.1.6. </w:t>
      </w:r>
      <w:r w:rsidR="00BF3EDA" w:rsidRPr="002A66BD">
        <w:t>Civilno društvo</w:t>
      </w:r>
      <w:bookmarkEnd w:id="28"/>
      <w:bookmarkEnd w:id="29"/>
    </w:p>
    <w:p w14:paraId="7DA83E1A" w14:textId="2CFBE24C" w:rsidR="006532C0" w:rsidRPr="0035731C" w:rsidRDefault="006532C0" w:rsidP="006532C0">
      <w:pPr>
        <w:spacing w:before="240" w:after="120"/>
        <w:rPr>
          <w:rFonts w:ascii="Calibri" w:eastAsia="Calibri" w:hAnsi="Calibri" w:cs="Times New Roman"/>
        </w:rPr>
      </w:pPr>
      <w:r w:rsidRPr="0035731C">
        <w:rPr>
          <w:rFonts w:ascii="Calibri" w:eastAsia="Calibri" w:hAnsi="Calibri" w:cs="Times New Roman"/>
        </w:rPr>
        <w:t>U Hrvatskoj je</w:t>
      </w:r>
      <w:r w:rsidR="00D37AF9" w:rsidRPr="0035731C">
        <w:rPr>
          <w:rFonts w:ascii="Calibri" w:eastAsia="Calibri" w:hAnsi="Calibri" w:cs="Times New Roman"/>
        </w:rPr>
        <w:t xml:space="preserve"> u rujnu</w:t>
      </w:r>
      <w:r w:rsidRPr="0035731C">
        <w:rPr>
          <w:rFonts w:ascii="Calibri" w:eastAsia="Calibri" w:hAnsi="Calibri" w:cs="Times New Roman"/>
        </w:rPr>
        <w:t xml:space="preserve"> 202</w:t>
      </w:r>
      <w:r w:rsidR="00D37AF9" w:rsidRPr="0035731C">
        <w:rPr>
          <w:rFonts w:ascii="Calibri" w:eastAsia="Calibri" w:hAnsi="Calibri" w:cs="Times New Roman"/>
        </w:rPr>
        <w:t>1</w:t>
      </w:r>
      <w:r w:rsidRPr="0035731C">
        <w:rPr>
          <w:rFonts w:ascii="Calibri" w:eastAsia="Calibri" w:hAnsi="Calibri" w:cs="Times New Roman"/>
        </w:rPr>
        <w:t xml:space="preserve">. godine registrirano </w:t>
      </w:r>
      <w:r w:rsidR="00D37AF9" w:rsidRPr="0035731C">
        <w:rPr>
          <w:rFonts w:ascii="Calibri" w:eastAsia="Calibri" w:hAnsi="Calibri" w:cs="Times New Roman"/>
        </w:rPr>
        <w:t>52.176</w:t>
      </w:r>
      <w:r w:rsidRPr="0035731C">
        <w:rPr>
          <w:rFonts w:ascii="Calibri" w:eastAsia="Calibri" w:hAnsi="Calibri" w:cs="Times New Roman"/>
        </w:rPr>
        <w:t xml:space="preserve"> organizacija civilnog društva (OCD), a BPŽ, s </w:t>
      </w:r>
      <w:r w:rsidR="00D37AF9" w:rsidRPr="0035731C">
        <w:rPr>
          <w:rFonts w:ascii="Calibri" w:eastAsia="Calibri" w:hAnsi="Calibri" w:cs="Times New Roman"/>
        </w:rPr>
        <w:t>1.711</w:t>
      </w:r>
      <w:r w:rsidRPr="0035731C">
        <w:rPr>
          <w:rFonts w:ascii="Calibri" w:eastAsia="Calibri" w:hAnsi="Calibri" w:cs="Times New Roman"/>
        </w:rPr>
        <w:t xml:space="preserve"> registriranih OCD</w:t>
      </w:r>
      <w:r w:rsidR="002D2C5C" w:rsidRPr="0035731C">
        <w:rPr>
          <w:rFonts w:ascii="Calibri" w:eastAsia="Calibri" w:hAnsi="Calibri" w:cs="Times New Roman"/>
        </w:rPr>
        <w:t>-ova</w:t>
      </w:r>
      <w:r w:rsidR="00B14C35" w:rsidRPr="0035731C">
        <w:rPr>
          <w:rFonts w:ascii="Calibri" w:eastAsia="Calibri" w:hAnsi="Calibri" w:cs="Times New Roman"/>
        </w:rPr>
        <w:t xml:space="preserve"> negdje u </w:t>
      </w:r>
      <w:r w:rsidRPr="0035731C">
        <w:rPr>
          <w:rFonts w:ascii="Calibri" w:eastAsia="Calibri" w:hAnsi="Calibri" w:cs="Times New Roman"/>
        </w:rPr>
        <w:t>sredin</w:t>
      </w:r>
      <w:r w:rsidR="00B14C35" w:rsidRPr="0035731C">
        <w:rPr>
          <w:rFonts w:ascii="Calibri" w:eastAsia="Calibri" w:hAnsi="Calibri" w:cs="Times New Roman"/>
        </w:rPr>
        <w:t>i</w:t>
      </w:r>
      <w:r w:rsidRPr="0035731C">
        <w:rPr>
          <w:rFonts w:ascii="Calibri" w:eastAsia="Calibri" w:hAnsi="Calibri" w:cs="Times New Roman"/>
        </w:rPr>
        <w:t xml:space="preserve"> u usporedbi s ostalim županijama</w:t>
      </w:r>
      <w:r w:rsidRPr="0035731C">
        <w:rPr>
          <w:rFonts w:ascii="Calibri" w:eastAsia="Calibri" w:hAnsi="Calibri" w:cs="Times New Roman"/>
          <w:vertAlign w:val="superscript"/>
        </w:rPr>
        <w:footnoteReference w:id="3"/>
      </w:r>
      <w:r w:rsidRPr="0035731C">
        <w:rPr>
          <w:rFonts w:ascii="Calibri" w:eastAsia="Calibri" w:hAnsi="Calibri" w:cs="Times New Roman"/>
        </w:rPr>
        <w:t>.</w:t>
      </w:r>
      <w:r w:rsidR="001F4C70" w:rsidRPr="0035731C">
        <w:rPr>
          <w:rFonts w:ascii="Calibri" w:eastAsia="Calibri" w:hAnsi="Calibri" w:cs="Times New Roman"/>
        </w:rPr>
        <w:t xml:space="preserve"> </w:t>
      </w:r>
      <w:r w:rsidRPr="0035731C">
        <w:rPr>
          <w:rFonts w:ascii="Calibri" w:eastAsia="Calibri" w:hAnsi="Calibri" w:cs="Times New Roman"/>
        </w:rPr>
        <w:t>Najviše</w:t>
      </w:r>
      <w:r w:rsidR="001F4C70" w:rsidRPr="0035731C">
        <w:rPr>
          <w:rFonts w:ascii="Calibri" w:eastAsia="Calibri" w:hAnsi="Calibri" w:cs="Times New Roman"/>
        </w:rPr>
        <w:t xml:space="preserve"> registriranih</w:t>
      </w:r>
      <w:r w:rsidRPr="0035731C">
        <w:rPr>
          <w:rFonts w:ascii="Calibri" w:eastAsia="Calibri" w:hAnsi="Calibri" w:cs="Times New Roman"/>
        </w:rPr>
        <w:t xml:space="preserve"> OCD</w:t>
      </w:r>
      <w:r w:rsidR="00A8657C" w:rsidRPr="0035731C">
        <w:rPr>
          <w:rFonts w:ascii="Calibri" w:eastAsia="Calibri" w:hAnsi="Calibri" w:cs="Times New Roman"/>
        </w:rPr>
        <w:t>-ova</w:t>
      </w:r>
      <w:r w:rsidRPr="0035731C">
        <w:rPr>
          <w:rFonts w:ascii="Calibri" w:eastAsia="Calibri" w:hAnsi="Calibri" w:cs="Times New Roman"/>
        </w:rPr>
        <w:t xml:space="preserve"> je iz područja sporta</w:t>
      </w:r>
      <w:r w:rsidR="001F4C70" w:rsidRPr="0035731C">
        <w:rPr>
          <w:rFonts w:ascii="Calibri" w:eastAsia="Calibri" w:hAnsi="Calibri" w:cs="Times New Roman"/>
        </w:rPr>
        <w:t xml:space="preserve">, njih </w:t>
      </w:r>
      <w:r w:rsidR="00D37AF9" w:rsidRPr="0035731C">
        <w:rPr>
          <w:rFonts w:ascii="Calibri" w:eastAsia="Calibri" w:hAnsi="Calibri" w:cs="Times New Roman"/>
        </w:rPr>
        <w:t>73</w:t>
      </w:r>
      <w:r w:rsidRPr="0035731C">
        <w:rPr>
          <w:rFonts w:ascii="Calibri" w:eastAsia="Calibri" w:hAnsi="Calibri" w:cs="Times New Roman"/>
        </w:rPr>
        <w:t>.</w:t>
      </w:r>
      <w:r w:rsidR="00D37AF9" w:rsidRPr="0035731C">
        <w:rPr>
          <w:rFonts w:ascii="Calibri" w:eastAsia="Calibri" w:hAnsi="Calibri" w:cs="Times New Roman"/>
        </w:rPr>
        <w:t xml:space="preserve"> </w:t>
      </w:r>
    </w:p>
    <w:p w14:paraId="66697B91" w14:textId="76C961D8" w:rsidR="00932CAF" w:rsidRPr="002A66BD" w:rsidRDefault="001F4C70" w:rsidP="001F4C70">
      <w:pPr>
        <w:spacing w:before="240" w:after="120"/>
        <w:rPr>
          <w:rFonts w:ascii="Calibri" w:eastAsia="Calibri" w:hAnsi="Calibri" w:cs="Times New Roman"/>
          <w:highlight w:val="yellow"/>
        </w:rPr>
      </w:pPr>
      <w:r w:rsidRPr="002A66BD">
        <w:rPr>
          <w:rFonts w:ascii="Calibri" w:eastAsia="Calibri" w:hAnsi="Calibri" w:cs="Times New Roman"/>
        </w:rPr>
        <w:t>Suradnja OCD-</w:t>
      </w:r>
      <w:r w:rsidR="00A8657C">
        <w:rPr>
          <w:rFonts w:ascii="Calibri" w:eastAsia="Calibri" w:hAnsi="Calibri" w:cs="Times New Roman"/>
        </w:rPr>
        <w:t>ov</w:t>
      </w:r>
      <w:r w:rsidRPr="002A66BD">
        <w:rPr>
          <w:rFonts w:ascii="Calibri" w:eastAsia="Calibri" w:hAnsi="Calibri" w:cs="Times New Roman"/>
        </w:rPr>
        <w:t>a na području BPŽ</w:t>
      </w:r>
      <w:r w:rsidR="00A8657C">
        <w:rPr>
          <w:rFonts w:ascii="Calibri" w:eastAsia="Calibri" w:hAnsi="Calibri" w:cs="Times New Roman"/>
        </w:rPr>
        <w:t>-a</w:t>
      </w:r>
      <w:r w:rsidRPr="002A66BD">
        <w:rPr>
          <w:rFonts w:ascii="Calibri" w:eastAsia="Calibri" w:hAnsi="Calibri" w:cs="Times New Roman"/>
        </w:rPr>
        <w:t xml:space="preserve"> nije institucionalizirana u smislu kreiranja dugoročnog programa i mjera za njihovu p</w:t>
      </w:r>
      <w:r w:rsidR="00097480" w:rsidRPr="002A66BD">
        <w:rPr>
          <w:rFonts w:ascii="Calibri" w:eastAsia="Calibri" w:hAnsi="Calibri" w:cs="Times New Roman"/>
        </w:rPr>
        <w:t>r</w:t>
      </w:r>
      <w:r w:rsidRPr="002A66BD">
        <w:rPr>
          <w:rFonts w:ascii="Calibri" w:eastAsia="Calibri" w:hAnsi="Calibri" w:cs="Times New Roman"/>
        </w:rPr>
        <w:t>ovedbu. Djelovanje organizacija civilnog društva je fragmentirano, ograničeno na kratkotrajne inicijative i pojedinačne javne pozive s nedovoljno razvijenim strategijama i stoga bez većeg utjecaja.</w:t>
      </w:r>
      <w:r w:rsidR="00EB0AC1" w:rsidRPr="002A66BD" w:rsidDel="00EB0AC1">
        <w:rPr>
          <w:rFonts w:ascii="Calibri" w:eastAsia="Calibri" w:hAnsi="Calibri" w:cs="Times New Roman"/>
        </w:rPr>
        <w:t xml:space="preserve"> </w:t>
      </w:r>
    </w:p>
    <w:p w14:paraId="5EB78022" w14:textId="61A589AE" w:rsidR="00AE4BA3" w:rsidRPr="002A66BD" w:rsidRDefault="00F46880" w:rsidP="00F46880">
      <w:pPr>
        <w:pStyle w:val="Opisslike"/>
        <w:rPr>
          <w:b w:val="0"/>
          <w:bCs w:val="0"/>
          <w:i/>
          <w:iCs/>
          <w:color w:val="1F4E79"/>
          <w:sz w:val="22"/>
          <w:szCs w:val="22"/>
        </w:rPr>
      </w:pPr>
      <w:bookmarkStart w:id="30" w:name="_Toc62038527"/>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14</w:t>
      </w:r>
      <w:r w:rsidRPr="002A66BD">
        <w:rPr>
          <w:b w:val="0"/>
          <w:bCs w:val="0"/>
          <w:i/>
          <w:iCs/>
          <w:color w:val="1F4E79"/>
          <w:sz w:val="22"/>
          <w:szCs w:val="22"/>
        </w:rPr>
        <w:fldChar w:fldCharType="end"/>
      </w:r>
      <w:r w:rsidR="00AE4BA3" w:rsidRPr="002A66BD">
        <w:rPr>
          <w:b w:val="0"/>
          <w:bCs w:val="0"/>
          <w:i/>
          <w:iCs/>
          <w:color w:val="1F4E79"/>
          <w:sz w:val="22"/>
          <w:szCs w:val="22"/>
        </w:rPr>
        <w:t xml:space="preserve">. </w:t>
      </w:r>
      <w:r w:rsidR="00953836" w:rsidRPr="002A66BD">
        <w:rPr>
          <w:b w:val="0"/>
          <w:bCs w:val="0"/>
          <w:i/>
          <w:iCs/>
          <w:color w:val="1F4E79"/>
          <w:sz w:val="22"/>
          <w:szCs w:val="22"/>
        </w:rPr>
        <w:t>Tablica ključnih obilježja, razvojnih potencijala i razvojnih potreba u području civilnog društva</w:t>
      </w:r>
      <w:bookmarkEnd w:id="30"/>
    </w:p>
    <w:tbl>
      <w:tblPr>
        <w:tblStyle w:val="GridTable4-Accent11"/>
        <w:tblW w:w="8982" w:type="dxa"/>
        <w:tblLook w:val="04A0" w:firstRow="1" w:lastRow="0" w:firstColumn="1" w:lastColumn="0" w:noHBand="0" w:noVBand="1"/>
      </w:tblPr>
      <w:tblGrid>
        <w:gridCol w:w="2738"/>
        <w:gridCol w:w="3122"/>
        <w:gridCol w:w="3122"/>
      </w:tblGrid>
      <w:tr w:rsidR="00AE4BA3" w:rsidRPr="002A66BD" w14:paraId="5ECE8C75" w14:textId="77777777" w:rsidTr="00F46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14:paraId="40BB8320" w14:textId="77777777" w:rsidR="00AE4BA3" w:rsidRPr="002A66BD" w:rsidRDefault="00AE4BA3" w:rsidP="006A1B7D">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3122" w:type="dxa"/>
          </w:tcPr>
          <w:p w14:paraId="74A2363E" w14:textId="77777777" w:rsidR="00AE4BA3" w:rsidRPr="002A66BD" w:rsidRDefault="00AE4BA3"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122" w:type="dxa"/>
          </w:tcPr>
          <w:p w14:paraId="0E07DDA4" w14:textId="77777777" w:rsidR="00AE4BA3" w:rsidRPr="002A66BD" w:rsidRDefault="00AE4BA3" w:rsidP="006A1B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DC01AB" w:rsidRPr="002A66BD" w14:paraId="3D852A6B" w14:textId="77777777" w:rsidTr="00F46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14:paraId="484F6936" w14:textId="77777777" w:rsidR="00DC01AB" w:rsidRPr="002A66BD" w:rsidRDefault="00DC01AB" w:rsidP="00DC01AB">
            <w:pPr>
              <w:spacing w:after="0"/>
              <w:rPr>
                <w:rFonts w:eastAsia="Times New Roman" w:cstheme="minorHAnsi"/>
                <w:sz w:val="18"/>
                <w:szCs w:val="18"/>
                <w:lang w:eastAsia="hr-HR"/>
              </w:rPr>
            </w:pPr>
            <w:r w:rsidRPr="002A66BD">
              <w:rPr>
                <w:rFonts w:eastAsia="Times New Roman" w:cstheme="minorHAnsi"/>
                <w:sz w:val="18"/>
                <w:szCs w:val="18"/>
                <w:lang w:eastAsia="hr-HR"/>
              </w:rPr>
              <w:t>Pozitivna</w:t>
            </w:r>
          </w:p>
          <w:p w14:paraId="7427409D" w14:textId="429E137D" w:rsidR="00DC01AB" w:rsidRPr="002A66BD" w:rsidRDefault="00A8657C" w:rsidP="00D209F6">
            <w:pPr>
              <w:pStyle w:val="Odlomakpopisa"/>
              <w:numPr>
                <w:ilvl w:val="0"/>
                <w:numId w:val="29"/>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b</w:t>
            </w:r>
            <w:r w:rsidR="00DC01AB" w:rsidRPr="002A66BD">
              <w:rPr>
                <w:rFonts w:eastAsia="Times New Roman" w:cstheme="minorHAnsi"/>
                <w:b w:val="0"/>
                <w:bCs w:val="0"/>
                <w:sz w:val="18"/>
                <w:szCs w:val="18"/>
                <w:lang w:eastAsia="hr-HR"/>
              </w:rPr>
              <w:t xml:space="preserve">rojne organizacije civilnog društva (OCD) </w:t>
            </w:r>
          </w:p>
          <w:p w14:paraId="071810DD" w14:textId="455E889D" w:rsidR="00DC01AB" w:rsidRPr="002A66BD" w:rsidRDefault="00A8657C" w:rsidP="00D209F6">
            <w:pPr>
              <w:pStyle w:val="Odlomakpopisa"/>
              <w:numPr>
                <w:ilvl w:val="0"/>
                <w:numId w:val="29"/>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m</w:t>
            </w:r>
            <w:r w:rsidR="00DC01AB" w:rsidRPr="002A66BD">
              <w:rPr>
                <w:rFonts w:eastAsia="Times New Roman" w:cstheme="minorHAnsi"/>
                <w:b w:val="0"/>
                <w:bCs w:val="0"/>
                <w:sz w:val="18"/>
                <w:szCs w:val="18"/>
                <w:lang w:eastAsia="hr-HR"/>
              </w:rPr>
              <w:t>anji broj inovativnih udruga koje rade  s mladima</w:t>
            </w:r>
          </w:p>
          <w:p w14:paraId="18D46B1E" w14:textId="77777777" w:rsidR="00DC01AB" w:rsidRPr="002A66BD" w:rsidRDefault="00DC01AB" w:rsidP="00DC01AB">
            <w:pPr>
              <w:spacing w:after="0"/>
              <w:rPr>
                <w:rFonts w:eastAsia="Times New Roman" w:cstheme="minorHAnsi"/>
                <w:sz w:val="18"/>
                <w:szCs w:val="18"/>
                <w:lang w:eastAsia="hr-HR"/>
              </w:rPr>
            </w:pPr>
          </w:p>
          <w:p w14:paraId="67CB1E99" w14:textId="77777777" w:rsidR="00DC01AB" w:rsidRPr="002A66BD" w:rsidRDefault="00DC01AB" w:rsidP="00DC01AB">
            <w:pPr>
              <w:spacing w:after="0"/>
              <w:rPr>
                <w:rFonts w:eastAsia="Times New Roman" w:cstheme="minorHAnsi"/>
                <w:sz w:val="18"/>
                <w:szCs w:val="18"/>
                <w:lang w:eastAsia="hr-HR"/>
              </w:rPr>
            </w:pPr>
            <w:r w:rsidRPr="002A66BD">
              <w:rPr>
                <w:rFonts w:eastAsia="Times New Roman" w:cstheme="minorHAnsi"/>
                <w:sz w:val="18"/>
                <w:szCs w:val="18"/>
                <w:lang w:eastAsia="hr-HR"/>
              </w:rPr>
              <w:t>Negativna</w:t>
            </w:r>
          </w:p>
          <w:p w14:paraId="28B1E071" w14:textId="15E19B16" w:rsidR="00DC01AB" w:rsidRPr="002A66BD" w:rsidRDefault="00DC01AB" w:rsidP="00D209F6">
            <w:pPr>
              <w:pStyle w:val="Odlomakpopisa"/>
              <w:numPr>
                <w:ilvl w:val="0"/>
                <w:numId w:val="30"/>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OCD</w:t>
            </w:r>
            <w:r w:rsidR="00A8657C">
              <w:rPr>
                <w:rFonts w:eastAsia="Times New Roman" w:cstheme="minorHAnsi"/>
                <w:b w:val="0"/>
                <w:bCs w:val="0"/>
                <w:sz w:val="18"/>
                <w:szCs w:val="18"/>
                <w:lang w:eastAsia="hr-HR"/>
              </w:rPr>
              <w:t>-ovi</w:t>
            </w:r>
            <w:r w:rsidRPr="002A66BD">
              <w:rPr>
                <w:rFonts w:eastAsia="Times New Roman" w:cstheme="minorHAnsi"/>
                <w:b w:val="0"/>
                <w:bCs w:val="0"/>
                <w:sz w:val="18"/>
                <w:szCs w:val="18"/>
                <w:lang w:eastAsia="hr-HR"/>
              </w:rPr>
              <w:t xml:space="preserve"> nisu u dovoljnoj mjeri prepoznat</w:t>
            </w:r>
            <w:r w:rsidR="00A8657C">
              <w:rPr>
                <w:rFonts w:eastAsia="Times New Roman" w:cstheme="minorHAnsi"/>
                <w:b w:val="0"/>
                <w:bCs w:val="0"/>
                <w:sz w:val="18"/>
                <w:szCs w:val="18"/>
                <w:lang w:eastAsia="hr-HR"/>
              </w:rPr>
              <w:t>i</w:t>
            </w:r>
            <w:r w:rsidRPr="002A66BD">
              <w:rPr>
                <w:rFonts w:eastAsia="Times New Roman" w:cstheme="minorHAnsi"/>
                <w:b w:val="0"/>
                <w:bCs w:val="0"/>
                <w:sz w:val="18"/>
                <w:szCs w:val="18"/>
                <w:lang w:eastAsia="hr-HR"/>
              </w:rPr>
              <w:t xml:space="preserve"> u Županiji kao podrška u pokretanju mogućih nužnih promjena</w:t>
            </w:r>
            <w:r w:rsidR="00A8657C">
              <w:rPr>
                <w:rFonts w:eastAsia="Times New Roman" w:cstheme="minorHAnsi"/>
                <w:b w:val="0"/>
                <w:bCs w:val="0"/>
                <w:sz w:val="18"/>
                <w:szCs w:val="18"/>
                <w:lang w:eastAsia="hr-HR"/>
              </w:rPr>
              <w:t>,</w:t>
            </w:r>
            <w:r w:rsidRPr="002A66BD">
              <w:rPr>
                <w:rFonts w:eastAsia="Times New Roman" w:cstheme="minorHAnsi"/>
                <w:b w:val="0"/>
                <w:bCs w:val="0"/>
                <w:sz w:val="18"/>
                <w:szCs w:val="18"/>
                <w:lang w:eastAsia="hr-HR"/>
              </w:rPr>
              <w:t xml:space="preserve"> a </w:t>
            </w:r>
            <w:r w:rsidRPr="002A66BD">
              <w:rPr>
                <w:rFonts w:eastAsia="Times New Roman" w:cstheme="minorHAnsi"/>
                <w:b w:val="0"/>
                <w:bCs w:val="0"/>
                <w:sz w:val="18"/>
                <w:szCs w:val="18"/>
                <w:lang w:eastAsia="hr-HR"/>
              </w:rPr>
              <w:lastRenderedPageBreak/>
              <w:t xml:space="preserve">poglavito uvođenja novog, </w:t>
            </w:r>
            <w:proofErr w:type="spellStart"/>
            <w:r w:rsidRPr="002A66BD">
              <w:rPr>
                <w:rFonts w:eastAsia="Times New Roman" w:cstheme="minorHAnsi"/>
                <w:b w:val="0"/>
                <w:bCs w:val="0"/>
                <w:sz w:val="18"/>
                <w:szCs w:val="18"/>
                <w:lang w:eastAsia="hr-HR"/>
              </w:rPr>
              <w:t>participativnijeg</w:t>
            </w:r>
            <w:proofErr w:type="spellEnd"/>
            <w:r w:rsidRPr="002A66BD">
              <w:rPr>
                <w:rFonts w:eastAsia="Times New Roman" w:cstheme="minorHAnsi"/>
                <w:b w:val="0"/>
                <w:bCs w:val="0"/>
                <w:sz w:val="18"/>
                <w:szCs w:val="18"/>
                <w:lang w:eastAsia="hr-HR"/>
              </w:rPr>
              <w:t xml:space="preserve"> načina upravljanja, u skladu s praks</w:t>
            </w:r>
            <w:r w:rsidR="00F46880" w:rsidRPr="002A66BD">
              <w:rPr>
                <w:rFonts w:eastAsia="Times New Roman" w:cstheme="minorHAnsi"/>
                <w:b w:val="0"/>
                <w:bCs w:val="0"/>
                <w:sz w:val="18"/>
                <w:szCs w:val="18"/>
                <w:lang w:eastAsia="hr-HR"/>
              </w:rPr>
              <w:t>o</w:t>
            </w:r>
            <w:r w:rsidRPr="002A66BD">
              <w:rPr>
                <w:rFonts w:eastAsia="Times New Roman" w:cstheme="minorHAnsi"/>
                <w:b w:val="0"/>
                <w:bCs w:val="0"/>
                <w:sz w:val="18"/>
                <w:szCs w:val="18"/>
                <w:lang w:eastAsia="hr-HR"/>
              </w:rPr>
              <w:t>m u svim zemljama članicama EU</w:t>
            </w:r>
            <w:r w:rsidR="00A8657C">
              <w:rPr>
                <w:rFonts w:eastAsia="Times New Roman" w:cstheme="minorHAnsi"/>
                <w:b w:val="0"/>
                <w:bCs w:val="0"/>
                <w:sz w:val="18"/>
                <w:szCs w:val="18"/>
                <w:lang w:eastAsia="hr-HR"/>
              </w:rPr>
              <w:t>-a.</w:t>
            </w:r>
          </w:p>
          <w:p w14:paraId="68828F15" w14:textId="27ADD98E" w:rsidR="00DC01AB" w:rsidRPr="002A66BD" w:rsidRDefault="00DC01AB" w:rsidP="00D209F6">
            <w:pPr>
              <w:pStyle w:val="Odlomakpopisa"/>
              <w:numPr>
                <w:ilvl w:val="0"/>
                <w:numId w:val="30"/>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Djelovanje OCD</w:t>
            </w:r>
            <w:r w:rsidR="00A8657C">
              <w:rPr>
                <w:rFonts w:eastAsia="Times New Roman" w:cstheme="minorHAnsi"/>
                <w:b w:val="0"/>
                <w:bCs w:val="0"/>
                <w:sz w:val="18"/>
                <w:szCs w:val="18"/>
                <w:lang w:eastAsia="hr-HR"/>
              </w:rPr>
              <w:t>-ova</w:t>
            </w:r>
            <w:r w:rsidRPr="002A66BD">
              <w:rPr>
                <w:rFonts w:eastAsia="Times New Roman" w:cstheme="minorHAnsi"/>
                <w:b w:val="0"/>
                <w:bCs w:val="0"/>
                <w:sz w:val="18"/>
                <w:szCs w:val="18"/>
                <w:lang w:eastAsia="hr-HR"/>
              </w:rPr>
              <w:t xml:space="preserve"> je fragmentirano, ograničeno na kratkotrajne inicijative i pojedinačne javne pozive, bez snažnijeg utjecaja</w:t>
            </w:r>
            <w:r w:rsidR="00A8657C">
              <w:rPr>
                <w:rFonts w:eastAsia="Times New Roman" w:cstheme="minorHAnsi"/>
                <w:b w:val="0"/>
                <w:bCs w:val="0"/>
                <w:sz w:val="18"/>
                <w:szCs w:val="18"/>
                <w:lang w:eastAsia="hr-HR"/>
              </w:rPr>
              <w:t>.</w:t>
            </w:r>
          </w:p>
          <w:p w14:paraId="0C1F4791" w14:textId="0B075A4F" w:rsidR="00DC01AB" w:rsidRPr="002A66BD" w:rsidRDefault="00DC01AB" w:rsidP="00D209F6">
            <w:pPr>
              <w:pStyle w:val="Odlomakpopisa"/>
              <w:numPr>
                <w:ilvl w:val="0"/>
                <w:numId w:val="30"/>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Suradnja organizacija civilnog društva nije institucionalizirana (vezano za kreiranje dugoročnog programa i mjera za njihovu provedbu)</w:t>
            </w:r>
            <w:r w:rsidR="00A8657C">
              <w:rPr>
                <w:rFonts w:eastAsia="Times New Roman" w:cstheme="minorHAnsi"/>
                <w:b w:val="0"/>
                <w:bCs w:val="0"/>
                <w:sz w:val="18"/>
                <w:szCs w:val="18"/>
                <w:lang w:eastAsia="hr-HR"/>
              </w:rPr>
              <w:t>.</w:t>
            </w:r>
          </w:p>
          <w:p w14:paraId="567DD60B" w14:textId="34204ED5" w:rsidR="00DC01AB" w:rsidRPr="002A66BD" w:rsidRDefault="00A8657C" w:rsidP="00D209F6">
            <w:pPr>
              <w:pStyle w:val="Odlomakpopisa"/>
              <w:numPr>
                <w:ilvl w:val="0"/>
                <w:numId w:val="3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s</w:t>
            </w:r>
            <w:r w:rsidR="00DC01AB" w:rsidRPr="002A66BD">
              <w:rPr>
                <w:rFonts w:eastAsia="Times New Roman" w:cstheme="minorHAnsi"/>
                <w:b w:val="0"/>
                <w:bCs w:val="0"/>
                <w:sz w:val="18"/>
                <w:szCs w:val="18"/>
                <w:lang w:eastAsia="hr-HR"/>
              </w:rPr>
              <w:t>laba vidljivost rezultata  organizacija civilnog društva i njihova financijska nestabilnost</w:t>
            </w:r>
          </w:p>
          <w:p w14:paraId="7C8FCB0F" w14:textId="6D6D0550" w:rsidR="00D47E97" w:rsidRPr="003230EF" w:rsidRDefault="00A8657C" w:rsidP="00D209F6">
            <w:pPr>
              <w:pStyle w:val="Odlomakpopisa"/>
              <w:numPr>
                <w:ilvl w:val="0"/>
                <w:numId w:val="3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DC01AB" w:rsidRPr="002A66BD">
              <w:rPr>
                <w:rFonts w:eastAsia="Times New Roman" w:cstheme="minorHAnsi"/>
                <w:b w:val="0"/>
                <w:bCs w:val="0"/>
                <w:sz w:val="18"/>
                <w:szCs w:val="18"/>
                <w:lang w:eastAsia="hr-HR"/>
              </w:rPr>
              <w:t>edostatak OCD</w:t>
            </w:r>
            <w:r>
              <w:rPr>
                <w:rFonts w:eastAsia="Times New Roman" w:cstheme="minorHAnsi"/>
                <w:b w:val="0"/>
                <w:bCs w:val="0"/>
                <w:sz w:val="18"/>
                <w:szCs w:val="18"/>
                <w:lang w:eastAsia="hr-HR"/>
              </w:rPr>
              <w:t>-ova</w:t>
            </w:r>
            <w:r w:rsidR="00DC01AB" w:rsidRPr="002A66BD">
              <w:rPr>
                <w:rFonts w:eastAsia="Times New Roman" w:cstheme="minorHAnsi"/>
                <w:b w:val="0"/>
                <w:bCs w:val="0"/>
                <w:sz w:val="18"/>
                <w:szCs w:val="18"/>
                <w:lang w:eastAsia="hr-HR"/>
              </w:rPr>
              <w:t xml:space="preserve"> koj</w:t>
            </w:r>
            <w:r>
              <w:rPr>
                <w:rFonts w:eastAsia="Times New Roman" w:cstheme="minorHAnsi"/>
                <w:b w:val="0"/>
                <w:bCs w:val="0"/>
                <w:sz w:val="18"/>
                <w:szCs w:val="18"/>
                <w:lang w:eastAsia="hr-HR"/>
              </w:rPr>
              <w:t>i</w:t>
            </w:r>
            <w:r w:rsidR="00DC01AB" w:rsidRPr="002A66BD">
              <w:rPr>
                <w:rFonts w:eastAsia="Times New Roman" w:cstheme="minorHAnsi"/>
                <w:b w:val="0"/>
                <w:bCs w:val="0"/>
                <w:sz w:val="18"/>
                <w:szCs w:val="18"/>
                <w:lang w:eastAsia="hr-HR"/>
              </w:rPr>
              <w:t xml:space="preserve"> su angažiran</w:t>
            </w:r>
            <w:r w:rsidR="00D47E97">
              <w:rPr>
                <w:rFonts w:eastAsia="Times New Roman" w:cstheme="minorHAnsi"/>
                <w:b w:val="0"/>
                <w:bCs w:val="0"/>
                <w:sz w:val="18"/>
                <w:szCs w:val="18"/>
                <w:lang w:eastAsia="hr-HR"/>
              </w:rPr>
              <w:t>i</w:t>
            </w:r>
            <w:r w:rsidR="00DC01AB" w:rsidRPr="002A66BD">
              <w:rPr>
                <w:rFonts w:eastAsia="Times New Roman" w:cstheme="minorHAnsi"/>
                <w:b w:val="0"/>
                <w:bCs w:val="0"/>
                <w:sz w:val="18"/>
                <w:szCs w:val="18"/>
                <w:lang w:eastAsia="hr-HR"/>
              </w:rPr>
              <w:t xml:space="preserve"> oko problematike socijalnih inovacija</w:t>
            </w:r>
          </w:p>
          <w:p w14:paraId="0DA07355" w14:textId="0A71CA5F" w:rsidR="00DC01AB" w:rsidRPr="002A66BD" w:rsidRDefault="00D47E97" w:rsidP="00D209F6">
            <w:pPr>
              <w:pStyle w:val="Odlomakpopisa"/>
              <w:numPr>
                <w:ilvl w:val="0"/>
                <w:numId w:val="3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DC01AB" w:rsidRPr="002A66BD">
              <w:rPr>
                <w:rFonts w:eastAsia="Times New Roman" w:cstheme="minorHAnsi"/>
                <w:b w:val="0"/>
                <w:bCs w:val="0"/>
                <w:sz w:val="18"/>
                <w:szCs w:val="18"/>
                <w:lang w:eastAsia="hr-HR"/>
              </w:rPr>
              <w:t>edostatak udruga koje se bave socijalno relevantnim pitanjima</w:t>
            </w:r>
          </w:p>
          <w:p w14:paraId="6F10A6C9" w14:textId="4A6D5F2D" w:rsidR="00DC01AB" w:rsidRPr="002A66BD" w:rsidRDefault="00D47E97" w:rsidP="00D209F6">
            <w:pPr>
              <w:pStyle w:val="Odlomakpopisa"/>
              <w:numPr>
                <w:ilvl w:val="0"/>
                <w:numId w:val="31"/>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n</w:t>
            </w:r>
            <w:r w:rsidR="00DC01AB" w:rsidRPr="002A66BD">
              <w:rPr>
                <w:rFonts w:eastAsia="Times New Roman" w:cstheme="minorHAnsi"/>
                <w:b w:val="0"/>
                <w:bCs w:val="0"/>
                <w:sz w:val="18"/>
                <w:szCs w:val="18"/>
                <w:lang w:eastAsia="hr-HR"/>
              </w:rPr>
              <w:t xml:space="preserve">edovoljna prepoznatost značaja udruga u promicanju novih oblika upravljanja (participativnih, s izraženom ulogom građana) </w:t>
            </w:r>
          </w:p>
          <w:p w14:paraId="34EF40F7" w14:textId="685D8246" w:rsidR="00DC01AB" w:rsidRPr="002A66BD" w:rsidRDefault="00D47E97" w:rsidP="00D209F6">
            <w:pPr>
              <w:pStyle w:val="Odlomakpopisa"/>
              <w:numPr>
                <w:ilvl w:val="0"/>
                <w:numId w:val="31"/>
              </w:numPr>
              <w:spacing w:after="0"/>
              <w:rPr>
                <w:rFonts w:eastAsia="Times New Roman" w:cstheme="minorHAnsi"/>
                <w:sz w:val="18"/>
                <w:szCs w:val="18"/>
                <w:lang w:eastAsia="hr-HR"/>
              </w:rPr>
            </w:pPr>
            <w:r>
              <w:rPr>
                <w:rFonts w:eastAsia="Times New Roman" w:cstheme="minorHAnsi"/>
                <w:b w:val="0"/>
                <w:bCs w:val="0"/>
                <w:sz w:val="18"/>
                <w:szCs w:val="18"/>
                <w:lang w:eastAsia="hr-HR"/>
              </w:rPr>
              <w:t>n</w:t>
            </w:r>
            <w:r w:rsidR="00DC01AB" w:rsidRPr="002A66BD">
              <w:rPr>
                <w:rFonts w:eastAsia="Times New Roman" w:cstheme="minorHAnsi"/>
                <w:b w:val="0"/>
                <w:bCs w:val="0"/>
                <w:sz w:val="18"/>
                <w:szCs w:val="18"/>
                <w:lang w:eastAsia="hr-HR"/>
              </w:rPr>
              <w:t xml:space="preserve">edovoljno angažirane udruge na projektima </w:t>
            </w:r>
            <w:r w:rsidRPr="002A66BD">
              <w:rPr>
                <w:rFonts w:eastAsia="Times New Roman" w:cstheme="minorHAnsi"/>
                <w:b w:val="0"/>
                <w:bCs w:val="0"/>
                <w:sz w:val="18"/>
                <w:szCs w:val="18"/>
                <w:lang w:eastAsia="hr-HR"/>
              </w:rPr>
              <w:t>financiranim</w:t>
            </w:r>
            <w:r>
              <w:rPr>
                <w:rFonts w:eastAsia="Times New Roman" w:cstheme="minorHAnsi"/>
                <w:b w:val="0"/>
                <w:bCs w:val="0"/>
                <w:sz w:val="18"/>
                <w:szCs w:val="18"/>
                <w:lang w:eastAsia="hr-HR"/>
              </w:rPr>
              <w:t xml:space="preserve"> sredstvima EU-a</w:t>
            </w:r>
          </w:p>
        </w:tc>
        <w:tc>
          <w:tcPr>
            <w:tcW w:w="3122" w:type="dxa"/>
          </w:tcPr>
          <w:p w14:paraId="3B5E12A5" w14:textId="6CA410DB" w:rsidR="00DC01AB" w:rsidRPr="002A66BD" w:rsidRDefault="00DC01AB" w:rsidP="00D209F6">
            <w:pPr>
              <w:numPr>
                <w:ilvl w:val="0"/>
                <w:numId w:val="32"/>
              </w:num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A66BD">
              <w:rPr>
                <w:color w:val="000000"/>
                <w:sz w:val="18"/>
                <w:szCs w:val="18"/>
              </w:rPr>
              <w:lastRenderedPageBreak/>
              <w:t>Osnaženo djelovanje OCD</w:t>
            </w:r>
            <w:r w:rsidR="00D47E97">
              <w:rPr>
                <w:color w:val="000000"/>
                <w:sz w:val="18"/>
                <w:szCs w:val="18"/>
              </w:rPr>
              <w:t>-ova</w:t>
            </w:r>
            <w:r w:rsidRPr="002A66BD">
              <w:rPr>
                <w:color w:val="000000"/>
                <w:sz w:val="18"/>
                <w:szCs w:val="18"/>
              </w:rPr>
              <w:t xml:space="preserve"> pridonosi poboljšanju kvalitete upravljanja razvojem Županije</w:t>
            </w:r>
            <w:r w:rsidR="00D47E97">
              <w:rPr>
                <w:color w:val="000000"/>
                <w:sz w:val="18"/>
                <w:szCs w:val="18"/>
              </w:rPr>
              <w:t>.</w:t>
            </w:r>
          </w:p>
          <w:p w14:paraId="22FE2400" w14:textId="15D2B524" w:rsidR="00DC01AB" w:rsidRPr="002A66BD" w:rsidRDefault="00DC01AB" w:rsidP="00D209F6">
            <w:pPr>
              <w:numPr>
                <w:ilvl w:val="0"/>
                <w:numId w:val="32"/>
              </w:num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sidRPr="002A66BD">
              <w:rPr>
                <w:color w:val="000000"/>
                <w:sz w:val="18"/>
                <w:szCs w:val="18"/>
              </w:rPr>
              <w:t>Razvojni potencijal OCD</w:t>
            </w:r>
            <w:r w:rsidR="00D47E97">
              <w:rPr>
                <w:color w:val="000000"/>
                <w:sz w:val="18"/>
                <w:szCs w:val="18"/>
              </w:rPr>
              <w:t>-ova</w:t>
            </w:r>
            <w:r w:rsidRPr="002A66BD">
              <w:rPr>
                <w:color w:val="000000"/>
                <w:sz w:val="18"/>
                <w:szCs w:val="18"/>
              </w:rPr>
              <w:t xml:space="preserve"> će u znatno većoj mjeri doći do izražaja kada se </w:t>
            </w:r>
            <w:r w:rsidR="00D47E97">
              <w:rPr>
                <w:color w:val="000000"/>
                <w:sz w:val="18"/>
                <w:szCs w:val="18"/>
              </w:rPr>
              <w:t xml:space="preserve">oni </w:t>
            </w:r>
            <w:r w:rsidRPr="002A66BD">
              <w:rPr>
                <w:color w:val="000000"/>
                <w:sz w:val="18"/>
                <w:szCs w:val="18"/>
              </w:rPr>
              <w:t xml:space="preserve"> snažnije uključe u proces participativne vladavine u Županiji</w:t>
            </w:r>
            <w:r w:rsidR="00D47E97">
              <w:rPr>
                <w:color w:val="000000"/>
                <w:sz w:val="18"/>
                <w:szCs w:val="18"/>
              </w:rPr>
              <w:t>,</w:t>
            </w:r>
            <w:r w:rsidRPr="002A66BD">
              <w:rPr>
                <w:color w:val="000000"/>
                <w:sz w:val="18"/>
                <w:szCs w:val="18"/>
              </w:rPr>
              <w:t xml:space="preserve"> te kad</w:t>
            </w:r>
            <w:r w:rsidR="00D47E97">
              <w:rPr>
                <w:color w:val="000000"/>
                <w:sz w:val="18"/>
                <w:szCs w:val="18"/>
              </w:rPr>
              <w:t xml:space="preserve"> se</w:t>
            </w:r>
            <w:r w:rsidRPr="002A66BD">
              <w:rPr>
                <w:color w:val="000000"/>
                <w:sz w:val="18"/>
                <w:szCs w:val="18"/>
              </w:rPr>
              <w:t xml:space="preserve"> u većoj mjeri uključe u pripremu i provedbu EU projekata</w:t>
            </w:r>
            <w:r w:rsidR="00D47E97">
              <w:rPr>
                <w:color w:val="000000"/>
                <w:sz w:val="18"/>
                <w:szCs w:val="18"/>
              </w:rPr>
              <w:t>.</w:t>
            </w:r>
          </w:p>
          <w:p w14:paraId="0AB7E899" w14:textId="4F7BDCA0" w:rsidR="00DC01AB" w:rsidRPr="002A66BD" w:rsidRDefault="00C62D58" w:rsidP="00D209F6">
            <w:pPr>
              <w:numPr>
                <w:ilvl w:val="0"/>
                <w:numId w:val="32"/>
              </w:num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lastRenderedPageBreak/>
              <w:t>o</w:t>
            </w:r>
            <w:r w:rsidR="00671733" w:rsidRPr="002A66BD">
              <w:rPr>
                <w:color w:val="000000"/>
                <w:sz w:val="18"/>
                <w:szCs w:val="18"/>
              </w:rPr>
              <w:t>snažen r</w:t>
            </w:r>
            <w:r w:rsidR="00DC01AB" w:rsidRPr="002A66BD">
              <w:rPr>
                <w:color w:val="000000"/>
                <w:sz w:val="18"/>
                <w:szCs w:val="18"/>
              </w:rPr>
              <w:t>azvoj lokalne zajed</w:t>
            </w:r>
            <w:r w:rsidR="00EB0AC1" w:rsidRPr="002A66BD">
              <w:rPr>
                <w:color w:val="000000"/>
                <w:sz w:val="18"/>
                <w:szCs w:val="18"/>
              </w:rPr>
              <w:t>nice,  poglavito u najmanje razvijenim JLS</w:t>
            </w:r>
            <w:r>
              <w:rPr>
                <w:color w:val="000000"/>
                <w:sz w:val="18"/>
                <w:szCs w:val="18"/>
              </w:rPr>
              <w:t>-ovima</w:t>
            </w:r>
            <w:r w:rsidR="00DC01AB" w:rsidRPr="002A66BD">
              <w:rPr>
                <w:color w:val="000000"/>
                <w:sz w:val="18"/>
                <w:szCs w:val="18"/>
              </w:rPr>
              <w:t xml:space="preserve"> </w:t>
            </w:r>
            <w:r w:rsidR="00671733" w:rsidRPr="002A66BD">
              <w:rPr>
                <w:color w:val="000000"/>
                <w:sz w:val="18"/>
                <w:szCs w:val="18"/>
              </w:rPr>
              <w:t>kroz djelovanje</w:t>
            </w:r>
            <w:r w:rsidR="00EB0AC1" w:rsidRPr="002A66BD">
              <w:rPr>
                <w:color w:val="000000"/>
                <w:sz w:val="18"/>
                <w:szCs w:val="18"/>
              </w:rPr>
              <w:t xml:space="preserve"> </w:t>
            </w:r>
            <w:r w:rsidR="00DC01AB" w:rsidRPr="002A66BD">
              <w:rPr>
                <w:color w:val="000000"/>
                <w:sz w:val="18"/>
                <w:szCs w:val="18"/>
              </w:rPr>
              <w:t xml:space="preserve">udruga uključenih u </w:t>
            </w:r>
            <w:r w:rsidR="00671733" w:rsidRPr="002A66BD">
              <w:rPr>
                <w:color w:val="000000"/>
                <w:sz w:val="18"/>
                <w:szCs w:val="18"/>
              </w:rPr>
              <w:t>realizaciju društveno</w:t>
            </w:r>
            <w:r w:rsidR="00DC01AB" w:rsidRPr="002A66BD">
              <w:rPr>
                <w:color w:val="000000"/>
                <w:sz w:val="18"/>
                <w:szCs w:val="18"/>
              </w:rPr>
              <w:t xml:space="preserve"> relevantnih projekata </w:t>
            </w:r>
          </w:p>
          <w:p w14:paraId="22F9D742" w14:textId="5DCBC8F4" w:rsidR="00DC01AB" w:rsidRPr="002A66BD" w:rsidRDefault="00C62D58" w:rsidP="00D209F6">
            <w:pPr>
              <w:numPr>
                <w:ilvl w:val="0"/>
                <w:numId w:val="32"/>
              </w:num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k</w:t>
            </w:r>
            <w:r w:rsidR="00DC01AB" w:rsidRPr="002A66BD">
              <w:rPr>
                <w:color w:val="000000"/>
                <w:sz w:val="18"/>
                <w:szCs w:val="18"/>
              </w:rPr>
              <w:t>apaciteti, znanja i iskustva udruga podign</w:t>
            </w:r>
            <w:r w:rsidR="00671733" w:rsidRPr="002A66BD">
              <w:rPr>
                <w:color w:val="000000"/>
                <w:sz w:val="18"/>
                <w:szCs w:val="18"/>
              </w:rPr>
              <w:t>uta na višu razinu kako bi mogle</w:t>
            </w:r>
            <w:r w:rsidR="00DC01AB" w:rsidRPr="002A66BD">
              <w:rPr>
                <w:color w:val="000000"/>
                <w:sz w:val="18"/>
                <w:szCs w:val="18"/>
              </w:rPr>
              <w:t xml:space="preserve"> u najvećoj mogućoj mjeri biti od koristi prilikom realizacije Plana razvoja kao i drugih planova i programa na razini Županije </w:t>
            </w:r>
          </w:p>
          <w:p w14:paraId="599C231D" w14:textId="2247E662" w:rsidR="00DC01AB" w:rsidRPr="002A66BD" w:rsidRDefault="00DC01AB" w:rsidP="00DC01AB">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122" w:type="dxa"/>
          </w:tcPr>
          <w:p w14:paraId="7C634555" w14:textId="6DE928E1" w:rsidR="00DC01AB" w:rsidRPr="002A66BD" w:rsidRDefault="00C62D58" w:rsidP="00D209F6">
            <w:pPr>
              <w:pStyle w:val="Odlomakpopisa"/>
              <w:numPr>
                <w:ilvl w:val="0"/>
                <w:numId w:val="33"/>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lastRenderedPageBreak/>
              <w:t>i</w:t>
            </w:r>
            <w:r w:rsidR="00DC01AB" w:rsidRPr="002A66BD">
              <w:rPr>
                <w:rFonts w:eastAsia="Times New Roman" w:cstheme="minorHAnsi"/>
                <w:sz w:val="18"/>
                <w:szCs w:val="18"/>
                <w:lang w:eastAsia="hr-HR"/>
              </w:rPr>
              <w:t>nstitucionalizirat</w:t>
            </w:r>
            <w:r>
              <w:rPr>
                <w:rFonts w:eastAsia="Times New Roman" w:cstheme="minorHAnsi"/>
                <w:sz w:val="18"/>
                <w:szCs w:val="18"/>
                <w:lang w:eastAsia="hr-HR"/>
              </w:rPr>
              <w:t>i</w:t>
            </w:r>
            <w:r w:rsidR="00DC01AB" w:rsidRPr="002A66BD">
              <w:rPr>
                <w:rFonts w:eastAsia="Times New Roman" w:cstheme="minorHAnsi"/>
                <w:sz w:val="18"/>
                <w:szCs w:val="18"/>
                <w:lang w:eastAsia="hr-HR"/>
              </w:rPr>
              <w:t xml:space="preserve"> suradnju OCD-a u smislu kreiranja dugoročnog programa i mjera za njihovu provedbu</w:t>
            </w:r>
          </w:p>
          <w:p w14:paraId="17F93143" w14:textId="24D243B0" w:rsidR="00EB0AC1" w:rsidRPr="002A66BD" w:rsidRDefault="00C62D58" w:rsidP="00D209F6">
            <w:pPr>
              <w:numPr>
                <w:ilvl w:val="0"/>
                <w:numId w:val="33"/>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k</w:t>
            </w:r>
            <w:r w:rsidR="00EB0AC1" w:rsidRPr="002A66BD">
              <w:rPr>
                <w:rFonts w:cs="Calibri"/>
                <w:color w:val="000000"/>
                <w:sz w:val="18"/>
                <w:szCs w:val="18"/>
              </w:rPr>
              <w:t>ontinuirano ulagati u podizanje razine znanja i vještina za pripremu i provedbu razvojnih projekata kod članova OCD</w:t>
            </w:r>
            <w:r w:rsidR="00716C63">
              <w:rPr>
                <w:rFonts w:cs="Calibri"/>
                <w:color w:val="000000"/>
                <w:sz w:val="18"/>
                <w:szCs w:val="18"/>
              </w:rPr>
              <w:t>-ova</w:t>
            </w:r>
          </w:p>
          <w:p w14:paraId="4DE39F92" w14:textId="317B8BD5" w:rsidR="00EB0AC1" w:rsidRPr="002A66BD" w:rsidRDefault="00716C63" w:rsidP="00D209F6">
            <w:pPr>
              <w:numPr>
                <w:ilvl w:val="0"/>
                <w:numId w:val="33"/>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o</w:t>
            </w:r>
            <w:r w:rsidR="00EB0AC1" w:rsidRPr="002A66BD">
              <w:rPr>
                <w:rFonts w:cs="Calibri"/>
                <w:color w:val="000000"/>
                <w:sz w:val="18"/>
                <w:szCs w:val="18"/>
              </w:rPr>
              <w:t>sigurati potreban prostor i opremu za OCD</w:t>
            </w:r>
            <w:r w:rsidR="00F07A7F">
              <w:rPr>
                <w:rFonts w:cs="Calibri"/>
                <w:color w:val="000000"/>
                <w:sz w:val="18"/>
                <w:szCs w:val="18"/>
              </w:rPr>
              <w:t>-ove</w:t>
            </w:r>
            <w:r w:rsidR="00EB0AC1" w:rsidRPr="002A66BD">
              <w:rPr>
                <w:rFonts w:cs="Calibri"/>
                <w:color w:val="000000"/>
                <w:sz w:val="18"/>
                <w:szCs w:val="18"/>
              </w:rPr>
              <w:t xml:space="preserve"> čije aktivnosti su ocijenjene relevantnim za društveni razvoj BPŽ</w:t>
            </w:r>
            <w:r w:rsidR="00F07A7F">
              <w:rPr>
                <w:rFonts w:cs="Calibri"/>
                <w:color w:val="000000"/>
                <w:sz w:val="18"/>
                <w:szCs w:val="18"/>
              </w:rPr>
              <w:t>-a</w:t>
            </w:r>
          </w:p>
          <w:p w14:paraId="306D81C7" w14:textId="630DD756" w:rsidR="00EB0AC1" w:rsidRPr="002A66BD" w:rsidRDefault="00F07A7F" w:rsidP="00D209F6">
            <w:pPr>
              <w:numPr>
                <w:ilvl w:val="0"/>
                <w:numId w:val="33"/>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lastRenderedPageBreak/>
              <w:t>p</w:t>
            </w:r>
            <w:r w:rsidR="00EB0AC1" w:rsidRPr="002A66BD">
              <w:rPr>
                <w:rFonts w:cs="Calibri"/>
                <w:color w:val="000000"/>
                <w:sz w:val="18"/>
                <w:szCs w:val="18"/>
              </w:rPr>
              <w:t>rom</w:t>
            </w:r>
            <w:r>
              <w:rPr>
                <w:rFonts w:cs="Calibri"/>
                <w:color w:val="000000"/>
                <w:sz w:val="18"/>
                <w:szCs w:val="18"/>
              </w:rPr>
              <w:t>ovirati</w:t>
            </w:r>
            <w:r w:rsidR="00EB0AC1" w:rsidRPr="002A66BD">
              <w:rPr>
                <w:rFonts w:cs="Calibri"/>
                <w:color w:val="000000"/>
                <w:sz w:val="18"/>
                <w:szCs w:val="18"/>
              </w:rPr>
              <w:t xml:space="preserve"> u javnosti značaj djelovanja OCD</w:t>
            </w:r>
            <w:r>
              <w:rPr>
                <w:rFonts w:cs="Calibri"/>
                <w:color w:val="000000"/>
                <w:sz w:val="18"/>
                <w:szCs w:val="18"/>
              </w:rPr>
              <w:t>-ova</w:t>
            </w:r>
            <w:r w:rsidR="00EB0AC1" w:rsidRPr="002A66BD">
              <w:rPr>
                <w:rFonts w:cs="Calibri"/>
                <w:color w:val="000000"/>
                <w:sz w:val="18"/>
                <w:szCs w:val="18"/>
              </w:rPr>
              <w:t xml:space="preserve"> za razvoj lokalne zajednice</w:t>
            </w:r>
          </w:p>
          <w:p w14:paraId="74186BAF" w14:textId="250ADA2E" w:rsidR="00EB0AC1" w:rsidRPr="002A66BD" w:rsidRDefault="00F07A7F" w:rsidP="00D209F6">
            <w:pPr>
              <w:numPr>
                <w:ilvl w:val="0"/>
                <w:numId w:val="33"/>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p</w:t>
            </w:r>
            <w:r w:rsidR="00EB0AC1" w:rsidRPr="002A66BD">
              <w:rPr>
                <w:rFonts w:cs="Calibri"/>
                <w:color w:val="000000"/>
                <w:sz w:val="18"/>
                <w:szCs w:val="18"/>
              </w:rPr>
              <w:t>ovećati kvalitetu programa rada OCD</w:t>
            </w:r>
            <w:r>
              <w:rPr>
                <w:rFonts w:cs="Calibri"/>
                <w:color w:val="000000"/>
                <w:sz w:val="18"/>
                <w:szCs w:val="18"/>
              </w:rPr>
              <w:t>-ova</w:t>
            </w:r>
            <w:r w:rsidR="00EB0AC1" w:rsidRPr="002A66BD">
              <w:rPr>
                <w:rFonts w:cs="Calibri"/>
                <w:color w:val="000000"/>
                <w:sz w:val="18"/>
                <w:szCs w:val="18"/>
              </w:rPr>
              <w:t xml:space="preserve"> i poticati njihovo uključivanje i konkretne aktivnosti  u procesu donošenja odluka značajnih za razvoj lokalne zajednice</w:t>
            </w:r>
          </w:p>
          <w:p w14:paraId="67E801D9" w14:textId="2C60EBAE" w:rsidR="00EB0AC1" w:rsidRPr="002A66BD" w:rsidRDefault="00F07A7F" w:rsidP="00D209F6">
            <w:pPr>
              <w:numPr>
                <w:ilvl w:val="0"/>
                <w:numId w:val="33"/>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p</w:t>
            </w:r>
            <w:r w:rsidR="00EB0AC1" w:rsidRPr="002A66BD">
              <w:rPr>
                <w:rFonts w:cs="Calibri"/>
                <w:color w:val="000000"/>
                <w:sz w:val="18"/>
                <w:szCs w:val="18"/>
              </w:rPr>
              <w:t>oticati sudjelovanje OCD</w:t>
            </w:r>
            <w:r>
              <w:rPr>
                <w:rFonts w:cs="Calibri"/>
                <w:color w:val="000000"/>
                <w:sz w:val="18"/>
                <w:szCs w:val="18"/>
              </w:rPr>
              <w:t>-ova</w:t>
            </w:r>
            <w:r w:rsidR="00EB0AC1" w:rsidRPr="002A66BD">
              <w:rPr>
                <w:rFonts w:cs="Calibri"/>
                <w:color w:val="000000"/>
                <w:sz w:val="18"/>
                <w:szCs w:val="18"/>
              </w:rPr>
              <w:t xml:space="preserve"> u projektima socijalnog poduzetništva</w:t>
            </w:r>
          </w:p>
          <w:p w14:paraId="4C8EF685" w14:textId="3D8ABDE7" w:rsidR="00EB0AC1" w:rsidRPr="002A66BD" w:rsidRDefault="00F07A7F" w:rsidP="00D209F6">
            <w:pPr>
              <w:numPr>
                <w:ilvl w:val="0"/>
                <w:numId w:val="33"/>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j</w:t>
            </w:r>
            <w:r w:rsidR="00EB0AC1" w:rsidRPr="002A66BD">
              <w:rPr>
                <w:rFonts w:cs="Calibri"/>
                <w:color w:val="000000"/>
                <w:sz w:val="18"/>
                <w:szCs w:val="18"/>
              </w:rPr>
              <w:t>ačati međusobnu suradnju i povezivanje udruga u Županiji</w:t>
            </w:r>
            <w:r>
              <w:rPr>
                <w:rFonts w:cs="Calibri"/>
                <w:color w:val="000000"/>
                <w:sz w:val="18"/>
                <w:szCs w:val="18"/>
              </w:rPr>
              <w:t>,</w:t>
            </w:r>
            <w:r w:rsidR="00EB0AC1" w:rsidRPr="002A66BD">
              <w:rPr>
                <w:rFonts w:cs="Calibri"/>
                <w:color w:val="000000"/>
                <w:sz w:val="18"/>
                <w:szCs w:val="18"/>
              </w:rPr>
              <w:t xml:space="preserve"> ali i s </w:t>
            </w:r>
            <w:r>
              <w:rPr>
                <w:rFonts w:cs="Calibri"/>
                <w:color w:val="000000"/>
                <w:sz w:val="18"/>
                <w:szCs w:val="18"/>
              </w:rPr>
              <w:t>ostalim</w:t>
            </w:r>
            <w:r w:rsidR="00EB0AC1" w:rsidRPr="002A66BD">
              <w:rPr>
                <w:rFonts w:cs="Calibri"/>
                <w:color w:val="000000"/>
                <w:sz w:val="18"/>
                <w:szCs w:val="18"/>
              </w:rPr>
              <w:t xml:space="preserve">a iz drugih područja RH te njihovu suradnju s partnerima </w:t>
            </w:r>
            <w:r>
              <w:rPr>
                <w:rFonts w:cs="Calibri"/>
                <w:color w:val="000000"/>
                <w:sz w:val="18"/>
                <w:szCs w:val="18"/>
              </w:rPr>
              <w:t>iz</w:t>
            </w:r>
            <w:r w:rsidR="00EB0AC1" w:rsidRPr="002A66BD">
              <w:rPr>
                <w:rFonts w:cs="Calibri"/>
                <w:color w:val="000000"/>
                <w:sz w:val="18"/>
                <w:szCs w:val="18"/>
              </w:rPr>
              <w:t>van RH na društveno relevantni</w:t>
            </w:r>
            <w:r w:rsidR="00671733" w:rsidRPr="002A66BD">
              <w:rPr>
                <w:rFonts w:cs="Calibri"/>
                <w:color w:val="000000"/>
                <w:sz w:val="18"/>
                <w:szCs w:val="18"/>
              </w:rPr>
              <w:t xml:space="preserve"> temama</w:t>
            </w:r>
          </w:p>
          <w:p w14:paraId="494DF2AC" w14:textId="480295BD" w:rsidR="00671733" w:rsidRPr="002A66BD" w:rsidRDefault="00F07A7F" w:rsidP="00D209F6">
            <w:pPr>
              <w:numPr>
                <w:ilvl w:val="0"/>
                <w:numId w:val="34"/>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p</w:t>
            </w:r>
            <w:r w:rsidR="00671733" w:rsidRPr="002A66BD">
              <w:rPr>
                <w:rFonts w:cs="Calibri"/>
                <w:color w:val="000000"/>
                <w:sz w:val="18"/>
                <w:szCs w:val="18"/>
              </w:rPr>
              <w:t xml:space="preserve">odizati svijest o značaju te </w:t>
            </w:r>
            <w:r>
              <w:rPr>
                <w:rFonts w:cs="Calibri"/>
                <w:color w:val="000000"/>
                <w:sz w:val="18"/>
                <w:szCs w:val="18"/>
              </w:rPr>
              <w:t>jačati</w:t>
            </w:r>
            <w:r w:rsidR="00671733" w:rsidRPr="002A66BD">
              <w:rPr>
                <w:rFonts w:cs="Calibri"/>
                <w:color w:val="000000"/>
                <w:sz w:val="18"/>
                <w:szCs w:val="18"/>
              </w:rPr>
              <w:t xml:space="preserve"> volonterstvo na području Županije</w:t>
            </w:r>
          </w:p>
          <w:p w14:paraId="59398707" w14:textId="26373E11" w:rsidR="00671733" w:rsidRPr="002A66BD" w:rsidRDefault="00F07A7F" w:rsidP="00D209F6">
            <w:pPr>
              <w:numPr>
                <w:ilvl w:val="0"/>
                <w:numId w:val="34"/>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k</w:t>
            </w:r>
            <w:r w:rsidR="00671733" w:rsidRPr="002A66BD">
              <w:rPr>
                <w:rFonts w:cs="Calibri"/>
                <w:color w:val="000000"/>
                <w:sz w:val="18"/>
                <w:szCs w:val="18"/>
              </w:rPr>
              <w:t>ontrolirati i ocjenjivati rad OCD</w:t>
            </w:r>
            <w:r>
              <w:rPr>
                <w:rFonts w:cs="Calibri"/>
                <w:color w:val="000000"/>
                <w:sz w:val="18"/>
                <w:szCs w:val="18"/>
              </w:rPr>
              <w:t>-ova</w:t>
            </w:r>
            <w:r w:rsidR="00671733" w:rsidRPr="002A66BD">
              <w:rPr>
                <w:rFonts w:cs="Calibri"/>
                <w:color w:val="000000"/>
                <w:sz w:val="18"/>
                <w:szCs w:val="18"/>
              </w:rPr>
              <w:t xml:space="preserve"> – </w:t>
            </w:r>
            <w:r>
              <w:rPr>
                <w:rFonts w:cs="Calibri"/>
                <w:color w:val="000000"/>
                <w:sz w:val="18"/>
                <w:szCs w:val="18"/>
              </w:rPr>
              <w:t xml:space="preserve">što je </w:t>
            </w:r>
            <w:r w:rsidR="00671733" w:rsidRPr="002A66BD">
              <w:rPr>
                <w:rFonts w:cs="Calibri"/>
                <w:color w:val="000000"/>
                <w:sz w:val="18"/>
                <w:szCs w:val="18"/>
              </w:rPr>
              <w:t>ujedno osnova za buduću dodjelu podrške od strane Županije</w:t>
            </w:r>
          </w:p>
          <w:p w14:paraId="55FBF224" w14:textId="5C351B40" w:rsidR="00EB0AC1" w:rsidRPr="002A66BD" w:rsidRDefault="00EB0AC1" w:rsidP="00DC01AB">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r>
    </w:tbl>
    <w:p w14:paraId="63E0F452" w14:textId="77777777" w:rsidR="0092288F" w:rsidRPr="002A66BD" w:rsidRDefault="0092288F" w:rsidP="0092288F">
      <w:bookmarkStart w:id="31" w:name="_Toc38283468"/>
    </w:p>
    <w:p w14:paraId="2F51FE80" w14:textId="77777777" w:rsidR="006D6602" w:rsidRPr="002A66BD" w:rsidRDefault="006D6602" w:rsidP="006D6602">
      <w:pPr>
        <w:pStyle w:val="Naslov2"/>
      </w:pPr>
      <w:bookmarkStart w:id="32" w:name="_Toc83667975"/>
      <w:bookmarkEnd w:id="31"/>
      <w:r w:rsidRPr="002A66BD">
        <w:t>1.2. Gospodarstvo i tržište rada</w:t>
      </w:r>
      <w:bookmarkEnd w:id="32"/>
      <w:r w:rsidRPr="002A66BD">
        <w:t xml:space="preserve"> </w:t>
      </w:r>
    </w:p>
    <w:p w14:paraId="779D4814" w14:textId="77777777" w:rsidR="006D6602" w:rsidRPr="002A66BD" w:rsidRDefault="006D6602" w:rsidP="006D6602">
      <w:pPr>
        <w:pStyle w:val="Naslov3"/>
      </w:pPr>
      <w:bookmarkStart w:id="33" w:name="_Toc83667976"/>
      <w:r w:rsidRPr="002A66BD">
        <w:t>1.2.1. Poslovanje poduzetnika</w:t>
      </w:r>
      <w:bookmarkEnd w:id="33"/>
    </w:p>
    <w:p w14:paraId="67E32C13" w14:textId="77777777" w:rsidR="006D6602" w:rsidRPr="002A66BD" w:rsidRDefault="006D6602" w:rsidP="006D6602">
      <w:pPr>
        <w:spacing w:after="120"/>
      </w:pPr>
      <w:r w:rsidRPr="002A66BD">
        <w:t>Temeljem podataka Financijske agencije o poslovanje poduzetnika kao ključna obilježja poslovanja poduzetnika u BPŽ-u može se izdvojiti sljedeće:</w:t>
      </w:r>
    </w:p>
    <w:p w14:paraId="111EC06D" w14:textId="77777777" w:rsidR="006D6602" w:rsidRPr="002A66BD" w:rsidRDefault="006D6602" w:rsidP="006D6602">
      <w:pPr>
        <w:pStyle w:val="Odlomakpopisa"/>
        <w:numPr>
          <w:ilvl w:val="0"/>
          <w:numId w:val="2"/>
        </w:numPr>
        <w:spacing w:after="0"/>
        <w:ind w:left="714" w:hanging="357"/>
        <w:contextualSpacing w:val="0"/>
      </w:pPr>
      <w:r>
        <w:t>U</w:t>
      </w:r>
      <w:r w:rsidRPr="002A66BD">
        <w:t xml:space="preserve">kupni prihodi poduzetnika za 2019. godinu iznosili </w:t>
      </w:r>
      <w:r>
        <w:t xml:space="preserve">su </w:t>
      </w:r>
      <w:r w:rsidRPr="002A66BD">
        <w:t xml:space="preserve">10,4 milijarde kuna, što je </w:t>
      </w:r>
      <w:r>
        <w:t>31</w:t>
      </w:r>
      <w:r w:rsidRPr="002A66BD">
        <w:t>,8</w:t>
      </w:r>
      <w:r>
        <w:t xml:space="preserve"> %</w:t>
      </w:r>
      <w:r w:rsidRPr="002A66BD">
        <w:t xml:space="preserve"> više nego u 201</w:t>
      </w:r>
      <w:r>
        <w:t>5</w:t>
      </w:r>
      <w:r w:rsidRPr="002A66BD">
        <w:t xml:space="preserve">. Za usporedbu, povećanje prihoda na nacionalnoj razini u istom </w:t>
      </w:r>
      <w:r>
        <w:t xml:space="preserve">je </w:t>
      </w:r>
      <w:r w:rsidRPr="002A66BD">
        <w:t>razdoblju iznosilo 2</w:t>
      </w:r>
      <w:r>
        <w:t>4</w:t>
      </w:r>
      <w:r w:rsidRPr="002A66BD">
        <w:t>,</w:t>
      </w:r>
      <w:r>
        <w:t>5 %</w:t>
      </w:r>
      <w:r w:rsidRPr="002A66BD">
        <w:t xml:space="preserve"> pa se može zaključiti da je BPŽ ostvari</w:t>
      </w:r>
      <w:r>
        <w:t>o</w:t>
      </w:r>
      <w:r w:rsidRPr="002A66BD">
        <w:t xml:space="preserve"> nešto </w:t>
      </w:r>
      <w:r>
        <w:t>bolju</w:t>
      </w:r>
      <w:r w:rsidRPr="002A66BD">
        <w:t xml:space="preserve"> dinamiku rasta prihoda </w:t>
      </w:r>
      <w:r>
        <w:t>poduzetnika</w:t>
      </w:r>
      <w:r w:rsidRPr="002A66BD">
        <w:t xml:space="preserve"> od nacionalne razine</w:t>
      </w:r>
      <w:r>
        <w:t>.</w:t>
      </w:r>
    </w:p>
    <w:p w14:paraId="63C8E22C" w14:textId="77777777" w:rsidR="006D6602" w:rsidRPr="002A66BD" w:rsidRDefault="006D6602" w:rsidP="006D6602">
      <w:pPr>
        <w:pStyle w:val="Odlomakpopisa"/>
        <w:numPr>
          <w:ilvl w:val="0"/>
          <w:numId w:val="2"/>
        </w:numPr>
        <w:spacing w:after="0"/>
        <w:ind w:left="714" w:hanging="357"/>
        <w:contextualSpacing w:val="0"/>
      </w:pPr>
      <w:r>
        <w:t>Ostvarena d</w:t>
      </w:r>
      <w:r w:rsidRPr="002A66BD">
        <w:t xml:space="preserve">obit </w:t>
      </w:r>
      <w:r>
        <w:t xml:space="preserve">je u 2019. godini </w:t>
      </w:r>
      <w:r w:rsidRPr="002A66BD">
        <w:t xml:space="preserve">nakon oporezivanja iznosila 603,48 milijuna kuna, što je </w:t>
      </w:r>
      <w:r>
        <w:t>84</w:t>
      </w:r>
      <w:r w:rsidRPr="002A66BD">
        <w:t>,</w:t>
      </w:r>
      <w:r>
        <w:t>4 %</w:t>
      </w:r>
      <w:r w:rsidRPr="002A66BD">
        <w:t xml:space="preserve"> više nego u 201</w:t>
      </w:r>
      <w:r>
        <w:t>5</w:t>
      </w:r>
      <w:r w:rsidRPr="002A66BD">
        <w:t>. godini. Udjel dobiti u prihodima poduzetnika je u 2019. iznosio 5,8</w:t>
      </w:r>
      <w:r>
        <w:t xml:space="preserve"> %</w:t>
      </w:r>
      <w:r w:rsidRPr="002A66BD">
        <w:t>, dok je u 201</w:t>
      </w:r>
      <w:r>
        <w:t>5</w:t>
      </w:r>
      <w:r w:rsidRPr="002A66BD">
        <w:t>. iznosio 4,</w:t>
      </w:r>
      <w:r>
        <w:t>1 %</w:t>
      </w:r>
      <w:r w:rsidRPr="002A66BD">
        <w:t xml:space="preserve">, što ukazuje na rastuću profitabilnost gospodarstva u razdoblju prije aktualne krize. Međutim, istovremeno su porasli i gubici, iako po nešto manjoj stopi. U 2019. ukupni gubici nakon oporezivanja iznosili </w:t>
      </w:r>
      <w:r>
        <w:t xml:space="preserve">su </w:t>
      </w:r>
      <w:r w:rsidRPr="002A66BD">
        <w:t xml:space="preserve">351,44 milijun kuna, što je </w:t>
      </w:r>
      <w:r>
        <w:t>23,5%%</w:t>
      </w:r>
      <w:r w:rsidRPr="002A66BD">
        <w:t xml:space="preserve"> više nego u 201</w:t>
      </w:r>
      <w:r>
        <w:t>5</w:t>
      </w:r>
      <w:r w:rsidRPr="002A66BD">
        <w:t xml:space="preserve">. Konsolidirana neto dobit poduzetnika </w:t>
      </w:r>
      <w:r>
        <w:t xml:space="preserve">u 2019. </w:t>
      </w:r>
      <w:r w:rsidRPr="002A66BD">
        <w:t xml:space="preserve">iznosila </w:t>
      </w:r>
      <w:r>
        <w:t xml:space="preserve">je </w:t>
      </w:r>
      <w:r w:rsidRPr="002A66BD">
        <w:t>252,45 milijuna kuna</w:t>
      </w:r>
      <w:r>
        <w:t>, što je znatno povećanje u odnosu na 2015. kada je iznosila svega 43,2 milijuna kuna.</w:t>
      </w:r>
      <w:r w:rsidRPr="002A66BD">
        <w:t xml:space="preserve"> </w:t>
      </w:r>
    </w:p>
    <w:p w14:paraId="2C99A440" w14:textId="77777777" w:rsidR="006D6602" w:rsidRPr="002A66BD" w:rsidRDefault="006D6602" w:rsidP="006D6602">
      <w:pPr>
        <w:pStyle w:val="Odlomakpopisa"/>
        <w:numPr>
          <w:ilvl w:val="0"/>
          <w:numId w:val="2"/>
        </w:numPr>
        <w:spacing w:after="0"/>
        <w:ind w:left="714" w:hanging="357"/>
        <w:contextualSpacing w:val="0"/>
      </w:pPr>
      <w:r>
        <w:lastRenderedPageBreak/>
        <w:t>B</w:t>
      </w:r>
      <w:r w:rsidRPr="002A66BD">
        <w:t xml:space="preserve">roj zaposlenih među poduzetnicima na bazi sati rada iznosio je 18.712 u 2019., što je povećanje za </w:t>
      </w:r>
      <w:r>
        <w:t>24</w:t>
      </w:r>
      <w:r w:rsidRPr="002A66BD">
        <w:t>,</w:t>
      </w:r>
      <w:r>
        <w:t>0 %</w:t>
      </w:r>
      <w:r w:rsidRPr="002A66BD">
        <w:t xml:space="preserve"> u odnosu na 201</w:t>
      </w:r>
      <w:r>
        <w:t>5</w:t>
      </w:r>
      <w:r w:rsidRPr="002A66BD">
        <w:t>.</w:t>
      </w:r>
    </w:p>
    <w:p w14:paraId="1D3F052B" w14:textId="77777777" w:rsidR="006D6602" w:rsidRPr="002A66BD" w:rsidRDefault="006D6602" w:rsidP="006D6602">
      <w:pPr>
        <w:pStyle w:val="Odlomakpopisa"/>
        <w:numPr>
          <w:ilvl w:val="0"/>
          <w:numId w:val="2"/>
        </w:numPr>
        <w:spacing w:after="0"/>
        <w:ind w:left="714" w:hanging="357"/>
        <w:contextualSpacing w:val="0"/>
      </w:pPr>
      <w:r>
        <w:t>I</w:t>
      </w:r>
      <w:r w:rsidRPr="002A66BD">
        <w:t xml:space="preserve">nvesticije u novu dugotrajnu imovinu iznosile su 237 milijuna kuna, što je smanjenje od </w:t>
      </w:r>
      <w:r>
        <w:t>čak 65,7%</w:t>
      </w:r>
      <w:r w:rsidRPr="002A66BD">
        <w:t xml:space="preserve"> u odnosu na 201</w:t>
      </w:r>
      <w:r>
        <w:t>5</w:t>
      </w:r>
      <w:r w:rsidRPr="002A66BD">
        <w:t xml:space="preserve">. godinu kada su iznosile </w:t>
      </w:r>
      <w:r>
        <w:t>691</w:t>
      </w:r>
      <w:r w:rsidRPr="002A66BD">
        <w:t xml:space="preserve"> milijun kuna </w:t>
      </w:r>
    </w:p>
    <w:p w14:paraId="15B5F4E7" w14:textId="77777777" w:rsidR="006D6602" w:rsidRPr="002A66BD" w:rsidRDefault="006D6602" w:rsidP="006D6602">
      <w:pPr>
        <w:pStyle w:val="Odlomakpopisa"/>
        <w:numPr>
          <w:ilvl w:val="0"/>
          <w:numId w:val="2"/>
        </w:numPr>
        <w:spacing w:after="0"/>
        <w:ind w:left="714" w:hanging="357"/>
        <w:contextualSpacing w:val="0"/>
      </w:pPr>
      <w:r>
        <w:t>P</w:t>
      </w:r>
      <w:r w:rsidRPr="002A66BD">
        <w:t xml:space="preserve">rosječna mjesečna neto plaća po </w:t>
      </w:r>
      <w:r w:rsidRPr="004E375F">
        <w:t>zaposlenom u 2019</w:t>
      </w:r>
      <w:r>
        <w:t xml:space="preserve">. </w:t>
      </w:r>
      <w:r w:rsidRPr="002A66BD">
        <w:t xml:space="preserve">iznosila je 5.154 </w:t>
      </w:r>
      <w:proofErr w:type="spellStart"/>
      <w:r w:rsidRPr="002A66BD">
        <w:t>kune</w:t>
      </w:r>
      <w:r>
        <w:t>.</w:t>
      </w:r>
      <w:r w:rsidRPr="002A66BD">
        <w:t>što</w:t>
      </w:r>
      <w:proofErr w:type="spellEnd"/>
      <w:r w:rsidRPr="002A66BD">
        <w:t xml:space="preserve"> je za </w:t>
      </w:r>
      <w:r>
        <w:t>17,7 %</w:t>
      </w:r>
      <w:r w:rsidRPr="002A66BD">
        <w:t xml:space="preserve"> više od </w:t>
      </w:r>
      <w:r>
        <w:t xml:space="preserve">prosječne </w:t>
      </w:r>
      <w:r w:rsidRPr="002A66BD">
        <w:t>neto plać</w:t>
      </w:r>
      <w:r>
        <w:t>e</w:t>
      </w:r>
      <w:r w:rsidRPr="002A66BD">
        <w:t xml:space="preserve"> u 201</w:t>
      </w:r>
      <w:r>
        <w:t>5</w:t>
      </w:r>
      <w:r w:rsidRPr="002A66BD">
        <w:t xml:space="preserve">. godini. </w:t>
      </w:r>
      <w:r>
        <w:t>Stopa povećanja neto plaće je nešto veća nego</w:t>
      </w:r>
      <w:r w:rsidRPr="002A66BD">
        <w:t xml:space="preserve"> </w:t>
      </w:r>
      <w:r>
        <w:t xml:space="preserve">na </w:t>
      </w:r>
      <w:r w:rsidRPr="002A66BD">
        <w:t>nacionaln</w:t>
      </w:r>
      <w:r>
        <w:t>oj</w:t>
      </w:r>
      <w:r w:rsidRPr="002A66BD">
        <w:t xml:space="preserve"> razini koj</w:t>
      </w:r>
      <w:r>
        <w:t>a</w:t>
      </w:r>
      <w:r w:rsidRPr="002A66BD">
        <w:t xml:space="preserve"> je u istom razdoblju iznosil</w:t>
      </w:r>
      <w:r>
        <w:t>a</w:t>
      </w:r>
      <w:r w:rsidRPr="002A66BD">
        <w:t xml:space="preserve"> 1</w:t>
      </w:r>
      <w:r>
        <w:t>5</w:t>
      </w:r>
      <w:r w:rsidRPr="002A66BD">
        <w:t>,</w:t>
      </w:r>
      <w:r>
        <w:t>9 %</w:t>
      </w:r>
      <w:r w:rsidRPr="002A66BD">
        <w:t>.</w:t>
      </w:r>
      <w:r>
        <w:t xml:space="preserve"> Međutim, razina neto plaće kod poduzetnika je i dalje niža nego na nacionalnoj razini (11,4% manja neto plaća u 2019.).</w:t>
      </w:r>
    </w:p>
    <w:p w14:paraId="0080F0D4" w14:textId="77777777" w:rsidR="006D6602" w:rsidRPr="002A66BD" w:rsidRDefault="006D6602" w:rsidP="006D6602">
      <w:pPr>
        <w:pStyle w:val="Odlomakpopisa"/>
        <w:numPr>
          <w:ilvl w:val="0"/>
          <w:numId w:val="2"/>
        </w:numPr>
        <w:spacing w:after="0"/>
        <w:ind w:left="714" w:hanging="357"/>
        <w:contextualSpacing w:val="0"/>
      </w:pPr>
      <w:r w:rsidRPr="002A66BD">
        <w:t>Brodsko-posavska županija u odnosu na druge županije je na 13. mjestu prema broju zaposlenih, a  na 15. mjestu prema ukupnom prihodu. Prema produktivnosti rada - neto dobiti po zaposlenom, ekonomičnosti poslovanja i po neto dobiti nalazi se na 16. mjestu. Prema broju poduzetnika po stanovniku i prema produktivnosti rada mjeren</w:t>
      </w:r>
      <w:r>
        <w:t>o</w:t>
      </w:r>
      <w:r w:rsidRPr="002A66BD">
        <w:t xml:space="preserve"> ukupnim prihodom po zaposlenom bila je na 17. mjestu.</w:t>
      </w:r>
    </w:p>
    <w:p w14:paraId="6DA39D40" w14:textId="77777777" w:rsidR="006D6602" w:rsidRPr="002A66BD" w:rsidRDefault="006D6602" w:rsidP="006D6602">
      <w:pPr>
        <w:spacing w:after="0"/>
      </w:pPr>
    </w:p>
    <w:p w14:paraId="38D48ED9" w14:textId="77777777" w:rsidR="006D6602" w:rsidRPr="004E375F" w:rsidRDefault="006D6602" w:rsidP="006D6602">
      <w:r w:rsidRPr="002A66BD">
        <w:t>Godišnje financijske izvještaje za 2019. godinu s područja Brodsko-posavske županije predalo je u Registar ukupno 2.085 poduzetnika, obveznika poreza na dobit; od kojih je 1.792 mikro, 260 malih, 29 srednje velikih i 4 velika poduzetnika. U usporedbi sa stanjem 2015. godine, ukupan broj poduzetnika poveća</w:t>
      </w:r>
      <w:r>
        <w:t>o se</w:t>
      </w:r>
      <w:r w:rsidRPr="002A66BD">
        <w:t xml:space="preserve"> za 12</w:t>
      </w:r>
      <w:r>
        <w:t>,</w:t>
      </w:r>
      <w:r w:rsidRPr="002A66BD">
        <w:t>8</w:t>
      </w:r>
      <w:r>
        <w:t xml:space="preserve"> %</w:t>
      </w:r>
      <w:r w:rsidRPr="002A66BD">
        <w:t xml:space="preserve">, pri čemu je najveći porast zabilježen, očekivano, kod mikro i malih poduzetnika. Također, bilježi se i povećanje broja srednjih poduzetnika, premda je njihov ukupan broj i dalje prilično </w:t>
      </w:r>
      <w:r w:rsidRPr="004E375F">
        <w:t>mali. Broj velikih poduzetnika ostao je nepromijenjen, svega četiri poduzetnika ulaze u ovu kategoriju. Podatak koji dodatno ilustrira slabost sektora velikih poduzeća s područja Županije je da niti jedan poduzetnik već godinama ne uspijeva ostvariti više od milijarde kune prihoda. U 2019. godini najveće prihode zabilježila je tvrtka ĐURO ĐAKOVIĆ TERMOENERGETSKA POSTROJENJA D.O.O. s prihodom od 531,1 milijun kuna.</w:t>
      </w:r>
    </w:p>
    <w:p w14:paraId="4D78DDBE" w14:textId="77777777" w:rsidR="006D6602" w:rsidRPr="002A66BD" w:rsidRDefault="006D6602" w:rsidP="006D6602">
      <w:r w:rsidRPr="004E375F">
        <w:t>Kad je riječ o uspješnosti poslovanja, 75,3 % svih poduzetnika poslovalo je s dobiti, a njih 24,7 % iskazalo je gubitak u 2019. To je nešto bolji rezultat nego 2015. kada je 73,3 % svih poduzetnika poslovalo s dobiti. Međutim, važno je istaknuti kako je u 2019. ostvarena konsolidirana neto dobit u iznosu od 252,45 milijuna kuna, što je znatno više nego 2015. kada je iznosio svega 14,8 milijuna kuna. Sve to pokazuje da se poslovanje poduzetnika u razdoblju 2015. - 2019. znatno poboljšalo. Ipak, značajne su razlike i dalje primjetne između pojedinih kategorija poduzeća. Podaci iz tablice 1. pokazuju kako je najveći pozitivan doprinos ostvaren od strane malih i srednjih poduzeća te mikro poduzeća, dok su velika poduzeća u značajnoj mjeri podbacila u ukupnom rezultatu jer su prijavila</w:t>
      </w:r>
      <w:r w:rsidRPr="002A66BD">
        <w:t xml:space="preserve"> konsolidirani neto gubitak u visini od 84,8 milijuna kuna. </w:t>
      </w:r>
    </w:p>
    <w:p w14:paraId="30DFA3BB" w14:textId="77777777" w:rsidR="006D6602" w:rsidRPr="002A66BD" w:rsidRDefault="006D6602" w:rsidP="006D6602">
      <w:pPr>
        <w:pStyle w:val="Opisslike"/>
        <w:rPr>
          <w:b w:val="0"/>
          <w:bCs w:val="0"/>
          <w:i/>
          <w:iCs/>
          <w:color w:val="1F4E79"/>
          <w:sz w:val="22"/>
          <w:szCs w:val="22"/>
        </w:rPr>
      </w:pPr>
      <w:bookmarkStart w:id="34" w:name="_Toc62038528"/>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15</w:t>
      </w:r>
      <w:r w:rsidRPr="002A66BD">
        <w:rPr>
          <w:b w:val="0"/>
          <w:bCs w:val="0"/>
          <w:i/>
          <w:iCs/>
          <w:color w:val="1F4E79"/>
          <w:sz w:val="22"/>
          <w:szCs w:val="22"/>
        </w:rPr>
        <w:fldChar w:fldCharType="end"/>
      </w:r>
      <w:r w:rsidRPr="002A66BD">
        <w:rPr>
          <w:b w:val="0"/>
          <w:bCs w:val="0"/>
          <w:i/>
          <w:iCs/>
          <w:color w:val="1F4E79"/>
          <w:sz w:val="22"/>
          <w:szCs w:val="22"/>
        </w:rPr>
        <w:t>. Poslovanje poduzetnika prema veličini u 2015. i 2019. (iznosi u tisućama kuna)</w:t>
      </w:r>
      <w:bookmarkEnd w:id="34"/>
    </w:p>
    <w:tbl>
      <w:tblPr>
        <w:tblStyle w:val="GridTable5Dark-Accent11"/>
        <w:tblW w:w="8789" w:type="dxa"/>
        <w:tblLook w:val="04A0" w:firstRow="1" w:lastRow="0" w:firstColumn="1" w:lastColumn="0" w:noHBand="0" w:noVBand="1"/>
      </w:tblPr>
      <w:tblGrid>
        <w:gridCol w:w="958"/>
        <w:gridCol w:w="800"/>
        <w:gridCol w:w="953"/>
        <w:gridCol w:w="958"/>
        <w:gridCol w:w="958"/>
        <w:gridCol w:w="958"/>
        <w:gridCol w:w="958"/>
        <w:gridCol w:w="8"/>
        <w:gridCol w:w="1105"/>
        <w:gridCol w:w="1133"/>
      </w:tblGrid>
      <w:tr w:rsidR="006D6602" w:rsidRPr="002A66BD" w14:paraId="58B0CEDE" w14:textId="77777777" w:rsidTr="0062684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58" w:type="dxa"/>
            <w:hideMark/>
          </w:tcPr>
          <w:p w14:paraId="0E991162" w14:textId="77777777" w:rsidR="006D6602" w:rsidRPr="002A66BD" w:rsidRDefault="006D6602" w:rsidP="0062684E">
            <w:pPr>
              <w:jc w:val="left"/>
              <w:rPr>
                <w:rFonts w:eastAsia="Times New Roman" w:cstheme="minorHAnsi"/>
                <w:b w:val="0"/>
                <w:color w:val="FFFFFF"/>
                <w:sz w:val="20"/>
                <w:szCs w:val="20"/>
                <w:lang w:eastAsia="en-GB"/>
              </w:rPr>
            </w:pPr>
            <w:r w:rsidRPr="002A66BD">
              <w:rPr>
                <w:rFonts w:eastAsia="Times New Roman" w:cstheme="minorHAnsi"/>
                <w:b w:val="0"/>
                <w:sz w:val="20"/>
                <w:szCs w:val="20"/>
                <w:lang w:eastAsia="en-GB"/>
              </w:rPr>
              <w:t> </w:t>
            </w:r>
          </w:p>
        </w:tc>
        <w:tc>
          <w:tcPr>
            <w:tcW w:w="5593" w:type="dxa"/>
            <w:gridSpan w:val="7"/>
            <w:hideMark/>
          </w:tcPr>
          <w:p w14:paraId="213C84EA"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2A66BD">
              <w:rPr>
                <w:rFonts w:eastAsia="Times New Roman" w:cstheme="minorHAnsi"/>
                <w:b w:val="0"/>
                <w:sz w:val="20"/>
                <w:szCs w:val="20"/>
                <w:lang w:eastAsia="en-GB"/>
              </w:rPr>
              <w:t>Broj poduzetnika</w:t>
            </w:r>
          </w:p>
        </w:tc>
        <w:tc>
          <w:tcPr>
            <w:tcW w:w="2238" w:type="dxa"/>
            <w:gridSpan w:val="2"/>
            <w:hideMark/>
          </w:tcPr>
          <w:p w14:paraId="29C3D435"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sz w:val="20"/>
                <w:szCs w:val="20"/>
                <w:lang w:eastAsia="en-GB"/>
              </w:rPr>
            </w:pPr>
            <w:r w:rsidRPr="002A66BD">
              <w:rPr>
                <w:rFonts w:eastAsia="Times New Roman" w:cstheme="minorHAnsi"/>
                <w:b w:val="0"/>
                <w:sz w:val="20"/>
                <w:szCs w:val="20"/>
                <w:lang w:eastAsia="en-GB"/>
              </w:rPr>
              <w:t>Konsolidirana dobit razdoblja (+) ili gubitak razdoblja (-)</w:t>
            </w:r>
          </w:p>
        </w:tc>
      </w:tr>
      <w:tr w:rsidR="006D6602" w:rsidRPr="002A66BD" w14:paraId="3A61F8AA" w14:textId="77777777" w:rsidTr="0062684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58" w:type="dxa"/>
            <w:hideMark/>
          </w:tcPr>
          <w:p w14:paraId="11FCFDC8" w14:textId="77777777" w:rsidR="006D6602" w:rsidRPr="002A66BD" w:rsidRDefault="006D6602" w:rsidP="0062684E">
            <w:pPr>
              <w:jc w:val="center"/>
              <w:rPr>
                <w:rFonts w:eastAsia="Times New Roman" w:cstheme="minorHAnsi"/>
                <w:b w:val="0"/>
                <w:bCs w:val="0"/>
                <w:color w:val="FFFFFF"/>
                <w:sz w:val="20"/>
                <w:szCs w:val="20"/>
                <w:lang w:eastAsia="en-GB"/>
              </w:rPr>
            </w:pPr>
            <w:r w:rsidRPr="002A66BD">
              <w:rPr>
                <w:rFonts w:eastAsia="Times New Roman" w:cstheme="minorHAnsi"/>
                <w:b w:val="0"/>
                <w:bCs w:val="0"/>
                <w:sz w:val="20"/>
                <w:szCs w:val="20"/>
                <w:lang w:eastAsia="en-GB"/>
              </w:rPr>
              <w:t>Veličina</w:t>
            </w:r>
          </w:p>
        </w:tc>
        <w:tc>
          <w:tcPr>
            <w:tcW w:w="800" w:type="dxa"/>
            <w:shd w:val="clear" w:color="auto" w:fill="4F81BD" w:themeFill="accent1"/>
            <w:hideMark/>
          </w:tcPr>
          <w:p w14:paraId="31A0A10C"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r w:rsidRPr="002A66BD">
              <w:rPr>
                <w:rFonts w:eastAsia="Times New Roman" w:cstheme="minorHAnsi"/>
                <w:color w:val="FFFFFF" w:themeColor="background1"/>
                <w:sz w:val="20"/>
                <w:szCs w:val="20"/>
                <w:lang w:eastAsia="en-GB"/>
              </w:rPr>
              <w:t>Svi (2015.)</w:t>
            </w:r>
          </w:p>
        </w:tc>
        <w:tc>
          <w:tcPr>
            <w:tcW w:w="953" w:type="dxa"/>
            <w:shd w:val="clear" w:color="auto" w:fill="4F81BD" w:themeFill="accent1"/>
            <w:hideMark/>
          </w:tcPr>
          <w:p w14:paraId="7A4F1675"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r w:rsidRPr="002A66BD">
              <w:rPr>
                <w:rFonts w:eastAsia="Times New Roman" w:cstheme="minorHAnsi"/>
                <w:color w:val="FFFFFF" w:themeColor="background1"/>
                <w:sz w:val="20"/>
                <w:szCs w:val="20"/>
                <w:lang w:eastAsia="en-GB"/>
              </w:rPr>
              <w:t>Svi (2019.)</w:t>
            </w:r>
          </w:p>
        </w:tc>
        <w:tc>
          <w:tcPr>
            <w:tcW w:w="958" w:type="dxa"/>
            <w:shd w:val="clear" w:color="auto" w:fill="4F81BD" w:themeFill="accent1"/>
            <w:hideMark/>
          </w:tcPr>
          <w:p w14:paraId="471D832F"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proofErr w:type="spellStart"/>
            <w:r w:rsidRPr="002A66BD">
              <w:rPr>
                <w:rFonts w:eastAsia="Times New Roman" w:cstheme="minorHAnsi"/>
                <w:color w:val="FFFFFF" w:themeColor="background1"/>
                <w:sz w:val="20"/>
                <w:szCs w:val="20"/>
                <w:lang w:eastAsia="en-GB"/>
              </w:rPr>
              <w:t>Dobitaši</w:t>
            </w:r>
            <w:proofErr w:type="spellEnd"/>
            <w:r w:rsidRPr="002A66BD">
              <w:rPr>
                <w:rFonts w:eastAsia="Times New Roman" w:cstheme="minorHAnsi"/>
                <w:color w:val="FFFFFF" w:themeColor="background1"/>
                <w:sz w:val="20"/>
                <w:szCs w:val="20"/>
                <w:lang w:eastAsia="en-GB"/>
              </w:rPr>
              <w:t xml:space="preserve"> (2015.)</w:t>
            </w:r>
          </w:p>
        </w:tc>
        <w:tc>
          <w:tcPr>
            <w:tcW w:w="958" w:type="dxa"/>
            <w:shd w:val="clear" w:color="auto" w:fill="4F81BD" w:themeFill="accent1"/>
            <w:hideMark/>
          </w:tcPr>
          <w:p w14:paraId="523E8581"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proofErr w:type="spellStart"/>
            <w:r w:rsidRPr="002A66BD">
              <w:rPr>
                <w:rFonts w:eastAsia="Times New Roman" w:cstheme="minorHAnsi"/>
                <w:color w:val="FFFFFF" w:themeColor="background1"/>
                <w:sz w:val="20"/>
                <w:szCs w:val="20"/>
                <w:lang w:eastAsia="en-GB"/>
              </w:rPr>
              <w:t>Dobitaši</w:t>
            </w:r>
            <w:proofErr w:type="spellEnd"/>
            <w:r w:rsidRPr="002A66BD">
              <w:rPr>
                <w:rFonts w:eastAsia="Times New Roman" w:cstheme="minorHAnsi"/>
                <w:color w:val="FFFFFF" w:themeColor="background1"/>
                <w:sz w:val="20"/>
                <w:szCs w:val="20"/>
                <w:lang w:eastAsia="en-GB"/>
              </w:rPr>
              <w:t xml:space="preserve"> (2019.)</w:t>
            </w:r>
          </w:p>
        </w:tc>
        <w:tc>
          <w:tcPr>
            <w:tcW w:w="958" w:type="dxa"/>
            <w:shd w:val="clear" w:color="auto" w:fill="4F81BD" w:themeFill="accent1"/>
            <w:hideMark/>
          </w:tcPr>
          <w:p w14:paraId="43948120"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r w:rsidRPr="002A66BD">
              <w:rPr>
                <w:rFonts w:eastAsia="Times New Roman" w:cstheme="minorHAnsi"/>
                <w:color w:val="FFFFFF" w:themeColor="background1"/>
                <w:sz w:val="20"/>
                <w:szCs w:val="20"/>
                <w:lang w:eastAsia="en-GB"/>
              </w:rPr>
              <w:t>Gubitaši (2015.)</w:t>
            </w:r>
          </w:p>
        </w:tc>
        <w:tc>
          <w:tcPr>
            <w:tcW w:w="958" w:type="dxa"/>
            <w:shd w:val="clear" w:color="auto" w:fill="4F81BD" w:themeFill="accent1"/>
            <w:hideMark/>
          </w:tcPr>
          <w:p w14:paraId="332A8B9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r w:rsidRPr="002A66BD">
              <w:rPr>
                <w:rFonts w:eastAsia="Times New Roman" w:cstheme="minorHAnsi"/>
                <w:color w:val="FFFFFF" w:themeColor="background1"/>
                <w:sz w:val="20"/>
                <w:szCs w:val="20"/>
                <w:lang w:eastAsia="en-GB"/>
              </w:rPr>
              <w:t>Gubitaši (2019.)</w:t>
            </w:r>
          </w:p>
        </w:tc>
        <w:tc>
          <w:tcPr>
            <w:tcW w:w="1113" w:type="dxa"/>
            <w:gridSpan w:val="2"/>
            <w:shd w:val="clear" w:color="auto" w:fill="4F81BD" w:themeFill="accent1"/>
            <w:hideMark/>
          </w:tcPr>
          <w:p w14:paraId="023A9121"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r w:rsidRPr="002A66BD">
              <w:rPr>
                <w:rFonts w:eastAsia="Times New Roman" w:cstheme="minorHAnsi"/>
                <w:color w:val="FFFFFF" w:themeColor="background1"/>
                <w:sz w:val="20"/>
                <w:szCs w:val="20"/>
                <w:lang w:eastAsia="en-GB"/>
              </w:rPr>
              <w:t>2015.</w:t>
            </w:r>
          </w:p>
        </w:tc>
        <w:tc>
          <w:tcPr>
            <w:tcW w:w="1133" w:type="dxa"/>
            <w:shd w:val="clear" w:color="auto" w:fill="4F81BD" w:themeFill="accent1"/>
            <w:hideMark/>
          </w:tcPr>
          <w:p w14:paraId="1BDE4DF9"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0"/>
                <w:szCs w:val="20"/>
                <w:lang w:eastAsia="en-GB"/>
              </w:rPr>
            </w:pPr>
            <w:r w:rsidRPr="002A66BD">
              <w:rPr>
                <w:rFonts w:eastAsia="Times New Roman" w:cstheme="minorHAnsi"/>
                <w:color w:val="FFFFFF" w:themeColor="background1"/>
                <w:sz w:val="20"/>
                <w:szCs w:val="20"/>
                <w:lang w:eastAsia="en-GB"/>
              </w:rPr>
              <w:t>2019.</w:t>
            </w:r>
          </w:p>
        </w:tc>
      </w:tr>
      <w:tr w:rsidR="006D6602" w:rsidRPr="002A66BD" w14:paraId="1EFA6178" w14:textId="77777777" w:rsidTr="0062684E">
        <w:trPr>
          <w:trHeight w:val="315"/>
        </w:trPr>
        <w:tc>
          <w:tcPr>
            <w:cnfStyle w:val="001000000000" w:firstRow="0" w:lastRow="0" w:firstColumn="1" w:lastColumn="0" w:oddVBand="0" w:evenVBand="0" w:oddHBand="0" w:evenHBand="0" w:firstRowFirstColumn="0" w:firstRowLastColumn="0" w:lastRowFirstColumn="0" w:lastRowLastColumn="0"/>
            <w:tcW w:w="958" w:type="dxa"/>
            <w:hideMark/>
          </w:tcPr>
          <w:p w14:paraId="5B8D6CDF" w14:textId="77777777" w:rsidR="006D6602" w:rsidRPr="002A66BD" w:rsidRDefault="006D6602" w:rsidP="0062684E">
            <w:pPr>
              <w:jc w:val="left"/>
              <w:rPr>
                <w:rFonts w:eastAsia="Times New Roman" w:cstheme="minorHAnsi"/>
                <w:b w:val="0"/>
                <w:bCs w:val="0"/>
                <w:sz w:val="20"/>
                <w:szCs w:val="20"/>
                <w:lang w:eastAsia="en-GB"/>
              </w:rPr>
            </w:pPr>
            <w:r w:rsidRPr="002A66BD">
              <w:rPr>
                <w:rFonts w:eastAsia="Times New Roman" w:cstheme="minorHAnsi"/>
                <w:b w:val="0"/>
                <w:bCs w:val="0"/>
                <w:sz w:val="20"/>
                <w:szCs w:val="20"/>
                <w:lang w:eastAsia="en-GB"/>
              </w:rPr>
              <w:t>Mikro</w:t>
            </w:r>
          </w:p>
        </w:tc>
        <w:tc>
          <w:tcPr>
            <w:tcW w:w="800" w:type="dxa"/>
            <w:vMerge w:val="restart"/>
            <w:hideMark/>
          </w:tcPr>
          <w:p w14:paraId="5B967C0E"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23E4F"/>
                <w:sz w:val="20"/>
                <w:szCs w:val="20"/>
                <w:lang w:eastAsia="en-GB"/>
              </w:rPr>
            </w:pPr>
            <w:r>
              <w:rPr>
                <w:rFonts w:eastAsia="Times New Roman" w:cstheme="minorHAnsi"/>
                <w:color w:val="323E4F"/>
                <w:sz w:val="20"/>
                <w:szCs w:val="20"/>
                <w:lang w:eastAsia="en-GB"/>
              </w:rPr>
              <w:t>1.633</w:t>
            </w:r>
          </w:p>
        </w:tc>
        <w:tc>
          <w:tcPr>
            <w:tcW w:w="953" w:type="dxa"/>
            <w:hideMark/>
          </w:tcPr>
          <w:p w14:paraId="37220525"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1.792</w:t>
            </w:r>
          </w:p>
        </w:tc>
        <w:tc>
          <w:tcPr>
            <w:tcW w:w="958" w:type="dxa"/>
            <w:vMerge w:val="restart"/>
            <w:hideMark/>
          </w:tcPr>
          <w:p w14:paraId="2F2C3109"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23E4F"/>
                <w:sz w:val="20"/>
                <w:szCs w:val="20"/>
                <w:lang w:eastAsia="en-GB"/>
              </w:rPr>
            </w:pPr>
            <w:r>
              <w:rPr>
                <w:rFonts w:eastAsia="Times New Roman" w:cstheme="minorHAnsi"/>
                <w:color w:val="323E4F"/>
                <w:sz w:val="20"/>
                <w:szCs w:val="20"/>
                <w:lang w:eastAsia="en-GB"/>
              </w:rPr>
              <w:t>1.174</w:t>
            </w:r>
          </w:p>
        </w:tc>
        <w:tc>
          <w:tcPr>
            <w:tcW w:w="958" w:type="dxa"/>
            <w:hideMark/>
          </w:tcPr>
          <w:p w14:paraId="4D6202E1"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1.293</w:t>
            </w:r>
          </w:p>
        </w:tc>
        <w:tc>
          <w:tcPr>
            <w:tcW w:w="958" w:type="dxa"/>
            <w:vMerge w:val="restart"/>
            <w:hideMark/>
          </w:tcPr>
          <w:p w14:paraId="44155F0F"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23E4F"/>
                <w:sz w:val="20"/>
                <w:szCs w:val="20"/>
                <w:lang w:eastAsia="en-GB"/>
              </w:rPr>
            </w:pPr>
            <w:r>
              <w:rPr>
                <w:rFonts w:eastAsia="Times New Roman" w:cstheme="minorHAnsi"/>
                <w:color w:val="323E4F"/>
                <w:sz w:val="20"/>
                <w:szCs w:val="20"/>
                <w:lang w:eastAsia="en-GB"/>
              </w:rPr>
              <w:t>459</w:t>
            </w:r>
          </w:p>
        </w:tc>
        <w:tc>
          <w:tcPr>
            <w:tcW w:w="958" w:type="dxa"/>
            <w:hideMark/>
          </w:tcPr>
          <w:p w14:paraId="02EC9CD1"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499</w:t>
            </w:r>
          </w:p>
        </w:tc>
        <w:tc>
          <w:tcPr>
            <w:tcW w:w="1113" w:type="dxa"/>
            <w:gridSpan w:val="2"/>
            <w:vMerge w:val="restart"/>
            <w:hideMark/>
          </w:tcPr>
          <w:p w14:paraId="4A48B3A6"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en-GB"/>
              </w:rPr>
            </w:pPr>
            <w:r w:rsidRPr="0035731C">
              <w:rPr>
                <w:rFonts w:eastAsia="Times New Roman" w:cstheme="minorHAnsi"/>
                <w:sz w:val="20"/>
                <w:szCs w:val="20"/>
                <w:lang w:eastAsia="en-GB"/>
              </w:rPr>
              <w:t>-26.762</w:t>
            </w:r>
          </w:p>
        </w:tc>
        <w:tc>
          <w:tcPr>
            <w:tcW w:w="1133" w:type="dxa"/>
            <w:hideMark/>
          </w:tcPr>
          <w:p w14:paraId="6220CA36"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53.617</w:t>
            </w:r>
          </w:p>
        </w:tc>
      </w:tr>
      <w:tr w:rsidR="006D6602" w:rsidRPr="002A66BD" w14:paraId="018758B8" w14:textId="77777777" w:rsidTr="006268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8" w:type="dxa"/>
            <w:hideMark/>
          </w:tcPr>
          <w:p w14:paraId="067A08FF" w14:textId="77777777" w:rsidR="006D6602" w:rsidRPr="002A66BD" w:rsidRDefault="006D6602" w:rsidP="0062684E">
            <w:pPr>
              <w:jc w:val="left"/>
              <w:rPr>
                <w:rFonts w:eastAsia="Times New Roman" w:cstheme="minorHAnsi"/>
                <w:b w:val="0"/>
                <w:bCs w:val="0"/>
                <w:sz w:val="20"/>
                <w:szCs w:val="20"/>
                <w:lang w:eastAsia="en-GB"/>
              </w:rPr>
            </w:pPr>
            <w:r w:rsidRPr="002A66BD">
              <w:rPr>
                <w:rFonts w:eastAsia="Times New Roman" w:cstheme="minorHAnsi"/>
                <w:b w:val="0"/>
                <w:bCs w:val="0"/>
                <w:sz w:val="20"/>
                <w:szCs w:val="20"/>
                <w:lang w:eastAsia="en-GB"/>
              </w:rPr>
              <w:t>Mali</w:t>
            </w:r>
          </w:p>
        </w:tc>
        <w:tc>
          <w:tcPr>
            <w:tcW w:w="800" w:type="dxa"/>
            <w:vMerge/>
            <w:hideMark/>
          </w:tcPr>
          <w:p w14:paraId="12B7CE4B"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23E4F"/>
                <w:sz w:val="20"/>
                <w:szCs w:val="20"/>
                <w:lang w:eastAsia="en-GB"/>
              </w:rPr>
            </w:pPr>
          </w:p>
        </w:tc>
        <w:tc>
          <w:tcPr>
            <w:tcW w:w="953" w:type="dxa"/>
            <w:hideMark/>
          </w:tcPr>
          <w:p w14:paraId="3071DACE"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260</w:t>
            </w:r>
          </w:p>
        </w:tc>
        <w:tc>
          <w:tcPr>
            <w:tcW w:w="958" w:type="dxa"/>
            <w:vMerge/>
            <w:hideMark/>
          </w:tcPr>
          <w:p w14:paraId="1AE3D639"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23E4F"/>
                <w:sz w:val="20"/>
                <w:szCs w:val="20"/>
                <w:lang w:eastAsia="en-GB"/>
              </w:rPr>
            </w:pPr>
          </w:p>
        </w:tc>
        <w:tc>
          <w:tcPr>
            <w:tcW w:w="958" w:type="dxa"/>
            <w:hideMark/>
          </w:tcPr>
          <w:p w14:paraId="319E03D4"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250</w:t>
            </w:r>
          </w:p>
        </w:tc>
        <w:tc>
          <w:tcPr>
            <w:tcW w:w="958" w:type="dxa"/>
            <w:vMerge/>
            <w:hideMark/>
          </w:tcPr>
          <w:p w14:paraId="16059B8F"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23E4F"/>
                <w:sz w:val="20"/>
                <w:szCs w:val="20"/>
                <w:lang w:eastAsia="en-GB"/>
              </w:rPr>
            </w:pPr>
          </w:p>
        </w:tc>
        <w:tc>
          <w:tcPr>
            <w:tcW w:w="958" w:type="dxa"/>
            <w:hideMark/>
          </w:tcPr>
          <w:p w14:paraId="702D719F"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10</w:t>
            </w:r>
          </w:p>
        </w:tc>
        <w:tc>
          <w:tcPr>
            <w:tcW w:w="1113" w:type="dxa"/>
            <w:gridSpan w:val="2"/>
            <w:vMerge/>
            <w:hideMark/>
          </w:tcPr>
          <w:p w14:paraId="1A6CD534"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23E4F"/>
                <w:sz w:val="20"/>
                <w:szCs w:val="20"/>
                <w:lang w:eastAsia="en-GB"/>
              </w:rPr>
            </w:pPr>
          </w:p>
        </w:tc>
        <w:tc>
          <w:tcPr>
            <w:tcW w:w="1133" w:type="dxa"/>
            <w:hideMark/>
          </w:tcPr>
          <w:p w14:paraId="5C3BE9DB"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168.707</w:t>
            </w:r>
          </w:p>
        </w:tc>
      </w:tr>
      <w:tr w:rsidR="006D6602" w:rsidRPr="002A66BD" w14:paraId="652A35D6" w14:textId="77777777" w:rsidTr="0062684E">
        <w:trPr>
          <w:trHeight w:val="495"/>
        </w:trPr>
        <w:tc>
          <w:tcPr>
            <w:cnfStyle w:val="001000000000" w:firstRow="0" w:lastRow="0" w:firstColumn="1" w:lastColumn="0" w:oddVBand="0" w:evenVBand="0" w:oddHBand="0" w:evenHBand="0" w:firstRowFirstColumn="0" w:firstRowLastColumn="0" w:lastRowFirstColumn="0" w:lastRowLastColumn="0"/>
            <w:tcW w:w="958" w:type="dxa"/>
            <w:hideMark/>
          </w:tcPr>
          <w:p w14:paraId="40633C5F" w14:textId="77777777" w:rsidR="006D6602" w:rsidRPr="002A66BD" w:rsidRDefault="006D6602" w:rsidP="0062684E">
            <w:pPr>
              <w:jc w:val="left"/>
              <w:rPr>
                <w:rFonts w:eastAsia="Times New Roman" w:cstheme="minorHAnsi"/>
                <w:b w:val="0"/>
                <w:bCs w:val="0"/>
                <w:sz w:val="20"/>
                <w:szCs w:val="20"/>
                <w:lang w:eastAsia="en-GB"/>
              </w:rPr>
            </w:pPr>
            <w:r w:rsidRPr="002A66BD">
              <w:rPr>
                <w:rFonts w:eastAsia="Times New Roman" w:cstheme="minorHAnsi"/>
                <w:b w:val="0"/>
                <w:bCs w:val="0"/>
                <w:sz w:val="20"/>
                <w:szCs w:val="20"/>
                <w:lang w:eastAsia="en-GB"/>
              </w:rPr>
              <w:t>Srednji</w:t>
            </w:r>
          </w:p>
        </w:tc>
        <w:tc>
          <w:tcPr>
            <w:tcW w:w="800" w:type="dxa"/>
            <w:hideMark/>
          </w:tcPr>
          <w:p w14:paraId="3A0FE4D3"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23E4F"/>
                <w:sz w:val="20"/>
                <w:szCs w:val="20"/>
                <w:lang w:eastAsia="en-GB"/>
              </w:rPr>
            </w:pPr>
            <w:r w:rsidRPr="002A66BD">
              <w:rPr>
                <w:rFonts w:eastAsia="Times New Roman" w:cstheme="minorHAnsi"/>
                <w:color w:val="323E4F"/>
                <w:sz w:val="20"/>
                <w:szCs w:val="20"/>
                <w:lang w:eastAsia="en-GB"/>
              </w:rPr>
              <w:t>24</w:t>
            </w:r>
          </w:p>
        </w:tc>
        <w:tc>
          <w:tcPr>
            <w:tcW w:w="953" w:type="dxa"/>
            <w:hideMark/>
          </w:tcPr>
          <w:p w14:paraId="0ECA4F91"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29</w:t>
            </w:r>
          </w:p>
        </w:tc>
        <w:tc>
          <w:tcPr>
            <w:tcW w:w="958" w:type="dxa"/>
            <w:hideMark/>
          </w:tcPr>
          <w:p w14:paraId="025B2A26"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23E4F"/>
                <w:sz w:val="20"/>
                <w:szCs w:val="20"/>
                <w:lang w:eastAsia="en-GB"/>
              </w:rPr>
            </w:pPr>
            <w:r w:rsidRPr="002A66BD">
              <w:rPr>
                <w:rFonts w:eastAsia="Times New Roman" w:cstheme="minorHAnsi"/>
                <w:color w:val="323E4F"/>
                <w:sz w:val="20"/>
                <w:szCs w:val="20"/>
                <w:lang w:eastAsia="en-GB"/>
              </w:rPr>
              <w:t>2</w:t>
            </w:r>
            <w:r>
              <w:rPr>
                <w:rFonts w:eastAsia="Times New Roman" w:cstheme="minorHAnsi"/>
                <w:color w:val="323E4F"/>
                <w:sz w:val="20"/>
                <w:szCs w:val="20"/>
                <w:lang w:eastAsia="en-GB"/>
              </w:rPr>
              <w:t>3</w:t>
            </w:r>
          </w:p>
        </w:tc>
        <w:tc>
          <w:tcPr>
            <w:tcW w:w="958" w:type="dxa"/>
            <w:hideMark/>
          </w:tcPr>
          <w:p w14:paraId="7E6C9751"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24</w:t>
            </w:r>
          </w:p>
        </w:tc>
        <w:tc>
          <w:tcPr>
            <w:tcW w:w="958" w:type="dxa"/>
            <w:hideMark/>
          </w:tcPr>
          <w:p w14:paraId="26F60261"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23E4F"/>
                <w:sz w:val="20"/>
                <w:szCs w:val="20"/>
                <w:lang w:eastAsia="en-GB"/>
              </w:rPr>
            </w:pPr>
            <w:r>
              <w:rPr>
                <w:rFonts w:eastAsia="Times New Roman" w:cstheme="minorHAnsi"/>
                <w:color w:val="323E4F"/>
                <w:sz w:val="20"/>
                <w:szCs w:val="20"/>
                <w:lang w:eastAsia="en-GB"/>
              </w:rPr>
              <w:t>1</w:t>
            </w:r>
          </w:p>
        </w:tc>
        <w:tc>
          <w:tcPr>
            <w:tcW w:w="958" w:type="dxa"/>
            <w:hideMark/>
          </w:tcPr>
          <w:p w14:paraId="46C608B2"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5</w:t>
            </w:r>
          </w:p>
        </w:tc>
        <w:tc>
          <w:tcPr>
            <w:tcW w:w="1113" w:type="dxa"/>
            <w:gridSpan w:val="2"/>
            <w:hideMark/>
          </w:tcPr>
          <w:p w14:paraId="36487D1D"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23E4F"/>
                <w:sz w:val="20"/>
                <w:szCs w:val="20"/>
                <w:lang w:eastAsia="en-GB"/>
              </w:rPr>
            </w:pPr>
            <w:r w:rsidRPr="002A66BD">
              <w:rPr>
                <w:rFonts w:eastAsia="Times New Roman" w:cstheme="minorHAnsi"/>
                <w:color w:val="323E4F"/>
                <w:sz w:val="20"/>
                <w:szCs w:val="20"/>
                <w:lang w:eastAsia="en-GB"/>
              </w:rPr>
              <w:t>61.087</w:t>
            </w:r>
          </w:p>
        </w:tc>
        <w:tc>
          <w:tcPr>
            <w:tcW w:w="1133" w:type="dxa"/>
            <w:hideMark/>
          </w:tcPr>
          <w:p w14:paraId="15F4A352"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114.930</w:t>
            </w:r>
          </w:p>
        </w:tc>
      </w:tr>
      <w:tr w:rsidR="006D6602" w:rsidRPr="002A66BD" w14:paraId="462593DB" w14:textId="77777777" w:rsidTr="006268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8" w:type="dxa"/>
            <w:hideMark/>
          </w:tcPr>
          <w:p w14:paraId="1F6043A9" w14:textId="77777777" w:rsidR="006D6602" w:rsidRPr="002A66BD" w:rsidRDefault="006D6602" w:rsidP="0062684E">
            <w:pPr>
              <w:jc w:val="left"/>
              <w:rPr>
                <w:rFonts w:eastAsia="Times New Roman" w:cstheme="minorHAnsi"/>
                <w:b w:val="0"/>
                <w:bCs w:val="0"/>
                <w:sz w:val="20"/>
                <w:szCs w:val="20"/>
                <w:lang w:eastAsia="en-GB"/>
              </w:rPr>
            </w:pPr>
            <w:r w:rsidRPr="002A66BD">
              <w:rPr>
                <w:rFonts w:eastAsia="Times New Roman" w:cstheme="minorHAnsi"/>
                <w:b w:val="0"/>
                <w:bCs w:val="0"/>
                <w:sz w:val="20"/>
                <w:szCs w:val="20"/>
                <w:lang w:eastAsia="en-GB"/>
              </w:rPr>
              <w:t>Veliki</w:t>
            </w:r>
          </w:p>
        </w:tc>
        <w:tc>
          <w:tcPr>
            <w:tcW w:w="800" w:type="dxa"/>
            <w:hideMark/>
          </w:tcPr>
          <w:p w14:paraId="4B1079F8"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23E4F"/>
                <w:sz w:val="20"/>
                <w:szCs w:val="20"/>
                <w:lang w:eastAsia="en-GB"/>
              </w:rPr>
            </w:pPr>
            <w:r>
              <w:rPr>
                <w:rFonts w:eastAsia="Times New Roman" w:cstheme="minorHAnsi"/>
                <w:color w:val="323E4F"/>
                <w:sz w:val="20"/>
                <w:szCs w:val="20"/>
                <w:lang w:eastAsia="en-GB"/>
              </w:rPr>
              <w:t>3</w:t>
            </w:r>
          </w:p>
        </w:tc>
        <w:tc>
          <w:tcPr>
            <w:tcW w:w="953" w:type="dxa"/>
            <w:hideMark/>
          </w:tcPr>
          <w:p w14:paraId="5223F530"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4</w:t>
            </w:r>
          </w:p>
        </w:tc>
        <w:tc>
          <w:tcPr>
            <w:tcW w:w="958" w:type="dxa"/>
            <w:hideMark/>
          </w:tcPr>
          <w:p w14:paraId="488200F6"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23E4F"/>
                <w:sz w:val="20"/>
                <w:szCs w:val="20"/>
                <w:lang w:eastAsia="en-GB"/>
              </w:rPr>
            </w:pPr>
            <w:r>
              <w:rPr>
                <w:rFonts w:eastAsia="Times New Roman" w:cstheme="minorHAnsi"/>
                <w:color w:val="323E4F"/>
                <w:sz w:val="20"/>
                <w:szCs w:val="20"/>
                <w:lang w:eastAsia="en-GB"/>
              </w:rPr>
              <w:t>1</w:t>
            </w:r>
          </w:p>
        </w:tc>
        <w:tc>
          <w:tcPr>
            <w:tcW w:w="958" w:type="dxa"/>
            <w:hideMark/>
          </w:tcPr>
          <w:p w14:paraId="3E6BC4FE"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w:t>
            </w:r>
          </w:p>
        </w:tc>
        <w:tc>
          <w:tcPr>
            <w:tcW w:w="958" w:type="dxa"/>
            <w:hideMark/>
          </w:tcPr>
          <w:p w14:paraId="47712621"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23E4F"/>
                <w:sz w:val="20"/>
                <w:szCs w:val="20"/>
                <w:lang w:eastAsia="en-GB"/>
              </w:rPr>
            </w:pPr>
            <w:r>
              <w:rPr>
                <w:rFonts w:eastAsia="Times New Roman" w:cstheme="minorHAnsi"/>
                <w:color w:val="323E4F"/>
                <w:sz w:val="20"/>
                <w:szCs w:val="20"/>
                <w:lang w:eastAsia="en-GB"/>
              </w:rPr>
              <w:t>2</w:t>
            </w:r>
          </w:p>
        </w:tc>
        <w:tc>
          <w:tcPr>
            <w:tcW w:w="958" w:type="dxa"/>
            <w:hideMark/>
          </w:tcPr>
          <w:p w14:paraId="5AD0A25E" w14:textId="77777777" w:rsidR="006D6602" w:rsidRPr="002A66BD"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A66BD">
              <w:rPr>
                <w:rFonts w:eastAsia="Times New Roman" w:cstheme="minorHAnsi"/>
                <w:color w:val="000000"/>
                <w:sz w:val="20"/>
                <w:szCs w:val="20"/>
                <w:lang w:eastAsia="en-GB"/>
              </w:rPr>
              <w:t>2</w:t>
            </w:r>
          </w:p>
        </w:tc>
        <w:tc>
          <w:tcPr>
            <w:tcW w:w="1113" w:type="dxa"/>
            <w:gridSpan w:val="2"/>
            <w:hideMark/>
          </w:tcPr>
          <w:p w14:paraId="10F1DCF3" w14:textId="77777777" w:rsidR="006D6602" w:rsidRPr="0035731C"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35731C">
              <w:rPr>
                <w:rFonts w:eastAsia="Times New Roman" w:cstheme="minorHAnsi"/>
                <w:sz w:val="20"/>
                <w:szCs w:val="20"/>
                <w:lang w:eastAsia="en-GB"/>
              </w:rPr>
              <w:t>-22.159</w:t>
            </w:r>
          </w:p>
        </w:tc>
        <w:tc>
          <w:tcPr>
            <w:tcW w:w="1133" w:type="dxa"/>
            <w:hideMark/>
          </w:tcPr>
          <w:p w14:paraId="29B5FFDD" w14:textId="77777777" w:rsidR="006D6602" w:rsidRPr="0035731C" w:rsidRDefault="006D6602" w:rsidP="0062684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35731C">
              <w:rPr>
                <w:rFonts w:eastAsia="Times New Roman" w:cstheme="minorHAnsi"/>
                <w:sz w:val="20"/>
                <w:szCs w:val="20"/>
                <w:lang w:eastAsia="en-GB"/>
              </w:rPr>
              <w:t>-84.809</w:t>
            </w:r>
          </w:p>
        </w:tc>
      </w:tr>
      <w:tr w:rsidR="006D6602" w:rsidRPr="002A66BD" w14:paraId="7B7E489A" w14:textId="77777777" w:rsidTr="0062684E">
        <w:trPr>
          <w:trHeight w:val="315"/>
        </w:trPr>
        <w:tc>
          <w:tcPr>
            <w:cnfStyle w:val="001000000000" w:firstRow="0" w:lastRow="0" w:firstColumn="1" w:lastColumn="0" w:oddVBand="0" w:evenVBand="0" w:oddHBand="0" w:evenHBand="0" w:firstRowFirstColumn="0" w:firstRowLastColumn="0" w:lastRowFirstColumn="0" w:lastRowLastColumn="0"/>
            <w:tcW w:w="958" w:type="dxa"/>
            <w:hideMark/>
          </w:tcPr>
          <w:p w14:paraId="2AA618D8" w14:textId="77777777" w:rsidR="006D6602" w:rsidRPr="002A66BD" w:rsidRDefault="006D6602" w:rsidP="0062684E">
            <w:pPr>
              <w:jc w:val="left"/>
              <w:rPr>
                <w:rFonts w:eastAsia="Times New Roman" w:cstheme="minorHAnsi"/>
                <w:b w:val="0"/>
                <w:bCs w:val="0"/>
                <w:sz w:val="20"/>
                <w:szCs w:val="20"/>
                <w:lang w:eastAsia="en-GB"/>
              </w:rPr>
            </w:pPr>
            <w:r w:rsidRPr="002A66BD">
              <w:rPr>
                <w:rFonts w:eastAsia="Times New Roman" w:cstheme="minorHAnsi"/>
                <w:b w:val="0"/>
                <w:bCs w:val="0"/>
                <w:sz w:val="20"/>
                <w:szCs w:val="20"/>
                <w:lang w:eastAsia="en-GB"/>
              </w:rPr>
              <w:lastRenderedPageBreak/>
              <w:t xml:space="preserve">Ukupno </w:t>
            </w:r>
          </w:p>
        </w:tc>
        <w:tc>
          <w:tcPr>
            <w:tcW w:w="800" w:type="dxa"/>
            <w:hideMark/>
          </w:tcPr>
          <w:p w14:paraId="4113D99B"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3864"/>
                <w:sz w:val="20"/>
                <w:szCs w:val="20"/>
                <w:lang w:eastAsia="en-GB"/>
              </w:rPr>
            </w:pPr>
            <w:r w:rsidRPr="002A66BD">
              <w:rPr>
                <w:rFonts w:eastAsia="Times New Roman" w:cstheme="minorHAnsi"/>
                <w:b/>
                <w:bCs/>
                <w:color w:val="1F3864"/>
                <w:sz w:val="20"/>
                <w:szCs w:val="20"/>
                <w:lang w:eastAsia="en-GB"/>
              </w:rPr>
              <w:t>1.</w:t>
            </w:r>
            <w:r>
              <w:rPr>
                <w:rFonts w:eastAsia="Times New Roman" w:cstheme="minorHAnsi"/>
                <w:b/>
                <w:bCs/>
                <w:color w:val="1F3864"/>
                <w:sz w:val="20"/>
                <w:szCs w:val="20"/>
                <w:lang w:eastAsia="en-GB"/>
              </w:rPr>
              <w:t>660</w:t>
            </w:r>
          </w:p>
        </w:tc>
        <w:tc>
          <w:tcPr>
            <w:tcW w:w="953" w:type="dxa"/>
            <w:hideMark/>
          </w:tcPr>
          <w:p w14:paraId="318FDF8F"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2A66BD">
              <w:rPr>
                <w:rFonts w:eastAsia="Times New Roman" w:cstheme="minorHAnsi"/>
                <w:b/>
                <w:bCs/>
                <w:color w:val="000000"/>
                <w:sz w:val="20"/>
                <w:szCs w:val="20"/>
                <w:lang w:eastAsia="en-GB"/>
              </w:rPr>
              <w:t>2.085</w:t>
            </w:r>
          </w:p>
        </w:tc>
        <w:tc>
          <w:tcPr>
            <w:tcW w:w="958" w:type="dxa"/>
            <w:hideMark/>
          </w:tcPr>
          <w:p w14:paraId="77803907"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3864"/>
                <w:sz w:val="20"/>
                <w:szCs w:val="20"/>
                <w:lang w:eastAsia="en-GB"/>
              </w:rPr>
            </w:pPr>
            <w:r w:rsidRPr="002A66BD">
              <w:rPr>
                <w:rFonts w:eastAsia="Times New Roman" w:cstheme="minorHAnsi"/>
                <w:b/>
                <w:bCs/>
                <w:color w:val="1F3864"/>
                <w:sz w:val="20"/>
                <w:szCs w:val="20"/>
                <w:lang w:eastAsia="en-GB"/>
              </w:rPr>
              <w:t>1.355</w:t>
            </w:r>
          </w:p>
        </w:tc>
        <w:tc>
          <w:tcPr>
            <w:tcW w:w="958" w:type="dxa"/>
            <w:hideMark/>
          </w:tcPr>
          <w:p w14:paraId="0D18B7B5"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2A66BD">
              <w:rPr>
                <w:rFonts w:eastAsia="Times New Roman" w:cstheme="minorHAnsi"/>
                <w:b/>
                <w:bCs/>
                <w:color w:val="000000"/>
                <w:sz w:val="20"/>
                <w:szCs w:val="20"/>
                <w:lang w:eastAsia="en-GB"/>
              </w:rPr>
              <w:t>1.569</w:t>
            </w:r>
          </w:p>
        </w:tc>
        <w:tc>
          <w:tcPr>
            <w:tcW w:w="958" w:type="dxa"/>
            <w:hideMark/>
          </w:tcPr>
          <w:p w14:paraId="084C5F78"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3864"/>
                <w:sz w:val="20"/>
                <w:szCs w:val="20"/>
                <w:lang w:eastAsia="en-GB"/>
              </w:rPr>
            </w:pPr>
            <w:r w:rsidRPr="002A66BD">
              <w:rPr>
                <w:rFonts w:eastAsia="Times New Roman" w:cstheme="minorHAnsi"/>
                <w:b/>
                <w:bCs/>
                <w:color w:val="1F3864"/>
                <w:sz w:val="20"/>
                <w:szCs w:val="20"/>
                <w:lang w:eastAsia="en-GB"/>
              </w:rPr>
              <w:t>494</w:t>
            </w:r>
          </w:p>
        </w:tc>
        <w:tc>
          <w:tcPr>
            <w:tcW w:w="958" w:type="dxa"/>
            <w:hideMark/>
          </w:tcPr>
          <w:p w14:paraId="74F7215C"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2A66BD">
              <w:rPr>
                <w:rFonts w:eastAsia="Times New Roman" w:cstheme="minorHAnsi"/>
                <w:b/>
                <w:bCs/>
                <w:color w:val="000000"/>
                <w:sz w:val="20"/>
                <w:szCs w:val="20"/>
                <w:lang w:eastAsia="en-GB"/>
              </w:rPr>
              <w:t>516</w:t>
            </w:r>
          </w:p>
        </w:tc>
        <w:tc>
          <w:tcPr>
            <w:tcW w:w="1113" w:type="dxa"/>
            <w:gridSpan w:val="2"/>
            <w:hideMark/>
          </w:tcPr>
          <w:p w14:paraId="47C7AB0D"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F3864"/>
                <w:sz w:val="20"/>
                <w:szCs w:val="20"/>
                <w:lang w:eastAsia="en-GB"/>
              </w:rPr>
            </w:pPr>
            <w:r w:rsidRPr="002A66BD">
              <w:rPr>
                <w:rFonts w:eastAsia="Times New Roman" w:cstheme="minorHAnsi"/>
                <w:b/>
                <w:bCs/>
                <w:color w:val="1F3864"/>
                <w:sz w:val="20"/>
                <w:szCs w:val="20"/>
                <w:lang w:eastAsia="en-GB"/>
              </w:rPr>
              <w:t>14.796</w:t>
            </w:r>
          </w:p>
        </w:tc>
        <w:tc>
          <w:tcPr>
            <w:tcW w:w="1133" w:type="dxa"/>
            <w:hideMark/>
          </w:tcPr>
          <w:p w14:paraId="51F9E977" w14:textId="77777777" w:rsidR="006D6602" w:rsidRPr="002A66BD" w:rsidRDefault="006D6602" w:rsidP="0062684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2A66BD">
              <w:rPr>
                <w:rFonts w:eastAsia="Times New Roman" w:cstheme="minorHAnsi"/>
                <w:b/>
                <w:bCs/>
                <w:color w:val="000000"/>
                <w:sz w:val="20"/>
                <w:szCs w:val="20"/>
                <w:lang w:eastAsia="en-GB"/>
              </w:rPr>
              <w:t>252.445</w:t>
            </w:r>
          </w:p>
        </w:tc>
      </w:tr>
    </w:tbl>
    <w:p w14:paraId="36B43C00" w14:textId="77777777" w:rsidR="006D6602" w:rsidRPr="002A66BD" w:rsidRDefault="006D6602" w:rsidP="006D6602">
      <w:pPr>
        <w:spacing w:before="60" w:after="0"/>
        <w:rPr>
          <w:rFonts w:eastAsia="Times New Roman" w:cstheme="minorHAnsi"/>
          <w:sz w:val="20"/>
          <w:szCs w:val="20"/>
          <w:lang w:eastAsia="hr-HR"/>
        </w:rPr>
      </w:pPr>
      <w:r w:rsidRPr="002A66BD">
        <w:rPr>
          <w:rFonts w:eastAsia="Times New Roman" w:cstheme="minorHAnsi"/>
          <w:sz w:val="20"/>
          <w:szCs w:val="20"/>
          <w:lang w:eastAsia="hr-HR"/>
        </w:rPr>
        <w:t xml:space="preserve">Izvor: FINA, Registar godišnjih financijskih izvještaja </w:t>
      </w:r>
    </w:p>
    <w:p w14:paraId="3B6E8FD0" w14:textId="77777777" w:rsidR="006D6602" w:rsidRPr="002A66BD" w:rsidRDefault="006D6602" w:rsidP="006D6602"/>
    <w:p w14:paraId="1B8FE0CD" w14:textId="77777777" w:rsidR="006D6602" w:rsidRPr="002A66BD" w:rsidRDefault="006D6602" w:rsidP="006D6602">
      <w:pPr>
        <w:pStyle w:val="Naslov3"/>
      </w:pPr>
      <w:bookmarkStart w:id="35" w:name="_Toc83667977"/>
      <w:r w:rsidRPr="002A66BD">
        <w:t>1.2.2. Bruto domaći proizvod, investicije i robna razmjena</w:t>
      </w:r>
      <w:bookmarkEnd w:id="35"/>
    </w:p>
    <w:p w14:paraId="79AFE1D3" w14:textId="77777777" w:rsidR="006D6602" w:rsidRPr="002A66BD" w:rsidRDefault="006D6602" w:rsidP="006D6602">
      <w:r w:rsidRPr="004E375F">
        <w:t>Veličina bruto domaćeg proizvoda (BDP) županije prilično je mala, čak i u hrvatskim okvirima. Prema podacima DZS-a Brodsko-posavska županija je u 2018. ostvarila svega 2,00 % udjela u ukupnom BDP-u RH, dok za usporedbu u ukupnom stanovništvu županija sudjeluje sa 3,4% udjela. Samo Ličko-senjska (0,85 %), Požeško-slavonska (0,98 %), Virovitičko-podravska (1,15 %) i Bjelovarsko-bilogorska županija (1,8 %) imaju manji udjel. Što se tiče dinamike rasta, ona je u razdoblju 2015. - 2018. bila snažnija nego na nacionalnoj razini.. Podaci DZS-a pokazuju kako je BDP Županije u tom razdoblju povećan kumulativno za 14,4 %dok je rast na razini RH iznosio  13,5 %, što znači da BPŽ ostvaruje nešto bolju dinamiku gospodarskog rasta od onog na nacionalnoj razini. Međutim, obzirom da BPŽ istovremeno bilježi veću stopu pada stanovništva od onog na nacionalnoj razini, konačni ishod je sve brži rast BDP-a po stanovniku. . BPŽ u 2018. bilježi razinu BDP-a po stanovniku od 59,1 % nacionalnog prosjeka, što je  više od vrijednosti za 2014. godinu, kad je BDP po stanovniku iznosio 54,1 % nacionalnog prosjeka. Može se zaključiti kako županija sve više smanjuje zaostajanja za nacionalnom razinom prema BDP-u po stanovniku. Međutim, smanjenje zaostajanja je u većoj mjeri ostvareno kao posljedica smanjenja broja stanovnika, a nego povećanja županijskog BDP-a. Naime, dok je kumulativna stopa rasta BDP-a županije bila tek za 0,9 % veća od nacionalne razine, pad stope stanovništva bio je čak za 4,5 % veći nego na nacionalnoj razini u razdoblju 2015. - 2018. (-,7,24 % na razini BPŽ</w:t>
      </w:r>
      <w:r w:rsidRPr="00883F84">
        <w:t>-a, a -2,75 % na razini RH), iz čega je vidljiv dominantan utjecaj promjene broja stanovnika na kretanje BDP-a po stanovniku.</w:t>
      </w:r>
    </w:p>
    <w:p w14:paraId="6B77552F" w14:textId="77777777" w:rsidR="006D6602" w:rsidRPr="002A66BD" w:rsidRDefault="006D6602" w:rsidP="006D6602">
      <w:pPr>
        <w:pStyle w:val="Opisslike"/>
        <w:rPr>
          <w:b w:val="0"/>
          <w:bCs w:val="0"/>
          <w:i/>
          <w:iCs/>
          <w:color w:val="1F4E79"/>
          <w:sz w:val="22"/>
          <w:szCs w:val="22"/>
        </w:rPr>
      </w:pPr>
      <w:bookmarkStart w:id="36" w:name="_Toc62038529"/>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16</w:t>
      </w:r>
      <w:r w:rsidRPr="002A66BD">
        <w:rPr>
          <w:b w:val="0"/>
          <w:bCs w:val="0"/>
          <w:i/>
          <w:iCs/>
          <w:color w:val="1F4E79"/>
          <w:sz w:val="22"/>
          <w:szCs w:val="22"/>
        </w:rPr>
        <w:fldChar w:fldCharType="end"/>
      </w:r>
      <w:r w:rsidRPr="002A66BD">
        <w:rPr>
          <w:b w:val="0"/>
          <w:bCs w:val="0"/>
          <w:i/>
          <w:iCs/>
          <w:color w:val="1F4E79"/>
          <w:sz w:val="22"/>
          <w:szCs w:val="22"/>
        </w:rPr>
        <w:t>. BDP po stanovniku RH i BPŽ</w:t>
      </w:r>
      <w:r>
        <w:rPr>
          <w:b w:val="0"/>
          <w:bCs w:val="0"/>
          <w:i/>
          <w:iCs/>
          <w:color w:val="1F4E79"/>
          <w:sz w:val="22"/>
          <w:szCs w:val="22"/>
        </w:rPr>
        <w:t>-a</w:t>
      </w:r>
      <w:r w:rsidRPr="002A66BD">
        <w:rPr>
          <w:b w:val="0"/>
          <w:bCs w:val="0"/>
          <w:i/>
          <w:iCs/>
          <w:color w:val="1F4E79"/>
          <w:sz w:val="22"/>
          <w:szCs w:val="22"/>
        </w:rPr>
        <w:t xml:space="preserve"> za razdoblje od 201</w:t>
      </w:r>
      <w:r>
        <w:rPr>
          <w:b w:val="0"/>
          <w:bCs w:val="0"/>
          <w:i/>
          <w:iCs/>
          <w:color w:val="1F4E79"/>
          <w:sz w:val="22"/>
          <w:szCs w:val="22"/>
        </w:rPr>
        <w:t>5</w:t>
      </w:r>
      <w:r w:rsidRPr="002A66BD">
        <w:rPr>
          <w:b w:val="0"/>
          <w:bCs w:val="0"/>
          <w:i/>
          <w:iCs/>
          <w:color w:val="1F4E79"/>
          <w:sz w:val="22"/>
          <w:szCs w:val="22"/>
        </w:rPr>
        <w:t>. do 201</w:t>
      </w:r>
      <w:r>
        <w:rPr>
          <w:b w:val="0"/>
          <w:bCs w:val="0"/>
          <w:i/>
          <w:iCs/>
          <w:color w:val="1F4E79"/>
          <w:sz w:val="22"/>
          <w:szCs w:val="22"/>
        </w:rPr>
        <w:t>8</w:t>
      </w:r>
      <w:r w:rsidRPr="002A66BD">
        <w:rPr>
          <w:b w:val="0"/>
          <w:bCs w:val="0"/>
          <w:i/>
          <w:iCs/>
          <w:color w:val="1F4E79"/>
          <w:sz w:val="22"/>
          <w:szCs w:val="22"/>
        </w:rPr>
        <w:t xml:space="preserve">. godine (u </w:t>
      </w:r>
      <w:r>
        <w:rPr>
          <w:b w:val="0"/>
          <w:bCs w:val="0"/>
          <w:i/>
          <w:iCs/>
          <w:color w:val="1F4E79"/>
          <w:sz w:val="22"/>
          <w:szCs w:val="22"/>
        </w:rPr>
        <w:t>kunama</w:t>
      </w:r>
      <w:r w:rsidRPr="002A66BD">
        <w:rPr>
          <w:b w:val="0"/>
          <w:bCs w:val="0"/>
          <w:i/>
          <w:iCs/>
          <w:color w:val="1F4E79"/>
          <w:sz w:val="22"/>
          <w:szCs w:val="22"/>
        </w:rPr>
        <w:t>)</w:t>
      </w:r>
      <w:bookmarkEnd w:id="36"/>
    </w:p>
    <w:tbl>
      <w:tblPr>
        <w:tblStyle w:val="GridTable5Dark-Accent11"/>
        <w:tblW w:w="9067" w:type="dxa"/>
        <w:tblLook w:val="04A0" w:firstRow="1" w:lastRow="0" w:firstColumn="1" w:lastColumn="0" w:noHBand="0" w:noVBand="1"/>
      </w:tblPr>
      <w:tblGrid>
        <w:gridCol w:w="2406"/>
        <w:gridCol w:w="887"/>
        <w:gridCol w:w="1522"/>
        <w:gridCol w:w="1134"/>
        <w:gridCol w:w="1276"/>
        <w:gridCol w:w="1842"/>
      </w:tblGrid>
      <w:tr w:rsidR="006D6602" w:rsidRPr="002A66BD" w14:paraId="26AFF082" w14:textId="77777777" w:rsidTr="00357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0BDDE4" w14:textId="77777777" w:rsidR="006D6602" w:rsidRPr="002A66BD" w:rsidRDefault="006D6602" w:rsidP="0062684E">
            <w:pPr>
              <w:rPr>
                <w:b w:val="0"/>
                <w:sz w:val="20"/>
                <w:szCs w:val="20"/>
              </w:rPr>
            </w:pPr>
          </w:p>
        </w:tc>
        <w:tc>
          <w:tcPr>
            <w:tcW w:w="0" w:type="auto"/>
          </w:tcPr>
          <w:p w14:paraId="4E4C4A5F"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A66BD">
              <w:rPr>
                <w:b w:val="0"/>
                <w:sz w:val="20"/>
                <w:szCs w:val="20"/>
              </w:rPr>
              <w:t>201</w:t>
            </w:r>
            <w:r>
              <w:rPr>
                <w:b w:val="0"/>
                <w:sz w:val="20"/>
                <w:szCs w:val="20"/>
              </w:rPr>
              <w:t>5</w:t>
            </w:r>
            <w:r w:rsidRPr="002A66BD">
              <w:rPr>
                <w:b w:val="0"/>
                <w:sz w:val="20"/>
                <w:szCs w:val="20"/>
              </w:rPr>
              <w:t>.</w:t>
            </w:r>
          </w:p>
        </w:tc>
        <w:tc>
          <w:tcPr>
            <w:tcW w:w="1522" w:type="dxa"/>
          </w:tcPr>
          <w:p w14:paraId="5FCDF07B"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A66BD">
              <w:rPr>
                <w:b w:val="0"/>
                <w:sz w:val="20"/>
                <w:szCs w:val="20"/>
              </w:rPr>
              <w:t>201</w:t>
            </w:r>
            <w:r>
              <w:rPr>
                <w:b w:val="0"/>
                <w:sz w:val="20"/>
                <w:szCs w:val="20"/>
              </w:rPr>
              <w:t>6</w:t>
            </w:r>
            <w:r w:rsidRPr="002A66BD">
              <w:rPr>
                <w:b w:val="0"/>
                <w:sz w:val="20"/>
                <w:szCs w:val="20"/>
              </w:rPr>
              <w:t>.</w:t>
            </w:r>
          </w:p>
        </w:tc>
        <w:tc>
          <w:tcPr>
            <w:tcW w:w="1134" w:type="dxa"/>
          </w:tcPr>
          <w:p w14:paraId="7A8F93F1"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A66BD">
              <w:rPr>
                <w:b w:val="0"/>
                <w:sz w:val="20"/>
                <w:szCs w:val="20"/>
              </w:rPr>
              <w:t>201</w:t>
            </w:r>
            <w:r>
              <w:rPr>
                <w:b w:val="0"/>
                <w:sz w:val="20"/>
                <w:szCs w:val="20"/>
              </w:rPr>
              <w:t>7</w:t>
            </w:r>
            <w:r w:rsidRPr="002A66BD">
              <w:rPr>
                <w:b w:val="0"/>
                <w:sz w:val="20"/>
                <w:szCs w:val="20"/>
              </w:rPr>
              <w:t>.</w:t>
            </w:r>
          </w:p>
        </w:tc>
        <w:tc>
          <w:tcPr>
            <w:tcW w:w="1276" w:type="dxa"/>
          </w:tcPr>
          <w:p w14:paraId="712B8F04"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A66BD">
              <w:rPr>
                <w:b w:val="0"/>
                <w:sz w:val="20"/>
                <w:szCs w:val="20"/>
              </w:rPr>
              <w:t>201</w:t>
            </w:r>
            <w:r>
              <w:rPr>
                <w:b w:val="0"/>
                <w:sz w:val="20"/>
                <w:szCs w:val="20"/>
              </w:rPr>
              <w:t>8</w:t>
            </w:r>
            <w:r w:rsidRPr="002A66BD">
              <w:rPr>
                <w:b w:val="0"/>
                <w:sz w:val="20"/>
                <w:szCs w:val="20"/>
              </w:rPr>
              <w:t>.</w:t>
            </w:r>
          </w:p>
        </w:tc>
        <w:tc>
          <w:tcPr>
            <w:tcW w:w="1842" w:type="dxa"/>
          </w:tcPr>
          <w:p w14:paraId="2F1A8012"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A66BD">
              <w:rPr>
                <w:b w:val="0"/>
                <w:sz w:val="20"/>
                <w:szCs w:val="20"/>
              </w:rPr>
              <w:t>Stopa promjene 201</w:t>
            </w:r>
            <w:r>
              <w:rPr>
                <w:b w:val="0"/>
                <w:sz w:val="20"/>
                <w:szCs w:val="20"/>
              </w:rPr>
              <w:t>8.</w:t>
            </w:r>
            <w:r w:rsidRPr="002A66BD">
              <w:rPr>
                <w:b w:val="0"/>
                <w:sz w:val="20"/>
                <w:szCs w:val="20"/>
              </w:rPr>
              <w:t>/201</w:t>
            </w:r>
            <w:r>
              <w:rPr>
                <w:b w:val="0"/>
                <w:sz w:val="20"/>
                <w:szCs w:val="20"/>
              </w:rPr>
              <w:t>5.</w:t>
            </w:r>
          </w:p>
        </w:tc>
      </w:tr>
      <w:tr w:rsidR="006D6602" w:rsidRPr="002A66BD" w14:paraId="00EBD8F9" w14:textId="77777777" w:rsidTr="0035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AA6705" w14:textId="77777777" w:rsidR="006D6602" w:rsidRPr="002A66BD" w:rsidRDefault="006D6602" w:rsidP="0062684E">
            <w:pPr>
              <w:rPr>
                <w:b w:val="0"/>
                <w:bCs w:val="0"/>
                <w:sz w:val="20"/>
                <w:szCs w:val="20"/>
              </w:rPr>
            </w:pPr>
            <w:r w:rsidRPr="002A66BD">
              <w:rPr>
                <w:b w:val="0"/>
                <w:bCs w:val="0"/>
                <w:sz w:val="20"/>
                <w:szCs w:val="20"/>
              </w:rPr>
              <w:t>Republika Hrvatska</w:t>
            </w:r>
          </w:p>
        </w:tc>
        <w:tc>
          <w:tcPr>
            <w:tcW w:w="0" w:type="auto"/>
          </w:tcPr>
          <w:p w14:paraId="123F02B6"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EA10D9">
              <w:rPr>
                <w:rFonts w:cstheme="minorHAnsi"/>
                <w:color w:val="000000"/>
                <w:sz w:val="20"/>
                <w:szCs w:val="20"/>
              </w:rPr>
              <w:t>80.718</w:t>
            </w:r>
          </w:p>
        </w:tc>
        <w:tc>
          <w:tcPr>
            <w:tcW w:w="1522" w:type="dxa"/>
          </w:tcPr>
          <w:p w14:paraId="1657B612"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84.171</w:t>
            </w:r>
          </w:p>
        </w:tc>
        <w:tc>
          <w:tcPr>
            <w:tcW w:w="1134" w:type="dxa"/>
          </w:tcPr>
          <w:p w14:paraId="3DF07BA0"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88.986</w:t>
            </w:r>
          </w:p>
        </w:tc>
        <w:tc>
          <w:tcPr>
            <w:tcW w:w="1276" w:type="dxa"/>
          </w:tcPr>
          <w:p w14:paraId="4DC36D9C"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92.389</w:t>
            </w:r>
          </w:p>
        </w:tc>
        <w:tc>
          <w:tcPr>
            <w:tcW w:w="1842" w:type="dxa"/>
          </w:tcPr>
          <w:p w14:paraId="5D50D442"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w:t>
            </w:r>
            <w:r>
              <w:rPr>
                <w:rFonts w:cstheme="minorHAnsi"/>
                <w:color w:val="000000"/>
                <w:sz w:val="20"/>
                <w:szCs w:val="20"/>
              </w:rPr>
              <w:t>4</w:t>
            </w:r>
            <w:r w:rsidRPr="002A66BD">
              <w:rPr>
                <w:rFonts w:cstheme="minorHAnsi"/>
                <w:color w:val="000000"/>
                <w:sz w:val="20"/>
                <w:szCs w:val="20"/>
              </w:rPr>
              <w:t>,</w:t>
            </w:r>
            <w:r>
              <w:rPr>
                <w:rFonts w:cstheme="minorHAnsi"/>
                <w:color w:val="000000"/>
                <w:sz w:val="20"/>
                <w:szCs w:val="20"/>
              </w:rPr>
              <w:t>5 %</w:t>
            </w:r>
          </w:p>
        </w:tc>
      </w:tr>
      <w:tr w:rsidR="006D6602" w:rsidRPr="002A66BD" w14:paraId="2646BA7D" w14:textId="77777777" w:rsidTr="0035731C">
        <w:tc>
          <w:tcPr>
            <w:cnfStyle w:val="001000000000" w:firstRow="0" w:lastRow="0" w:firstColumn="1" w:lastColumn="0" w:oddVBand="0" w:evenVBand="0" w:oddHBand="0" w:evenHBand="0" w:firstRowFirstColumn="0" w:firstRowLastColumn="0" w:lastRowFirstColumn="0" w:lastRowLastColumn="0"/>
            <w:tcW w:w="0" w:type="auto"/>
          </w:tcPr>
          <w:p w14:paraId="72EF78A2" w14:textId="77777777" w:rsidR="006D6602" w:rsidRPr="002A66BD" w:rsidRDefault="006D6602" w:rsidP="0062684E">
            <w:pPr>
              <w:rPr>
                <w:b w:val="0"/>
                <w:bCs w:val="0"/>
                <w:sz w:val="20"/>
                <w:szCs w:val="20"/>
              </w:rPr>
            </w:pPr>
            <w:r w:rsidRPr="002A66BD">
              <w:rPr>
                <w:b w:val="0"/>
                <w:bCs w:val="0"/>
                <w:sz w:val="20"/>
                <w:szCs w:val="20"/>
              </w:rPr>
              <w:t>Brodsko-posavska županija</w:t>
            </w:r>
          </w:p>
        </w:tc>
        <w:tc>
          <w:tcPr>
            <w:tcW w:w="0" w:type="auto"/>
          </w:tcPr>
          <w:p w14:paraId="67F3D72F" w14:textId="77777777" w:rsidR="006D6602" w:rsidRPr="002A66BD" w:rsidRDefault="006D6602" w:rsidP="0062684E">
            <w:pPr>
              <w:ind w:right="11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EA10D9">
              <w:rPr>
                <w:rFonts w:cstheme="minorHAnsi"/>
                <w:color w:val="000000"/>
                <w:sz w:val="20"/>
                <w:szCs w:val="20"/>
              </w:rPr>
              <w:t>44.212</w:t>
            </w:r>
          </w:p>
        </w:tc>
        <w:tc>
          <w:tcPr>
            <w:tcW w:w="1522" w:type="dxa"/>
          </w:tcPr>
          <w:p w14:paraId="109326E1" w14:textId="77777777" w:rsidR="006D6602" w:rsidRPr="002A66BD" w:rsidRDefault="006D6602" w:rsidP="0062684E">
            <w:pPr>
              <w:ind w:right="11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46.468</w:t>
            </w:r>
          </w:p>
        </w:tc>
        <w:tc>
          <w:tcPr>
            <w:tcW w:w="1134" w:type="dxa"/>
          </w:tcPr>
          <w:p w14:paraId="7847426D" w14:textId="77777777" w:rsidR="006D6602" w:rsidRPr="002A66BD" w:rsidRDefault="006D6602" w:rsidP="0062684E">
            <w:pPr>
              <w:ind w:right="11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50.175</w:t>
            </w:r>
          </w:p>
        </w:tc>
        <w:tc>
          <w:tcPr>
            <w:tcW w:w="1276" w:type="dxa"/>
          </w:tcPr>
          <w:p w14:paraId="60CC54BE" w14:textId="77777777" w:rsidR="006D6602" w:rsidRPr="002A66BD" w:rsidRDefault="006D6602" w:rsidP="0062684E">
            <w:pPr>
              <w:ind w:right="11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54.625</w:t>
            </w:r>
          </w:p>
        </w:tc>
        <w:tc>
          <w:tcPr>
            <w:tcW w:w="1842" w:type="dxa"/>
          </w:tcPr>
          <w:p w14:paraId="19DBF4B0" w14:textId="77777777" w:rsidR="006D6602" w:rsidRPr="002A66BD" w:rsidRDefault="006D6602" w:rsidP="0062684E">
            <w:pPr>
              <w:ind w:right="11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23,5</w:t>
            </w:r>
            <w:r w:rsidRPr="002A66BD">
              <w:rPr>
                <w:rFonts w:cstheme="minorHAnsi"/>
                <w:color w:val="000000"/>
                <w:sz w:val="20"/>
                <w:szCs w:val="20"/>
              </w:rPr>
              <w:t>0</w:t>
            </w:r>
            <w:r>
              <w:rPr>
                <w:rFonts w:cstheme="minorHAnsi"/>
                <w:color w:val="000000"/>
                <w:sz w:val="20"/>
                <w:szCs w:val="20"/>
              </w:rPr>
              <w:t xml:space="preserve"> %</w:t>
            </w:r>
          </w:p>
        </w:tc>
      </w:tr>
      <w:tr w:rsidR="006D6602" w:rsidRPr="002A66BD" w14:paraId="7B187B5A" w14:textId="77777777" w:rsidTr="0035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6D09E2" w14:textId="77777777" w:rsidR="006D6602" w:rsidRPr="002A66BD" w:rsidRDefault="006D6602" w:rsidP="0062684E">
            <w:pPr>
              <w:rPr>
                <w:b w:val="0"/>
                <w:bCs w:val="0"/>
                <w:sz w:val="20"/>
                <w:szCs w:val="20"/>
              </w:rPr>
            </w:pPr>
            <w:r w:rsidRPr="002A66BD">
              <w:rPr>
                <w:b w:val="0"/>
                <w:bCs w:val="0"/>
                <w:sz w:val="20"/>
                <w:szCs w:val="20"/>
              </w:rPr>
              <w:t>Indeks BPŽ  (RH=100)</w:t>
            </w:r>
          </w:p>
        </w:tc>
        <w:tc>
          <w:tcPr>
            <w:tcW w:w="0" w:type="auto"/>
          </w:tcPr>
          <w:p w14:paraId="2C20C69E"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54,</w:t>
            </w:r>
            <w:r>
              <w:rPr>
                <w:rFonts w:cstheme="minorHAnsi"/>
                <w:color w:val="000000"/>
                <w:sz w:val="20"/>
                <w:szCs w:val="20"/>
              </w:rPr>
              <w:t>8</w:t>
            </w:r>
          </w:p>
        </w:tc>
        <w:tc>
          <w:tcPr>
            <w:tcW w:w="1522" w:type="dxa"/>
          </w:tcPr>
          <w:p w14:paraId="007078FE"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5</w:t>
            </w:r>
            <w:r>
              <w:rPr>
                <w:rFonts w:cstheme="minorHAnsi"/>
                <w:color w:val="000000"/>
                <w:sz w:val="20"/>
                <w:szCs w:val="20"/>
              </w:rPr>
              <w:t>5</w:t>
            </w:r>
            <w:r w:rsidRPr="002A66BD">
              <w:rPr>
                <w:rFonts w:cstheme="minorHAnsi"/>
                <w:color w:val="000000"/>
                <w:sz w:val="20"/>
                <w:szCs w:val="20"/>
              </w:rPr>
              <w:t>,</w:t>
            </w:r>
            <w:r>
              <w:rPr>
                <w:rFonts w:cstheme="minorHAnsi"/>
                <w:color w:val="000000"/>
                <w:sz w:val="20"/>
                <w:szCs w:val="20"/>
              </w:rPr>
              <w:t>4</w:t>
            </w:r>
          </w:p>
        </w:tc>
        <w:tc>
          <w:tcPr>
            <w:tcW w:w="1134" w:type="dxa"/>
          </w:tcPr>
          <w:p w14:paraId="75DE475E"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5</w:t>
            </w:r>
            <w:r>
              <w:rPr>
                <w:rFonts w:cstheme="minorHAnsi"/>
                <w:color w:val="000000"/>
                <w:sz w:val="20"/>
                <w:szCs w:val="20"/>
              </w:rPr>
              <w:t>6</w:t>
            </w:r>
            <w:r w:rsidRPr="002A66BD">
              <w:rPr>
                <w:rFonts w:cstheme="minorHAnsi"/>
                <w:color w:val="000000"/>
                <w:sz w:val="20"/>
                <w:szCs w:val="20"/>
              </w:rPr>
              <w:t>,4</w:t>
            </w:r>
          </w:p>
        </w:tc>
        <w:tc>
          <w:tcPr>
            <w:tcW w:w="1276" w:type="dxa"/>
          </w:tcPr>
          <w:p w14:paraId="6B64C999" w14:textId="77777777" w:rsidR="006D6602" w:rsidRPr="002A66BD" w:rsidRDefault="006D6602" w:rsidP="0062684E">
            <w:pPr>
              <w:ind w:right="11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5</w:t>
            </w:r>
            <w:r>
              <w:rPr>
                <w:rFonts w:cstheme="minorHAnsi"/>
                <w:color w:val="000000"/>
                <w:sz w:val="20"/>
                <w:szCs w:val="20"/>
              </w:rPr>
              <w:t>9</w:t>
            </w:r>
            <w:r w:rsidRPr="002A66BD">
              <w:rPr>
                <w:rFonts w:cstheme="minorHAnsi"/>
                <w:color w:val="000000"/>
                <w:sz w:val="20"/>
                <w:szCs w:val="20"/>
              </w:rPr>
              <w:t>,</w:t>
            </w:r>
            <w:r>
              <w:rPr>
                <w:rFonts w:cstheme="minorHAnsi"/>
                <w:color w:val="000000"/>
                <w:sz w:val="20"/>
                <w:szCs w:val="20"/>
              </w:rPr>
              <w:t>1</w:t>
            </w:r>
          </w:p>
        </w:tc>
        <w:tc>
          <w:tcPr>
            <w:tcW w:w="1842" w:type="dxa"/>
          </w:tcPr>
          <w:p w14:paraId="1496DFE8"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bl>
    <w:p w14:paraId="7541351C" w14:textId="77777777" w:rsidR="006D6602" w:rsidRPr="002A66BD" w:rsidRDefault="006D6602" w:rsidP="006D6602">
      <w:pPr>
        <w:rPr>
          <w:sz w:val="20"/>
          <w:szCs w:val="24"/>
        </w:rPr>
      </w:pPr>
      <w:r w:rsidRPr="002A66BD">
        <w:rPr>
          <w:sz w:val="20"/>
          <w:szCs w:val="24"/>
        </w:rPr>
        <w:t xml:space="preserve">Izvor: </w:t>
      </w:r>
      <w:r>
        <w:rPr>
          <w:sz w:val="20"/>
          <w:szCs w:val="24"/>
        </w:rPr>
        <w:t xml:space="preserve">Obrada autora temeljem podataka </w:t>
      </w:r>
      <w:r w:rsidRPr="002A66BD">
        <w:rPr>
          <w:sz w:val="20"/>
          <w:szCs w:val="24"/>
        </w:rPr>
        <w:t>DZS</w:t>
      </w:r>
      <w:r>
        <w:rPr>
          <w:sz w:val="20"/>
          <w:szCs w:val="24"/>
        </w:rPr>
        <w:t>-a</w:t>
      </w:r>
    </w:p>
    <w:p w14:paraId="619F7878" w14:textId="77777777" w:rsidR="006D6602" w:rsidRPr="002A66BD" w:rsidRDefault="006D6602" w:rsidP="006D6602">
      <w:pPr>
        <w:rPr>
          <w:rFonts w:ascii="Arial" w:eastAsia="Times New Roman" w:hAnsi="Arial" w:cs="Arial"/>
          <w:sz w:val="20"/>
          <w:szCs w:val="20"/>
          <w:lang w:eastAsia="hr-HR"/>
        </w:rPr>
      </w:pPr>
      <w:r w:rsidRPr="002A66BD">
        <w:rPr>
          <w:rFonts w:eastAsia="Times New Roman" w:cs="Arial"/>
          <w:lang w:eastAsia="hr-HR"/>
        </w:rPr>
        <w:t>Prema razini BDP-a po stanovniku u 201</w:t>
      </w:r>
      <w:r>
        <w:rPr>
          <w:rFonts w:eastAsia="Times New Roman" w:cs="Arial"/>
          <w:lang w:eastAsia="hr-HR"/>
        </w:rPr>
        <w:t>8</w:t>
      </w:r>
      <w:r w:rsidRPr="002A66BD">
        <w:rPr>
          <w:rFonts w:eastAsia="Times New Roman" w:cs="Arial"/>
          <w:lang w:eastAsia="hr-HR"/>
        </w:rPr>
        <w:t>.</w:t>
      </w:r>
      <w:r>
        <w:rPr>
          <w:rFonts w:eastAsia="Times New Roman" w:cs="Arial"/>
          <w:lang w:eastAsia="hr-HR"/>
        </w:rPr>
        <w:t xml:space="preserve"> godini,</w:t>
      </w:r>
      <w:r w:rsidRPr="002A66BD">
        <w:rPr>
          <w:rFonts w:eastAsia="Times New Roman" w:cs="Arial"/>
          <w:lang w:eastAsia="hr-HR"/>
        </w:rPr>
        <w:t xml:space="preserve"> BPŽ se nalazi na </w:t>
      </w:r>
      <w:r>
        <w:rPr>
          <w:rFonts w:eastAsia="Times New Roman" w:cs="Arial"/>
          <w:lang w:eastAsia="hr-HR"/>
        </w:rPr>
        <w:t>20</w:t>
      </w:r>
      <w:r w:rsidRPr="002A66BD">
        <w:rPr>
          <w:rFonts w:eastAsia="Times New Roman" w:cs="Arial"/>
          <w:lang w:eastAsia="hr-HR"/>
        </w:rPr>
        <w:t>. mjestu među županijama. Nižu razinu BDP-a po stanovniku ostvaril</w:t>
      </w:r>
      <w:r>
        <w:rPr>
          <w:rFonts w:eastAsia="Times New Roman" w:cs="Arial"/>
          <w:lang w:eastAsia="hr-HR"/>
        </w:rPr>
        <w:t xml:space="preserve">a je </w:t>
      </w:r>
      <w:r w:rsidRPr="002A66BD">
        <w:rPr>
          <w:rFonts w:eastAsia="Times New Roman" w:cs="Arial"/>
          <w:lang w:eastAsia="hr-HR"/>
        </w:rPr>
        <w:t>samo Virovitičko-podravska</w:t>
      </w:r>
    </w:p>
    <w:p w14:paraId="3DDD72D4" w14:textId="77777777" w:rsidR="006D6602" w:rsidRPr="002A66BD" w:rsidRDefault="006D6602" w:rsidP="006D6602">
      <w:pPr>
        <w:pStyle w:val="Naslov4"/>
      </w:pPr>
      <w:bookmarkStart w:id="37" w:name="_Toc83667978"/>
      <w:bookmarkStart w:id="38" w:name="_Toc38283470"/>
      <w:r w:rsidRPr="002A66BD">
        <w:t>1.2.2.1. Investicije</w:t>
      </w:r>
      <w:bookmarkEnd w:id="37"/>
    </w:p>
    <w:p w14:paraId="738B03AF" w14:textId="77777777" w:rsidR="006D6602" w:rsidRPr="004E375F" w:rsidRDefault="006D6602" w:rsidP="006D6602">
      <w:r w:rsidRPr="002A66BD">
        <w:t xml:space="preserve">Prema podacima FINA-e ukupne investicije poduzetnika u dugotrajnu imovinu u 2019. iznosile </w:t>
      </w:r>
      <w:r>
        <w:t xml:space="preserve">su </w:t>
      </w:r>
      <w:r w:rsidRPr="002A66BD">
        <w:t>236,9 milijuna kuna. Osim što je riječ o relativno malom iznosu ulaganja (investicije čine svega 2,3</w:t>
      </w:r>
      <w:r>
        <w:t xml:space="preserve"> %</w:t>
      </w:r>
      <w:r w:rsidRPr="002A66BD">
        <w:t xml:space="preserve"> </w:t>
      </w:r>
      <w:r w:rsidRPr="004E375F">
        <w:t xml:space="preserve">ostvarenih prihoda), posebno zabrinjava što je tako nastavljen višegodišnji pad investicija poduzetnika. Za usporedbu, vrijednost investicija je u 2015. godini iznosila 433,3 milijuna kuna. Jedan od razloga niske razine investicija je činjenica da tek jedan manji dio poduzetnika uopće investira. U 2019. godini svega 1,5 % svih poduzetnika koji su podnijeli godišnje izvješće FINA-i prijavilo je ulaganja u dugotrajnu imovinu. Isti udjel zabilježen je i u 2015. godini. Za usporedbu, prosječni udio na razini svih županija (ne uključujući grad Zagreb) iznosio je 3,3 %, što znači da je u BPŽ-u udio poduzetnika koji ulažu u ukupnom broju poduzetnika više nego dva puta manji od prosjeka svih županija. </w:t>
      </w:r>
    </w:p>
    <w:p w14:paraId="37193428" w14:textId="77777777" w:rsidR="006D6602" w:rsidRPr="002A66BD" w:rsidRDefault="006D6602" w:rsidP="006D6602">
      <w:r w:rsidRPr="004E375F">
        <w:lastRenderedPageBreak/>
        <w:t>Prema podacima HNB-a u razdoblju 2002. - 2018. BPŽ je privukao ukupno 130,5 milijuna</w:t>
      </w:r>
      <w:r w:rsidRPr="002A66BD">
        <w:t xml:space="preserve"> eura izravnih stranih ulaganja po čemu se nalazi na 14. mjestu među županijama. Najviše ulaganja odnosilo</w:t>
      </w:r>
      <w:r>
        <w:t xml:space="preserve"> se</w:t>
      </w:r>
      <w:r w:rsidRPr="002A66BD">
        <w:t xml:space="preserve"> na sektore proizvodnja gotovih metalnih proizvoda, osim strojeva i opreme te </w:t>
      </w:r>
      <w:r>
        <w:t xml:space="preserve">na </w:t>
      </w:r>
      <w:r w:rsidRPr="002A66BD">
        <w:t>sektor proizvodnje prehrambenih proizvoda na koje otpada čak 73,4</w:t>
      </w:r>
      <w:r>
        <w:t xml:space="preserve"> %</w:t>
      </w:r>
      <w:r w:rsidRPr="002A66BD">
        <w:t xml:space="preserve"> ukupnih ulaganja. </w:t>
      </w:r>
    </w:p>
    <w:p w14:paraId="5CF2A571" w14:textId="77777777" w:rsidR="006D6602" w:rsidRPr="002A66BD" w:rsidRDefault="006D6602" w:rsidP="006D6602">
      <w:pPr>
        <w:pStyle w:val="Naslov4"/>
      </w:pPr>
      <w:bookmarkStart w:id="39" w:name="_Toc83667979"/>
      <w:r w:rsidRPr="002A66BD">
        <w:t>1.2.2.2. Robna razmjena</w:t>
      </w:r>
      <w:bookmarkEnd w:id="39"/>
    </w:p>
    <w:p w14:paraId="63C1C1C1" w14:textId="77777777" w:rsidR="006D6602" w:rsidRPr="002A66BD" w:rsidRDefault="006D6602" w:rsidP="006D6602">
      <w:r w:rsidRPr="004E375F">
        <w:t>BPŽ bilježi snažno povećanje izvoza te postaje sve više izvozno orijentirana županija. Prema podacima DZS-a ukupna vrijednost robnog izvoza u 2019. iznosila je 2,39 milijardi kuna, dok je 2014. iznosila 1,3 milijarde kuna, što znači da je u svega pet godina robni izvoz povećan za čak 82,4 %. Za usporedbu, povećanje robnog izvoza na nacionalnoj razini je u istom razdoblju iznosilo 42,7 %. Zahvaljujući snažnom povećanju robnog izvoza, Županija posljednjih godina bilježi značajan suficit, izvoz je otprilike za 1/3 veći od uvoza. Najvažnija izvozna tržišta Brodsko-posavske županije su Njemačka (26,6 % izvoza), Italija (12,5 %) i Francuska (7,2 %). Prema podacima FINA-e o izvozu roba i usluga poduzetnika, glavni izvoznici su velika i srednja poduzeća na koje otpada oko 71 % ukupnog izvoza. Oni ujedno bilježe i najveće povećanje izvoza proteklih godina</w:t>
      </w:r>
      <w:r w:rsidRPr="002A66BD">
        <w:t>, a posebno srednje veliki poduzetnici.</w:t>
      </w:r>
    </w:p>
    <w:p w14:paraId="1B3303EC" w14:textId="77777777" w:rsidR="006D6602" w:rsidRPr="002A66BD" w:rsidRDefault="006D6602" w:rsidP="006D6602">
      <w:pPr>
        <w:pStyle w:val="Naslov3"/>
      </w:pPr>
      <w:bookmarkStart w:id="40" w:name="_Toc83667980"/>
      <w:r w:rsidRPr="002A66BD">
        <w:t>1.2.3. Tržište rada</w:t>
      </w:r>
      <w:bookmarkEnd w:id="38"/>
      <w:r w:rsidRPr="002A66BD">
        <w:t xml:space="preserve"> i plaće</w:t>
      </w:r>
      <w:bookmarkEnd w:id="40"/>
    </w:p>
    <w:p w14:paraId="0F2A436A" w14:textId="77777777" w:rsidR="006D6602" w:rsidRPr="002A66BD" w:rsidRDefault="006D6602" w:rsidP="006D6602">
      <w:r w:rsidRPr="004E375F">
        <w:t>Županija i dalje bilježi lošiju situaciju na tržištu rada od prosjeka RH. U 2019. godini stopa nezaposlenosti prema podacima DZS-a u Županiji iznosila je 15,7 %, po čemu se nalazi na 17. mjestu među županijama. Istovremeno je stopa nezaposlenosti na razini RH iznosila 9,1 %. Pozitivno je da se u razdoblju od 2015. do 2019. godine tržište rada znatno oporavilo te je stopa nezaposlenosti na području Županije smanjena s 30,8 % na 15,7 %, što pokazuje da je riječ o vrlo snažnom oporavku.  Međutim, smanjenje razine nezaposlenosti tek je djelomično bilo povezano s povećanjem gospodarske aktivnosti i otvaranjem novih radnih mjesta. Naime, broj zaposlenih</w:t>
      </w:r>
      <w:r w:rsidRPr="002A66BD">
        <w:t xml:space="preserve"> se u razdoblju 201</w:t>
      </w:r>
      <w:r>
        <w:t>5</w:t>
      </w:r>
      <w:r w:rsidRPr="002A66BD">
        <w:t>.-2019</w:t>
      </w:r>
      <w:r>
        <w:t>.</w:t>
      </w:r>
      <w:r w:rsidRPr="002A66BD">
        <w:t xml:space="preserve"> povećao za 3.</w:t>
      </w:r>
      <w:r>
        <w:t>546</w:t>
      </w:r>
      <w:r w:rsidRPr="002A66BD">
        <w:t xml:space="preserve"> osoba, dok je broj nezaposlenih osoba istovremeno pao za </w:t>
      </w:r>
      <w:r>
        <w:t>7</w:t>
      </w:r>
      <w:r w:rsidRPr="002A66BD">
        <w:t>.</w:t>
      </w:r>
      <w:r>
        <w:t>638</w:t>
      </w:r>
      <w:r w:rsidRPr="002A66BD">
        <w:t xml:space="preserve">. Ovako velika razlika između </w:t>
      </w:r>
      <w:r>
        <w:t xml:space="preserve">broja </w:t>
      </w:r>
      <w:r w:rsidRPr="002A66BD">
        <w:t xml:space="preserve">novozaposlenih i smanjenja </w:t>
      </w:r>
      <w:r>
        <w:t xml:space="preserve">broja </w:t>
      </w:r>
      <w:r w:rsidRPr="002A66BD">
        <w:t>nezaposlenih posljedica</w:t>
      </w:r>
      <w:r>
        <w:t xml:space="preserve"> je</w:t>
      </w:r>
      <w:r w:rsidRPr="002A66BD">
        <w:t xml:space="preserve"> značajnih migracija, odnosno iseljavanja radno aktivnog stanovništva s područja </w:t>
      </w:r>
      <w:r>
        <w:t>Ž</w:t>
      </w:r>
      <w:r w:rsidRPr="002A66BD">
        <w:t>upanije nakon 201</w:t>
      </w:r>
      <w:r>
        <w:t>5</w:t>
      </w:r>
      <w:r w:rsidRPr="002A66BD">
        <w:t>.</w:t>
      </w:r>
    </w:p>
    <w:p w14:paraId="6368E258" w14:textId="77777777" w:rsidR="006D6602" w:rsidRPr="002A66BD" w:rsidRDefault="006D6602" w:rsidP="006D6602">
      <w:pPr>
        <w:pStyle w:val="Opisslike"/>
        <w:rPr>
          <w:rFonts w:cstheme="minorHAnsi"/>
          <w:b w:val="0"/>
          <w:bCs w:val="0"/>
          <w:i/>
          <w:iCs/>
          <w:color w:val="1F4E79"/>
          <w:sz w:val="22"/>
          <w:szCs w:val="22"/>
        </w:rPr>
      </w:pPr>
    </w:p>
    <w:p w14:paraId="49C02395" w14:textId="77777777" w:rsidR="006D6602" w:rsidRPr="002A66BD" w:rsidRDefault="006D6602" w:rsidP="006D6602">
      <w:pPr>
        <w:spacing w:after="0"/>
      </w:pPr>
      <w:r>
        <w:rPr>
          <w:noProof/>
          <w:lang w:eastAsia="hr-HR"/>
        </w:rPr>
        <w:lastRenderedPageBreak/>
        <w:drawing>
          <wp:inline distT="0" distB="0" distL="0" distR="0" wp14:anchorId="17125401" wp14:editId="352D5752">
            <wp:extent cx="5760720" cy="3192145"/>
            <wp:effectExtent l="0" t="0" r="11430" b="8255"/>
            <wp:docPr id="19" name="Chart 19">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21EE42" w14:textId="77777777" w:rsidR="006D6602" w:rsidRDefault="006D6602" w:rsidP="006D6602">
      <w:pPr>
        <w:spacing w:after="0" w:line="240" w:lineRule="auto"/>
        <w:rPr>
          <w:sz w:val="20"/>
          <w:szCs w:val="20"/>
        </w:rPr>
      </w:pPr>
      <w:bookmarkStart w:id="41" w:name="_Toc62038504"/>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4</w:t>
      </w:r>
      <w:r w:rsidRPr="002A66BD">
        <w:rPr>
          <w:b/>
          <w:bCs/>
          <w:i/>
          <w:iCs/>
          <w:color w:val="1F4E79"/>
        </w:rPr>
        <w:fldChar w:fldCharType="end"/>
      </w:r>
      <w:r w:rsidRPr="002A66BD">
        <w:rPr>
          <w:b/>
          <w:bCs/>
          <w:i/>
          <w:iCs/>
          <w:color w:val="1F4E79"/>
        </w:rPr>
        <w:t>.</w:t>
      </w:r>
      <w:r w:rsidRPr="002A66BD">
        <w:rPr>
          <w:rFonts w:cstheme="minorHAnsi"/>
          <w:b/>
          <w:bCs/>
          <w:i/>
          <w:iCs/>
          <w:color w:val="1F4E79"/>
        </w:rPr>
        <w:t xml:space="preserve"> Stopa nezaposlenosti u 201</w:t>
      </w:r>
      <w:r>
        <w:rPr>
          <w:rFonts w:cstheme="minorHAnsi"/>
          <w:b/>
          <w:bCs/>
          <w:i/>
          <w:iCs/>
          <w:color w:val="1F4E79"/>
        </w:rPr>
        <w:t>5</w:t>
      </w:r>
      <w:r w:rsidRPr="002A66BD">
        <w:rPr>
          <w:rFonts w:cstheme="minorHAnsi"/>
          <w:b/>
          <w:bCs/>
          <w:i/>
          <w:iCs/>
          <w:color w:val="1F4E79"/>
        </w:rPr>
        <w:t xml:space="preserve">. i 2019. po županijama (u </w:t>
      </w:r>
      <w:r>
        <w:rPr>
          <w:rFonts w:cstheme="minorHAnsi"/>
          <w:b/>
          <w:bCs/>
          <w:i/>
          <w:iCs/>
          <w:color w:val="1F4E79"/>
        </w:rPr>
        <w:t xml:space="preserve"> %</w:t>
      </w:r>
      <w:r w:rsidRPr="002A66BD">
        <w:rPr>
          <w:rFonts w:cstheme="minorHAnsi"/>
          <w:b/>
          <w:bCs/>
          <w:i/>
          <w:iCs/>
          <w:color w:val="1F4E79"/>
        </w:rPr>
        <w:t>)</w:t>
      </w:r>
      <w:bookmarkEnd w:id="41"/>
    </w:p>
    <w:p w14:paraId="0FBE3FBC" w14:textId="77777777" w:rsidR="006D6602" w:rsidRPr="002A66BD" w:rsidRDefault="006D6602" w:rsidP="006D6602">
      <w:pPr>
        <w:spacing w:after="0" w:line="240" w:lineRule="auto"/>
        <w:rPr>
          <w:sz w:val="20"/>
          <w:szCs w:val="20"/>
        </w:rPr>
      </w:pPr>
      <w:r w:rsidRPr="002A66BD">
        <w:rPr>
          <w:sz w:val="20"/>
          <w:szCs w:val="20"/>
        </w:rPr>
        <w:t>Izvor: DZS, Statistika u nizu, Zaposlenost i plaće</w:t>
      </w:r>
    </w:p>
    <w:p w14:paraId="109FB630" w14:textId="77777777" w:rsidR="006D6602" w:rsidRPr="002A66BD" w:rsidRDefault="006D6602" w:rsidP="006D6602"/>
    <w:p w14:paraId="5A1D0D54" w14:textId="77777777" w:rsidR="006D6602" w:rsidRPr="002A66BD" w:rsidRDefault="006D6602" w:rsidP="006D6602">
      <w:r w:rsidRPr="002A66BD">
        <w:t>Kada se gleda nešto dulje razdoblje, onda se može uočiti kako je u razdoblju 2008.-2019. županija zabilježila kumulativan pad broja zaposlenih od čak 14,3</w:t>
      </w:r>
      <w:r>
        <w:t xml:space="preserve"> %</w:t>
      </w:r>
      <w:r w:rsidRPr="002A66BD">
        <w:t xml:space="preserve">, što je znatno lošije nego u slučaju RH gdje </w:t>
      </w:r>
      <w:r w:rsidRPr="004E375F">
        <w:t>je pad iznosio 5,1 %. Kao što se može vidjeti na sljedećoj slici ovaj pad je posljedica ogromnog gubitka radnih mjesta u razdoblju 2008. - 2014. kada je izgubljeno čak 9.787 radnih mjesta. Premda je u razdoblju 2015.-2019. broj zaposlenih povećan to je bilo nedovoljno</w:t>
      </w:r>
      <w:r w:rsidRPr="002A66BD">
        <w:t xml:space="preserve"> da kompenzira ranije gubitke broja radnih mjesta. Slabija dinamika zapošljavanja na području županije u odnosu na nacionalni prosjek je vidljiva na sljedećoj slici.</w:t>
      </w:r>
    </w:p>
    <w:p w14:paraId="27952AB5" w14:textId="77777777" w:rsidR="006D6602" w:rsidRPr="002A66BD" w:rsidRDefault="006D6602" w:rsidP="006D6602">
      <w:pPr>
        <w:pStyle w:val="Opisslike"/>
        <w:rPr>
          <w:rFonts w:cstheme="minorHAnsi"/>
          <w:b w:val="0"/>
          <w:bCs w:val="0"/>
          <w:i/>
          <w:iCs/>
          <w:color w:val="1F4E79"/>
          <w:sz w:val="22"/>
          <w:szCs w:val="22"/>
        </w:rPr>
      </w:pPr>
    </w:p>
    <w:p w14:paraId="20941768" w14:textId="77777777" w:rsidR="006D6602" w:rsidRPr="002A66BD" w:rsidRDefault="006D6602" w:rsidP="006D6602">
      <w:pPr>
        <w:spacing w:after="0"/>
      </w:pPr>
      <w:r>
        <w:rPr>
          <w:noProof/>
          <w:lang w:eastAsia="hr-HR"/>
        </w:rPr>
        <w:drawing>
          <wp:inline distT="0" distB="0" distL="0" distR="0" wp14:anchorId="277BBE08" wp14:editId="5135F932">
            <wp:extent cx="4572000" cy="2743200"/>
            <wp:effectExtent l="0" t="0" r="0" b="0"/>
            <wp:docPr id="14" name="Chart 14">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52A65A" w14:textId="77777777" w:rsidR="006D6602" w:rsidRDefault="006D6602" w:rsidP="006D6602">
      <w:pPr>
        <w:spacing w:after="0"/>
        <w:rPr>
          <w:sz w:val="20"/>
          <w:szCs w:val="20"/>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5</w:t>
      </w:r>
      <w:r w:rsidRPr="002A66BD">
        <w:rPr>
          <w:b/>
          <w:bCs/>
          <w:i/>
          <w:iCs/>
          <w:color w:val="1F4E79"/>
        </w:rPr>
        <w:fldChar w:fldCharType="end"/>
      </w:r>
      <w:r w:rsidRPr="002A66BD">
        <w:rPr>
          <w:b/>
          <w:bCs/>
          <w:i/>
          <w:iCs/>
          <w:color w:val="1F4E79"/>
        </w:rPr>
        <w:t xml:space="preserve">. </w:t>
      </w:r>
      <w:r w:rsidRPr="002A66BD">
        <w:rPr>
          <w:rFonts w:cstheme="minorHAnsi"/>
          <w:b/>
          <w:bCs/>
          <w:i/>
          <w:iCs/>
          <w:color w:val="1F4E79"/>
        </w:rPr>
        <w:t>Promjena broja zaposlenih 2008.</w:t>
      </w:r>
      <w:r>
        <w:rPr>
          <w:rFonts w:cstheme="minorHAnsi"/>
          <w:b/>
          <w:bCs/>
          <w:i/>
          <w:iCs/>
          <w:color w:val="1F4E79"/>
        </w:rPr>
        <w:t xml:space="preserve"> </w:t>
      </w:r>
      <w:r w:rsidRPr="002A66BD">
        <w:rPr>
          <w:rFonts w:cstheme="minorHAnsi"/>
          <w:b/>
          <w:bCs/>
          <w:i/>
          <w:iCs/>
          <w:color w:val="1F4E79"/>
        </w:rPr>
        <w:t>-</w:t>
      </w:r>
      <w:r>
        <w:rPr>
          <w:rFonts w:cstheme="minorHAnsi"/>
          <w:b/>
          <w:bCs/>
          <w:i/>
          <w:iCs/>
          <w:color w:val="1F4E79"/>
        </w:rPr>
        <w:t xml:space="preserve"> </w:t>
      </w:r>
      <w:r w:rsidRPr="002A66BD">
        <w:rPr>
          <w:rFonts w:cstheme="minorHAnsi"/>
          <w:b/>
          <w:bCs/>
          <w:i/>
          <w:iCs/>
          <w:color w:val="1F4E79"/>
        </w:rPr>
        <w:t>2019. (2008.=100)</w:t>
      </w:r>
    </w:p>
    <w:p w14:paraId="39C4C607" w14:textId="77777777" w:rsidR="006D6602" w:rsidRPr="002A66BD" w:rsidRDefault="006D6602" w:rsidP="006D6602">
      <w:pPr>
        <w:spacing w:after="0"/>
        <w:rPr>
          <w:sz w:val="20"/>
          <w:szCs w:val="20"/>
        </w:rPr>
      </w:pPr>
      <w:r w:rsidRPr="002A66BD">
        <w:rPr>
          <w:sz w:val="20"/>
          <w:szCs w:val="20"/>
        </w:rPr>
        <w:t>Izvor: DZS, Statistika u nizu, Zaposlenost i plaće</w:t>
      </w:r>
    </w:p>
    <w:p w14:paraId="4CEDD3C8" w14:textId="77777777" w:rsidR="006D6602" w:rsidRPr="002A66BD" w:rsidRDefault="006D6602" w:rsidP="006D6602">
      <w:pPr>
        <w:pStyle w:val="Naslov4"/>
      </w:pPr>
      <w:bookmarkStart w:id="42" w:name="_Toc83667981"/>
      <w:r w:rsidRPr="002A66BD">
        <w:lastRenderedPageBreak/>
        <w:t>1.2.3.1. Struktura zaposlenih i plaće</w:t>
      </w:r>
      <w:bookmarkEnd w:id="42"/>
    </w:p>
    <w:p w14:paraId="5AE2864F" w14:textId="77777777" w:rsidR="006D6602" w:rsidRPr="002A66BD" w:rsidRDefault="006D6602" w:rsidP="006D6602">
      <w:r w:rsidRPr="004E375F">
        <w:t>Prema podacima Hrvatskog zavoda za mirovinsko osiguranje za 31.3.2020. većina zaposlenih je u djelatnosti prerađivačke industrije (25,8 % svih zaposlenih), zatim trgovini (11,8 %), građevinarstvu (9,2 %), djelatnosti zdravstvene i socijalne skrbi (8,4 %), obrazovanju (7,9 %), javnoj upravi i obrani (6,8 %) te poljoprivredi (5,9 %). Sve ostale djelatnosti bilježe manje od 5 % udjela u ukupnoj zaposlenosti. U odnosu na nacionalni prosjek Županija bilježi znatno već udjel zaposlenih u prerađivačkoj industriji te u manjoj mjeri u građevinarstvu i poljoprivredi. S druge strane, znatno je niži udjel zaposlenih u trgovini, pružanju smještaja i ugostiteljstvu, stručnim, znanstvenim i tehničkim djelatnostima, financijskoj djelatnosti te djelatnosti informacija i komunikacija. Pozitivno je da broj zaposlenih u prerađivačkoj industriji od 2014. godine raste, iako po nešto nižoj stopi od ukupne razine zaposlenosti. Prema podacima DZS-a broj zaposlenih u pravnim osobama u prerađivačkoj industriji je u razdoblju 2015. - 2019. povećan za 10,8 %, odnosno otvoreno je 744 nova radna mjesta. Druge važne djelatnosti po broju novih radnih mjesta su građevinarstvo (+621), trgovina</w:t>
      </w:r>
      <w:r w:rsidRPr="002A66BD">
        <w:t xml:space="preserve"> (+4</w:t>
      </w:r>
      <w:r>
        <w:t>41</w:t>
      </w:r>
      <w:r w:rsidRPr="002A66BD">
        <w:t xml:space="preserve">), </w:t>
      </w:r>
      <w:r>
        <w:t>prijevoz, skladištenje i veze (+259),  administrativne i pomoćne uslužne djelatnosti (+223) te pružanja smještaja i ugostiteljstvo (+201)</w:t>
      </w:r>
      <w:r w:rsidRPr="002A66BD">
        <w:t xml:space="preserve">. S druge strane, </w:t>
      </w:r>
      <w:r>
        <w:t>najmanje povećanje zaposlenosti bilježi financijska djelatnost i poslovanje s nekretninama (+44), informacije i komunikacije (+164) te pravne osobe u poljoprivredi, šumarstvu i ribarstvu (+168)</w:t>
      </w:r>
      <w:r w:rsidRPr="002A66BD">
        <w:t xml:space="preserve">. Može se zaključiti kako </w:t>
      </w:r>
      <w:r>
        <w:t>je</w:t>
      </w:r>
      <w:r w:rsidRPr="002A66BD">
        <w:t xml:space="preserve"> povećanje broja zaposlenih u prerađivačkoj industriji dobar pokazatelj </w:t>
      </w:r>
      <w:r>
        <w:t>oporavka ove</w:t>
      </w:r>
      <w:r w:rsidRPr="002A66BD">
        <w:t xml:space="preserve"> djelatnosti</w:t>
      </w:r>
      <w:r>
        <w:t xml:space="preserve"> nakon krize u razdoblju 2009.-2014., a što je očito vezano sa sve većom konkurentnošću tog sektora usprkos i dalje prisutnim problemima u pojedinim velikim poduzećima</w:t>
      </w:r>
      <w:r w:rsidRPr="002A66BD">
        <w:t xml:space="preserve">. Međutim, treba </w:t>
      </w:r>
      <w:r>
        <w:t>isto tako naglasiti d</w:t>
      </w:r>
      <w:r w:rsidRPr="002A66BD">
        <w:t xml:space="preserve">a </w:t>
      </w:r>
      <w:r>
        <w:t xml:space="preserve">značajno povećanje broja zaposlenih </w:t>
      </w:r>
      <w:r w:rsidRPr="002A66BD">
        <w:t>bilježe</w:t>
      </w:r>
      <w:r>
        <w:t xml:space="preserve"> i</w:t>
      </w:r>
      <w:r w:rsidRPr="002A66BD">
        <w:t xml:space="preserve"> djelatnosti u kojima dominira javni sektor</w:t>
      </w:r>
      <w:r>
        <w:t>. Tako je u sektorima</w:t>
      </w:r>
      <w:r w:rsidRPr="002A66BD">
        <w:t xml:space="preserve"> </w:t>
      </w:r>
      <w:r>
        <w:t>z</w:t>
      </w:r>
      <w:r w:rsidRPr="002A66BD">
        <w:t>dravstva i socijalne skrbi</w:t>
      </w:r>
      <w:r>
        <w:t>, obrazovanja i javne uprave u razdoblju 2015.-2019. zabilježeno 470 novozaposlenih osoba.</w:t>
      </w:r>
    </w:p>
    <w:p w14:paraId="3F4758B2" w14:textId="77777777" w:rsidR="006D6602" w:rsidRPr="002A66BD" w:rsidRDefault="006D6602" w:rsidP="006D6602">
      <w:pPr>
        <w:pStyle w:val="Opisslike"/>
        <w:rPr>
          <w:rFonts w:cstheme="minorHAnsi"/>
          <w:b w:val="0"/>
          <w:bCs w:val="0"/>
          <w:i/>
          <w:iCs/>
          <w:color w:val="1F4E79"/>
          <w:sz w:val="22"/>
          <w:szCs w:val="22"/>
        </w:rPr>
      </w:pPr>
    </w:p>
    <w:p w14:paraId="2F226FE5" w14:textId="77777777" w:rsidR="006D6602" w:rsidRPr="002A66BD" w:rsidRDefault="006D6602" w:rsidP="006D6602">
      <w:pPr>
        <w:spacing w:after="0"/>
      </w:pPr>
      <w:r>
        <w:rPr>
          <w:noProof/>
          <w:lang w:eastAsia="hr-HR"/>
        </w:rPr>
        <w:drawing>
          <wp:inline distT="0" distB="0" distL="0" distR="0" wp14:anchorId="1EA5C729" wp14:editId="58D63B1F">
            <wp:extent cx="5760720" cy="2752725"/>
            <wp:effectExtent l="0" t="0" r="11430" b="9525"/>
            <wp:docPr id="17" name="Chart 17">
              <a:extLst xmlns:a="http://schemas.openxmlformats.org/drawingml/2006/main">
                <a:ext uri="{FF2B5EF4-FFF2-40B4-BE49-F238E27FC236}">
                  <a16:creationId xmlns:a16="http://schemas.microsoft.com/office/drawing/2014/main" id="{B083E335-BEF7-4193-9020-07A9F983E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2B65C1" w14:textId="77777777" w:rsidR="006D6602" w:rsidRDefault="006D6602" w:rsidP="006D6602">
      <w:pPr>
        <w:spacing w:after="0" w:line="240" w:lineRule="auto"/>
        <w:rPr>
          <w:sz w:val="20"/>
          <w:szCs w:val="20"/>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6</w:t>
      </w:r>
      <w:r w:rsidRPr="002A66BD">
        <w:rPr>
          <w:b/>
          <w:bCs/>
          <w:i/>
          <w:iCs/>
          <w:color w:val="1F4E79"/>
        </w:rPr>
        <w:fldChar w:fldCharType="end"/>
      </w:r>
      <w:r w:rsidRPr="002A66BD">
        <w:rPr>
          <w:b/>
          <w:bCs/>
          <w:i/>
          <w:iCs/>
          <w:color w:val="1F4E79"/>
        </w:rPr>
        <w:t>.</w:t>
      </w:r>
      <w:r w:rsidRPr="002A66BD">
        <w:rPr>
          <w:rFonts w:cstheme="minorHAnsi"/>
          <w:b/>
          <w:bCs/>
          <w:i/>
          <w:iCs/>
          <w:color w:val="1F4E79"/>
        </w:rPr>
        <w:t xml:space="preserve"> Promjena broja zaposlenih u pravnim osobama po djelatnostima u razdoblju 201</w:t>
      </w:r>
      <w:r>
        <w:rPr>
          <w:rFonts w:cstheme="minorHAnsi"/>
          <w:b/>
          <w:bCs/>
          <w:i/>
          <w:iCs/>
          <w:color w:val="1F4E79"/>
        </w:rPr>
        <w:t>5</w:t>
      </w:r>
      <w:r w:rsidRPr="002A66BD">
        <w:rPr>
          <w:rFonts w:cstheme="minorHAnsi"/>
          <w:b/>
          <w:bCs/>
          <w:i/>
          <w:iCs/>
          <w:color w:val="1F4E79"/>
        </w:rPr>
        <w:t>.</w:t>
      </w:r>
      <w:r>
        <w:rPr>
          <w:rFonts w:cstheme="minorHAnsi"/>
          <w:b/>
          <w:bCs/>
          <w:i/>
          <w:iCs/>
          <w:color w:val="1F4E79"/>
        </w:rPr>
        <w:t xml:space="preserve"> </w:t>
      </w:r>
      <w:r w:rsidRPr="002A66BD">
        <w:rPr>
          <w:rFonts w:cstheme="minorHAnsi"/>
          <w:b/>
          <w:bCs/>
          <w:i/>
          <w:iCs/>
          <w:color w:val="1F4E79"/>
        </w:rPr>
        <w:t>-</w:t>
      </w:r>
      <w:r>
        <w:rPr>
          <w:rFonts w:cstheme="minorHAnsi"/>
          <w:b/>
          <w:bCs/>
          <w:i/>
          <w:iCs/>
          <w:color w:val="1F4E79"/>
        </w:rPr>
        <w:t xml:space="preserve"> </w:t>
      </w:r>
      <w:r w:rsidRPr="002A66BD">
        <w:rPr>
          <w:rFonts w:cstheme="minorHAnsi"/>
          <w:b/>
          <w:bCs/>
          <w:i/>
          <w:iCs/>
          <w:color w:val="1F4E79"/>
        </w:rPr>
        <w:t>2019.</w:t>
      </w:r>
    </w:p>
    <w:p w14:paraId="36EB747B" w14:textId="77777777" w:rsidR="006D6602" w:rsidRPr="002A66BD" w:rsidRDefault="006D6602" w:rsidP="006D6602">
      <w:pPr>
        <w:spacing w:after="0" w:line="240" w:lineRule="auto"/>
        <w:rPr>
          <w:sz w:val="20"/>
          <w:szCs w:val="20"/>
        </w:rPr>
      </w:pPr>
      <w:r w:rsidRPr="002A66BD">
        <w:rPr>
          <w:sz w:val="20"/>
          <w:szCs w:val="20"/>
        </w:rPr>
        <w:t>Izvor: DZS, Statistika u nizu, Zaposlenost i plaće</w:t>
      </w:r>
    </w:p>
    <w:p w14:paraId="01E06496" w14:textId="77777777" w:rsidR="006D6602" w:rsidRPr="002A66BD" w:rsidRDefault="006D6602" w:rsidP="006D6602">
      <w:pPr>
        <w:spacing w:after="0" w:line="240" w:lineRule="auto"/>
        <w:rPr>
          <w:sz w:val="18"/>
          <w:szCs w:val="18"/>
        </w:rPr>
      </w:pPr>
      <w:r w:rsidRPr="002A66BD">
        <w:rPr>
          <w:sz w:val="18"/>
          <w:szCs w:val="18"/>
        </w:rPr>
        <w:t>A,B – poljoprivreda, šumarstvo i ribarstvo i rudarstvo</w:t>
      </w:r>
    </w:p>
    <w:p w14:paraId="187F7010" w14:textId="77777777" w:rsidR="006D6602" w:rsidRPr="002A66BD" w:rsidRDefault="006D6602" w:rsidP="006D6602">
      <w:pPr>
        <w:spacing w:after="0" w:line="240" w:lineRule="auto"/>
        <w:rPr>
          <w:sz w:val="18"/>
          <w:szCs w:val="18"/>
        </w:rPr>
      </w:pPr>
      <w:r w:rsidRPr="002A66BD">
        <w:rPr>
          <w:sz w:val="18"/>
          <w:szCs w:val="18"/>
        </w:rPr>
        <w:t>C,D,E – prerađivačka industrija, opskrba el. energijom, plinom i vodom</w:t>
      </w:r>
    </w:p>
    <w:p w14:paraId="6BFAD7AD" w14:textId="77777777" w:rsidR="006D6602" w:rsidRPr="002A66BD" w:rsidRDefault="006D6602" w:rsidP="006D6602">
      <w:pPr>
        <w:spacing w:after="0" w:line="240" w:lineRule="auto"/>
        <w:rPr>
          <w:sz w:val="18"/>
          <w:szCs w:val="18"/>
        </w:rPr>
      </w:pPr>
      <w:r w:rsidRPr="002A66BD">
        <w:rPr>
          <w:sz w:val="18"/>
          <w:szCs w:val="18"/>
        </w:rPr>
        <w:t>F – građevinarstvo</w:t>
      </w:r>
    </w:p>
    <w:p w14:paraId="1130EBBB" w14:textId="77777777" w:rsidR="006D6602" w:rsidRPr="002A66BD" w:rsidRDefault="006D6602" w:rsidP="006D6602">
      <w:pPr>
        <w:spacing w:after="0" w:line="240" w:lineRule="auto"/>
        <w:rPr>
          <w:sz w:val="18"/>
          <w:szCs w:val="18"/>
        </w:rPr>
      </w:pPr>
      <w:r w:rsidRPr="002A66BD">
        <w:rPr>
          <w:sz w:val="18"/>
          <w:szCs w:val="18"/>
        </w:rPr>
        <w:t>G – trgovina</w:t>
      </w:r>
    </w:p>
    <w:p w14:paraId="1CD01D5B" w14:textId="77777777" w:rsidR="006D6602" w:rsidRPr="002A66BD" w:rsidRDefault="006D6602" w:rsidP="006D6602">
      <w:pPr>
        <w:spacing w:after="0" w:line="240" w:lineRule="auto"/>
        <w:rPr>
          <w:sz w:val="18"/>
          <w:szCs w:val="18"/>
        </w:rPr>
      </w:pPr>
      <w:r w:rsidRPr="002A66BD">
        <w:rPr>
          <w:sz w:val="18"/>
          <w:szCs w:val="18"/>
        </w:rPr>
        <w:t>H – prijevoz i skladištenje</w:t>
      </w:r>
    </w:p>
    <w:p w14:paraId="7702FD47" w14:textId="77777777" w:rsidR="006D6602" w:rsidRPr="002A66BD" w:rsidRDefault="006D6602" w:rsidP="006D6602">
      <w:pPr>
        <w:spacing w:after="0" w:line="240" w:lineRule="auto"/>
        <w:rPr>
          <w:sz w:val="18"/>
          <w:szCs w:val="18"/>
        </w:rPr>
      </w:pPr>
      <w:r w:rsidRPr="002A66BD">
        <w:rPr>
          <w:sz w:val="18"/>
          <w:szCs w:val="18"/>
        </w:rPr>
        <w:t>I – usluge smještaja i ugostiteljstvo</w:t>
      </w:r>
    </w:p>
    <w:p w14:paraId="48BB8919" w14:textId="77777777" w:rsidR="006D6602" w:rsidRPr="002A66BD" w:rsidRDefault="006D6602" w:rsidP="006D6602">
      <w:pPr>
        <w:spacing w:after="0" w:line="240" w:lineRule="auto"/>
        <w:rPr>
          <w:sz w:val="18"/>
          <w:szCs w:val="18"/>
        </w:rPr>
      </w:pPr>
      <w:r w:rsidRPr="002A66BD">
        <w:rPr>
          <w:sz w:val="18"/>
          <w:szCs w:val="18"/>
        </w:rPr>
        <w:t>J – informacije i komunikacije</w:t>
      </w:r>
    </w:p>
    <w:p w14:paraId="5D876B1B" w14:textId="77777777" w:rsidR="006D6602" w:rsidRPr="002A66BD" w:rsidRDefault="006D6602" w:rsidP="006D6602">
      <w:pPr>
        <w:spacing w:after="0" w:line="240" w:lineRule="auto"/>
        <w:rPr>
          <w:sz w:val="18"/>
          <w:szCs w:val="18"/>
        </w:rPr>
      </w:pPr>
      <w:r w:rsidRPr="002A66BD">
        <w:rPr>
          <w:sz w:val="18"/>
          <w:szCs w:val="18"/>
        </w:rPr>
        <w:t>K-L – financijske djelatnosti i poslovanje s nekretninama</w:t>
      </w:r>
    </w:p>
    <w:p w14:paraId="2F24E1A5" w14:textId="77777777" w:rsidR="006D6602" w:rsidRPr="002A66BD" w:rsidRDefault="006D6602" w:rsidP="006D6602">
      <w:pPr>
        <w:spacing w:after="0" w:line="240" w:lineRule="auto"/>
        <w:rPr>
          <w:sz w:val="18"/>
          <w:szCs w:val="18"/>
        </w:rPr>
      </w:pPr>
      <w:r w:rsidRPr="002A66BD">
        <w:rPr>
          <w:sz w:val="18"/>
          <w:szCs w:val="18"/>
        </w:rPr>
        <w:lastRenderedPageBreak/>
        <w:t>M – stručne, znanstvene i tehničke djelatnosti</w:t>
      </w:r>
    </w:p>
    <w:p w14:paraId="34F153EE" w14:textId="77777777" w:rsidR="006D6602" w:rsidRPr="002A66BD" w:rsidRDefault="006D6602" w:rsidP="006D6602">
      <w:pPr>
        <w:spacing w:after="0" w:line="240" w:lineRule="auto"/>
        <w:rPr>
          <w:sz w:val="18"/>
          <w:szCs w:val="18"/>
        </w:rPr>
      </w:pPr>
      <w:r w:rsidRPr="002A66BD">
        <w:rPr>
          <w:sz w:val="18"/>
          <w:szCs w:val="18"/>
        </w:rPr>
        <w:t xml:space="preserve">N-Q – administrativne i pomoćne uslužne djelatnosti, javna uprava i obrana, obrazovanje, zdravstvena zaštita i </w:t>
      </w:r>
      <w:proofErr w:type="spellStart"/>
      <w:r w:rsidRPr="002A66BD">
        <w:rPr>
          <w:sz w:val="18"/>
          <w:szCs w:val="18"/>
        </w:rPr>
        <w:t>soc</w:t>
      </w:r>
      <w:proofErr w:type="spellEnd"/>
      <w:r w:rsidRPr="002A66BD">
        <w:rPr>
          <w:sz w:val="18"/>
          <w:szCs w:val="18"/>
        </w:rPr>
        <w:t>. skrb</w:t>
      </w:r>
    </w:p>
    <w:p w14:paraId="292D94E6" w14:textId="77777777" w:rsidR="006D6602" w:rsidRPr="002A66BD" w:rsidRDefault="006D6602" w:rsidP="006D6602">
      <w:pPr>
        <w:rPr>
          <w:sz w:val="18"/>
          <w:szCs w:val="18"/>
        </w:rPr>
      </w:pPr>
    </w:p>
    <w:p w14:paraId="54B60150" w14:textId="77777777" w:rsidR="006D6602" w:rsidRPr="004E375F" w:rsidRDefault="006D6602" w:rsidP="006D6602">
      <w:r w:rsidRPr="004E375F">
        <w:t>Podaci HZZ-a o prijavljenim radnim mjestima u 2020. godini pokazuju kako je sektorska struktura potražnje za radnom snagom ostala uglavnom nepromijenjena u smislu da najviše radnih mjesta otvaraju poslodavci u prerađivačkoj industriji, građevinarstvu, javnoj upravi, zdravstvenoj zaštiti i obrazovanju. Ipak, primjetan je pad prijavljenih novih radnih mjesta u većini djelatnosti. On je započeo u 2019. godini, a nastavio se, očekivano, u 2020. godini pod utjecajem krize.</w:t>
      </w:r>
    </w:p>
    <w:p w14:paraId="655D3805" w14:textId="77777777" w:rsidR="006D6602" w:rsidRPr="002A66BD" w:rsidRDefault="006D6602" w:rsidP="006D6602">
      <w:r w:rsidRPr="004E375F">
        <w:t>Razina plaća u pravnim osobama i dalje je niža od prosječne na razini RH, ali se razlika polako smanjuje. Prema podacima DZS-a za 2018. prosječna neto plaća u pravnim osobama na području BPŽ-a bila je 11,9 % niža od nacionalnog prosjeka. U usporedbi s ostalim županijama, BPŽ se nalazi na 15. mjestu prema visini neto plaće, što</w:t>
      </w:r>
      <w:r w:rsidRPr="002A66BD">
        <w:t xml:space="preserve"> je bolji rezultat nego u slučaju nekih drugih ekonomskih pokazatelja poput BDP-a po stanovniku. Ono što je posebno važno naglasiti je da povećanje plaća u BPŽ</w:t>
      </w:r>
      <w:r>
        <w:t>-u</w:t>
      </w:r>
      <w:r w:rsidRPr="002A66BD">
        <w:t xml:space="preserve"> raste nešto bržom dinamikom nego na nacionalnoj razini pa dolazi do smanjenja jaza u visini plaća. U razdoblju 2014.</w:t>
      </w:r>
      <w:r>
        <w:t xml:space="preserve"> </w:t>
      </w:r>
      <w:r w:rsidRPr="002A66BD">
        <w:t>-</w:t>
      </w:r>
      <w:r>
        <w:t xml:space="preserve"> </w:t>
      </w:r>
      <w:r w:rsidRPr="002A66BD">
        <w:t>2018. povećanje prosječne neto plaće u BPŽ</w:t>
      </w:r>
      <w:r>
        <w:t>-u</w:t>
      </w:r>
      <w:r w:rsidRPr="002A66BD">
        <w:t xml:space="preserve"> iznosilo </w:t>
      </w:r>
      <w:r>
        <w:t xml:space="preserve">je </w:t>
      </w:r>
      <w:r w:rsidRPr="002A66BD">
        <w:t>11,8</w:t>
      </w:r>
      <w:r>
        <w:t xml:space="preserve"> %</w:t>
      </w:r>
      <w:r w:rsidRPr="002A66BD">
        <w:t>, a na razini RH 11,5</w:t>
      </w:r>
      <w:r>
        <w:t xml:space="preserve"> %</w:t>
      </w:r>
      <w:r w:rsidRPr="002A66BD">
        <w:t>. Nešto je veća razlika</w:t>
      </w:r>
      <w:r>
        <w:t>,</w:t>
      </w:r>
      <w:r w:rsidRPr="002A66BD">
        <w:t xml:space="preserve"> </w:t>
      </w:r>
      <w:r>
        <w:t xml:space="preserve">promatra li se </w:t>
      </w:r>
      <w:r w:rsidRPr="002A66BD">
        <w:t>dulji vremenski period. Tako se u razdoblju 2008.</w:t>
      </w:r>
      <w:r>
        <w:t xml:space="preserve"> </w:t>
      </w:r>
      <w:r w:rsidRPr="002A66BD">
        <w:t>-</w:t>
      </w:r>
      <w:r>
        <w:t xml:space="preserve"> </w:t>
      </w:r>
      <w:r w:rsidRPr="002A66BD">
        <w:t>2018. bilježi povećanje prosječne neto plaće za 21,6</w:t>
      </w:r>
      <w:r>
        <w:t xml:space="preserve"> %</w:t>
      </w:r>
      <w:r w:rsidRPr="002A66BD">
        <w:t xml:space="preserve"> u BPŽ</w:t>
      </w:r>
      <w:r>
        <w:t>-u</w:t>
      </w:r>
      <w:r w:rsidRPr="002A66BD">
        <w:t>, a na razini RH 19,4</w:t>
      </w:r>
      <w:r>
        <w:t xml:space="preserve"> %</w:t>
      </w:r>
      <w:r w:rsidRPr="002A66BD">
        <w:t>.</w:t>
      </w:r>
    </w:p>
    <w:p w14:paraId="443B0F7A" w14:textId="77777777" w:rsidR="006D6602" w:rsidRPr="002A66BD" w:rsidRDefault="006D6602" w:rsidP="006D6602">
      <w:pPr>
        <w:pStyle w:val="Opisslike"/>
        <w:rPr>
          <w:rFonts w:cstheme="minorHAnsi"/>
          <w:b w:val="0"/>
          <w:bCs w:val="0"/>
          <w:i/>
          <w:iCs/>
          <w:color w:val="1F4E79"/>
          <w:sz w:val="22"/>
          <w:szCs w:val="22"/>
        </w:rPr>
      </w:pPr>
    </w:p>
    <w:p w14:paraId="28CD983C" w14:textId="77777777" w:rsidR="006D6602" w:rsidRPr="002A66BD" w:rsidRDefault="006D6602" w:rsidP="006D6602">
      <w:r w:rsidRPr="002A66BD">
        <w:rPr>
          <w:noProof/>
          <w:lang w:eastAsia="hr-HR"/>
        </w:rPr>
        <w:drawing>
          <wp:inline distT="0" distB="0" distL="0" distR="0" wp14:anchorId="2DA6FC30" wp14:editId="7A2594CD">
            <wp:extent cx="4171950" cy="2438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55F243" w14:textId="77777777" w:rsidR="006D6602" w:rsidRDefault="006D6602" w:rsidP="006D6602">
      <w:pPr>
        <w:spacing w:after="0" w:line="240" w:lineRule="auto"/>
        <w:rPr>
          <w:sz w:val="20"/>
          <w:szCs w:val="20"/>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7</w:t>
      </w:r>
      <w:r w:rsidRPr="002A66BD">
        <w:rPr>
          <w:b/>
          <w:bCs/>
          <w:i/>
          <w:iCs/>
          <w:color w:val="1F4E79"/>
        </w:rPr>
        <w:fldChar w:fldCharType="end"/>
      </w:r>
      <w:r w:rsidRPr="002A66BD">
        <w:rPr>
          <w:b/>
          <w:bCs/>
          <w:i/>
          <w:iCs/>
          <w:color w:val="1F4E79"/>
        </w:rPr>
        <w:t>.</w:t>
      </w:r>
      <w:r w:rsidRPr="002A66BD">
        <w:rPr>
          <w:rFonts w:cstheme="minorHAnsi"/>
          <w:b/>
          <w:bCs/>
          <w:i/>
          <w:iCs/>
          <w:color w:val="1F4E79"/>
        </w:rPr>
        <w:t xml:space="preserve"> Razina isplaćenih neto plaća u pravnim osobama u BPŽ</w:t>
      </w:r>
      <w:r>
        <w:rPr>
          <w:rFonts w:cstheme="minorHAnsi"/>
          <w:b/>
          <w:bCs/>
          <w:i/>
          <w:iCs/>
          <w:color w:val="1F4E79"/>
        </w:rPr>
        <w:t>-u</w:t>
      </w:r>
      <w:r w:rsidRPr="002A66BD">
        <w:rPr>
          <w:rFonts w:cstheme="minorHAnsi"/>
          <w:b/>
          <w:bCs/>
          <w:i/>
          <w:iCs/>
          <w:color w:val="1F4E79"/>
        </w:rPr>
        <w:t xml:space="preserve"> u odnosu na RH (RH=100</w:t>
      </w:r>
      <w:r>
        <w:rPr>
          <w:rFonts w:cstheme="minorHAnsi"/>
          <w:b/>
          <w:bCs/>
          <w:i/>
          <w:iCs/>
          <w:color w:val="1F4E79"/>
        </w:rPr>
        <w:t xml:space="preserve"> %</w:t>
      </w:r>
      <w:r w:rsidRPr="002A66BD">
        <w:rPr>
          <w:rFonts w:cstheme="minorHAnsi"/>
          <w:b/>
          <w:bCs/>
          <w:i/>
          <w:iCs/>
          <w:color w:val="1F4E79"/>
        </w:rPr>
        <w:t>)</w:t>
      </w:r>
    </w:p>
    <w:p w14:paraId="663BE495" w14:textId="77777777" w:rsidR="006D6602" w:rsidRPr="002A66BD" w:rsidRDefault="006D6602" w:rsidP="006D6602">
      <w:pPr>
        <w:spacing w:after="0" w:line="240" w:lineRule="auto"/>
        <w:rPr>
          <w:sz w:val="20"/>
          <w:szCs w:val="20"/>
        </w:rPr>
      </w:pPr>
      <w:r w:rsidRPr="002A66BD">
        <w:rPr>
          <w:sz w:val="20"/>
          <w:szCs w:val="20"/>
        </w:rPr>
        <w:t>Izvor: DZS, Statistika u nizu, Zaposlenost i plaće</w:t>
      </w:r>
    </w:p>
    <w:p w14:paraId="22BD05DE" w14:textId="77777777" w:rsidR="006D6602" w:rsidRDefault="006D6602" w:rsidP="006D6602"/>
    <w:p w14:paraId="4896D20A" w14:textId="77777777" w:rsidR="006D6602" w:rsidRPr="002A66BD" w:rsidRDefault="006D6602" w:rsidP="006D6602">
      <w:r w:rsidRPr="002A66BD">
        <w:t xml:space="preserve">Prema podacima FINA-e najveće plaće u 2019. prijavili </w:t>
      </w:r>
      <w:r>
        <w:t xml:space="preserve">su </w:t>
      </w:r>
      <w:r w:rsidRPr="002A66BD">
        <w:t>poslodavci iz djelatnosti opskrbe el. energijom i plinom (23,8</w:t>
      </w:r>
      <w:r>
        <w:t xml:space="preserve"> %</w:t>
      </w:r>
      <w:r w:rsidRPr="002A66BD">
        <w:t xml:space="preserve"> iznad županijskog prosjeka), zatim iz djelatnosti javne uprave i obrane (+21,9</w:t>
      </w:r>
      <w:r>
        <w:t xml:space="preserve"> %</w:t>
      </w:r>
      <w:r w:rsidRPr="002A66BD">
        <w:t>) te informacija i komunikacija (+19,7</w:t>
      </w:r>
      <w:r>
        <w:t xml:space="preserve"> %</w:t>
      </w:r>
      <w:r w:rsidRPr="002A66BD">
        <w:t>). S druge strane, najniže plaće bilježe sektori pružanja smještaja i ugostiteljstva (-42,9</w:t>
      </w:r>
      <w:r>
        <w:t xml:space="preserve"> %</w:t>
      </w:r>
      <w:r w:rsidRPr="002A66BD">
        <w:t>), financijske djelatnosti i djelatnosti osiguranja (-32,5</w:t>
      </w:r>
      <w:r>
        <w:t xml:space="preserve"> %</w:t>
      </w:r>
      <w:r w:rsidRPr="002A66BD">
        <w:t>) te poslovanja nekretninama (-31</w:t>
      </w:r>
      <w:r>
        <w:t xml:space="preserve"> %</w:t>
      </w:r>
      <w:r w:rsidRPr="002A66BD">
        <w:t>).</w:t>
      </w:r>
    </w:p>
    <w:p w14:paraId="5D04B2E8" w14:textId="77777777" w:rsidR="006D6602" w:rsidRPr="002A66BD" w:rsidRDefault="006D6602" w:rsidP="006D6602">
      <w:pPr>
        <w:pStyle w:val="Naslov4"/>
      </w:pPr>
      <w:bookmarkStart w:id="43" w:name="_Toc83667982"/>
      <w:r w:rsidRPr="002A66BD">
        <w:t>1.2.3.2. Nezaposlenost</w:t>
      </w:r>
      <w:bookmarkEnd w:id="43"/>
    </w:p>
    <w:p w14:paraId="18504FFE" w14:textId="77777777" w:rsidR="006D6602" w:rsidRPr="004E375F" w:rsidRDefault="006D6602" w:rsidP="006D6602">
      <w:r w:rsidRPr="004E375F">
        <w:t xml:space="preserve">Nakon što je broj nezaposlenih dosegnuo svoj maksimum 2013. godine (17.912 osoba), od tada pa  sve do 2020. bilježi se kontinuirani pad. Prema podacima HZZ-a u 2019. prosječan broj nezaposlenih osoba iznosio je 5.820. S ekonomskom krizom u 2020. bilježi se ponovno povećanje broja nezaposlenih osoba, </w:t>
      </w:r>
      <w:r w:rsidRPr="004E375F">
        <w:lastRenderedPageBreak/>
        <w:t xml:space="preserve">te je u listopadu 2020. zabilježeno 6.837 osoba. Najveće apsolutno povećanje broja nezaposlenih na lokalnoj razini u odnosu na 2019. očekivano bilježi Slavonski Brod (+319 osoba). Zatim slijede Nova Gradiška (+84), Oriovac (+44) i Davor (+42). </w:t>
      </w:r>
    </w:p>
    <w:p w14:paraId="5C19715A" w14:textId="77777777" w:rsidR="006D6602" w:rsidRPr="004E375F" w:rsidRDefault="006D6602" w:rsidP="006D6602">
      <w:r w:rsidRPr="004E375F">
        <w:t xml:space="preserve">Spolna struktura nezaposlenih osoba pokazuje kako žene i dalje dominiraju u ukupnom broju nezaposlenih. Prema podacima HZZ-a, u 2020. na žene se odnosilo ukupno 59 % svih nezaposlenih. U odnosu na 2014. godinu to je povećanje udjela za tri postotna boda. Ipak, kada se gleda dulje vremensko razdoblje, onda se bilježe pozitivni trendovi, budući da su 2008. žene činile čak 67 % od ukupnog broja nezaposlenih osoba. </w:t>
      </w:r>
    </w:p>
    <w:p w14:paraId="571E7EBB" w14:textId="77777777" w:rsidR="006D6602" w:rsidRPr="004E375F" w:rsidRDefault="006D6602" w:rsidP="006D6602">
      <w:r w:rsidRPr="004E375F">
        <w:t>Dobna struktura nezaposlenih pokazuje kako se sve više povećava udio osoba starijih od 50 godina. Tako se u razdoblju od 2014. do 2020. njihov udio u ukupnom broju nezaposlenih povećao s 25,4 % na 30,8 %. Što se tiče udjela osoba mlađih od 30 godina, njihov udjel je prilično konstantan i kreće se na razini od oko 30 %. Međutim, može se primijetiti kako je u 2020. godini najveće relativno povećanje broja nezaposlenih zabilježeno upravo kod mladih osoba, što je izravna posljedica aktualne gospodarske krize i usporavanja procesa novog zapošljavanja.</w:t>
      </w:r>
    </w:p>
    <w:p w14:paraId="47F0C17F" w14:textId="77777777" w:rsidR="006D6602" w:rsidRPr="002A66BD" w:rsidRDefault="006D6602" w:rsidP="006D6602">
      <w:r w:rsidRPr="004E375F">
        <w:t>Prema podacima HZZ-a o izlasku iz evidencije nezaposlenih temeljem zapošljavanja, u strukturi novozaposlenih dominiraju osobe sa završenom srednjom školom na koje se odnosi 68,9 % svih novozaposlenih u 2020. Nakon njih slijede osobe sa završenom osnovnom školom (13,5 %) te osobe sa</w:t>
      </w:r>
      <w:r w:rsidRPr="002A66BD">
        <w:t xml:space="preserve"> završenim fakultetom i više (8,2</w:t>
      </w:r>
      <w:r>
        <w:t xml:space="preserve"> %</w:t>
      </w:r>
      <w:r w:rsidRPr="002A66BD">
        <w:t>) te s prvim stupnjem fakulteta, stručnog studija ili više škole (6,2</w:t>
      </w:r>
      <w:r>
        <w:t xml:space="preserve"> %</w:t>
      </w:r>
      <w:r w:rsidRPr="002A66BD">
        <w:t xml:space="preserve">). Podaci o prijašnjim godinama pokazuju kako je ovakva struktura obrazovanja novozaposlenih uglavnom stabilna kroz vrijeme, s vrlo malim promjenama koje se odnose na blagi pad udjela novozaposlenih sa </w:t>
      </w:r>
      <w:r>
        <w:t xml:space="preserve">završenom </w:t>
      </w:r>
      <w:r w:rsidRPr="002A66BD">
        <w:t xml:space="preserve">srednjom školom, a </w:t>
      </w:r>
      <w:r>
        <w:t xml:space="preserve">na </w:t>
      </w:r>
      <w:r w:rsidRPr="002A66BD">
        <w:t>povećanje udjela osoba s</w:t>
      </w:r>
      <w:r>
        <w:t>a</w:t>
      </w:r>
      <w:r w:rsidRPr="002A66BD">
        <w:t xml:space="preserve"> završenim fakultetom i osnovnom školom.</w:t>
      </w:r>
    </w:p>
    <w:p w14:paraId="7A3BFEBF" w14:textId="77777777" w:rsidR="006D6602" w:rsidRPr="002A66BD" w:rsidRDefault="006D6602" w:rsidP="006D6602">
      <w:pPr>
        <w:pStyle w:val="Opisslike"/>
        <w:rPr>
          <w:b w:val="0"/>
          <w:bCs w:val="0"/>
          <w:i/>
          <w:iCs/>
          <w:color w:val="1F4E79"/>
          <w:sz w:val="22"/>
          <w:szCs w:val="22"/>
        </w:rPr>
      </w:pPr>
      <w:bookmarkStart w:id="44" w:name="_Toc62038530"/>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17</w:t>
      </w:r>
      <w:r w:rsidRPr="002A66BD">
        <w:rPr>
          <w:b w:val="0"/>
          <w:bCs w:val="0"/>
          <w:i/>
          <w:iCs/>
          <w:color w:val="1F4E79"/>
          <w:sz w:val="22"/>
          <w:szCs w:val="22"/>
        </w:rPr>
        <w:fldChar w:fldCharType="end"/>
      </w:r>
      <w:r w:rsidRPr="002A66BD">
        <w:rPr>
          <w:b w:val="0"/>
          <w:bCs w:val="0"/>
          <w:i/>
          <w:iCs/>
          <w:color w:val="1F4E79"/>
          <w:sz w:val="22"/>
          <w:szCs w:val="22"/>
        </w:rPr>
        <w:t>. Tablica ključnih obilježja, razvojnih potencijala i razvojnih potreba u područjima poduzetništva i gospodarstva</w:t>
      </w:r>
      <w:bookmarkEnd w:id="44"/>
    </w:p>
    <w:tbl>
      <w:tblPr>
        <w:tblStyle w:val="Tablicareetke4-isticanje1"/>
        <w:tblW w:w="8982" w:type="dxa"/>
        <w:tblLook w:val="04A0" w:firstRow="1" w:lastRow="0" w:firstColumn="1" w:lastColumn="0" w:noHBand="0" w:noVBand="1"/>
      </w:tblPr>
      <w:tblGrid>
        <w:gridCol w:w="2972"/>
        <w:gridCol w:w="3119"/>
        <w:gridCol w:w="2891"/>
      </w:tblGrid>
      <w:tr w:rsidR="006D6602" w:rsidRPr="002A66BD" w14:paraId="3589F2BC"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A8EEE1" w14:textId="77777777" w:rsidR="006D6602" w:rsidRPr="002A66BD" w:rsidRDefault="006D6602" w:rsidP="0062684E">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3119" w:type="dxa"/>
          </w:tcPr>
          <w:p w14:paraId="6DE11390"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2891" w:type="dxa"/>
          </w:tcPr>
          <w:p w14:paraId="6EB875BE"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6D6602" w:rsidRPr="002A66BD" w14:paraId="0036F552"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31E1C1" w14:textId="77777777" w:rsidR="006D6602" w:rsidRPr="002A66BD" w:rsidRDefault="006D6602" w:rsidP="0062684E">
            <w:pPr>
              <w:spacing w:after="0"/>
              <w:rPr>
                <w:rFonts w:eastAsia="Times New Roman" w:cstheme="minorHAnsi"/>
                <w:sz w:val="18"/>
                <w:szCs w:val="18"/>
                <w:lang w:eastAsia="hr-HR"/>
              </w:rPr>
            </w:pPr>
            <w:r w:rsidRPr="002A66BD">
              <w:rPr>
                <w:rFonts w:eastAsia="Times New Roman" w:cstheme="minorHAnsi"/>
                <w:sz w:val="18"/>
                <w:szCs w:val="18"/>
                <w:lang w:eastAsia="hr-HR"/>
              </w:rPr>
              <w:t>Pozitivna</w:t>
            </w:r>
          </w:p>
          <w:p w14:paraId="7CAE5937" w14:textId="77777777" w:rsidR="006D6602" w:rsidRPr="002A66BD" w:rsidRDefault="006D6602" w:rsidP="0062684E">
            <w:pPr>
              <w:pStyle w:val="Odlomakpopisa"/>
              <w:numPr>
                <w:ilvl w:val="0"/>
                <w:numId w:val="3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poboljšanje poslovanja poduzetnika posljednjih godina, koje je praćeno povećanjem profitabilnosti, zaposlenosti te rastom plaća</w:t>
            </w:r>
          </w:p>
          <w:p w14:paraId="47A18459" w14:textId="77777777" w:rsidR="006D6602" w:rsidRPr="002A66BD" w:rsidRDefault="006D6602" w:rsidP="0062684E">
            <w:pPr>
              <w:pStyle w:val="Odlomakpopisa"/>
              <w:numPr>
                <w:ilvl w:val="0"/>
                <w:numId w:val="3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sve veća uspješnost poslovanja mikro, malih i srednjih poduzeća</w:t>
            </w:r>
          </w:p>
          <w:p w14:paraId="1A5F1D6E" w14:textId="77777777" w:rsidR="006D6602" w:rsidRPr="002A66BD" w:rsidRDefault="006D6602" w:rsidP="0062684E">
            <w:pPr>
              <w:pStyle w:val="Odlomakpopisa"/>
              <w:numPr>
                <w:ilvl w:val="0"/>
                <w:numId w:val="3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vrlo dobri rezultati prerađivačke industrije, naročito u pogledu povećanja zaposlenosti i izvoza</w:t>
            </w:r>
          </w:p>
          <w:p w14:paraId="4DF8C94C" w14:textId="77777777" w:rsidR="006D6602" w:rsidRPr="002A66BD" w:rsidRDefault="006D6602" w:rsidP="0062684E">
            <w:pPr>
              <w:pStyle w:val="Odlomakpopisa"/>
              <w:numPr>
                <w:ilvl w:val="0"/>
                <w:numId w:val="3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smanjuje se zaostajanje za nacionalnim prosjekom u pogledu BDP-a po stanovniku</w:t>
            </w:r>
          </w:p>
          <w:p w14:paraId="5C4F3542" w14:textId="77777777" w:rsidR="006D6602" w:rsidRPr="002A66BD" w:rsidRDefault="006D6602" w:rsidP="0062684E">
            <w:pPr>
              <w:pStyle w:val="Odlomakpopisa"/>
              <w:numPr>
                <w:ilvl w:val="0"/>
                <w:numId w:val="3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snažan pad nezaposlenosti proteklih godina</w:t>
            </w:r>
          </w:p>
          <w:p w14:paraId="65BB1E35" w14:textId="77777777" w:rsidR="006D6602" w:rsidRPr="002A66BD" w:rsidRDefault="006D6602" w:rsidP="0062684E">
            <w:pPr>
              <w:pStyle w:val="Odlomakpopisa"/>
              <w:numPr>
                <w:ilvl w:val="0"/>
                <w:numId w:val="35"/>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postupno smanjenje zaostajanja za prosjekom </w:t>
            </w:r>
            <w:r>
              <w:rPr>
                <w:rFonts w:eastAsia="Times New Roman" w:cstheme="minorHAnsi"/>
                <w:b w:val="0"/>
                <w:bCs w:val="0"/>
                <w:sz w:val="18"/>
                <w:szCs w:val="18"/>
                <w:lang w:eastAsia="hr-HR"/>
              </w:rPr>
              <w:t xml:space="preserve">RH </w:t>
            </w:r>
            <w:r w:rsidRPr="002A66BD">
              <w:rPr>
                <w:rFonts w:eastAsia="Times New Roman" w:cstheme="minorHAnsi"/>
                <w:b w:val="0"/>
                <w:bCs w:val="0"/>
                <w:sz w:val="18"/>
                <w:szCs w:val="18"/>
                <w:lang w:eastAsia="hr-HR"/>
              </w:rPr>
              <w:t>u pogledu razine plaća</w:t>
            </w:r>
          </w:p>
          <w:p w14:paraId="5682D369" w14:textId="77777777" w:rsidR="006D6602" w:rsidRPr="002A66BD" w:rsidRDefault="006D6602" w:rsidP="0062684E">
            <w:pPr>
              <w:pStyle w:val="Odlomakpopisa"/>
              <w:numPr>
                <w:ilvl w:val="0"/>
                <w:numId w:val="35"/>
              </w:numPr>
              <w:spacing w:after="0"/>
              <w:ind w:left="357" w:hanging="357"/>
              <w:contextualSpacing w:val="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značajno smanjenje udjela žena u ukupnom broju nezaposlenih</w:t>
            </w:r>
          </w:p>
          <w:p w14:paraId="73F53C28" w14:textId="77777777" w:rsidR="006D6602" w:rsidRPr="002A66BD" w:rsidRDefault="006D6602" w:rsidP="0062684E">
            <w:pPr>
              <w:spacing w:after="0"/>
              <w:ind w:left="164" w:hanging="164"/>
              <w:rPr>
                <w:rFonts w:eastAsia="Times New Roman" w:cstheme="minorHAnsi"/>
                <w:b w:val="0"/>
                <w:sz w:val="18"/>
                <w:szCs w:val="18"/>
                <w:lang w:eastAsia="hr-HR"/>
              </w:rPr>
            </w:pPr>
          </w:p>
          <w:p w14:paraId="2211C2A5" w14:textId="77777777" w:rsidR="006D6602" w:rsidRPr="002A66BD" w:rsidRDefault="006D6602" w:rsidP="0062684E">
            <w:pPr>
              <w:spacing w:after="0"/>
              <w:rPr>
                <w:rFonts w:eastAsia="Times New Roman" w:cstheme="minorHAnsi"/>
                <w:sz w:val="18"/>
                <w:szCs w:val="18"/>
                <w:lang w:eastAsia="hr-HR"/>
              </w:rPr>
            </w:pPr>
            <w:r w:rsidRPr="002A66BD">
              <w:rPr>
                <w:rFonts w:eastAsia="Times New Roman" w:cstheme="minorHAnsi"/>
                <w:sz w:val="18"/>
                <w:szCs w:val="18"/>
                <w:lang w:eastAsia="hr-HR"/>
              </w:rPr>
              <w:t>Negativna</w:t>
            </w:r>
          </w:p>
          <w:p w14:paraId="1E64EE03" w14:textId="77777777" w:rsidR="006D6602" w:rsidRPr="002A66BD" w:rsidRDefault="006D6602" w:rsidP="0062684E">
            <w:pPr>
              <w:pStyle w:val="Odlomakpopisa"/>
              <w:numPr>
                <w:ilvl w:val="0"/>
                <w:numId w:val="38"/>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lastRenderedPageBreak/>
              <w:t>ukupna razina poduzetničke aktivnosti je prilično niska</w:t>
            </w:r>
          </w:p>
          <w:p w14:paraId="210BBA2A" w14:textId="77777777" w:rsidR="006D6602" w:rsidRPr="002A66BD" w:rsidRDefault="006D6602" w:rsidP="0062684E">
            <w:pPr>
              <w:pStyle w:val="Odlomakpopisa"/>
              <w:numPr>
                <w:ilvl w:val="0"/>
                <w:numId w:val="38"/>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i dalje </w:t>
            </w:r>
            <w:r>
              <w:rPr>
                <w:rFonts w:eastAsia="Times New Roman" w:cstheme="minorHAnsi"/>
                <w:b w:val="0"/>
                <w:bCs w:val="0"/>
                <w:sz w:val="18"/>
                <w:szCs w:val="18"/>
                <w:lang w:eastAsia="hr-HR"/>
              </w:rPr>
              <w:t xml:space="preserve">je </w:t>
            </w:r>
            <w:r w:rsidRPr="002A66BD">
              <w:rPr>
                <w:rFonts w:eastAsia="Times New Roman" w:cstheme="minorHAnsi"/>
                <w:b w:val="0"/>
                <w:bCs w:val="0"/>
                <w:sz w:val="18"/>
                <w:szCs w:val="18"/>
                <w:lang w:eastAsia="hr-HR"/>
              </w:rPr>
              <w:t>prisutan nedostatak velikih tvrtki, svega 4 tvrtke u kategoriji velikih poduzeća, pri čemu dio njih ima značajne poteškoće u poslovanju</w:t>
            </w:r>
          </w:p>
          <w:p w14:paraId="59F1A543" w14:textId="77777777" w:rsidR="006D6602" w:rsidRPr="00883F84" w:rsidRDefault="006D6602" w:rsidP="0062684E">
            <w:pPr>
              <w:pStyle w:val="Odlomakpopisa"/>
              <w:numPr>
                <w:ilvl w:val="0"/>
                <w:numId w:val="38"/>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niska produktivnost i profitabilnost gospodarstva </w:t>
            </w:r>
          </w:p>
          <w:p w14:paraId="265DEA89" w14:textId="77777777" w:rsidR="006D6602" w:rsidRPr="002A66BD" w:rsidRDefault="006D6602" w:rsidP="0062684E">
            <w:pPr>
              <w:pStyle w:val="Odlomakpopisa"/>
              <w:numPr>
                <w:ilvl w:val="0"/>
                <w:numId w:val="38"/>
              </w:numPr>
              <w:rPr>
                <w:rFonts w:eastAsia="Times New Roman" w:cstheme="minorHAnsi"/>
                <w:b w:val="0"/>
                <w:bCs w:val="0"/>
                <w:sz w:val="18"/>
                <w:szCs w:val="18"/>
                <w:lang w:eastAsia="hr-HR"/>
              </w:rPr>
            </w:pPr>
            <w:r>
              <w:rPr>
                <w:rFonts w:eastAsia="Times New Roman" w:cstheme="minorHAnsi"/>
                <w:b w:val="0"/>
                <w:bCs w:val="0"/>
                <w:sz w:val="18"/>
                <w:szCs w:val="18"/>
                <w:lang w:eastAsia="hr-HR"/>
              </w:rPr>
              <w:t>niska razina inovativnosti gospodarstva</w:t>
            </w:r>
          </w:p>
          <w:p w14:paraId="7BFB5286" w14:textId="77777777" w:rsidR="006D6602" w:rsidRPr="002A66BD" w:rsidRDefault="006D6602" w:rsidP="0062684E">
            <w:pPr>
              <w:pStyle w:val="Odlomakpopisa"/>
              <w:numPr>
                <w:ilvl w:val="0"/>
                <w:numId w:val="38"/>
              </w:numPr>
              <w:rPr>
                <w:rFonts w:eastAsia="Times New Roman" w:cstheme="minorHAnsi"/>
                <w:b w:val="0"/>
                <w:sz w:val="18"/>
                <w:szCs w:val="18"/>
                <w:lang w:eastAsia="hr-HR"/>
              </w:rPr>
            </w:pPr>
            <w:r w:rsidRPr="002A66BD">
              <w:rPr>
                <w:rFonts w:eastAsia="Times New Roman" w:cstheme="minorHAnsi"/>
                <w:b w:val="0"/>
                <w:sz w:val="18"/>
                <w:szCs w:val="18"/>
                <w:lang w:eastAsia="hr-HR"/>
              </w:rPr>
              <w:t>rast BDP-a po stanovniku je u većoj mjeri posljedica iseljavanja stanovnika</w:t>
            </w:r>
            <w:r>
              <w:rPr>
                <w:rFonts w:eastAsia="Times New Roman" w:cstheme="minorHAnsi"/>
                <w:b w:val="0"/>
                <w:sz w:val="18"/>
                <w:szCs w:val="18"/>
                <w:lang w:eastAsia="hr-HR"/>
              </w:rPr>
              <w:t>,</w:t>
            </w:r>
            <w:r w:rsidRPr="002A66BD">
              <w:rPr>
                <w:rFonts w:eastAsia="Times New Roman" w:cstheme="minorHAnsi"/>
                <w:b w:val="0"/>
                <w:sz w:val="18"/>
                <w:szCs w:val="18"/>
                <w:lang w:eastAsia="hr-HR"/>
              </w:rPr>
              <w:t xml:space="preserve"> nego povećanja BDP-a</w:t>
            </w:r>
          </w:p>
          <w:p w14:paraId="7399C6D4" w14:textId="77777777" w:rsidR="006D6602" w:rsidRPr="002A66BD" w:rsidRDefault="006D6602" w:rsidP="0062684E">
            <w:pPr>
              <w:pStyle w:val="Odlomakpopisa"/>
              <w:numPr>
                <w:ilvl w:val="0"/>
                <w:numId w:val="38"/>
              </w:numPr>
              <w:rPr>
                <w:rFonts w:eastAsia="Times New Roman" w:cstheme="minorHAnsi"/>
                <w:b w:val="0"/>
                <w:sz w:val="18"/>
                <w:szCs w:val="18"/>
                <w:lang w:eastAsia="hr-HR"/>
              </w:rPr>
            </w:pPr>
            <w:r w:rsidRPr="002A66BD">
              <w:rPr>
                <w:rFonts w:eastAsia="Times New Roman" w:cstheme="minorHAnsi"/>
                <w:b w:val="0"/>
                <w:sz w:val="18"/>
                <w:szCs w:val="18"/>
                <w:lang w:eastAsia="hr-HR"/>
              </w:rPr>
              <w:t>slaba otpornost gospodarstva na krize (iskustvo prethodne krize iz 2009.)</w:t>
            </w:r>
          </w:p>
          <w:p w14:paraId="6D6D9F6F" w14:textId="77777777" w:rsidR="006D6602" w:rsidRPr="002A66BD" w:rsidRDefault="006D6602" w:rsidP="0062684E">
            <w:pPr>
              <w:pStyle w:val="Odlomakpopisa"/>
              <w:numPr>
                <w:ilvl w:val="0"/>
                <w:numId w:val="38"/>
              </w:numPr>
              <w:rPr>
                <w:rFonts w:eastAsia="Times New Roman" w:cstheme="minorHAnsi"/>
                <w:b w:val="0"/>
                <w:sz w:val="18"/>
                <w:szCs w:val="18"/>
                <w:lang w:eastAsia="hr-HR"/>
              </w:rPr>
            </w:pPr>
            <w:r w:rsidRPr="002A66BD">
              <w:rPr>
                <w:rFonts w:eastAsia="Times New Roman" w:cstheme="minorHAnsi"/>
                <w:b w:val="0"/>
                <w:sz w:val="18"/>
                <w:szCs w:val="18"/>
                <w:lang w:eastAsia="hr-HR"/>
              </w:rPr>
              <w:t>vrlo mali broj poduzetnika ulaže u dugotrajnu imovinu, vrijednost investicija je izuzetno mala</w:t>
            </w:r>
          </w:p>
          <w:p w14:paraId="218A5F3C" w14:textId="77777777" w:rsidR="006D6602" w:rsidRPr="002A66BD" w:rsidRDefault="006D6602" w:rsidP="0062684E">
            <w:pPr>
              <w:pStyle w:val="Odlomakpopisa"/>
              <w:numPr>
                <w:ilvl w:val="0"/>
                <w:numId w:val="39"/>
              </w:numPr>
              <w:rPr>
                <w:rFonts w:eastAsia="Times New Roman" w:cstheme="minorHAnsi"/>
                <w:b w:val="0"/>
                <w:sz w:val="18"/>
                <w:szCs w:val="18"/>
                <w:lang w:eastAsia="hr-HR"/>
              </w:rPr>
            </w:pPr>
            <w:r w:rsidRPr="002A66BD">
              <w:rPr>
                <w:rFonts w:eastAsia="Times New Roman" w:cstheme="minorHAnsi"/>
                <w:b w:val="0"/>
                <w:sz w:val="18"/>
                <w:szCs w:val="18"/>
                <w:lang w:eastAsia="hr-HR"/>
              </w:rPr>
              <w:t>mala razina i učinak inozemnih izravnih ulaganja</w:t>
            </w:r>
          </w:p>
          <w:p w14:paraId="547448A7" w14:textId="77777777" w:rsidR="006D6602" w:rsidRPr="002A66BD" w:rsidRDefault="006D6602" w:rsidP="0062684E">
            <w:pPr>
              <w:pStyle w:val="Odlomakpopisa"/>
              <w:numPr>
                <w:ilvl w:val="0"/>
                <w:numId w:val="39"/>
              </w:numPr>
              <w:rPr>
                <w:rFonts w:eastAsia="Times New Roman" w:cstheme="minorHAnsi"/>
                <w:b w:val="0"/>
                <w:sz w:val="18"/>
                <w:szCs w:val="18"/>
                <w:lang w:eastAsia="hr-HR"/>
              </w:rPr>
            </w:pPr>
            <w:r w:rsidRPr="002A66BD">
              <w:rPr>
                <w:rFonts w:eastAsia="Times New Roman" w:cstheme="minorHAnsi"/>
                <w:b w:val="0"/>
                <w:sz w:val="18"/>
                <w:szCs w:val="18"/>
                <w:lang w:eastAsia="hr-HR"/>
              </w:rPr>
              <w:t>ispodprosječna</w:t>
            </w:r>
            <w:r w:rsidRPr="002A66BD">
              <w:rPr>
                <w:rFonts w:eastAsia="Times New Roman" w:cstheme="minorHAnsi"/>
                <w:b w:val="0"/>
                <w:bCs w:val="0"/>
                <w:sz w:val="18"/>
                <w:szCs w:val="18"/>
                <w:lang w:eastAsia="hr-HR"/>
              </w:rPr>
              <w:t xml:space="preserve"> razina plaća posebno u pojedinim djelatnostima</w:t>
            </w:r>
          </w:p>
          <w:p w14:paraId="0C140FEE" w14:textId="77777777" w:rsidR="006D6602" w:rsidRPr="002A66BD" w:rsidRDefault="006D6602" w:rsidP="0062684E">
            <w:pPr>
              <w:pStyle w:val="Odlomakpopisa"/>
              <w:ind w:left="360"/>
              <w:rPr>
                <w:rFonts w:eastAsia="Times New Roman" w:cstheme="minorHAnsi"/>
                <w:b w:val="0"/>
                <w:sz w:val="18"/>
                <w:szCs w:val="18"/>
                <w:lang w:eastAsia="hr-HR"/>
              </w:rPr>
            </w:pPr>
          </w:p>
        </w:tc>
        <w:tc>
          <w:tcPr>
            <w:tcW w:w="3119" w:type="dxa"/>
          </w:tcPr>
          <w:p w14:paraId="78B3C818" w14:textId="77777777" w:rsidR="006D6602" w:rsidRPr="002A66BD" w:rsidRDefault="006D6602" w:rsidP="0062684E">
            <w:pPr>
              <w:pStyle w:val="Odlomakpopisa"/>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lastRenderedPageBreak/>
              <w:t>povoljan prometni položaj olakšava transport roba</w:t>
            </w:r>
          </w:p>
          <w:p w14:paraId="2410281F" w14:textId="77777777" w:rsidR="006D6602" w:rsidRPr="002A66BD" w:rsidRDefault="006D6602" w:rsidP="0062684E">
            <w:pPr>
              <w:pStyle w:val="Odlomakpopisa"/>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tradicija u određenim djelatnostima (metaloprerađivačka industrija)</w:t>
            </w:r>
          </w:p>
          <w:p w14:paraId="1ADFFA37" w14:textId="77777777" w:rsidR="006D6602" w:rsidRPr="002A66BD" w:rsidRDefault="006D6602" w:rsidP="0062684E">
            <w:pPr>
              <w:pStyle w:val="Odlomakpopisa"/>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pozitivni primjeri inozemnih ulaganja pokazuju da županija nudi mogućnosti uspješnog poslovanja</w:t>
            </w:r>
            <w:r>
              <w:rPr>
                <w:rFonts w:eastAsia="Times New Roman" w:cstheme="minorHAnsi"/>
                <w:bCs/>
                <w:sz w:val="18"/>
                <w:szCs w:val="18"/>
                <w:lang w:eastAsia="hr-HR"/>
              </w:rPr>
              <w:t>.</w:t>
            </w:r>
          </w:p>
          <w:p w14:paraId="1D8ED85D" w14:textId="77777777" w:rsidR="006D6602" w:rsidRPr="002A66BD" w:rsidRDefault="006D6602" w:rsidP="0062684E">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p>
        </w:tc>
        <w:tc>
          <w:tcPr>
            <w:tcW w:w="2891" w:type="dxa"/>
          </w:tcPr>
          <w:p w14:paraId="0C0F2D19" w14:textId="77777777" w:rsidR="006D6602" w:rsidRPr="002A66BD" w:rsidRDefault="006D6602" w:rsidP="0062684E">
            <w:pPr>
              <w:pStyle w:val="Odlomakpopisa"/>
              <w:numPr>
                <w:ilvl w:val="0"/>
                <w:numId w:val="37"/>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kontinuirano jačati suradnju gospodarstva s</w:t>
            </w:r>
            <w:r>
              <w:rPr>
                <w:rFonts w:eastAsia="Times New Roman" w:cstheme="minorHAnsi"/>
                <w:bCs/>
                <w:sz w:val="18"/>
                <w:szCs w:val="18"/>
                <w:lang w:eastAsia="hr-HR"/>
              </w:rPr>
              <w:t>a</w:t>
            </w:r>
            <w:r w:rsidRPr="002A66BD">
              <w:rPr>
                <w:rFonts w:eastAsia="Times New Roman" w:cstheme="minorHAnsi"/>
                <w:bCs/>
                <w:sz w:val="18"/>
                <w:szCs w:val="18"/>
                <w:lang w:eastAsia="hr-HR"/>
              </w:rPr>
              <w:t xml:space="preserve"> znanstvenim institucijama s ciljem povećanja inovativnosti županijskog gospodarstva </w:t>
            </w:r>
          </w:p>
          <w:p w14:paraId="3D41CC3C" w14:textId="77777777" w:rsidR="006D6602" w:rsidRPr="002A66BD" w:rsidRDefault="006D6602" w:rsidP="0062684E">
            <w:pPr>
              <w:pStyle w:val="Odlomakpopisa"/>
              <w:numPr>
                <w:ilvl w:val="0"/>
                <w:numId w:val="37"/>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 xml:space="preserve">povećati ulaganja u obrazovne programe </w:t>
            </w:r>
            <w:r>
              <w:rPr>
                <w:rFonts w:eastAsia="Times New Roman" w:cstheme="minorHAnsi"/>
                <w:bCs/>
                <w:sz w:val="18"/>
                <w:szCs w:val="18"/>
                <w:lang w:eastAsia="hr-HR"/>
              </w:rPr>
              <w:t xml:space="preserve">koji </w:t>
            </w:r>
            <w:r w:rsidRPr="002A66BD">
              <w:rPr>
                <w:rFonts w:eastAsia="Times New Roman" w:cstheme="minorHAnsi"/>
                <w:bCs/>
                <w:sz w:val="18"/>
                <w:szCs w:val="18"/>
                <w:lang w:eastAsia="hr-HR"/>
              </w:rPr>
              <w:t>školuju kadrov</w:t>
            </w:r>
            <w:r>
              <w:rPr>
                <w:rFonts w:eastAsia="Times New Roman" w:cstheme="minorHAnsi"/>
                <w:bCs/>
                <w:sz w:val="18"/>
                <w:szCs w:val="18"/>
                <w:lang w:eastAsia="hr-HR"/>
              </w:rPr>
              <w:t>e</w:t>
            </w:r>
            <w:r w:rsidRPr="002A66BD">
              <w:rPr>
                <w:rFonts w:eastAsia="Times New Roman" w:cstheme="minorHAnsi"/>
                <w:bCs/>
                <w:sz w:val="18"/>
                <w:szCs w:val="18"/>
                <w:lang w:eastAsia="hr-HR"/>
              </w:rPr>
              <w:t xml:space="preserve"> za potrebe prerađivačke industrije</w:t>
            </w:r>
          </w:p>
          <w:p w14:paraId="2044DD76" w14:textId="77777777" w:rsidR="006D6602" w:rsidRPr="002A66BD" w:rsidRDefault="006D6602" w:rsidP="0062684E">
            <w:pPr>
              <w:pStyle w:val="Odlomakpopisa"/>
              <w:numPr>
                <w:ilvl w:val="0"/>
                <w:numId w:val="37"/>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povećati aktivnosti na privlačenju novih ulagača, bilo iz drugih dijelova RH ili iz inozemstva</w:t>
            </w:r>
          </w:p>
          <w:p w14:paraId="0CF0AC2C" w14:textId="77777777" w:rsidR="006D6602" w:rsidRDefault="006D6602" w:rsidP="0062684E">
            <w:pPr>
              <w:pStyle w:val="Odlomakpopisa"/>
              <w:numPr>
                <w:ilvl w:val="0"/>
                <w:numId w:val="37"/>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 xml:space="preserve">kontinuirano podržavati izvozna poduzeća, te poticati međusobnu suradnju poduzeća na području izvoza </w:t>
            </w:r>
          </w:p>
          <w:p w14:paraId="0809BF39" w14:textId="77777777" w:rsidR="006D6602" w:rsidRDefault="006D6602" w:rsidP="0062684E">
            <w:pPr>
              <w:pStyle w:val="Odlomakpopisa"/>
              <w:numPr>
                <w:ilvl w:val="0"/>
                <w:numId w:val="37"/>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Pr>
                <w:rFonts w:eastAsia="Times New Roman" w:cstheme="minorHAnsi"/>
                <w:bCs/>
                <w:sz w:val="18"/>
                <w:szCs w:val="18"/>
                <w:lang w:eastAsia="hr-HR"/>
              </w:rPr>
              <w:t>nastaviti poboljšavati infrastrukturu  postojećim poduzetničkim zonama</w:t>
            </w:r>
          </w:p>
          <w:p w14:paraId="78F999C3" w14:textId="77777777" w:rsidR="006D6602" w:rsidRDefault="006D6602" w:rsidP="0062684E">
            <w:pPr>
              <w:pStyle w:val="Odlomakpopisa"/>
              <w:numPr>
                <w:ilvl w:val="0"/>
                <w:numId w:val="37"/>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Pr>
                <w:rFonts w:eastAsia="Times New Roman" w:cstheme="minorHAnsi"/>
                <w:bCs/>
                <w:sz w:val="18"/>
                <w:szCs w:val="18"/>
                <w:lang w:eastAsia="hr-HR"/>
              </w:rPr>
              <w:t xml:space="preserve">ojačati kapacitete potpornih poduzetničkim institucija i razviti aktivnu mrežu </w:t>
            </w:r>
            <w:r>
              <w:rPr>
                <w:rFonts w:eastAsia="Times New Roman" w:cstheme="minorHAnsi"/>
                <w:bCs/>
                <w:sz w:val="18"/>
                <w:szCs w:val="18"/>
                <w:lang w:eastAsia="hr-HR"/>
              </w:rPr>
              <w:lastRenderedPageBreak/>
              <w:t>poduzetničkih potpornih institucija</w:t>
            </w:r>
          </w:p>
          <w:p w14:paraId="1A8CC68D" w14:textId="77777777" w:rsidR="006D6602" w:rsidRPr="002A66BD" w:rsidRDefault="006D6602" w:rsidP="0062684E">
            <w:pPr>
              <w:pStyle w:val="Odlomakpopisa"/>
              <w:numPr>
                <w:ilvl w:val="0"/>
                <w:numId w:val="37"/>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Pr>
                <w:rFonts w:eastAsia="Times New Roman" w:cstheme="minorHAnsi"/>
                <w:bCs/>
                <w:sz w:val="18"/>
                <w:szCs w:val="18"/>
                <w:lang w:eastAsia="hr-HR"/>
              </w:rPr>
              <w:t>aktivno poticati i pomagati sudjelovanje poduzetnika u svim potpornim programima</w:t>
            </w:r>
          </w:p>
          <w:p w14:paraId="25A9DAAD" w14:textId="77777777" w:rsidR="006D6602" w:rsidRPr="002A66BD" w:rsidRDefault="006D6602" w:rsidP="0062684E">
            <w:pPr>
              <w:pStyle w:val="Odlomakpopisa"/>
              <w:ind w:left="164"/>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p>
        </w:tc>
      </w:tr>
    </w:tbl>
    <w:p w14:paraId="576DEF6E" w14:textId="77777777" w:rsidR="006D6602" w:rsidRPr="002A66BD" w:rsidRDefault="006D6602" w:rsidP="006D6602"/>
    <w:p w14:paraId="2F8721FC" w14:textId="77777777" w:rsidR="006D6602" w:rsidRPr="002A66BD" w:rsidRDefault="006D6602" w:rsidP="006D6602">
      <w:pPr>
        <w:pStyle w:val="Naslov3"/>
      </w:pPr>
      <w:bookmarkStart w:id="45" w:name="_Toc38283472"/>
      <w:bookmarkStart w:id="46" w:name="_Toc83667983"/>
      <w:r w:rsidRPr="002A66BD">
        <w:t>1.2.4. Glavne gospodarske djelatnosti</w:t>
      </w:r>
      <w:bookmarkEnd w:id="45"/>
      <w:bookmarkEnd w:id="46"/>
    </w:p>
    <w:p w14:paraId="6E2F8C4C" w14:textId="77777777" w:rsidR="006D6602" w:rsidRPr="002A66BD" w:rsidRDefault="006D6602" w:rsidP="006D6602">
      <w:pPr>
        <w:pStyle w:val="Naslov4"/>
      </w:pPr>
      <w:bookmarkStart w:id="47" w:name="_Toc83667984"/>
      <w:r w:rsidRPr="002A66BD">
        <w:t>1.2.4.1. Prerađivačka industrija</w:t>
      </w:r>
      <w:bookmarkEnd w:id="47"/>
    </w:p>
    <w:p w14:paraId="312631F4" w14:textId="77777777" w:rsidR="006D6602" w:rsidRPr="002A66BD" w:rsidRDefault="006D6602" w:rsidP="006D6602">
      <w:pPr>
        <w:rPr>
          <w:rFonts w:eastAsia="Times New Roman" w:cstheme="minorHAnsi"/>
          <w:lang w:eastAsia="hr-HR"/>
        </w:rPr>
      </w:pPr>
      <w:r w:rsidRPr="004E375F">
        <w:rPr>
          <w:rFonts w:eastAsia="Times New Roman" w:cs="Arial"/>
          <w:lang w:eastAsia="hr-HR"/>
        </w:rPr>
        <w:t xml:space="preserve">Prema podacima DZS-a za 2017. godinu, prerađivačka industrija najvažnija je pojedinačna djelatnost s udjelom od 22,8 % u ukupnoj bruto dodanoj vrijednosti (BDV). U odnosu na 2014. godinu kada je taj udjel iznosio 21 %, došlo je čak i do blagog povećanja što pokazuje kako prerađivačka industrija uspijeva održavati svoju važnost za Županiju. To potvrđuje i usporedba stope povećanja BDV-a u razdoblju 2014. - 2017. s nacionalnim prosjekom, gdje Županija bilježi veću stopu rasta od one na nacionalnoj razini (18,9 % naprema 10,4 %). Prema podacima FINA-e, poduzetnici iz prerađivačke industrije su u 2019. ostvarili čak 45,8 % ukupnih prihoda svih poduzetnika u Županiji te 60 % ukupne dobiti. Također, u razdoblju 2014. - 2019. povećali su prihode za 34,6 %, što je nešto veći porast prihoda od ukupnog gospodarstva koji je iznosio 28,8 %, što još jednom pokazuje kako se prerađivačka industrija razvija brže nego gospodarstvo u cjelini. Broj poduzetnika kontinuirano raste te je u razdoblju 2015. - 2019. povećan s 306 na 379, odnosno za 23,9 %. </w:t>
      </w:r>
      <w:r w:rsidRPr="004E375F">
        <w:rPr>
          <w:rFonts w:eastAsia="Times New Roman" w:cstheme="minorHAnsi"/>
          <w:lang w:eastAsia="hr-HR"/>
        </w:rPr>
        <w:t>Također treba naglasiti kako zaposleni u prerađivačkoj industriji imaju 11,3  % više od prosječne plaće svih poduzetnika u županiji. S druge strane, dinamika rasta plaća u prerađivačkoj</w:t>
      </w:r>
      <w:r w:rsidRPr="002A66BD">
        <w:rPr>
          <w:rFonts w:eastAsia="Times New Roman" w:cstheme="minorHAnsi"/>
          <w:lang w:eastAsia="hr-HR"/>
        </w:rPr>
        <w:t xml:space="preserve"> industriji je nezadovoljavajuća, budući da bilježi slabiji rast u odnosu na nacionalnu razinu, što utječe na nje</w:t>
      </w:r>
      <w:r>
        <w:rPr>
          <w:rFonts w:eastAsia="Times New Roman" w:cstheme="minorHAnsi"/>
          <w:lang w:eastAsia="hr-HR"/>
        </w:rPr>
        <w:t>zi</w:t>
      </w:r>
      <w:r w:rsidRPr="002A66BD">
        <w:rPr>
          <w:rFonts w:eastAsia="Times New Roman" w:cstheme="minorHAnsi"/>
          <w:lang w:eastAsia="hr-HR"/>
        </w:rPr>
        <w:t>nu smanjenu atraktivnost za zapošljavanje.</w:t>
      </w:r>
    </w:p>
    <w:p w14:paraId="21571850" w14:textId="77777777" w:rsidR="006D6602" w:rsidRPr="002A66BD" w:rsidRDefault="006D6602" w:rsidP="006D6602">
      <w:pPr>
        <w:rPr>
          <w:rFonts w:eastAsia="Times New Roman" w:cs="Arial"/>
          <w:lang w:eastAsia="hr-HR"/>
        </w:rPr>
      </w:pPr>
      <w:r w:rsidRPr="002A66BD">
        <w:rPr>
          <w:rFonts w:eastAsia="Times New Roman" w:cs="Arial"/>
          <w:lang w:eastAsia="hr-HR"/>
        </w:rPr>
        <w:t xml:space="preserve">Važan doprinos prerađivačke industrije vidljiv </w:t>
      </w:r>
      <w:r>
        <w:rPr>
          <w:rFonts w:eastAsia="Times New Roman" w:cs="Arial"/>
          <w:lang w:eastAsia="hr-HR"/>
        </w:rPr>
        <w:t xml:space="preserve">je </w:t>
      </w:r>
      <w:r w:rsidRPr="002A66BD">
        <w:rPr>
          <w:rFonts w:eastAsia="Times New Roman" w:cs="Arial"/>
          <w:lang w:eastAsia="hr-HR"/>
        </w:rPr>
        <w:t xml:space="preserve">i u vanjskotrgovinskoj bilanci. Prema podacima FINA-e poduzetnici u ovoj djelatnosti ostvarili </w:t>
      </w:r>
      <w:r>
        <w:rPr>
          <w:rFonts w:eastAsia="Times New Roman" w:cs="Arial"/>
          <w:lang w:eastAsia="hr-HR"/>
        </w:rPr>
        <w:t xml:space="preserve">su </w:t>
      </w:r>
      <w:r w:rsidRPr="002A66BD">
        <w:rPr>
          <w:rFonts w:eastAsia="Times New Roman" w:cs="Arial"/>
          <w:lang w:eastAsia="hr-HR"/>
        </w:rPr>
        <w:t>višak izvoza roba i usluga u odnosu na uvoz u 2019. u vrijednosti 1,56 milijardi kuna, što predstavlja 81</w:t>
      </w:r>
      <w:r>
        <w:rPr>
          <w:rFonts w:eastAsia="Times New Roman" w:cs="Arial"/>
          <w:lang w:eastAsia="hr-HR"/>
        </w:rPr>
        <w:t xml:space="preserve"> %</w:t>
      </w:r>
      <w:r w:rsidRPr="002A66BD">
        <w:rPr>
          <w:rFonts w:eastAsia="Times New Roman" w:cs="Arial"/>
          <w:lang w:eastAsia="hr-HR"/>
        </w:rPr>
        <w:t xml:space="preserve"> od ukupnog viška županijskog gospodarstva. U odnosu na 2015. taj je višak povećan za 30</w:t>
      </w:r>
      <w:r>
        <w:rPr>
          <w:rFonts w:eastAsia="Times New Roman" w:cs="Arial"/>
          <w:lang w:eastAsia="hr-HR"/>
        </w:rPr>
        <w:t xml:space="preserve"> %</w:t>
      </w:r>
      <w:r w:rsidRPr="002A66BD">
        <w:rPr>
          <w:rFonts w:eastAsia="Times New Roman" w:cs="Arial"/>
          <w:lang w:eastAsia="hr-HR"/>
        </w:rPr>
        <w:t xml:space="preserve">, što pokazuje da je izvozni dio prerađivačke industrije </w:t>
      </w:r>
      <w:r w:rsidRPr="002A66BD">
        <w:rPr>
          <w:rFonts w:eastAsia="Times New Roman" w:cs="Arial"/>
          <w:lang w:eastAsia="hr-HR"/>
        </w:rPr>
        <w:lastRenderedPageBreak/>
        <w:t xml:space="preserve">također vrlo uspješan. Valja također istaknuti kako je broj poduzeća izvoznika u prerađivačkoj industriji povećan sa 102 na 135, a otprilike svaki treći poduzetnik u djelatnosti je izvoznik. </w:t>
      </w:r>
    </w:p>
    <w:p w14:paraId="254C7128" w14:textId="77777777" w:rsidR="006D6602" w:rsidRPr="002A66BD" w:rsidRDefault="006D6602" w:rsidP="006D6602">
      <w:pPr>
        <w:pStyle w:val="Naslov4"/>
      </w:pPr>
      <w:bookmarkStart w:id="48" w:name="_Toc83667985"/>
      <w:r w:rsidRPr="002A66BD">
        <w:t>1.2.4.2.  Građevinarstvo</w:t>
      </w:r>
      <w:bookmarkEnd w:id="48"/>
    </w:p>
    <w:p w14:paraId="009DD8F0" w14:textId="77777777" w:rsidR="006D6602" w:rsidRPr="002A66BD" w:rsidRDefault="006D6602" w:rsidP="006D6602">
      <w:r w:rsidRPr="004E375F">
        <w:t>Podaci o djelatnosti građevinarstva pokazuju različite smjerove dinamike razvoja, ovisno o tome koji su aspekti poslovanja predmet analize. Podaci DZS-a o kretanju bruto dodane vrijednosti ukazuju na to da  važnost djelatnosti građevinarstva blago opada. U razdoblju 2014. - 2017. udjel građevinarstva u ukupnom BDV-u Županije smanjen je sa 6,3 % na 6,2 %. Noviji podaci FINA-e potvrđuju da djelatnost i dalje bilježi slabije rezultate od ostalih. Prema podacima FINA-e za 2019. godinu, 297 poduzetnika iz djelatnosti graditeljstva ostvarilo je 1,2 milijarde kuna prihoda, što čini 11,6 % ukupnih prihoda gospodarstva Županije, dok je 2015. udjel građevinarstva u ukupnim prihodima poduzetnika iznosio 14,5 %. Nadalje, ostvarena dobit u istom razdoblju je stagnirala. Tek je broj poduzetnika koji su predali financijske izvještaje značajnije povećan, s 232 u 2015. na 297 u 2019. godini, a isto tako je značajno povećan broj zaposlenih, s 2.030 u 2016. na 2.704 u 2019. godini</w:t>
      </w:r>
      <w:r>
        <w:t xml:space="preserve">. </w:t>
      </w:r>
      <w:r w:rsidRPr="002A66BD">
        <w:t>Nadalje, broj poduzetnika koji su poslovali s dobiti poveća</w:t>
      </w:r>
      <w:r>
        <w:t>o se</w:t>
      </w:r>
      <w:r w:rsidRPr="002A66BD">
        <w:t xml:space="preserve"> sa 167 u 2015. na 218 u 2019. Još jedno pozitivno obilježje je snažno povećanje izvoza, budući da je vrijednost izvoza povećana s 38,3 u 2015. na 74,6 milijuna kuna u 2019.</w:t>
      </w:r>
      <w:r>
        <w:t xml:space="preserve"> godini.</w:t>
      </w:r>
    </w:p>
    <w:p w14:paraId="429814A7" w14:textId="77777777" w:rsidR="006D6602" w:rsidRPr="002A66BD" w:rsidRDefault="006D6602" w:rsidP="006D6602">
      <w:pPr>
        <w:pStyle w:val="Naslov4"/>
      </w:pPr>
      <w:bookmarkStart w:id="49" w:name="_Toc83667986"/>
      <w:r w:rsidRPr="002A66BD">
        <w:t>1.2.4.3. Trgovina, prijevoz i skladištenje</w:t>
      </w:r>
      <w:bookmarkEnd w:id="49"/>
    </w:p>
    <w:p w14:paraId="5F5D1D9D" w14:textId="77777777" w:rsidR="006D6602" w:rsidRPr="004E375F" w:rsidRDefault="006D6602" w:rsidP="006D6602">
      <w:r w:rsidRPr="004E375F">
        <w:t xml:space="preserve">Podaci ukazuju na dinamičan razvoj sektora trgovine proteklih godina. Sektor trgovina na veliko i na malo, prijevoz i skladištenje, smještaj, priprema i usluživanje hrane je u 2017. imao udjel u ukupnom BDV-u Županije 12,7 %, što je povećanje s 12,3 % koliko je iznosio u 2013. godini. Noviji podaci FINA-e o poslovanju poduzetnika pokazuju kako su poduzetnici u djelatnosti trgovine u razdoblju 2015. - 2019. znatno poboljšali svoje poslovanje. Ukupni prihodi su u navedenom razdoblju povećani za čak 71 %, a dobit za 137 %. Ipak, djelatnost i dalje ostaje </w:t>
      </w:r>
      <w:proofErr w:type="spellStart"/>
      <w:r w:rsidRPr="004E375F">
        <w:t>niskoprofitabilna</w:t>
      </w:r>
      <w:proofErr w:type="spellEnd"/>
      <w:r w:rsidRPr="004E375F">
        <w:t>, s udjelom dobiti u ukupnim prihodima od oko 3,2 %, što je ispod županijskog prosjeka od 6,4 %. Slično tome, razina plaća u trgovini također je ispod županijskog prosjeka (-10,2 %), što nije nikakvo iznenađenje, s obzirom na sličnu situaciju i u ostalim županijama. S druge strane, stopa povećanja plaća prilično je velika. U razdoblju 2015. - 2019. prosječne plaće u trgovini rasle su 25 %. Nadalje, pozitivno je što broj zaposlenih u djelatnosti kontinuirano raste.</w:t>
      </w:r>
    </w:p>
    <w:p w14:paraId="1245F843" w14:textId="77777777" w:rsidR="006D6602" w:rsidRPr="004E375F" w:rsidRDefault="006D6602" w:rsidP="006D6602">
      <w:r w:rsidRPr="004E375F">
        <w:t>U sektoru prijevoza i skladištenja također se bilježi vrlo dobra dinamika prihoda poslovanja, međutim, profitabilnost i plaće su i dalje znatno ispod županijskog prosjeka. U razdoblju 2015. - 2019. prihodi poduzetnika povećani su za 38,7 %. Međutim, povećanje prihoda nije pratilo povećanje dobiti. Potpuno suprotno, konsolidirana dobit poduzetnika pala je s 23,6 milijuna kuna u 2015. na 17,5 milijuna kuna u 2019. Pozitivno je što broj poduzetnika u ovoj djelatnosti raste te je njihov broj u razdoblju 2015. – 2019 povećan za 33 %. Poduzetnici u ovoj djelatnosti sve više ostvaruju prihode od izvoza, koji je skočio s 39,6 milijuna kuna u 2015. na 85,1 milijun kuna u 2019. Kad je riječ o plaćama, one su kontinuirano ispod prosjeka Županije (čak 21,5 % u 2019.). Također, dinamika porasta plaća izrazito je slaba, budući da je u razdoblju 2016. – 2019. prosječna plaća povećana tek za 5,7 %.</w:t>
      </w:r>
    </w:p>
    <w:p w14:paraId="2151EF38" w14:textId="77777777" w:rsidR="006D6602" w:rsidRPr="002A66BD" w:rsidRDefault="006D6602" w:rsidP="006D6602">
      <w:pPr>
        <w:pStyle w:val="Naslov4"/>
      </w:pPr>
      <w:bookmarkStart w:id="50" w:name="_Toc83667987"/>
      <w:r w:rsidRPr="002A66BD">
        <w:t>1.2.4.4. Poljoprivreda i akvakultura</w:t>
      </w:r>
      <w:bookmarkEnd w:id="50"/>
    </w:p>
    <w:p w14:paraId="5F52F8C1" w14:textId="77777777" w:rsidR="006D6602" w:rsidRPr="002A66BD" w:rsidRDefault="006D6602" w:rsidP="006D6602">
      <w:r w:rsidRPr="004E375F">
        <w:t>Udio poljoprivrede, šumarstva i ribarstva u ukupnom BDV-u županije je u 2018. iznosio 9,6 %, što BPŽ svrstava na osmo mjesto prema visini udjela među županijama. Prema podacima iz ARKOD-a, na području županije je u ARKOD sustav na dan 31.12.2019. bilo upisano</w:t>
      </w:r>
      <w:r w:rsidRPr="002A66BD">
        <w:t xml:space="preserve"> 65.357 ha.</w:t>
      </w:r>
    </w:p>
    <w:p w14:paraId="0D1DF3E9" w14:textId="77777777" w:rsidR="006D6602" w:rsidRPr="002A66BD" w:rsidRDefault="006D6602" w:rsidP="006D6602">
      <w:r w:rsidRPr="002A66BD">
        <w:lastRenderedPageBreak/>
        <w:t xml:space="preserve">Poljoprivredna gospodarstva </w:t>
      </w:r>
      <w:r>
        <w:t xml:space="preserve">(PG) </w:t>
      </w:r>
      <w:r w:rsidRPr="002A66BD">
        <w:t>Brodsko-posavske županije najvećim dijelom čine obiteljska gospodarstva (95,8</w:t>
      </w:r>
      <w:r>
        <w:t xml:space="preserve"> %</w:t>
      </w:r>
      <w:r w:rsidRPr="002A66BD">
        <w:t>).  U razdoblju 201</w:t>
      </w:r>
      <w:r>
        <w:t>5</w:t>
      </w:r>
      <w:r w:rsidRPr="002A66BD">
        <w:t>.</w:t>
      </w:r>
      <w:r>
        <w:t xml:space="preserve"> </w:t>
      </w:r>
      <w:r w:rsidRPr="002A66BD">
        <w:t>-</w:t>
      </w:r>
      <w:r>
        <w:t xml:space="preserve"> </w:t>
      </w:r>
      <w:r w:rsidRPr="002A66BD">
        <w:t>2019. broj OPG-</w:t>
      </w:r>
      <w:r>
        <w:t>ov</w:t>
      </w:r>
      <w:r w:rsidRPr="002A66BD">
        <w:t xml:space="preserve">a </w:t>
      </w:r>
      <w:r>
        <w:t xml:space="preserve">je </w:t>
      </w:r>
      <w:r w:rsidRPr="002A66BD">
        <w:t>pao</w:t>
      </w:r>
      <w:r>
        <w:t xml:space="preserve"> za 5,8%. Ipak, od 2017. njihov broj opet raste, što je u skladu sa sve boljim ukupnim rezultatima u sektoru poljoprivrede</w:t>
      </w:r>
      <w:r w:rsidRPr="002A66BD">
        <w:t>.</w:t>
      </w:r>
    </w:p>
    <w:p w14:paraId="5122E56B" w14:textId="77777777" w:rsidR="006D6602" w:rsidRPr="002A66BD" w:rsidRDefault="006D6602" w:rsidP="006D6602">
      <w:pPr>
        <w:pStyle w:val="Opisslike"/>
        <w:rPr>
          <w:b w:val="0"/>
          <w:bCs w:val="0"/>
          <w:i/>
          <w:iCs/>
          <w:color w:val="1F4E79"/>
          <w:sz w:val="22"/>
          <w:szCs w:val="22"/>
        </w:rPr>
      </w:pPr>
      <w:bookmarkStart w:id="51" w:name="_Toc62038531"/>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18</w:t>
      </w:r>
      <w:r w:rsidRPr="002A66BD">
        <w:rPr>
          <w:b w:val="0"/>
          <w:bCs w:val="0"/>
          <w:i/>
          <w:iCs/>
          <w:color w:val="1F4E79"/>
          <w:sz w:val="22"/>
          <w:szCs w:val="22"/>
        </w:rPr>
        <w:fldChar w:fldCharType="end"/>
      </w:r>
      <w:r w:rsidRPr="002A66BD">
        <w:rPr>
          <w:b w:val="0"/>
          <w:bCs w:val="0"/>
          <w:i/>
          <w:iCs/>
          <w:color w:val="1F4E79"/>
          <w:sz w:val="22"/>
          <w:szCs w:val="22"/>
        </w:rPr>
        <w:t>. Broj poljoprivrednih gospodarstava u Brodsko-posavskoj županiji prema tipu</w:t>
      </w:r>
      <w:bookmarkEnd w:id="51"/>
    </w:p>
    <w:tbl>
      <w:tblPr>
        <w:tblStyle w:val="GridTable5Dark-Accent11"/>
        <w:tblW w:w="9068" w:type="dxa"/>
        <w:tblLook w:val="04A0" w:firstRow="1" w:lastRow="0" w:firstColumn="1" w:lastColumn="0" w:noHBand="0" w:noVBand="1"/>
      </w:tblPr>
      <w:tblGrid>
        <w:gridCol w:w="2641"/>
        <w:gridCol w:w="1092"/>
        <w:gridCol w:w="960"/>
        <w:gridCol w:w="1092"/>
        <w:gridCol w:w="944"/>
        <w:gridCol w:w="944"/>
        <w:gridCol w:w="1395"/>
      </w:tblGrid>
      <w:tr w:rsidR="006D6602" w:rsidRPr="002A66BD" w14:paraId="30899C1D" w14:textId="77777777" w:rsidTr="0062684E">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41" w:type="dxa"/>
          </w:tcPr>
          <w:p w14:paraId="42C8276B" w14:textId="77777777" w:rsidR="006D6602" w:rsidRPr="002A66BD" w:rsidRDefault="006D6602" w:rsidP="0062684E">
            <w:pPr>
              <w:rPr>
                <w:rFonts w:eastAsia="Times New Roman" w:cs="Arial"/>
                <w:b w:val="0"/>
                <w:bCs w:val="0"/>
                <w:sz w:val="20"/>
                <w:szCs w:val="20"/>
                <w:lang w:eastAsia="hr-HR"/>
              </w:rPr>
            </w:pPr>
          </w:p>
        </w:tc>
        <w:tc>
          <w:tcPr>
            <w:tcW w:w="1092" w:type="dxa"/>
          </w:tcPr>
          <w:p w14:paraId="139CFCC8" w14:textId="77777777" w:rsidR="006D6602" w:rsidRPr="008B5862"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hr-HR"/>
              </w:rPr>
            </w:pPr>
            <w:r>
              <w:rPr>
                <w:rFonts w:eastAsia="Times New Roman" w:cs="Arial"/>
                <w:b w:val="0"/>
                <w:bCs w:val="0"/>
                <w:sz w:val="20"/>
                <w:szCs w:val="20"/>
                <w:lang w:eastAsia="hr-HR"/>
              </w:rPr>
              <w:t>2015.</w:t>
            </w:r>
          </w:p>
        </w:tc>
        <w:tc>
          <w:tcPr>
            <w:tcW w:w="960" w:type="dxa"/>
          </w:tcPr>
          <w:p w14:paraId="089A2E05"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hr-HR"/>
              </w:rPr>
            </w:pPr>
            <w:r w:rsidRPr="002A66BD">
              <w:rPr>
                <w:rFonts w:eastAsia="Times New Roman" w:cs="Arial"/>
                <w:b w:val="0"/>
                <w:sz w:val="20"/>
                <w:szCs w:val="20"/>
                <w:lang w:eastAsia="hr-HR"/>
              </w:rPr>
              <w:t>2016.</w:t>
            </w:r>
          </w:p>
        </w:tc>
        <w:tc>
          <w:tcPr>
            <w:tcW w:w="1092" w:type="dxa"/>
          </w:tcPr>
          <w:p w14:paraId="1DE4337C"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hr-HR"/>
              </w:rPr>
            </w:pPr>
            <w:r w:rsidRPr="002A66BD">
              <w:rPr>
                <w:rFonts w:eastAsia="Times New Roman" w:cs="Arial"/>
                <w:b w:val="0"/>
                <w:sz w:val="20"/>
                <w:szCs w:val="20"/>
                <w:lang w:eastAsia="hr-HR"/>
              </w:rPr>
              <w:t>2017.</w:t>
            </w:r>
          </w:p>
        </w:tc>
        <w:tc>
          <w:tcPr>
            <w:tcW w:w="944" w:type="dxa"/>
          </w:tcPr>
          <w:p w14:paraId="5697E254"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hr-HR"/>
              </w:rPr>
            </w:pPr>
            <w:r w:rsidRPr="002A66BD">
              <w:rPr>
                <w:rFonts w:eastAsia="Times New Roman" w:cs="Arial"/>
                <w:b w:val="0"/>
                <w:sz w:val="20"/>
                <w:szCs w:val="20"/>
                <w:lang w:eastAsia="hr-HR"/>
              </w:rPr>
              <w:t>2018.</w:t>
            </w:r>
          </w:p>
        </w:tc>
        <w:tc>
          <w:tcPr>
            <w:tcW w:w="944" w:type="dxa"/>
          </w:tcPr>
          <w:p w14:paraId="1BD298E5"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hr-HR"/>
              </w:rPr>
            </w:pPr>
            <w:r w:rsidRPr="002A66BD">
              <w:rPr>
                <w:rFonts w:eastAsia="Times New Roman" w:cs="Arial"/>
                <w:b w:val="0"/>
                <w:sz w:val="20"/>
                <w:szCs w:val="20"/>
                <w:lang w:eastAsia="hr-HR"/>
              </w:rPr>
              <w:t>2019.</w:t>
            </w:r>
          </w:p>
        </w:tc>
        <w:tc>
          <w:tcPr>
            <w:tcW w:w="1395" w:type="dxa"/>
          </w:tcPr>
          <w:p w14:paraId="79403DA3"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hr-HR"/>
              </w:rPr>
            </w:pPr>
            <w:r w:rsidRPr="002A66BD">
              <w:rPr>
                <w:rFonts w:eastAsia="Times New Roman" w:cs="Arial"/>
                <w:b w:val="0"/>
                <w:sz w:val="20"/>
                <w:szCs w:val="20"/>
                <w:lang w:eastAsia="hr-HR"/>
              </w:rPr>
              <w:t>Indeks 2019</w:t>
            </w:r>
            <w:r>
              <w:rPr>
                <w:rFonts w:eastAsia="Times New Roman" w:cs="Arial"/>
                <w:b w:val="0"/>
                <w:sz w:val="20"/>
                <w:szCs w:val="20"/>
                <w:lang w:eastAsia="hr-HR"/>
              </w:rPr>
              <w:t>.</w:t>
            </w:r>
            <w:r w:rsidRPr="002A66BD">
              <w:rPr>
                <w:rFonts w:eastAsia="Times New Roman" w:cs="Arial"/>
                <w:b w:val="0"/>
                <w:sz w:val="20"/>
                <w:szCs w:val="20"/>
                <w:lang w:eastAsia="hr-HR"/>
              </w:rPr>
              <w:t>/2016.</w:t>
            </w:r>
          </w:p>
        </w:tc>
      </w:tr>
      <w:tr w:rsidR="006D6602" w:rsidRPr="002A66BD" w14:paraId="52538B59"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A36CECA" w14:textId="77777777" w:rsidR="006D6602" w:rsidRPr="002A66BD" w:rsidRDefault="006D6602" w:rsidP="0062684E">
            <w:pPr>
              <w:rPr>
                <w:rFonts w:eastAsia="Times New Roman" w:cs="Arial"/>
                <w:b w:val="0"/>
                <w:bCs w:val="0"/>
                <w:sz w:val="20"/>
                <w:szCs w:val="20"/>
                <w:lang w:eastAsia="hr-HR"/>
              </w:rPr>
            </w:pPr>
            <w:r w:rsidRPr="00984AF1">
              <w:rPr>
                <w:rFonts w:ascii="Tahoma" w:hAnsi="Tahoma" w:cs="Tahoma"/>
                <w:sz w:val="18"/>
                <w:szCs w:val="18"/>
              </w:rPr>
              <w:t>Obiteljsko gospodarstvo</w:t>
            </w:r>
          </w:p>
        </w:tc>
        <w:tc>
          <w:tcPr>
            <w:tcW w:w="1092" w:type="dxa"/>
            <w:vAlign w:val="center"/>
          </w:tcPr>
          <w:p w14:paraId="13A7F573"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7.467</w:t>
            </w:r>
          </w:p>
        </w:tc>
        <w:tc>
          <w:tcPr>
            <w:tcW w:w="960" w:type="dxa"/>
            <w:vAlign w:val="center"/>
          </w:tcPr>
          <w:p w14:paraId="2D7FFCFE"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7.163</w:t>
            </w:r>
          </w:p>
        </w:tc>
        <w:tc>
          <w:tcPr>
            <w:tcW w:w="1092" w:type="dxa"/>
            <w:vAlign w:val="center"/>
          </w:tcPr>
          <w:p w14:paraId="2219694D"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6.991</w:t>
            </w:r>
          </w:p>
        </w:tc>
        <w:tc>
          <w:tcPr>
            <w:tcW w:w="944" w:type="dxa"/>
            <w:vAlign w:val="center"/>
          </w:tcPr>
          <w:p w14:paraId="43E97E52"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7.052</w:t>
            </w:r>
          </w:p>
        </w:tc>
        <w:tc>
          <w:tcPr>
            <w:tcW w:w="944" w:type="dxa"/>
            <w:vAlign w:val="center"/>
          </w:tcPr>
          <w:p w14:paraId="6F9FF756"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7.033</w:t>
            </w:r>
          </w:p>
        </w:tc>
        <w:tc>
          <w:tcPr>
            <w:tcW w:w="1395" w:type="dxa"/>
            <w:vAlign w:val="center"/>
          </w:tcPr>
          <w:p w14:paraId="66E09F7E"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-5,81%</w:t>
            </w:r>
          </w:p>
        </w:tc>
      </w:tr>
      <w:tr w:rsidR="006D6602" w:rsidRPr="002A66BD" w14:paraId="5CA776CB" w14:textId="77777777" w:rsidTr="0062684E">
        <w:tc>
          <w:tcPr>
            <w:cnfStyle w:val="001000000000" w:firstRow="0" w:lastRow="0" w:firstColumn="1" w:lastColumn="0" w:oddVBand="0" w:evenVBand="0" w:oddHBand="0" w:evenHBand="0" w:firstRowFirstColumn="0" w:firstRowLastColumn="0" w:lastRowFirstColumn="0" w:lastRowLastColumn="0"/>
            <w:tcW w:w="2641" w:type="dxa"/>
          </w:tcPr>
          <w:p w14:paraId="6A15C8B8" w14:textId="77777777" w:rsidR="006D6602" w:rsidRPr="002A66BD" w:rsidRDefault="006D6602" w:rsidP="0062684E">
            <w:pPr>
              <w:rPr>
                <w:rFonts w:eastAsia="Times New Roman" w:cs="Arial"/>
                <w:b w:val="0"/>
                <w:bCs w:val="0"/>
                <w:sz w:val="20"/>
                <w:szCs w:val="20"/>
                <w:lang w:eastAsia="hr-HR"/>
              </w:rPr>
            </w:pPr>
            <w:r w:rsidRPr="00984AF1">
              <w:rPr>
                <w:rFonts w:ascii="Tahoma" w:hAnsi="Tahoma" w:cs="Tahoma"/>
                <w:sz w:val="18"/>
                <w:szCs w:val="18"/>
              </w:rPr>
              <w:t>Obrt</w:t>
            </w:r>
          </w:p>
        </w:tc>
        <w:tc>
          <w:tcPr>
            <w:tcW w:w="1092" w:type="dxa"/>
            <w:vAlign w:val="center"/>
          </w:tcPr>
          <w:p w14:paraId="60C2308E"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138</w:t>
            </w:r>
          </w:p>
        </w:tc>
        <w:tc>
          <w:tcPr>
            <w:tcW w:w="960" w:type="dxa"/>
            <w:vAlign w:val="center"/>
          </w:tcPr>
          <w:p w14:paraId="14CD9F24"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128</w:t>
            </w:r>
          </w:p>
        </w:tc>
        <w:tc>
          <w:tcPr>
            <w:tcW w:w="1092" w:type="dxa"/>
            <w:vAlign w:val="center"/>
          </w:tcPr>
          <w:p w14:paraId="2F5EDC9B"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129</w:t>
            </w:r>
          </w:p>
        </w:tc>
        <w:tc>
          <w:tcPr>
            <w:tcW w:w="944" w:type="dxa"/>
            <w:vAlign w:val="center"/>
          </w:tcPr>
          <w:p w14:paraId="6541E672"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129</w:t>
            </w:r>
          </w:p>
        </w:tc>
        <w:tc>
          <w:tcPr>
            <w:tcW w:w="944" w:type="dxa"/>
            <w:vAlign w:val="center"/>
          </w:tcPr>
          <w:p w14:paraId="2C328FD6"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129</w:t>
            </w:r>
          </w:p>
        </w:tc>
        <w:tc>
          <w:tcPr>
            <w:tcW w:w="1395" w:type="dxa"/>
            <w:vAlign w:val="center"/>
          </w:tcPr>
          <w:p w14:paraId="2AC4D837"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-6,52%</w:t>
            </w:r>
          </w:p>
        </w:tc>
      </w:tr>
      <w:tr w:rsidR="006D6602" w:rsidRPr="002A66BD" w14:paraId="39939705"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1F852828" w14:textId="77777777" w:rsidR="006D6602" w:rsidRPr="002A66BD" w:rsidRDefault="006D6602" w:rsidP="0062684E">
            <w:pPr>
              <w:rPr>
                <w:rFonts w:eastAsia="Times New Roman" w:cs="Arial"/>
                <w:b w:val="0"/>
                <w:bCs w:val="0"/>
                <w:sz w:val="20"/>
                <w:szCs w:val="20"/>
                <w:lang w:eastAsia="hr-HR"/>
              </w:rPr>
            </w:pPr>
            <w:r w:rsidRPr="00984AF1">
              <w:rPr>
                <w:rFonts w:ascii="Tahoma" w:hAnsi="Tahoma" w:cs="Tahoma"/>
                <w:sz w:val="18"/>
                <w:szCs w:val="18"/>
              </w:rPr>
              <w:t>Trgovačko društvo</w:t>
            </w:r>
          </w:p>
        </w:tc>
        <w:tc>
          <w:tcPr>
            <w:tcW w:w="1092" w:type="dxa"/>
            <w:vAlign w:val="center"/>
          </w:tcPr>
          <w:p w14:paraId="52625B46"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90</w:t>
            </w:r>
          </w:p>
        </w:tc>
        <w:tc>
          <w:tcPr>
            <w:tcW w:w="960" w:type="dxa"/>
            <w:vAlign w:val="center"/>
          </w:tcPr>
          <w:p w14:paraId="225476F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80</w:t>
            </w:r>
          </w:p>
        </w:tc>
        <w:tc>
          <w:tcPr>
            <w:tcW w:w="1092" w:type="dxa"/>
            <w:vAlign w:val="center"/>
          </w:tcPr>
          <w:p w14:paraId="1D6539E7"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79</w:t>
            </w:r>
          </w:p>
        </w:tc>
        <w:tc>
          <w:tcPr>
            <w:tcW w:w="944" w:type="dxa"/>
            <w:vAlign w:val="center"/>
          </w:tcPr>
          <w:p w14:paraId="4F6B07A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77</w:t>
            </w:r>
          </w:p>
        </w:tc>
        <w:tc>
          <w:tcPr>
            <w:tcW w:w="944" w:type="dxa"/>
            <w:vAlign w:val="center"/>
          </w:tcPr>
          <w:p w14:paraId="5812002A"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86</w:t>
            </w:r>
          </w:p>
        </w:tc>
        <w:tc>
          <w:tcPr>
            <w:tcW w:w="1395" w:type="dxa"/>
            <w:vAlign w:val="center"/>
          </w:tcPr>
          <w:p w14:paraId="459D2B51"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-4,44%</w:t>
            </w:r>
          </w:p>
        </w:tc>
      </w:tr>
      <w:tr w:rsidR="006D6602" w:rsidRPr="002A66BD" w14:paraId="5E5CD852" w14:textId="77777777" w:rsidTr="0062684E">
        <w:tc>
          <w:tcPr>
            <w:cnfStyle w:val="001000000000" w:firstRow="0" w:lastRow="0" w:firstColumn="1" w:lastColumn="0" w:oddVBand="0" w:evenVBand="0" w:oddHBand="0" w:evenHBand="0" w:firstRowFirstColumn="0" w:firstRowLastColumn="0" w:lastRowFirstColumn="0" w:lastRowLastColumn="0"/>
            <w:tcW w:w="2641" w:type="dxa"/>
          </w:tcPr>
          <w:p w14:paraId="6E15776D" w14:textId="77777777" w:rsidR="006D6602" w:rsidRPr="002A66BD" w:rsidRDefault="006D6602" w:rsidP="0062684E">
            <w:pPr>
              <w:rPr>
                <w:rFonts w:eastAsia="Times New Roman" w:cs="Arial"/>
                <w:b w:val="0"/>
                <w:bCs w:val="0"/>
                <w:sz w:val="20"/>
                <w:szCs w:val="20"/>
                <w:lang w:eastAsia="hr-HR"/>
              </w:rPr>
            </w:pPr>
            <w:r w:rsidRPr="00984AF1">
              <w:rPr>
                <w:rFonts w:ascii="Tahoma" w:hAnsi="Tahoma" w:cs="Tahoma"/>
                <w:sz w:val="18"/>
                <w:szCs w:val="18"/>
              </w:rPr>
              <w:t xml:space="preserve">Zadruga </w:t>
            </w:r>
          </w:p>
        </w:tc>
        <w:tc>
          <w:tcPr>
            <w:tcW w:w="1092" w:type="dxa"/>
            <w:vAlign w:val="center"/>
          </w:tcPr>
          <w:p w14:paraId="48937DEB"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14</w:t>
            </w:r>
          </w:p>
        </w:tc>
        <w:tc>
          <w:tcPr>
            <w:tcW w:w="960" w:type="dxa"/>
            <w:vAlign w:val="center"/>
          </w:tcPr>
          <w:p w14:paraId="5D527ACF"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10</w:t>
            </w:r>
          </w:p>
        </w:tc>
        <w:tc>
          <w:tcPr>
            <w:tcW w:w="1092" w:type="dxa"/>
            <w:vAlign w:val="center"/>
          </w:tcPr>
          <w:p w14:paraId="403E3A41"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10</w:t>
            </w:r>
          </w:p>
        </w:tc>
        <w:tc>
          <w:tcPr>
            <w:tcW w:w="944" w:type="dxa"/>
            <w:vAlign w:val="center"/>
          </w:tcPr>
          <w:p w14:paraId="2E4DAE66"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10</w:t>
            </w:r>
          </w:p>
        </w:tc>
        <w:tc>
          <w:tcPr>
            <w:tcW w:w="944" w:type="dxa"/>
            <w:vAlign w:val="center"/>
          </w:tcPr>
          <w:p w14:paraId="75285046"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10</w:t>
            </w:r>
          </w:p>
        </w:tc>
        <w:tc>
          <w:tcPr>
            <w:tcW w:w="1395" w:type="dxa"/>
            <w:vAlign w:val="center"/>
          </w:tcPr>
          <w:p w14:paraId="269C89BD"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-28,57%</w:t>
            </w:r>
          </w:p>
        </w:tc>
      </w:tr>
      <w:tr w:rsidR="006D6602" w:rsidRPr="002A66BD" w14:paraId="6C460649"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2AE3B8A0" w14:textId="77777777" w:rsidR="006D6602" w:rsidRPr="002A66BD" w:rsidRDefault="006D6602" w:rsidP="0062684E">
            <w:pPr>
              <w:rPr>
                <w:rFonts w:eastAsia="Times New Roman" w:cs="Arial"/>
                <w:b w:val="0"/>
                <w:bCs w:val="0"/>
                <w:sz w:val="20"/>
                <w:szCs w:val="20"/>
                <w:lang w:eastAsia="hr-HR"/>
              </w:rPr>
            </w:pPr>
            <w:r w:rsidRPr="00984AF1">
              <w:rPr>
                <w:rFonts w:ascii="Tahoma" w:hAnsi="Tahoma" w:cs="Tahoma"/>
                <w:sz w:val="18"/>
                <w:szCs w:val="18"/>
              </w:rPr>
              <w:t>Ostalo</w:t>
            </w:r>
          </w:p>
        </w:tc>
        <w:tc>
          <w:tcPr>
            <w:tcW w:w="1092" w:type="dxa"/>
            <w:vAlign w:val="center"/>
          </w:tcPr>
          <w:p w14:paraId="7D2EAF1C"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8</w:t>
            </w:r>
          </w:p>
        </w:tc>
        <w:tc>
          <w:tcPr>
            <w:tcW w:w="960" w:type="dxa"/>
            <w:vAlign w:val="center"/>
          </w:tcPr>
          <w:p w14:paraId="0300AEFA"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8</w:t>
            </w:r>
          </w:p>
        </w:tc>
        <w:tc>
          <w:tcPr>
            <w:tcW w:w="1092" w:type="dxa"/>
            <w:vAlign w:val="center"/>
          </w:tcPr>
          <w:p w14:paraId="4C454C37"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Tahoma" w:hAnsi="Tahoma" w:cs="Tahoma"/>
                <w:color w:val="000000"/>
                <w:sz w:val="18"/>
                <w:szCs w:val="18"/>
              </w:rPr>
              <w:t>9</w:t>
            </w:r>
          </w:p>
        </w:tc>
        <w:tc>
          <w:tcPr>
            <w:tcW w:w="944" w:type="dxa"/>
            <w:vAlign w:val="center"/>
          </w:tcPr>
          <w:p w14:paraId="1989B7F2"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7</w:t>
            </w:r>
          </w:p>
        </w:tc>
        <w:tc>
          <w:tcPr>
            <w:tcW w:w="944" w:type="dxa"/>
            <w:vAlign w:val="center"/>
          </w:tcPr>
          <w:p w14:paraId="536280DA"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9</w:t>
            </w:r>
          </w:p>
        </w:tc>
        <w:tc>
          <w:tcPr>
            <w:tcW w:w="1395" w:type="dxa"/>
            <w:vAlign w:val="center"/>
          </w:tcPr>
          <w:p w14:paraId="04F5FF0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12,50%</w:t>
            </w:r>
          </w:p>
        </w:tc>
      </w:tr>
      <w:tr w:rsidR="006D6602" w:rsidRPr="002A66BD" w14:paraId="72C3FC30" w14:textId="77777777" w:rsidTr="0062684E">
        <w:tc>
          <w:tcPr>
            <w:cnfStyle w:val="001000000000" w:firstRow="0" w:lastRow="0" w:firstColumn="1" w:lastColumn="0" w:oddVBand="0" w:evenVBand="0" w:oddHBand="0" w:evenHBand="0" w:firstRowFirstColumn="0" w:firstRowLastColumn="0" w:lastRowFirstColumn="0" w:lastRowLastColumn="0"/>
            <w:tcW w:w="2641" w:type="dxa"/>
          </w:tcPr>
          <w:p w14:paraId="556C0EB0" w14:textId="77777777" w:rsidR="006D6602" w:rsidRPr="002A66BD" w:rsidRDefault="006D6602" w:rsidP="0062684E">
            <w:pPr>
              <w:rPr>
                <w:rFonts w:eastAsia="Times New Roman" w:cs="Arial"/>
                <w:b w:val="0"/>
                <w:bCs w:val="0"/>
                <w:sz w:val="20"/>
                <w:szCs w:val="20"/>
                <w:lang w:eastAsia="hr-HR"/>
              </w:rPr>
            </w:pPr>
            <w:r w:rsidRPr="00984AF1">
              <w:rPr>
                <w:rFonts w:ascii="Tahoma" w:hAnsi="Tahoma" w:cs="Tahoma"/>
                <w:b w:val="0"/>
                <w:bCs w:val="0"/>
                <w:sz w:val="18"/>
                <w:szCs w:val="18"/>
              </w:rPr>
              <w:t>Ukupno gospodarstava BPŽ</w:t>
            </w:r>
          </w:p>
        </w:tc>
        <w:tc>
          <w:tcPr>
            <w:tcW w:w="1092" w:type="dxa"/>
            <w:vAlign w:val="center"/>
          </w:tcPr>
          <w:p w14:paraId="2D7C4CA2"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b/>
                <w:bCs/>
                <w:color w:val="000000"/>
                <w:sz w:val="18"/>
                <w:szCs w:val="18"/>
              </w:rPr>
              <w:t>7.717</w:t>
            </w:r>
          </w:p>
        </w:tc>
        <w:tc>
          <w:tcPr>
            <w:tcW w:w="960" w:type="dxa"/>
            <w:vAlign w:val="center"/>
          </w:tcPr>
          <w:p w14:paraId="14949C66"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b/>
                <w:bCs/>
                <w:color w:val="000000"/>
                <w:sz w:val="18"/>
                <w:szCs w:val="18"/>
              </w:rPr>
              <w:t>7.389</w:t>
            </w:r>
          </w:p>
        </w:tc>
        <w:tc>
          <w:tcPr>
            <w:tcW w:w="1092" w:type="dxa"/>
            <w:vAlign w:val="center"/>
          </w:tcPr>
          <w:p w14:paraId="2440BBB7"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Tahoma" w:hAnsi="Tahoma" w:cs="Tahoma"/>
                <w:b/>
                <w:bCs/>
                <w:color w:val="000000"/>
                <w:sz w:val="18"/>
                <w:szCs w:val="18"/>
              </w:rPr>
              <w:t>7.218</w:t>
            </w:r>
          </w:p>
        </w:tc>
        <w:tc>
          <w:tcPr>
            <w:tcW w:w="944" w:type="dxa"/>
            <w:vAlign w:val="center"/>
          </w:tcPr>
          <w:p w14:paraId="626E19F8"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b/>
                <w:bCs/>
                <w:color w:val="000000"/>
              </w:rPr>
              <w:t>7.277</w:t>
            </w:r>
          </w:p>
        </w:tc>
        <w:tc>
          <w:tcPr>
            <w:tcW w:w="944" w:type="dxa"/>
            <w:vAlign w:val="center"/>
          </w:tcPr>
          <w:p w14:paraId="34E72BAA"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b/>
                <w:bCs/>
                <w:color w:val="000000"/>
              </w:rPr>
              <w:t>7.342</w:t>
            </w:r>
          </w:p>
        </w:tc>
        <w:tc>
          <w:tcPr>
            <w:tcW w:w="1395" w:type="dxa"/>
            <w:vAlign w:val="center"/>
          </w:tcPr>
          <w:p w14:paraId="2382FA2B" w14:textId="77777777" w:rsidR="006D6602" w:rsidRPr="008B5862"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8B5862">
              <w:rPr>
                <w:rFonts w:ascii="Calibri" w:hAnsi="Calibri" w:cs="Calibri"/>
                <w:b/>
                <w:bCs/>
                <w:color w:val="000000"/>
              </w:rPr>
              <w:t>-4,86%</w:t>
            </w:r>
          </w:p>
        </w:tc>
      </w:tr>
      <w:tr w:rsidR="006D6602" w:rsidRPr="002A66BD" w14:paraId="514DCDB5"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1" w:type="dxa"/>
          </w:tcPr>
          <w:p w14:paraId="63AEC2F5" w14:textId="77777777" w:rsidR="006D6602" w:rsidRPr="002A66BD" w:rsidRDefault="006D6602" w:rsidP="0062684E">
            <w:pPr>
              <w:rPr>
                <w:rFonts w:eastAsia="Times New Roman" w:cs="Arial"/>
                <w:b w:val="0"/>
                <w:bCs w:val="0"/>
                <w:sz w:val="20"/>
                <w:szCs w:val="20"/>
                <w:lang w:eastAsia="hr-HR"/>
              </w:rPr>
            </w:pPr>
            <w:r w:rsidRPr="00984AF1">
              <w:rPr>
                <w:rFonts w:ascii="Tahoma" w:hAnsi="Tahoma" w:cs="Tahoma"/>
                <w:b w:val="0"/>
                <w:bCs w:val="0"/>
                <w:sz w:val="18"/>
                <w:szCs w:val="18"/>
              </w:rPr>
              <w:t>Ukupno gospodarstava RH</w:t>
            </w:r>
          </w:p>
        </w:tc>
        <w:tc>
          <w:tcPr>
            <w:tcW w:w="1092" w:type="dxa"/>
            <w:vAlign w:val="center"/>
          </w:tcPr>
          <w:p w14:paraId="427A2538"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Pr>
                <w:rFonts w:ascii="Tahoma" w:hAnsi="Tahoma" w:cs="Tahoma"/>
                <w:b/>
                <w:bCs/>
                <w:color w:val="000000"/>
                <w:sz w:val="18"/>
                <w:szCs w:val="18"/>
              </w:rPr>
              <w:t>178.747</w:t>
            </w:r>
          </w:p>
        </w:tc>
        <w:tc>
          <w:tcPr>
            <w:tcW w:w="960" w:type="dxa"/>
            <w:vAlign w:val="center"/>
          </w:tcPr>
          <w:p w14:paraId="62F2A49E"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Pr>
                <w:rFonts w:ascii="Tahoma" w:hAnsi="Tahoma" w:cs="Tahoma"/>
                <w:b/>
                <w:bCs/>
                <w:color w:val="000000"/>
                <w:sz w:val="18"/>
                <w:szCs w:val="18"/>
              </w:rPr>
              <w:t>170.515</w:t>
            </w:r>
          </w:p>
        </w:tc>
        <w:tc>
          <w:tcPr>
            <w:tcW w:w="1092" w:type="dxa"/>
            <w:vAlign w:val="center"/>
          </w:tcPr>
          <w:p w14:paraId="11A221FC"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Pr>
                <w:rFonts w:ascii="Tahoma" w:hAnsi="Tahoma" w:cs="Tahoma"/>
                <w:b/>
                <w:bCs/>
                <w:color w:val="000000"/>
                <w:sz w:val="18"/>
                <w:szCs w:val="18"/>
              </w:rPr>
              <w:t>164.458</w:t>
            </w:r>
          </w:p>
        </w:tc>
        <w:tc>
          <w:tcPr>
            <w:tcW w:w="944" w:type="dxa"/>
            <w:vAlign w:val="center"/>
          </w:tcPr>
          <w:p w14:paraId="13FE7932"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Pr>
                <w:rFonts w:ascii="Calibri" w:hAnsi="Calibri" w:cs="Calibri"/>
                <w:b/>
                <w:bCs/>
                <w:color w:val="000000"/>
              </w:rPr>
              <w:t>167.676</w:t>
            </w:r>
          </w:p>
        </w:tc>
        <w:tc>
          <w:tcPr>
            <w:tcW w:w="944" w:type="dxa"/>
            <w:vAlign w:val="center"/>
          </w:tcPr>
          <w:p w14:paraId="247C32EE"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rPr>
              <w:t>170.662</w:t>
            </w:r>
          </w:p>
        </w:tc>
        <w:tc>
          <w:tcPr>
            <w:tcW w:w="1395" w:type="dxa"/>
            <w:vAlign w:val="center"/>
          </w:tcPr>
          <w:p w14:paraId="4BBA9E0A" w14:textId="77777777" w:rsidR="006D6602" w:rsidRPr="008B5862"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8B5862">
              <w:rPr>
                <w:rFonts w:ascii="Calibri" w:hAnsi="Calibri" w:cs="Calibri"/>
                <w:b/>
                <w:bCs/>
                <w:color w:val="000000"/>
              </w:rPr>
              <w:t>-4,52%</w:t>
            </w:r>
          </w:p>
        </w:tc>
      </w:tr>
    </w:tbl>
    <w:p w14:paraId="30D97E0F" w14:textId="77777777" w:rsidR="006D6602" w:rsidRPr="002A66BD" w:rsidRDefault="006D6602" w:rsidP="006D6602">
      <w:pPr>
        <w:rPr>
          <w:sz w:val="20"/>
          <w:szCs w:val="24"/>
        </w:rPr>
      </w:pPr>
      <w:r w:rsidRPr="002A66BD">
        <w:rPr>
          <w:sz w:val="20"/>
          <w:szCs w:val="24"/>
        </w:rPr>
        <w:t>Izvor: Agencija za plaćanje u poljoprivredi, ribarstvu i ruralnom razvoju (2019.)</w:t>
      </w:r>
    </w:p>
    <w:p w14:paraId="22C5CF1B" w14:textId="77777777" w:rsidR="006D6602" w:rsidRPr="002A66BD" w:rsidRDefault="006D6602" w:rsidP="006D6602">
      <w:r w:rsidRPr="004E375F">
        <w:t>Prema podacima iz ARKOD-a oko polovice poljoprivrednih gospodarstava obrađuje manje od tri hektara površine. Nakon toga slijedi kategorija gospodarstava koja obrađuju između 3 i 20 hektara, a na koje se odnosi 40,4 % svih gospodarstava. S druge strane, svega 8,5 % svih gospodarstava obrađuje  površine veće od 20 hektara. Posljedica ovakve raspodjele je da 91,5 % svih poljoprivrednih gospodarstava</w:t>
      </w:r>
      <w:r w:rsidRPr="002A66BD">
        <w:t xml:space="preserve"> obrađuje 35,3</w:t>
      </w:r>
      <w:r>
        <w:t xml:space="preserve"> %</w:t>
      </w:r>
      <w:r w:rsidRPr="002A66BD">
        <w:t xml:space="preserve"> ukupne površine, dok 8,5</w:t>
      </w:r>
      <w:r>
        <w:t xml:space="preserve"> %</w:t>
      </w:r>
      <w:r w:rsidRPr="002A66BD">
        <w:t xml:space="preserve"> obrađuje sve ostalo. U odnosu na nacionalni prosjek BPŽ ima nešto veći udjel PG-</w:t>
      </w:r>
      <w:r>
        <w:t>ov</w:t>
      </w:r>
      <w:r w:rsidRPr="002A66BD">
        <w:t>a koji koriste površine između 20 i 100 hektara te između 100 i 1.500 ha, a manji udio PG-</w:t>
      </w:r>
      <w:r>
        <w:t>ov</w:t>
      </w:r>
      <w:r w:rsidRPr="002A66BD">
        <w:t>a koji imaju površinu do 3 hektara, zatim između 3 i 20 hektara te više od 1.500 hektara.</w:t>
      </w:r>
    </w:p>
    <w:p w14:paraId="19A7077E" w14:textId="77777777" w:rsidR="006D6602" w:rsidRPr="002A66BD" w:rsidRDefault="006D6602" w:rsidP="006D6602">
      <w:pPr>
        <w:pStyle w:val="Opisslike"/>
        <w:rPr>
          <w:b w:val="0"/>
          <w:bCs w:val="0"/>
          <w:i/>
          <w:iCs/>
          <w:color w:val="1F4E79"/>
          <w:sz w:val="22"/>
          <w:szCs w:val="22"/>
        </w:rPr>
      </w:pPr>
      <w:bookmarkStart w:id="52" w:name="_Toc62038532"/>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19</w:t>
      </w:r>
      <w:r w:rsidRPr="002A66BD">
        <w:rPr>
          <w:b w:val="0"/>
          <w:bCs w:val="0"/>
          <w:i/>
          <w:iCs/>
          <w:color w:val="1F4E79"/>
          <w:sz w:val="22"/>
          <w:szCs w:val="22"/>
        </w:rPr>
        <w:fldChar w:fldCharType="end"/>
      </w:r>
      <w:r w:rsidRPr="002A66BD">
        <w:rPr>
          <w:b w:val="0"/>
          <w:bCs w:val="0"/>
          <w:i/>
          <w:iCs/>
          <w:color w:val="1F4E79"/>
          <w:sz w:val="22"/>
          <w:szCs w:val="22"/>
        </w:rPr>
        <w:t>. Struktura poljoprivrednih gospodarstava u Brodsko-posavskoj županiji prema površini</w:t>
      </w:r>
      <w:bookmarkEnd w:id="52"/>
    </w:p>
    <w:tbl>
      <w:tblPr>
        <w:tblStyle w:val="GridTable5Dark-Accent11"/>
        <w:tblW w:w="0" w:type="auto"/>
        <w:tblLook w:val="04A0" w:firstRow="1" w:lastRow="0" w:firstColumn="1" w:lastColumn="0" w:noHBand="0" w:noVBand="1"/>
      </w:tblPr>
      <w:tblGrid>
        <w:gridCol w:w="1833"/>
        <w:gridCol w:w="1827"/>
        <w:gridCol w:w="2017"/>
        <w:gridCol w:w="1580"/>
        <w:gridCol w:w="1805"/>
      </w:tblGrid>
      <w:tr w:rsidR="006D6602" w:rsidRPr="002A66BD" w14:paraId="6DD96D15"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7D72798" w14:textId="77777777" w:rsidR="006D6602" w:rsidRPr="002A66BD" w:rsidRDefault="006D6602" w:rsidP="0062684E">
            <w:pPr>
              <w:rPr>
                <w:b w:val="0"/>
                <w:bCs w:val="0"/>
              </w:rPr>
            </w:pPr>
            <w:r w:rsidRPr="002A66BD">
              <w:rPr>
                <w:b w:val="0"/>
                <w:bCs w:val="0"/>
              </w:rPr>
              <w:t>Veličina parcele</w:t>
            </w:r>
          </w:p>
        </w:tc>
        <w:tc>
          <w:tcPr>
            <w:tcW w:w="1827" w:type="dxa"/>
          </w:tcPr>
          <w:p w14:paraId="5416BC3F"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bCs w:val="0"/>
              </w:rPr>
            </w:pPr>
            <w:r w:rsidRPr="002A66BD">
              <w:rPr>
                <w:b w:val="0"/>
                <w:bCs w:val="0"/>
              </w:rPr>
              <w:t>Broj PG-a</w:t>
            </w:r>
          </w:p>
        </w:tc>
        <w:tc>
          <w:tcPr>
            <w:tcW w:w="2017" w:type="dxa"/>
          </w:tcPr>
          <w:p w14:paraId="0740A86A"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bCs w:val="0"/>
              </w:rPr>
            </w:pPr>
            <w:r w:rsidRPr="002A66BD">
              <w:rPr>
                <w:b w:val="0"/>
                <w:bCs w:val="0"/>
              </w:rPr>
              <w:t>Udio u ukupnom broju PG-a</w:t>
            </w:r>
          </w:p>
        </w:tc>
        <w:tc>
          <w:tcPr>
            <w:tcW w:w="1580" w:type="dxa"/>
          </w:tcPr>
          <w:p w14:paraId="568990B8"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bCs w:val="0"/>
              </w:rPr>
            </w:pPr>
            <w:r w:rsidRPr="002A66BD">
              <w:rPr>
                <w:b w:val="0"/>
                <w:bCs w:val="0"/>
              </w:rPr>
              <w:t>Ukupna površina (ha)</w:t>
            </w:r>
          </w:p>
        </w:tc>
        <w:tc>
          <w:tcPr>
            <w:tcW w:w="1805" w:type="dxa"/>
          </w:tcPr>
          <w:p w14:paraId="7681D51B"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b w:val="0"/>
                <w:bCs w:val="0"/>
              </w:rPr>
            </w:pPr>
            <w:r w:rsidRPr="002A66BD">
              <w:rPr>
                <w:b w:val="0"/>
                <w:bCs w:val="0"/>
              </w:rPr>
              <w:t>Udio u ukupnoj površini</w:t>
            </w:r>
          </w:p>
        </w:tc>
      </w:tr>
      <w:tr w:rsidR="006D6602" w:rsidRPr="002A66BD" w14:paraId="737288D7"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93ABDA2" w14:textId="77777777" w:rsidR="006D6602" w:rsidRPr="002A66BD" w:rsidRDefault="006D6602" w:rsidP="0062684E">
            <w:pPr>
              <w:rPr>
                <w:rFonts w:eastAsia="Times New Roman" w:cs="Arial"/>
                <w:b w:val="0"/>
                <w:bCs w:val="0"/>
                <w:sz w:val="20"/>
                <w:szCs w:val="20"/>
                <w:lang w:eastAsia="hr-HR"/>
              </w:rPr>
            </w:pPr>
            <w:r w:rsidRPr="002A66BD">
              <w:rPr>
                <w:rFonts w:eastAsia="Times New Roman" w:cs="Arial"/>
                <w:b w:val="0"/>
                <w:bCs w:val="0"/>
                <w:sz w:val="20"/>
                <w:szCs w:val="20"/>
                <w:lang w:eastAsia="hr-HR"/>
              </w:rPr>
              <w:t>&lt; 3 ha</w:t>
            </w:r>
          </w:p>
        </w:tc>
        <w:tc>
          <w:tcPr>
            <w:tcW w:w="1827" w:type="dxa"/>
          </w:tcPr>
          <w:p w14:paraId="6D89C531"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3.638</w:t>
            </w:r>
          </w:p>
        </w:tc>
        <w:tc>
          <w:tcPr>
            <w:tcW w:w="2017" w:type="dxa"/>
          </w:tcPr>
          <w:p w14:paraId="595EE4B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51,1</w:t>
            </w:r>
            <w:r>
              <w:rPr>
                <w:rFonts w:ascii="Calibri" w:hAnsi="Calibri" w:cs="Calibri"/>
                <w:color w:val="000000"/>
                <w:sz w:val="20"/>
                <w:szCs w:val="20"/>
              </w:rPr>
              <w:t xml:space="preserve"> %</w:t>
            </w:r>
          </w:p>
        </w:tc>
        <w:tc>
          <w:tcPr>
            <w:tcW w:w="1580" w:type="dxa"/>
          </w:tcPr>
          <w:p w14:paraId="2879C48F"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4.834,0</w:t>
            </w:r>
          </w:p>
        </w:tc>
        <w:tc>
          <w:tcPr>
            <w:tcW w:w="1805" w:type="dxa"/>
          </w:tcPr>
          <w:p w14:paraId="627667A1"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7,4</w:t>
            </w:r>
            <w:r>
              <w:rPr>
                <w:rFonts w:ascii="Calibri" w:hAnsi="Calibri" w:cs="Calibri"/>
                <w:color w:val="000000"/>
                <w:sz w:val="20"/>
                <w:szCs w:val="20"/>
              </w:rPr>
              <w:t xml:space="preserve"> %</w:t>
            </w:r>
          </w:p>
        </w:tc>
      </w:tr>
      <w:tr w:rsidR="006D6602" w:rsidRPr="002A66BD" w14:paraId="5D62F6A9" w14:textId="77777777" w:rsidTr="0062684E">
        <w:tc>
          <w:tcPr>
            <w:cnfStyle w:val="001000000000" w:firstRow="0" w:lastRow="0" w:firstColumn="1" w:lastColumn="0" w:oddVBand="0" w:evenVBand="0" w:oddHBand="0" w:evenHBand="0" w:firstRowFirstColumn="0" w:firstRowLastColumn="0" w:lastRowFirstColumn="0" w:lastRowLastColumn="0"/>
            <w:tcW w:w="1833" w:type="dxa"/>
          </w:tcPr>
          <w:p w14:paraId="0BF89BE4" w14:textId="77777777" w:rsidR="006D6602" w:rsidRPr="002A66BD" w:rsidRDefault="006D6602" w:rsidP="0062684E">
            <w:pPr>
              <w:rPr>
                <w:rFonts w:eastAsia="Times New Roman" w:cs="Arial"/>
                <w:b w:val="0"/>
                <w:bCs w:val="0"/>
                <w:sz w:val="20"/>
                <w:szCs w:val="20"/>
                <w:lang w:eastAsia="hr-HR"/>
              </w:rPr>
            </w:pPr>
            <w:r w:rsidRPr="002A66BD">
              <w:rPr>
                <w:rFonts w:eastAsia="Times New Roman" w:cs="Arial"/>
                <w:b w:val="0"/>
                <w:bCs w:val="0"/>
                <w:sz w:val="20"/>
                <w:szCs w:val="20"/>
                <w:lang w:eastAsia="hr-HR"/>
              </w:rPr>
              <w:t>≥3 i &lt;20</w:t>
            </w:r>
          </w:p>
        </w:tc>
        <w:tc>
          <w:tcPr>
            <w:tcW w:w="1827" w:type="dxa"/>
          </w:tcPr>
          <w:p w14:paraId="5B813000"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2.872</w:t>
            </w:r>
          </w:p>
        </w:tc>
        <w:tc>
          <w:tcPr>
            <w:tcW w:w="2017" w:type="dxa"/>
          </w:tcPr>
          <w:p w14:paraId="061B565B"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40,4</w:t>
            </w:r>
            <w:r>
              <w:rPr>
                <w:rFonts w:ascii="Calibri" w:hAnsi="Calibri" w:cs="Calibri"/>
                <w:color w:val="000000"/>
                <w:sz w:val="20"/>
                <w:szCs w:val="20"/>
              </w:rPr>
              <w:t xml:space="preserve"> %</w:t>
            </w:r>
          </w:p>
        </w:tc>
        <w:tc>
          <w:tcPr>
            <w:tcW w:w="1580" w:type="dxa"/>
          </w:tcPr>
          <w:p w14:paraId="61CC992E"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18.227,0</w:t>
            </w:r>
          </w:p>
        </w:tc>
        <w:tc>
          <w:tcPr>
            <w:tcW w:w="1805" w:type="dxa"/>
          </w:tcPr>
          <w:p w14:paraId="011D556D"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27, 9</w:t>
            </w:r>
            <w:r>
              <w:rPr>
                <w:rFonts w:ascii="Calibri" w:hAnsi="Calibri" w:cs="Calibri"/>
                <w:color w:val="000000"/>
                <w:sz w:val="20"/>
                <w:szCs w:val="20"/>
              </w:rPr>
              <w:t xml:space="preserve"> %</w:t>
            </w:r>
          </w:p>
        </w:tc>
      </w:tr>
      <w:tr w:rsidR="006D6602" w:rsidRPr="002A66BD" w14:paraId="24492595"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89D96D9" w14:textId="77777777" w:rsidR="006D6602" w:rsidRPr="002A66BD" w:rsidRDefault="006D6602" w:rsidP="0062684E">
            <w:pPr>
              <w:rPr>
                <w:rFonts w:eastAsia="Times New Roman" w:cs="Arial"/>
                <w:b w:val="0"/>
                <w:bCs w:val="0"/>
                <w:sz w:val="20"/>
                <w:szCs w:val="20"/>
                <w:lang w:eastAsia="hr-HR"/>
              </w:rPr>
            </w:pPr>
            <w:r w:rsidRPr="002A66BD">
              <w:rPr>
                <w:rFonts w:eastAsia="Times New Roman" w:cs="Arial"/>
                <w:b w:val="0"/>
                <w:bCs w:val="0"/>
                <w:sz w:val="20"/>
                <w:szCs w:val="20"/>
                <w:lang w:eastAsia="hr-HR"/>
              </w:rPr>
              <w:t>≥20 i &lt;100</w:t>
            </w:r>
          </w:p>
        </w:tc>
        <w:tc>
          <w:tcPr>
            <w:tcW w:w="1827" w:type="dxa"/>
          </w:tcPr>
          <w:p w14:paraId="10B0E5E4"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499</w:t>
            </w:r>
          </w:p>
        </w:tc>
        <w:tc>
          <w:tcPr>
            <w:tcW w:w="2017" w:type="dxa"/>
          </w:tcPr>
          <w:p w14:paraId="6D70143F"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7,0</w:t>
            </w:r>
            <w:r>
              <w:rPr>
                <w:rFonts w:ascii="Calibri" w:hAnsi="Calibri" w:cs="Calibri"/>
                <w:color w:val="000000"/>
                <w:sz w:val="20"/>
                <w:szCs w:val="20"/>
              </w:rPr>
              <w:t xml:space="preserve"> %</w:t>
            </w:r>
          </w:p>
        </w:tc>
        <w:tc>
          <w:tcPr>
            <w:tcW w:w="1580" w:type="dxa"/>
          </w:tcPr>
          <w:p w14:paraId="7FC5AC78"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22.077,2</w:t>
            </w:r>
          </w:p>
        </w:tc>
        <w:tc>
          <w:tcPr>
            <w:tcW w:w="1805" w:type="dxa"/>
          </w:tcPr>
          <w:p w14:paraId="5D7673E6"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33,8</w:t>
            </w:r>
            <w:r>
              <w:rPr>
                <w:rFonts w:ascii="Calibri" w:hAnsi="Calibri" w:cs="Calibri"/>
                <w:color w:val="000000"/>
                <w:sz w:val="20"/>
                <w:szCs w:val="20"/>
              </w:rPr>
              <w:t xml:space="preserve"> %</w:t>
            </w:r>
          </w:p>
        </w:tc>
      </w:tr>
      <w:tr w:rsidR="006D6602" w:rsidRPr="002A66BD" w14:paraId="61859571" w14:textId="77777777" w:rsidTr="0062684E">
        <w:tc>
          <w:tcPr>
            <w:cnfStyle w:val="001000000000" w:firstRow="0" w:lastRow="0" w:firstColumn="1" w:lastColumn="0" w:oddVBand="0" w:evenVBand="0" w:oddHBand="0" w:evenHBand="0" w:firstRowFirstColumn="0" w:firstRowLastColumn="0" w:lastRowFirstColumn="0" w:lastRowLastColumn="0"/>
            <w:tcW w:w="1833" w:type="dxa"/>
          </w:tcPr>
          <w:p w14:paraId="2533959B" w14:textId="77777777" w:rsidR="006D6602" w:rsidRPr="002A66BD" w:rsidRDefault="006D6602" w:rsidP="0062684E">
            <w:pPr>
              <w:rPr>
                <w:rFonts w:eastAsia="Times New Roman" w:cs="Arial"/>
                <w:b w:val="0"/>
                <w:bCs w:val="0"/>
                <w:sz w:val="20"/>
                <w:szCs w:val="20"/>
                <w:lang w:eastAsia="hr-HR"/>
              </w:rPr>
            </w:pPr>
            <w:r w:rsidRPr="002A66BD">
              <w:rPr>
                <w:rFonts w:eastAsia="Times New Roman" w:cs="Arial"/>
                <w:b w:val="0"/>
                <w:bCs w:val="0"/>
                <w:sz w:val="20"/>
                <w:szCs w:val="20"/>
                <w:lang w:eastAsia="hr-HR"/>
              </w:rPr>
              <w:t>≥100 i &lt;1.500</w:t>
            </w:r>
          </w:p>
        </w:tc>
        <w:tc>
          <w:tcPr>
            <w:tcW w:w="1827" w:type="dxa"/>
          </w:tcPr>
          <w:p w14:paraId="46FF11EE"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106</w:t>
            </w:r>
          </w:p>
        </w:tc>
        <w:tc>
          <w:tcPr>
            <w:tcW w:w="2017" w:type="dxa"/>
          </w:tcPr>
          <w:p w14:paraId="425FC143"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1,5</w:t>
            </w:r>
            <w:r>
              <w:rPr>
                <w:rFonts w:ascii="Calibri" w:hAnsi="Calibri" w:cs="Calibri"/>
                <w:color w:val="000000"/>
                <w:sz w:val="20"/>
                <w:szCs w:val="20"/>
              </w:rPr>
              <w:t xml:space="preserve"> %</w:t>
            </w:r>
          </w:p>
        </w:tc>
        <w:tc>
          <w:tcPr>
            <w:tcW w:w="1580" w:type="dxa"/>
          </w:tcPr>
          <w:p w14:paraId="6E85ED18"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1.7598,8</w:t>
            </w:r>
          </w:p>
        </w:tc>
        <w:tc>
          <w:tcPr>
            <w:tcW w:w="1805" w:type="dxa"/>
          </w:tcPr>
          <w:p w14:paraId="22E5B60B"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26,9</w:t>
            </w:r>
            <w:r>
              <w:rPr>
                <w:rFonts w:ascii="Calibri" w:hAnsi="Calibri" w:cs="Calibri"/>
                <w:color w:val="000000"/>
                <w:sz w:val="20"/>
                <w:szCs w:val="20"/>
              </w:rPr>
              <w:t xml:space="preserve"> %</w:t>
            </w:r>
          </w:p>
        </w:tc>
      </w:tr>
      <w:tr w:rsidR="006D6602" w:rsidRPr="002A66BD" w14:paraId="713740D8"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5CC2FAE6" w14:textId="77777777" w:rsidR="006D6602" w:rsidRPr="002A66BD" w:rsidRDefault="006D6602" w:rsidP="0062684E">
            <w:pPr>
              <w:rPr>
                <w:rFonts w:eastAsia="Times New Roman" w:cs="Arial"/>
                <w:b w:val="0"/>
                <w:bCs w:val="0"/>
                <w:sz w:val="20"/>
                <w:szCs w:val="20"/>
                <w:lang w:eastAsia="hr-HR"/>
              </w:rPr>
            </w:pPr>
            <w:r w:rsidRPr="002A66BD">
              <w:rPr>
                <w:rFonts w:eastAsia="Times New Roman" w:cs="Arial"/>
                <w:b w:val="0"/>
                <w:bCs w:val="0"/>
                <w:sz w:val="20"/>
                <w:szCs w:val="20"/>
                <w:lang w:eastAsia="hr-HR"/>
              </w:rPr>
              <w:t>≥1.500</w:t>
            </w:r>
          </w:p>
        </w:tc>
        <w:tc>
          <w:tcPr>
            <w:tcW w:w="1827" w:type="dxa"/>
          </w:tcPr>
          <w:p w14:paraId="3F202425"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1</w:t>
            </w:r>
          </w:p>
        </w:tc>
        <w:tc>
          <w:tcPr>
            <w:tcW w:w="2017" w:type="dxa"/>
          </w:tcPr>
          <w:p w14:paraId="4F176A12"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0,01</w:t>
            </w:r>
            <w:r>
              <w:rPr>
                <w:rFonts w:ascii="Calibri" w:hAnsi="Calibri" w:cs="Calibri"/>
                <w:color w:val="000000"/>
                <w:sz w:val="20"/>
                <w:szCs w:val="20"/>
              </w:rPr>
              <w:t xml:space="preserve"> %</w:t>
            </w:r>
          </w:p>
        </w:tc>
        <w:tc>
          <w:tcPr>
            <w:tcW w:w="1580" w:type="dxa"/>
          </w:tcPr>
          <w:p w14:paraId="504D0B15"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2.619,0</w:t>
            </w:r>
          </w:p>
        </w:tc>
        <w:tc>
          <w:tcPr>
            <w:tcW w:w="1805" w:type="dxa"/>
          </w:tcPr>
          <w:p w14:paraId="36AEF69A"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A66BD">
              <w:rPr>
                <w:rFonts w:ascii="Calibri" w:hAnsi="Calibri" w:cs="Calibri"/>
                <w:color w:val="000000"/>
                <w:sz w:val="20"/>
                <w:szCs w:val="20"/>
              </w:rPr>
              <w:t>4,0</w:t>
            </w:r>
            <w:r>
              <w:rPr>
                <w:rFonts w:ascii="Calibri" w:hAnsi="Calibri" w:cs="Calibri"/>
                <w:color w:val="000000"/>
                <w:sz w:val="20"/>
                <w:szCs w:val="20"/>
              </w:rPr>
              <w:t xml:space="preserve"> %</w:t>
            </w:r>
          </w:p>
        </w:tc>
      </w:tr>
      <w:tr w:rsidR="006D6602" w:rsidRPr="002A66BD" w14:paraId="04B07888" w14:textId="77777777" w:rsidTr="0062684E">
        <w:tc>
          <w:tcPr>
            <w:cnfStyle w:val="001000000000" w:firstRow="0" w:lastRow="0" w:firstColumn="1" w:lastColumn="0" w:oddVBand="0" w:evenVBand="0" w:oddHBand="0" w:evenHBand="0" w:firstRowFirstColumn="0" w:firstRowLastColumn="0" w:lastRowFirstColumn="0" w:lastRowLastColumn="0"/>
            <w:tcW w:w="1833" w:type="dxa"/>
          </w:tcPr>
          <w:p w14:paraId="6FBF8292" w14:textId="77777777" w:rsidR="006D6602" w:rsidRPr="002A66BD" w:rsidRDefault="006D6602" w:rsidP="0062684E">
            <w:pPr>
              <w:rPr>
                <w:rFonts w:eastAsia="Times New Roman" w:cs="Arial"/>
                <w:b w:val="0"/>
                <w:bCs w:val="0"/>
                <w:sz w:val="20"/>
                <w:szCs w:val="20"/>
                <w:lang w:eastAsia="hr-HR"/>
              </w:rPr>
            </w:pPr>
            <w:r w:rsidRPr="002A66BD">
              <w:rPr>
                <w:rFonts w:eastAsia="Times New Roman" w:cs="Arial"/>
                <w:b w:val="0"/>
                <w:bCs w:val="0"/>
                <w:sz w:val="20"/>
                <w:szCs w:val="20"/>
                <w:lang w:eastAsia="hr-HR"/>
              </w:rPr>
              <w:t>Ukupno</w:t>
            </w:r>
          </w:p>
        </w:tc>
        <w:tc>
          <w:tcPr>
            <w:tcW w:w="1827" w:type="dxa"/>
          </w:tcPr>
          <w:p w14:paraId="21010EA8"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A66BD">
              <w:rPr>
                <w:rFonts w:ascii="Calibri" w:hAnsi="Calibri" w:cs="Calibri"/>
                <w:b/>
                <w:color w:val="000000"/>
                <w:sz w:val="20"/>
                <w:szCs w:val="20"/>
              </w:rPr>
              <w:t>7.116</w:t>
            </w:r>
          </w:p>
        </w:tc>
        <w:tc>
          <w:tcPr>
            <w:tcW w:w="2017" w:type="dxa"/>
          </w:tcPr>
          <w:p w14:paraId="409C00FF"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A66BD">
              <w:rPr>
                <w:rFonts w:ascii="Calibri" w:hAnsi="Calibri" w:cs="Calibri"/>
                <w:b/>
                <w:color w:val="000000"/>
                <w:sz w:val="20"/>
                <w:szCs w:val="20"/>
              </w:rPr>
              <w:t>100,00</w:t>
            </w:r>
            <w:r>
              <w:rPr>
                <w:rFonts w:ascii="Calibri" w:hAnsi="Calibri" w:cs="Calibri"/>
                <w:b/>
                <w:color w:val="000000"/>
                <w:sz w:val="20"/>
                <w:szCs w:val="20"/>
              </w:rPr>
              <w:t xml:space="preserve"> %</w:t>
            </w:r>
          </w:p>
        </w:tc>
        <w:tc>
          <w:tcPr>
            <w:tcW w:w="1580" w:type="dxa"/>
          </w:tcPr>
          <w:p w14:paraId="3BDF18CB"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A66BD">
              <w:rPr>
                <w:rFonts w:ascii="Calibri" w:hAnsi="Calibri" w:cs="Calibri"/>
                <w:b/>
                <w:color w:val="000000"/>
                <w:sz w:val="20"/>
                <w:szCs w:val="20"/>
              </w:rPr>
              <w:t>65.357</w:t>
            </w:r>
          </w:p>
        </w:tc>
        <w:tc>
          <w:tcPr>
            <w:tcW w:w="1805" w:type="dxa"/>
          </w:tcPr>
          <w:p w14:paraId="78C6FBA2"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A66BD">
              <w:rPr>
                <w:rFonts w:ascii="Calibri" w:hAnsi="Calibri" w:cs="Calibri"/>
                <w:b/>
                <w:color w:val="000000"/>
                <w:sz w:val="20"/>
                <w:szCs w:val="20"/>
              </w:rPr>
              <w:t>100,0</w:t>
            </w:r>
            <w:r>
              <w:rPr>
                <w:rFonts w:ascii="Calibri" w:hAnsi="Calibri" w:cs="Calibri"/>
                <w:b/>
                <w:color w:val="000000"/>
                <w:sz w:val="20"/>
                <w:szCs w:val="20"/>
              </w:rPr>
              <w:t xml:space="preserve"> %</w:t>
            </w:r>
          </w:p>
        </w:tc>
      </w:tr>
    </w:tbl>
    <w:p w14:paraId="010CA47F" w14:textId="77777777" w:rsidR="006D6602" w:rsidRPr="002A66BD" w:rsidRDefault="006D6602" w:rsidP="006D6602">
      <w:pPr>
        <w:rPr>
          <w:sz w:val="20"/>
          <w:szCs w:val="24"/>
        </w:rPr>
      </w:pPr>
      <w:r w:rsidRPr="002A66BD">
        <w:rPr>
          <w:sz w:val="20"/>
          <w:szCs w:val="24"/>
        </w:rPr>
        <w:t>Izvor: Agencija za plaćanje u poljoprivredi, ribarstvu i ruralnom razvoju (2019.)</w:t>
      </w:r>
    </w:p>
    <w:p w14:paraId="5D0F3A42" w14:textId="77777777" w:rsidR="006D6602" w:rsidRPr="002A66BD" w:rsidRDefault="006D6602" w:rsidP="006D6602">
      <w:r w:rsidRPr="004E375F">
        <w:t>Proces raspolaganja državnim zemljištem napreduje prilično sporo te i dalje postoje jedinice lokalne samouprave koje nemaju usvojen odgovarajući program. Do kraja 2019. u Ministarstvu poljoprivrede je od strane BPŽ zaprimljeno 26 Programa</w:t>
      </w:r>
      <w:r w:rsidRPr="002A66BD">
        <w:t xml:space="preserve"> raspolaganja poljoprivrednim zemljištem u vlasništvu Republike Hrvatske, a suglasnost je dobilo 17 Programa. Od ukupno evidentiranih 43.879,37 ha državnog poljoprivrednog zemljišta na području 2</w:t>
      </w:r>
      <w:r>
        <w:t>6</w:t>
      </w:r>
      <w:r w:rsidRPr="002A66BD">
        <w:t xml:space="preserve"> jedinica lokalne samouprave ukupno je na </w:t>
      </w:r>
      <w:r w:rsidRPr="002A66BD">
        <w:lastRenderedPageBreak/>
        <w:t xml:space="preserve">raspolaganje stavljeno 28.520,94 ha ili 64,99 </w:t>
      </w:r>
      <w:r>
        <w:t>%</w:t>
      </w:r>
      <w:r w:rsidRPr="002A66BD">
        <w:t xml:space="preserve">, dok je potrebno uskladiti i evidentirati preostalih 15.358,43 ha ili 35,01 </w:t>
      </w:r>
      <w:r>
        <w:t>%</w:t>
      </w:r>
      <w:r w:rsidRPr="002A66BD">
        <w:t xml:space="preserve">. </w:t>
      </w:r>
    </w:p>
    <w:p w14:paraId="2C3AD091" w14:textId="77777777" w:rsidR="006D6602" w:rsidRPr="002A66BD" w:rsidRDefault="006D6602" w:rsidP="006D6602">
      <w:pPr>
        <w:shd w:val="clear" w:color="auto" w:fill="FFFFFF"/>
        <w:spacing w:after="120"/>
      </w:pPr>
      <w:r w:rsidRPr="004E375F">
        <w:t>Aktivnosti na poboljšanju navodnjavanja na području Županije sve se više povećavaju. Pri tome sama Županija aktivno sudjeluje u podržavanju takvih ulaganja, za što je u proračunu za 2019. izdvojeno 18,7 milijuna kuna. Izgradnja sustava javnog navodnjavanje</w:t>
      </w:r>
      <w:r w:rsidRPr="002A66BD">
        <w:t xml:space="preserve"> </w:t>
      </w:r>
      <w:proofErr w:type="spellStart"/>
      <w:r w:rsidRPr="002A66BD">
        <w:t>Orubica</w:t>
      </w:r>
      <w:proofErr w:type="spellEnd"/>
      <w:r w:rsidRPr="002A66BD">
        <w:t xml:space="preserve"> najveći je pojedinačni projekt u Brodsko-posavskoj županiji koji se gradi sredstvima EU fondova odnosno putem Mjere M04. Projektom se planira navodnjavati 326 ha poljoprivrednih površina na području Općine Davor vodom iz rijeke Save.</w:t>
      </w:r>
    </w:p>
    <w:p w14:paraId="676020C4" w14:textId="77777777" w:rsidR="006D6602" w:rsidRPr="002A66BD" w:rsidRDefault="006D6602" w:rsidP="006D6602">
      <w:r w:rsidRPr="004E375F">
        <w:t>Proteklih godina bilježi se povećanje poljoprivrednih površina upisanih u ARKOD. Prema podacima iz ARKOD-a poljoprivredna proizvodnja u 2019. godini na području Brodsko-posavske županije odvijala se na 64.341,21 ha što je povećanje za 2.370,96 ha ili 3,82 % u odnosu na 2015. godinu. Najveća zasijanost poljoprivrednih površina u 2019. godini tradicionalno je zasijanost žitaricama na 34.265,64 ha (53,3 % ukupne površine), što je 567,81 ha ili 1,69  % više u odnosu na 2018. godinu</w:t>
      </w:r>
      <w:r w:rsidRPr="004E375F">
        <w:rPr>
          <w:rStyle w:val="Referencafusnote"/>
        </w:rPr>
        <w:footnoteReference w:id="4"/>
      </w:r>
      <w:r w:rsidRPr="004E375F">
        <w:t>. Ipak, došlo je do blagog smanjenja površina pod žitaricama za 206 ha u odnosu na 2015. Proizvodnja</w:t>
      </w:r>
      <w:r w:rsidRPr="00063431">
        <w:t xml:space="preserve"> uljarica bila je </w:t>
      </w:r>
      <w:r w:rsidRPr="004E375F">
        <w:t xml:space="preserve">na 10.873,24 ha (16,9 % ukupne površine). Proizvodnja soje se odvijala na 5.365,95 ha što je za 595,86 ha ili 12,49  % više zasijanih površina u odnosu na prethodnu godinu. U odnosu na 2015. došlo je do značajnog povećanja površine pod uljaricama, za čak 2.051 ha odnosno za 23,2 %. Površine pod krmnim biljem, livadama i pašnjacima iznose 12.862,60 ha, a u ukupnim površinama participiraju s 19,99 %. U odnosu na 2015. došlo je do povećanja površine za 10,3 %. Od krmnih kultura najveća proizvodnja zabilježena je na djetelini i </w:t>
      </w:r>
      <w:proofErr w:type="spellStart"/>
      <w:r w:rsidRPr="004E375F">
        <w:t>lucerni</w:t>
      </w:r>
      <w:proofErr w:type="spellEnd"/>
      <w:r w:rsidRPr="004E375F">
        <w:t xml:space="preserve"> na 4.462,67 ha te kontinentalnim travnjacima na 1.541,12 ha. Primjetno je da se površine pod šećernom repom kontinuirano smanjuju te je od 2015. do 2019. zasijana površina smanjena za čak 45,4 %. Kod višegodišnjih nasada prijavljenih za izravna plaćanja primjetan je kontinuiran rast površina, koji je u razdoblju 2015. - 2019. iznosio 39,7 %. U</w:t>
      </w:r>
      <w:r w:rsidRPr="002A66BD">
        <w:t xml:space="preserve"> 2019. g</w:t>
      </w:r>
      <w:r>
        <w:t>odini</w:t>
      </w:r>
      <w:r w:rsidRPr="002A66BD">
        <w:t xml:space="preserve"> površina pod prijavljenim višegodišnjim nasadima iznosila </w:t>
      </w:r>
      <w:r>
        <w:t xml:space="preserve">je </w:t>
      </w:r>
      <w:r w:rsidRPr="002A66BD">
        <w:t>2.898,02 ha.</w:t>
      </w:r>
    </w:p>
    <w:p w14:paraId="6DD5F417" w14:textId="77777777" w:rsidR="006D6602" w:rsidRPr="002A66BD" w:rsidRDefault="006D6602" w:rsidP="006D6602">
      <w:pPr>
        <w:pStyle w:val="Opisslike"/>
        <w:rPr>
          <w:rFonts w:cstheme="minorHAnsi"/>
          <w:b w:val="0"/>
          <w:bCs w:val="0"/>
          <w:i/>
          <w:iCs/>
          <w:color w:val="1F4E79"/>
          <w:sz w:val="22"/>
          <w:szCs w:val="22"/>
        </w:rPr>
      </w:pPr>
    </w:p>
    <w:p w14:paraId="4401FDFB" w14:textId="77777777" w:rsidR="006D6602" w:rsidRPr="002A66BD" w:rsidRDefault="006D6602" w:rsidP="006D6602">
      <w:pPr>
        <w:spacing w:after="0"/>
        <w:rPr>
          <w:sz w:val="18"/>
        </w:rPr>
      </w:pPr>
      <w:r w:rsidRPr="002A66BD">
        <w:rPr>
          <w:noProof/>
          <w:lang w:eastAsia="hr-HR"/>
        </w:rPr>
        <w:drawing>
          <wp:inline distT="0" distB="0" distL="0" distR="0" wp14:anchorId="0ECA74BC" wp14:editId="07ED184F">
            <wp:extent cx="4895850" cy="26574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79681E" w14:textId="77777777" w:rsidR="006D6602" w:rsidRDefault="006D6602" w:rsidP="006D6602">
      <w:pPr>
        <w:spacing w:after="0"/>
        <w:rPr>
          <w:sz w:val="20"/>
          <w:szCs w:val="24"/>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8</w:t>
      </w:r>
      <w:r w:rsidRPr="002A66BD">
        <w:rPr>
          <w:b/>
          <w:bCs/>
          <w:i/>
          <w:iCs/>
          <w:color w:val="1F4E79"/>
        </w:rPr>
        <w:fldChar w:fldCharType="end"/>
      </w:r>
      <w:r w:rsidRPr="002A66BD">
        <w:rPr>
          <w:b/>
          <w:bCs/>
          <w:i/>
          <w:iCs/>
          <w:color w:val="1F4E79"/>
        </w:rPr>
        <w:t xml:space="preserve">. </w:t>
      </w:r>
      <w:r w:rsidRPr="002A66BD">
        <w:rPr>
          <w:rFonts w:cstheme="minorHAnsi"/>
          <w:b/>
          <w:bCs/>
          <w:i/>
          <w:iCs/>
          <w:color w:val="1F4E79"/>
        </w:rPr>
        <w:t>Zasijane poljoprivredne površine po kulturama, 2015.</w:t>
      </w:r>
      <w:r>
        <w:rPr>
          <w:rFonts w:cstheme="minorHAnsi"/>
          <w:b/>
          <w:bCs/>
          <w:i/>
          <w:iCs/>
          <w:color w:val="1F4E79"/>
        </w:rPr>
        <w:t xml:space="preserve"> </w:t>
      </w:r>
      <w:r w:rsidRPr="002A66BD">
        <w:rPr>
          <w:rFonts w:cstheme="minorHAnsi"/>
          <w:b/>
          <w:bCs/>
          <w:i/>
          <w:iCs/>
          <w:color w:val="1F4E79"/>
        </w:rPr>
        <w:t>-</w:t>
      </w:r>
      <w:r>
        <w:rPr>
          <w:rFonts w:cstheme="minorHAnsi"/>
          <w:b/>
          <w:bCs/>
          <w:i/>
          <w:iCs/>
          <w:color w:val="1F4E79"/>
        </w:rPr>
        <w:t xml:space="preserve"> </w:t>
      </w:r>
      <w:r w:rsidRPr="002A66BD">
        <w:rPr>
          <w:rFonts w:cstheme="minorHAnsi"/>
          <w:b/>
          <w:bCs/>
          <w:i/>
          <w:iCs/>
          <w:color w:val="1F4E79"/>
        </w:rPr>
        <w:t>2019., u ha</w:t>
      </w:r>
    </w:p>
    <w:p w14:paraId="1B9C09E3" w14:textId="77777777" w:rsidR="006D6602" w:rsidRPr="002A66BD" w:rsidRDefault="006D6602" w:rsidP="006D6602">
      <w:pPr>
        <w:spacing w:after="0"/>
        <w:rPr>
          <w:sz w:val="20"/>
          <w:szCs w:val="24"/>
        </w:rPr>
      </w:pPr>
      <w:r w:rsidRPr="002A66BD">
        <w:rPr>
          <w:sz w:val="20"/>
          <w:szCs w:val="24"/>
        </w:rPr>
        <w:t>Izvor: BPŽ</w:t>
      </w:r>
    </w:p>
    <w:p w14:paraId="4C340BC7" w14:textId="77777777" w:rsidR="006D6602" w:rsidRPr="002A66BD" w:rsidRDefault="006D6602" w:rsidP="006D6602">
      <w:pPr>
        <w:rPr>
          <w:rFonts w:cs="Calibri"/>
        </w:rPr>
      </w:pPr>
    </w:p>
    <w:p w14:paraId="03B4A19F" w14:textId="77777777" w:rsidR="006D6602" w:rsidRPr="002A66BD" w:rsidRDefault="006D6602" w:rsidP="006D6602">
      <w:pPr>
        <w:rPr>
          <w:rFonts w:cs="Calibri"/>
        </w:rPr>
      </w:pPr>
      <w:r w:rsidRPr="002A66BD">
        <w:rPr>
          <w:rFonts w:cs="Calibri"/>
        </w:rPr>
        <w:t xml:space="preserve">U </w:t>
      </w:r>
      <w:r>
        <w:rPr>
          <w:rFonts w:cs="Calibri"/>
        </w:rPr>
        <w:t>Ž</w:t>
      </w:r>
      <w:r w:rsidRPr="002A66BD">
        <w:rPr>
          <w:rFonts w:cs="Calibri"/>
        </w:rPr>
        <w:t>upaniji djeluje više od 3.000 poljoprivrednih gospodarstava koj</w:t>
      </w:r>
      <w:r>
        <w:rPr>
          <w:rFonts w:cs="Calibri"/>
        </w:rPr>
        <w:t>a</w:t>
      </w:r>
      <w:r w:rsidRPr="002A66BD">
        <w:rPr>
          <w:rFonts w:cs="Calibri"/>
        </w:rPr>
        <w:t xml:space="preserve"> se bave voćarskom proizvodnjom na 2.704,72 ha u 2019. godini što je povećanje za 107,35 ha ili 4,13</w:t>
      </w:r>
      <w:r>
        <w:rPr>
          <w:rFonts w:cs="Calibri"/>
        </w:rPr>
        <w:t xml:space="preserve"> %</w:t>
      </w:r>
      <w:r w:rsidRPr="002A66BD">
        <w:rPr>
          <w:rFonts w:cs="Calibri"/>
        </w:rPr>
        <w:t xml:space="preserve"> voćarskih proizvodnih površina u odnosu na 2018. godinu. Od voćnih vrsta u odnosu na prethodnu godine najveće povećanje pod nasadima je kod lijeske (25,81 </w:t>
      </w:r>
      <w:r>
        <w:rPr>
          <w:rFonts w:cs="Calibri"/>
        </w:rPr>
        <w:t>%</w:t>
      </w:r>
      <w:r w:rsidRPr="002A66BD">
        <w:rPr>
          <w:rFonts w:cs="Calibri"/>
        </w:rPr>
        <w:t>)</w:t>
      </w:r>
      <w:r>
        <w:rPr>
          <w:rFonts w:cs="Calibri"/>
        </w:rPr>
        <w:t xml:space="preserve"> i</w:t>
      </w:r>
      <w:r w:rsidRPr="002A66BD">
        <w:rPr>
          <w:rFonts w:cs="Calibri"/>
        </w:rPr>
        <w:t xml:space="preserve"> oraha (6,85 </w:t>
      </w:r>
      <w:r>
        <w:rPr>
          <w:rFonts w:cs="Calibri"/>
        </w:rPr>
        <w:t xml:space="preserve"> %</w:t>
      </w:r>
      <w:r w:rsidRPr="002A66BD">
        <w:rPr>
          <w:rFonts w:cs="Calibri"/>
        </w:rPr>
        <w:t xml:space="preserve">), dok je kod ostalih voćnih vrsta zabilježeno stagniranje ili blagi pad. Proizvodnja povrća u 2019. godine odvijala se na 500,86 ha ili 0,78 </w:t>
      </w:r>
      <w:r>
        <w:rPr>
          <w:rFonts w:cs="Calibri"/>
        </w:rPr>
        <w:t>%</w:t>
      </w:r>
      <w:r w:rsidRPr="002A66BD">
        <w:rPr>
          <w:rFonts w:cs="Calibri"/>
        </w:rPr>
        <w:t xml:space="preserve"> površina prijavljenih za izravna plaćanja. Kod povrća se bilježi stagnacija, odnosno blagi pad za 30,36 ha ili 5,72</w:t>
      </w:r>
      <w:r>
        <w:rPr>
          <w:rFonts w:cs="Calibri"/>
        </w:rPr>
        <w:t xml:space="preserve"> %</w:t>
      </w:r>
      <w:r w:rsidRPr="002A66BD">
        <w:rPr>
          <w:rFonts w:cs="Calibri"/>
        </w:rPr>
        <w:t>, iako je procjena da je prijavljeno 30</w:t>
      </w:r>
      <w:r>
        <w:rPr>
          <w:rFonts w:cs="Calibri"/>
        </w:rPr>
        <w:t xml:space="preserve"> % </w:t>
      </w:r>
      <w:r w:rsidRPr="002A66BD">
        <w:rPr>
          <w:rFonts w:cs="Calibri"/>
        </w:rPr>
        <w:t>-</w:t>
      </w:r>
      <w:r>
        <w:rPr>
          <w:rFonts w:cs="Calibri"/>
        </w:rPr>
        <w:t xml:space="preserve"> </w:t>
      </w:r>
      <w:r w:rsidRPr="002A66BD">
        <w:rPr>
          <w:rFonts w:cs="Calibri"/>
        </w:rPr>
        <w:t>40</w:t>
      </w:r>
      <w:r>
        <w:rPr>
          <w:rFonts w:cs="Calibri"/>
        </w:rPr>
        <w:t xml:space="preserve"> %</w:t>
      </w:r>
      <w:r w:rsidRPr="002A66BD">
        <w:rPr>
          <w:rFonts w:cs="Calibri"/>
        </w:rPr>
        <w:t xml:space="preserve"> od ukupne proizvodnje povrća na području Županije. Većina proizvodnje povrća odvija se na vanjskim površinama i okućnicam</w:t>
      </w:r>
      <w:r>
        <w:rPr>
          <w:rFonts w:cs="Calibri"/>
        </w:rPr>
        <w:t>a</w:t>
      </w:r>
      <w:r w:rsidRPr="002A66BD">
        <w:rPr>
          <w:rFonts w:cs="Calibri"/>
        </w:rPr>
        <w:t xml:space="preserve">, dok ima i pozitivnih primjera </w:t>
      </w:r>
      <w:proofErr w:type="spellStart"/>
      <w:r w:rsidRPr="002A66BD">
        <w:rPr>
          <w:rFonts w:cs="Calibri"/>
        </w:rPr>
        <w:t>plasteničke</w:t>
      </w:r>
      <w:proofErr w:type="spellEnd"/>
      <w:r w:rsidRPr="002A66BD">
        <w:rPr>
          <w:rFonts w:cs="Calibri"/>
        </w:rPr>
        <w:t xml:space="preserve"> proizvodnje u Općinama Velika Kopanica, </w:t>
      </w:r>
      <w:proofErr w:type="spellStart"/>
      <w:r w:rsidRPr="002A66BD">
        <w:rPr>
          <w:rFonts w:cs="Calibri"/>
        </w:rPr>
        <w:t>Garčin</w:t>
      </w:r>
      <w:proofErr w:type="spellEnd"/>
      <w:r w:rsidRPr="002A66BD">
        <w:rPr>
          <w:rFonts w:cs="Calibri"/>
        </w:rPr>
        <w:t xml:space="preserve">, Rešetari i Davor. Povećanje povrtlarske proizvodnje te poboljšanje kontinuiteta opskrbe tržišta trebalo bi se osigurati provedbom projekta Sustav navodnjavanja </w:t>
      </w:r>
      <w:proofErr w:type="spellStart"/>
      <w:r w:rsidRPr="002A66BD">
        <w:rPr>
          <w:rFonts w:cs="Calibri"/>
        </w:rPr>
        <w:t>Orubica</w:t>
      </w:r>
      <w:proofErr w:type="spellEnd"/>
      <w:r w:rsidRPr="002A66BD">
        <w:rPr>
          <w:rFonts w:cs="Calibri"/>
        </w:rPr>
        <w:t>, koji obuhvaća 326 ha poljoprivrednih površina.</w:t>
      </w:r>
    </w:p>
    <w:p w14:paraId="43A8F973" w14:textId="77777777" w:rsidR="006D6602" w:rsidRPr="002A66BD" w:rsidRDefault="006D6602" w:rsidP="006D6602">
      <w:r w:rsidRPr="002A66BD">
        <w:t>U Brodsko-posavskoj županiji registrirano je 399 fizičkih i pravnih ekoloških proizvođača koji su prema podacima u 2019. godini zasnovali proizvodnju na 6.793,54 ha (10,4</w:t>
      </w:r>
      <w:r>
        <w:t xml:space="preserve"> %</w:t>
      </w:r>
      <w:r w:rsidRPr="002A66BD">
        <w:t xml:space="preserve"> ukupne površine upisane u ARKOD), što je za 2.518 ha ili 58,9</w:t>
      </w:r>
      <w:r>
        <w:t xml:space="preserve"> %</w:t>
      </w:r>
      <w:r w:rsidRPr="002A66BD">
        <w:t xml:space="preserve"> više površina nego u 2015. godini. Ovako snažno povećanje površine pod ekološkom proizvodnjom u velikoj </w:t>
      </w:r>
      <w:r>
        <w:t xml:space="preserve">je </w:t>
      </w:r>
      <w:r w:rsidRPr="002A66BD">
        <w:t xml:space="preserve">mjeri rezultat politike dodjele potpora koja osigurava veće potpore za ekološku proizvodnju, ali je dijelom i rezultat promjene potražnje na tržištu gdje se sve veći naglasak stavlja upravo na takav tip proizvodnje. </w:t>
      </w:r>
    </w:p>
    <w:p w14:paraId="44767C74" w14:textId="77777777" w:rsidR="006D6602" w:rsidRPr="002A66BD" w:rsidRDefault="006D6602" w:rsidP="006D6602">
      <w:r w:rsidRPr="002A66BD">
        <w:t>U razdoblju 2015</w:t>
      </w:r>
      <w:r>
        <w:t xml:space="preserve">. - </w:t>
      </w:r>
      <w:r w:rsidRPr="002A66BD">
        <w:t xml:space="preserve">2019. evidentan je pad broja isporučitelja mlijeka (s 319 na 161) kao i količine isporučenog mlijeka (sa 14,4 na 12,1 milijun litara). Ipak, pozitivno je da je u 2019. nakon dugo vremena došlo do oporavka proizvodnje mlijeka u odnosu na </w:t>
      </w:r>
      <w:r>
        <w:t xml:space="preserve">prethodnu </w:t>
      </w:r>
      <w:r w:rsidRPr="002A66BD">
        <w:t xml:space="preserve"> godinu (blago povećanje za 0,3</w:t>
      </w:r>
      <w:r>
        <w:t xml:space="preserve"> %</w:t>
      </w:r>
      <w:r w:rsidRPr="002A66BD">
        <w:t>). U svinjogojstvu se od 2017. godine bilježi blago povećanje broja svinja, dok broj uzgajivača i dalje pada. S druge strane</w:t>
      </w:r>
      <w:r>
        <w:t>,</w:t>
      </w:r>
      <w:r w:rsidRPr="002A66BD">
        <w:t xml:space="preserve"> sve više raste broj uzgajivača ovaca kao i ukupan broj ovaca koji</w:t>
      </w:r>
      <w:r>
        <w:t xml:space="preserve"> s</w:t>
      </w:r>
      <w:r w:rsidRPr="002A66BD">
        <w:t>e u razdoblju 2015</w:t>
      </w:r>
      <w:r>
        <w:t xml:space="preserve">. - </w:t>
      </w:r>
      <w:r w:rsidRPr="002A66BD">
        <w:t>2019. poveća</w:t>
      </w:r>
      <w:r>
        <w:t>o</w:t>
      </w:r>
      <w:r w:rsidRPr="002A66BD">
        <w:t xml:space="preserve"> za čak četiri puta te je u 2019. iznosio 35.446. Kod koza je taj porast bitno manji, ali je ipak prisutan. </w:t>
      </w:r>
    </w:p>
    <w:p w14:paraId="10915984" w14:textId="77777777" w:rsidR="006D6602" w:rsidRPr="004E375F" w:rsidRDefault="006D6602" w:rsidP="006D6602">
      <w:r w:rsidRPr="002A66BD">
        <w:t>Pozitivno je što se bilježi sve veća proizvodnja u ribnjačarstvu, ali</w:t>
      </w:r>
      <w:r>
        <w:t>,</w:t>
      </w:r>
      <w:r w:rsidRPr="002A66BD">
        <w:t xml:space="preserve"> slično kao i kod nacionalne razine</w:t>
      </w:r>
      <w:r>
        <w:t>,</w:t>
      </w:r>
      <w:r w:rsidRPr="002A66BD">
        <w:t xml:space="preserve"> prisutne su znatne međugodišnje varijacije. Ipak, u razdoblju 2015.</w:t>
      </w:r>
      <w:r>
        <w:t xml:space="preserve"> </w:t>
      </w:r>
      <w:r w:rsidRPr="002A66BD">
        <w:t>-</w:t>
      </w:r>
      <w:r>
        <w:t xml:space="preserve"> </w:t>
      </w:r>
      <w:r w:rsidRPr="002A66BD">
        <w:t xml:space="preserve">2019. proizvodnja slatkovodne ribe porasla </w:t>
      </w:r>
      <w:r>
        <w:t xml:space="preserve">je </w:t>
      </w:r>
      <w:r w:rsidRPr="002A66BD">
        <w:t>sa 154,8 tona na 224,6 tona, odnosno za 46</w:t>
      </w:r>
      <w:r>
        <w:t xml:space="preserve"> %</w:t>
      </w:r>
      <w:r w:rsidRPr="002A66BD">
        <w:t>. U 201</w:t>
      </w:r>
      <w:r>
        <w:t>9</w:t>
      </w:r>
      <w:r w:rsidRPr="002A66BD">
        <w:t>. g</w:t>
      </w:r>
      <w:r>
        <w:t>odini</w:t>
      </w:r>
      <w:r w:rsidRPr="002A66BD">
        <w:t xml:space="preserve"> proizvodnja u BPŽ-u je </w:t>
      </w:r>
      <w:r w:rsidRPr="004E375F">
        <w:t>predstavljala 6 % ukupne hrvatske proizvodnje, što je i dalje prilično skromno.</w:t>
      </w:r>
    </w:p>
    <w:p w14:paraId="3323DB98" w14:textId="77777777" w:rsidR="006D6602" w:rsidRPr="004E375F" w:rsidRDefault="006D6602" w:rsidP="006D6602">
      <w:r w:rsidRPr="004E375F">
        <w:t>Ukupno gledano, može se ocijeniti kako se posljednjih godina bilježe nešto povoljniji trendovi u poljoprivrednoj proizvodnji na području BPŽ-a, a što najbolje pokazuje i podatak o isplaćenim potporama Ministarstva poljoprivrede, koje su u 2019. bile veće za 15,2 % u odnosu na prethodnu godinu, dok je povećanje na nacionalnoj razini iznosilo 5,02 %.</w:t>
      </w:r>
    </w:p>
    <w:p w14:paraId="01AC2A5E" w14:textId="77777777" w:rsidR="006D6602" w:rsidRPr="002A66BD" w:rsidRDefault="006D6602" w:rsidP="006D6602">
      <w:pPr>
        <w:pStyle w:val="Naslov4"/>
      </w:pPr>
      <w:bookmarkStart w:id="53" w:name="_Toc83667988"/>
      <w:r w:rsidRPr="002A66BD">
        <w:t>1.2.4.5. Obrtništvo i djelatnosti slobodnih profesija</w:t>
      </w:r>
      <w:bookmarkEnd w:id="53"/>
    </w:p>
    <w:p w14:paraId="44E20AF3" w14:textId="77777777" w:rsidR="006D6602" w:rsidRPr="002A66BD" w:rsidRDefault="006D6602" w:rsidP="006D6602">
      <w:r w:rsidRPr="004E375F">
        <w:t>Na području BPŽ-a u 2019. godini bilo je ukupno registrirano 2.175 obrta. U razdoblju 2015. - 2019. bilježi se blago povećanje broja obrta (2,1 % više). Najviše aktivnih obrta bavi se uslužnim zanatstvom (41,7 %), a slijede proizvodno zanatstvo (12,5 %) i trgovina (11,4 %). Ono što zabrinjava je primjetan pad obrta u proizvodnom zanatstvu (-11,1 %), ugostiteljstvu i turizmu (-18,7 %) te trgovini (-19,8 %).</w:t>
      </w:r>
      <w:r w:rsidRPr="002A66BD">
        <w:t xml:space="preserve"> S druge strane, snažno raste broj obrta u uslužnom zanatstvu te u području zdravlja i ljepote.</w:t>
      </w:r>
    </w:p>
    <w:p w14:paraId="2ECAEBF7" w14:textId="77777777" w:rsidR="006D6602" w:rsidRPr="002A66BD" w:rsidRDefault="006D6602" w:rsidP="006D6602">
      <w:pPr>
        <w:pStyle w:val="Opisslike"/>
        <w:rPr>
          <w:b w:val="0"/>
          <w:bCs w:val="0"/>
          <w:i/>
          <w:iCs/>
          <w:color w:val="1F4E79"/>
          <w:sz w:val="22"/>
          <w:szCs w:val="22"/>
        </w:rPr>
      </w:pPr>
      <w:bookmarkStart w:id="54" w:name="_Toc62038533"/>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20</w:t>
      </w:r>
      <w:r w:rsidRPr="002A66BD">
        <w:rPr>
          <w:b w:val="0"/>
          <w:bCs w:val="0"/>
          <w:i/>
          <w:iCs/>
          <w:color w:val="1F4E79"/>
          <w:sz w:val="22"/>
          <w:szCs w:val="22"/>
        </w:rPr>
        <w:fldChar w:fldCharType="end"/>
      </w:r>
      <w:r w:rsidRPr="002A66BD">
        <w:rPr>
          <w:b w:val="0"/>
          <w:bCs w:val="0"/>
          <w:i/>
          <w:iCs/>
          <w:color w:val="1F4E79"/>
          <w:sz w:val="22"/>
          <w:szCs w:val="22"/>
        </w:rPr>
        <w:t>. Cehovski ustroj u aktivnim obrtima od 2014.-2019.</w:t>
      </w:r>
      <w:bookmarkEnd w:id="54"/>
    </w:p>
    <w:tbl>
      <w:tblPr>
        <w:tblStyle w:val="GridTable5Dark-Accent11"/>
        <w:tblW w:w="0" w:type="auto"/>
        <w:tblLook w:val="04A0" w:firstRow="1" w:lastRow="0" w:firstColumn="1" w:lastColumn="0" w:noHBand="0" w:noVBand="1"/>
      </w:tblPr>
      <w:tblGrid>
        <w:gridCol w:w="2924"/>
        <w:gridCol w:w="675"/>
        <w:gridCol w:w="675"/>
        <w:gridCol w:w="675"/>
        <w:gridCol w:w="675"/>
        <w:gridCol w:w="675"/>
        <w:gridCol w:w="1105"/>
      </w:tblGrid>
      <w:tr w:rsidR="006D6602" w:rsidRPr="002A66BD" w14:paraId="205730EB"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B2B7D" w14:textId="77777777" w:rsidR="006D6602" w:rsidRPr="002A66BD" w:rsidRDefault="006D6602" w:rsidP="0062684E">
            <w:pPr>
              <w:rPr>
                <w:rFonts w:eastAsia="Times New Roman" w:cstheme="minorHAnsi"/>
                <w:b w:val="0"/>
                <w:bCs w:val="0"/>
                <w:sz w:val="20"/>
                <w:szCs w:val="20"/>
                <w:lang w:eastAsia="hr-HR"/>
              </w:rPr>
            </w:pPr>
          </w:p>
        </w:tc>
        <w:tc>
          <w:tcPr>
            <w:tcW w:w="0" w:type="auto"/>
          </w:tcPr>
          <w:p w14:paraId="42501C33"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r-HR"/>
              </w:rPr>
            </w:pPr>
            <w:r w:rsidRPr="002A66BD">
              <w:rPr>
                <w:rFonts w:eastAsia="Times New Roman" w:cstheme="minorHAnsi"/>
                <w:b w:val="0"/>
                <w:sz w:val="20"/>
                <w:szCs w:val="20"/>
                <w:lang w:eastAsia="hr-HR"/>
              </w:rPr>
              <w:t>2015.</w:t>
            </w:r>
          </w:p>
        </w:tc>
        <w:tc>
          <w:tcPr>
            <w:tcW w:w="0" w:type="auto"/>
          </w:tcPr>
          <w:p w14:paraId="16569670"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r-HR"/>
              </w:rPr>
            </w:pPr>
            <w:r w:rsidRPr="002A66BD">
              <w:rPr>
                <w:rFonts w:eastAsia="Times New Roman" w:cstheme="minorHAnsi"/>
                <w:b w:val="0"/>
                <w:sz w:val="20"/>
                <w:szCs w:val="20"/>
                <w:lang w:eastAsia="hr-HR"/>
              </w:rPr>
              <w:t>2016.</w:t>
            </w:r>
          </w:p>
        </w:tc>
        <w:tc>
          <w:tcPr>
            <w:tcW w:w="0" w:type="auto"/>
          </w:tcPr>
          <w:p w14:paraId="12D60C39"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r-HR"/>
              </w:rPr>
            </w:pPr>
            <w:r w:rsidRPr="002A66BD">
              <w:rPr>
                <w:rFonts w:eastAsia="Times New Roman" w:cstheme="minorHAnsi"/>
                <w:b w:val="0"/>
                <w:sz w:val="20"/>
                <w:szCs w:val="20"/>
                <w:lang w:eastAsia="hr-HR"/>
              </w:rPr>
              <w:t>2017.</w:t>
            </w:r>
          </w:p>
        </w:tc>
        <w:tc>
          <w:tcPr>
            <w:tcW w:w="0" w:type="auto"/>
          </w:tcPr>
          <w:p w14:paraId="389FAFC3"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r-HR"/>
              </w:rPr>
            </w:pPr>
            <w:r w:rsidRPr="002A66BD">
              <w:rPr>
                <w:rFonts w:eastAsia="Times New Roman" w:cstheme="minorHAnsi"/>
                <w:b w:val="0"/>
                <w:sz w:val="20"/>
                <w:szCs w:val="20"/>
                <w:lang w:eastAsia="hr-HR"/>
              </w:rPr>
              <w:t>2018.</w:t>
            </w:r>
          </w:p>
        </w:tc>
        <w:tc>
          <w:tcPr>
            <w:tcW w:w="0" w:type="auto"/>
          </w:tcPr>
          <w:p w14:paraId="6126A980"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r-HR"/>
              </w:rPr>
            </w:pPr>
            <w:r w:rsidRPr="002A66BD">
              <w:rPr>
                <w:rFonts w:eastAsia="Times New Roman" w:cstheme="minorHAnsi"/>
                <w:b w:val="0"/>
                <w:sz w:val="20"/>
                <w:szCs w:val="20"/>
                <w:lang w:eastAsia="hr-HR"/>
              </w:rPr>
              <w:t>2019.</w:t>
            </w:r>
          </w:p>
        </w:tc>
        <w:tc>
          <w:tcPr>
            <w:tcW w:w="1024" w:type="dxa"/>
          </w:tcPr>
          <w:p w14:paraId="23416F4A"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lang w:eastAsia="hr-HR"/>
              </w:rPr>
            </w:pPr>
            <w:r w:rsidRPr="002A66BD">
              <w:rPr>
                <w:rFonts w:eastAsia="Times New Roman" w:cstheme="minorHAnsi"/>
                <w:b w:val="0"/>
                <w:sz w:val="20"/>
                <w:szCs w:val="20"/>
                <w:lang w:eastAsia="hr-HR"/>
              </w:rPr>
              <w:t>2019/2015</w:t>
            </w:r>
          </w:p>
        </w:tc>
      </w:tr>
      <w:tr w:rsidR="006D6602" w:rsidRPr="002A66BD" w14:paraId="754C2484"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FC6257"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bCs w:val="0"/>
                <w:sz w:val="20"/>
                <w:szCs w:val="20"/>
                <w:lang w:eastAsia="hr-HR"/>
              </w:rPr>
              <w:lastRenderedPageBreak/>
              <w:t>Proizvodno zanatstvo</w:t>
            </w:r>
          </w:p>
        </w:tc>
        <w:tc>
          <w:tcPr>
            <w:tcW w:w="0" w:type="auto"/>
          </w:tcPr>
          <w:p w14:paraId="2C557B93"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306</w:t>
            </w:r>
          </w:p>
        </w:tc>
        <w:tc>
          <w:tcPr>
            <w:tcW w:w="0" w:type="auto"/>
          </w:tcPr>
          <w:p w14:paraId="66727351"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285</w:t>
            </w:r>
          </w:p>
        </w:tc>
        <w:tc>
          <w:tcPr>
            <w:tcW w:w="0" w:type="auto"/>
          </w:tcPr>
          <w:p w14:paraId="4FBEDE1D"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281</w:t>
            </w:r>
          </w:p>
        </w:tc>
        <w:tc>
          <w:tcPr>
            <w:tcW w:w="0" w:type="auto"/>
          </w:tcPr>
          <w:p w14:paraId="685BE9C1"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274</w:t>
            </w:r>
          </w:p>
        </w:tc>
        <w:tc>
          <w:tcPr>
            <w:tcW w:w="0" w:type="auto"/>
          </w:tcPr>
          <w:p w14:paraId="29238E8C"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272</w:t>
            </w:r>
          </w:p>
        </w:tc>
        <w:tc>
          <w:tcPr>
            <w:tcW w:w="1024" w:type="dxa"/>
          </w:tcPr>
          <w:p w14:paraId="542046E2"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-11,1</w:t>
            </w:r>
            <w:r>
              <w:rPr>
                <w:rFonts w:cstheme="minorHAnsi"/>
                <w:color w:val="000000"/>
                <w:sz w:val="20"/>
                <w:szCs w:val="20"/>
              </w:rPr>
              <w:t xml:space="preserve"> %</w:t>
            </w:r>
          </w:p>
        </w:tc>
      </w:tr>
      <w:tr w:rsidR="006D6602" w:rsidRPr="002A66BD" w14:paraId="0F7E69AD" w14:textId="77777777" w:rsidTr="0062684E">
        <w:tc>
          <w:tcPr>
            <w:cnfStyle w:val="001000000000" w:firstRow="0" w:lastRow="0" w:firstColumn="1" w:lastColumn="0" w:oddVBand="0" w:evenVBand="0" w:oddHBand="0" w:evenHBand="0" w:firstRowFirstColumn="0" w:firstRowLastColumn="0" w:lastRowFirstColumn="0" w:lastRowLastColumn="0"/>
            <w:tcW w:w="0" w:type="auto"/>
          </w:tcPr>
          <w:p w14:paraId="0521C2AF"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bCs w:val="0"/>
                <w:sz w:val="20"/>
                <w:szCs w:val="20"/>
                <w:lang w:eastAsia="hr-HR"/>
              </w:rPr>
              <w:t>Uslužno zanatstvo</w:t>
            </w:r>
          </w:p>
        </w:tc>
        <w:tc>
          <w:tcPr>
            <w:tcW w:w="0" w:type="auto"/>
          </w:tcPr>
          <w:p w14:paraId="7B36683F"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731</w:t>
            </w:r>
          </w:p>
        </w:tc>
        <w:tc>
          <w:tcPr>
            <w:tcW w:w="0" w:type="auto"/>
          </w:tcPr>
          <w:p w14:paraId="714A2D53"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733</w:t>
            </w:r>
          </w:p>
        </w:tc>
        <w:tc>
          <w:tcPr>
            <w:tcW w:w="0" w:type="auto"/>
          </w:tcPr>
          <w:p w14:paraId="45B9AD7B"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753</w:t>
            </w:r>
          </w:p>
        </w:tc>
        <w:tc>
          <w:tcPr>
            <w:tcW w:w="0" w:type="auto"/>
          </w:tcPr>
          <w:p w14:paraId="7F4129E9"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803</w:t>
            </w:r>
          </w:p>
        </w:tc>
        <w:tc>
          <w:tcPr>
            <w:tcW w:w="0" w:type="auto"/>
          </w:tcPr>
          <w:p w14:paraId="01F1D4DF"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906</w:t>
            </w:r>
          </w:p>
        </w:tc>
        <w:tc>
          <w:tcPr>
            <w:tcW w:w="1024" w:type="dxa"/>
          </w:tcPr>
          <w:p w14:paraId="358020FD"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23,9</w:t>
            </w:r>
            <w:r>
              <w:rPr>
                <w:rFonts w:cstheme="minorHAnsi"/>
                <w:color w:val="000000"/>
                <w:sz w:val="20"/>
                <w:szCs w:val="20"/>
              </w:rPr>
              <w:t xml:space="preserve"> %</w:t>
            </w:r>
          </w:p>
        </w:tc>
      </w:tr>
      <w:tr w:rsidR="006D6602" w:rsidRPr="002A66BD" w14:paraId="7D957664"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A8BB34"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bCs w:val="0"/>
                <w:sz w:val="20"/>
                <w:szCs w:val="20"/>
                <w:lang w:eastAsia="hr-HR"/>
              </w:rPr>
              <w:t>Ugostiteljstvo i turizam</w:t>
            </w:r>
          </w:p>
        </w:tc>
        <w:tc>
          <w:tcPr>
            <w:tcW w:w="0" w:type="auto"/>
          </w:tcPr>
          <w:p w14:paraId="0722C449"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284</w:t>
            </w:r>
          </w:p>
        </w:tc>
        <w:tc>
          <w:tcPr>
            <w:tcW w:w="0" w:type="auto"/>
          </w:tcPr>
          <w:p w14:paraId="5BD0EAE0"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255</w:t>
            </w:r>
          </w:p>
        </w:tc>
        <w:tc>
          <w:tcPr>
            <w:tcW w:w="0" w:type="auto"/>
          </w:tcPr>
          <w:p w14:paraId="78CF82B7"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250</w:t>
            </w:r>
          </w:p>
        </w:tc>
        <w:tc>
          <w:tcPr>
            <w:tcW w:w="0" w:type="auto"/>
          </w:tcPr>
          <w:p w14:paraId="4BD6A389"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240</w:t>
            </w:r>
          </w:p>
        </w:tc>
        <w:tc>
          <w:tcPr>
            <w:tcW w:w="0" w:type="auto"/>
          </w:tcPr>
          <w:p w14:paraId="044C9EC2"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231</w:t>
            </w:r>
          </w:p>
        </w:tc>
        <w:tc>
          <w:tcPr>
            <w:tcW w:w="1024" w:type="dxa"/>
          </w:tcPr>
          <w:p w14:paraId="0A731FBE"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-18,7</w:t>
            </w:r>
            <w:r>
              <w:rPr>
                <w:rFonts w:cstheme="minorHAnsi"/>
                <w:color w:val="000000"/>
                <w:sz w:val="20"/>
                <w:szCs w:val="20"/>
              </w:rPr>
              <w:t xml:space="preserve"> %</w:t>
            </w:r>
          </w:p>
        </w:tc>
      </w:tr>
      <w:tr w:rsidR="006D6602" w:rsidRPr="002A66BD" w14:paraId="7A25F9A1" w14:textId="77777777" w:rsidTr="0062684E">
        <w:tc>
          <w:tcPr>
            <w:cnfStyle w:val="001000000000" w:firstRow="0" w:lastRow="0" w:firstColumn="1" w:lastColumn="0" w:oddVBand="0" w:evenVBand="0" w:oddHBand="0" w:evenHBand="0" w:firstRowFirstColumn="0" w:firstRowLastColumn="0" w:lastRowFirstColumn="0" w:lastRowLastColumn="0"/>
            <w:tcW w:w="0" w:type="auto"/>
          </w:tcPr>
          <w:p w14:paraId="69EBC746"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bCs w:val="0"/>
                <w:sz w:val="20"/>
                <w:szCs w:val="20"/>
                <w:lang w:eastAsia="hr-HR"/>
              </w:rPr>
              <w:t>Trgovina</w:t>
            </w:r>
          </w:p>
        </w:tc>
        <w:tc>
          <w:tcPr>
            <w:tcW w:w="0" w:type="auto"/>
          </w:tcPr>
          <w:p w14:paraId="1548A678"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308</w:t>
            </w:r>
          </w:p>
        </w:tc>
        <w:tc>
          <w:tcPr>
            <w:tcW w:w="0" w:type="auto"/>
          </w:tcPr>
          <w:p w14:paraId="1F26FB80"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282</w:t>
            </w:r>
          </w:p>
        </w:tc>
        <w:tc>
          <w:tcPr>
            <w:tcW w:w="0" w:type="auto"/>
          </w:tcPr>
          <w:p w14:paraId="358B0FED"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258</w:t>
            </w:r>
          </w:p>
        </w:tc>
        <w:tc>
          <w:tcPr>
            <w:tcW w:w="0" w:type="auto"/>
          </w:tcPr>
          <w:p w14:paraId="32EEDA4E"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253</w:t>
            </w:r>
          </w:p>
        </w:tc>
        <w:tc>
          <w:tcPr>
            <w:tcW w:w="0" w:type="auto"/>
          </w:tcPr>
          <w:p w14:paraId="1039A8B2"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247</w:t>
            </w:r>
          </w:p>
        </w:tc>
        <w:tc>
          <w:tcPr>
            <w:tcW w:w="1024" w:type="dxa"/>
          </w:tcPr>
          <w:p w14:paraId="0F097DA6"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-19,8</w:t>
            </w:r>
            <w:r>
              <w:rPr>
                <w:rFonts w:cstheme="minorHAnsi"/>
                <w:color w:val="000000"/>
                <w:sz w:val="20"/>
                <w:szCs w:val="20"/>
              </w:rPr>
              <w:t xml:space="preserve"> %</w:t>
            </w:r>
          </w:p>
        </w:tc>
      </w:tr>
      <w:tr w:rsidR="006D6602" w:rsidRPr="002A66BD" w14:paraId="6781CAD8"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69BC3"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bCs w:val="0"/>
                <w:sz w:val="20"/>
                <w:szCs w:val="20"/>
                <w:lang w:eastAsia="hr-HR"/>
              </w:rPr>
              <w:t>Prijevoz osoba i stvari</w:t>
            </w:r>
          </w:p>
        </w:tc>
        <w:tc>
          <w:tcPr>
            <w:tcW w:w="0" w:type="auto"/>
          </w:tcPr>
          <w:p w14:paraId="32F24E80"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227</w:t>
            </w:r>
          </w:p>
        </w:tc>
        <w:tc>
          <w:tcPr>
            <w:tcW w:w="0" w:type="auto"/>
          </w:tcPr>
          <w:p w14:paraId="14BA42FE"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218</w:t>
            </w:r>
          </w:p>
        </w:tc>
        <w:tc>
          <w:tcPr>
            <w:tcW w:w="0" w:type="auto"/>
          </w:tcPr>
          <w:p w14:paraId="48A8D07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227</w:t>
            </w:r>
          </w:p>
        </w:tc>
        <w:tc>
          <w:tcPr>
            <w:tcW w:w="0" w:type="auto"/>
          </w:tcPr>
          <w:p w14:paraId="0F52E018"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221</w:t>
            </w:r>
          </w:p>
        </w:tc>
        <w:tc>
          <w:tcPr>
            <w:tcW w:w="0" w:type="auto"/>
          </w:tcPr>
          <w:p w14:paraId="796BB149"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218</w:t>
            </w:r>
          </w:p>
        </w:tc>
        <w:tc>
          <w:tcPr>
            <w:tcW w:w="1024" w:type="dxa"/>
          </w:tcPr>
          <w:p w14:paraId="337D430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-4,0</w:t>
            </w:r>
            <w:r>
              <w:rPr>
                <w:rFonts w:cstheme="minorHAnsi"/>
                <w:color w:val="000000"/>
                <w:sz w:val="20"/>
                <w:szCs w:val="20"/>
              </w:rPr>
              <w:t xml:space="preserve"> %</w:t>
            </w:r>
          </w:p>
        </w:tc>
      </w:tr>
      <w:tr w:rsidR="006D6602" w:rsidRPr="002A66BD" w14:paraId="31384284" w14:textId="77777777" w:rsidTr="0062684E">
        <w:tc>
          <w:tcPr>
            <w:cnfStyle w:val="001000000000" w:firstRow="0" w:lastRow="0" w:firstColumn="1" w:lastColumn="0" w:oddVBand="0" w:evenVBand="0" w:oddHBand="0" w:evenHBand="0" w:firstRowFirstColumn="0" w:firstRowLastColumn="0" w:lastRowFirstColumn="0" w:lastRowLastColumn="0"/>
            <w:tcW w:w="0" w:type="auto"/>
          </w:tcPr>
          <w:p w14:paraId="794FB61A"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bCs w:val="0"/>
                <w:sz w:val="20"/>
                <w:szCs w:val="20"/>
                <w:lang w:eastAsia="hr-HR"/>
              </w:rPr>
              <w:t>Ribarstvo i poljoprivreda</w:t>
            </w:r>
          </w:p>
        </w:tc>
        <w:tc>
          <w:tcPr>
            <w:tcW w:w="0" w:type="auto"/>
          </w:tcPr>
          <w:p w14:paraId="020A0A65"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155</w:t>
            </w:r>
          </w:p>
        </w:tc>
        <w:tc>
          <w:tcPr>
            <w:tcW w:w="0" w:type="auto"/>
          </w:tcPr>
          <w:p w14:paraId="563D7D69"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146</w:t>
            </w:r>
          </w:p>
        </w:tc>
        <w:tc>
          <w:tcPr>
            <w:tcW w:w="0" w:type="auto"/>
          </w:tcPr>
          <w:p w14:paraId="1001123F"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145</w:t>
            </w:r>
          </w:p>
        </w:tc>
        <w:tc>
          <w:tcPr>
            <w:tcW w:w="0" w:type="auto"/>
          </w:tcPr>
          <w:p w14:paraId="1425B0FD"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144</w:t>
            </w:r>
          </w:p>
        </w:tc>
        <w:tc>
          <w:tcPr>
            <w:tcW w:w="0" w:type="auto"/>
          </w:tcPr>
          <w:p w14:paraId="050392EF"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140</w:t>
            </w:r>
          </w:p>
        </w:tc>
        <w:tc>
          <w:tcPr>
            <w:tcW w:w="1024" w:type="dxa"/>
          </w:tcPr>
          <w:p w14:paraId="75289710"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-9,7</w:t>
            </w:r>
            <w:r>
              <w:rPr>
                <w:rFonts w:cstheme="minorHAnsi"/>
                <w:color w:val="000000"/>
                <w:sz w:val="20"/>
                <w:szCs w:val="20"/>
              </w:rPr>
              <w:t xml:space="preserve"> %</w:t>
            </w:r>
          </w:p>
        </w:tc>
      </w:tr>
      <w:tr w:rsidR="006D6602" w:rsidRPr="002A66BD" w14:paraId="104312B7"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C859D"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bCs w:val="0"/>
                <w:sz w:val="20"/>
                <w:szCs w:val="20"/>
                <w:lang w:eastAsia="hr-HR"/>
              </w:rPr>
              <w:t>Frizeri, kozmetičari, njega, fitness</w:t>
            </w:r>
          </w:p>
        </w:tc>
        <w:tc>
          <w:tcPr>
            <w:tcW w:w="0" w:type="auto"/>
          </w:tcPr>
          <w:p w14:paraId="367EB2B3"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120</w:t>
            </w:r>
          </w:p>
        </w:tc>
        <w:tc>
          <w:tcPr>
            <w:tcW w:w="0" w:type="auto"/>
          </w:tcPr>
          <w:p w14:paraId="359A4EA0"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119</w:t>
            </w:r>
          </w:p>
        </w:tc>
        <w:tc>
          <w:tcPr>
            <w:tcW w:w="0" w:type="auto"/>
          </w:tcPr>
          <w:p w14:paraId="7BC7228B"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120</w:t>
            </w:r>
          </w:p>
        </w:tc>
        <w:tc>
          <w:tcPr>
            <w:tcW w:w="0" w:type="auto"/>
          </w:tcPr>
          <w:p w14:paraId="21852735"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136</w:t>
            </w:r>
          </w:p>
        </w:tc>
        <w:tc>
          <w:tcPr>
            <w:tcW w:w="0" w:type="auto"/>
          </w:tcPr>
          <w:p w14:paraId="0C3DE7B6"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161</w:t>
            </w:r>
          </w:p>
        </w:tc>
        <w:tc>
          <w:tcPr>
            <w:tcW w:w="1024" w:type="dxa"/>
          </w:tcPr>
          <w:p w14:paraId="3DEEE139" w14:textId="77777777" w:rsidR="006D6602" w:rsidRPr="002A66BD" w:rsidRDefault="006D6602" w:rsidP="0062684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66BD">
              <w:rPr>
                <w:rFonts w:cstheme="minorHAnsi"/>
                <w:color w:val="000000"/>
                <w:sz w:val="20"/>
                <w:szCs w:val="20"/>
              </w:rPr>
              <w:t>34,2</w:t>
            </w:r>
            <w:r>
              <w:rPr>
                <w:rFonts w:cstheme="minorHAnsi"/>
                <w:color w:val="000000"/>
                <w:sz w:val="20"/>
                <w:szCs w:val="20"/>
              </w:rPr>
              <w:t xml:space="preserve"> %</w:t>
            </w:r>
          </w:p>
        </w:tc>
      </w:tr>
      <w:tr w:rsidR="006D6602" w:rsidRPr="002A66BD" w14:paraId="5AC98FE8" w14:textId="77777777" w:rsidTr="0062684E">
        <w:tc>
          <w:tcPr>
            <w:cnfStyle w:val="001000000000" w:firstRow="0" w:lastRow="0" w:firstColumn="1" w:lastColumn="0" w:oddVBand="0" w:evenVBand="0" w:oddHBand="0" w:evenHBand="0" w:firstRowFirstColumn="0" w:firstRowLastColumn="0" w:lastRowFirstColumn="0" w:lastRowLastColumn="0"/>
            <w:tcW w:w="0" w:type="auto"/>
          </w:tcPr>
          <w:p w14:paraId="7831A322" w14:textId="77777777" w:rsidR="006D6602" w:rsidRPr="002A66BD" w:rsidRDefault="006D6602" w:rsidP="0062684E">
            <w:pPr>
              <w:rPr>
                <w:rFonts w:eastAsia="Times New Roman" w:cstheme="minorHAnsi"/>
                <w:b w:val="0"/>
                <w:bCs w:val="0"/>
                <w:sz w:val="20"/>
                <w:szCs w:val="20"/>
                <w:lang w:eastAsia="hr-HR"/>
              </w:rPr>
            </w:pPr>
            <w:r w:rsidRPr="002A66BD">
              <w:rPr>
                <w:rFonts w:eastAsia="Times New Roman" w:cstheme="minorHAnsi"/>
                <w:b w:val="0"/>
                <w:sz w:val="20"/>
                <w:szCs w:val="20"/>
                <w:lang w:eastAsia="hr-HR"/>
              </w:rPr>
              <w:t>UKUPNO</w:t>
            </w:r>
          </w:p>
        </w:tc>
        <w:tc>
          <w:tcPr>
            <w:tcW w:w="0" w:type="auto"/>
          </w:tcPr>
          <w:p w14:paraId="234C5972"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2A66BD">
              <w:rPr>
                <w:rFonts w:cstheme="minorHAnsi"/>
                <w:b/>
                <w:color w:val="000000"/>
                <w:sz w:val="20"/>
                <w:szCs w:val="20"/>
              </w:rPr>
              <w:t>2.131</w:t>
            </w:r>
          </w:p>
        </w:tc>
        <w:tc>
          <w:tcPr>
            <w:tcW w:w="0" w:type="auto"/>
          </w:tcPr>
          <w:p w14:paraId="43103B43"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2A66BD">
              <w:rPr>
                <w:rFonts w:cstheme="minorHAnsi"/>
                <w:b/>
                <w:color w:val="000000"/>
                <w:sz w:val="20"/>
                <w:szCs w:val="20"/>
              </w:rPr>
              <w:t>2.038</w:t>
            </w:r>
          </w:p>
        </w:tc>
        <w:tc>
          <w:tcPr>
            <w:tcW w:w="0" w:type="auto"/>
          </w:tcPr>
          <w:p w14:paraId="60BE52CD"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2A66BD">
              <w:rPr>
                <w:rFonts w:cstheme="minorHAnsi"/>
                <w:b/>
                <w:color w:val="000000"/>
                <w:sz w:val="20"/>
                <w:szCs w:val="20"/>
              </w:rPr>
              <w:t>2.034</w:t>
            </w:r>
          </w:p>
        </w:tc>
        <w:tc>
          <w:tcPr>
            <w:tcW w:w="0" w:type="auto"/>
          </w:tcPr>
          <w:p w14:paraId="007B7E09"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2A66BD">
              <w:rPr>
                <w:rFonts w:cstheme="minorHAnsi"/>
                <w:b/>
                <w:color w:val="000000"/>
                <w:sz w:val="20"/>
                <w:szCs w:val="20"/>
              </w:rPr>
              <w:t>2.071</w:t>
            </w:r>
          </w:p>
        </w:tc>
        <w:tc>
          <w:tcPr>
            <w:tcW w:w="0" w:type="auto"/>
          </w:tcPr>
          <w:p w14:paraId="1C9EC08A"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2A66BD">
              <w:rPr>
                <w:rFonts w:cstheme="minorHAnsi"/>
                <w:b/>
                <w:color w:val="000000"/>
                <w:sz w:val="20"/>
                <w:szCs w:val="20"/>
              </w:rPr>
              <w:t>2.175</w:t>
            </w:r>
          </w:p>
        </w:tc>
        <w:tc>
          <w:tcPr>
            <w:tcW w:w="1024" w:type="dxa"/>
          </w:tcPr>
          <w:p w14:paraId="114D3A7D" w14:textId="77777777" w:rsidR="006D6602" w:rsidRPr="002A66BD" w:rsidRDefault="006D6602" w:rsidP="0062684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2A66BD">
              <w:rPr>
                <w:rFonts w:cstheme="minorHAnsi"/>
                <w:color w:val="000000"/>
                <w:sz w:val="20"/>
                <w:szCs w:val="20"/>
              </w:rPr>
              <w:t>2,1</w:t>
            </w:r>
            <w:r>
              <w:rPr>
                <w:rFonts w:cstheme="minorHAnsi"/>
                <w:color w:val="000000"/>
                <w:sz w:val="20"/>
                <w:szCs w:val="20"/>
              </w:rPr>
              <w:t xml:space="preserve"> %</w:t>
            </w:r>
          </w:p>
        </w:tc>
      </w:tr>
    </w:tbl>
    <w:p w14:paraId="01A2AC36" w14:textId="77777777" w:rsidR="006D6602" w:rsidRPr="002A66BD" w:rsidRDefault="006D6602" w:rsidP="006D6602">
      <w:pPr>
        <w:rPr>
          <w:sz w:val="20"/>
          <w:szCs w:val="24"/>
        </w:rPr>
      </w:pPr>
      <w:r w:rsidRPr="002A66BD">
        <w:rPr>
          <w:sz w:val="20"/>
          <w:szCs w:val="24"/>
        </w:rPr>
        <w:t>Izvor: Obrtništvo u brojkama, KNJIGA OBRTNIKA – članova HOK-a, 31.</w:t>
      </w:r>
      <w:r>
        <w:rPr>
          <w:sz w:val="20"/>
          <w:szCs w:val="24"/>
        </w:rPr>
        <w:t xml:space="preserve"> </w:t>
      </w:r>
      <w:r w:rsidRPr="002A66BD">
        <w:rPr>
          <w:sz w:val="20"/>
          <w:szCs w:val="24"/>
        </w:rPr>
        <w:t>12.</w:t>
      </w:r>
      <w:r>
        <w:rPr>
          <w:sz w:val="20"/>
          <w:szCs w:val="24"/>
        </w:rPr>
        <w:t xml:space="preserve"> </w:t>
      </w:r>
      <w:r w:rsidRPr="002A66BD">
        <w:rPr>
          <w:sz w:val="20"/>
          <w:szCs w:val="24"/>
        </w:rPr>
        <w:t>2019.</w:t>
      </w:r>
    </w:p>
    <w:p w14:paraId="58B54538" w14:textId="77777777" w:rsidR="006D6602" w:rsidRPr="002A66BD" w:rsidRDefault="006D6602" w:rsidP="006D6602">
      <w:pPr>
        <w:rPr>
          <w:sz w:val="20"/>
          <w:szCs w:val="24"/>
        </w:rPr>
      </w:pPr>
    </w:p>
    <w:p w14:paraId="3D2D58A0" w14:textId="77777777" w:rsidR="006D6602" w:rsidRPr="002A66BD" w:rsidRDefault="006D6602" w:rsidP="006D6602">
      <w:r w:rsidRPr="002A66BD">
        <w:t>Posljednjih godina blago raste broj žena obrtnica. U 2014. godini od 5.935 ukupno zaposlenih 2.394 su bile žene, a u 2019. godini od 5.935 ukupno zaposlenih u obrtništvu bilo je 2.491 žena.</w:t>
      </w:r>
    </w:p>
    <w:p w14:paraId="0FADCAEB" w14:textId="77777777" w:rsidR="006D6602" w:rsidRPr="002A66BD" w:rsidRDefault="006D6602" w:rsidP="006D6602">
      <w:pPr>
        <w:pStyle w:val="Naslov3"/>
      </w:pPr>
      <w:bookmarkStart w:id="55" w:name="_Toc83667989"/>
      <w:r w:rsidRPr="002A66BD">
        <w:t>1.2.5. Poduzetnička potporna infrastruktura</w:t>
      </w:r>
      <w:bookmarkEnd w:id="55"/>
    </w:p>
    <w:p w14:paraId="194E5637" w14:textId="77777777" w:rsidR="006D6602" w:rsidRPr="002A66BD" w:rsidRDefault="006D6602" w:rsidP="006D6602">
      <w:pPr>
        <w:rPr>
          <w:b/>
        </w:rPr>
      </w:pPr>
      <w:r w:rsidRPr="002A66BD">
        <w:rPr>
          <w:b/>
        </w:rPr>
        <w:t>Gospodarske zone</w:t>
      </w:r>
    </w:p>
    <w:p w14:paraId="6D4E4256" w14:textId="77777777" w:rsidR="006D6602" w:rsidRPr="002A66BD" w:rsidRDefault="006D6602" w:rsidP="006D6602">
      <w:r w:rsidRPr="002A66BD">
        <w:t xml:space="preserve">Na području Brodsko-posavske županije evidentirano je 37 zona. Veličina i opremljenost zona znatno </w:t>
      </w:r>
      <w:r>
        <w:t xml:space="preserve">se </w:t>
      </w:r>
      <w:r w:rsidRPr="002A66BD">
        <w:t xml:space="preserve">međusobno razlikuje. Premda nema potpune evidencije broja tvrtki i zaposlenosti u zonama, prema dostupnim podacima vidljivo </w:t>
      </w:r>
      <w:r>
        <w:t xml:space="preserve">je </w:t>
      </w:r>
      <w:r w:rsidRPr="002A66BD">
        <w:t xml:space="preserve">da je u većini zona aktivan relativno mali broj tvrtki te da je isto tako zaposlen relativno mali broj radnika (izuzetak su dvije zone u Slavonskom Brodu u kojima djeluju tvrtke iz grupacije ili proizašle iz grupacije Đuro Đaković). Prisutno je nekoliko većih zona, površine veće od 50 ha (npr. Industrijski park Nova Gradiška, Industrijska zona Đuro Đaković, zona Rižino polje u općini Brodski Stupnik, Sjeverna gospodarska zona u općini Gornja Vrba), ali većinom dominiraju manje zone do 20 ha. Posebno značajan potencijal za budući razvoj gospodarstva ima lučko područje luke Slavonski brod, koje raspolaže površinom od 90ha te je u velikoj mjeri komunalno opremljeno. Većina zona planirana </w:t>
      </w:r>
      <w:r>
        <w:t xml:space="preserve">je </w:t>
      </w:r>
      <w:r w:rsidRPr="002A66BD">
        <w:t>za privlačenje proizvodnih djelatnosti</w:t>
      </w:r>
      <w:r>
        <w:t>.</w:t>
      </w:r>
      <w:r w:rsidRPr="002A66BD">
        <w:t xml:space="preserve"> </w:t>
      </w:r>
      <w:r>
        <w:t>M</w:t>
      </w:r>
      <w:r w:rsidRPr="002A66BD">
        <w:t>eđutim, broj tvrtki koji se bave proizvodnjom u njima je prilično mali, posebno kad je riječ o većim tvrtkama.</w:t>
      </w:r>
    </w:p>
    <w:p w14:paraId="6E53CC95" w14:textId="77777777" w:rsidR="006D6602" w:rsidRPr="002A66BD" w:rsidRDefault="006D6602" w:rsidP="006D6602">
      <w:pPr>
        <w:rPr>
          <w:b/>
        </w:rPr>
      </w:pPr>
      <w:r w:rsidRPr="002A66BD">
        <w:rPr>
          <w:b/>
        </w:rPr>
        <w:t>Poduzetničke potporne institucije</w:t>
      </w:r>
    </w:p>
    <w:p w14:paraId="1FDC6D56" w14:textId="77777777" w:rsidR="006D6602" w:rsidRPr="002A66BD" w:rsidRDefault="006D6602" w:rsidP="006D6602">
      <w:r w:rsidRPr="002A66BD">
        <w:t xml:space="preserve">Na razini Brodsko-posavske županije ukupno </w:t>
      </w:r>
      <w:r>
        <w:t>su</w:t>
      </w:r>
      <w:r w:rsidRPr="002A66BD">
        <w:t xml:space="preserve"> aktivn</w:t>
      </w:r>
      <w:r>
        <w:t>e</w:t>
      </w:r>
      <w:r w:rsidRPr="002A66BD">
        <w:t xml:space="preserve"> 4 poduzetničk</w:t>
      </w:r>
      <w:r>
        <w:t>e</w:t>
      </w:r>
      <w:r w:rsidRPr="002A66BD">
        <w:t xml:space="preserve"> potporn</w:t>
      </w:r>
      <w:r>
        <w:t>e</w:t>
      </w:r>
      <w:r w:rsidRPr="002A66BD">
        <w:t xml:space="preserve"> institucij</w:t>
      </w:r>
      <w:r>
        <w:t>e (PPI): CTR(Centar za razvoj Brodsko-posavske županije)m zatim</w:t>
      </w:r>
      <w:r w:rsidRPr="002A66BD">
        <w:t xml:space="preserve"> 2 lokalne razvojne agencije i 1 poduzetnički inkubator. Lokalne razvojne agencije su Razvojna agencija </w:t>
      </w:r>
      <w:r>
        <w:t>Grada Sla</w:t>
      </w:r>
      <w:r w:rsidRPr="002A66BD">
        <w:t>vonskog Broda d.o.o. (</w:t>
      </w:r>
      <w:proofErr w:type="spellStart"/>
      <w:r w:rsidRPr="002A66BD">
        <w:t>RaSB</w:t>
      </w:r>
      <w:proofErr w:type="spellEnd"/>
      <w:r w:rsidRPr="002A66BD">
        <w:t xml:space="preserve">) i Industrijski park Nova Gradiška d.o.o. (IPNG) čiji su osnivači gradovi Slavonski Brod i Nova Gradiška. </w:t>
      </w:r>
      <w:r>
        <w:t xml:space="preserve"> </w:t>
      </w:r>
      <w:r w:rsidRPr="002A66BD">
        <w:t xml:space="preserve">Poslovno-tehnologijski inkubator </w:t>
      </w:r>
      <w:r>
        <w:t xml:space="preserve">djeluje </w:t>
      </w:r>
      <w:r w:rsidRPr="002A66BD">
        <w:t>u okviru Poslovno inovacijskog potpornog centra (BISC) koji se nalazi u sklopu IPNG-a.</w:t>
      </w:r>
      <w:r>
        <w:t xml:space="preserve"> </w:t>
      </w:r>
    </w:p>
    <w:p w14:paraId="665B43CC" w14:textId="77777777" w:rsidR="006D6602" w:rsidRPr="002A66BD" w:rsidRDefault="006D6602" w:rsidP="006D6602">
      <w:r w:rsidRPr="002A66BD">
        <w:t>Uz naveden</w:t>
      </w:r>
      <w:r>
        <w:t>a</w:t>
      </w:r>
      <w:r w:rsidRPr="002A66BD">
        <w:t xml:space="preserve"> 4 PPI-</w:t>
      </w:r>
      <w:r>
        <w:t>a</w:t>
      </w:r>
      <w:r w:rsidRPr="002A66BD">
        <w:t xml:space="preserve">, podršku na županijskoj i lokalnim razinama, u okviru svojih nadležnosti i raspoloživih financijskih sredstava, pružaju još Upravni odjel </w:t>
      </w:r>
      <w:r>
        <w:t xml:space="preserve">(UO) </w:t>
      </w:r>
      <w:r w:rsidRPr="002A66BD">
        <w:t>za gospodarstvo</w:t>
      </w:r>
      <w:r>
        <w:t xml:space="preserve"> i poljoprivredu</w:t>
      </w:r>
      <w:r w:rsidRPr="002A66BD">
        <w:t xml:space="preserve"> Brodsko-posavske županije i , JLS</w:t>
      </w:r>
      <w:r>
        <w:t>-ovi</w:t>
      </w:r>
      <w:r w:rsidRPr="002A66BD">
        <w:t xml:space="preserve"> (općine i gradovi) direktno ili kroz komunalnu politiku, HGK Županijska komora Slavonski Brod, Obrtnička komora Brodsko-posavske županije te Udruženja obrtnika Slavonskog Broda i Nove Gradiške.</w:t>
      </w:r>
      <w:r>
        <w:t xml:space="preserve"> Također, treba spomenuti i tri LAG-a na području županije (LAG Slavonska ravnica, LAG Zapadna Slavonija i LAG Posavina) koji također aktivno pomažu razvoju poduzetništva na području županije.</w:t>
      </w:r>
    </w:p>
    <w:p w14:paraId="5644D4DB" w14:textId="77777777" w:rsidR="006D6602" w:rsidRPr="002A66BD" w:rsidRDefault="006D6602" w:rsidP="006D6602">
      <w:pPr>
        <w:pStyle w:val="Opisslike"/>
        <w:rPr>
          <w:b w:val="0"/>
          <w:bCs w:val="0"/>
          <w:i/>
          <w:iCs/>
          <w:color w:val="1F4E79"/>
          <w:sz w:val="22"/>
          <w:szCs w:val="22"/>
        </w:rPr>
      </w:pPr>
      <w:bookmarkStart w:id="56" w:name="_Toc62038534"/>
      <w:r w:rsidRPr="002A66BD">
        <w:rPr>
          <w:b w:val="0"/>
          <w:bCs w:val="0"/>
          <w:i/>
          <w:iCs/>
          <w:color w:val="1F4E79"/>
          <w:sz w:val="22"/>
          <w:szCs w:val="22"/>
        </w:rPr>
        <w:lastRenderedPageBreak/>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21</w:t>
      </w:r>
      <w:r w:rsidRPr="002A66BD">
        <w:rPr>
          <w:b w:val="0"/>
          <w:bCs w:val="0"/>
          <w:i/>
          <w:iCs/>
          <w:color w:val="1F4E79"/>
          <w:sz w:val="22"/>
          <w:szCs w:val="22"/>
        </w:rPr>
        <w:fldChar w:fldCharType="end"/>
      </w:r>
      <w:r w:rsidRPr="002A66BD">
        <w:rPr>
          <w:b w:val="0"/>
          <w:bCs w:val="0"/>
          <w:i/>
          <w:iCs/>
          <w:color w:val="1F4E79"/>
          <w:sz w:val="22"/>
          <w:szCs w:val="22"/>
        </w:rPr>
        <w:t>. Tablica ključnih obilježja, razvojnih potencijala i razvojnih potreba u glavnim gospodarskim djelatnostima i poduzetničkoj potpornoj infrastrukturi</w:t>
      </w:r>
      <w:bookmarkEnd w:id="56"/>
    </w:p>
    <w:tbl>
      <w:tblPr>
        <w:tblStyle w:val="Tablicareetke4-isticanje1"/>
        <w:tblW w:w="8982" w:type="dxa"/>
        <w:tblLook w:val="04A0" w:firstRow="1" w:lastRow="0" w:firstColumn="1" w:lastColumn="0" w:noHBand="0" w:noVBand="1"/>
      </w:tblPr>
      <w:tblGrid>
        <w:gridCol w:w="3114"/>
        <w:gridCol w:w="2746"/>
        <w:gridCol w:w="3122"/>
      </w:tblGrid>
      <w:tr w:rsidR="006D6602" w:rsidRPr="002A66BD" w14:paraId="08F04D5A"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9A6B70B" w14:textId="77777777" w:rsidR="006D6602" w:rsidRPr="002A66BD" w:rsidRDefault="006D6602" w:rsidP="0062684E">
            <w:pPr>
              <w:jc w:val="center"/>
              <w:rPr>
                <w:rFonts w:eastAsia="Times New Roman" w:cstheme="minorHAnsi"/>
                <w:bCs w:val="0"/>
                <w:sz w:val="20"/>
                <w:szCs w:val="20"/>
                <w:lang w:eastAsia="hr-HR"/>
              </w:rPr>
            </w:pPr>
            <w:r w:rsidRPr="002A66BD">
              <w:rPr>
                <w:rFonts w:eastAsia="Times New Roman" w:cstheme="minorHAnsi"/>
                <w:bCs w:val="0"/>
                <w:sz w:val="20"/>
                <w:szCs w:val="20"/>
                <w:lang w:eastAsia="hr-HR"/>
              </w:rPr>
              <w:t>Ključna obilježja</w:t>
            </w:r>
          </w:p>
        </w:tc>
        <w:tc>
          <w:tcPr>
            <w:tcW w:w="2746" w:type="dxa"/>
          </w:tcPr>
          <w:p w14:paraId="7BC8E088"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hr-HR"/>
              </w:rPr>
            </w:pPr>
            <w:r w:rsidRPr="002A66BD">
              <w:rPr>
                <w:rFonts w:eastAsia="Times New Roman" w:cstheme="minorHAnsi"/>
                <w:bCs w:val="0"/>
                <w:sz w:val="20"/>
                <w:szCs w:val="20"/>
                <w:lang w:eastAsia="hr-HR"/>
              </w:rPr>
              <w:t>Razvojni potencijali</w:t>
            </w:r>
          </w:p>
        </w:tc>
        <w:tc>
          <w:tcPr>
            <w:tcW w:w="3122" w:type="dxa"/>
          </w:tcPr>
          <w:p w14:paraId="645AC2CE" w14:textId="77777777" w:rsidR="006D6602" w:rsidRPr="002A66BD" w:rsidRDefault="006D6602"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hr-HR"/>
              </w:rPr>
            </w:pPr>
            <w:r w:rsidRPr="002A66BD">
              <w:rPr>
                <w:rFonts w:eastAsia="Times New Roman" w:cstheme="minorHAnsi"/>
                <w:bCs w:val="0"/>
                <w:sz w:val="20"/>
                <w:szCs w:val="20"/>
                <w:lang w:eastAsia="hr-HR"/>
              </w:rPr>
              <w:t>Razvojne potrebe</w:t>
            </w:r>
          </w:p>
        </w:tc>
      </w:tr>
      <w:tr w:rsidR="006D6602" w:rsidRPr="002A66BD" w14:paraId="5D763187"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D43A7C" w14:textId="77777777" w:rsidR="006D6602" w:rsidRPr="002A66BD" w:rsidRDefault="006D6602" w:rsidP="0062684E">
            <w:pPr>
              <w:spacing w:after="0"/>
              <w:rPr>
                <w:rFonts w:eastAsia="Times New Roman" w:cstheme="minorHAnsi"/>
                <w:sz w:val="18"/>
                <w:szCs w:val="18"/>
                <w:lang w:eastAsia="hr-HR"/>
              </w:rPr>
            </w:pPr>
            <w:r w:rsidRPr="002A66BD">
              <w:rPr>
                <w:rFonts w:eastAsia="Times New Roman" w:cstheme="minorHAnsi"/>
                <w:sz w:val="18"/>
                <w:szCs w:val="18"/>
                <w:lang w:eastAsia="hr-HR"/>
              </w:rPr>
              <w:t>Pozitivna</w:t>
            </w:r>
          </w:p>
          <w:p w14:paraId="39D450C8" w14:textId="77777777" w:rsidR="006D6602" w:rsidRPr="002A66BD" w:rsidRDefault="006D6602" w:rsidP="0062684E">
            <w:pPr>
              <w:pStyle w:val="Odlomakpopisa"/>
              <w:numPr>
                <w:ilvl w:val="0"/>
                <w:numId w:val="40"/>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snažna izvozna orijentiranost prerađivačke industrije</w:t>
            </w:r>
          </w:p>
          <w:p w14:paraId="212BE92B" w14:textId="77777777" w:rsidR="006D6602" w:rsidRPr="002A66BD" w:rsidRDefault="006D6602" w:rsidP="0062684E">
            <w:pPr>
              <w:pStyle w:val="Odlomakpopisa"/>
              <w:numPr>
                <w:ilvl w:val="0"/>
                <w:numId w:val="40"/>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snažan porast prihoda u trgovini, smještaju i ugostiteljstvu te informacijama i komunikacijama </w:t>
            </w:r>
          </w:p>
          <w:p w14:paraId="2C9CC84D" w14:textId="77777777" w:rsidR="006D6602" w:rsidRPr="002A66BD" w:rsidRDefault="006D6602" w:rsidP="0062684E">
            <w:pPr>
              <w:pStyle w:val="Odlomakpopisa"/>
              <w:numPr>
                <w:ilvl w:val="0"/>
                <w:numId w:val="40"/>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pozitivni pomaci u određenim segmentima poljoprivredne proizvodnje (veće korištenje poljoprivrednih površina, veća proizvodnja određenih kultura, zaustavljen pad proizvodnje mlijeka, itd.)</w:t>
            </w:r>
          </w:p>
          <w:p w14:paraId="15BCF5DC" w14:textId="77777777" w:rsidR="006D6602" w:rsidRPr="002A66BD" w:rsidRDefault="006D6602" w:rsidP="0062684E">
            <w:pPr>
              <w:pStyle w:val="Odlomakpopisa"/>
              <w:numPr>
                <w:ilvl w:val="0"/>
                <w:numId w:val="40"/>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relativno povoljna struktura poljoprivrednog zemljišta sa značajnim udjelom gospodarstava s većim poljoprivrednim površinama</w:t>
            </w:r>
          </w:p>
          <w:p w14:paraId="0D30C221" w14:textId="77777777" w:rsidR="006D6602" w:rsidRPr="002A66BD" w:rsidRDefault="006D6602" w:rsidP="0062684E">
            <w:pPr>
              <w:pStyle w:val="Odlomakpopisa"/>
              <w:numPr>
                <w:ilvl w:val="0"/>
                <w:numId w:val="40"/>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intenziviranje aktivnosti u pogledu poboljšanja navodnjavanja</w:t>
            </w:r>
          </w:p>
          <w:p w14:paraId="22943139" w14:textId="77777777" w:rsidR="006D6602" w:rsidRPr="002A66BD" w:rsidRDefault="006D6602" w:rsidP="0062684E">
            <w:pPr>
              <w:pStyle w:val="Odlomakpopisa"/>
              <w:numPr>
                <w:ilvl w:val="0"/>
                <w:numId w:val="40"/>
              </w:numPr>
              <w:spacing w:after="0"/>
              <w:ind w:left="357" w:hanging="357"/>
              <w:contextualSpacing w:val="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povećanje interesa poljoprivrednika za ekološku proizvodnju</w:t>
            </w:r>
          </w:p>
          <w:p w14:paraId="2A312B41" w14:textId="77777777" w:rsidR="006D6602" w:rsidRPr="002A66BD" w:rsidRDefault="006D6602" w:rsidP="0062684E">
            <w:pPr>
              <w:spacing w:after="0"/>
              <w:ind w:left="164" w:hanging="164"/>
              <w:rPr>
                <w:rFonts w:eastAsia="Times New Roman" w:cstheme="minorHAnsi"/>
                <w:b w:val="0"/>
                <w:sz w:val="18"/>
                <w:szCs w:val="18"/>
                <w:lang w:eastAsia="hr-HR"/>
              </w:rPr>
            </w:pPr>
          </w:p>
          <w:p w14:paraId="3B552465" w14:textId="77777777" w:rsidR="006D6602" w:rsidRPr="002A66BD" w:rsidRDefault="006D6602" w:rsidP="0062684E">
            <w:pPr>
              <w:spacing w:after="0"/>
              <w:rPr>
                <w:rFonts w:eastAsia="Times New Roman" w:cstheme="minorHAnsi"/>
                <w:sz w:val="18"/>
                <w:szCs w:val="18"/>
                <w:lang w:eastAsia="hr-HR"/>
              </w:rPr>
            </w:pPr>
            <w:r w:rsidRPr="002A66BD">
              <w:rPr>
                <w:rFonts w:eastAsia="Times New Roman" w:cstheme="minorHAnsi"/>
                <w:sz w:val="18"/>
                <w:szCs w:val="18"/>
                <w:lang w:eastAsia="hr-HR"/>
              </w:rPr>
              <w:t>Negativna</w:t>
            </w:r>
          </w:p>
          <w:p w14:paraId="4C6210FB" w14:textId="77777777" w:rsidR="006D6602" w:rsidRPr="002A66BD" w:rsidRDefault="006D6602" w:rsidP="0062684E">
            <w:pPr>
              <w:pStyle w:val="Odlomakpopisa"/>
              <w:numPr>
                <w:ilvl w:val="0"/>
                <w:numId w:val="41"/>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slab porast plaća u prerađivačkoj industriji smanjuje nje</w:t>
            </w:r>
            <w:r>
              <w:rPr>
                <w:rFonts w:eastAsia="Times New Roman" w:cstheme="minorHAnsi"/>
                <w:b w:val="0"/>
                <w:bCs w:val="0"/>
                <w:sz w:val="18"/>
                <w:szCs w:val="18"/>
                <w:lang w:eastAsia="hr-HR"/>
              </w:rPr>
              <w:t>zi</w:t>
            </w:r>
            <w:r w:rsidRPr="002A66BD">
              <w:rPr>
                <w:rFonts w:eastAsia="Times New Roman" w:cstheme="minorHAnsi"/>
                <w:b w:val="0"/>
                <w:bCs w:val="0"/>
                <w:sz w:val="18"/>
                <w:szCs w:val="18"/>
                <w:lang w:eastAsia="hr-HR"/>
              </w:rPr>
              <w:t>nu atraktivnost za zaposlenike</w:t>
            </w:r>
          </w:p>
          <w:p w14:paraId="6932424D" w14:textId="77777777" w:rsidR="006D6602" w:rsidRPr="002A66BD" w:rsidRDefault="006D6602" w:rsidP="0062684E">
            <w:pPr>
              <w:pStyle w:val="Odlomakpopisa"/>
              <w:numPr>
                <w:ilvl w:val="0"/>
                <w:numId w:val="41"/>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slabo razvijen uslužni sektor, posebno u djelatnostima s višom dodanom vrijednosti (IKT, financijske usluge)</w:t>
            </w:r>
          </w:p>
          <w:p w14:paraId="48266B00" w14:textId="77777777" w:rsidR="006D6602" w:rsidRPr="002A66BD" w:rsidRDefault="006D6602" w:rsidP="0062684E">
            <w:pPr>
              <w:pStyle w:val="Odlomakpopisa"/>
              <w:numPr>
                <w:ilvl w:val="0"/>
                <w:numId w:val="41"/>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snažan porast zapošljavanja u javnom sektoru, uključujući i javnu upravu </w:t>
            </w:r>
          </w:p>
          <w:p w14:paraId="04E3AF7A" w14:textId="77777777" w:rsidR="006D6602" w:rsidRPr="002A66BD" w:rsidRDefault="006D6602" w:rsidP="0062684E">
            <w:pPr>
              <w:pStyle w:val="Odlomakpopisa"/>
              <w:numPr>
                <w:ilvl w:val="0"/>
                <w:numId w:val="41"/>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sporo rješavanje pitanja raspolaganja državnim poljoprivrednim zemljištem</w:t>
            </w:r>
          </w:p>
          <w:p w14:paraId="2DCF91F2" w14:textId="77777777" w:rsidR="006D6602" w:rsidRPr="002A66BD" w:rsidRDefault="006D6602" w:rsidP="0062684E">
            <w:pPr>
              <w:pStyle w:val="Odlomakpopisa"/>
              <w:numPr>
                <w:ilvl w:val="0"/>
                <w:numId w:val="41"/>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i dalje primjetan nedostatak preradbenih kapaciteta poljoprivrednih proizvoda kao i logističke infrastrukture</w:t>
            </w:r>
          </w:p>
          <w:p w14:paraId="0F1EB45A" w14:textId="77777777" w:rsidR="006D6602" w:rsidRPr="002A66BD" w:rsidRDefault="006D6602" w:rsidP="0062684E">
            <w:pPr>
              <w:pStyle w:val="Odlomakpopisa"/>
              <w:numPr>
                <w:ilvl w:val="0"/>
                <w:numId w:val="41"/>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 xml:space="preserve">premali udio povrtlarstva, a posebno </w:t>
            </w:r>
            <w:proofErr w:type="spellStart"/>
            <w:r w:rsidRPr="002A66BD">
              <w:rPr>
                <w:rFonts w:eastAsia="Times New Roman" w:cstheme="minorHAnsi"/>
                <w:b w:val="0"/>
                <w:bCs w:val="0"/>
                <w:sz w:val="18"/>
                <w:szCs w:val="18"/>
                <w:lang w:eastAsia="hr-HR"/>
              </w:rPr>
              <w:t>plasteničke</w:t>
            </w:r>
            <w:proofErr w:type="spellEnd"/>
            <w:r w:rsidRPr="002A66BD">
              <w:rPr>
                <w:rFonts w:eastAsia="Times New Roman" w:cstheme="minorHAnsi"/>
                <w:b w:val="0"/>
                <w:bCs w:val="0"/>
                <w:sz w:val="18"/>
                <w:szCs w:val="18"/>
                <w:lang w:eastAsia="hr-HR"/>
              </w:rPr>
              <w:t xml:space="preserve"> proizvodnje</w:t>
            </w:r>
          </w:p>
          <w:p w14:paraId="27F9A675" w14:textId="77777777" w:rsidR="006D6602" w:rsidRPr="002A66BD" w:rsidRDefault="006D6602" w:rsidP="0062684E">
            <w:pPr>
              <w:pStyle w:val="Odlomakpopisa"/>
              <w:numPr>
                <w:ilvl w:val="0"/>
                <w:numId w:val="41"/>
              </w:numPr>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smanjenje broja obrtnika u proizvodnom zanatstvu</w:t>
            </w:r>
          </w:p>
          <w:p w14:paraId="2F738E1A" w14:textId="77777777" w:rsidR="006D6602" w:rsidRPr="002A66BD" w:rsidRDefault="006D6602" w:rsidP="0062684E">
            <w:pPr>
              <w:pStyle w:val="Odlomakpopisa"/>
              <w:numPr>
                <w:ilvl w:val="0"/>
                <w:numId w:val="41"/>
              </w:numPr>
              <w:rPr>
                <w:rFonts w:eastAsia="Times New Roman" w:cstheme="minorHAnsi"/>
                <w:sz w:val="18"/>
                <w:szCs w:val="18"/>
                <w:lang w:eastAsia="hr-HR"/>
              </w:rPr>
            </w:pPr>
            <w:r w:rsidRPr="002A66BD">
              <w:rPr>
                <w:rFonts w:eastAsia="Times New Roman" w:cstheme="minorHAnsi"/>
                <w:b w:val="0"/>
                <w:bCs w:val="0"/>
                <w:sz w:val="18"/>
                <w:szCs w:val="18"/>
                <w:lang w:eastAsia="hr-HR"/>
              </w:rPr>
              <w:t>spor razvoj poduzetničkih zona</w:t>
            </w:r>
          </w:p>
        </w:tc>
        <w:tc>
          <w:tcPr>
            <w:tcW w:w="2746" w:type="dxa"/>
          </w:tcPr>
          <w:p w14:paraId="7F1F4CBD" w14:textId="77777777" w:rsidR="006D6602" w:rsidRPr="002A66BD" w:rsidRDefault="006D6602" w:rsidP="0062684E">
            <w:pPr>
              <w:pStyle w:val="Odlomakpopisa"/>
              <w:numPr>
                <w:ilvl w:val="0"/>
                <w:numId w:val="42"/>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prisutnost visokoobrazovnih institucija u županiji koje se mogu aktivno uključiti u suradnju s gospodarstvom</w:t>
            </w:r>
          </w:p>
          <w:p w14:paraId="6ECFF1EF" w14:textId="77777777" w:rsidR="006D6602" w:rsidRPr="002A66BD" w:rsidRDefault="006D6602" w:rsidP="0062684E">
            <w:pPr>
              <w:pStyle w:val="Odlomakpopisa"/>
              <w:numPr>
                <w:ilvl w:val="0"/>
                <w:numId w:val="42"/>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sve veće iskustvo i kapaciteti potpornih institucija</w:t>
            </w:r>
          </w:p>
          <w:p w14:paraId="3A8140A8" w14:textId="77777777" w:rsidR="006D6602" w:rsidRPr="002A66BD" w:rsidRDefault="006D6602" w:rsidP="0062684E">
            <w:pPr>
              <w:pStyle w:val="Odlomakpopisa"/>
              <w:numPr>
                <w:ilvl w:val="0"/>
                <w:numId w:val="42"/>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značajne poljoprivredne površine</w:t>
            </w:r>
          </w:p>
          <w:p w14:paraId="0B9A36FD" w14:textId="77777777" w:rsidR="006D6602" w:rsidRPr="002A66BD" w:rsidRDefault="006D6602" w:rsidP="0062684E">
            <w:pPr>
              <w:pStyle w:val="Odlomakpopisa"/>
              <w:numPr>
                <w:ilvl w:val="0"/>
                <w:numId w:val="42"/>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pozitivni primjeri uspješnih ulaganja u pojedinim djelatnostima, a posebno u sektoru prerađivačke industrije</w:t>
            </w:r>
          </w:p>
          <w:p w14:paraId="363C461A" w14:textId="77777777" w:rsidR="006D6602" w:rsidRPr="002A66BD" w:rsidRDefault="006D6602" w:rsidP="0062684E">
            <w:pPr>
              <w:pStyle w:val="Odlomakpopisa"/>
              <w:numPr>
                <w:ilvl w:val="0"/>
                <w:numId w:val="42"/>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 xml:space="preserve">značajan broj poduzetničkih zona dostupnih za ulaganja </w:t>
            </w:r>
          </w:p>
        </w:tc>
        <w:tc>
          <w:tcPr>
            <w:tcW w:w="3122" w:type="dxa"/>
          </w:tcPr>
          <w:p w14:paraId="415A2425" w14:textId="77777777" w:rsidR="006D6602" w:rsidRPr="002A66BD" w:rsidRDefault="006D6602" w:rsidP="0062684E">
            <w:pPr>
              <w:pStyle w:val="Odlomakpopisa"/>
              <w:numPr>
                <w:ilvl w:val="0"/>
                <w:numId w:val="43"/>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kontinuirano pomagati poduzećima u jačanju tehnološke opremljenosti u svim sektorima, a posebno u prerađivačkoj industriji</w:t>
            </w:r>
          </w:p>
          <w:p w14:paraId="3A296AF8" w14:textId="77777777" w:rsidR="006D6602" w:rsidRPr="002A66BD" w:rsidRDefault="006D6602" w:rsidP="0062684E">
            <w:pPr>
              <w:pStyle w:val="Odlomakpopisa"/>
              <w:numPr>
                <w:ilvl w:val="0"/>
                <w:numId w:val="43"/>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snažnije poticati razvoj poduzeća u području informacija i komunikacija, a posebno start</w:t>
            </w:r>
            <w:r>
              <w:rPr>
                <w:rFonts w:eastAsia="Times New Roman" w:cstheme="minorHAnsi"/>
                <w:bCs/>
                <w:sz w:val="18"/>
                <w:szCs w:val="18"/>
                <w:lang w:eastAsia="hr-HR"/>
              </w:rPr>
              <w:t>-</w:t>
            </w:r>
            <w:proofErr w:type="spellStart"/>
            <w:r w:rsidRPr="002A66BD">
              <w:rPr>
                <w:rFonts w:eastAsia="Times New Roman" w:cstheme="minorHAnsi"/>
                <w:bCs/>
                <w:sz w:val="18"/>
                <w:szCs w:val="18"/>
                <w:lang w:eastAsia="hr-HR"/>
              </w:rPr>
              <w:t>up</w:t>
            </w:r>
            <w:proofErr w:type="spellEnd"/>
            <w:r>
              <w:rPr>
                <w:rFonts w:eastAsia="Times New Roman" w:cstheme="minorHAnsi"/>
                <w:bCs/>
                <w:sz w:val="18"/>
                <w:szCs w:val="18"/>
                <w:lang w:eastAsia="hr-HR"/>
              </w:rPr>
              <w:t xml:space="preserve"> poduzeća</w:t>
            </w:r>
          </w:p>
          <w:p w14:paraId="61F98987" w14:textId="77777777" w:rsidR="006D6602" w:rsidRPr="002A66BD" w:rsidRDefault="006D6602" w:rsidP="0062684E">
            <w:pPr>
              <w:pStyle w:val="Odlomakpopisa"/>
              <w:numPr>
                <w:ilvl w:val="0"/>
                <w:numId w:val="43"/>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što prije završiti proces raspolaganja poljoprivredni</w:t>
            </w:r>
            <w:r>
              <w:rPr>
                <w:rFonts w:eastAsia="Times New Roman" w:cstheme="minorHAnsi"/>
                <w:bCs/>
                <w:sz w:val="18"/>
                <w:szCs w:val="18"/>
                <w:lang w:eastAsia="hr-HR"/>
              </w:rPr>
              <w:t>m</w:t>
            </w:r>
            <w:r w:rsidRPr="002A66BD">
              <w:rPr>
                <w:rFonts w:eastAsia="Times New Roman" w:cstheme="minorHAnsi"/>
                <w:bCs/>
                <w:sz w:val="18"/>
                <w:szCs w:val="18"/>
                <w:lang w:eastAsia="hr-HR"/>
              </w:rPr>
              <w:t xml:space="preserve"> površina</w:t>
            </w:r>
            <w:r>
              <w:rPr>
                <w:rFonts w:eastAsia="Times New Roman" w:cstheme="minorHAnsi"/>
                <w:bCs/>
                <w:sz w:val="18"/>
                <w:szCs w:val="18"/>
                <w:lang w:eastAsia="hr-HR"/>
              </w:rPr>
              <w:t>ma</w:t>
            </w:r>
            <w:r w:rsidRPr="002A66BD">
              <w:rPr>
                <w:rFonts w:eastAsia="Times New Roman" w:cstheme="minorHAnsi"/>
                <w:bCs/>
                <w:sz w:val="18"/>
                <w:szCs w:val="18"/>
                <w:lang w:eastAsia="hr-HR"/>
              </w:rPr>
              <w:t xml:space="preserve"> u državnom vlasništvu</w:t>
            </w:r>
          </w:p>
          <w:p w14:paraId="3D1DED4A" w14:textId="77777777" w:rsidR="006D6602" w:rsidRPr="002A66BD" w:rsidRDefault="006D6602" w:rsidP="0062684E">
            <w:pPr>
              <w:pStyle w:val="Odlomakpopisa"/>
              <w:numPr>
                <w:ilvl w:val="0"/>
                <w:numId w:val="43"/>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nastaviti s ulaganjima u navodnjavanje poljoprivrednih površina</w:t>
            </w:r>
          </w:p>
          <w:p w14:paraId="40250347" w14:textId="77777777" w:rsidR="006D6602" w:rsidRPr="002A66BD" w:rsidRDefault="006D6602" w:rsidP="0062684E">
            <w:pPr>
              <w:pStyle w:val="Odlomakpopisa"/>
              <w:numPr>
                <w:ilvl w:val="0"/>
                <w:numId w:val="43"/>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dodatno poticati razvoj povrtlarstva</w:t>
            </w:r>
          </w:p>
          <w:p w14:paraId="66FB9B00" w14:textId="77777777" w:rsidR="006D6602" w:rsidRPr="002A66BD" w:rsidRDefault="006D6602" w:rsidP="0062684E">
            <w:pPr>
              <w:pStyle w:val="Odlomakpopisa"/>
              <w:numPr>
                <w:ilvl w:val="0"/>
                <w:numId w:val="43"/>
              </w:numP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eastAsia="hr-HR"/>
              </w:rPr>
            </w:pPr>
            <w:r w:rsidRPr="002A66BD">
              <w:rPr>
                <w:rFonts w:eastAsia="Times New Roman" w:cstheme="minorHAnsi"/>
                <w:bCs/>
                <w:sz w:val="18"/>
                <w:szCs w:val="18"/>
                <w:lang w:eastAsia="hr-HR"/>
              </w:rPr>
              <w:t>nastaviti ulaganja u opremanje poslovnih zona i poboljšanje vještina zaposlenika u potpornim institucijama, posebno u pogledu privlačenja ulaganja</w:t>
            </w:r>
          </w:p>
        </w:tc>
      </w:tr>
    </w:tbl>
    <w:p w14:paraId="1A5702C7" w14:textId="77777777" w:rsidR="006D6602" w:rsidRPr="002A66BD" w:rsidRDefault="006D6602" w:rsidP="006D6602"/>
    <w:p w14:paraId="6A6B99BF" w14:textId="77777777" w:rsidR="00E364A7" w:rsidRPr="002A66BD" w:rsidRDefault="00E364A7" w:rsidP="00E364A7">
      <w:pPr>
        <w:pStyle w:val="Naslov2"/>
      </w:pPr>
      <w:bookmarkStart w:id="57" w:name="_Toc83667990"/>
      <w:bookmarkStart w:id="58" w:name="_Toc38283473"/>
      <w:r w:rsidRPr="002A66BD">
        <w:lastRenderedPageBreak/>
        <w:t>1.3. Okoliš, infrastruktura i promet</w:t>
      </w:r>
      <w:bookmarkEnd w:id="57"/>
    </w:p>
    <w:p w14:paraId="3CF6265A" w14:textId="77777777" w:rsidR="00E364A7" w:rsidRPr="002A66BD" w:rsidRDefault="00E364A7" w:rsidP="00E364A7">
      <w:pPr>
        <w:pStyle w:val="Naslov3"/>
      </w:pPr>
      <w:bookmarkStart w:id="59" w:name="_Toc83667991"/>
      <w:r w:rsidRPr="002A66BD">
        <w:t>1.3.1. Kvaliteta okoliša, izloženost okolišnim rizicima i klimatskim opasnostima</w:t>
      </w:r>
      <w:bookmarkEnd w:id="59"/>
    </w:p>
    <w:p w14:paraId="4A2A2F19" w14:textId="77777777" w:rsidR="00E364A7" w:rsidRPr="002A66BD" w:rsidRDefault="00E364A7" w:rsidP="00E364A7">
      <w:pPr>
        <w:pStyle w:val="Naslov4"/>
      </w:pPr>
      <w:bookmarkStart w:id="60" w:name="_Toc83667992"/>
      <w:r w:rsidRPr="002A66BD">
        <w:t>1.3.1.1. Onečišćenje tla i zemljišta</w:t>
      </w:r>
      <w:bookmarkEnd w:id="60"/>
    </w:p>
    <w:p w14:paraId="4F5DBB35" w14:textId="05079C0A" w:rsidR="00E364A7" w:rsidRPr="002A66BD" w:rsidRDefault="00E364A7" w:rsidP="00E364A7">
      <w:pPr>
        <w:rPr>
          <w:rFonts w:ascii="Calibri" w:eastAsia="Calibri" w:hAnsi="Calibri" w:cs="Times New Roman"/>
        </w:rPr>
      </w:pPr>
      <w:r w:rsidRPr="002A66BD">
        <w:rPr>
          <w:rFonts w:ascii="Calibri" w:eastAsia="Calibri" w:hAnsi="Calibri" w:cs="Times New Roman"/>
        </w:rPr>
        <w:t>Na području Brodsko-posavske županije šumska tla plavljena savskim</w:t>
      </w:r>
      <w:r w:rsidR="00D37AF9">
        <w:rPr>
          <w:rFonts w:ascii="Calibri" w:eastAsia="Calibri" w:hAnsi="Calibri" w:cs="Times New Roman"/>
        </w:rPr>
        <w:t xml:space="preserve"> </w:t>
      </w:r>
      <w:r w:rsidRPr="002A66BD">
        <w:rPr>
          <w:rFonts w:ascii="Calibri" w:eastAsia="Calibri" w:hAnsi="Calibri" w:cs="Times New Roman"/>
        </w:rPr>
        <w:t xml:space="preserve">vodama imaju značajno veći sadržaj teških metala od okolnih </w:t>
      </w:r>
      <w:proofErr w:type="spellStart"/>
      <w:r w:rsidRPr="002A66BD">
        <w:rPr>
          <w:rFonts w:ascii="Calibri" w:eastAsia="Calibri" w:hAnsi="Calibri" w:cs="Times New Roman"/>
        </w:rPr>
        <w:t>neplavljenih</w:t>
      </w:r>
      <w:proofErr w:type="spellEnd"/>
      <w:r w:rsidRPr="002A66BD">
        <w:rPr>
          <w:rFonts w:ascii="Calibri" w:eastAsia="Calibri" w:hAnsi="Calibri" w:cs="Times New Roman"/>
        </w:rPr>
        <w:t xml:space="preserve"> tala, a olovo i cink prelaze granične vrijednosti</w:t>
      </w:r>
      <w:r w:rsidRPr="002A66BD">
        <w:rPr>
          <w:rStyle w:val="Referencafusnote"/>
          <w:rFonts w:ascii="Calibri" w:eastAsia="Calibri" w:hAnsi="Calibri" w:cs="Times New Roman"/>
        </w:rPr>
        <w:footnoteReference w:id="5"/>
      </w:r>
      <w:r w:rsidRPr="002A66BD">
        <w:rPr>
          <w:rFonts w:ascii="Calibri" w:eastAsia="Calibri" w:hAnsi="Calibri" w:cs="Times New Roman"/>
        </w:rPr>
        <w:t xml:space="preserve">. Uz teške metale, u poljodjelskom prostoru težak oblik </w:t>
      </w:r>
      <w:proofErr w:type="spellStart"/>
      <w:r w:rsidRPr="002A66BD">
        <w:rPr>
          <w:rFonts w:ascii="Calibri" w:eastAsia="Calibri" w:hAnsi="Calibri" w:cs="Times New Roman"/>
        </w:rPr>
        <w:t>tehnogeneze</w:t>
      </w:r>
      <w:proofErr w:type="spellEnd"/>
      <w:r w:rsidRPr="002A66BD">
        <w:rPr>
          <w:rFonts w:ascii="Calibri" w:eastAsia="Calibri" w:hAnsi="Calibri" w:cs="Times New Roman"/>
        </w:rPr>
        <w:t xml:space="preserve"> tla čini unošenje stabilnih organskih onečišćivača. U sastavu te skupine nalazi se nekoliko tisuća aktivnih tvari od pesticida do </w:t>
      </w:r>
      <w:proofErr w:type="spellStart"/>
      <w:r w:rsidRPr="002A66BD">
        <w:rPr>
          <w:rFonts w:ascii="Calibri" w:eastAsia="Calibri" w:hAnsi="Calibri" w:cs="Times New Roman"/>
        </w:rPr>
        <w:t>policikličkih</w:t>
      </w:r>
      <w:proofErr w:type="spellEnd"/>
      <w:r w:rsidRPr="002A66BD">
        <w:rPr>
          <w:rFonts w:ascii="Calibri" w:eastAsia="Calibri" w:hAnsi="Calibri" w:cs="Times New Roman"/>
        </w:rPr>
        <w:t xml:space="preserve"> aromatskih ugljikovodika. Stoga je za očekivati da i tla uz rijeku Savu na području Županije imaju povećan sadržaj teških metala u odnosu na druga tla. </w:t>
      </w:r>
    </w:p>
    <w:p w14:paraId="59E3B406" w14:textId="77777777" w:rsidR="00E364A7" w:rsidRPr="002A66BD" w:rsidRDefault="00E364A7" w:rsidP="00E364A7">
      <w:pPr>
        <w:rPr>
          <w:rFonts w:ascii="Calibri" w:eastAsia="Calibri" w:hAnsi="Calibri" w:cs="Times New Roman"/>
        </w:rPr>
      </w:pPr>
      <w:r w:rsidRPr="002A66BD">
        <w:rPr>
          <w:rFonts w:ascii="Calibri" w:eastAsia="Calibri" w:hAnsi="Calibri" w:cs="Times New Roman"/>
        </w:rPr>
        <w:t>Osim pretjerane uporabe kemijskih sredstava u poljoprivredi kao glavni izvori onečišćenja tla i zemljišta na području Županije prepoznati su erozivni procesi bujičnih vodotoka, promet na cestama koje nemaju riješenu odvodnju s pročišćavanjem površinskih voda ispranih s kolnika, funkcioniranje postrojenja u kojima su prisutne opasne tvari te neodgovorno odlaganje otpada.</w:t>
      </w:r>
    </w:p>
    <w:p w14:paraId="0F7E26DF" w14:textId="77777777" w:rsidR="00E364A7" w:rsidRPr="002A66BD" w:rsidRDefault="00E364A7" w:rsidP="00E364A7">
      <w:pPr>
        <w:pStyle w:val="Naslov4"/>
      </w:pPr>
      <w:bookmarkStart w:id="61" w:name="_Toc83667993"/>
      <w:r w:rsidRPr="002A66BD">
        <w:t>1.3.1.2. Onečišćenje zraka</w:t>
      </w:r>
      <w:bookmarkEnd w:id="61"/>
    </w:p>
    <w:p w14:paraId="75A5E092" w14:textId="77777777" w:rsidR="00E364A7" w:rsidRPr="002A66BD" w:rsidRDefault="00E364A7" w:rsidP="00E364A7">
      <w:r w:rsidRPr="002A66BD">
        <w:t>Kvaliteta zraka na području Brodsko-posavske županije prati se na dvije mjerne postaje u sklopu državne mreže za trajno praćenje kvalitete zraka (Slavonski Brod-1 i Slavonski Brod-2).</w:t>
      </w:r>
      <w:r w:rsidRPr="002A66BD">
        <w:rPr>
          <w:rStyle w:val="Referencafusnote"/>
        </w:rPr>
        <w:footnoteReference w:id="6"/>
      </w:r>
      <w:r w:rsidRPr="002A66BD">
        <w:t xml:space="preserve">  </w:t>
      </w:r>
    </w:p>
    <w:p w14:paraId="77A53DA4" w14:textId="6205208D" w:rsidR="00E364A7" w:rsidRPr="002A66BD" w:rsidRDefault="00E364A7" w:rsidP="009D1958">
      <w:r w:rsidRPr="002A66BD">
        <w:t xml:space="preserve">Rezultati kvalitete zraka u Slavonskom Brodu za 2018. </w:t>
      </w:r>
      <w:r>
        <w:t xml:space="preserve">godinu </w:t>
      </w:r>
      <w:r w:rsidRPr="002A66BD">
        <w:t xml:space="preserve">ukazuju </w:t>
      </w:r>
      <w:r>
        <w:t xml:space="preserve">na to </w:t>
      </w:r>
      <w:r w:rsidRPr="002A66BD">
        <w:t xml:space="preserve">da na području Brodsko-posavske županije postoji problem onečišćenja zraka. Zrak je </w:t>
      </w:r>
      <w:r w:rsidRPr="0035731C">
        <w:t>2018. godine bio prve kategorije</w:t>
      </w:r>
      <w:r w:rsidR="009D1958" w:rsidRPr="0035731C">
        <w:t xml:space="preserve"> (čist ili neznatno onečišćen zrak</w:t>
      </w:r>
      <w:r w:rsidR="00A051B2" w:rsidRPr="0035731C">
        <w:t>:</w:t>
      </w:r>
      <w:r w:rsidR="009D1958" w:rsidRPr="0035731C">
        <w:t xml:space="preserve"> nisu prekoračene granične vrijednosti, ciljne vrijednosti i ciljne vrijednosti za prizemni ozon</w:t>
      </w:r>
      <w:r w:rsidR="00A051B2" w:rsidRPr="0035731C">
        <w:t>),</w:t>
      </w:r>
      <w:r w:rsidRPr="0035731C">
        <w:t xml:space="preserve"> u odnosu na onečišćujuće tvari sumporov dioksid (SO2), dušikov dioksid (NO₂), ugljikov monoksid (CO), benzen (C6H6) i prizemni ozon (O₃), no druge kategorije</w:t>
      </w:r>
      <w:r w:rsidR="00A051B2" w:rsidRPr="0035731C">
        <w:t xml:space="preserve"> (onečišćen zrak: prekoračene su granične vrijednosti, ciljne vrijednosti i ciljne vrijednosti za prizemni ozon),</w:t>
      </w:r>
      <w:r w:rsidRPr="0035731C">
        <w:t xml:space="preserve"> u odnosu na onečišćujuće </w:t>
      </w:r>
      <w:r w:rsidRPr="002A66BD">
        <w:t>tvari sumporovodik (H</w:t>
      </w:r>
      <w:r w:rsidRPr="002A66BD">
        <w:rPr>
          <w:vertAlign w:val="subscript"/>
        </w:rPr>
        <w:t>2</w:t>
      </w:r>
      <w:r w:rsidRPr="002A66BD">
        <w:t>S), lebdeće čestice (PM₁₀) i (PM</w:t>
      </w:r>
      <w:r w:rsidRPr="002A66BD">
        <w:rPr>
          <w:vertAlign w:val="subscript"/>
        </w:rPr>
        <w:t>2,5</w:t>
      </w:r>
      <w:r w:rsidRPr="002A66BD">
        <w:t xml:space="preserve">) te </w:t>
      </w:r>
      <w:proofErr w:type="spellStart"/>
      <w:r w:rsidRPr="002A66BD">
        <w:t>benzo</w:t>
      </w:r>
      <w:proofErr w:type="spellEnd"/>
      <w:r w:rsidRPr="002A66BD">
        <w:t>(a)piren (</w:t>
      </w:r>
      <w:proofErr w:type="spellStart"/>
      <w:r w:rsidRPr="002A66BD">
        <w:t>BaP</w:t>
      </w:r>
      <w:proofErr w:type="spellEnd"/>
      <w:r w:rsidRPr="002A66BD">
        <w:t>) u česticama.</w:t>
      </w:r>
    </w:p>
    <w:p w14:paraId="193ABF7B" w14:textId="77777777" w:rsidR="00E364A7" w:rsidRPr="002A66BD" w:rsidRDefault="00E364A7" w:rsidP="00E364A7">
      <w:pPr>
        <w:pStyle w:val="Opisslike"/>
        <w:rPr>
          <w:rFonts w:ascii="Calibri" w:eastAsia="Calibri" w:hAnsi="Calibri" w:cs="Times New Roman"/>
          <w:b w:val="0"/>
          <w:bCs w:val="0"/>
          <w:i/>
          <w:iCs/>
          <w:color w:val="1F4E79"/>
          <w:sz w:val="22"/>
          <w:szCs w:val="22"/>
        </w:rPr>
      </w:pPr>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22</w:t>
      </w:r>
      <w:r w:rsidRPr="002A66BD">
        <w:rPr>
          <w:b w:val="0"/>
          <w:bCs w:val="0"/>
          <w:i/>
          <w:iCs/>
          <w:color w:val="1F4E79"/>
          <w:sz w:val="22"/>
          <w:szCs w:val="22"/>
        </w:rPr>
        <w:fldChar w:fldCharType="end"/>
      </w:r>
      <w:r w:rsidRPr="002A66BD">
        <w:rPr>
          <w:b w:val="0"/>
          <w:bCs w:val="0"/>
          <w:i/>
          <w:iCs/>
          <w:color w:val="1F4E79"/>
          <w:sz w:val="22"/>
          <w:szCs w:val="22"/>
        </w:rPr>
        <w:t>.</w:t>
      </w:r>
      <w:r w:rsidRPr="002A66BD">
        <w:rPr>
          <w:rFonts w:ascii="Calibri" w:eastAsia="Calibri" w:hAnsi="Calibri" w:cs="Times New Roman"/>
          <w:b w:val="0"/>
          <w:bCs w:val="0"/>
          <w:i/>
          <w:iCs/>
          <w:color w:val="1F4E79"/>
          <w:sz w:val="22"/>
          <w:szCs w:val="22"/>
        </w:rPr>
        <w:t xml:space="preserve"> Kategorije kvalitete zraka s mjernih postaja državne mreže BPŽ</w:t>
      </w:r>
      <w:r>
        <w:rPr>
          <w:rFonts w:ascii="Calibri" w:eastAsia="Calibri" w:hAnsi="Calibri" w:cs="Times New Roman"/>
          <w:b w:val="0"/>
          <w:bCs w:val="0"/>
          <w:i/>
          <w:iCs/>
          <w:color w:val="1F4E79"/>
          <w:sz w:val="22"/>
          <w:szCs w:val="22"/>
        </w:rPr>
        <w:t>-a</w:t>
      </w:r>
      <w:r w:rsidRPr="002A66BD">
        <w:rPr>
          <w:rFonts w:ascii="Calibri" w:eastAsia="Calibri" w:hAnsi="Calibri" w:cs="Times New Roman"/>
          <w:b w:val="0"/>
          <w:bCs w:val="0"/>
          <w:i/>
          <w:iCs/>
          <w:color w:val="1F4E79"/>
          <w:sz w:val="22"/>
          <w:szCs w:val="22"/>
        </w:rPr>
        <w:t xml:space="preserve"> u 2018. godini</w:t>
      </w:r>
    </w:p>
    <w:tbl>
      <w:tblPr>
        <w:tblStyle w:val="GridTable5Dark-Accent11"/>
        <w:tblW w:w="0" w:type="auto"/>
        <w:tblLook w:val="04A0" w:firstRow="1" w:lastRow="0" w:firstColumn="1" w:lastColumn="0" w:noHBand="0" w:noVBand="1"/>
      </w:tblPr>
      <w:tblGrid>
        <w:gridCol w:w="1294"/>
        <w:gridCol w:w="1294"/>
        <w:gridCol w:w="1294"/>
        <w:gridCol w:w="1358"/>
        <w:gridCol w:w="1295"/>
        <w:gridCol w:w="1295"/>
      </w:tblGrid>
      <w:tr w:rsidR="00E364A7" w:rsidRPr="002A66BD" w14:paraId="0E8E21F1"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DD091BE" w14:textId="77777777" w:rsidR="00E364A7" w:rsidRPr="002A66BD" w:rsidRDefault="00E364A7" w:rsidP="0062684E">
            <w:pPr>
              <w:spacing w:after="120"/>
              <w:rPr>
                <w:rFonts w:ascii="Calibri" w:eastAsia="Calibri" w:hAnsi="Calibri" w:cs="Calibri"/>
                <w:b w:val="0"/>
                <w:bCs w:val="0"/>
                <w:color w:val="FFFFFF"/>
                <w:sz w:val="18"/>
                <w:szCs w:val="18"/>
              </w:rPr>
            </w:pPr>
            <w:r w:rsidRPr="002A66BD">
              <w:rPr>
                <w:rFonts w:ascii="Calibri" w:eastAsia="Calibri" w:hAnsi="Calibri" w:cs="Calibri"/>
                <w:b w:val="0"/>
                <w:bCs w:val="0"/>
                <w:color w:val="FFFFFF"/>
                <w:sz w:val="18"/>
                <w:szCs w:val="18"/>
              </w:rPr>
              <w:t xml:space="preserve">Zona </w:t>
            </w:r>
          </w:p>
        </w:tc>
        <w:tc>
          <w:tcPr>
            <w:tcW w:w="1294" w:type="dxa"/>
          </w:tcPr>
          <w:p w14:paraId="457431D7" w14:textId="77777777" w:rsidR="00E364A7" w:rsidRPr="002A66BD" w:rsidRDefault="00E364A7" w:rsidP="0062684E">
            <w:pPr>
              <w:spacing w:after="120"/>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sz w:val="18"/>
                <w:szCs w:val="18"/>
              </w:rPr>
            </w:pPr>
            <w:r w:rsidRPr="002A66BD">
              <w:rPr>
                <w:rFonts w:ascii="Calibri" w:eastAsia="Calibri" w:hAnsi="Calibri" w:cs="Calibri"/>
                <w:b w:val="0"/>
                <w:bCs w:val="0"/>
                <w:color w:val="FFFFFF"/>
                <w:sz w:val="18"/>
                <w:szCs w:val="18"/>
              </w:rPr>
              <w:t>Županija</w:t>
            </w:r>
          </w:p>
        </w:tc>
        <w:tc>
          <w:tcPr>
            <w:tcW w:w="1294" w:type="dxa"/>
          </w:tcPr>
          <w:p w14:paraId="15A8DCD9" w14:textId="77777777" w:rsidR="00E364A7" w:rsidRPr="002A66BD" w:rsidRDefault="00E364A7" w:rsidP="0062684E">
            <w:pPr>
              <w:spacing w:after="120"/>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sz w:val="18"/>
                <w:szCs w:val="18"/>
              </w:rPr>
            </w:pPr>
            <w:r w:rsidRPr="002A66BD">
              <w:rPr>
                <w:rFonts w:ascii="Calibri" w:eastAsia="Calibri" w:hAnsi="Calibri" w:cs="Calibri"/>
                <w:b w:val="0"/>
                <w:bCs w:val="0"/>
                <w:color w:val="FFFFFF"/>
                <w:sz w:val="18"/>
                <w:szCs w:val="18"/>
              </w:rPr>
              <w:t>Mjerna mreža</w:t>
            </w:r>
          </w:p>
        </w:tc>
        <w:tc>
          <w:tcPr>
            <w:tcW w:w="1358" w:type="dxa"/>
          </w:tcPr>
          <w:p w14:paraId="0A2D3F36" w14:textId="77777777" w:rsidR="00E364A7" w:rsidRPr="002A66BD" w:rsidRDefault="00E364A7" w:rsidP="0062684E">
            <w:pPr>
              <w:spacing w:after="120"/>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sz w:val="18"/>
                <w:szCs w:val="18"/>
              </w:rPr>
            </w:pPr>
            <w:r w:rsidRPr="002A66BD">
              <w:rPr>
                <w:rFonts w:ascii="Calibri" w:eastAsia="Calibri" w:hAnsi="Calibri" w:cs="Calibri"/>
                <w:b w:val="0"/>
                <w:bCs w:val="0"/>
                <w:color w:val="FFFFFF"/>
                <w:sz w:val="18"/>
                <w:szCs w:val="18"/>
              </w:rPr>
              <w:t xml:space="preserve">Mjerna </w:t>
            </w:r>
            <w:r w:rsidRPr="002A66BD">
              <w:rPr>
                <w:rFonts w:ascii="Calibri" w:eastAsia="Calibri" w:hAnsi="Calibri" w:cs="Calibri"/>
                <w:b w:val="0"/>
                <w:bCs w:val="0"/>
                <w:color w:val="FFFFFF"/>
                <w:sz w:val="18"/>
                <w:szCs w:val="18"/>
              </w:rPr>
              <w:br/>
              <w:t>postaja</w:t>
            </w:r>
          </w:p>
        </w:tc>
        <w:tc>
          <w:tcPr>
            <w:tcW w:w="1295" w:type="dxa"/>
          </w:tcPr>
          <w:p w14:paraId="04DEADF2" w14:textId="77777777" w:rsidR="00E364A7" w:rsidRPr="002A66BD" w:rsidRDefault="00E364A7" w:rsidP="0062684E">
            <w:pPr>
              <w:spacing w:after="120"/>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sz w:val="18"/>
                <w:szCs w:val="18"/>
              </w:rPr>
            </w:pPr>
            <w:r w:rsidRPr="002A66BD">
              <w:rPr>
                <w:rFonts w:ascii="Calibri" w:eastAsia="Calibri" w:hAnsi="Calibri" w:cs="Calibri"/>
                <w:b w:val="0"/>
                <w:bCs w:val="0"/>
                <w:color w:val="FFFFFF"/>
                <w:sz w:val="18"/>
                <w:szCs w:val="18"/>
              </w:rPr>
              <w:t>Onečišćujuća tvar</w:t>
            </w:r>
          </w:p>
        </w:tc>
        <w:tc>
          <w:tcPr>
            <w:tcW w:w="1295" w:type="dxa"/>
          </w:tcPr>
          <w:p w14:paraId="6DC3E0A6" w14:textId="77777777" w:rsidR="00E364A7" w:rsidRPr="002A66BD" w:rsidRDefault="00E364A7" w:rsidP="0062684E">
            <w:pPr>
              <w:spacing w:after="120"/>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sz w:val="18"/>
                <w:szCs w:val="18"/>
              </w:rPr>
            </w:pPr>
            <w:r w:rsidRPr="002A66BD">
              <w:rPr>
                <w:rFonts w:ascii="Calibri" w:eastAsia="Calibri" w:hAnsi="Calibri" w:cs="Calibri"/>
                <w:b w:val="0"/>
                <w:bCs w:val="0"/>
                <w:color w:val="FFFFFF"/>
                <w:sz w:val="18"/>
                <w:szCs w:val="18"/>
              </w:rPr>
              <w:t>Kategorija kvalitete zraka</w:t>
            </w:r>
          </w:p>
        </w:tc>
      </w:tr>
      <w:tr w:rsidR="00E364A7" w:rsidRPr="002A66BD" w14:paraId="6BDE6C55"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val="restart"/>
          </w:tcPr>
          <w:p w14:paraId="7DB8C1BC" w14:textId="77777777" w:rsidR="00E364A7" w:rsidRPr="002A66BD" w:rsidRDefault="00E364A7" w:rsidP="0062684E">
            <w:pPr>
              <w:spacing w:after="120"/>
              <w:rPr>
                <w:rFonts w:ascii="Calibri" w:eastAsia="Calibri" w:hAnsi="Calibri" w:cs="Calibri"/>
                <w:b w:val="0"/>
                <w:bCs w:val="0"/>
                <w:sz w:val="18"/>
                <w:szCs w:val="18"/>
              </w:rPr>
            </w:pPr>
            <w:r w:rsidRPr="002A66BD">
              <w:rPr>
                <w:rFonts w:ascii="Calibri" w:eastAsia="Calibri" w:hAnsi="Calibri" w:cs="Calibri"/>
                <w:b w:val="0"/>
                <w:bCs w:val="0"/>
                <w:color w:val="FFFFFF"/>
                <w:sz w:val="18"/>
                <w:szCs w:val="18"/>
              </w:rPr>
              <w:t>HR 2</w:t>
            </w:r>
          </w:p>
        </w:tc>
        <w:tc>
          <w:tcPr>
            <w:tcW w:w="1294" w:type="dxa"/>
            <w:vMerge w:val="restart"/>
          </w:tcPr>
          <w:p w14:paraId="33ED496D"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Brodsko-posavska županija</w:t>
            </w:r>
          </w:p>
        </w:tc>
        <w:tc>
          <w:tcPr>
            <w:tcW w:w="1294" w:type="dxa"/>
            <w:vMerge w:val="restart"/>
          </w:tcPr>
          <w:p w14:paraId="3126A574"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 xml:space="preserve">Državna </w:t>
            </w:r>
            <w:r w:rsidRPr="002A66BD">
              <w:rPr>
                <w:rFonts w:ascii="Calibri" w:eastAsia="Calibri" w:hAnsi="Calibri" w:cs="Calibri"/>
                <w:sz w:val="18"/>
                <w:szCs w:val="18"/>
              </w:rPr>
              <w:br/>
              <w:t>mreža</w:t>
            </w:r>
          </w:p>
        </w:tc>
        <w:tc>
          <w:tcPr>
            <w:tcW w:w="1358" w:type="dxa"/>
            <w:vMerge w:val="restart"/>
          </w:tcPr>
          <w:p w14:paraId="32A6183A"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 xml:space="preserve">Slavonski </w:t>
            </w:r>
            <w:r w:rsidRPr="002A66BD">
              <w:rPr>
                <w:rFonts w:ascii="Calibri" w:eastAsia="Calibri" w:hAnsi="Calibri" w:cs="Calibri"/>
                <w:sz w:val="18"/>
                <w:szCs w:val="18"/>
              </w:rPr>
              <w:br/>
              <w:t>Brod-1</w:t>
            </w:r>
          </w:p>
        </w:tc>
        <w:tc>
          <w:tcPr>
            <w:tcW w:w="1295" w:type="dxa"/>
          </w:tcPr>
          <w:p w14:paraId="28FC2EAE"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*SO</w:t>
            </w:r>
            <w:r w:rsidRPr="002A66BD">
              <w:rPr>
                <w:rFonts w:ascii="Calibri" w:eastAsia="Calibri" w:hAnsi="Calibri" w:cs="Calibri"/>
                <w:sz w:val="18"/>
                <w:szCs w:val="18"/>
                <w:vertAlign w:val="subscript"/>
              </w:rPr>
              <w:t>2</w:t>
            </w:r>
          </w:p>
        </w:tc>
        <w:tc>
          <w:tcPr>
            <w:tcW w:w="1295" w:type="dxa"/>
          </w:tcPr>
          <w:p w14:paraId="6D97993B"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5A71B325"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4EEEFB7A"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4132683D"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45D5BBBC"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338FF164"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342C57DB"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*NO</w:t>
            </w:r>
            <w:r w:rsidRPr="002A66BD">
              <w:rPr>
                <w:rFonts w:ascii="Calibri" w:eastAsia="Calibri" w:hAnsi="Calibri" w:cs="Calibri"/>
                <w:sz w:val="18"/>
                <w:szCs w:val="18"/>
                <w:vertAlign w:val="subscript"/>
              </w:rPr>
              <w:t>2</w:t>
            </w:r>
          </w:p>
        </w:tc>
        <w:tc>
          <w:tcPr>
            <w:tcW w:w="1295" w:type="dxa"/>
          </w:tcPr>
          <w:p w14:paraId="24332DD3"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121FACE3"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56F274D2"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2E788916"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612FE0F0"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04D55020"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066F958C"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*H</w:t>
            </w:r>
            <w:r w:rsidRPr="002A66BD">
              <w:rPr>
                <w:rFonts w:ascii="Calibri" w:eastAsia="Calibri" w:hAnsi="Calibri" w:cs="Calibri"/>
                <w:sz w:val="18"/>
                <w:szCs w:val="18"/>
                <w:vertAlign w:val="subscript"/>
              </w:rPr>
              <w:t>2</w:t>
            </w:r>
            <w:r w:rsidRPr="002A66BD">
              <w:rPr>
                <w:rFonts w:ascii="Calibri" w:eastAsia="Calibri" w:hAnsi="Calibri" w:cs="Calibri"/>
                <w:sz w:val="18"/>
                <w:szCs w:val="18"/>
              </w:rPr>
              <w:t>S</w:t>
            </w:r>
          </w:p>
        </w:tc>
        <w:tc>
          <w:tcPr>
            <w:tcW w:w="1295" w:type="dxa"/>
          </w:tcPr>
          <w:p w14:paraId="01C8DF00"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0E326552"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6438488C"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5E4409A9"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73337A53"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18E8AB81"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31083653"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 O</w:t>
            </w:r>
            <w:r w:rsidRPr="002A66BD">
              <w:rPr>
                <w:rFonts w:ascii="Calibri" w:eastAsia="Calibri" w:hAnsi="Calibri" w:cs="Calibri"/>
                <w:sz w:val="18"/>
                <w:szCs w:val="18"/>
                <w:vertAlign w:val="subscript"/>
              </w:rPr>
              <w:t>3</w:t>
            </w:r>
          </w:p>
        </w:tc>
        <w:tc>
          <w:tcPr>
            <w:tcW w:w="1295" w:type="dxa"/>
          </w:tcPr>
          <w:p w14:paraId="2318EC6A"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0B2A083F"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3E65A0DA"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5BD8AF86"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22D289D6"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01FEAEA3"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227E592A"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 xml:space="preserve">*PM </w:t>
            </w:r>
            <w:r w:rsidRPr="002A66BD">
              <w:rPr>
                <w:rFonts w:ascii="Calibri" w:eastAsia="Calibri" w:hAnsi="Calibri" w:cs="Calibri"/>
                <w:sz w:val="18"/>
                <w:szCs w:val="18"/>
                <w:vertAlign w:val="subscript"/>
              </w:rPr>
              <w:t>2,5</w:t>
            </w:r>
            <w:r w:rsidRPr="002A66BD">
              <w:rPr>
                <w:rFonts w:ascii="Calibri" w:eastAsia="Calibri" w:hAnsi="Calibri" w:cs="Calibri"/>
                <w:sz w:val="18"/>
                <w:szCs w:val="18"/>
              </w:rPr>
              <w:t xml:space="preserve"> (auto.)</w:t>
            </w:r>
          </w:p>
        </w:tc>
        <w:tc>
          <w:tcPr>
            <w:tcW w:w="1295" w:type="dxa"/>
          </w:tcPr>
          <w:p w14:paraId="642F71B5"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5A5D1C96"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668B040B"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7E270BCF"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3AFD0108"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171D5B10"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5C3B2F68"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PM</w:t>
            </w:r>
            <w:r w:rsidRPr="002A66BD">
              <w:rPr>
                <w:rFonts w:ascii="Calibri" w:eastAsia="Calibri" w:hAnsi="Calibri" w:cs="Calibri"/>
                <w:sz w:val="18"/>
                <w:szCs w:val="18"/>
                <w:vertAlign w:val="subscript"/>
              </w:rPr>
              <w:t>2,5</w:t>
            </w:r>
            <w:r w:rsidRPr="002A66BD">
              <w:rPr>
                <w:rFonts w:ascii="Calibri" w:eastAsia="Calibri" w:hAnsi="Calibri" w:cs="Calibri"/>
                <w:sz w:val="18"/>
                <w:szCs w:val="18"/>
              </w:rPr>
              <w:t xml:space="preserve"> (</w:t>
            </w:r>
            <w:proofErr w:type="spellStart"/>
            <w:r w:rsidRPr="002A66BD">
              <w:rPr>
                <w:rFonts w:ascii="Calibri" w:eastAsia="Calibri" w:hAnsi="Calibri" w:cs="Calibri"/>
                <w:sz w:val="18"/>
                <w:szCs w:val="18"/>
              </w:rPr>
              <w:t>grav</w:t>
            </w:r>
            <w:proofErr w:type="spellEnd"/>
            <w:r w:rsidRPr="002A66BD">
              <w:rPr>
                <w:rFonts w:ascii="Calibri" w:eastAsia="Calibri" w:hAnsi="Calibri" w:cs="Calibri"/>
                <w:sz w:val="18"/>
                <w:szCs w:val="18"/>
              </w:rPr>
              <w:t>.)</w:t>
            </w:r>
          </w:p>
        </w:tc>
        <w:tc>
          <w:tcPr>
            <w:tcW w:w="1295" w:type="dxa"/>
          </w:tcPr>
          <w:p w14:paraId="65968444"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122BD1FA"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411E984F"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4DC5E52A"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3BF56DA0"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517B6625"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060A7D2D"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PM</w:t>
            </w:r>
            <w:r w:rsidRPr="002A66BD">
              <w:rPr>
                <w:rFonts w:ascii="Calibri" w:eastAsia="Calibri" w:hAnsi="Calibri" w:cs="Calibri"/>
                <w:sz w:val="18"/>
                <w:szCs w:val="18"/>
                <w:vertAlign w:val="subscript"/>
              </w:rPr>
              <w:t>10</w:t>
            </w:r>
            <w:r w:rsidRPr="002A66BD">
              <w:rPr>
                <w:rFonts w:ascii="Calibri" w:eastAsia="Calibri" w:hAnsi="Calibri" w:cs="Calibri"/>
                <w:sz w:val="18"/>
                <w:szCs w:val="18"/>
              </w:rPr>
              <w:t xml:space="preserve"> (</w:t>
            </w:r>
            <w:proofErr w:type="spellStart"/>
            <w:r w:rsidRPr="002A66BD">
              <w:rPr>
                <w:rFonts w:ascii="Calibri" w:eastAsia="Calibri" w:hAnsi="Calibri" w:cs="Calibri"/>
                <w:sz w:val="18"/>
                <w:szCs w:val="18"/>
              </w:rPr>
              <w:t>grav</w:t>
            </w:r>
            <w:proofErr w:type="spellEnd"/>
            <w:r w:rsidRPr="002A66BD">
              <w:rPr>
                <w:rFonts w:ascii="Calibri" w:eastAsia="Calibri" w:hAnsi="Calibri" w:cs="Calibri"/>
                <w:sz w:val="18"/>
                <w:szCs w:val="18"/>
              </w:rPr>
              <w:t>.)</w:t>
            </w:r>
          </w:p>
        </w:tc>
        <w:tc>
          <w:tcPr>
            <w:tcW w:w="1295" w:type="dxa"/>
          </w:tcPr>
          <w:p w14:paraId="5B70D1C1"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4BB72DCF"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362316C6"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7B2D712F"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195C0E50"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7B9DDED0"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7279C3E6"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Pb u PM</w:t>
            </w:r>
            <w:r w:rsidRPr="002A66BD">
              <w:rPr>
                <w:rFonts w:ascii="Calibri" w:eastAsia="Calibri" w:hAnsi="Calibri" w:cs="Calibri"/>
                <w:sz w:val="18"/>
                <w:szCs w:val="18"/>
                <w:vertAlign w:val="subscript"/>
              </w:rPr>
              <w:t>10</w:t>
            </w:r>
          </w:p>
        </w:tc>
        <w:tc>
          <w:tcPr>
            <w:tcW w:w="1295" w:type="dxa"/>
          </w:tcPr>
          <w:p w14:paraId="445D55F3"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7484D5F2"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4D653291"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3E51D2BF"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640EBCB5"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246A44FF"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1BE5AAED"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Cd u PM</w:t>
            </w:r>
            <w:r w:rsidRPr="002A66BD">
              <w:rPr>
                <w:rFonts w:ascii="Calibri" w:eastAsia="Calibri" w:hAnsi="Calibri" w:cs="Calibri"/>
                <w:sz w:val="18"/>
                <w:szCs w:val="18"/>
                <w:vertAlign w:val="subscript"/>
              </w:rPr>
              <w:t>10</w:t>
            </w:r>
          </w:p>
        </w:tc>
        <w:tc>
          <w:tcPr>
            <w:tcW w:w="1295" w:type="dxa"/>
          </w:tcPr>
          <w:p w14:paraId="54DB1A17"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38C71156"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27108CD7"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40F7EB8C"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021432BA"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5BEACD61"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59D5EAD7"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Ni u PM</w:t>
            </w:r>
            <w:r w:rsidRPr="002A66BD">
              <w:rPr>
                <w:rFonts w:ascii="Calibri" w:eastAsia="Calibri" w:hAnsi="Calibri" w:cs="Calibri"/>
                <w:sz w:val="18"/>
                <w:szCs w:val="18"/>
                <w:vertAlign w:val="subscript"/>
              </w:rPr>
              <w:t>10</w:t>
            </w:r>
          </w:p>
        </w:tc>
        <w:tc>
          <w:tcPr>
            <w:tcW w:w="1295" w:type="dxa"/>
          </w:tcPr>
          <w:p w14:paraId="7E9F1A76"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4BFFA863"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47F0DC72"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7E45D0D6"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57699043"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07D0312F"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58FB9F8E"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As u PM</w:t>
            </w:r>
            <w:r w:rsidRPr="002A66BD">
              <w:rPr>
                <w:rFonts w:ascii="Calibri" w:eastAsia="Calibri" w:hAnsi="Calibri" w:cs="Calibri"/>
                <w:sz w:val="18"/>
                <w:szCs w:val="18"/>
                <w:vertAlign w:val="subscript"/>
              </w:rPr>
              <w:t>10</w:t>
            </w:r>
          </w:p>
        </w:tc>
        <w:tc>
          <w:tcPr>
            <w:tcW w:w="1295" w:type="dxa"/>
          </w:tcPr>
          <w:p w14:paraId="4824EF5D"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6FDD5367"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29EBC37F"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54B79755"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22357A90"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78ABA241"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6B7C7D70"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roofErr w:type="spellStart"/>
            <w:r w:rsidRPr="002A66BD">
              <w:rPr>
                <w:rFonts w:ascii="Calibri" w:eastAsia="Calibri" w:hAnsi="Calibri" w:cs="Calibri"/>
                <w:sz w:val="18"/>
                <w:szCs w:val="18"/>
              </w:rPr>
              <w:t>BaP</w:t>
            </w:r>
            <w:proofErr w:type="spellEnd"/>
            <w:r w:rsidRPr="002A66BD">
              <w:rPr>
                <w:rFonts w:ascii="Calibri" w:eastAsia="Calibri" w:hAnsi="Calibri" w:cs="Calibri"/>
                <w:sz w:val="18"/>
                <w:szCs w:val="18"/>
              </w:rPr>
              <w:t xml:space="preserve"> u PM</w:t>
            </w:r>
            <w:r w:rsidRPr="002A66BD">
              <w:rPr>
                <w:rFonts w:ascii="Calibri" w:eastAsia="Calibri" w:hAnsi="Calibri" w:cs="Calibri"/>
                <w:sz w:val="18"/>
                <w:szCs w:val="18"/>
                <w:vertAlign w:val="subscript"/>
              </w:rPr>
              <w:t>10</w:t>
            </w:r>
          </w:p>
        </w:tc>
        <w:tc>
          <w:tcPr>
            <w:tcW w:w="1295" w:type="dxa"/>
          </w:tcPr>
          <w:p w14:paraId="21E52C33"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35D37EEB"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18D57D13"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512BEFAF"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1D96E5BE"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40F86358"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1407FF16"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*benzen</w:t>
            </w:r>
          </w:p>
        </w:tc>
        <w:tc>
          <w:tcPr>
            <w:tcW w:w="1295" w:type="dxa"/>
          </w:tcPr>
          <w:p w14:paraId="11D1B9D9"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38EA22B0"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0DB8C2FC"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041CE736"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63DEB5CB"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val="restart"/>
          </w:tcPr>
          <w:p w14:paraId="71F108E8"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 xml:space="preserve">Slavonski </w:t>
            </w:r>
            <w:r w:rsidRPr="002A66BD">
              <w:rPr>
                <w:rFonts w:ascii="Calibri" w:eastAsia="Calibri" w:hAnsi="Calibri" w:cs="Calibri"/>
                <w:sz w:val="18"/>
                <w:szCs w:val="18"/>
              </w:rPr>
              <w:br/>
              <w:t>Brod-2</w:t>
            </w:r>
          </w:p>
        </w:tc>
        <w:tc>
          <w:tcPr>
            <w:tcW w:w="1295" w:type="dxa"/>
          </w:tcPr>
          <w:p w14:paraId="46EF9628"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**So</w:t>
            </w:r>
            <w:r w:rsidRPr="002A66BD">
              <w:rPr>
                <w:rFonts w:ascii="Calibri" w:eastAsia="Calibri" w:hAnsi="Calibri" w:cs="Calibri"/>
                <w:sz w:val="18"/>
                <w:szCs w:val="18"/>
                <w:vertAlign w:val="subscript"/>
              </w:rPr>
              <w:t>2</w:t>
            </w:r>
          </w:p>
        </w:tc>
        <w:tc>
          <w:tcPr>
            <w:tcW w:w="1295" w:type="dxa"/>
          </w:tcPr>
          <w:p w14:paraId="70604955"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5C640D59"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0941877E"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31F7A02D"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03C8A90E"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440A353C"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56A90CA5"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*CO</w:t>
            </w:r>
          </w:p>
        </w:tc>
        <w:tc>
          <w:tcPr>
            <w:tcW w:w="1295" w:type="dxa"/>
          </w:tcPr>
          <w:p w14:paraId="2E570B95"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r w:rsidR="00E364A7" w:rsidRPr="002A66BD" w14:paraId="56C9F89B"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0560EE58"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72A465BB"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27DFA6E1"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4A11C79A"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27232BD3"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PM</w:t>
            </w:r>
            <w:r w:rsidRPr="002A66BD">
              <w:rPr>
                <w:rFonts w:ascii="Calibri" w:eastAsia="Calibri" w:hAnsi="Calibri" w:cs="Calibri"/>
                <w:sz w:val="18"/>
                <w:szCs w:val="18"/>
                <w:vertAlign w:val="subscript"/>
              </w:rPr>
              <w:t>10</w:t>
            </w:r>
            <w:r w:rsidRPr="002A66BD">
              <w:rPr>
                <w:rFonts w:ascii="Calibri" w:eastAsia="Calibri" w:hAnsi="Calibri" w:cs="Calibri"/>
                <w:sz w:val="18"/>
                <w:szCs w:val="18"/>
              </w:rPr>
              <w:t xml:space="preserve"> (</w:t>
            </w:r>
            <w:proofErr w:type="spellStart"/>
            <w:r w:rsidRPr="002A66BD">
              <w:rPr>
                <w:rFonts w:ascii="Calibri" w:eastAsia="Calibri" w:hAnsi="Calibri" w:cs="Calibri"/>
                <w:sz w:val="18"/>
                <w:szCs w:val="18"/>
              </w:rPr>
              <w:t>grav</w:t>
            </w:r>
            <w:proofErr w:type="spellEnd"/>
            <w:r w:rsidRPr="002A66BD">
              <w:rPr>
                <w:rFonts w:ascii="Calibri" w:eastAsia="Calibri" w:hAnsi="Calibri" w:cs="Calibri"/>
                <w:sz w:val="18"/>
                <w:szCs w:val="18"/>
              </w:rPr>
              <w:t>.)</w:t>
            </w:r>
          </w:p>
        </w:tc>
        <w:tc>
          <w:tcPr>
            <w:tcW w:w="1295" w:type="dxa"/>
          </w:tcPr>
          <w:p w14:paraId="0B54FF11"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40E23893"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1D532C73"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1ADCFEF6"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2B2DEC46"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1BCE0928"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4A420132"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PM</w:t>
            </w:r>
            <w:r w:rsidRPr="002A66BD">
              <w:rPr>
                <w:rFonts w:ascii="Calibri" w:eastAsia="Calibri" w:hAnsi="Calibri" w:cs="Calibri"/>
                <w:sz w:val="18"/>
                <w:szCs w:val="18"/>
                <w:vertAlign w:val="subscript"/>
              </w:rPr>
              <w:t>10</w:t>
            </w:r>
            <w:r w:rsidRPr="002A66BD">
              <w:rPr>
                <w:rFonts w:ascii="Calibri" w:eastAsia="Calibri" w:hAnsi="Calibri" w:cs="Calibri"/>
                <w:sz w:val="18"/>
                <w:szCs w:val="18"/>
              </w:rPr>
              <w:t xml:space="preserve"> (auto.)</w:t>
            </w:r>
          </w:p>
        </w:tc>
        <w:tc>
          <w:tcPr>
            <w:tcW w:w="1295" w:type="dxa"/>
          </w:tcPr>
          <w:p w14:paraId="6134C7CF"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7857C161"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41A13A37"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61432F83"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6982A521"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5405DC72"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7FE6EC1C"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PM</w:t>
            </w:r>
            <w:r w:rsidRPr="002A66BD">
              <w:rPr>
                <w:rFonts w:ascii="Calibri" w:eastAsia="Calibri" w:hAnsi="Calibri" w:cs="Calibri"/>
                <w:sz w:val="18"/>
                <w:szCs w:val="18"/>
                <w:vertAlign w:val="subscript"/>
              </w:rPr>
              <w:t>2,5</w:t>
            </w:r>
            <w:r w:rsidRPr="002A66BD">
              <w:rPr>
                <w:rFonts w:ascii="Calibri" w:eastAsia="Calibri" w:hAnsi="Calibri" w:cs="Calibri"/>
                <w:sz w:val="18"/>
                <w:szCs w:val="18"/>
              </w:rPr>
              <w:t xml:space="preserve"> (</w:t>
            </w:r>
            <w:proofErr w:type="spellStart"/>
            <w:r w:rsidRPr="002A66BD">
              <w:rPr>
                <w:rFonts w:ascii="Calibri" w:eastAsia="Calibri" w:hAnsi="Calibri" w:cs="Calibri"/>
                <w:sz w:val="18"/>
                <w:szCs w:val="18"/>
              </w:rPr>
              <w:t>grav</w:t>
            </w:r>
            <w:proofErr w:type="spellEnd"/>
            <w:r w:rsidRPr="002A66BD">
              <w:rPr>
                <w:rFonts w:ascii="Calibri" w:eastAsia="Calibri" w:hAnsi="Calibri" w:cs="Calibri"/>
                <w:sz w:val="18"/>
                <w:szCs w:val="18"/>
              </w:rPr>
              <w:t>.)</w:t>
            </w:r>
          </w:p>
        </w:tc>
        <w:tc>
          <w:tcPr>
            <w:tcW w:w="1295" w:type="dxa"/>
          </w:tcPr>
          <w:p w14:paraId="58FCE130"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57E25A79"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59A2A95D"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504829D4"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4" w:type="dxa"/>
            <w:vMerge/>
          </w:tcPr>
          <w:p w14:paraId="7B798A12"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358" w:type="dxa"/>
            <w:vMerge/>
          </w:tcPr>
          <w:p w14:paraId="00B2CF80"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295" w:type="dxa"/>
          </w:tcPr>
          <w:p w14:paraId="66CF17D2"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H</w:t>
            </w:r>
            <w:r w:rsidRPr="002A66BD">
              <w:rPr>
                <w:rFonts w:ascii="Calibri" w:eastAsia="Calibri" w:hAnsi="Calibri" w:cs="Calibri"/>
                <w:sz w:val="18"/>
                <w:szCs w:val="18"/>
                <w:vertAlign w:val="subscript"/>
              </w:rPr>
              <w:t>2</w:t>
            </w:r>
            <w:r w:rsidRPr="002A66BD">
              <w:rPr>
                <w:rFonts w:ascii="Calibri" w:eastAsia="Calibri" w:hAnsi="Calibri" w:cs="Calibri"/>
                <w:sz w:val="18"/>
                <w:szCs w:val="18"/>
              </w:rPr>
              <w:t>S</w:t>
            </w:r>
          </w:p>
        </w:tc>
        <w:tc>
          <w:tcPr>
            <w:tcW w:w="1295" w:type="dxa"/>
          </w:tcPr>
          <w:p w14:paraId="31D1C795" w14:textId="77777777" w:rsidR="00E364A7" w:rsidRPr="002A66BD" w:rsidRDefault="00E364A7" w:rsidP="0062684E">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II kategorija</w:t>
            </w:r>
          </w:p>
        </w:tc>
      </w:tr>
      <w:tr w:rsidR="00E364A7" w:rsidRPr="002A66BD" w14:paraId="50ECB60C" w14:textId="77777777" w:rsidTr="0062684E">
        <w:tc>
          <w:tcPr>
            <w:cnfStyle w:val="001000000000" w:firstRow="0" w:lastRow="0" w:firstColumn="1" w:lastColumn="0" w:oddVBand="0" w:evenVBand="0" w:oddHBand="0" w:evenHBand="0" w:firstRowFirstColumn="0" w:firstRowLastColumn="0" w:lastRowFirstColumn="0" w:lastRowLastColumn="0"/>
            <w:tcW w:w="1294" w:type="dxa"/>
            <w:vMerge/>
          </w:tcPr>
          <w:p w14:paraId="21B5A867" w14:textId="77777777" w:rsidR="00E364A7" w:rsidRPr="002A66BD" w:rsidRDefault="00E364A7" w:rsidP="0062684E">
            <w:pPr>
              <w:spacing w:after="120"/>
              <w:rPr>
                <w:rFonts w:ascii="Calibri" w:eastAsia="Calibri" w:hAnsi="Calibri" w:cs="Calibri"/>
                <w:b w:val="0"/>
                <w:bCs w:val="0"/>
                <w:sz w:val="18"/>
                <w:szCs w:val="18"/>
              </w:rPr>
            </w:pPr>
          </w:p>
        </w:tc>
        <w:tc>
          <w:tcPr>
            <w:tcW w:w="1294" w:type="dxa"/>
            <w:vMerge/>
          </w:tcPr>
          <w:p w14:paraId="510A4618"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4" w:type="dxa"/>
            <w:vMerge/>
          </w:tcPr>
          <w:p w14:paraId="122FD5EC"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358" w:type="dxa"/>
            <w:vMerge/>
          </w:tcPr>
          <w:p w14:paraId="502E71FC"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295" w:type="dxa"/>
          </w:tcPr>
          <w:p w14:paraId="20D7B3AE"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*benzen</w:t>
            </w:r>
          </w:p>
        </w:tc>
        <w:tc>
          <w:tcPr>
            <w:tcW w:w="1295" w:type="dxa"/>
          </w:tcPr>
          <w:p w14:paraId="0E14D99B" w14:textId="77777777" w:rsidR="00E364A7" w:rsidRPr="002A66BD" w:rsidRDefault="00E364A7" w:rsidP="0062684E">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2A66BD">
              <w:rPr>
                <w:rFonts w:ascii="Calibri" w:eastAsia="Calibri" w:hAnsi="Calibri" w:cs="Calibri"/>
                <w:sz w:val="18"/>
                <w:szCs w:val="18"/>
              </w:rPr>
              <w:t>I kategorija</w:t>
            </w:r>
          </w:p>
        </w:tc>
      </w:tr>
    </w:tbl>
    <w:p w14:paraId="2410C0AE" w14:textId="77777777" w:rsidR="00E364A7" w:rsidRPr="002A66BD" w:rsidRDefault="00E364A7" w:rsidP="00E364A7">
      <w:pPr>
        <w:spacing w:after="0" w:line="240" w:lineRule="auto"/>
        <w:rPr>
          <w:rFonts w:ascii="Calibri" w:eastAsia="Calibri" w:hAnsi="Calibri" w:cs="Calibri"/>
          <w:sz w:val="20"/>
          <w:szCs w:val="20"/>
        </w:rPr>
      </w:pPr>
      <w:r w:rsidRPr="002A66BD">
        <w:rPr>
          <w:rFonts w:ascii="Calibri" w:eastAsia="Calibri" w:hAnsi="Calibri" w:cs="Calibri"/>
          <w:sz w:val="20"/>
          <w:szCs w:val="20"/>
        </w:rPr>
        <w:t>Izvor: Izvješće o praćenju kvalitete zraka na području Republike Hrvatske za 2018. godinu, str. 75/76</w:t>
      </w:r>
    </w:p>
    <w:p w14:paraId="31BC9047" w14:textId="77777777" w:rsidR="00E364A7" w:rsidRPr="002A66BD" w:rsidRDefault="00E364A7" w:rsidP="00E364A7">
      <w:pPr>
        <w:spacing w:after="0" w:line="240" w:lineRule="auto"/>
        <w:rPr>
          <w:rFonts w:ascii="Calibri" w:eastAsia="Calibri" w:hAnsi="Calibri" w:cs="Calibri"/>
          <w:sz w:val="20"/>
          <w:szCs w:val="20"/>
        </w:rPr>
      </w:pPr>
      <w:r w:rsidRPr="002A66BD">
        <w:rPr>
          <w:rFonts w:ascii="Calibri" w:eastAsia="Calibri" w:hAnsi="Calibri" w:cs="Calibri"/>
          <w:sz w:val="20"/>
          <w:szCs w:val="20"/>
        </w:rPr>
        <w:t>* uvjetna ocjena -  obuhvat podataka manji od 85</w:t>
      </w:r>
      <w:r>
        <w:rPr>
          <w:rFonts w:ascii="Calibri" w:eastAsia="Calibri" w:hAnsi="Calibri" w:cs="Calibri"/>
          <w:sz w:val="20"/>
          <w:szCs w:val="20"/>
        </w:rPr>
        <w:t xml:space="preserve"> %</w:t>
      </w:r>
      <w:r w:rsidRPr="002A66BD">
        <w:rPr>
          <w:rFonts w:ascii="Calibri" w:eastAsia="Calibri" w:hAnsi="Calibri" w:cs="Calibri"/>
          <w:sz w:val="20"/>
          <w:szCs w:val="20"/>
        </w:rPr>
        <w:t xml:space="preserve"> </w:t>
      </w:r>
    </w:p>
    <w:p w14:paraId="29F7CF0F" w14:textId="77777777" w:rsidR="00E364A7" w:rsidRPr="002A66BD" w:rsidRDefault="00E364A7" w:rsidP="00E364A7">
      <w:pPr>
        <w:spacing w:after="0" w:line="240" w:lineRule="auto"/>
        <w:rPr>
          <w:rFonts w:ascii="Calibri" w:eastAsia="Calibri" w:hAnsi="Calibri" w:cs="Calibri"/>
          <w:sz w:val="20"/>
          <w:szCs w:val="20"/>
        </w:rPr>
      </w:pPr>
      <w:r w:rsidRPr="002A66BD">
        <w:rPr>
          <w:rFonts w:ascii="Calibri" w:eastAsia="Calibri" w:hAnsi="Calibri" w:cs="Calibri"/>
          <w:sz w:val="20"/>
          <w:szCs w:val="20"/>
        </w:rPr>
        <w:t>** obuhvat manji od 75</w:t>
      </w:r>
      <w:r>
        <w:rPr>
          <w:rFonts w:ascii="Calibri" w:eastAsia="Calibri" w:hAnsi="Calibri" w:cs="Calibri"/>
          <w:sz w:val="20"/>
          <w:szCs w:val="20"/>
        </w:rPr>
        <w:t xml:space="preserve"> %</w:t>
      </w:r>
    </w:p>
    <w:p w14:paraId="22CF2F11" w14:textId="77777777" w:rsidR="00E364A7" w:rsidRPr="002A66BD" w:rsidRDefault="00E364A7" w:rsidP="00E364A7"/>
    <w:p w14:paraId="014D76FF" w14:textId="77777777" w:rsidR="00E364A7" w:rsidRPr="002A66BD" w:rsidRDefault="00E364A7" w:rsidP="00E364A7">
      <w:r w:rsidRPr="002A66BD">
        <w:t xml:space="preserve">Prema Izvješću o stanju kvalitete zraka na području Brodsko-posavske županije u 2018. godini uzroci onečišćenja zraka u Slavonskom Brodu su višestruki i ne mogu se pripisati samo jednom izvoru. Rafinerija nafte Brod svakako je </w:t>
      </w:r>
      <w:r>
        <w:t xml:space="preserve">bila </w:t>
      </w:r>
      <w:r w:rsidRPr="002A66BD">
        <w:t xml:space="preserve">dominantan izvor onečišćenja </w:t>
      </w:r>
      <w:r w:rsidRPr="00063431">
        <w:t>sumporovodikom</w:t>
      </w:r>
      <w:r>
        <w:t xml:space="preserve"> godinama</w:t>
      </w:r>
      <w:r w:rsidRPr="002A66BD">
        <w:t xml:space="preserve">. </w:t>
      </w:r>
      <w:r w:rsidRPr="00D624B7">
        <w:t xml:space="preserve">No od incidenta i eksplozije u listopadu 2018. godine Rafinerija je prvo radila smanjenim kapacitetom, </w:t>
      </w:r>
      <w:r>
        <w:t>da bi zatim</w:t>
      </w:r>
      <w:r w:rsidRPr="00D624B7">
        <w:t xml:space="preserve"> pogon za preradu nafte </w:t>
      </w:r>
      <w:r>
        <w:t>prestao s radom</w:t>
      </w:r>
      <w:r w:rsidRPr="00D624B7">
        <w:t xml:space="preserve">. </w:t>
      </w:r>
      <w:r>
        <w:t xml:space="preserve">U 2020. godini započela je </w:t>
      </w:r>
      <w:r w:rsidRPr="00D624B7">
        <w:t>plinofikacija Rafinerije nafte Bosanski Brod</w:t>
      </w:r>
      <w:r>
        <w:t xml:space="preserve">. </w:t>
      </w:r>
    </w:p>
    <w:p w14:paraId="13DAC39F" w14:textId="2D9C265E" w:rsidR="00E364A7" w:rsidRPr="0035731C" w:rsidRDefault="00E364A7" w:rsidP="00E364A7">
      <w:pPr>
        <w:rPr>
          <w:rFonts w:ascii="Calibri" w:eastAsia="Times New Roman" w:hAnsi="Calibri" w:cs="Calibri"/>
          <w:lang w:eastAsia="hr-HR"/>
        </w:rPr>
      </w:pPr>
      <w:r w:rsidRPr="0035731C">
        <w:rPr>
          <w:rFonts w:ascii="Calibri" w:eastAsia="Times New Roman" w:hAnsi="Calibri" w:cs="Calibri"/>
          <w:lang w:eastAsia="hr-HR"/>
        </w:rPr>
        <w:t>Prema podacima iz Registra onečišćavanja okoliša (ROO)</w:t>
      </w:r>
      <w:r w:rsidRPr="0035731C">
        <w:rPr>
          <w:rFonts w:ascii="Calibri" w:eastAsia="Times New Roman" w:hAnsi="Calibri" w:cs="Calibri"/>
          <w:vertAlign w:val="superscript"/>
          <w:lang w:eastAsia="hr-HR"/>
        </w:rPr>
        <w:footnoteReference w:id="7"/>
      </w:r>
      <w:r w:rsidRPr="0035731C">
        <w:rPr>
          <w:rFonts w:ascii="Calibri" w:eastAsia="Times New Roman" w:hAnsi="Calibri" w:cs="Calibri"/>
          <w:lang w:eastAsia="hr-HR"/>
        </w:rPr>
        <w:t>, u 201</w:t>
      </w:r>
      <w:r w:rsidR="00ED683A" w:rsidRPr="0035731C">
        <w:rPr>
          <w:rFonts w:ascii="Calibri" w:eastAsia="Times New Roman" w:hAnsi="Calibri" w:cs="Calibri"/>
          <w:lang w:eastAsia="hr-HR"/>
        </w:rPr>
        <w:t>9</w:t>
      </w:r>
      <w:r w:rsidRPr="0035731C">
        <w:rPr>
          <w:rFonts w:ascii="Calibri" w:eastAsia="Times New Roman" w:hAnsi="Calibri" w:cs="Calibri"/>
          <w:lang w:eastAsia="hr-HR"/>
        </w:rPr>
        <w:t>. godini, na području Brodsko-posavske županije najveći udio u ukupnoj emisiji onečišćujućih tvari u zrak odnosio se na ugljikov dioksid CO</w:t>
      </w:r>
      <w:r w:rsidRPr="0035731C">
        <w:rPr>
          <w:rFonts w:ascii="Calibri" w:eastAsia="Times New Roman" w:hAnsi="Calibri" w:cs="Calibri"/>
          <w:vertAlign w:val="subscript"/>
          <w:lang w:eastAsia="hr-HR"/>
        </w:rPr>
        <w:t>2</w:t>
      </w:r>
      <w:r w:rsidRPr="0035731C">
        <w:rPr>
          <w:rFonts w:ascii="Calibri" w:eastAsia="Times New Roman" w:hAnsi="Calibri" w:cs="Calibri"/>
          <w:lang w:eastAsia="hr-HR"/>
        </w:rPr>
        <w:t xml:space="preserve"> (</w:t>
      </w:r>
      <w:r w:rsidR="00ED683A" w:rsidRPr="0035731C">
        <w:rPr>
          <w:rFonts w:ascii="Calibri" w:eastAsia="Times New Roman" w:hAnsi="Calibri" w:cs="Calibri"/>
          <w:lang w:eastAsia="hr-HR"/>
        </w:rPr>
        <w:t>9</w:t>
      </w:r>
      <w:r w:rsidRPr="0035731C">
        <w:rPr>
          <w:rFonts w:ascii="Calibri" w:eastAsia="Times New Roman" w:hAnsi="Calibri" w:cs="Calibri"/>
          <w:lang w:eastAsia="hr-HR"/>
        </w:rPr>
        <w:t>9,93 %), zatim na dušikov dioksid NO</w:t>
      </w:r>
      <w:r w:rsidRPr="0035731C">
        <w:rPr>
          <w:rFonts w:ascii="Calibri" w:eastAsia="Times New Roman" w:hAnsi="Calibri" w:cs="Calibri"/>
          <w:vertAlign w:val="subscript"/>
          <w:lang w:eastAsia="hr-HR"/>
        </w:rPr>
        <w:t>2</w:t>
      </w:r>
      <w:r w:rsidRPr="0035731C">
        <w:rPr>
          <w:rFonts w:ascii="Calibri" w:eastAsia="Times New Roman" w:hAnsi="Calibri" w:cs="Calibri"/>
          <w:lang w:eastAsia="hr-HR"/>
        </w:rPr>
        <w:t xml:space="preserve"> (0,</w:t>
      </w:r>
      <w:r w:rsidR="00ED683A" w:rsidRPr="0035731C">
        <w:rPr>
          <w:rFonts w:ascii="Calibri" w:eastAsia="Times New Roman" w:hAnsi="Calibri" w:cs="Calibri"/>
          <w:lang w:eastAsia="hr-HR"/>
        </w:rPr>
        <w:t xml:space="preserve">5 </w:t>
      </w:r>
      <w:r w:rsidRPr="0035731C">
        <w:rPr>
          <w:rFonts w:ascii="Calibri" w:eastAsia="Times New Roman" w:hAnsi="Calibri" w:cs="Calibri"/>
          <w:lang w:eastAsia="hr-HR"/>
        </w:rPr>
        <w:t>%) i ugljikov monoksid CO (0,2 %), dok su se lebdeće čestice (PM</w:t>
      </w:r>
      <w:r w:rsidRPr="0035731C">
        <w:rPr>
          <w:rFonts w:ascii="Calibri" w:eastAsia="Times New Roman" w:hAnsi="Calibri" w:cs="Calibri"/>
          <w:vertAlign w:val="subscript"/>
          <w:lang w:eastAsia="hr-HR"/>
        </w:rPr>
        <w:t>10</w:t>
      </w:r>
      <w:r w:rsidRPr="0035731C">
        <w:rPr>
          <w:rFonts w:ascii="Calibri" w:eastAsia="Times New Roman" w:hAnsi="Calibri" w:cs="Calibri"/>
          <w:lang w:eastAsia="hr-HR"/>
        </w:rPr>
        <w:t>) emitirale u manjim količinama (&lt;0,1 %).</w:t>
      </w:r>
    </w:p>
    <w:p w14:paraId="4A8F59F8" w14:textId="433AF807" w:rsidR="00E364A7" w:rsidRPr="002A66BD" w:rsidRDefault="00E364A7" w:rsidP="00E364A7">
      <w:pPr>
        <w:pStyle w:val="Opisslike"/>
        <w:rPr>
          <w:rFonts w:ascii="Calibri" w:eastAsia="Calibri" w:hAnsi="Calibri" w:cs="Times New Roman"/>
          <w:b w:val="0"/>
          <w:bCs w:val="0"/>
          <w:i/>
          <w:iCs/>
          <w:color w:val="1F4E79"/>
          <w:sz w:val="22"/>
          <w:szCs w:val="22"/>
        </w:rPr>
      </w:pPr>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23</w:t>
      </w:r>
      <w:r w:rsidRPr="002A66BD">
        <w:rPr>
          <w:b w:val="0"/>
          <w:bCs w:val="0"/>
          <w:i/>
          <w:iCs/>
          <w:color w:val="1F4E79"/>
          <w:sz w:val="22"/>
          <w:szCs w:val="22"/>
        </w:rPr>
        <w:fldChar w:fldCharType="end"/>
      </w:r>
      <w:r w:rsidRPr="002A66BD">
        <w:rPr>
          <w:rFonts w:ascii="Calibri" w:eastAsia="Calibri" w:hAnsi="Calibri" w:cs="Times New Roman"/>
          <w:b w:val="0"/>
          <w:bCs w:val="0"/>
          <w:i/>
          <w:iCs/>
          <w:color w:val="1F4E79"/>
          <w:sz w:val="22"/>
          <w:szCs w:val="22"/>
        </w:rPr>
        <w:t>. Količine ispuštanja onečišćujućih tvari u zrak (kg/god) u Brodsko-posavskoj županiji za 201</w:t>
      </w:r>
      <w:r w:rsidR="00ED683A">
        <w:rPr>
          <w:rFonts w:ascii="Calibri" w:eastAsia="Calibri" w:hAnsi="Calibri" w:cs="Times New Roman"/>
          <w:b w:val="0"/>
          <w:bCs w:val="0"/>
          <w:i/>
          <w:iCs/>
          <w:color w:val="1F4E79"/>
          <w:sz w:val="22"/>
          <w:szCs w:val="22"/>
        </w:rPr>
        <w:t>9</w:t>
      </w:r>
      <w:r w:rsidRPr="002A66BD">
        <w:rPr>
          <w:rFonts w:ascii="Calibri" w:eastAsia="Calibri" w:hAnsi="Calibri" w:cs="Times New Roman"/>
          <w:b w:val="0"/>
          <w:bCs w:val="0"/>
          <w:i/>
          <w:iCs/>
          <w:color w:val="1F4E79"/>
          <w:sz w:val="22"/>
          <w:szCs w:val="22"/>
        </w:rPr>
        <w:t>. godinu</w:t>
      </w:r>
    </w:p>
    <w:tbl>
      <w:tblPr>
        <w:tblStyle w:val="GridTable5Dark-Accent111"/>
        <w:tblW w:w="0" w:type="auto"/>
        <w:tblLook w:val="04A0" w:firstRow="1" w:lastRow="0" w:firstColumn="1" w:lastColumn="0" w:noHBand="0" w:noVBand="1"/>
      </w:tblPr>
      <w:tblGrid>
        <w:gridCol w:w="644"/>
        <w:gridCol w:w="3301"/>
        <w:gridCol w:w="2821"/>
        <w:gridCol w:w="2296"/>
      </w:tblGrid>
      <w:tr w:rsidR="00E364A7" w:rsidRPr="002A66BD" w14:paraId="5413650D"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dxa"/>
            <w:shd w:val="clear" w:color="auto" w:fill="4472C4"/>
          </w:tcPr>
          <w:p w14:paraId="787B4EB4" w14:textId="77777777" w:rsidR="00E364A7" w:rsidRPr="002A66BD" w:rsidRDefault="00E364A7" w:rsidP="0062684E">
            <w:pPr>
              <w:rPr>
                <w:rFonts w:eastAsia="Calibri" w:cs="Times New Roman"/>
                <w:b w:val="0"/>
                <w:bCs w:val="0"/>
                <w:sz w:val="20"/>
                <w:szCs w:val="18"/>
              </w:rPr>
            </w:pPr>
            <w:r w:rsidRPr="002A66BD">
              <w:rPr>
                <w:rFonts w:eastAsia="Calibri" w:cs="Times New Roman"/>
                <w:b w:val="0"/>
                <w:bCs w:val="0"/>
                <w:sz w:val="20"/>
                <w:szCs w:val="18"/>
              </w:rPr>
              <w:t>Šifra</w:t>
            </w:r>
          </w:p>
        </w:tc>
        <w:tc>
          <w:tcPr>
            <w:tcW w:w="3301" w:type="dxa"/>
            <w:shd w:val="clear" w:color="auto" w:fill="4472C4"/>
          </w:tcPr>
          <w:p w14:paraId="2D873C30"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20"/>
                <w:szCs w:val="18"/>
              </w:rPr>
            </w:pPr>
            <w:r w:rsidRPr="002A66BD">
              <w:rPr>
                <w:rFonts w:eastAsia="Calibri" w:cs="Times New Roman"/>
                <w:b w:val="0"/>
                <w:bCs w:val="0"/>
                <w:sz w:val="20"/>
                <w:szCs w:val="18"/>
              </w:rPr>
              <w:t>Onečišćujuća tvar</w:t>
            </w:r>
          </w:p>
        </w:tc>
        <w:tc>
          <w:tcPr>
            <w:tcW w:w="2821" w:type="dxa"/>
            <w:shd w:val="clear" w:color="auto" w:fill="4472C4"/>
          </w:tcPr>
          <w:p w14:paraId="381CCD63"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20"/>
                <w:szCs w:val="18"/>
              </w:rPr>
            </w:pPr>
            <w:r w:rsidRPr="002A66BD">
              <w:rPr>
                <w:rFonts w:eastAsia="Calibri" w:cs="Times New Roman"/>
                <w:b w:val="0"/>
                <w:bCs w:val="0"/>
                <w:sz w:val="20"/>
                <w:szCs w:val="18"/>
              </w:rPr>
              <w:t>Količina ispuštanja</w:t>
            </w:r>
            <w:r w:rsidRPr="002A66BD">
              <w:rPr>
                <w:rFonts w:eastAsia="Calibri" w:cs="Times New Roman"/>
                <w:b w:val="0"/>
                <w:bCs w:val="0"/>
                <w:sz w:val="20"/>
                <w:szCs w:val="18"/>
              </w:rPr>
              <w:br/>
              <w:t>(kg/god)</w:t>
            </w:r>
          </w:p>
        </w:tc>
        <w:tc>
          <w:tcPr>
            <w:tcW w:w="2296" w:type="dxa"/>
            <w:shd w:val="clear" w:color="auto" w:fill="4472C4"/>
          </w:tcPr>
          <w:p w14:paraId="44002189"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20"/>
                <w:szCs w:val="18"/>
              </w:rPr>
            </w:pPr>
            <w:r w:rsidRPr="002A66BD">
              <w:rPr>
                <w:rFonts w:eastAsia="Calibri" w:cs="Times New Roman"/>
                <w:b w:val="0"/>
                <w:bCs w:val="0"/>
                <w:sz w:val="20"/>
                <w:szCs w:val="18"/>
              </w:rPr>
              <w:t>Zastupljenost</w:t>
            </w:r>
            <w:r w:rsidRPr="002A66BD">
              <w:rPr>
                <w:rFonts w:eastAsia="Calibri" w:cs="Times New Roman"/>
                <w:b w:val="0"/>
                <w:bCs w:val="0"/>
                <w:sz w:val="20"/>
                <w:szCs w:val="18"/>
              </w:rPr>
              <w:br/>
              <w:t>ispuštanja (</w:t>
            </w:r>
            <w:r>
              <w:rPr>
                <w:rFonts w:eastAsia="Calibri" w:cs="Times New Roman"/>
                <w:b w:val="0"/>
                <w:bCs w:val="0"/>
                <w:sz w:val="20"/>
                <w:szCs w:val="18"/>
              </w:rPr>
              <w:t xml:space="preserve"> %</w:t>
            </w:r>
            <w:r w:rsidRPr="002A66BD">
              <w:rPr>
                <w:rFonts w:eastAsia="Calibri" w:cs="Times New Roman"/>
                <w:b w:val="0"/>
                <w:bCs w:val="0"/>
                <w:sz w:val="20"/>
                <w:szCs w:val="18"/>
              </w:rPr>
              <w:t>)</w:t>
            </w:r>
          </w:p>
        </w:tc>
      </w:tr>
      <w:tr w:rsidR="00E364A7" w:rsidRPr="002A66BD" w14:paraId="29279562"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dxa"/>
          </w:tcPr>
          <w:p w14:paraId="07188D3A" w14:textId="77777777" w:rsidR="00E364A7" w:rsidRPr="002A66BD" w:rsidRDefault="00E364A7" w:rsidP="0062684E">
            <w:pPr>
              <w:rPr>
                <w:rFonts w:eastAsia="Calibri" w:cs="Times New Roman"/>
                <w:b w:val="0"/>
                <w:bCs w:val="0"/>
                <w:sz w:val="20"/>
                <w:szCs w:val="18"/>
              </w:rPr>
            </w:pPr>
            <w:r w:rsidRPr="002A66BD">
              <w:rPr>
                <w:rFonts w:eastAsia="Calibri" w:cs="Times New Roman"/>
                <w:b w:val="0"/>
                <w:bCs w:val="0"/>
                <w:sz w:val="20"/>
                <w:szCs w:val="18"/>
              </w:rPr>
              <w:t>202</w:t>
            </w:r>
          </w:p>
        </w:tc>
        <w:tc>
          <w:tcPr>
            <w:tcW w:w="3301" w:type="dxa"/>
          </w:tcPr>
          <w:p w14:paraId="53EE93F4"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2A66BD">
              <w:rPr>
                <w:rFonts w:eastAsia="Calibri" w:cs="Times New Roman"/>
                <w:sz w:val="20"/>
                <w:szCs w:val="18"/>
              </w:rPr>
              <w:t>Oksidi dušika izraženi kao dušikov dioksid (NO₂)</w:t>
            </w:r>
          </w:p>
        </w:tc>
        <w:tc>
          <w:tcPr>
            <w:tcW w:w="2821" w:type="dxa"/>
          </w:tcPr>
          <w:p w14:paraId="02AEE617" w14:textId="77F905BC" w:rsidR="00E364A7" w:rsidRPr="002A66BD" w:rsidRDefault="00ED683A" w:rsidP="0062684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ED683A">
              <w:rPr>
                <w:rFonts w:eastAsia="Calibri" w:cs="Times New Roman"/>
                <w:sz w:val="20"/>
                <w:szCs w:val="18"/>
              </w:rPr>
              <w:t>9.573,54</w:t>
            </w:r>
          </w:p>
        </w:tc>
        <w:tc>
          <w:tcPr>
            <w:tcW w:w="2296" w:type="dxa"/>
          </w:tcPr>
          <w:p w14:paraId="0ABDA9CB" w14:textId="58CACC2A" w:rsidR="00E364A7" w:rsidRPr="002A66BD" w:rsidRDefault="00E364A7" w:rsidP="0062684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2A66BD">
              <w:rPr>
                <w:rFonts w:eastAsia="Calibri" w:cs="Times New Roman"/>
                <w:sz w:val="20"/>
                <w:szCs w:val="18"/>
              </w:rPr>
              <w:t>0,0</w:t>
            </w:r>
            <w:r w:rsidR="00ED683A">
              <w:rPr>
                <w:rFonts w:eastAsia="Calibri" w:cs="Times New Roman"/>
                <w:sz w:val="20"/>
                <w:szCs w:val="18"/>
              </w:rPr>
              <w:t>5</w:t>
            </w:r>
          </w:p>
        </w:tc>
      </w:tr>
      <w:tr w:rsidR="00E364A7" w:rsidRPr="002A66BD" w14:paraId="30DDFDAE" w14:textId="77777777" w:rsidTr="0062684E">
        <w:tc>
          <w:tcPr>
            <w:cnfStyle w:val="001000000000" w:firstRow="0" w:lastRow="0" w:firstColumn="1" w:lastColumn="0" w:oddVBand="0" w:evenVBand="0" w:oddHBand="0" w:evenHBand="0" w:firstRowFirstColumn="0" w:firstRowLastColumn="0" w:lastRowFirstColumn="0" w:lastRowLastColumn="0"/>
            <w:tcW w:w="644" w:type="dxa"/>
          </w:tcPr>
          <w:p w14:paraId="6E9AA9C1" w14:textId="77777777" w:rsidR="00E364A7" w:rsidRPr="002A66BD" w:rsidRDefault="00E364A7" w:rsidP="0062684E">
            <w:pPr>
              <w:rPr>
                <w:rFonts w:eastAsia="Calibri" w:cs="Times New Roman"/>
                <w:b w:val="0"/>
                <w:bCs w:val="0"/>
                <w:sz w:val="20"/>
                <w:szCs w:val="18"/>
              </w:rPr>
            </w:pPr>
            <w:r w:rsidRPr="002A66BD">
              <w:rPr>
                <w:rFonts w:eastAsia="Calibri" w:cs="Times New Roman"/>
                <w:b w:val="0"/>
                <w:bCs w:val="0"/>
                <w:sz w:val="20"/>
                <w:szCs w:val="18"/>
              </w:rPr>
              <w:t>203</w:t>
            </w:r>
          </w:p>
        </w:tc>
        <w:tc>
          <w:tcPr>
            <w:tcW w:w="3301" w:type="dxa"/>
          </w:tcPr>
          <w:p w14:paraId="3E6F47EA"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2A66BD">
              <w:rPr>
                <w:rFonts w:eastAsia="Calibri" w:cs="Times New Roman"/>
                <w:sz w:val="20"/>
                <w:szCs w:val="18"/>
              </w:rPr>
              <w:t>Ugljikov monoksid (CO)</w:t>
            </w:r>
          </w:p>
        </w:tc>
        <w:tc>
          <w:tcPr>
            <w:tcW w:w="2821" w:type="dxa"/>
          </w:tcPr>
          <w:p w14:paraId="4E26A25D" w14:textId="3B461E1B" w:rsidR="00E364A7" w:rsidRPr="002A66BD" w:rsidRDefault="00ED683A" w:rsidP="0062684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ED683A">
              <w:rPr>
                <w:rFonts w:eastAsia="Calibri" w:cs="Times New Roman"/>
                <w:sz w:val="20"/>
                <w:szCs w:val="18"/>
              </w:rPr>
              <w:t>3.988,15</w:t>
            </w:r>
          </w:p>
        </w:tc>
        <w:tc>
          <w:tcPr>
            <w:tcW w:w="2296" w:type="dxa"/>
          </w:tcPr>
          <w:p w14:paraId="3B2FB921" w14:textId="77777777" w:rsidR="00E364A7" w:rsidRPr="002A66BD" w:rsidRDefault="00E364A7" w:rsidP="0062684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2A66BD">
              <w:rPr>
                <w:rFonts w:eastAsia="Calibri" w:cs="Times New Roman"/>
                <w:sz w:val="20"/>
                <w:szCs w:val="18"/>
              </w:rPr>
              <w:t>0,02</w:t>
            </w:r>
          </w:p>
        </w:tc>
      </w:tr>
      <w:tr w:rsidR="00E364A7" w:rsidRPr="002A66BD" w14:paraId="26CF6F34"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dxa"/>
          </w:tcPr>
          <w:p w14:paraId="4F59DC1E" w14:textId="77777777" w:rsidR="00E364A7" w:rsidRPr="002A66BD" w:rsidRDefault="00E364A7" w:rsidP="0062684E">
            <w:pPr>
              <w:rPr>
                <w:rFonts w:eastAsia="Calibri" w:cs="Times New Roman"/>
                <w:b w:val="0"/>
                <w:bCs w:val="0"/>
                <w:sz w:val="20"/>
                <w:szCs w:val="18"/>
              </w:rPr>
            </w:pPr>
            <w:r w:rsidRPr="002A66BD">
              <w:rPr>
                <w:rFonts w:eastAsia="Calibri" w:cs="Times New Roman"/>
                <w:b w:val="0"/>
                <w:bCs w:val="0"/>
                <w:sz w:val="20"/>
                <w:szCs w:val="18"/>
              </w:rPr>
              <w:t>204</w:t>
            </w:r>
          </w:p>
        </w:tc>
        <w:tc>
          <w:tcPr>
            <w:tcW w:w="3301" w:type="dxa"/>
          </w:tcPr>
          <w:p w14:paraId="455E57EB"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2A66BD">
              <w:rPr>
                <w:rFonts w:eastAsia="Calibri" w:cs="Times New Roman"/>
                <w:sz w:val="20"/>
                <w:szCs w:val="18"/>
              </w:rPr>
              <w:t>Ugljikov dioksid (CO₂)</w:t>
            </w:r>
          </w:p>
        </w:tc>
        <w:tc>
          <w:tcPr>
            <w:tcW w:w="2821" w:type="dxa"/>
          </w:tcPr>
          <w:p w14:paraId="4F5FB739" w14:textId="40ABDFB0" w:rsidR="00E364A7" w:rsidRPr="002A66BD" w:rsidRDefault="00ED683A" w:rsidP="0062684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sidRPr="00ED683A">
              <w:rPr>
                <w:rFonts w:eastAsia="Calibri" w:cs="Times New Roman"/>
                <w:sz w:val="20"/>
                <w:szCs w:val="18"/>
              </w:rPr>
              <w:t>19.486.405,26</w:t>
            </w:r>
          </w:p>
        </w:tc>
        <w:tc>
          <w:tcPr>
            <w:tcW w:w="2296" w:type="dxa"/>
          </w:tcPr>
          <w:p w14:paraId="2604F248" w14:textId="53C94EBE" w:rsidR="00E364A7" w:rsidRPr="002A66BD" w:rsidRDefault="00ED683A" w:rsidP="0062684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18"/>
              </w:rPr>
            </w:pPr>
            <w:r>
              <w:rPr>
                <w:rFonts w:eastAsia="Calibri" w:cs="Times New Roman"/>
                <w:sz w:val="20"/>
                <w:szCs w:val="18"/>
              </w:rPr>
              <w:t>9</w:t>
            </w:r>
            <w:r w:rsidR="00E364A7" w:rsidRPr="002A66BD">
              <w:rPr>
                <w:rFonts w:eastAsia="Calibri" w:cs="Times New Roman"/>
                <w:sz w:val="20"/>
                <w:szCs w:val="18"/>
              </w:rPr>
              <w:t>9,93</w:t>
            </w:r>
          </w:p>
        </w:tc>
      </w:tr>
      <w:tr w:rsidR="00E364A7" w:rsidRPr="002A66BD" w14:paraId="1A7DF743" w14:textId="77777777" w:rsidTr="0062684E">
        <w:tc>
          <w:tcPr>
            <w:cnfStyle w:val="001000000000" w:firstRow="0" w:lastRow="0" w:firstColumn="1" w:lastColumn="0" w:oddVBand="0" w:evenVBand="0" w:oddHBand="0" w:evenHBand="0" w:firstRowFirstColumn="0" w:firstRowLastColumn="0" w:lastRowFirstColumn="0" w:lastRowLastColumn="0"/>
            <w:tcW w:w="644" w:type="dxa"/>
          </w:tcPr>
          <w:p w14:paraId="7EE9D675" w14:textId="77777777" w:rsidR="00E364A7" w:rsidRPr="002A66BD" w:rsidRDefault="00E364A7" w:rsidP="0062684E">
            <w:pPr>
              <w:rPr>
                <w:rFonts w:eastAsia="Calibri" w:cs="Times New Roman"/>
                <w:b w:val="0"/>
                <w:bCs w:val="0"/>
                <w:sz w:val="20"/>
                <w:szCs w:val="18"/>
              </w:rPr>
            </w:pPr>
            <w:r w:rsidRPr="002A66BD">
              <w:rPr>
                <w:rFonts w:eastAsia="Calibri" w:cs="Times New Roman"/>
                <w:b w:val="0"/>
                <w:bCs w:val="0"/>
                <w:sz w:val="20"/>
                <w:szCs w:val="18"/>
              </w:rPr>
              <w:lastRenderedPageBreak/>
              <w:t>501</w:t>
            </w:r>
          </w:p>
        </w:tc>
        <w:tc>
          <w:tcPr>
            <w:tcW w:w="3301" w:type="dxa"/>
          </w:tcPr>
          <w:p w14:paraId="6BD54C06"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2A66BD">
              <w:rPr>
                <w:rFonts w:eastAsia="Calibri" w:cs="Times New Roman"/>
                <w:sz w:val="20"/>
                <w:szCs w:val="18"/>
              </w:rPr>
              <w:t>Čestice (PM₁₀)</w:t>
            </w:r>
          </w:p>
        </w:tc>
        <w:tc>
          <w:tcPr>
            <w:tcW w:w="2821" w:type="dxa"/>
          </w:tcPr>
          <w:p w14:paraId="70D27664" w14:textId="399ADE4E" w:rsidR="00E364A7" w:rsidRPr="002A66BD" w:rsidRDefault="00ED683A" w:rsidP="0062684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ED683A">
              <w:rPr>
                <w:rFonts w:eastAsia="Calibri" w:cs="Times New Roman"/>
                <w:sz w:val="20"/>
                <w:szCs w:val="18"/>
              </w:rPr>
              <w:t>497,00</w:t>
            </w:r>
          </w:p>
        </w:tc>
        <w:tc>
          <w:tcPr>
            <w:tcW w:w="2296" w:type="dxa"/>
          </w:tcPr>
          <w:p w14:paraId="5514D00A" w14:textId="77777777" w:rsidR="00E364A7" w:rsidRPr="002A66BD" w:rsidRDefault="00E364A7" w:rsidP="0062684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18"/>
              </w:rPr>
            </w:pPr>
            <w:r w:rsidRPr="002A66BD">
              <w:rPr>
                <w:rFonts w:eastAsia="Calibri" w:cs="Times New Roman"/>
                <w:sz w:val="20"/>
                <w:szCs w:val="18"/>
              </w:rPr>
              <w:t>&lt; 0,01</w:t>
            </w:r>
          </w:p>
        </w:tc>
      </w:tr>
    </w:tbl>
    <w:p w14:paraId="6D8380D5" w14:textId="4D42F771" w:rsidR="00E364A7" w:rsidRPr="0035731C" w:rsidRDefault="00E364A7" w:rsidP="00E364A7">
      <w:pPr>
        <w:spacing w:line="240" w:lineRule="auto"/>
        <w:rPr>
          <w:rFonts w:ascii="Calibri" w:eastAsia="Calibri" w:hAnsi="Calibri" w:cs="Times New Roman"/>
          <w:sz w:val="20"/>
        </w:rPr>
      </w:pPr>
      <w:r w:rsidRPr="0035731C">
        <w:rPr>
          <w:rFonts w:ascii="Calibri" w:eastAsia="Calibri" w:hAnsi="Calibri" w:cs="Times New Roman"/>
          <w:sz w:val="20"/>
        </w:rPr>
        <w:t xml:space="preserve">Izvor: </w:t>
      </w:r>
      <w:r w:rsidR="00ED683A" w:rsidRPr="0035731C">
        <w:rPr>
          <w:rFonts w:ascii="Calibri" w:eastAsia="Calibri" w:hAnsi="Calibri" w:cs="Times New Roman"/>
          <w:sz w:val="20"/>
        </w:rPr>
        <w:t>Pregled podataka na razini županija za 2019. godinu</w:t>
      </w:r>
      <w:r w:rsidRPr="0035731C">
        <w:rPr>
          <w:rFonts w:ascii="Calibri" w:eastAsia="Calibri" w:hAnsi="Calibri" w:cs="Times New Roman"/>
          <w:sz w:val="20"/>
        </w:rPr>
        <w:t>, MZOE, 20</w:t>
      </w:r>
      <w:r w:rsidR="00ED683A" w:rsidRPr="0035731C">
        <w:rPr>
          <w:rFonts w:ascii="Calibri" w:eastAsia="Calibri" w:hAnsi="Calibri" w:cs="Times New Roman"/>
          <w:sz w:val="20"/>
        </w:rPr>
        <w:t>20</w:t>
      </w:r>
      <w:r w:rsidRPr="0035731C">
        <w:rPr>
          <w:rFonts w:ascii="Calibri" w:eastAsia="Calibri" w:hAnsi="Calibri" w:cs="Times New Roman"/>
          <w:sz w:val="20"/>
        </w:rPr>
        <w:t>., str.</w:t>
      </w:r>
      <w:r w:rsidR="00ED683A" w:rsidRPr="0035731C">
        <w:rPr>
          <w:rFonts w:ascii="Calibri" w:eastAsia="Calibri" w:hAnsi="Calibri" w:cs="Times New Roman"/>
          <w:sz w:val="20"/>
        </w:rPr>
        <w:t>90</w:t>
      </w:r>
    </w:p>
    <w:p w14:paraId="68F24DC2" w14:textId="77777777" w:rsidR="00E364A7" w:rsidRPr="002A66BD" w:rsidRDefault="00E364A7" w:rsidP="00E364A7">
      <w:pPr>
        <w:spacing w:line="240" w:lineRule="auto"/>
        <w:rPr>
          <w:rFonts w:ascii="Calibri" w:eastAsia="Calibri" w:hAnsi="Calibri" w:cs="Times New Roman"/>
          <w:sz w:val="20"/>
        </w:rPr>
      </w:pPr>
    </w:p>
    <w:p w14:paraId="329DF859" w14:textId="77777777" w:rsidR="00E364A7" w:rsidRPr="002A66BD" w:rsidRDefault="00E364A7" w:rsidP="00E364A7">
      <w:r w:rsidRPr="002A66BD">
        <w:rPr>
          <w:rFonts w:ascii="Calibri" w:eastAsia="Times New Roman" w:hAnsi="Calibri" w:cs="Calibri"/>
          <w:lang w:eastAsia="hr-HR"/>
        </w:rPr>
        <w:t>Prijavljene emisije onečišćujućih tvari u zrak u najvećoj mjeri potječu od djelatnosti registriranih kao proizvodnja slada, distribucija plinovitih goriva distribucijskom mrežom,</w:t>
      </w:r>
      <w:r w:rsidRPr="002A66BD">
        <w:t xml:space="preserve"> </w:t>
      </w:r>
      <w:r w:rsidRPr="002A66BD">
        <w:rPr>
          <w:rFonts w:ascii="Calibri" w:eastAsia="Times New Roman" w:hAnsi="Calibri" w:cs="Calibri"/>
          <w:lang w:eastAsia="hr-HR"/>
        </w:rPr>
        <w:t xml:space="preserve">opskrba parom i klimatizacija, proizvodnja alata, </w:t>
      </w:r>
      <w:r w:rsidRPr="002A66BD">
        <w:t xml:space="preserve">djelatnosti bolnica, gradnja cesta i autocesta te lijevanje željeza. Djelatnosti koje su također zastupljene u ukupnoj emisiji onečišćujućih tvari u zrak su pomoćne usluge u šumarstvu, proizvodnja ostalih proizvoda od drva, proizvoda od pluta, slame i </w:t>
      </w:r>
      <w:proofErr w:type="spellStart"/>
      <w:r w:rsidRPr="002A66BD">
        <w:t>pletarskih</w:t>
      </w:r>
      <w:proofErr w:type="spellEnd"/>
      <w:r w:rsidRPr="002A66BD">
        <w:t xml:space="preserve"> materijala te štavljenje i obrada kože; dorada i bojenje krzna.</w:t>
      </w:r>
    </w:p>
    <w:p w14:paraId="714D453F" w14:textId="77777777" w:rsidR="00E364A7" w:rsidRPr="002A66BD" w:rsidRDefault="00E364A7" w:rsidP="00E364A7">
      <w:pPr>
        <w:pStyle w:val="Naslov4"/>
      </w:pPr>
      <w:bookmarkStart w:id="62" w:name="_Toc83667994"/>
      <w:r w:rsidRPr="002A66BD">
        <w:t>1.3.1.3. Onečišćenje voda</w:t>
      </w:r>
      <w:bookmarkEnd w:id="62"/>
    </w:p>
    <w:p w14:paraId="3C6676B3" w14:textId="5E340E13" w:rsidR="00E364A7" w:rsidRPr="002A66BD" w:rsidRDefault="00E364A7" w:rsidP="00E364A7">
      <w:r w:rsidRPr="002A66BD">
        <w:t xml:space="preserve">Na području Brodsko-posavske županije ispitivanje kakvoće rijeke Save kao najvećeg i najvažnijeg vodotoka kontrolira se u okviru nadzornog monitoringa koji vrše Hrvatske vode na pet mjernih postaja. Prema Izvješću o stanju površinskih voda 2018. uočeno je vrlo loše ekološko stanje na četiri mjerne postaje: Sava nizvodno od Slavonskog Broda - </w:t>
      </w:r>
      <w:proofErr w:type="spellStart"/>
      <w:r w:rsidRPr="002A66BD">
        <w:t>Ruščica</w:t>
      </w:r>
      <w:proofErr w:type="spellEnd"/>
      <w:r w:rsidRPr="002A66BD">
        <w:t xml:space="preserve">, Sava uzvodno od Slavonskog Broda – </w:t>
      </w:r>
      <w:proofErr w:type="spellStart"/>
      <w:r w:rsidRPr="002A66BD">
        <w:t>Migalovci</w:t>
      </w:r>
      <w:proofErr w:type="spellEnd"/>
      <w:r w:rsidRPr="002A66BD">
        <w:t xml:space="preserve">, Sava </w:t>
      </w:r>
      <w:r w:rsidRPr="0035731C">
        <w:t xml:space="preserve">nizvodno od utoka Vrbasa - Slavonski </w:t>
      </w:r>
      <w:proofErr w:type="spellStart"/>
      <w:r w:rsidRPr="0035731C">
        <w:t>Kobaš</w:t>
      </w:r>
      <w:proofErr w:type="spellEnd"/>
      <w:r w:rsidRPr="0035731C">
        <w:t>, Sava uzvodno od utoka Bosne – uzvodno od Slavonskog Šamca dok je na mjernoj postaji Sava uzvodno od utoka Vrbasa – Davor, ekološko stanje površinskih voda ocijenjeno dobrim. Prema ispitivanjima kakvoće vode, vode rijeke Save pripadaju II vrsti vode</w:t>
      </w:r>
      <w:r w:rsidR="009D2DD5" w:rsidRPr="0035731C">
        <w:t xml:space="preserve"> (tekuće vode koje mogu biti malo onečišćene organskim i anorganskim hranjivim tvarima, malo povećane primarne produkcije i  raspona koncentracije otopljenog kisika)  </w:t>
      </w:r>
      <w:r w:rsidR="00A10393" w:rsidRPr="0035731C">
        <w:t xml:space="preserve"> </w:t>
      </w:r>
      <w:r w:rsidRPr="0035731C">
        <w:t xml:space="preserve">prema propisanim vrijednostima što se tiče bioloških pokazatelja, dok su odstupanja prema višoj kategoriji onečišćenja voda uočena kod mikrobioloških pokazatelja, hranjivih tvari, koncentracije </w:t>
      </w:r>
      <w:r w:rsidRPr="002A66BD">
        <w:t xml:space="preserve">mineralnih ulja, a povremeno i režima kisika. Rezultati ispitivanja kakvoće vode koja se obavljaju na ostalim, većim vodotocima na području Županije, ukazuju na povećanu koncentraciju hranjivih tvari, mikrobioloških pokazatelja, ali i režima kisika dok se biološki parametri ne prate. </w:t>
      </w:r>
    </w:p>
    <w:p w14:paraId="41E491C3" w14:textId="77777777" w:rsidR="00E364A7" w:rsidRPr="002A66BD" w:rsidRDefault="00E364A7" w:rsidP="00E364A7">
      <w:r w:rsidRPr="002A66BD">
        <w:t>U skladu s Planom upravljanja vodnim područjem 2016.</w:t>
      </w:r>
      <w:r>
        <w:t xml:space="preserve"> </w:t>
      </w:r>
      <w:r w:rsidRPr="002A66BD">
        <w:t>-</w:t>
      </w:r>
      <w:r>
        <w:t xml:space="preserve"> </w:t>
      </w:r>
      <w:r w:rsidRPr="002A66BD">
        <w:t xml:space="preserve">2021., sva vodna tijela nalaze se u dobrom kemijskom stanju, osim vodnih tijela Orljava i </w:t>
      </w:r>
      <w:proofErr w:type="spellStart"/>
      <w:r w:rsidRPr="002A66BD">
        <w:t>Kikovac</w:t>
      </w:r>
      <w:proofErr w:type="spellEnd"/>
      <w:r w:rsidRPr="002A66BD">
        <w:t xml:space="preserve"> zbog ustanovljene koncentracije žive i njezinih spojeva iznad dozvoljenih graničnih vrijednosti. Budući da je ukupno stanje površinskih vodnih tijela na području </w:t>
      </w:r>
      <w:r>
        <w:t>Ž</w:t>
      </w:r>
      <w:r w:rsidRPr="002A66BD">
        <w:t xml:space="preserve">upanije odraz kemijskog i ekološkog stanja proizlazi da je uzrok vrlo lošeg ukupnog stanja zapravo vrlo loše ekološko stanje, dok je kemijsko uglavnom dobro. Kemijsko i količinsko stanje podzemnih vodnih tijela na području Županije ocijenjeno je dobrim. </w:t>
      </w:r>
    </w:p>
    <w:p w14:paraId="78B8AC6B" w14:textId="77777777" w:rsidR="00E364A7" w:rsidRPr="002A66BD" w:rsidRDefault="00E364A7" w:rsidP="00E364A7">
      <w:r w:rsidRPr="002A66BD">
        <w:t>Kao glavni izvori onečišćenja voda u Brodsko-posavskoj županiji identificirani su komunalni ispusti kojima se u vodotoke ispuštaju nepročišćene otpadne vode naselja, industrijskih pogona, farmi, klaonica, individualnih septičkih jama, kao i raspršeni izvori onečišćenja s poljoprivrednih površina, te divljih i neuređenih odlagališta.</w:t>
      </w:r>
    </w:p>
    <w:p w14:paraId="5FBB891E" w14:textId="77777777" w:rsidR="00E364A7" w:rsidRPr="002A66BD" w:rsidRDefault="00E364A7" w:rsidP="00E364A7">
      <w:pPr>
        <w:pStyle w:val="Naslov4"/>
      </w:pPr>
      <w:bookmarkStart w:id="63" w:name="_Toc83667995"/>
      <w:r w:rsidRPr="002A66BD">
        <w:t>1.3.1.4. Zaštita od poplava</w:t>
      </w:r>
      <w:bookmarkEnd w:id="63"/>
    </w:p>
    <w:p w14:paraId="388834AB" w14:textId="77777777" w:rsidR="00E364A7" w:rsidRPr="002A66BD" w:rsidRDefault="00E364A7" w:rsidP="00E364A7">
      <w:r w:rsidRPr="002A66BD">
        <w:t xml:space="preserve">Rizik od poplava na prostoru Brodsko-posavske županije relativno </w:t>
      </w:r>
      <w:r>
        <w:t xml:space="preserve">je </w:t>
      </w:r>
      <w:r w:rsidRPr="002A66BD">
        <w:t xml:space="preserve">visok zbog prirodnog smještaja Županije u nizini rijeke Save, koje je ujedno i područje najugroženije poplavama. Prema Glavnom provedbenom planu obrane od poplava, područje Županije nalazi se unutar sektora D – Srednja i Donja Sava, a obuhvaća Branjeno područje 2: Područje maloga sliva Brodska Posavina, te Branjeno područje 4: Područje maloga sliva </w:t>
      </w:r>
      <w:proofErr w:type="spellStart"/>
      <w:r w:rsidRPr="002A66BD">
        <w:t>Šumetlica</w:t>
      </w:r>
      <w:proofErr w:type="spellEnd"/>
      <w:r>
        <w:t xml:space="preserve"> </w:t>
      </w:r>
      <w:r w:rsidRPr="002A66BD">
        <w:t>-</w:t>
      </w:r>
      <w:r>
        <w:t xml:space="preserve"> </w:t>
      </w:r>
      <w:r w:rsidRPr="002A66BD">
        <w:t xml:space="preserve">Crnac na području Nove Gradiške. Za oba branjena područja izrađeni su provedbeni planovi obrane od poplava. </w:t>
      </w:r>
    </w:p>
    <w:p w14:paraId="5C5945C2" w14:textId="77777777" w:rsidR="00E364A7" w:rsidRPr="002A66BD" w:rsidRDefault="00E364A7" w:rsidP="00E364A7">
      <w:r w:rsidRPr="002A66BD">
        <w:lastRenderedPageBreak/>
        <w:t>Iako se na područjima oba sliva godišnje provode aktivnosti zaštite od poplava poput rekonstrukcija nasipa, uređenja potoka, redov</w:t>
      </w:r>
      <w:r>
        <w:t>itog</w:t>
      </w:r>
      <w:r w:rsidRPr="002A66BD">
        <w:t xml:space="preserve"> održavanja nasipa (košnje, popravci itd.), uklanjanja nanosa, sanacije erozije i drugih aktivnosti, ekstremne klimatske prilike</w:t>
      </w:r>
      <w:r>
        <w:t>,</w:t>
      </w:r>
      <w:r w:rsidRPr="002A66BD">
        <w:t xml:space="preserve"> poput nepredvidljivih izmjena </w:t>
      </w:r>
      <w:r>
        <w:t xml:space="preserve">od </w:t>
      </w:r>
      <w:r w:rsidRPr="002A66BD">
        <w:t xml:space="preserve">izrazito suhih do jako vlažnih godina te ekstremne količine padalina, utječu na učestalost poplava na području Županije pri čemu nerijetko dolazi do poplavljivanja naselja, prometnica i poljoprivrednih površina, ali i </w:t>
      </w:r>
      <w:r>
        <w:t xml:space="preserve">do </w:t>
      </w:r>
      <w:r w:rsidRPr="002A66BD">
        <w:t xml:space="preserve">pojave klizišta u brdskim dijelovima. Prema procjenama Hrvatskih voda najveći dio Brodsko-posavske županije nalazi </w:t>
      </w:r>
      <w:r>
        <w:t xml:space="preserve">se </w:t>
      </w:r>
      <w:r w:rsidRPr="002A66BD">
        <w:t>u zoni malog rizika od poplava, dok se fluvijalne ravnice uz sama vodena tijela nalaze u zoni velike opasnosti od poplava. Poplavna područja uglavnom su uz vodotok Sav</w:t>
      </w:r>
      <w:r>
        <w:t>e</w:t>
      </w:r>
      <w:r w:rsidRPr="002A66BD">
        <w:t xml:space="preserve"> i to uz dijelove koji nisu branjeni obrambenim nasipima, te prostore u savskoj </w:t>
      </w:r>
      <w:proofErr w:type="spellStart"/>
      <w:r w:rsidRPr="002A66BD">
        <w:t>inundaciji</w:t>
      </w:r>
      <w:proofErr w:type="spellEnd"/>
      <w:r w:rsidRPr="002A66BD">
        <w:t xml:space="preserve">. Nešto manja područja plavljenja nalaze se uz vodotoke i kanale: Orljava, istočni lateralni kanal Jelas-polja, zapadni lateralni kanal i vodotok </w:t>
      </w:r>
      <w:proofErr w:type="spellStart"/>
      <w:r w:rsidRPr="002A66BD">
        <w:t>Biđ</w:t>
      </w:r>
      <w:proofErr w:type="spellEnd"/>
      <w:r w:rsidRPr="002A66BD">
        <w:t>. Veličina branjenog područja Brodsko-posavske županije je 68.857 ha ili 34</w:t>
      </w:r>
      <w:r>
        <w:t xml:space="preserve"> %</w:t>
      </w:r>
      <w:r w:rsidRPr="002A66BD">
        <w:t xml:space="preserve"> ukupne površine Županije. Od ukupnih površina 7.722 ha ili oko 3,8</w:t>
      </w:r>
      <w:r>
        <w:t xml:space="preserve"> %</w:t>
      </w:r>
      <w:r w:rsidRPr="002A66BD">
        <w:t xml:space="preserve"> površine Županije  ugroženo </w:t>
      </w:r>
      <w:r>
        <w:t xml:space="preserve">je </w:t>
      </w:r>
      <w:r w:rsidRPr="002A66BD">
        <w:t>poplavnim vodama.</w:t>
      </w:r>
    </w:p>
    <w:p w14:paraId="67D601CF" w14:textId="77777777" w:rsidR="00E364A7" w:rsidRPr="002A66BD" w:rsidRDefault="00E364A7" w:rsidP="00E364A7">
      <w:pPr>
        <w:pStyle w:val="Naslov4"/>
      </w:pPr>
      <w:bookmarkStart w:id="64" w:name="_Toc83667996"/>
      <w:r w:rsidRPr="002A66BD">
        <w:t>1.3.1.5. Otpad</w:t>
      </w:r>
      <w:bookmarkEnd w:id="64"/>
    </w:p>
    <w:p w14:paraId="18105657" w14:textId="77777777" w:rsidR="00E364A7" w:rsidRPr="002A66BD" w:rsidRDefault="00E364A7" w:rsidP="00E364A7">
      <w:r>
        <w:t xml:space="preserve">Sustav gospodarenja otpadom u Brodsko-posavskoj županiji ima za cilj </w:t>
      </w:r>
      <w:r w:rsidRPr="006F2B1E">
        <w:t>smanjenj</w:t>
      </w:r>
      <w:r>
        <w:t>e</w:t>
      </w:r>
      <w:r w:rsidRPr="006F2B1E">
        <w:t xml:space="preserve"> količine otpada</w:t>
      </w:r>
      <w:r>
        <w:t xml:space="preserve">, a temelji se na sprječavanju nastanka otpada i uspostavi učinkovitog sustava odvojenog sakupljanja otpada koji se odgovarajuće </w:t>
      </w:r>
      <w:proofErr w:type="spellStart"/>
      <w:r>
        <w:t>oporabljuje</w:t>
      </w:r>
      <w:proofErr w:type="spellEnd"/>
      <w:r>
        <w:t xml:space="preserve">. </w:t>
      </w:r>
      <w:r w:rsidRPr="002A66BD">
        <w:t xml:space="preserve">U </w:t>
      </w:r>
      <w:r>
        <w:t>2019. godini je na području Županije</w:t>
      </w:r>
      <w:r w:rsidRPr="002A66BD">
        <w:t xml:space="preserve"> organiziranim sakupljanjem otpada bilo obuhvaćeno 99,8</w:t>
      </w:r>
      <w:r>
        <w:t xml:space="preserve"> %</w:t>
      </w:r>
      <w:r w:rsidRPr="002A66BD">
        <w:t xml:space="preserve"> stanovništva</w:t>
      </w:r>
      <w:r w:rsidRPr="002A66BD">
        <w:rPr>
          <w:vertAlign w:val="superscript"/>
        </w:rPr>
        <w:footnoteReference w:id="8"/>
      </w:r>
      <w:r w:rsidRPr="002A66BD">
        <w:t>, a sakupljanje i zbrinjavanje komunalnog otpada obavljalo je 7 komunalnih društava</w:t>
      </w:r>
      <w:r w:rsidRPr="002A66BD">
        <w:rPr>
          <w:rStyle w:val="Referencafusnote"/>
        </w:rPr>
        <w:footnoteReference w:id="9"/>
      </w:r>
      <w:r w:rsidRPr="002A66BD">
        <w:t>.</w:t>
      </w:r>
    </w:p>
    <w:p w14:paraId="45CD0FE9" w14:textId="77777777" w:rsidR="00E364A7" w:rsidRPr="002A66BD" w:rsidRDefault="00E364A7" w:rsidP="00E364A7">
      <w:r w:rsidRPr="002A66BD">
        <w:t xml:space="preserve">Na području </w:t>
      </w:r>
      <w:r>
        <w:t xml:space="preserve">Županije nalaze se </w:t>
      </w:r>
      <w:r w:rsidRPr="002A66BD">
        <w:t xml:space="preserve">tri odlagališta komunalnog otpada (Davor </w:t>
      </w:r>
      <w:proofErr w:type="spellStart"/>
      <w:r w:rsidRPr="002A66BD">
        <w:t>Baćanska</w:t>
      </w:r>
      <w:proofErr w:type="spellEnd"/>
      <w:r w:rsidRPr="002A66BD">
        <w:t xml:space="preserve"> u Općini Davor,  </w:t>
      </w:r>
      <w:proofErr w:type="spellStart"/>
      <w:r w:rsidRPr="002A66BD">
        <w:t>Šagulje-Ivik</w:t>
      </w:r>
      <w:proofErr w:type="spellEnd"/>
      <w:r w:rsidRPr="002A66BD">
        <w:t xml:space="preserve"> u Novoj Gradiški i </w:t>
      </w:r>
      <w:proofErr w:type="spellStart"/>
      <w:r w:rsidRPr="002A66BD">
        <w:t>Vijuš</w:t>
      </w:r>
      <w:proofErr w:type="spellEnd"/>
      <w:r w:rsidRPr="002A66BD">
        <w:t>-jug u Slavonskom Brodu). Ako se promatra razdoblje 2017.</w:t>
      </w:r>
      <w:r>
        <w:t xml:space="preserve"> </w:t>
      </w:r>
      <w:r w:rsidRPr="002A66BD">
        <w:t>-</w:t>
      </w:r>
      <w:r>
        <w:t xml:space="preserve"> </w:t>
      </w:r>
      <w:r w:rsidRPr="002A66BD">
        <w:t>2018.</w:t>
      </w:r>
      <w:r>
        <w:t>,</w:t>
      </w:r>
      <w:r w:rsidRPr="002A66BD">
        <w:t xml:space="preserve"> ukupno odložene količine otpada </w:t>
      </w:r>
      <w:r>
        <w:t xml:space="preserve">na odlagališta </w:t>
      </w:r>
      <w:r w:rsidRPr="002A66BD">
        <w:t xml:space="preserve">u Brodsko-posavskoj županiji </w:t>
      </w:r>
      <w:r>
        <w:t xml:space="preserve">su se </w:t>
      </w:r>
      <w:r w:rsidRPr="002A66BD">
        <w:t>smanjile</w:t>
      </w:r>
      <w:r>
        <w:t xml:space="preserve"> </w:t>
      </w:r>
      <w:r w:rsidRPr="002A66BD">
        <w:t>sa 47.449 tona u 2017. godini na 36.172 tona u 2018. godini.</w:t>
      </w:r>
    </w:p>
    <w:p w14:paraId="66E84259" w14:textId="77777777" w:rsidR="00E364A7" w:rsidRPr="002A66BD" w:rsidRDefault="00E364A7" w:rsidP="00E364A7">
      <w:pPr>
        <w:pStyle w:val="Opisslike"/>
        <w:rPr>
          <w:rFonts w:cs="Times New Roman"/>
          <w:b w:val="0"/>
          <w:bCs w:val="0"/>
          <w:i/>
          <w:iCs/>
          <w:color w:val="1F4E79"/>
          <w:sz w:val="22"/>
          <w:szCs w:val="22"/>
        </w:rPr>
      </w:pPr>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24</w:t>
      </w:r>
      <w:r w:rsidRPr="002A66BD">
        <w:rPr>
          <w:b w:val="0"/>
          <w:bCs w:val="0"/>
          <w:i/>
          <w:iCs/>
          <w:color w:val="1F4E79"/>
          <w:sz w:val="22"/>
          <w:szCs w:val="22"/>
        </w:rPr>
        <w:fldChar w:fldCharType="end"/>
      </w:r>
      <w:r w:rsidRPr="002A66BD">
        <w:rPr>
          <w:rFonts w:cs="Times New Roman"/>
          <w:b w:val="0"/>
          <w:bCs w:val="0"/>
          <w:i/>
          <w:iCs/>
          <w:color w:val="1F4E79"/>
          <w:sz w:val="22"/>
          <w:szCs w:val="22"/>
          <w:lang w:eastAsia="hr-HR"/>
        </w:rPr>
        <w:t>.</w:t>
      </w:r>
      <w:r w:rsidRPr="002A66BD">
        <w:rPr>
          <w:rFonts w:cs="Times New Roman"/>
          <w:b w:val="0"/>
          <w:bCs w:val="0"/>
          <w:i/>
          <w:iCs/>
          <w:color w:val="1F4E79"/>
          <w:sz w:val="22"/>
          <w:szCs w:val="22"/>
        </w:rPr>
        <w:t xml:space="preserve"> Ukupno odložene količine otpada na odlagališta u 2017. i  2018. godini</w:t>
      </w:r>
    </w:p>
    <w:tbl>
      <w:tblPr>
        <w:tblStyle w:val="GridTable5Dark-Accent11"/>
        <w:tblW w:w="0" w:type="auto"/>
        <w:tblLook w:val="04A0" w:firstRow="1" w:lastRow="0" w:firstColumn="1" w:lastColumn="0" w:noHBand="0" w:noVBand="1"/>
      </w:tblPr>
      <w:tblGrid>
        <w:gridCol w:w="1406"/>
        <w:gridCol w:w="1049"/>
        <w:gridCol w:w="1935"/>
        <w:gridCol w:w="1701"/>
        <w:gridCol w:w="1701"/>
      </w:tblGrid>
      <w:tr w:rsidR="00E364A7" w:rsidRPr="002A66BD" w14:paraId="465AAA28"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77462EF7" w14:textId="77777777" w:rsidR="00E364A7" w:rsidRPr="002A66BD" w:rsidRDefault="00E364A7" w:rsidP="0062684E">
            <w:pPr>
              <w:rPr>
                <w:rFonts w:ascii="Calibri" w:eastAsia="Calibri" w:hAnsi="Calibri" w:cs="Times New Roman"/>
                <w:b w:val="0"/>
                <w:bCs w:val="0"/>
                <w:color w:val="FFFFFF"/>
                <w:sz w:val="20"/>
                <w:szCs w:val="20"/>
                <w:lang w:eastAsia="hr-HR"/>
              </w:rPr>
            </w:pPr>
            <w:r w:rsidRPr="002A66BD">
              <w:rPr>
                <w:rFonts w:ascii="Calibri" w:eastAsia="Calibri" w:hAnsi="Calibri" w:cs="Times New Roman"/>
                <w:b w:val="0"/>
                <w:bCs w:val="0"/>
                <w:color w:val="FFFFFF"/>
                <w:sz w:val="20"/>
                <w:szCs w:val="20"/>
                <w:lang w:eastAsia="hr-HR"/>
              </w:rPr>
              <w:t>Naziv odlagališta</w:t>
            </w:r>
          </w:p>
        </w:tc>
        <w:tc>
          <w:tcPr>
            <w:tcW w:w="1049" w:type="dxa"/>
          </w:tcPr>
          <w:p w14:paraId="5A84A361"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FFFFFF"/>
                <w:sz w:val="20"/>
                <w:szCs w:val="20"/>
                <w:lang w:eastAsia="hr-HR"/>
              </w:rPr>
            </w:pPr>
            <w:r w:rsidRPr="002A66BD">
              <w:rPr>
                <w:rFonts w:ascii="Calibri" w:eastAsia="Calibri" w:hAnsi="Calibri" w:cs="Times New Roman"/>
                <w:b w:val="0"/>
                <w:bCs w:val="0"/>
                <w:color w:val="FFFFFF"/>
                <w:sz w:val="20"/>
                <w:szCs w:val="20"/>
                <w:lang w:eastAsia="hr-HR"/>
              </w:rPr>
              <w:t>JLS</w:t>
            </w:r>
          </w:p>
        </w:tc>
        <w:tc>
          <w:tcPr>
            <w:tcW w:w="1935" w:type="dxa"/>
          </w:tcPr>
          <w:p w14:paraId="2D7C9E93"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FFFFFF"/>
                <w:sz w:val="20"/>
                <w:szCs w:val="20"/>
                <w:lang w:eastAsia="hr-HR"/>
              </w:rPr>
            </w:pPr>
            <w:r w:rsidRPr="002A66BD">
              <w:rPr>
                <w:rFonts w:ascii="Calibri" w:eastAsia="Calibri" w:hAnsi="Calibri" w:cs="Times New Roman"/>
                <w:b w:val="0"/>
                <w:bCs w:val="0"/>
                <w:color w:val="FFFFFF"/>
                <w:sz w:val="20"/>
                <w:szCs w:val="20"/>
                <w:lang w:eastAsia="hr-HR"/>
              </w:rPr>
              <w:t>Upravitelj</w:t>
            </w:r>
          </w:p>
        </w:tc>
        <w:tc>
          <w:tcPr>
            <w:tcW w:w="1701" w:type="dxa"/>
          </w:tcPr>
          <w:p w14:paraId="20DC3B2E"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FFFFFF"/>
                <w:sz w:val="20"/>
                <w:szCs w:val="20"/>
                <w:lang w:eastAsia="hr-HR"/>
              </w:rPr>
            </w:pPr>
            <w:r>
              <w:rPr>
                <w:rFonts w:ascii="Calibri" w:eastAsia="Calibri" w:hAnsi="Calibri" w:cs="Times New Roman"/>
                <w:b w:val="0"/>
                <w:bCs w:val="0"/>
                <w:color w:val="FFFFFF"/>
                <w:sz w:val="20"/>
                <w:szCs w:val="20"/>
                <w:lang w:eastAsia="hr-HR"/>
              </w:rPr>
              <w:t>Ukupno odložene količine</w:t>
            </w:r>
            <w:r w:rsidRPr="002A66BD">
              <w:rPr>
                <w:rFonts w:ascii="Calibri" w:eastAsia="Calibri" w:hAnsi="Calibri" w:cs="Times New Roman"/>
                <w:b w:val="0"/>
                <w:bCs w:val="0"/>
                <w:color w:val="FFFFFF"/>
                <w:sz w:val="20"/>
                <w:szCs w:val="20"/>
                <w:lang w:eastAsia="hr-HR"/>
              </w:rPr>
              <w:t xml:space="preserve"> otpada u 2017. (t)</w:t>
            </w:r>
          </w:p>
        </w:tc>
        <w:tc>
          <w:tcPr>
            <w:tcW w:w="1701" w:type="dxa"/>
          </w:tcPr>
          <w:p w14:paraId="3BD71C04"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FFFFFF"/>
                <w:sz w:val="20"/>
                <w:szCs w:val="20"/>
                <w:lang w:eastAsia="hr-HR"/>
              </w:rPr>
            </w:pPr>
            <w:r w:rsidRPr="002A66BD">
              <w:rPr>
                <w:rFonts w:ascii="Calibri" w:eastAsia="Calibri" w:hAnsi="Calibri" w:cs="Times New Roman"/>
                <w:b w:val="0"/>
                <w:bCs w:val="0"/>
                <w:color w:val="FFFFFF"/>
                <w:sz w:val="20"/>
                <w:szCs w:val="20"/>
                <w:lang w:eastAsia="hr-HR"/>
              </w:rPr>
              <w:t>U</w:t>
            </w:r>
            <w:r>
              <w:rPr>
                <w:rFonts w:ascii="Calibri" w:eastAsia="Calibri" w:hAnsi="Calibri" w:cs="Times New Roman"/>
                <w:b w:val="0"/>
                <w:bCs w:val="0"/>
                <w:color w:val="FFFFFF"/>
                <w:sz w:val="20"/>
                <w:szCs w:val="20"/>
                <w:lang w:eastAsia="hr-HR"/>
              </w:rPr>
              <w:t>kupno odložene količine</w:t>
            </w:r>
            <w:r w:rsidRPr="002A66BD">
              <w:rPr>
                <w:rFonts w:ascii="Calibri" w:eastAsia="Calibri" w:hAnsi="Calibri" w:cs="Times New Roman"/>
                <w:b w:val="0"/>
                <w:bCs w:val="0"/>
                <w:color w:val="FFFFFF"/>
                <w:sz w:val="20"/>
                <w:szCs w:val="20"/>
                <w:lang w:eastAsia="hr-HR"/>
              </w:rPr>
              <w:t xml:space="preserve"> otpada u 2018. (t)</w:t>
            </w:r>
          </w:p>
        </w:tc>
      </w:tr>
      <w:tr w:rsidR="00E364A7" w:rsidRPr="002A66BD" w14:paraId="68D15CF7"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1F3E9F2B" w14:textId="77777777" w:rsidR="00E364A7" w:rsidRPr="002A66BD" w:rsidRDefault="00E364A7" w:rsidP="0062684E">
            <w:pPr>
              <w:rPr>
                <w:rFonts w:ascii="Calibri" w:eastAsia="Calibri" w:hAnsi="Calibri" w:cs="Times New Roman"/>
                <w:b w:val="0"/>
                <w:bCs w:val="0"/>
                <w:color w:val="FFFFFF"/>
                <w:sz w:val="20"/>
                <w:szCs w:val="20"/>
                <w:lang w:eastAsia="hr-HR"/>
              </w:rPr>
            </w:pPr>
            <w:r w:rsidRPr="002A66BD">
              <w:rPr>
                <w:rFonts w:ascii="Calibri" w:eastAsia="Calibri" w:hAnsi="Calibri" w:cs="Times New Roman"/>
                <w:b w:val="0"/>
                <w:bCs w:val="0"/>
                <w:color w:val="FFFFFF"/>
                <w:sz w:val="20"/>
                <w:szCs w:val="20"/>
                <w:lang w:eastAsia="hr-HR"/>
              </w:rPr>
              <w:t xml:space="preserve">Davor </w:t>
            </w:r>
            <w:proofErr w:type="spellStart"/>
            <w:r w:rsidRPr="002A66BD">
              <w:rPr>
                <w:rFonts w:ascii="Calibri" w:eastAsia="Calibri" w:hAnsi="Calibri" w:cs="Times New Roman"/>
                <w:b w:val="0"/>
                <w:bCs w:val="0"/>
                <w:color w:val="FFFFFF"/>
                <w:sz w:val="20"/>
                <w:szCs w:val="20"/>
                <w:lang w:eastAsia="hr-HR"/>
              </w:rPr>
              <w:t>Baćanska</w:t>
            </w:r>
            <w:proofErr w:type="spellEnd"/>
          </w:p>
        </w:tc>
        <w:tc>
          <w:tcPr>
            <w:tcW w:w="1049" w:type="dxa"/>
          </w:tcPr>
          <w:p w14:paraId="406CF7E8"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Davor</w:t>
            </w:r>
          </w:p>
        </w:tc>
        <w:tc>
          <w:tcPr>
            <w:tcW w:w="1935" w:type="dxa"/>
          </w:tcPr>
          <w:p w14:paraId="2F6F5D78" w14:textId="77777777" w:rsidR="00E364A7" w:rsidRPr="002A66BD" w:rsidRDefault="00E364A7" w:rsidP="0062684E">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 xml:space="preserve">Komunalac Davor d.o.o. za komunalne usluge </w:t>
            </w:r>
          </w:p>
        </w:tc>
        <w:tc>
          <w:tcPr>
            <w:tcW w:w="1701" w:type="dxa"/>
          </w:tcPr>
          <w:p w14:paraId="5E61846E"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25.149</w:t>
            </w:r>
          </w:p>
        </w:tc>
        <w:tc>
          <w:tcPr>
            <w:tcW w:w="1701" w:type="dxa"/>
          </w:tcPr>
          <w:p w14:paraId="5E2266DF"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20.215</w:t>
            </w:r>
          </w:p>
        </w:tc>
      </w:tr>
      <w:tr w:rsidR="00E364A7" w:rsidRPr="002A66BD" w14:paraId="26C89463" w14:textId="77777777" w:rsidTr="0062684E">
        <w:tc>
          <w:tcPr>
            <w:cnfStyle w:val="001000000000" w:firstRow="0" w:lastRow="0" w:firstColumn="1" w:lastColumn="0" w:oddVBand="0" w:evenVBand="0" w:oddHBand="0" w:evenHBand="0" w:firstRowFirstColumn="0" w:firstRowLastColumn="0" w:lastRowFirstColumn="0" w:lastRowLastColumn="0"/>
            <w:tcW w:w="1406" w:type="dxa"/>
          </w:tcPr>
          <w:p w14:paraId="42E85569" w14:textId="77777777" w:rsidR="00E364A7" w:rsidRPr="002A66BD" w:rsidRDefault="00E364A7" w:rsidP="0062684E">
            <w:pPr>
              <w:rPr>
                <w:rFonts w:ascii="Calibri" w:eastAsia="Calibri" w:hAnsi="Calibri" w:cs="Times New Roman"/>
                <w:b w:val="0"/>
                <w:bCs w:val="0"/>
                <w:color w:val="FFFFFF"/>
                <w:sz w:val="20"/>
                <w:szCs w:val="20"/>
                <w:lang w:eastAsia="hr-HR"/>
              </w:rPr>
            </w:pPr>
            <w:proofErr w:type="spellStart"/>
            <w:r w:rsidRPr="002A66BD">
              <w:rPr>
                <w:rFonts w:ascii="Calibri" w:eastAsia="Calibri" w:hAnsi="Calibri" w:cs="Times New Roman"/>
                <w:b w:val="0"/>
                <w:bCs w:val="0"/>
                <w:color w:val="FFFFFF"/>
                <w:sz w:val="20"/>
                <w:szCs w:val="20"/>
                <w:lang w:eastAsia="hr-HR"/>
              </w:rPr>
              <w:t>Šagulje-Ivik</w:t>
            </w:r>
            <w:proofErr w:type="spellEnd"/>
          </w:p>
        </w:tc>
        <w:tc>
          <w:tcPr>
            <w:tcW w:w="1049" w:type="dxa"/>
          </w:tcPr>
          <w:p w14:paraId="66216347"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Nova Gradiška</w:t>
            </w:r>
          </w:p>
        </w:tc>
        <w:tc>
          <w:tcPr>
            <w:tcW w:w="1935" w:type="dxa"/>
          </w:tcPr>
          <w:p w14:paraId="29EA753C" w14:textId="77777777" w:rsidR="00E364A7" w:rsidRPr="002A66BD" w:rsidRDefault="00E364A7" w:rsidP="0062684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 xml:space="preserve">Odlagalište d.o.o. za upravljanje odlagalištem komunalnog otpada </w:t>
            </w:r>
          </w:p>
        </w:tc>
        <w:tc>
          <w:tcPr>
            <w:tcW w:w="1701" w:type="dxa"/>
          </w:tcPr>
          <w:p w14:paraId="22A03B7E"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5.799</w:t>
            </w:r>
          </w:p>
        </w:tc>
        <w:tc>
          <w:tcPr>
            <w:tcW w:w="1701" w:type="dxa"/>
          </w:tcPr>
          <w:p w14:paraId="78170931"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5.625</w:t>
            </w:r>
          </w:p>
        </w:tc>
      </w:tr>
      <w:tr w:rsidR="00E364A7" w:rsidRPr="002A66BD" w14:paraId="0EC67BFD"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77F16FE8" w14:textId="77777777" w:rsidR="00E364A7" w:rsidRPr="002A66BD" w:rsidRDefault="00E364A7" w:rsidP="0062684E">
            <w:pPr>
              <w:rPr>
                <w:rFonts w:ascii="Calibri" w:eastAsia="Calibri" w:hAnsi="Calibri" w:cs="Times New Roman"/>
                <w:b w:val="0"/>
                <w:bCs w:val="0"/>
                <w:color w:val="FFFFFF"/>
                <w:sz w:val="20"/>
                <w:szCs w:val="20"/>
                <w:lang w:eastAsia="hr-HR"/>
              </w:rPr>
            </w:pPr>
            <w:proofErr w:type="spellStart"/>
            <w:r w:rsidRPr="002A66BD">
              <w:rPr>
                <w:rFonts w:ascii="Calibri" w:eastAsia="Calibri" w:hAnsi="Calibri" w:cs="Times New Roman"/>
                <w:b w:val="0"/>
                <w:bCs w:val="0"/>
                <w:color w:val="FFFFFF"/>
                <w:sz w:val="20"/>
                <w:szCs w:val="20"/>
                <w:lang w:eastAsia="hr-HR"/>
              </w:rPr>
              <w:t>Vijuš</w:t>
            </w:r>
            <w:proofErr w:type="spellEnd"/>
            <w:r w:rsidRPr="002A66BD">
              <w:rPr>
                <w:rFonts w:ascii="Calibri" w:eastAsia="Calibri" w:hAnsi="Calibri" w:cs="Times New Roman"/>
                <w:b w:val="0"/>
                <w:bCs w:val="0"/>
                <w:color w:val="FFFFFF"/>
                <w:sz w:val="20"/>
                <w:szCs w:val="20"/>
                <w:lang w:eastAsia="hr-HR"/>
              </w:rPr>
              <w:t>-jug</w:t>
            </w:r>
          </w:p>
        </w:tc>
        <w:tc>
          <w:tcPr>
            <w:tcW w:w="1049" w:type="dxa"/>
          </w:tcPr>
          <w:p w14:paraId="045EFE3D"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Slavonski Brod</w:t>
            </w:r>
          </w:p>
        </w:tc>
        <w:tc>
          <w:tcPr>
            <w:tcW w:w="1935" w:type="dxa"/>
          </w:tcPr>
          <w:p w14:paraId="4B4C0D73"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 xml:space="preserve">Komunalac d.o.o., Slavonski brod </w:t>
            </w:r>
          </w:p>
        </w:tc>
        <w:tc>
          <w:tcPr>
            <w:tcW w:w="1701" w:type="dxa"/>
          </w:tcPr>
          <w:p w14:paraId="3FACE3D2"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16.501</w:t>
            </w:r>
          </w:p>
        </w:tc>
        <w:tc>
          <w:tcPr>
            <w:tcW w:w="1701" w:type="dxa"/>
          </w:tcPr>
          <w:p w14:paraId="66ACD078"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10.331</w:t>
            </w:r>
          </w:p>
        </w:tc>
      </w:tr>
      <w:tr w:rsidR="00E364A7" w:rsidRPr="002A66BD" w14:paraId="3446AEFC" w14:textId="77777777" w:rsidTr="0062684E">
        <w:trPr>
          <w:trHeight w:val="497"/>
        </w:trPr>
        <w:tc>
          <w:tcPr>
            <w:cnfStyle w:val="001000000000" w:firstRow="0" w:lastRow="0" w:firstColumn="1" w:lastColumn="0" w:oddVBand="0" w:evenVBand="0" w:oddHBand="0" w:evenHBand="0" w:firstRowFirstColumn="0" w:firstRowLastColumn="0" w:lastRowFirstColumn="0" w:lastRowLastColumn="0"/>
            <w:tcW w:w="1406" w:type="dxa"/>
          </w:tcPr>
          <w:p w14:paraId="6F8F5E11" w14:textId="77777777" w:rsidR="00E364A7" w:rsidRPr="002A66BD" w:rsidRDefault="00E364A7" w:rsidP="0062684E">
            <w:pPr>
              <w:rPr>
                <w:rFonts w:ascii="Calibri" w:eastAsia="Calibri" w:hAnsi="Calibri" w:cs="Times New Roman"/>
                <w:b w:val="0"/>
                <w:bCs w:val="0"/>
                <w:color w:val="FFFFFF"/>
                <w:sz w:val="20"/>
                <w:szCs w:val="20"/>
                <w:lang w:eastAsia="hr-HR"/>
              </w:rPr>
            </w:pPr>
            <w:r w:rsidRPr="002A66BD">
              <w:rPr>
                <w:rFonts w:ascii="Calibri" w:eastAsia="Calibri" w:hAnsi="Calibri" w:cs="Times New Roman"/>
                <w:b w:val="0"/>
                <w:bCs w:val="0"/>
                <w:color w:val="FFFFFF"/>
                <w:sz w:val="20"/>
                <w:szCs w:val="20"/>
                <w:lang w:eastAsia="hr-HR"/>
              </w:rPr>
              <w:t>Ukupno (sva odlagališta)</w:t>
            </w:r>
          </w:p>
        </w:tc>
        <w:tc>
          <w:tcPr>
            <w:tcW w:w="1049" w:type="dxa"/>
          </w:tcPr>
          <w:p w14:paraId="6A18A51D"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p>
        </w:tc>
        <w:tc>
          <w:tcPr>
            <w:tcW w:w="1935" w:type="dxa"/>
          </w:tcPr>
          <w:p w14:paraId="4E833BF3"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p>
        </w:tc>
        <w:tc>
          <w:tcPr>
            <w:tcW w:w="1701" w:type="dxa"/>
          </w:tcPr>
          <w:p w14:paraId="1B9FC121"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47.449</w:t>
            </w:r>
          </w:p>
        </w:tc>
        <w:tc>
          <w:tcPr>
            <w:tcW w:w="1701" w:type="dxa"/>
          </w:tcPr>
          <w:p w14:paraId="5AC0DF63"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eastAsia="hr-HR"/>
              </w:rPr>
            </w:pPr>
            <w:r w:rsidRPr="002A66BD">
              <w:rPr>
                <w:rFonts w:ascii="Calibri" w:eastAsia="Calibri" w:hAnsi="Calibri" w:cs="Times New Roman"/>
                <w:sz w:val="20"/>
                <w:szCs w:val="20"/>
                <w:lang w:eastAsia="hr-HR"/>
              </w:rPr>
              <w:t>36.172</w:t>
            </w:r>
          </w:p>
        </w:tc>
      </w:tr>
    </w:tbl>
    <w:p w14:paraId="16B3C11B" w14:textId="77777777" w:rsidR="00E364A7" w:rsidRPr="002A66BD" w:rsidRDefault="00E364A7" w:rsidP="00E364A7">
      <w:pPr>
        <w:rPr>
          <w:sz w:val="20"/>
          <w:szCs w:val="20"/>
        </w:rPr>
      </w:pPr>
      <w:r w:rsidRPr="002A66BD">
        <w:rPr>
          <w:sz w:val="20"/>
          <w:szCs w:val="20"/>
        </w:rPr>
        <w:lastRenderedPageBreak/>
        <w:t>Izvor: Izvješće o komunalnom otpadu za 2017. godinu, HAOP i Izvješće o komunalnom otpadu za 2018. godinu, MZOE</w:t>
      </w:r>
    </w:p>
    <w:p w14:paraId="0903EE32" w14:textId="77777777" w:rsidR="00E364A7" w:rsidRPr="002A66BD" w:rsidRDefault="00E364A7" w:rsidP="00E364A7">
      <w:r w:rsidRPr="002A66BD">
        <w:t>No, još uvijek se najveće količine komunalnog otpada upućuju na odlagališta, te se nedovoljne količine otpada upućuju na oporabu. Tako je u 2018. godini, 94,4</w:t>
      </w:r>
      <w:r>
        <w:t xml:space="preserve"> %</w:t>
      </w:r>
      <w:r w:rsidRPr="002A66BD">
        <w:t xml:space="preserve"> komunalnog otpada predano odlagalištima, a samo 5,5 </w:t>
      </w:r>
      <w:r>
        <w:t>%</w:t>
      </w:r>
      <w:r w:rsidRPr="002A66BD">
        <w:t xml:space="preserve"> upućeno </w:t>
      </w:r>
      <w:r>
        <w:t xml:space="preserve">je </w:t>
      </w:r>
      <w:r w:rsidRPr="002A66BD">
        <w:t>na oporabu, što ukazuje na negativ</w:t>
      </w:r>
      <w:r>
        <w:t>a</w:t>
      </w:r>
      <w:r w:rsidRPr="002A66BD">
        <w:t>n trend u odnosu na 2017. godinu kad je 85,9</w:t>
      </w:r>
      <w:r>
        <w:t xml:space="preserve"> %</w:t>
      </w:r>
      <w:r w:rsidRPr="002A66BD">
        <w:t xml:space="preserve"> bilo predano odlagalištima, a 10,5 </w:t>
      </w:r>
      <w:r>
        <w:t>%</w:t>
      </w:r>
      <w:r w:rsidRPr="002A66BD">
        <w:t xml:space="preserve"> upućeno na oporabu</w:t>
      </w:r>
      <w:r w:rsidRPr="002A66BD">
        <w:rPr>
          <w:rStyle w:val="Referencafusnote"/>
        </w:rPr>
        <w:footnoteReference w:id="10"/>
      </w:r>
      <w:r w:rsidRPr="002A66BD">
        <w:t xml:space="preserve">. Prema izvješćima o komunalnom otpadu za 2017. i 2018. godinu udio ostalih vrsta otpada u sakupljenom komunalnom otpadu Županije padao </w:t>
      </w:r>
      <w:r>
        <w:t xml:space="preserve">je </w:t>
      </w:r>
      <w:r w:rsidRPr="002A66BD">
        <w:t>s 23</w:t>
      </w:r>
      <w:r>
        <w:t xml:space="preserve"> %</w:t>
      </w:r>
      <w:r w:rsidRPr="002A66BD">
        <w:t xml:space="preserve"> u 2017.  na 21</w:t>
      </w:r>
      <w:r>
        <w:t xml:space="preserve"> %</w:t>
      </w:r>
      <w:r w:rsidRPr="002A66BD">
        <w:t xml:space="preserve"> u 2018. godini. U odvojeno sakupljenom komunalnom otpadu u 2018. godini najviše je bilo otpada od papira i kartona, glomaznog otpada i biootpada</w:t>
      </w:r>
      <w:r w:rsidRPr="002A66BD">
        <w:rPr>
          <w:rStyle w:val="Referencafusnote"/>
        </w:rPr>
        <w:footnoteReference w:id="11"/>
      </w:r>
      <w:r w:rsidRPr="002A66BD">
        <w:t>. JLS</w:t>
      </w:r>
      <w:r>
        <w:t>-ovi</w:t>
      </w:r>
      <w:r w:rsidRPr="002A66BD">
        <w:t xml:space="preserve"> u kojima se provodi odvojeno sakupljanje biootpada iz komunalnog otpada su Nova Gradiška i Slavonski Brod.</w:t>
      </w:r>
    </w:p>
    <w:p w14:paraId="76D5AF48" w14:textId="77777777" w:rsidR="00E364A7" w:rsidRPr="002A66BD" w:rsidRDefault="00E364A7" w:rsidP="00E364A7">
      <w:r w:rsidRPr="002A66BD">
        <w:t>Na području Županije predviđena je izgradnja Regionalnog centra za gospodarenje otpadom „</w:t>
      </w:r>
      <w:proofErr w:type="spellStart"/>
      <w:r w:rsidRPr="002A66BD">
        <w:t>Šagulje</w:t>
      </w:r>
      <w:proofErr w:type="spellEnd"/>
      <w:r w:rsidRPr="002A66BD">
        <w:t xml:space="preserve">“ na lokaciji </w:t>
      </w:r>
      <w:proofErr w:type="spellStart"/>
      <w:r w:rsidRPr="002A66BD">
        <w:t>Kovačevac</w:t>
      </w:r>
      <w:proofErr w:type="spellEnd"/>
      <w:r w:rsidRPr="002A66BD">
        <w:t xml:space="preserve"> i Mašić, gdje se planira prikupljanje otpada Brodsko-posavske, Požeško-slavonske i </w:t>
      </w:r>
      <w:r>
        <w:t xml:space="preserve">dijelova </w:t>
      </w:r>
      <w:r w:rsidRPr="002A66BD">
        <w:t>Sisačko-moslavačke županije. Na području Brodsko-posavske županije predviđena je izgradnja jedne pretovarne stanice (PS Slavonski Brod)</w:t>
      </w:r>
      <w:r w:rsidRPr="002A66BD">
        <w:rPr>
          <w:rStyle w:val="Referencafusnote"/>
        </w:rPr>
        <w:footnoteReference w:id="12"/>
      </w:r>
      <w:r w:rsidRPr="002A66BD">
        <w:t xml:space="preserve">. Proveden je postupak javne nabave za usluge izrade studijsko-projektne dokumentacije za izgradnju RCGO </w:t>
      </w:r>
      <w:proofErr w:type="spellStart"/>
      <w:r w:rsidRPr="002A66BD">
        <w:t>Šagulje</w:t>
      </w:r>
      <w:proofErr w:type="spellEnd"/>
      <w:r w:rsidRPr="002A66BD">
        <w:rPr>
          <w:rStyle w:val="Referencafusnote"/>
        </w:rPr>
        <w:footnoteReference w:id="13"/>
      </w:r>
      <w:r w:rsidRPr="002A66BD">
        <w:t>, dokumentacije za pretovarne stanice</w:t>
      </w:r>
      <w:r w:rsidRPr="002A66BD">
        <w:rPr>
          <w:rStyle w:val="Referencafusnote"/>
        </w:rPr>
        <w:footnoteReference w:id="14"/>
      </w:r>
      <w:r w:rsidRPr="002A66BD">
        <w:t xml:space="preserve"> te dokumentacije o nabavi</w:t>
      </w:r>
      <w:r w:rsidRPr="002A66BD">
        <w:rPr>
          <w:rStyle w:val="Referencafusnote"/>
        </w:rPr>
        <w:footnoteReference w:id="15"/>
      </w:r>
      <w:r w:rsidRPr="002A66BD">
        <w:t>. 2019. godine potpisani su Ugovori s odabranim ponuditeljima za sve tri grupe predmeta nabave</w:t>
      </w:r>
      <w:r w:rsidRPr="002A66BD">
        <w:rPr>
          <w:rStyle w:val="Referencafusnote"/>
        </w:rPr>
        <w:footnoteReference w:id="16"/>
      </w:r>
      <w:r w:rsidRPr="002A66BD">
        <w:t>. Kroz izradu predviđene Studije izv</w:t>
      </w:r>
      <w:r>
        <w:t>e</w:t>
      </w:r>
      <w:r w:rsidRPr="002A66BD">
        <w:t>divosti detaljnije će se definirati sadržaji i tehnologija planiranog Regionalnog centra za gospodarenje otpadom.</w:t>
      </w:r>
    </w:p>
    <w:p w14:paraId="7EB2430E" w14:textId="77777777" w:rsidR="00E364A7" w:rsidRPr="002A66BD" w:rsidRDefault="00E364A7" w:rsidP="00E364A7">
      <w:r w:rsidRPr="002A66BD">
        <w:t xml:space="preserve">Grad Slavonski Brod ima dva izgrađena </w:t>
      </w:r>
      <w:proofErr w:type="spellStart"/>
      <w:r w:rsidRPr="002A66BD">
        <w:t>reciklažna</w:t>
      </w:r>
      <w:proofErr w:type="spellEnd"/>
      <w:r w:rsidRPr="002A66BD">
        <w:t xml:space="preserve"> dvorišta, Općine Gornja Vrba, Davor</w:t>
      </w:r>
      <w:r>
        <w:t xml:space="preserve">, </w:t>
      </w:r>
      <w:proofErr w:type="spellStart"/>
      <w:r w:rsidRPr="002A66BD">
        <w:t>Oprisavci</w:t>
      </w:r>
      <w:proofErr w:type="spellEnd"/>
      <w:r w:rsidRPr="002A66BD">
        <w:t xml:space="preserve"> </w:t>
      </w:r>
      <w:r>
        <w:t xml:space="preserve">i </w:t>
      </w:r>
      <w:proofErr w:type="spellStart"/>
      <w:r>
        <w:t>Garčin</w:t>
      </w:r>
      <w:proofErr w:type="spellEnd"/>
      <w:r w:rsidRPr="002A66BD">
        <w:t xml:space="preserve"> po jedno</w:t>
      </w:r>
      <w:r>
        <w:t>, dok je</w:t>
      </w:r>
      <w:r w:rsidRPr="002A66BD">
        <w:t xml:space="preserve"> </w:t>
      </w:r>
      <w:r>
        <w:t xml:space="preserve">Grad Nova Gradiška </w:t>
      </w:r>
      <w:r w:rsidRPr="00414AA6">
        <w:t>otvori</w:t>
      </w:r>
      <w:r>
        <w:t>o</w:t>
      </w:r>
      <w:r w:rsidRPr="00414AA6">
        <w:t xml:space="preserve"> svoje </w:t>
      </w:r>
      <w:proofErr w:type="spellStart"/>
      <w:r w:rsidRPr="00414AA6">
        <w:t>reciklažno</w:t>
      </w:r>
      <w:proofErr w:type="spellEnd"/>
      <w:r w:rsidRPr="00414AA6">
        <w:t xml:space="preserve"> dvorište na odlagalištu </w:t>
      </w:r>
      <w:proofErr w:type="spellStart"/>
      <w:r w:rsidRPr="00414AA6">
        <w:t>Šagulje</w:t>
      </w:r>
      <w:proofErr w:type="spellEnd"/>
      <w:r w:rsidRPr="00414AA6">
        <w:t xml:space="preserve"> – </w:t>
      </w:r>
      <w:proofErr w:type="spellStart"/>
      <w:r w:rsidRPr="00414AA6">
        <w:t>Ivik</w:t>
      </w:r>
      <w:proofErr w:type="spellEnd"/>
      <w:r w:rsidRPr="00414AA6">
        <w:t>.</w:t>
      </w:r>
      <w:r>
        <w:t xml:space="preserve"> </w:t>
      </w:r>
      <w:r w:rsidRPr="002A66BD">
        <w:t>Na području BPŽ</w:t>
      </w:r>
      <w:r>
        <w:t>-a</w:t>
      </w:r>
      <w:r w:rsidRPr="002A66BD">
        <w:t xml:space="preserve"> postoje problemi vezani za divlja odlagališta. Pored aktivnih odlagališta postoji i veći broj nekontroliranih „divljih“ odlagališta. Ponegdje se radi o manjim količinama najčešće glomaznog otpada, dok neka „divlja“ odlagališta zauzimaju značajnije površine. Ne postoji procjena broja takvih odlagališta</w:t>
      </w:r>
      <w:r w:rsidRPr="002A66BD">
        <w:rPr>
          <w:rStyle w:val="Referencafusnote"/>
        </w:rPr>
        <w:footnoteReference w:id="17"/>
      </w:r>
      <w:r w:rsidRPr="002A66BD">
        <w:t>.</w:t>
      </w:r>
    </w:p>
    <w:p w14:paraId="17C3717D" w14:textId="77777777" w:rsidR="00E364A7" w:rsidRPr="002A66BD" w:rsidRDefault="00E364A7" w:rsidP="00E364A7">
      <w:pPr>
        <w:pStyle w:val="Naslov4"/>
      </w:pPr>
      <w:bookmarkStart w:id="65" w:name="_Toc83667997"/>
      <w:r w:rsidRPr="002A66BD">
        <w:t>1.3.1.6. Prirodna baština</w:t>
      </w:r>
      <w:bookmarkEnd w:id="65"/>
    </w:p>
    <w:p w14:paraId="3FE59690" w14:textId="77777777" w:rsidR="00E364A7" w:rsidRPr="002A66BD" w:rsidRDefault="00E364A7" w:rsidP="00E364A7">
      <w:r w:rsidRPr="002A66BD">
        <w:t xml:space="preserve">Na području Brodsko-posavske županije zaštićeno je 9 prirodnih područja, od </w:t>
      </w:r>
      <w:r>
        <w:t xml:space="preserve">kojih </w:t>
      </w:r>
      <w:r w:rsidRPr="002A66BD">
        <w:t xml:space="preserve">su 4 posebna rezervata – dva šumske vegetacije i dva ornitološka, 4 značajna krajobraza (od kojih se </w:t>
      </w:r>
      <w:proofErr w:type="spellStart"/>
      <w:r w:rsidRPr="002A66BD">
        <w:t>Sovsko</w:t>
      </w:r>
      <w:proofErr w:type="spellEnd"/>
      <w:r w:rsidRPr="002A66BD">
        <w:t xml:space="preserve"> jezero s površinom od 1,92 hektara nalazi na području Brodsko-posavske županije) i Park prirode Lonjsko polje</w:t>
      </w:r>
      <w:r>
        <w:t>,</w:t>
      </w:r>
      <w:r w:rsidRPr="002A66BD">
        <w:t xml:space="preserve"> koji krajnjim istočnim dijelom ulazi u Brodsko–posavsku županiju i pod državnom je razinom zaštite.</w:t>
      </w:r>
    </w:p>
    <w:p w14:paraId="65CDD718" w14:textId="77777777" w:rsidR="00E364A7" w:rsidRPr="002A66BD" w:rsidRDefault="00E364A7" w:rsidP="00E364A7">
      <w:pPr>
        <w:pStyle w:val="Opisslike"/>
        <w:rPr>
          <w:b w:val="0"/>
          <w:bCs w:val="0"/>
          <w:i/>
          <w:iCs/>
          <w:color w:val="1F4E79"/>
          <w:sz w:val="22"/>
          <w:szCs w:val="22"/>
        </w:rPr>
      </w:pPr>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25</w:t>
      </w:r>
      <w:r w:rsidRPr="002A66BD">
        <w:rPr>
          <w:b w:val="0"/>
          <w:bCs w:val="0"/>
          <w:i/>
          <w:iCs/>
          <w:color w:val="1F4E79"/>
          <w:sz w:val="22"/>
          <w:szCs w:val="22"/>
        </w:rPr>
        <w:fldChar w:fldCharType="end"/>
      </w:r>
      <w:r>
        <w:rPr>
          <w:b w:val="0"/>
          <w:bCs w:val="0"/>
          <w:i/>
          <w:iCs/>
          <w:color w:val="1F4E79"/>
          <w:sz w:val="22"/>
          <w:szCs w:val="22"/>
        </w:rPr>
        <w:t xml:space="preserve">. Zaštićena </w:t>
      </w:r>
      <w:r w:rsidRPr="00630294">
        <w:rPr>
          <w:b w:val="0"/>
          <w:bCs w:val="0"/>
          <w:i/>
          <w:iCs/>
          <w:color w:val="1F4E79"/>
          <w:sz w:val="22"/>
          <w:szCs w:val="22"/>
        </w:rPr>
        <w:t>područja  B</w:t>
      </w:r>
      <w:r w:rsidRPr="00063431">
        <w:rPr>
          <w:b w:val="0"/>
          <w:bCs w:val="0"/>
          <w:i/>
          <w:iCs/>
          <w:color w:val="1F4E79"/>
          <w:sz w:val="22"/>
          <w:szCs w:val="22"/>
        </w:rPr>
        <w:t>rodsko-posavske županije</w:t>
      </w:r>
    </w:p>
    <w:tbl>
      <w:tblPr>
        <w:tblStyle w:val="GridTable5Dark-Accent11"/>
        <w:tblW w:w="8217" w:type="dxa"/>
        <w:tblLook w:val="04A0" w:firstRow="1" w:lastRow="0" w:firstColumn="1" w:lastColumn="0" w:noHBand="0" w:noVBand="1"/>
      </w:tblPr>
      <w:tblGrid>
        <w:gridCol w:w="704"/>
        <w:gridCol w:w="2977"/>
        <w:gridCol w:w="4536"/>
      </w:tblGrid>
      <w:tr w:rsidR="00E364A7" w:rsidRPr="002A66BD" w14:paraId="114964DA"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C1AA2F"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R.br.</w:t>
            </w:r>
          </w:p>
        </w:tc>
        <w:tc>
          <w:tcPr>
            <w:tcW w:w="2977" w:type="dxa"/>
          </w:tcPr>
          <w:p w14:paraId="34AA8738"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Kategorija zaštite</w:t>
            </w:r>
          </w:p>
        </w:tc>
        <w:tc>
          <w:tcPr>
            <w:tcW w:w="4536" w:type="dxa"/>
          </w:tcPr>
          <w:p w14:paraId="0D124763"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Naziv zaštićenog područja</w:t>
            </w:r>
          </w:p>
        </w:tc>
      </w:tr>
      <w:tr w:rsidR="00E364A7" w:rsidRPr="002A66BD" w14:paraId="4863F3C3"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AEC866"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lastRenderedPageBreak/>
              <w:t>1.</w:t>
            </w:r>
          </w:p>
        </w:tc>
        <w:tc>
          <w:tcPr>
            <w:tcW w:w="2977" w:type="dxa"/>
          </w:tcPr>
          <w:p w14:paraId="174ADCA8"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Park prirode</w:t>
            </w:r>
          </w:p>
        </w:tc>
        <w:tc>
          <w:tcPr>
            <w:tcW w:w="4536" w:type="dxa"/>
          </w:tcPr>
          <w:p w14:paraId="2DFFC637"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 xml:space="preserve">Lonjsko </w:t>
            </w:r>
            <w:r w:rsidRPr="002A66BD">
              <w:rPr>
                <w:rFonts w:ascii="Calibri" w:eastAsia="Calibri" w:hAnsi="Calibri" w:cs="Times New Roman"/>
                <w:sz w:val="20"/>
                <w:szCs w:val="20"/>
                <w:shd w:val="clear" w:color="auto" w:fill="B8CCE4"/>
              </w:rPr>
              <w:t>polje (1990.)</w:t>
            </w:r>
          </w:p>
        </w:tc>
      </w:tr>
      <w:tr w:rsidR="00E364A7" w:rsidRPr="002A66BD" w14:paraId="0E29CD38" w14:textId="77777777" w:rsidTr="0062684E">
        <w:tc>
          <w:tcPr>
            <w:cnfStyle w:val="001000000000" w:firstRow="0" w:lastRow="0" w:firstColumn="1" w:lastColumn="0" w:oddVBand="0" w:evenVBand="0" w:oddHBand="0" w:evenHBand="0" w:firstRowFirstColumn="0" w:firstRowLastColumn="0" w:lastRowFirstColumn="0" w:lastRowLastColumn="0"/>
            <w:tcW w:w="704" w:type="dxa"/>
          </w:tcPr>
          <w:p w14:paraId="3D8B5A21"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2.</w:t>
            </w:r>
          </w:p>
        </w:tc>
        <w:tc>
          <w:tcPr>
            <w:tcW w:w="2977" w:type="dxa"/>
          </w:tcPr>
          <w:p w14:paraId="260D791C" w14:textId="77777777" w:rsidR="00E364A7" w:rsidRPr="002A66BD" w:rsidRDefault="00E364A7" w:rsidP="0062684E">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 xml:space="preserve">Posebni rezervat šumske vegetacije </w:t>
            </w:r>
          </w:p>
        </w:tc>
        <w:tc>
          <w:tcPr>
            <w:tcW w:w="4536" w:type="dxa"/>
          </w:tcPr>
          <w:p w14:paraId="6DEBE7D5"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Prašnik (1965.)</w:t>
            </w:r>
          </w:p>
        </w:tc>
      </w:tr>
      <w:tr w:rsidR="00E364A7" w:rsidRPr="002A66BD" w14:paraId="6507A85D"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B2941D"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3.</w:t>
            </w:r>
          </w:p>
        </w:tc>
        <w:tc>
          <w:tcPr>
            <w:tcW w:w="2977" w:type="dxa"/>
          </w:tcPr>
          <w:p w14:paraId="01E91446" w14:textId="77777777" w:rsidR="00E364A7" w:rsidRPr="002A66BD" w:rsidRDefault="00E364A7" w:rsidP="0062684E">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Posebni rezervat</w:t>
            </w:r>
            <w:r w:rsidRPr="002A66BD">
              <w:rPr>
                <w:rFonts w:ascii="Calibri" w:eastAsia="Calibri" w:hAnsi="Calibri" w:cs="Times New Roman"/>
              </w:rPr>
              <w:t xml:space="preserve"> </w:t>
            </w:r>
            <w:r w:rsidRPr="002A66BD">
              <w:rPr>
                <w:rFonts w:ascii="Calibri" w:eastAsia="Calibri" w:hAnsi="Calibri" w:cs="Times New Roman"/>
                <w:sz w:val="20"/>
                <w:szCs w:val="20"/>
              </w:rPr>
              <w:t>šumske vegetacije</w:t>
            </w:r>
          </w:p>
        </w:tc>
        <w:tc>
          <w:tcPr>
            <w:tcW w:w="4536" w:type="dxa"/>
          </w:tcPr>
          <w:p w14:paraId="65BB7F18"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Muški bunar (1963.)</w:t>
            </w:r>
          </w:p>
        </w:tc>
      </w:tr>
      <w:tr w:rsidR="00E364A7" w:rsidRPr="002A66BD" w14:paraId="7E4C292E" w14:textId="77777777" w:rsidTr="0062684E">
        <w:tc>
          <w:tcPr>
            <w:cnfStyle w:val="001000000000" w:firstRow="0" w:lastRow="0" w:firstColumn="1" w:lastColumn="0" w:oddVBand="0" w:evenVBand="0" w:oddHBand="0" w:evenHBand="0" w:firstRowFirstColumn="0" w:firstRowLastColumn="0" w:lastRowFirstColumn="0" w:lastRowLastColumn="0"/>
            <w:tcW w:w="704" w:type="dxa"/>
          </w:tcPr>
          <w:p w14:paraId="71D2F729"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4.</w:t>
            </w:r>
          </w:p>
        </w:tc>
        <w:tc>
          <w:tcPr>
            <w:tcW w:w="2977" w:type="dxa"/>
          </w:tcPr>
          <w:p w14:paraId="4560D801"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 xml:space="preserve">Posebni ornitološki rezervat </w:t>
            </w:r>
          </w:p>
        </w:tc>
        <w:tc>
          <w:tcPr>
            <w:tcW w:w="4536" w:type="dxa"/>
          </w:tcPr>
          <w:p w14:paraId="2F4B7ECC"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Jelas Ribnjaci (1995.)</w:t>
            </w:r>
          </w:p>
        </w:tc>
      </w:tr>
      <w:tr w:rsidR="00E364A7" w:rsidRPr="002A66BD" w14:paraId="4B45D6CD"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AD4B814"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5.</w:t>
            </w:r>
          </w:p>
        </w:tc>
        <w:tc>
          <w:tcPr>
            <w:tcW w:w="2977" w:type="dxa"/>
          </w:tcPr>
          <w:p w14:paraId="5DA6C688"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Posebni ornitološki rezervat</w:t>
            </w:r>
          </w:p>
        </w:tc>
        <w:tc>
          <w:tcPr>
            <w:tcW w:w="4536" w:type="dxa"/>
          </w:tcPr>
          <w:p w14:paraId="621B457E"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 xml:space="preserve">Bara </w:t>
            </w:r>
            <w:proofErr w:type="spellStart"/>
            <w:r w:rsidRPr="002A66BD">
              <w:rPr>
                <w:rFonts w:ascii="Calibri" w:eastAsia="Calibri" w:hAnsi="Calibri" w:cs="Times New Roman"/>
                <w:sz w:val="20"/>
                <w:szCs w:val="20"/>
              </w:rPr>
              <w:t>Dvorina</w:t>
            </w:r>
            <w:proofErr w:type="spellEnd"/>
            <w:r w:rsidRPr="002A66BD">
              <w:rPr>
                <w:rFonts w:ascii="Calibri" w:eastAsia="Calibri" w:hAnsi="Calibri" w:cs="Times New Roman"/>
                <w:sz w:val="20"/>
                <w:szCs w:val="20"/>
              </w:rPr>
              <w:t xml:space="preserve"> (1987.)</w:t>
            </w:r>
          </w:p>
        </w:tc>
      </w:tr>
      <w:tr w:rsidR="00E364A7" w:rsidRPr="002A66BD" w14:paraId="4935F00F" w14:textId="77777777" w:rsidTr="0062684E">
        <w:tc>
          <w:tcPr>
            <w:cnfStyle w:val="001000000000" w:firstRow="0" w:lastRow="0" w:firstColumn="1" w:lastColumn="0" w:oddVBand="0" w:evenVBand="0" w:oddHBand="0" w:evenHBand="0" w:firstRowFirstColumn="0" w:firstRowLastColumn="0" w:lastRowFirstColumn="0" w:lastRowLastColumn="0"/>
            <w:tcW w:w="704" w:type="dxa"/>
          </w:tcPr>
          <w:p w14:paraId="514E631E"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6.</w:t>
            </w:r>
          </w:p>
        </w:tc>
        <w:tc>
          <w:tcPr>
            <w:tcW w:w="2977" w:type="dxa"/>
          </w:tcPr>
          <w:p w14:paraId="473D5E46"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Značajni krajobraz</w:t>
            </w:r>
          </w:p>
        </w:tc>
        <w:tc>
          <w:tcPr>
            <w:tcW w:w="4536" w:type="dxa"/>
          </w:tcPr>
          <w:p w14:paraId="18567E3F"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roofErr w:type="spellStart"/>
            <w:r w:rsidRPr="002A66BD">
              <w:rPr>
                <w:rFonts w:ascii="Calibri" w:eastAsia="Calibri" w:hAnsi="Calibri" w:cs="Times New Roman"/>
                <w:sz w:val="20"/>
                <w:szCs w:val="20"/>
              </w:rPr>
              <w:t>Gajna</w:t>
            </w:r>
            <w:proofErr w:type="spellEnd"/>
            <w:r w:rsidRPr="002A66BD">
              <w:rPr>
                <w:rFonts w:ascii="Calibri" w:eastAsia="Calibri" w:hAnsi="Calibri" w:cs="Times New Roman"/>
                <w:sz w:val="20"/>
                <w:szCs w:val="20"/>
              </w:rPr>
              <w:t xml:space="preserve"> (1990.)</w:t>
            </w:r>
          </w:p>
        </w:tc>
      </w:tr>
      <w:tr w:rsidR="00E364A7" w:rsidRPr="002A66BD" w14:paraId="4083FFAB"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54739A1"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7.</w:t>
            </w:r>
          </w:p>
        </w:tc>
        <w:tc>
          <w:tcPr>
            <w:tcW w:w="2977" w:type="dxa"/>
          </w:tcPr>
          <w:p w14:paraId="087AA896"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Značajni krajobraz</w:t>
            </w:r>
          </w:p>
        </w:tc>
        <w:tc>
          <w:tcPr>
            <w:tcW w:w="4536" w:type="dxa"/>
          </w:tcPr>
          <w:p w14:paraId="64A246D3"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Jelas Polje (1995.)</w:t>
            </w:r>
          </w:p>
        </w:tc>
      </w:tr>
      <w:tr w:rsidR="00E364A7" w:rsidRPr="002A66BD" w14:paraId="6F9AD98C" w14:textId="77777777" w:rsidTr="0062684E">
        <w:tc>
          <w:tcPr>
            <w:cnfStyle w:val="001000000000" w:firstRow="0" w:lastRow="0" w:firstColumn="1" w:lastColumn="0" w:oddVBand="0" w:evenVBand="0" w:oddHBand="0" w:evenHBand="0" w:firstRowFirstColumn="0" w:firstRowLastColumn="0" w:lastRowFirstColumn="0" w:lastRowLastColumn="0"/>
            <w:tcW w:w="704" w:type="dxa"/>
          </w:tcPr>
          <w:p w14:paraId="22F415FE"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8.</w:t>
            </w:r>
          </w:p>
        </w:tc>
        <w:tc>
          <w:tcPr>
            <w:tcW w:w="2977" w:type="dxa"/>
          </w:tcPr>
          <w:p w14:paraId="08FC8712"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Značajni krajobraz</w:t>
            </w:r>
          </w:p>
        </w:tc>
        <w:tc>
          <w:tcPr>
            <w:tcW w:w="4536" w:type="dxa"/>
          </w:tcPr>
          <w:p w14:paraId="5AD67030"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Pašnjak Iva (2010.)</w:t>
            </w:r>
          </w:p>
        </w:tc>
      </w:tr>
      <w:tr w:rsidR="00E364A7" w:rsidRPr="002A66BD" w14:paraId="05C17986"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98B038" w14:textId="77777777" w:rsidR="00E364A7" w:rsidRPr="002A66BD" w:rsidRDefault="00E364A7" w:rsidP="0062684E">
            <w:pPr>
              <w:rPr>
                <w:rFonts w:ascii="Calibri" w:eastAsia="Calibri" w:hAnsi="Calibri" w:cs="Times New Roman"/>
                <w:b w:val="0"/>
                <w:bCs w:val="0"/>
                <w:color w:val="FFFFFF"/>
                <w:sz w:val="20"/>
                <w:szCs w:val="20"/>
              </w:rPr>
            </w:pPr>
            <w:r w:rsidRPr="002A66BD">
              <w:rPr>
                <w:rFonts w:ascii="Calibri" w:eastAsia="Calibri" w:hAnsi="Calibri" w:cs="Times New Roman"/>
                <w:b w:val="0"/>
                <w:bCs w:val="0"/>
                <w:color w:val="FFFFFF"/>
                <w:sz w:val="20"/>
                <w:szCs w:val="20"/>
              </w:rPr>
              <w:t>9.</w:t>
            </w:r>
          </w:p>
        </w:tc>
        <w:tc>
          <w:tcPr>
            <w:tcW w:w="2977" w:type="dxa"/>
          </w:tcPr>
          <w:p w14:paraId="56AD1E99"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2A66BD">
              <w:rPr>
                <w:rFonts w:ascii="Calibri" w:eastAsia="Calibri" w:hAnsi="Calibri" w:cs="Times New Roman"/>
                <w:sz w:val="20"/>
                <w:szCs w:val="20"/>
              </w:rPr>
              <w:t>Značajni krajobraz</w:t>
            </w:r>
          </w:p>
        </w:tc>
        <w:tc>
          <w:tcPr>
            <w:tcW w:w="4536" w:type="dxa"/>
          </w:tcPr>
          <w:p w14:paraId="4A7BADA5"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roofErr w:type="spellStart"/>
            <w:r w:rsidRPr="002A66BD">
              <w:rPr>
                <w:rFonts w:ascii="Calibri" w:eastAsia="Calibri" w:hAnsi="Calibri" w:cs="Times New Roman"/>
                <w:sz w:val="20"/>
                <w:szCs w:val="20"/>
              </w:rPr>
              <w:t>Sovsko</w:t>
            </w:r>
            <w:proofErr w:type="spellEnd"/>
            <w:r w:rsidRPr="002A66BD">
              <w:rPr>
                <w:rFonts w:ascii="Calibri" w:eastAsia="Calibri" w:hAnsi="Calibri" w:cs="Times New Roman"/>
                <w:sz w:val="20"/>
                <w:szCs w:val="20"/>
              </w:rPr>
              <w:t xml:space="preserve"> jezero (1989.)</w:t>
            </w:r>
          </w:p>
        </w:tc>
      </w:tr>
    </w:tbl>
    <w:p w14:paraId="6A5FB057" w14:textId="77777777" w:rsidR="00E364A7" w:rsidRPr="002A66BD" w:rsidRDefault="00E364A7" w:rsidP="00E364A7">
      <w:pPr>
        <w:rPr>
          <w:sz w:val="20"/>
          <w:szCs w:val="20"/>
        </w:rPr>
      </w:pPr>
      <w:r w:rsidRPr="002A66BD">
        <w:rPr>
          <w:sz w:val="20"/>
          <w:szCs w:val="20"/>
        </w:rPr>
        <w:t>Izvor:</w:t>
      </w:r>
      <w:r w:rsidRPr="002A66BD">
        <w:rPr>
          <w:sz w:val="24"/>
          <w:szCs w:val="24"/>
        </w:rPr>
        <w:t xml:space="preserve"> </w:t>
      </w:r>
      <w:r w:rsidRPr="002A66BD">
        <w:rPr>
          <w:sz w:val="20"/>
          <w:szCs w:val="20"/>
        </w:rPr>
        <w:t xml:space="preserve">Javna ustanova za upravljanje zaštićenim dijelovima prirode Brodsko-posavske županije - Natura </w:t>
      </w:r>
      <w:proofErr w:type="spellStart"/>
      <w:r w:rsidRPr="002A66BD">
        <w:rPr>
          <w:sz w:val="20"/>
          <w:szCs w:val="20"/>
        </w:rPr>
        <w:t>Slavonica</w:t>
      </w:r>
      <w:proofErr w:type="spellEnd"/>
    </w:p>
    <w:p w14:paraId="73FCEF51" w14:textId="77777777" w:rsidR="00E364A7" w:rsidRPr="00FA3464" w:rsidRDefault="00E364A7" w:rsidP="00E364A7">
      <w:r w:rsidRPr="002A66BD">
        <w:t xml:space="preserve">Na području Brodsko-posavske županije, nalazi se ukupno 17 područja ekološke mreže Natura 2000 od kojih </w:t>
      </w:r>
      <w:r>
        <w:t>su</w:t>
      </w:r>
      <w:r w:rsidRPr="002A66BD">
        <w:t xml:space="preserve"> </w:t>
      </w:r>
      <w:r w:rsidRPr="00FA3464">
        <w:t>2 područja očuvanja značajnih za ptice (POP)</w:t>
      </w:r>
      <w:r>
        <w:t xml:space="preserve">: Donja Posavina i Jelas polje te </w:t>
      </w:r>
      <w:r w:rsidRPr="002A66BD">
        <w:t>15 područja očuvanja značajnih za vrste i stanišne tipove</w:t>
      </w:r>
      <w:r>
        <w:t xml:space="preserve"> (POVS):  </w:t>
      </w:r>
      <w:r w:rsidRPr="00FA3464">
        <w:t xml:space="preserve">Lonjsko polje, </w:t>
      </w:r>
      <w:proofErr w:type="spellStart"/>
      <w:r w:rsidRPr="00FA3464">
        <w:t>Dvorina</w:t>
      </w:r>
      <w:proofErr w:type="spellEnd"/>
      <w:r w:rsidRPr="00FA3464">
        <w:t xml:space="preserve">, </w:t>
      </w:r>
      <w:proofErr w:type="spellStart"/>
      <w:r w:rsidRPr="00FA3464">
        <w:t>Gajna</w:t>
      </w:r>
      <w:proofErr w:type="spellEnd"/>
      <w:r w:rsidRPr="00FA3464">
        <w:t xml:space="preserve">, Južni Dilj, Šume na Dilj gori, </w:t>
      </w:r>
      <w:proofErr w:type="spellStart"/>
      <w:r w:rsidRPr="00FA3464">
        <w:t>Pričac-Lužani</w:t>
      </w:r>
      <w:proofErr w:type="spellEnd"/>
      <w:r w:rsidRPr="00FA3464">
        <w:t xml:space="preserve">, Davor livade, Sava nizvodno od </w:t>
      </w:r>
      <w:proofErr w:type="spellStart"/>
      <w:r w:rsidRPr="00FA3464">
        <w:t>Hrušćice</w:t>
      </w:r>
      <w:proofErr w:type="spellEnd"/>
      <w:r w:rsidRPr="00FA3464">
        <w:t xml:space="preserve">, Jelas polje s ribnjacima, </w:t>
      </w:r>
      <w:proofErr w:type="spellStart"/>
      <w:r w:rsidRPr="00FA3464">
        <w:t>Lonđa</w:t>
      </w:r>
      <w:proofErr w:type="spellEnd"/>
      <w:r w:rsidRPr="00FA3464">
        <w:t xml:space="preserve">; </w:t>
      </w:r>
      <w:proofErr w:type="spellStart"/>
      <w:r w:rsidRPr="00FA3464">
        <w:t>Glogovica</w:t>
      </w:r>
      <w:proofErr w:type="spellEnd"/>
      <w:r w:rsidRPr="00FA3464">
        <w:t xml:space="preserve"> i Breznica,  Psunj, </w:t>
      </w:r>
      <w:proofErr w:type="spellStart"/>
      <w:r w:rsidRPr="00FA3464">
        <w:t>Vlakanac-Radinje</w:t>
      </w:r>
      <w:proofErr w:type="spellEnd"/>
      <w:r w:rsidRPr="00FA3464">
        <w:t xml:space="preserve">, Orljava, </w:t>
      </w:r>
      <w:proofErr w:type="spellStart"/>
      <w:r w:rsidRPr="00FA3464">
        <w:t>Banićevac</w:t>
      </w:r>
      <w:proofErr w:type="spellEnd"/>
      <w:r w:rsidRPr="00FA3464">
        <w:t xml:space="preserve"> i </w:t>
      </w:r>
      <w:proofErr w:type="spellStart"/>
      <w:r w:rsidRPr="00FA3464">
        <w:t>Orljavica</w:t>
      </w:r>
      <w:proofErr w:type="spellEnd"/>
      <w:r w:rsidRPr="00FA3464">
        <w:t xml:space="preserve">. Obuhvat administrativnih granica Brodsko-posavske županije zadire i na jedno vjerojatno područje očuvanja značajno za vrste i stanišne tipove - Suhe livade kod </w:t>
      </w:r>
      <w:proofErr w:type="spellStart"/>
      <w:r w:rsidRPr="00FA3464">
        <w:t>Sinlija</w:t>
      </w:r>
      <w:proofErr w:type="spellEnd"/>
      <w:r w:rsidRPr="00FA3464">
        <w:t>.</w:t>
      </w:r>
    </w:p>
    <w:p w14:paraId="4975DDFA" w14:textId="77777777" w:rsidR="00E364A7" w:rsidRPr="002A66BD" w:rsidRDefault="00E364A7" w:rsidP="00E364A7">
      <w:pPr>
        <w:rPr>
          <w:b/>
          <w:bCs/>
          <w:i/>
          <w:iCs/>
          <w:color w:val="1F4E79"/>
        </w:rPr>
      </w:pPr>
      <w:r w:rsidRPr="002A66BD">
        <w:t xml:space="preserve"> </w:t>
      </w:r>
      <w:r w:rsidRPr="002A66BD">
        <w:rPr>
          <w:b/>
          <w:bCs/>
          <w:i/>
          <w:iCs/>
          <w:color w:val="1F4E79"/>
        </w:rPr>
        <w:t xml:space="preserve">Tablica </w:t>
      </w:r>
      <w:r w:rsidRPr="002A66BD">
        <w:rPr>
          <w:b/>
          <w:bCs/>
          <w:i/>
          <w:iCs/>
          <w:color w:val="1F4E79"/>
        </w:rPr>
        <w:fldChar w:fldCharType="begin"/>
      </w:r>
      <w:r w:rsidRPr="002A66BD">
        <w:rPr>
          <w:b/>
          <w:bCs/>
          <w:i/>
          <w:iCs/>
          <w:color w:val="1F4E79"/>
        </w:rPr>
        <w:instrText xml:space="preserve"> SEQ Tablica \* ARABIC </w:instrText>
      </w:r>
      <w:r w:rsidRPr="002A66BD">
        <w:rPr>
          <w:b/>
          <w:bCs/>
          <w:i/>
          <w:iCs/>
          <w:color w:val="1F4E79"/>
        </w:rPr>
        <w:fldChar w:fldCharType="separate"/>
      </w:r>
      <w:r w:rsidRPr="002A66BD">
        <w:rPr>
          <w:b/>
          <w:bCs/>
          <w:i/>
          <w:iCs/>
          <w:color w:val="1F4E79"/>
        </w:rPr>
        <w:t>26</w:t>
      </w:r>
      <w:r w:rsidRPr="002A66BD">
        <w:rPr>
          <w:b/>
          <w:bCs/>
          <w:i/>
          <w:iCs/>
          <w:color w:val="1F4E79"/>
        </w:rPr>
        <w:fldChar w:fldCharType="end"/>
      </w:r>
      <w:r w:rsidRPr="002A66BD">
        <w:rPr>
          <w:b/>
          <w:bCs/>
          <w:i/>
          <w:iCs/>
          <w:color w:val="1F4E79"/>
        </w:rPr>
        <w:t>. Ključna obilježja, razvojni potencijali i razvojne potrebe u području okoliša</w:t>
      </w:r>
    </w:p>
    <w:tbl>
      <w:tblPr>
        <w:tblStyle w:val="GridTable4-Accent11"/>
        <w:tblW w:w="8982" w:type="dxa"/>
        <w:tblLook w:val="04A0" w:firstRow="1" w:lastRow="0" w:firstColumn="1" w:lastColumn="0" w:noHBand="0" w:noVBand="1"/>
      </w:tblPr>
      <w:tblGrid>
        <w:gridCol w:w="2972"/>
        <w:gridCol w:w="2888"/>
        <w:gridCol w:w="3122"/>
      </w:tblGrid>
      <w:tr w:rsidR="00E364A7" w:rsidRPr="002A66BD" w14:paraId="4E614725"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9D19ADC" w14:textId="77777777" w:rsidR="00E364A7" w:rsidRPr="002A66BD" w:rsidRDefault="00E364A7" w:rsidP="0062684E">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2888" w:type="dxa"/>
          </w:tcPr>
          <w:p w14:paraId="092EB800"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122" w:type="dxa"/>
          </w:tcPr>
          <w:p w14:paraId="605595D0"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E364A7" w:rsidRPr="002A66BD" w14:paraId="6301486E"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F33694" w14:textId="77777777" w:rsidR="00E364A7" w:rsidRPr="002A66BD" w:rsidRDefault="00E364A7" w:rsidP="0062684E">
            <w:pPr>
              <w:rPr>
                <w:rFonts w:eastAsia="Times New Roman" w:cstheme="minorHAnsi"/>
                <w:bCs w:val="0"/>
                <w:sz w:val="18"/>
                <w:szCs w:val="18"/>
                <w:lang w:eastAsia="hr-HR"/>
              </w:rPr>
            </w:pPr>
            <w:r w:rsidRPr="002A66BD">
              <w:rPr>
                <w:rFonts w:eastAsia="Times New Roman" w:cstheme="minorHAnsi"/>
                <w:bCs w:val="0"/>
                <w:sz w:val="18"/>
                <w:szCs w:val="18"/>
                <w:lang w:eastAsia="hr-HR"/>
              </w:rPr>
              <w:t>Pozitivna</w:t>
            </w:r>
          </w:p>
          <w:p w14:paraId="018180F8" w14:textId="77777777" w:rsidR="00E364A7" w:rsidRPr="002A66BD" w:rsidRDefault="00E364A7" w:rsidP="00E364A7">
            <w:pPr>
              <w:pStyle w:val="Odlomakpopisa"/>
              <w:numPr>
                <w:ilvl w:val="0"/>
                <w:numId w:val="44"/>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ukupno</w:t>
            </w:r>
            <w:r w:rsidRPr="002A66BD">
              <w:rPr>
                <w:rFonts w:eastAsia="Times New Roman" w:cstheme="minorHAnsi"/>
                <w:sz w:val="18"/>
                <w:szCs w:val="18"/>
                <w:lang w:eastAsia="hr-HR"/>
              </w:rPr>
              <w:t xml:space="preserve"> </w:t>
            </w:r>
            <w:r w:rsidRPr="002A66BD">
              <w:rPr>
                <w:rFonts w:eastAsia="Times New Roman" w:cstheme="minorHAnsi"/>
                <w:b w:val="0"/>
                <w:bCs w:val="0"/>
                <w:sz w:val="18"/>
                <w:szCs w:val="18"/>
                <w:lang w:eastAsia="hr-HR"/>
              </w:rPr>
              <w:t>odložene količine svih vrsta otpada u BPŽ</w:t>
            </w:r>
            <w:r>
              <w:rPr>
                <w:rFonts w:eastAsia="Times New Roman" w:cstheme="minorHAnsi"/>
                <w:b w:val="0"/>
                <w:bCs w:val="0"/>
                <w:sz w:val="18"/>
                <w:szCs w:val="18"/>
                <w:lang w:eastAsia="hr-HR"/>
              </w:rPr>
              <w:t>-u</w:t>
            </w:r>
            <w:r w:rsidRPr="002A66BD">
              <w:rPr>
                <w:rFonts w:eastAsia="Times New Roman" w:cstheme="minorHAnsi"/>
                <w:b w:val="0"/>
                <w:bCs w:val="0"/>
                <w:sz w:val="18"/>
                <w:szCs w:val="18"/>
                <w:lang w:eastAsia="hr-HR"/>
              </w:rPr>
              <w:t xml:space="preserve"> se smanjuju</w:t>
            </w:r>
          </w:p>
          <w:p w14:paraId="603D5C38" w14:textId="77777777" w:rsidR="00E364A7" w:rsidRPr="002A66BD" w:rsidRDefault="00E364A7" w:rsidP="00E364A7">
            <w:pPr>
              <w:pStyle w:val="Odlomakpopisa"/>
              <w:numPr>
                <w:ilvl w:val="0"/>
                <w:numId w:val="44"/>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planirana je izgradnja Regionalnog centra za gospodarenje otpadom „</w:t>
            </w:r>
            <w:proofErr w:type="spellStart"/>
            <w:r w:rsidRPr="002A66BD">
              <w:rPr>
                <w:rFonts w:eastAsia="Times New Roman" w:cstheme="minorHAnsi"/>
                <w:b w:val="0"/>
                <w:bCs w:val="0"/>
                <w:sz w:val="18"/>
                <w:szCs w:val="18"/>
                <w:lang w:eastAsia="hr-HR"/>
              </w:rPr>
              <w:t>Šagulje</w:t>
            </w:r>
            <w:proofErr w:type="spellEnd"/>
            <w:r w:rsidRPr="002A66BD">
              <w:rPr>
                <w:rFonts w:eastAsia="Times New Roman" w:cstheme="minorHAnsi"/>
                <w:b w:val="0"/>
                <w:bCs w:val="0"/>
                <w:sz w:val="18"/>
                <w:szCs w:val="18"/>
                <w:lang w:eastAsia="hr-HR"/>
              </w:rPr>
              <w:t>“ i PS Slavonski Brod</w:t>
            </w:r>
          </w:p>
          <w:p w14:paraId="2D07BE0B" w14:textId="77777777" w:rsidR="00E364A7" w:rsidRPr="002A66BD" w:rsidRDefault="00E364A7" w:rsidP="0062684E">
            <w:pPr>
              <w:rPr>
                <w:rFonts w:eastAsia="Times New Roman" w:cstheme="minorHAnsi"/>
                <w:sz w:val="18"/>
                <w:szCs w:val="18"/>
                <w:lang w:eastAsia="hr-HR"/>
              </w:rPr>
            </w:pPr>
          </w:p>
          <w:p w14:paraId="1D1267F1" w14:textId="77777777" w:rsidR="00E364A7" w:rsidRPr="002A66BD" w:rsidRDefault="00E364A7" w:rsidP="0062684E">
            <w:pPr>
              <w:rPr>
                <w:rFonts w:eastAsia="Times New Roman" w:cstheme="minorHAnsi"/>
                <w:bCs w:val="0"/>
                <w:sz w:val="18"/>
                <w:szCs w:val="18"/>
                <w:lang w:eastAsia="hr-HR"/>
              </w:rPr>
            </w:pPr>
            <w:r w:rsidRPr="002A66BD">
              <w:rPr>
                <w:rFonts w:eastAsia="Times New Roman" w:cstheme="minorHAnsi"/>
                <w:bCs w:val="0"/>
                <w:sz w:val="18"/>
                <w:szCs w:val="18"/>
                <w:lang w:eastAsia="hr-HR"/>
              </w:rPr>
              <w:t>Negativna</w:t>
            </w:r>
          </w:p>
          <w:p w14:paraId="662A4803" w14:textId="77777777" w:rsidR="00E364A7" w:rsidRPr="002A66BD" w:rsidRDefault="00E364A7" w:rsidP="00E364A7">
            <w:pPr>
              <w:pStyle w:val="Odlomakpopisa"/>
              <w:numPr>
                <w:ilvl w:val="0"/>
                <w:numId w:val="45"/>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šumska tla uz rijeku Savu na području Županije imaju povećani sadržaj teških metala u odnosu na druga tla</w:t>
            </w:r>
          </w:p>
          <w:p w14:paraId="7F199585" w14:textId="77777777" w:rsidR="00E364A7" w:rsidRPr="002A66BD" w:rsidRDefault="00E364A7" w:rsidP="00E364A7">
            <w:pPr>
              <w:pStyle w:val="Odlomakpopisa"/>
              <w:numPr>
                <w:ilvl w:val="0"/>
                <w:numId w:val="45"/>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problem onečišćenja zraka u Slavonskom Brodu (zrak je</w:t>
            </w:r>
            <w:r w:rsidRPr="002A66BD">
              <w:rPr>
                <w:b w:val="0"/>
                <w:bCs w:val="0"/>
              </w:rPr>
              <w:t xml:space="preserve"> </w:t>
            </w:r>
            <w:r w:rsidRPr="002A66BD">
              <w:rPr>
                <w:rFonts w:eastAsia="Times New Roman" w:cstheme="minorHAnsi"/>
                <w:b w:val="0"/>
                <w:bCs w:val="0"/>
                <w:sz w:val="18"/>
                <w:szCs w:val="18"/>
                <w:lang w:eastAsia="hr-HR"/>
              </w:rPr>
              <w:t xml:space="preserve">druge kategorije u odnosu na onečišćujuće tvari sumporovodik, lebdeće čestice te </w:t>
            </w:r>
            <w:proofErr w:type="spellStart"/>
            <w:r w:rsidRPr="002A66BD">
              <w:rPr>
                <w:rFonts w:eastAsia="Times New Roman" w:cstheme="minorHAnsi"/>
                <w:b w:val="0"/>
                <w:bCs w:val="0"/>
                <w:sz w:val="18"/>
                <w:szCs w:val="18"/>
                <w:lang w:eastAsia="hr-HR"/>
              </w:rPr>
              <w:t>benzo</w:t>
            </w:r>
            <w:proofErr w:type="spellEnd"/>
            <w:r w:rsidRPr="002A66BD">
              <w:rPr>
                <w:rFonts w:eastAsia="Times New Roman" w:cstheme="minorHAnsi"/>
                <w:b w:val="0"/>
                <w:bCs w:val="0"/>
                <w:sz w:val="18"/>
                <w:szCs w:val="18"/>
                <w:lang w:eastAsia="hr-HR"/>
              </w:rPr>
              <w:t>(a)piren)</w:t>
            </w:r>
          </w:p>
          <w:p w14:paraId="138A07E1" w14:textId="77777777" w:rsidR="00E364A7" w:rsidRPr="002A66BD" w:rsidRDefault="00E364A7" w:rsidP="00E364A7">
            <w:pPr>
              <w:pStyle w:val="Odlomakpopisa"/>
              <w:numPr>
                <w:ilvl w:val="0"/>
                <w:numId w:val="45"/>
              </w:numPr>
              <w:spacing w:after="0"/>
              <w:jc w:val="left"/>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vrlo loše ekološko stanje površinskih voda</w:t>
            </w:r>
          </w:p>
          <w:p w14:paraId="315D0041" w14:textId="77777777" w:rsidR="00E364A7" w:rsidRPr="002A66BD" w:rsidRDefault="00E364A7" w:rsidP="00E364A7">
            <w:pPr>
              <w:pStyle w:val="Odlomakpopisa"/>
              <w:numPr>
                <w:ilvl w:val="0"/>
                <w:numId w:val="45"/>
              </w:numPr>
              <w:spacing w:after="0"/>
              <w:jc w:val="left"/>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visok rizik od poplava</w:t>
            </w:r>
            <w:r w:rsidRPr="002A66BD">
              <w:rPr>
                <w:b w:val="0"/>
                <w:bCs w:val="0"/>
              </w:rPr>
              <w:t xml:space="preserve"> </w:t>
            </w:r>
            <w:r w:rsidRPr="002A66BD">
              <w:rPr>
                <w:rFonts w:eastAsia="Times New Roman" w:cstheme="minorHAnsi"/>
                <w:b w:val="0"/>
                <w:bCs w:val="0"/>
                <w:sz w:val="18"/>
                <w:szCs w:val="18"/>
                <w:lang w:eastAsia="hr-HR"/>
              </w:rPr>
              <w:t>uz vodena tijela (Sava)</w:t>
            </w:r>
          </w:p>
          <w:p w14:paraId="57DF9C52" w14:textId="77777777" w:rsidR="00E364A7" w:rsidRPr="002A66BD" w:rsidRDefault="00E364A7" w:rsidP="00E364A7">
            <w:pPr>
              <w:pStyle w:val="Odlomakpopisa"/>
              <w:numPr>
                <w:ilvl w:val="0"/>
                <w:numId w:val="45"/>
              </w:numPr>
              <w:spacing w:after="0"/>
              <w:jc w:val="left"/>
              <w:rPr>
                <w:rFonts w:eastAsia="Times New Roman" w:cstheme="minorHAnsi"/>
                <w:b w:val="0"/>
                <w:bCs w:val="0"/>
                <w:sz w:val="18"/>
                <w:szCs w:val="18"/>
                <w:lang w:eastAsia="hr-HR"/>
              </w:rPr>
            </w:pPr>
            <w:r w:rsidRPr="002A66BD">
              <w:rPr>
                <w:rFonts w:eastAsia="Times New Roman" w:cstheme="minorHAnsi"/>
                <w:b w:val="0"/>
                <w:bCs w:val="0"/>
                <w:sz w:val="18"/>
                <w:szCs w:val="18"/>
                <w:lang w:eastAsia="hr-HR"/>
              </w:rPr>
              <w:lastRenderedPageBreak/>
              <w:t>na području županije ne postoji Centar za gospodarenje otpadom</w:t>
            </w:r>
          </w:p>
          <w:p w14:paraId="387CE668" w14:textId="77777777" w:rsidR="00E364A7" w:rsidRPr="002A66BD" w:rsidRDefault="00E364A7" w:rsidP="00E364A7">
            <w:pPr>
              <w:pStyle w:val="Odlomakpopisa"/>
              <w:numPr>
                <w:ilvl w:val="0"/>
                <w:numId w:val="45"/>
              </w:numPr>
              <w:spacing w:after="0"/>
              <w:jc w:val="left"/>
              <w:rPr>
                <w:rFonts w:eastAsia="Times New Roman" w:cstheme="minorHAnsi"/>
                <w:sz w:val="18"/>
                <w:szCs w:val="18"/>
                <w:lang w:eastAsia="hr-HR"/>
              </w:rPr>
            </w:pPr>
            <w:r w:rsidRPr="002A66BD">
              <w:rPr>
                <w:rFonts w:eastAsia="Times New Roman" w:cstheme="minorHAnsi"/>
                <w:b w:val="0"/>
                <w:bCs w:val="0"/>
                <w:sz w:val="18"/>
                <w:szCs w:val="18"/>
                <w:lang w:eastAsia="hr-HR"/>
              </w:rPr>
              <w:t>postoje aktivna divlja odlagališta otpada</w:t>
            </w:r>
          </w:p>
        </w:tc>
        <w:tc>
          <w:tcPr>
            <w:tcW w:w="2888" w:type="dxa"/>
          </w:tcPr>
          <w:p w14:paraId="2A9FFDD9" w14:textId="77777777" w:rsidR="00E364A7" w:rsidRPr="002A66BD" w:rsidRDefault="00E364A7" w:rsidP="00E364A7">
            <w:pPr>
              <w:pStyle w:val="Odlomakpopisa"/>
              <w:numPr>
                <w:ilvl w:val="0"/>
                <w:numId w:val="46"/>
              </w:numPr>
              <w:spacing w:after="0"/>
              <w:cnfStyle w:val="000000100000" w:firstRow="0" w:lastRow="0" w:firstColumn="0" w:lastColumn="0" w:oddVBand="0" w:evenVBand="0" w:oddHBand="1" w:evenHBand="0" w:firstRowFirstColumn="0" w:firstRowLastColumn="0" w:lastRowFirstColumn="0" w:lastRowLastColumn="0"/>
              <w:rPr>
                <w:sz w:val="18"/>
                <w:szCs w:val="18"/>
              </w:rPr>
            </w:pPr>
            <w:r w:rsidRPr="002A66BD">
              <w:rPr>
                <w:rFonts w:eastAsia="Times New Roman" w:cstheme="minorHAnsi"/>
                <w:sz w:val="18"/>
                <w:szCs w:val="18"/>
                <w:lang w:eastAsia="hr-HR"/>
              </w:rPr>
              <w:lastRenderedPageBreak/>
              <w:t xml:space="preserve">očuvana bogata prirodna baština i zaštićeni dijelovi prirode </w:t>
            </w:r>
          </w:p>
          <w:p w14:paraId="56DA2E0B" w14:textId="77777777" w:rsidR="00E364A7" w:rsidRPr="002A66BD" w:rsidRDefault="00E364A7" w:rsidP="00E364A7">
            <w:pPr>
              <w:pStyle w:val="Odlomakpopisa"/>
              <w:numPr>
                <w:ilvl w:val="0"/>
                <w:numId w:val="46"/>
              </w:numPr>
              <w:spacing w:after="0"/>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 xml:space="preserve">ruralni dijelovi nezagađeni </w:t>
            </w:r>
            <w:r>
              <w:rPr>
                <w:sz w:val="18"/>
                <w:szCs w:val="18"/>
              </w:rPr>
              <w:t>industrijom</w:t>
            </w:r>
          </w:p>
          <w:p w14:paraId="0B254F64" w14:textId="77777777" w:rsidR="00E364A7" w:rsidRPr="002A66BD" w:rsidRDefault="00E364A7" w:rsidP="00E364A7">
            <w:pPr>
              <w:pStyle w:val="Odlomakpopisa"/>
              <w:numPr>
                <w:ilvl w:val="0"/>
                <w:numId w:val="46"/>
              </w:numPr>
              <w:spacing w:after="0"/>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rPr>
              <w:t xml:space="preserve">očuvana prirodna baština povezana s bogatom kulturnom baštinom resurs je  </w:t>
            </w:r>
            <w:r>
              <w:rPr>
                <w:sz w:val="18"/>
                <w:szCs w:val="18"/>
              </w:rPr>
              <w:t>z</w:t>
            </w:r>
            <w:r w:rsidRPr="002A66BD">
              <w:rPr>
                <w:sz w:val="18"/>
                <w:szCs w:val="18"/>
              </w:rPr>
              <w:t>a razvoj održivog turizma</w:t>
            </w:r>
          </w:p>
          <w:p w14:paraId="31635851" w14:textId="77777777" w:rsidR="00E364A7" w:rsidRPr="002A66BD" w:rsidRDefault="00E364A7" w:rsidP="00E364A7">
            <w:pPr>
              <w:pStyle w:val="Odlomakpopisa"/>
              <w:numPr>
                <w:ilvl w:val="0"/>
                <w:numId w:val="46"/>
              </w:numPr>
              <w:spacing w:after="0"/>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shd w:val="clear" w:color="auto" w:fill="DBE5F1" w:themeFill="accent1" w:themeFillTint="33"/>
              </w:rPr>
              <w:t>ulaganje u ekološku proizvodnju poljoprivrednih proizvoda</w:t>
            </w:r>
          </w:p>
          <w:p w14:paraId="4B3FDC9D" w14:textId="77777777" w:rsidR="00E364A7" w:rsidRPr="002A66BD" w:rsidRDefault="00E364A7" w:rsidP="0062684E">
            <w:pPr>
              <w:ind w:left="270" w:hanging="27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122" w:type="dxa"/>
          </w:tcPr>
          <w:p w14:paraId="6BFF4DEC" w14:textId="77777777" w:rsidR="00E364A7" w:rsidRPr="002A66BD" w:rsidRDefault="00E364A7" w:rsidP="00E364A7">
            <w:pPr>
              <w:pStyle w:val="Odlomakpopisa"/>
              <w:numPr>
                <w:ilvl w:val="0"/>
                <w:numId w:val="4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osiguranje većeg stupnja zaštite tla, vode i vegetacije od onečišćenja</w:t>
            </w:r>
          </w:p>
          <w:p w14:paraId="3C5D3D3D" w14:textId="77777777" w:rsidR="00E364A7" w:rsidRPr="002A66BD" w:rsidRDefault="00E364A7" w:rsidP="00E364A7">
            <w:pPr>
              <w:pStyle w:val="Odlomakpopisa"/>
              <w:numPr>
                <w:ilvl w:val="0"/>
                <w:numId w:val="4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prepoznavanje prirodnih resursa kao izvora za razvoj</w:t>
            </w:r>
          </w:p>
          <w:p w14:paraId="60031337" w14:textId="77777777" w:rsidR="00E364A7" w:rsidRPr="002A66BD" w:rsidRDefault="00E364A7" w:rsidP="00E364A7">
            <w:pPr>
              <w:pStyle w:val="Odlomakpopisa"/>
              <w:numPr>
                <w:ilvl w:val="0"/>
                <w:numId w:val="4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izgradnja Regionalnog centra za gospodarenje otpadom „</w:t>
            </w:r>
            <w:proofErr w:type="spellStart"/>
            <w:r w:rsidRPr="002A66BD">
              <w:rPr>
                <w:rFonts w:eastAsia="Times New Roman" w:cstheme="minorHAnsi"/>
                <w:sz w:val="18"/>
                <w:szCs w:val="18"/>
                <w:lang w:eastAsia="hr-HR"/>
              </w:rPr>
              <w:t>Šagulje</w:t>
            </w:r>
            <w:proofErr w:type="spellEnd"/>
            <w:r w:rsidRPr="002A66BD">
              <w:rPr>
                <w:rFonts w:eastAsia="Times New Roman" w:cstheme="minorHAnsi"/>
                <w:sz w:val="18"/>
                <w:szCs w:val="18"/>
                <w:lang w:eastAsia="hr-HR"/>
              </w:rPr>
              <w:t>“ i pretovarnih stanica</w:t>
            </w:r>
          </w:p>
          <w:p w14:paraId="71051ED0" w14:textId="77777777" w:rsidR="00E364A7" w:rsidRPr="002A66BD" w:rsidRDefault="00E364A7" w:rsidP="00E364A7">
            <w:pPr>
              <w:pStyle w:val="Odlomakpopisa"/>
              <w:numPr>
                <w:ilvl w:val="0"/>
                <w:numId w:val="4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povećanje odvojenog sakupljanja komunalnog otpada u JLS-ovima</w:t>
            </w:r>
          </w:p>
          <w:p w14:paraId="6C7BF8BD" w14:textId="77777777" w:rsidR="00E364A7" w:rsidRPr="002A66BD" w:rsidRDefault="00E364A7" w:rsidP="00E364A7">
            <w:pPr>
              <w:pStyle w:val="Odlomakpopisa"/>
              <w:numPr>
                <w:ilvl w:val="0"/>
                <w:numId w:val="4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 xml:space="preserve">izgradnja </w:t>
            </w:r>
            <w:proofErr w:type="spellStart"/>
            <w:r w:rsidRPr="002A66BD">
              <w:rPr>
                <w:rFonts w:eastAsia="Times New Roman" w:cstheme="minorHAnsi"/>
                <w:sz w:val="18"/>
                <w:szCs w:val="18"/>
                <w:lang w:eastAsia="hr-HR"/>
              </w:rPr>
              <w:t>reciklažnih</w:t>
            </w:r>
            <w:proofErr w:type="spellEnd"/>
            <w:r w:rsidRPr="002A66BD">
              <w:rPr>
                <w:rFonts w:eastAsia="Times New Roman" w:cstheme="minorHAnsi"/>
                <w:sz w:val="18"/>
                <w:szCs w:val="18"/>
                <w:lang w:eastAsia="hr-HR"/>
              </w:rPr>
              <w:t xml:space="preserve"> dvorišta</w:t>
            </w:r>
          </w:p>
          <w:p w14:paraId="6B024924" w14:textId="77777777" w:rsidR="00E364A7" w:rsidRPr="002A66BD" w:rsidRDefault="00E364A7" w:rsidP="00E364A7">
            <w:pPr>
              <w:pStyle w:val="Odlomakpopisa"/>
              <w:numPr>
                <w:ilvl w:val="0"/>
                <w:numId w:val="4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provođenje mjera obrane od poplava</w:t>
            </w:r>
          </w:p>
          <w:p w14:paraId="51BCEC3A" w14:textId="77777777" w:rsidR="00E364A7" w:rsidRPr="002A66BD" w:rsidRDefault="00E364A7" w:rsidP="00E364A7">
            <w:pPr>
              <w:pStyle w:val="Odlomakpopisa"/>
              <w:numPr>
                <w:ilvl w:val="0"/>
                <w:numId w:val="47"/>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saniranje divljih odlagališta</w:t>
            </w:r>
          </w:p>
          <w:p w14:paraId="57BF5A8A"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r>
    </w:tbl>
    <w:p w14:paraId="43449E2B" w14:textId="77777777" w:rsidR="00E364A7" w:rsidRPr="002A66BD" w:rsidRDefault="00E364A7" w:rsidP="00E364A7"/>
    <w:p w14:paraId="3A74BB47" w14:textId="77777777" w:rsidR="00E364A7" w:rsidRPr="002A66BD" w:rsidRDefault="00E364A7" w:rsidP="00E364A7">
      <w:pPr>
        <w:pStyle w:val="Naslov3"/>
      </w:pPr>
      <w:bookmarkStart w:id="66" w:name="_Toc83667998"/>
      <w:r w:rsidRPr="002A66BD">
        <w:t>1.3.2. Vodna i energetska infrastruktura</w:t>
      </w:r>
      <w:bookmarkEnd w:id="66"/>
    </w:p>
    <w:p w14:paraId="2B415C99" w14:textId="77777777" w:rsidR="00E364A7" w:rsidRPr="002A66BD" w:rsidRDefault="00E364A7" w:rsidP="00E364A7">
      <w:pPr>
        <w:pStyle w:val="Naslov4"/>
      </w:pPr>
      <w:bookmarkStart w:id="67" w:name="_Toc83667999"/>
      <w:r w:rsidRPr="002A66BD">
        <w:t>1.3.2.1. Vodoopskrba i odvodnja</w:t>
      </w:r>
      <w:bookmarkEnd w:id="67"/>
    </w:p>
    <w:p w14:paraId="058A3034" w14:textId="77777777" w:rsidR="00E364A7" w:rsidRPr="002A66BD" w:rsidRDefault="00E364A7" w:rsidP="00E364A7">
      <w:pPr>
        <w:rPr>
          <w:b/>
        </w:rPr>
      </w:pPr>
      <w:r w:rsidRPr="002A66BD">
        <w:rPr>
          <w:b/>
        </w:rPr>
        <w:t>Sustav javne vodoopskrbe</w:t>
      </w:r>
    </w:p>
    <w:p w14:paraId="2167ED78" w14:textId="77777777" w:rsidR="00E364A7" w:rsidRDefault="00E364A7" w:rsidP="00E364A7">
      <w:r w:rsidRPr="007A6E79">
        <w:t>Brodsk</w:t>
      </w:r>
      <w:r>
        <w:t xml:space="preserve">o-posavska županija je </w:t>
      </w:r>
      <w:r w:rsidRPr="007A6E79">
        <w:t>bogata obnovljivim zalihama podzemnih voda. U istočnom dijelu Brodsko</w:t>
      </w:r>
      <w:r>
        <w:t>-</w:t>
      </w:r>
      <w:r w:rsidRPr="007A6E79">
        <w:t>podravske županije, u širokom pojasu uz rijeku Savu, nalaze se vodonosnici koji s obzirom na količine i vrlo visoku kakvoću pripadaju i u strateške zalihe podzemnih voda Republike Hrvatske.</w:t>
      </w:r>
      <w:r w:rsidRPr="007A6E79">
        <w:rPr>
          <w:rStyle w:val="Referencafusnote"/>
        </w:rPr>
        <w:footnoteReference w:id="18"/>
      </w:r>
      <w:r w:rsidRPr="007A6E79">
        <w:t xml:space="preserve"> Za potrebe opskrbe vodom stanovništva, koriste se izvorišta vode: </w:t>
      </w:r>
      <w:proofErr w:type="spellStart"/>
      <w:r w:rsidRPr="007A6E79">
        <w:t>Sikirevci</w:t>
      </w:r>
      <w:proofErr w:type="spellEnd"/>
      <w:r w:rsidRPr="007A6E79">
        <w:t xml:space="preserve"> s planiranim kapacitetom od 1.000 l/s, izvorište/cr</w:t>
      </w:r>
      <w:r>
        <w:t xml:space="preserve">pilište Jelas gdje se danas </w:t>
      </w:r>
      <w:r w:rsidRPr="007A6E79">
        <w:t>zahvaća cca 250 l/s</w:t>
      </w:r>
      <w:r>
        <w:t xml:space="preserve">, </w:t>
      </w:r>
      <w:r w:rsidRPr="007A6E79">
        <w:t>izvorište/crpilište Davo</w:t>
      </w:r>
      <w:r>
        <w:t xml:space="preserve">r, gdje se zahvaća 70 l/s, dok </w:t>
      </w:r>
      <w:r w:rsidRPr="007A6E79">
        <w:t xml:space="preserve">izvorište </w:t>
      </w:r>
      <w:proofErr w:type="spellStart"/>
      <w:r w:rsidRPr="007A6E79">
        <w:t>Lužani</w:t>
      </w:r>
      <w:proofErr w:type="spellEnd"/>
      <w:r w:rsidRPr="007A6E79">
        <w:t xml:space="preserve"> trenutno nije u funkciji već se čuvaju kao potencijalni izvori u trećoj zoni sanitarne zaštite</w:t>
      </w:r>
      <w:r w:rsidRPr="007A6E79">
        <w:rPr>
          <w:rStyle w:val="Referencafusnote"/>
        </w:rPr>
        <w:footnoteReference w:id="19"/>
      </w:r>
      <w:r w:rsidRPr="007A6E79">
        <w:t>.</w:t>
      </w:r>
    </w:p>
    <w:p w14:paraId="2B0DDF60" w14:textId="3C20ABF8" w:rsidR="00E364A7" w:rsidRPr="0035731C" w:rsidRDefault="00E364A7" w:rsidP="00E364A7">
      <w:r w:rsidRPr="002A66BD">
        <w:t>Na području Brodsko-posavske županije u 2019. godini postoje dva javna isporučitelja vodnih usluga Vodovod d.o.o</w:t>
      </w:r>
      <w:r w:rsidRPr="0035731C">
        <w:t xml:space="preserve">. Slavonski Brod i Vodovod d.o.o. Zapadne Slavonije  čija djelatnost uključuje aktivnosti vodoopskrbe. </w:t>
      </w:r>
      <w:r w:rsidR="00F46901" w:rsidRPr="0035731C">
        <w:t xml:space="preserve">Osim ova dva isporučitelja, na području Županije djeluje i Đakovački vodovod d.o.o. koji opskrbljuje naselja Vrpolje i </w:t>
      </w:r>
      <w:proofErr w:type="spellStart"/>
      <w:r w:rsidR="00F46901" w:rsidRPr="0035731C">
        <w:t>Čajkovci</w:t>
      </w:r>
      <w:proofErr w:type="spellEnd"/>
      <w:r w:rsidR="00F46901" w:rsidRPr="0035731C">
        <w:t>.</w:t>
      </w:r>
    </w:p>
    <w:p w14:paraId="4E3F23FD" w14:textId="77777777" w:rsidR="00E364A7" w:rsidRPr="002A66BD" w:rsidRDefault="00E364A7" w:rsidP="00E364A7">
      <w:pPr>
        <w:pStyle w:val="Opisslike"/>
        <w:rPr>
          <w:b w:val="0"/>
          <w:bCs w:val="0"/>
          <w:i/>
          <w:iCs/>
          <w:color w:val="1F4E79"/>
          <w:sz w:val="22"/>
          <w:szCs w:val="22"/>
        </w:rPr>
      </w:pPr>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27</w:t>
      </w:r>
      <w:r w:rsidRPr="002A66BD">
        <w:rPr>
          <w:b w:val="0"/>
          <w:bCs w:val="0"/>
          <w:i/>
          <w:iCs/>
          <w:color w:val="1F4E79"/>
          <w:sz w:val="22"/>
          <w:szCs w:val="22"/>
        </w:rPr>
        <w:fldChar w:fldCharType="end"/>
      </w:r>
      <w:r w:rsidRPr="002A66BD">
        <w:rPr>
          <w:b w:val="0"/>
          <w:bCs w:val="0"/>
          <w:i/>
          <w:iCs/>
          <w:color w:val="1F4E79"/>
          <w:sz w:val="22"/>
          <w:szCs w:val="22"/>
        </w:rPr>
        <w:t>. Organizacija javne vodoopskrbe u Brodsko-posavskoj županiji</w:t>
      </w:r>
    </w:p>
    <w:tbl>
      <w:tblPr>
        <w:tblStyle w:val="GridTable5Dark-Accent11"/>
        <w:tblW w:w="0" w:type="auto"/>
        <w:tblLook w:val="04A0" w:firstRow="1" w:lastRow="0" w:firstColumn="1" w:lastColumn="0" w:noHBand="0" w:noVBand="1"/>
      </w:tblPr>
      <w:tblGrid>
        <w:gridCol w:w="3681"/>
        <w:gridCol w:w="3433"/>
      </w:tblGrid>
      <w:tr w:rsidR="00E364A7" w:rsidRPr="002A66BD" w14:paraId="1AB98727" w14:textId="77777777" w:rsidTr="0062684E">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681" w:type="dxa"/>
          </w:tcPr>
          <w:p w14:paraId="67549100" w14:textId="77777777" w:rsidR="00E364A7" w:rsidRPr="002A66BD" w:rsidRDefault="00E364A7" w:rsidP="0062684E">
            <w:pPr>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 xml:space="preserve">Naziv javnih isporučitelja vodnih usluga </w:t>
            </w:r>
          </w:p>
        </w:tc>
        <w:tc>
          <w:tcPr>
            <w:tcW w:w="3433" w:type="dxa"/>
          </w:tcPr>
          <w:p w14:paraId="324BA303" w14:textId="77777777" w:rsidR="00E364A7" w:rsidRPr="002A66BD" w:rsidRDefault="00E364A7" w:rsidP="0062684E">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 xml:space="preserve">Grad/Općina </w:t>
            </w:r>
          </w:p>
        </w:tc>
      </w:tr>
      <w:tr w:rsidR="00E364A7" w:rsidRPr="002A66BD" w14:paraId="3DDA37F8" w14:textId="77777777" w:rsidTr="0062684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81" w:type="dxa"/>
          </w:tcPr>
          <w:p w14:paraId="5A82AD92" w14:textId="77777777" w:rsidR="00E364A7" w:rsidRPr="002A66BD" w:rsidRDefault="00E364A7" w:rsidP="0062684E">
            <w:pPr>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 xml:space="preserve">Vodovod d.o.o. Slavonski Brod  </w:t>
            </w:r>
          </w:p>
        </w:tc>
        <w:tc>
          <w:tcPr>
            <w:tcW w:w="3433" w:type="dxa"/>
          </w:tcPr>
          <w:p w14:paraId="6249A20A"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hr-HR"/>
              </w:rPr>
            </w:pPr>
            <w:r w:rsidRPr="002A66BD">
              <w:rPr>
                <w:rFonts w:ascii="Calibri" w:eastAsia="Calibri" w:hAnsi="Calibri" w:cs="Calibri"/>
                <w:sz w:val="20"/>
                <w:szCs w:val="20"/>
                <w:lang w:eastAsia="hr-HR"/>
              </w:rPr>
              <w:t xml:space="preserve">Slavonski Brod, </w:t>
            </w:r>
            <w:proofErr w:type="spellStart"/>
            <w:r w:rsidRPr="002A66BD">
              <w:rPr>
                <w:rFonts w:ascii="Calibri" w:eastAsia="Calibri" w:hAnsi="Calibri" w:cs="Calibri"/>
                <w:sz w:val="20"/>
                <w:szCs w:val="20"/>
                <w:lang w:eastAsia="hr-HR"/>
              </w:rPr>
              <w:t>Bebrina</w:t>
            </w:r>
            <w:proofErr w:type="spellEnd"/>
            <w:r w:rsidRPr="002A66BD">
              <w:rPr>
                <w:rFonts w:ascii="Calibri" w:eastAsia="Calibri" w:hAnsi="Calibri" w:cs="Calibri"/>
                <w:sz w:val="20"/>
                <w:szCs w:val="20"/>
                <w:lang w:eastAsia="hr-HR"/>
              </w:rPr>
              <w:t xml:space="preserve">, Brodski Stupnik, Bukovlje, Donji Andrijevci, </w:t>
            </w:r>
            <w:proofErr w:type="spellStart"/>
            <w:r w:rsidRPr="002A66BD">
              <w:rPr>
                <w:rFonts w:ascii="Calibri" w:eastAsia="Calibri" w:hAnsi="Calibri" w:cs="Calibri"/>
                <w:sz w:val="20"/>
                <w:szCs w:val="20"/>
                <w:lang w:eastAsia="hr-HR"/>
              </w:rPr>
              <w:t>Garčin</w:t>
            </w:r>
            <w:proofErr w:type="spellEnd"/>
            <w:r w:rsidRPr="002A66BD">
              <w:rPr>
                <w:rFonts w:ascii="Calibri" w:eastAsia="Calibri" w:hAnsi="Calibri" w:cs="Calibri"/>
                <w:sz w:val="20"/>
                <w:szCs w:val="20"/>
                <w:lang w:eastAsia="hr-HR"/>
              </w:rPr>
              <w:t xml:space="preserve">, Gornja Vrba, </w:t>
            </w:r>
            <w:proofErr w:type="spellStart"/>
            <w:r w:rsidRPr="002A66BD">
              <w:rPr>
                <w:rFonts w:ascii="Calibri" w:eastAsia="Calibri" w:hAnsi="Calibri" w:cs="Calibri"/>
                <w:sz w:val="20"/>
                <w:szCs w:val="20"/>
                <w:lang w:eastAsia="hr-HR"/>
              </w:rPr>
              <w:t>Gundinci</w:t>
            </w:r>
            <w:proofErr w:type="spellEnd"/>
            <w:r w:rsidRPr="002A66BD">
              <w:rPr>
                <w:rFonts w:ascii="Calibri" w:eastAsia="Calibri" w:hAnsi="Calibri" w:cs="Calibri"/>
                <w:sz w:val="20"/>
                <w:szCs w:val="20"/>
                <w:lang w:eastAsia="hr-HR"/>
              </w:rPr>
              <w:t xml:space="preserve">, </w:t>
            </w:r>
            <w:proofErr w:type="spellStart"/>
            <w:r w:rsidRPr="002A66BD">
              <w:rPr>
                <w:rFonts w:ascii="Calibri" w:eastAsia="Calibri" w:hAnsi="Calibri" w:cs="Calibri"/>
                <w:sz w:val="20"/>
                <w:szCs w:val="20"/>
                <w:lang w:eastAsia="hr-HR"/>
              </w:rPr>
              <w:t>Klakar</w:t>
            </w:r>
            <w:proofErr w:type="spellEnd"/>
            <w:r w:rsidRPr="002A66BD">
              <w:rPr>
                <w:rFonts w:ascii="Calibri" w:eastAsia="Calibri" w:hAnsi="Calibri" w:cs="Calibri"/>
                <w:sz w:val="20"/>
                <w:szCs w:val="20"/>
                <w:lang w:eastAsia="hr-HR"/>
              </w:rPr>
              <w:t xml:space="preserve">, </w:t>
            </w:r>
            <w:proofErr w:type="spellStart"/>
            <w:r w:rsidRPr="002A66BD">
              <w:rPr>
                <w:rFonts w:ascii="Calibri" w:eastAsia="Calibri" w:hAnsi="Calibri" w:cs="Calibri"/>
                <w:sz w:val="20"/>
                <w:szCs w:val="20"/>
                <w:lang w:eastAsia="hr-HR"/>
              </w:rPr>
              <w:t>Oprisavci</w:t>
            </w:r>
            <w:proofErr w:type="spellEnd"/>
            <w:r w:rsidRPr="002A66BD">
              <w:rPr>
                <w:rFonts w:ascii="Calibri" w:eastAsia="Calibri" w:hAnsi="Calibri" w:cs="Calibri"/>
                <w:sz w:val="20"/>
                <w:szCs w:val="20"/>
                <w:lang w:eastAsia="hr-HR"/>
              </w:rPr>
              <w:t xml:space="preserve">, Oriovac, </w:t>
            </w:r>
            <w:proofErr w:type="spellStart"/>
            <w:r w:rsidRPr="002A66BD">
              <w:rPr>
                <w:rFonts w:ascii="Calibri" w:eastAsia="Calibri" w:hAnsi="Calibri" w:cs="Calibri"/>
                <w:sz w:val="20"/>
                <w:szCs w:val="20"/>
                <w:lang w:eastAsia="hr-HR"/>
              </w:rPr>
              <w:t>Podcrkavlje</w:t>
            </w:r>
            <w:proofErr w:type="spellEnd"/>
            <w:r w:rsidRPr="002A66BD">
              <w:rPr>
                <w:rFonts w:ascii="Calibri" w:eastAsia="Calibri" w:hAnsi="Calibri" w:cs="Calibri"/>
                <w:sz w:val="20"/>
                <w:szCs w:val="20"/>
                <w:lang w:eastAsia="hr-HR"/>
              </w:rPr>
              <w:t xml:space="preserve">, Sibinj, </w:t>
            </w:r>
            <w:proofErr w:type="spellStart"/>
            <w:r w:rsidRPr="002A66BD">
              <w:rPr>
                <w:rFonts w:ascii="Calibri" w:eastAsia="Calibri" w:hAnsi="Calibri" w:cs="Calibri"/>
                <w:sz w:val="20"/>
                <w:szCs w:val="20"/>
                <w:lang w:eastAsia="hr-HR"/>
              </w:rPr>
              <w:t>Sikirevci</w:t>
            </w:r>
            <w:proofErr w:type="spellEnd"/>
            <w:r w:rsidRPr="002A66BD">
              <w:rPr>
                <w:rFonts w:ascii="Calibri" w:eastAsia="Calibri" w:hAnsi="Calibri" w:cs="Calibri"/>
                <w:sz w:val="20"/>
                <w:szCs w:val="20"/>
                <w:lang w:eastAsia="hr-HR"/>
              </w:rPr>
              <w:t>, Slavonski Šamac, Velika Kopanica, Vrpolje</w:t>
            </w:r>
          </w:p>
        </w:tc>
      </w:tr>
      <w:tr w:rsidR="00E364A7" w:rsidRPr="002A66BD" w14:paraId="7B835D7D" w14:textId="77777777" w:rsidTr="0062684E">
        <w:trPr>
          <w:trHeight w:val="544"/>
        </w:trPr>
        <w:tc>
          <w:tcPr>
            <w:cnfStyle w:val="001000000000" w:firstRow="0" w:lastRow="0" w:firstColumn="1" w:lastColumn="0" w:oddVBand="0" w:evenVBand="0" w:oddHBand="0" w:evenHBand="0" w:firstRowFirstColumn="0" w:firstRowLastColumn="0" w:lastRowFirstColumn="0" w:lastRowLastColumn="0"/>
            <w:tcW w:w="3681" w:type="dxa"/>
          </w:tcPr>
          <w:p w14:paraId="77A1F2DE" w14:textId="77777777" w:rsidR="00E364A7" w:rsidRPr="002A66BD" w:rsidRDefault="00E364A7" w:rsidP="0062684E">
            <w:pPr>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 xml:space="preserve">Vodovod Zapadne Slavonije d.o.o. </w:t>
            </w:r>
          </w:p>
        </w:tc>
        <w:tc>
          <w:tcPr>
            <w:tcW w:w="3433" w:type="dxa"/>
          </w:tcPr>
          <w:p w14:paraId="1AEF1D52"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hr-HR"/>
              </w:rPr>
            </w:pPr>
            <w:r w:rsidRPr="002A66BD">
              <w:rPr>
                <w:rFonts w:ascii="Calibri" w:eastAsia="Calibri" w:hAnsi="Calibri" w:cs="Calibri"/>
                <w:sz w:val="20"/>
                <w:szCs w:val="20"/>
                <w:lang w:eastAsia="hr-HR"/>
              </w:rPr>
              <w:t xml:space="preserve">Nova Gradiška, Cernik, Dragalić, Rešetari, Gornji </w:t>
            </w:r>
            <w:proofErr w:type="spellStart"/>
            <w:r w:rsidRPr="002A66BD">
              <w:rPr>
                <w:rFonts w:ascii="Calibri" w:eastAsia="Calibri" w:hAnsi="Calibri" w:cs="Calibri"/>
                <w:sz w:val="20"/>
                <w:szCs w:val="20"/>
                <w:lang w:eastAsia="hr-HR"/>
              </w:rPr>
              <w:t>Bogićevci</w:t>
            </w:r>
            <w:proofErr w:type="spellEnd"/>
            <w:r w:rsidRPr="002A66BD">
              <w:rPr>
                <w:rFonts w:ascii="Calibri" w:eastAsia="Calibri" w:hAnsi="Calibri" w:cs="Calibri"/>
                <w:sz w:val="20"/>
                <w:szCs w:val="20"/>
                <w:lang w:eastAsia="hr-HR"/>
              </w:rPr>
              <w:t xml:space="preserve">, Okučani, Stara Gradiška, </w:t>
            </w:r>
          </w:p>
          <w:p w14:paraId="62449134" w14:textId="77777777" w:rsidR="00E364A7" w:rsidRPr="002A66BD" w:rsidRDefault="00E364A7" w:rsidP="0062684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eastAsia="hr-HR"/>
              </w:rPr>
            </w:pPr>
            <w:r w:rsidRPr="002A66BD">
              <w:rPr>
                <w:rFonts w:ascii="Calibri" w:eastAsia="Calibri" w:hAnsi="Calibri" w:cs="Calibri"/>
                <w:sz w:val="20"/>
                <w:szCs w:val="20"/>
                <w:lang w:eastAsia="hr-HR"/>
              </w:rPr>
              <w:t xml:space="preserve">Davor, Staro Petrovo Selo, Nova Kapela, </w:t>
            </w:r>
            <w:proofErr w:type="spellStart"/>
            <w:r w:rsidRPr="002A66BD">
              <w:rPr>
                <w:rFonts w:ascii="Calibri" w:eastAsia="Calibri" w:hAnsi="Calibri" w:cs="Calibri"/>
                <w:sz w:val="20"/>
                <w:szCs w:val="20"/>
                <w:lang w:eastAsia="hr-HR"/>
              </w:rPr>
              <w:t>Vrbje</w:t>
            </w:r>
            <w:proofErr w:type="spellEnd"/>
            <w:r w:rsidRPr="002A66BD">
              <w:rPr>
                <w:rFonts w:ascii="Calibri" w:eastAsia="Calibri" w:hAnsi="Calibri" w:cs="Calibri"/>
                <w:sz w:val="20"/>
                <w:szCs w:val="20"/>
                <w:lang w:eastAsia="hr-HR"/>
              </w:rPr>
              <w:t xml:space="preserve"> </w:t>
            </w:r>
          </w:p>
        </w:tc>
      </w:tr>
      <w:tr w:rsidR="00C91869" w:rsidRPr="002A66BD" w14:paraId="0E45A889" w14:textId="77777777" w:rsidTr="0062684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681" w:type="dxa"/>
          </w:tcPr>
          <w:p w14:paraId="6B4B67C6" w14:textId="0E5CA5A1" w:rsidR="00C91869" w:rsidRPr="002A66BD" w:rsidRDefault="00C91869" w:rsidP="0062684E">
            <w:pPr>
              <w:rPr>
                <w:rFonts w:ascii="Calibri" w:eastAsia="Calibri" w:hAnsi="Calibri" w:cs="Calibri"/>
                <w:b w:val="0"/>
                <w:bCs w:val="0"/>
                <w:sz w:val="20"/>
                <w:szCs w:val="20"/>
                <w:lang w:eastAsia="hr-HR"/>
              </w:rPr>
            </w:pPr>
            <w:r>
              <w:rPr>
                <w:rFonts w:ascii="Calibri" w:eastAsia="Calibri" w:hAnsi="Calibri" w:cs="Calibri"/>
                <w:b w:val="0"/>
                <w:bCs w:val="0"/>
                <w:sz w:val="20"/>
                <w:szCs w:val="20"/>
                <w:lang w:eastAsia="hr-HR"/>
              </w:rPr>
              <w:t>Đakovački vodovod d.o.o.</w:t>
            </w:r>
          </w:p>
        </w:tc>
        <w:tc>
          <w:tcPr>
            <w:tcW w:w="3433" w:type="dxa"/>
          </w:tcPr>
          <w:p w14:paraId="46D9029A" w14:textId="1F6FA268" w:rsidR="00C91869" w:rsidRPr="002A66BD" w:rsidRDefault="00C91869" w:rsidP="0062684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eastAsia="hr-HR"/>
              </w:rPr>
            </w:pPr>
            <w:r>
              <w:rPr>
                <w:rFonts w:ascii="Calibri" w:eastAsia="Calibri" w:hAnsi="Calibri" w:cs="Calibri"/>
                <w:sz w:val="20"/>
                <w:szCs w:val="20"/>
                <w:lang w:eastAsia="hr-HR"/>
              </w:rPr>
              <w:t xml:space="preserve">Naselja Vrpolje i </w:t>
            </w:r>
            <w:proofErr w:type="spellStart"/>
            <w:r>
              <w:rPr>
                <w:rFonts w:ascii="Calibri" w:eastAsia="Calibri" w:hAnsi="Calibri" w:cs="Calibri"/>
                <w:sz w:val="20"/>
                <w:szCs w:val="20"/>
                <w:lang w:eastAsia="hr-HR"/>
              </w:rPr>
              <w:t>Čajkovci</w:t>
            </w:r>
            <w:proofErr w:type="spellEnd"/>
          </w:p>
        </w:tc>
      </w:tr>
    </w:tbl>
    <w:p w14:paraId="79A6904C" w14:textId="77777777" w:rsidR="00E364A7" w:rsidRPr="002A66BD" w:rsidRDefault="00E364A7" w:rsidP="00E364A7">
      <w:pPr>
        <w:rPr>
          <w:sz w:val="20"/>
          <w:szCs w:val="20"/>
        </w:rPr>
      </w:pPr>
      <w:r w:rsidRPr="002A66BD">
        <w:rPr>
          <w:sz w:val="20"/>
          <w:szCs w:val="20"/>
        </w:rPr>
        <w:t>Izvor:</w:t>
      </w:r>
      <w:r w:rsidRPr="002A66BD">
        <w:rPr>
          <w:sz w:val="24"/>
          <w:szCs w:val="24"/>
        </w:rPr>
        <w:t xml:space="preserve"> </w:t>
      </w:r>
      <w:r w:rsidRPr="002A66BD">
        <w:rPr>
          <w:sz w:val="20"/>
          <w:szCs w:val="20"/>
        </w:rPr>
        <w:t>Upravni odjel za graditeljstvo, infrastrukturu i zaštitu okoliša BPŽ</w:t>
      </w:r>
      <w:r>
        <w:rPr>
          <w:sz w:val="20"/>
          <w:szCs w:val="20"/>
        </w:rPr>
        <w:t>-a</w:t>
      </w:r>
    </w:p>
    <w:p w14:paraId="05FAB89C" w14:textId="77777777" w:rsidR="00E364A7" w:rsidRPr="002A66BD" w:rsidRDefault="00E364A7" w:rsidP="00E364A7">
      <w:r w:rsidRPr="002A66BD">
        <w:lastRenderedPageBreak/>
        <w:t xml:space="preserve">Opskrbljenost stanovništva vodom na području Županije, u razdoblju od 2016. do 2019. godine </w:t>
      </w:r>
      <w:r>
        <w:t xml:space="preserve">se </w:t>
      </w:r>
      <w:r w:rsidRPr="002A66BD">
        <w:t>povećala</w:t>
      </w:r>
      <w:r>
        <w:t xml:space="preserve"> </w:t>
      </w:r>
      <w:r w:rsidRPr="002A66BD">
        <w:t>s 58,3</w:t>
      </w:r>
      <w:r>
        <w:t xml:space="preserve"> %</w:t>
      </w:r>
      <w:r w:rsidRPr="002A66BD">
        <w:t xml:space="preserve"> u 2016. godini kada je broj priključenih stanovnika iznosio 92.371, na približno 62,0</w:t>
      </w:r>
      <w:r>
        <w:t xml:space="preserve"> %</w:t>
      </w:r>
      <w:r w:rsidRPr="002A66BD">
        <w:t>, u 2019. godini</w:t>
      </w:r>
      <w:r>
        <w:t>,</w:t>
      </w:r>
      <w:r w:rsidRPr="002A66BD">
        <w:t xml:space="preserve"> kada je na sustav javne vodoopskrbe spojeno 98.367 stanovnika.</w:t>
      </w:r>
    </w:p>
    <w:p w14:paraId="7E88FC07" w14:textId="77777777" w:rsidR="00E364A7" w:rsidRPr="002A66BD" w:rsidRDefault="00E364A7" w:rsidP="00E364A7">
      <w:pPr>
        <w:pStyle w:val="Opisslike"/>
        <w:rPr>
          <w:rFonts w:ascii="Calibri" w:eastAsia="Calibri" w:hAnsi="Calibri" w:cs="Calibri"/>
          <w:b w:val="0"/>
          <w:bCs w:val="0"/>
          <w:i/>
          <w:iCs/>
          <w:color w:val="1F4E79"/>
          <w:sz w:val="22"/>
          <w:szCs w:val="22"/>
        </w:rPr>
      </w:pPr>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28</w:t>
      </w:r>
      <w:r w:rsidRPr="002A66BD">
        <w:rPr>
          <w:b w:val="0"/>
          <w:bCs w:val="0"/>
          <w:i/>
          <w:iCs/>
          <w:color w:val="1F4E79"/>
          <w:sz w:val="22"/>
          <w:szCs w:val="22"/>
        </w:rPr>
        <w:fldChar w:fldCharType="end"/>
      </w:r>
      <w:r w:rsidRPr="002A66BD">
        <w:rPr>
          <w:rFonts w:ascii="Calibri" w:eastAsia="Calibri" w:hAnsi="Calibri" w:cs="Times New Roman"/>
          <w:b w:val="0"/>
          <w:bCs w:val="0"/>
          <w:i/>
          <w:iCs/>
          <w:color w:val="1F4E79"/>
          <w:sz w:val="22"/>
          <w:szCs w:val="22"/>
        </w:rPr>
        <w:t>.</w:t>
      </w:r>
      <w:r w:rsidRPr="002A66BD">
        <w:rPr>
          <w:rFonts w:ascii="Calibri" w:eastAsia="Calibri" w:hAnsi="Calibri" w:cs="Calibri"/>
          <w:b w:val="0"/>
          <w:bCs w:val="0"/>
          <w:i/>
          <w:iCs/>
          <w:color w:val="1F4E79"/>
          <w:sz w:val="22"/>
          <w:szCs w:val="22"/>
        </w:rPr>
        <w:t xml:space="preserve"> Podaci o priključenosti stanovništva Brodsko-posavske županije na javnu vodoopskrbu  </w:t>
      </w:r>
    </w:p>
    <w:tbl>
      <w:tblPr>
        <w:tblStyle w:val="GridTable5Dark-Accent12"/>
        <w:tblW w:w="9030" w:type="dxa"/>
        <w:tblLook w:val="04A0" w:firstRow="1" w:lastRow="0" w:firstColumn="1" w:lastColumn="0" w:noHBand="0" w:noVBand="1"/>
      </w:tblPr>
      <w:tblGrid>
        <w:gridCol w:w="1134"/>
        <w:gridCol w:w="1701"/>
        <w:gridCol w:w="1560"/>
        <w:gridCol w:w="2409"/>
        <w:gridCol w:w="2226"/>
      </w:tblGrid>
      <w:tr w:rsidR="00E364A7" w:rsidRPr="002A66BD" w14:paraId="069F91BC" w14:textId="77777777" w:rsidTr="0062684E">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4472C4"/>
          </w:tcPr>
          <w:p w14:paraId="6839A40F" w14:textId="77777777" w:rsidR="00E364A7" w:rsidRPr="002A66BD" w:rsidRDefault="00E364A7" w:rsidP="0062684E">
            <w:pPr>
              <w:spacing w:after="200" w:line="276" w:lineRule="auto"/>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Godina</w:t>
            </w:r>
          </w:p>
        </w:tc>
        <w:tc>
          <w:tcPr>
            <w:tcW w:w="1701" w:type="dxa"/>
            <w:vMerge w:val="restart"/>
            <w:shd w:val="clear" w:color="auto" w:fill="4472C4"/>
          </w:tcPr>
          <w:p w14:paraId="0657B5AF" w14:textId="77777777" w:rsidR="00E364A7" w:rsidRPr="002A66BD" w:rsidRDefault="00E364A7" w:rsidP="0062684E">
            <w:pPr>
              <w:spacing w:after="20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Broj stanovnika</w:t>
            </w:r>
          </w:p>
        </w:tc>
        <w:tc>
          <w:tcPr>
            <w:tcW w:w="6195" w:type="dxa"/>
            <w:gridSpan w:val="3"/>
            <w:shd w:val="clear" w:color="auto" w:fill="4472C4"/>
          </w:tcPr>
          <w:p w14:paraId="6DE1B311" w14:textId="77777777" w:rsidR="00E364A7" w:rsidRPr="002A66BD" w:rsidRDefault="00E364A7" w:rsidP="0062684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Javna vodoopskrba</w:t>
            </w:r>
          </w:p>
        </w:tc>
      </w:tr>
      <w:tr w:rsidR="00E364A7" w:rsidRPr="002A66BD" w14:paraId="0B29FC3B" w14:textId="77777777" w:rsidTr="0062684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134" w:type="dxa"/>
            <w:vMerge/>
          </w:tcPr>
          <w:p w14:paraId="32A684D5" w14:textId="77777777" w:rsidR="00E364A7" w:rsidRPr="002A66BD" w:rsidRDefault="00E364A7" w:rsidP="0062684E">
            <w:pPr>
              <w:spacing w:after="200" w:line="276" w:lineRule="auto"/>
              <w:rPr>
                <w:rFonts w:ascii="Calibri" w:eastAsia="Calibri" w:hAnsi="Calibri" w:cs="Calibri"/>
                <w:b w:val="0"/>
                <w:bCs w:val="0"/>
                <w:sz w:val="20"/>
                <w:szCs w:val="20"/>
                <w:lang w:eastAsia="hr-HR"/>
              </w:rPr>
            </w:pPr>
          </w:p>
        </w:tc>
        <w:tc>
          <w:tcPr>
            <w:tcW w:w="1701" w:type="dxa"/>
            <w:vMerge/>
          </w:tcPr>
          <w:p w14:paraId="3942A750" w14:textId="77777777" w:rsidR="00E364A7" w:rsidRPr="002A66BD" w:rsidRDefault="00E364A7" w:rsidP="0062684E">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eastAsia="hr-HR"/>
              </w:rPr>
            </w:pPr>
          </w:p>
        </w:tc>
        <w:tc>
          <w:tcPr>
            <w:tcW w:w="1560" w:type="dxa"/>
            <w:shd w:val="clear" w:color="auto" w:fill="4F81BD"/>
          </w:tcPr>
          <w:p w14:paraId="4D1969ED" w14:textId="77777777" w:rsidR="00E364A7" w:rsidRPr="002A66BD" w:rsidRDefault="00E364A7" w:rsidP="0062684E">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eastAsia="hr-HR"/>
              </w:rPr>
            </w:pPr>
            <w:r w:rsidRPr="002A66BD">
              <w:rPr>
                <w:rFonts w:ascii="Calibri" w:eastAsia="Calibri" w:hAnsi="Calibri" w:cs="Calibri"/>
                <w:color w:val="FFFFFF"/>
                <w:sz w:val="20"/>
                <w:szCs w:val="20"/>
                <w:lang w:eastAsia="hr-HR"/>
              </w:rPr>
              <w:t>Broj vodovoda</w:t>
            </w:r>
          </w:p>
        </w:tc>
        <w:tc>
          <w:tcPr>
            <w:tcW w:w="2409" w:type="dxa"/>
            <w:shd w:val="clear" w:color="auto" w:fill="4F81BD"/>
          </w:tcPr>
          <w:p w14:paraId="630175F9" w14:textId="77777777" w:rsidR="00E364A7" w:rsidRPr="002A66BD" w:rsidRDefault="00E364A7" w:rsidP="0062684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eastAsia="hr-HR"/>
              </w:rPr>
            </w:pPr>
            <w:r w:rsidRPr="002A66BD">
              <w:rPr>
                <w:rFonts w:ascii="Calibri" w:eastAsia="Calibri" w:hAnsi="Calibri" w:cs="Calibri"/>
                <w:color w:val="FFFFFF"/>
                <w:sz w:val="20"/>
                <w:szCs w:val="20"/>
                <w:lang w:eastAsia="hr-HR"/>
              </w:rPr>
              <w:t>Broj priključenih stanovnika</w:t>
            </w:r>
          </w:p>
        </w:tc>
        <w:tc>
          <w:tcPr>
            <w:tcW w:w="2226" w:type="dxa"/>
            <w:shd w:val="clear" w:color="auto" w:fill="4F81BD"/>
          </w:tcPr>
          <w:p w14:paraId="4A17B93C" w14:textId="77777777" w:rsidR="00E364A7" w:rsidRPr="002A66BD" w:rsidRDefault="00E364A7" w:rsidP="0062684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FFFF"/>
                <w:sz w:val="20"/>
                <w:szCs w:val="20"/>
                <w:lang w:eastAsia="hr-HR"/>
              </w:rPr>
            </w:pPr>
            <w:r>
              <w:rPr>
                <w:rFonts w:ascii="Calibri" w:eastAsia="Calibri" w:hAnsi="Calibri" w:cs="Calibri"/>
                <w:color w:val="FFFFFF"/>
                <w:sz w:val="20"/>
                <w:szCs w:val="20"/>
                <w:lang w:eastAsia="hr-HR"/>
              </w:rPr>
              <w:t xml:space="preserve"> %</w:t>
            </w:r>
            <w:r w:rsidRPr="002A66BD">
              <w:rPr>
                <w:rFonts w:ascii="Calibri" w:eastAsia="Calibri" w:hAnsi="Calibri" w:cs="Calibri"/>
                <w:color w:val="FFFFFF"/>
                <w:sz w:val="20"/>
                <w:szCs w:val="20"/>
                <w:lang w:eastAsia="hr-HR"/>
              </w:rPr>
              <w:t xml:space="preserve"> priključenosti na javnu vodoopskrbu</w:t>
            </w:r>
          </w:p>
        </w:tc>
      </w:tr>
      <w:tr w:rsidR="00E364A7" w:rsidRPr="002A66BD" w14:paraId="0567BC3B" w14:textId="77777777" w:rsidTr="0062684E">
        <w:trPr>
          <w:trHeight w:val="287"/>
        </w:trPr>
        <w:tc>
          <w:tcPr>
            <w:cnfStyle w:val="001000000000" w:firstRow="0" w:lastRow="0" w:firstColumn="1" w:lastColumn="0" w:oddVBand="0" w:evenVBand="0" w:oddHBand="0" w:evenHBand="0" w:firstRowFirstColumn="0" w:firstRowLastColumn="0" w:lastRowFirstColumn="0" w:lastRowLastColumn="0"/>
            <w:tcW w:w="1134" w:type="dxa"/>
          </w:tcPr>
          <w:p w14:paraId="64BE1735" w14:textId="77777777" w:rsidR="00E364A7" w:rsidRPr="002A66BD" w:rsidRDefault="00E364A7" w:rsidP="0062684E">
            <w:pPr>
              <w:spacing w:after="200" w:line="276" w:lineRule="auto"/>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2016.</w:t>
            </w:r>
          </w:p>
        </w:tc>
        <w:tc>
          <w:tcPr>
            <w:tcW w:w="1701" w:type="dxa"/>
          </w:tcPr>
          <w:p w14:paraId="6B8D39CC"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158.575</w:t>
            </w:r>
          </w:p>
        </w:tc>
        <w:tc>
          <w:tcPr>
            <w:tcW w:w="1560" w:type="dxa"/>
          </w:tcPr>
          <w:p w14:paraId="23EF3661"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3</w:t>
            </w:r>
          </w:p>
        </w:tc>
        <w:tc>
          <w:tcPr>
            <w:tcW w:w="2409" w:type="dxa"/>
          </w:tcPr>
          <w:p w14:paraId="2B05F70A"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92.371</w:t>
            </w:r>
          </w:p>
        </w:tc>
        <w:tc>
          <w:tcPr>
            <w:tcW w:w="2226" w:type="dxa"/>
          </w:tcPr>
          <w:p w14:paraId="1EE2FF45"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58,3</w:t>
            </w:r>
          </w:p>
        </w:tc>
      </w:tr>
      <w:tr w:rsidR="00E364A7" w:rsidRPr="002A66BD" w14:paraId="1C5A594C" w14:textId="77777777" w:rsidTr="0062684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34" w:type="dxa"/>
          </w:tcPr>
          <w:p w14:paraId="77ACE5D1" w14:textId="77777777" w:rsidR="00E364A7" w:rsidRPr="002A66BD" w:rsidRDefault="00E364A7" w:rsidP="0062684E">
            <w:pPr>
              <w:spacing w:after="200" w:line="276" w:lineRule="auto"/>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2017.</w:t>
            </w:r>
          </w:p>
        </w:tc>
        <w:tc>
          <w:tcPr>
            <w:tcW w:w="1701" w:type="dxa"/>
          </w:tcPr>
          <w:p w14:paraId="3EF98095" w14:textId="77777777" w:rsidR="00E364A7" w:rsidRPr="002A66BD" w:rsidRDefault="00E364A7" w:rsidP="0062684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158.575</w:t>
            </w:r>
          </w:p>
        </w:tc>
        <w:tc>
          <w:tcPr>
            <w:tcW w:w="1560" w:type="dxa"/>
          </w:tcPr>
          <w:p w14:paraId="04C69F23" w14:textId="77777777" w:rsidR="00E364A7" w:rsidRPr="002A66BD" w:rsidRDefault="00E364A7" w:rsidP="0062684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3</w:t>
            </w:r>
          </w:p>
        </w:tc>
        <w:tc>
          <w:tcPr>
            <w:tcW w:w="2409" w:type="dxa"/>
          </w:tcPr>
          <w:p w14:paraId="52D3AE5F" w14:textId="77777777" w:rsidR="00E364A7" w:rsidRPr="002A66BD" w:rsidRDefault="00E364A7" w:rsidP="0062684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92.371</w:t>
            </w:r>
          </w:p>
        </w:tc>
        <w:tc>
          <w:tcPr>
            <w:tcW w:w="2226" w:type="dxa"/>
          </w:tcPr>
          <w:p w14:paraId="1DD5563E" w14:textId="77777777" w:rsidR="00E364A7" w:rsidRPr="002A66BD" w:rsidRDefault="00E364A7" w:rsidP="0062684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58,3</w:t>
            </w:r>
          </w:p>
        </w:tc>
      </w:tr>
      <w:tr w:rsidR="00E364A7" w:rsidRPr="002A66BD" w14:paraId="6A1460A3" w14:textId="77777777" w:rsidTr="0062684E">
        <w:trPr>
          <w:trHeight w:val="287"/>
        </w:trPr>
        <w:tc>
          <w:tcPr>
            <w:cnfStyle w:val="001000000000" w:firstRow="0" w:lastRow="0" w:firstColumn="1" w:lastColumn="0" w:oddVBand="0" w:evenVBand="0" w:oddHBand="0" w:evenHBand="0" w:firstRowFirstColumn="0" w:firstRowLastColumn="0" w:lastRowFirstColumn="0" w:lastRowLastColumn="0"/>
            <w:tcW w:w="1134" w:type="dxa"/>
          </w:tcPr>
          <w:p w14:paraId="51208B1B" w14:textId="77777777" w:rsidR="00E364A7" w:rsidRPr="002A66BD" w:rsidRDefault="00E364A7" w:rsidP="0062684E">
            <w:pPr>
              <w:spacing w:after="200" w:line="276" w:lineRule="auto"/>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2018.</w:t>
            </w:r>
          </w:p>
        </w:tc>
        <w:tc>
          <w:tcPr>
            <w:tcW w:w="1701" w:type="dxa"/>
          </w:tcPr>
          <w:p w14:paraId="6885641F"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158.575</w:t>
            </w:r>
          </w:p>
        </w:tc>
        <w:tc>
          <w:tcPr>
            <w:tcW w:w="1560" w:type="dxa"/>
          </w:tcPr>
          <w:p w14:paraId="605EE6E1"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2</w:t>
            </w:r>
          </w:p>
        </w:tc>
        <w:tc>
          <w:tcPr>
            <w:tcW w:w="2409" w:type="dxa"/>
          </w:tcPr>
          <w:p w14:paraId="33CC3BFA"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98.367</w:t>
            </w:r>
          </w:p>
        </w:tc>
        <w:tc>
          <w:tcPr>
            <w:tcW w:w="2226" w:type="dxa"/>
          </w:tcPr>
          <w:p w14:paraId="3D25B16C" w14:textId="77777777" w:rsidR="00E364A7" w:rsidRPr="002A66BD" w:rsidRDefault="00E364A7" w:rsidP="0062684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62,0</w:t>
            </w:r>
          </w:p>
        </w:tc>
      </w:tr>
      <w:tr w:rsidR="00E364A7" w:rsidRPr="002A66BD" w14:paraId="2254FFA5" w14:textId="77777777" w:rsidTr="0062684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34" w:type="dxa"/>
          </w:tcPr>
          <w:p w14:paraId="2ACC3657" w14:textId="77777777" w:rsidR="00E364A7" w:rsidRPr="002A66BD" w:rsidRDefault="00E364A7" w:rsidP="0062684E">
            <w:pPr>
              <w:rPr>
                <w:rFonts w:ascii="Calibri" w:eastAsia="Calibri" w:hAnsi="Calibri" w:cs="Calibri"/>
                <w:b w:val="0"/>
                <w:bCs w:val="0"/>
                <w:sz w:val="20"/>
                <w:szCs w:val="20"/>
                <w:lang w:eastAsia="hr-HR"/>
              </w:rPr>
            </w:pPr>
            <w:r w:rsidRPr="002A66BD">
              <w:rPr>
                <w:rFonts w:ascii="Calibri" w:eastAsia="Calibri" w:hAnsi="Calibri" w:cs="Calibri"/>
                <w:b w:val="0"/>
                <w:bCs w:val="0"/>
                <w:sz w:val="20"/>
                <w:szCs w:val="20"/>
                <w:lang w:eastAsia="hr-HR"/>
              </w:rPr>
              <w:t>2019.</w:t>
            </w:r>
          </w:p>
        </w:tc>
        <w:tc>
          <w:tcPr>
            <w:tcW w:w="1701" w:type="dxa"/>
          </w:tcPr>
          <w:p w14:paraId="774D7B5F" w14:textId="77777777" w:rsidR="00E364A7" w:rsidRPr="002A66BD" w:rsidRDefault="00E364A7" w:rsidP="0062684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158.575</w:t>
            </w:r>
          </w:p>
        </w:tc>
        <w:tc>
          <w:tcPr>
            <w:tcW w:w="1560" w:type="dxa"/>
          </w:tcPr>
          <w:p w14:paraId="7282EE8F" w14:textId="77777777" w:rsidR="00E364A7" w:rsidRPr="002A66BD" w:rsidRDefault="00E364A7" w:rsidP="0062684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2</w:t>
            </w:r>
          </w:p>
        </w:tc>
        <w:tc>
          <w:tcPr>
            <w:tcW w:w="2409" w:type="dxa"/>
          </w:tcPr>
          <w:p w14:paraId="2406D851" w14:textId="77777777" w:rsidR="00E364A7" w:rsidRPr="002A66BD" w:rsidRDefault="00E364A7" w:rsidP="0062684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98.367</w:t>
            </w:r>
          </w:p>
        </w:tc>
        <w:tc>
          <w:tcPr>
            <w:tcW w:w="2226" w:type="dxa"/>
          </w:tcPr>
          <w:p w14:paraId="35A55259" w14:textId="77777777" w:rsidR="00E364A7" w:rsidRPr="002A66BD" w:rsidRDefault="00E364A7" w:rsidP="0062684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62,0</w:t>
            </w:r>
          </w:p>
        </w:tc>
      </w:tr>
    </w:tbl>
    <w:p w14:paraId="31E01237" w14:textId="77777777" w:rsidR="00E364A7" w:rsidRPr="002A66BD" w:rsidRDefault="00E364A7" w:rsidP="00E364A7">
      <w:pPr>
        <w:rPr>
          <w:rFonts w:ascii="Calibri" w:eastAsia="Calibri" w:hAnsi="Calibri" w:cs="Calibri"/>
          <w:color w:val="000000"/>
          <w:sz w:val="20"/>
          <w:szCs w:val="20"/>
          <w:lang w:eastAsia="hr-HR"/>
        </w:rPr>
      </w:pPr>
      <w:r w:rsidRPr="002A66BD">
        <w:rPr>
          <w:rFonts w:ascii="Calibri" w:eastAsia="Calibri" w:hAnsi="Calibri" w:cs="Calibri"/>
          <w:color w:val="000000"/>
          <w:sz w:val="20"/>
          <w:szCs w:val="20"/>
          <w:lang w:eastAsia="hr-HR"/>
        </w:rPr>
        <w:t>Izvor: Hrvatski zdravstveno-statistički ljetopisi 2016.</w:t>
      </w:r>
      <w:r>
        <w:rPr>
          <w:rFonts w:ascii="Calibri" w:eastAsia="Calibri" w:hAnsi="Calibri" w:cs="Calibri"/>
          <w:color w:val="000000"/>
          <w:sz w:val="20"/>
          <w:szCs w:val="20"/>
          <w:lang w:eastAsia="hr-HR"/>
        </w:rPr>
        <w:t xml:space="preserve"> –</w:t>
      </w:r>
      <w:r w:rsidRPr="002A66BD">
        <w:rPr>
          <w:rFonts w:ascii="Calibri" w:eastAsia="Calibri" w:hAnsi="Calibri" w:cs="Calibri"/>
          <w:color w:val="000000"/>
          <w:sz w:val="20"/>
          <w:szCs w:val="20"/>
          <w:lang w:eastAsia="hr-HR"/>
        </w:rPr>
        <w:t xml:space="preserve"> 2019</w:t>
      </w:r>
      <w:r>
        <w:rPr>
          <w:rFonts w:ascii="Calibri" w:eastAsia="Calibri" w:hAnsi="Calibri" w:cs="Calibri"/>
          <w:color w:val="000000"/>
          <w:sz w:val="20"/>
          <w:szCs w:val="20"/>
          <w:lang w:eastAsia="hr-HR"/>
        </w:rPr>
        <w:t>.</w:t>
      </w:r>
    </w:p>
    <w:p w14:paraId="7C27A770" w14:textId="77777777" w:rsidR="00E364A7" w:rsidRPr="002A66BD" w:rsidRDefault="00E364A7" w:rsidP="00E364A7">
      <w:r w:rsidRPr="002A66BD">
        <w:t>Međutim, postotak priključenosti stanovništva Brodsko-podravske županije na javnu vodoopskrbu od 62,0</w:t>
      </w:r>
      <w:r>
        <w:t xml:space="preserve"> %</w:t>
      </w:r>
      <w:r w:rsidRPr="002A66BD">
        <w:t xml:space="preserve"> drugi </w:t>
      </w:r>
      <w:r>
        <w:t xml:space="preserve">je </w:t>
      </w:r>
      <w:r w:rsidRPr="002A66BD">
        <w:t xml:space="preserve">najniži postotak od svih županija. </w:t>
      </w:r>
      <w:r>
        <w:t xml:space="preserve">To znači da je u 2019. godini </w:t>
      </w:r>
      <w:r w:rsidRPr="002A66BD">
        <w:t xml:space="preserve">BPŽ prema postotku priključenosti stanovništva na javnu vodoopskrbu na 20. mjestu od </w:t>
      </w:r>
      <w:r>
        <w:t xml:space="preserve">ukupnog broja </w:t>
      </w:r>
      <w:r w:rsidRPr="002A66BD">
        <w:t>županij</w:t>
      </w:r>
      <w:r>
        <w:t>e</w:t>
      </w:r>
      <w:r w:rsidRPr="002A66BD">
        <w:rPr>
          <w:rStyle w:val="Referencafusnote"/>
        </w:rPr>
        <w:footnoteReference w:id="20"/>
      </w:r>
      <w:r w:rsidRPr="002A66BD">
        <w:t xml:space="preserve">. </w:t>
      </w:r>
      <w:r>
        <w:t>T</w:t>
      </w:r>
      <w:r w:rsidRPr="002A66BD">
        <w:t xml:space="preserve">o </w:t>
      </w:r>
      <w:r>
        <w:t xml:space="preserve"> je još vidljivije </w:t>
      </w:r>
      <w:r w:rsidRPr="002A66BD">
        <w:t xml:space="preserve">usporedi </w:t>
      </w:r>
      <w:r>
        <w:t xml:space="preserve">li se </w:t>
      </w:r>
      <w:r w:rsidRPr="002A66BD">
        <w:t>s prosjekom RH od 91,5</w:t>
      </w:r>
      <w:r>
        <w:t xml:space="preserve"> %</w:t>
      </w:r>
      <w:r w:rsidRPr="002A66BD">
        <w:t xml:space="preserve">. </w:t>
      </w:r>
    </w:p>
    <w:p w14:paraId="184F5D44" w14:textId="77777777" w:rsidR="00E364A7" w:rsidRPr="002A66BD" w:rsidRDefault="00E364A7" w:rsidP="00E364A7">
      <w:r w:rsidRPr="002A66BD">
        <w:t>Veliki dio vodoopskrbnog sustava Vodovoda Slavonski Brod je izgrađen, a pokrivenost sustavom vodoopskrbe na uslužnom području iznosi oko 90</w:t>
      </w:r>
      <w:r>
        <w:t xml:space="preserve"> %</w:t>
      </w:r>
      <w:r w:rsidRPr="002A66BD">
        <w:t xml:space="preserve">. Dio udaljenih slabije naseljenih naselja na sjevernom dijelu uslužnog područja nije pokriven sustavom vodoopskrbe (područje Općina Bukovlje, Brodski Stupnik i </w:t>
      </w:r>
      <w:proofErr w:type="spellStart"/>
      <w:r w:rsidRPr="002A66BD">
        <w:t>Podcrkavlje</w:t>
      </w:r>
      <w:proofErr w:type="spellEnd"/>
      <w:r w:rsidRPr="002A66BD">
        <w:t>) dok je na istočnom dijelu dio vodoopskrbne mreže u izgradnji ili su izrađeni glavni projekti i u postupku je izdavanje Građevinskih dozvola. U 2017.</w:t>
      </w:r>
      <w:r>
        <w:t xml:space="preserve"> </w:t>
      </w:r>
      <w:r w:rsidRPr="002A66BD">
        <w:t xml:space="preserve">godini izgrađeni su magistralni vodoopskrbni cjevovodi </w:t>
      </w:r>
      <w:proofErr w:type="spellStart"/>
      <w:r w:rsidRPr="002A66BD">
        <w:t>Beravci</w:t>
      </w:r>
      <w:proofErr w:type="spellEnd"/>
      <w:r>
        <w:t xml:space="preserve"> </w:t>
      </w:r>
      <w:r w:rsidRPr="002A66BD">
        <w:t>-</w:t>
      </w:r>
      <w:r>
        <w:t xml:space="preserve"> </w:t>
      </w:r>
      <w:r w:rsidRPr="002A66BD">
        <w:t>Vrpolje i magistralni cjevovod kroz naselje Velika Kopanica. Planirani radovi na daljnjoj izgradnji sustava vodoopskrbe uključuju izgradnju magistralnog cjevovoda na zapadnom dijelu uslužnog područja kojim se će osigurati dodatni dovod i kapaciteti za opskrbu praktički cijelog postojećeg sustava vodoopskrbe na području Slavonskog Broda (uz izgradnju sustava distributivnih cjevovoda u okolnim naseljima te uz izgradnju sustava vodoopskrbe u manjim naseljima na sjevernom dijelu uslužnog područja).</w:t>
      </w:r>
    </w:p>
    <w:p w14:paraId="37B9AAA2" w14:textId="77777777" w:rsidR="00E364A7" w:rsidRPr="002A66BD" w:rsidRDefault="00E364A7" w:rsidP="00E364A7"/>
    <w:p w14:paraId="68D3D3C7" w14:textId="77777777" w:rsidR="00E364A7" w:rsidRPr="002A66BD" w:rsidRDefault="00E364A7" w:rsidP="00E364A7">
      <w:pPr>
        <w:rPr>
          <w:b/>
        </w:rPr>
      </w:pPr>
      <w:r w:rsidRPr="002A66BD">
        <w:rPr>
          <w:b/>
        </w:rPr>
        <w:t>Odvodnja i pročišćavanje otpadnih voda</w:t>
      </w:r>
    </w:p>
    <w:p w14:paraId="21706BB6" w14:textId="77777777" w:rsidR="00E364A7" w:rsidRPr="002A66BD" w:rsidRDefault="00E364A7" w:rsidP="00E364A7">
      <w:r w:rsidRPr="002A66BD">
        <w:t xml:space="preserve">Na području Brodsko-posavske županije u 2019. godini djelovala </w:t>
      </w:r>
      <w:r>
        <w:t xml:space="preserve">su </w:t>
      </w:r>
      <w:r w:rsidRPr="002A66BD">
        <w:t>2 javna isporučitelja vodnih usluga čija djelatnost obuhvaća odvodnju otpadnih voda. Na uslužnom području Vodovoda d.o.o. Slavonski Brod, sustav odvodnje izgrađen je u gradu Slavonskom Brodu, općinama Brodsk</w:t>
      </w:r>
      <w:r>
        <w:t>i</w:t>
      </w:r>
      <w:r w:rsidRPr="002A66BD">
        <w:t xml:space="preserve"> Stupnik, </w:t>
      </w:r>
      <w:proofErr w:type="spellStart"/>
      <w:r w:rsidRPr="002A66BD">
        <w:t>Garčin</w:t>
      </w:r>
      <w:proofErr w:type="spellEnd"/>
      <w:r w:rsidRPr="002A66BD">
        <w:t>, Donji Andrijevci, Oriovac, Slavonsk</w:t>
      </w:r>
      <w:r>
        <w:t>i</w:t>
      </w:r>
      <w:r w:rsidRPr="002A66BD">
        <w:t xml:space="preserve"> Šam</w:t>
      </w:r>
      <w:r>
        <w:t>a</w:t>
      </w:r>
      <w:r w:rsidRPr="002A66BD">
        <w:t>c i Vrpolj</w:t>
      </w:r>
      <w:r>
        <w:t>e</w:t>
      </w:r>
      <w:r w:rsidRPr="002A66BD">
        <w:t>. Pokrivenost sustavom odvodnje na tom području je 2017. godine iznosila 57</w:t>
      </w:r>
      <w:r>
        <w:t xml:space="preserve"> %</w:t>
      </w:r>
      <w:r w:rsidRPr="002A66BD">
        <w:t xml:space="preserve">. Najveća izgrađenost i pokrivenost bila je na području </w:t>
      </w:r>
      <w:r>
        <w:t>G</w:t>
      </w:r>
      <w:r w:rsidRPr="002A66BD">
        <w:t>rada Slavonskog Broda i kod okolnih gravitirajućih naselja. Za potrebe pročišćavanja otpadnih voda izgrađen je UPOV s III. stupnjem pročišćavanja. Izgrađeni UPOV jedan je od prvih projekata koji je financiran iz EU fondova. Priključenost stanovništva na sustav odvodnje i pročišćavanja otpadnih voda na uslužnom području iznosila je 40</w:t>
      </w:r>
      <w:r>
        <w:t xml:space="preserve"> %,</w:t>
      </w:r>
      <w:r w:rsidRPr="002A66BD">
        <w:t xml:space="preserve"> </w:t>
      </w:r>
      <w:r>
        <w:t>a</w:t>
      </w:r>
      <w:r w:rsidRPr="002A66BD">
        <w:t xml:space="preserve"> najveća </w:t>
      </w:r>
      <w:r>
        <w:t xml:space="preserve">je </w:t>
      </w:r>
      <w:r w:rsidRPr="002A66BD">
        <w:t xml:space="preserve">priključenost bila na području </w:t>
      </w:r>
      <w:r>
        <w:t>G</w:t>
      </w:r>
      <w:r w:rsidRPr="002A66BD">
        <w:t>rada Slavonsk</w:t>
      </w:r>
      <w:r>
        <w:t xml:space="preserve">og </w:t>
      </w:r>
      <w:r w:rsidRPr="002A66BD">
        <w:t xml:space="preserve"> Brod</w:t>
      </w:r>
      <w:r>
        <w:t>a</w:t>
      </w:r>
      <w:r w:rsidRPr="002A66BD">
        <w:t xml:space="preserve"> gdje je 77</w:t>
      </w:r>
      <w:r>
        <w:t xml:space="preserve"> %</w:t>
      </w:r>
      <w:r w:rsidRPr="002A66BD">
        <w:t xml:space="preserve"> </w:t>
      </w:r>
      <w:r w:rsidRPr="002A66BD">
        <w:lastRenderedPageBreak/>
        <w:t xml:space="preserve">stanovništva bilo priključeno na javni sustav. Nakon Slavonskog Broda slijedila je </w:t>
      </w:r>
      <w:r>
        <w:t>O</w:t>
      </w:r>
      <w:r w:rsidRPr="002A66BD">
        <w:t>pćina Bukovlje s priključenosti od oko 10</w:t>
      </w:r>
      <w:r>
        <w:t xml:space="preserve"> %</w:t>
      </w:r>
      <w:r w:rsidRPr="002A66BD">
        <w:t xml:space="preserve">. Od ostalog područja u općinama </w:t>
      </w:r>
      <w:proofErr w:type="spellStart"/>
      <w:r w:rsidRPr="002A66BD">
        <w:t>Klakar</w:t>
      </w:r>
      <w:proofErr w:type="spellEnd"/>
      <w:r w:rsidRPr="002A66BD">
        <w:t xml:space="preserve">, </w:t>
      </w:r>
      <w:proofErr w:type="spellStart"/>
      <w:r w:rsidRPr="002A66BD">
        <w:t>Podcrkavlje</w:t>
      </w:r>
      <w:proofErr w:type="spellEnd"/>
      <w:r w:rsidRPr="002A66BD">
        <w:t xml:space="preserve"> i Sibinj priključenost </w:t>
      </w:r>
      <w:r>
        <w:t xml:space="preserve">je </w:t>
      </w:r>
      <w:r w:rsidRPr="002A66BD">
        <w:t>bila manja od 5</w:t>
      </w:r>
      <w:r>
        <w:t xml:space="preserve"> %</w:t>
      </w:r>
      <w:r w:rsidRPr="002A66BD">
        <w:t xml:space="preserve">. S obzirom </w:t>
      </w:r>
      <w:r>
        <w:t xml:space="preserve">na to </w:t>
      </w:r>
      <w:r w:rsidRPr="002A66BD">
        <w:t>da je kapacitet izgrađenog UPOV-a Slavonski Brod (80.000 ES) značajno veći od stvarnog kapaciteta (oko 35.000 ES) u projektu Brod 2 predviđeno je spajanje sustava odvodnje na postojeći sustav i pročišćavanje otpadnih voda na UPOV Slavonski Brod.</w:t>
      </w:r>
    </w:p>
    <w:p w14:paraId="70E0E69A" w14:textId="77777777" w:rsidR="00E364A7" w:rsidRPr="002A66BD" w:rsidRDefault="00E364A7" w:rsidP="00E364A7">
      <w:pPr>
        <w:pStyle w:val="Odlomakpopisa"/>
        <w:ind w:left="0"/>
        <w:rPr>
          <w:rFonts w:cstheme="minorHAnsi"/>
        </w:rPr>
      </w:pPr>
      <w:r w:rsidRPr="002A66BD">
        <w:rPr>
          <w:rFonts w:cstheme="minorHAnsi"/>
          <w:bCs/>
        </w:rPr>
        <w:t>Na području Vodovoda Zapadna Slavonija</w:t>
      </w:r>
      <w:r w:rsidRPr="002A66BD">
        <w:rPr>
          <w:rFonts w:cstheme="minorHAnsi"/>
          <w:b/>
          <w:bCs/>
        </w:rPr>
        <w:t xml:space="preserve"> </w:t>
      </w:r>
      <w:r w:rsidRPr="002A66BD">
        <w:rPr>
          <w:rFonts w:cstheme="minorHAnsi"/>
          <w:bCs/>
        </w:rPr>
        <w:t>na lokaciji</w:t>
      </w:r>
      <w:r w:rsidRPr="002A66BD">
        <w:rPr>
          <w:rFonts w:cstheme="minorHAnsi"/>
          <w:b/>
          <w:bCs/>
        </w:rPr>
        <w:t xml:space="preserve"> </w:t>
      </w:r>
      <w:proofErr w:type="spellStart"/>
      <w:r w:rsidRPr="002A66BD">
        <w:rPr>
          <w:rFonts w:cstheme="minorHAnsi"/>
        </w:rPr>
        <w:t>Prvča</w:t>
      </w:r>
      <w:proofErr w:type="spellEnd"/>
      <w:r w:rsidRPr="002A66BD">
        <w:rPr>
          <w:rFonts w:cstheme="minorHAnsi"/>
        </w:rPr>
        <w:t xml:space="preserve"> su se 2018. godine otpadne vode s područja Nove Gradiške ispuštale bez pročišćavanja.</w:t>
      </w:r>
      <w:r w:rsidRPr="002A66BD">
        <w:t xml:space="preserve"> Od 2017. do 2019. na tom </w:t>
      </w:r>
      <w:r>
        <w:t xml:space="preserve">se </w:t>
      </w:r>
      <w:r w:rsidRPr="002A66BD">
        <w:t xml:space="preserve">području provodio projekt </w:t>
      </w:r>
      <w:r w:rsidRPr="002A66BD">
        <w:rPr>
          <w:rFonts w:cstheme="minorHAnsi"/>
        </w:rPr>
        <w:t>Razvoj vodno-komunalne infrastrukture Nova Gradiška - Faza II, gdje se izgradila kanalizacijska mreža s pripadajućim objektima te novi uređaj za pročišćavanje otpadnih voda s III. stupnjem p</w:t>
      </w:r>
      <w:r>
        <w:rPr>
          <w:rFonts w:cstheme="minorHAnsi"/>
        </w:rPr>
        <w:t>r</w:t>
      </w:r>
      <w:r w:rsidRPr="002A66BD">
        <w:rPr>
          <w:rFonts w:cstheme="minorHAnsi"/>
        </w:rPr>
        <w:t>očišćavanja u Starom Petrovom Selu kapaciteta 800 ES.</w:t>
      </w:r>
    </w:p>
    <w:p w14:paraId="7EFB98B4" w14:textId="77777777" w:rsidR="00E364A7" w:rsidRPr="002A66BD" w:rsidRDefault="00E364A7" w:rsidP="00E364A7">
      <w:pPr>
        <w:rPr>
          <w:rFonts w:ascii="Calibri" w:eastAsia="Calibri" w:hAnsi="Calibri" w:cs="Times New Roman"/>
        </w:rPr>
      </w:pPr>
      <w:r w:rsidRPr="002A66BD">
        <w:rPr>
          <w:rFonts w:ascii="Calibri" w:eastAsia="Calibri" w:hAnsi="Calibri" w:cs="Times New Roman"/>
        </w:rPr>
        <w:t>Prema podacima iz Registra onečišćavanja okoliša za 2017. i 2018. godinu broj prijavljenih ispusta otpadnih voda u Brodsko-posavskoj županiji, ispuštenih iz ispusta obveznika u promatranom</w:t>
      </w:r>
      <w:r>
        <w:rPr>
          <w:rFonts w:ascii="Calibri" w:eastAsia="Calibri" w:hAnsi="Calibri" w:cs="Times New Roman"/>
        </w:rPr>
        <w:t xml:space="preserve"> se </w:t>
      </w:r>
      <w:r w:rsidRPr="002A66BD">
        <w:rPr>
          <w:rFonts w:ascii="Calibri" w:eastAsia="Calibri" w:hAnsi="Calibri" w:cs="Times New Roman"/>
        </w:rPr>
        <w:t xml:space="preserve"> razdoblju povećao (sa 60 u 2017. na 72 u 2018.) dok je broj ispusta komunalnih otpadnih voda iz sustava javnih odvodnji ostao isti (2) kao i broj fizikalno –</w:t>
      </w:r>
      <w:r>
        <w:rPr>
          <w:rFonts w:ascii="Calibri" w:eastAsia="Calibri" w:hAnsi="Calibri" w:cs="Times New Roman"/>
        </w:rPr>
        <w:t xml:space="preserve"> </w:t>
      </w:r>
      <w:r w:rsidRPr="002A66BD">
        <w:rPr>
          <w:rFonts w:ascii="Calibri" w:eastAsia="Calibri" w:hAnsi="Calibri" w:cs="Times New Roman"/>
        </w:rPr>
        <w:t>kemijsko-bioloških postupaka kojima se voda tretirala (1)</w:t>
      </w:r>
      <w:r w:rsidRPr="002A66BD">
        <w:rPr>
          <w:rFonts w:ascii="Calibri" w:eastAsia="Calibri" w:hAnsi="Calibri" w:cs="Times New Roman"/>
          <w:vertAlign w:val="superscript"/>
        </w:rPr>
        <w:footnoteReference w:id="21"/>
      </w:r>
      <w:r w:rsidRPr="002A66BD">
        <w:rPr>
          <w:rFonts w:ascii="Calibri" w:eastAsia="Calibri" w:hAnsi="Calibri" w:cs="Times New Roman"/>
        </w:rPr>
        <w:t>. Gledajući ukupne količine ispuštenih komunalnih otpadnih voda u Brodsko-posavskoj  županiji u 2018. godini (7</w:t>
      </w:r>
      <w:r>
        <w:rPr>
          <w:rFonts w:ascii="Calibri" w:eastAsia="Calibri" w:hAnsi="Calibri" w:cs="Times New Roman"/>
        </w:rPr>
        <w:t>,</w:t>
      </w:r>
      <w:r w:rsidRPr="002A66BD">
        <w:rPr>
          <w:rFonts w:ascii="Calibri" w:eastAsia="Calibri" w:hAnsi="Calibri" w:cs="Times New Roman"/>
        </w:rPr>
        <w:t>733.480,00 m</w:t>
      </w:r>
      <w:r w:rsidRPr="002E233A">
        <w:rPr>
          <w:rFonts w:ascii="Calibri" w:eastAsia="Calibri" w:hAnsi="Calibri" w:cs="Times New Roman"/>
          <w:vertAlign w:val="superscript"/>
        </w:rPr>
        <w:t>3</w:t>
      </w:r>
      <w:r w:rsidRPr="002A66BD">
        <w:rPr>
          <w:rFonts w:ascii="Calibri" w:eastAsia="Calibri" w:hAnsi="Calibri" w:cs="Times New Roman"/>
        </w:rPr>
        <w:t xml:space="preserve">/god) 91,97 </w:t>
      </w:r>
      <w:r>
        <w:rPr>
          <w:rFonts w:ascii="Calibri" w:eastAsia="Calibri" w:hAnsi="Calibri" w:cs="Times New Roman"/>
        </w:rPr>
        <w:t>%</w:t>
      </w:r>
      <w:r w:rsidRPr="002A66BD">
        <w:rPr>
          <w:rFonts w:ascii="Calibri" w:eastAsia="Calibri" w:hAnsi="Calibri" w:cs="Times New Roman"/>
        </w:rPr>
        <w:t xml:space="preserve"> otpadnih voda bilo </w:t>
      </w:r>
      <w:r>
        <w:rPr>
          <w:rFonts w:ascii="Calibri" w:eastAsia="Calibri" w:hAnsi="Calibri" w:cs="Times New Roman"/>
        </w:rPr>
        <w:t xml:space="preserve">je </w:t>
      </w:r>
      <w:r w:rsidRPr="002A66BD">
        <w:rPr>
          <w:rFonts w:ascii="Calibri" w:eastAsia="Calibri" w:hAnsi="Calibri" w:cs="Times New Roman"/>
        </w:rPr>
        <w:t xml:space="preserve">tretirano fizikalno – kemijsko-biološkim postupcima, dok je 8,03 </w:t>
      </w:r>
      <w:r>
        <w:rPr>
          <w:rFonts w:ascii="Calibri" w:eastAsia="Calibri" w:hAnsi="Calibri" w:cs="Times New Roman"/>
        </w:rPr>
        <w:t>%</w:t>
      </w:r>
      <w:r w:rsidRPr="002A66BD">
        <w:rPr>
          <w:rFonts w:ascii="Calibri" w:eastAsia="Calibri" w:hAnsi="Calibri" w:cs="Times New Roman"/>
        </w:rPr>
        <w:t xml:space="preserve"> bilo ispušteno bez pročišćavanja</w:t>
      </w:r>
      <w:r w:rsidRPr="002A66BD">
        <w:rPr>
          <w:rFonts w:ascii="Calibri" w:eastAsia="Calibri" w:hAnsi="Calibri" w:cs="Times New Roman"/>
          <w:vertAlign w:val="superscript"/>
        </w:rPr>
        <w:footnoteReference w:id="22"/>
      </w:r>
      <w:r w:rsidRPr="002A66BD">
        <w:rPr>
          <w:rFonts w:ascii="Calibri" w:eastAsia="Calibri" w:hAnsi="Calibri" w:cs="Times New Roman"/>
        </w:rPr>
        <w:t>.</w:t>
      </w:r>
    </w:p>
    <w:p w14:paraId="151E2DD9" w14:textId="77777777" w:rsidR="00E364A7" w:rsidRPr="002A66BD" w:rsidRDefault="00E364A7" w:rsidP="00E364A7">
      <w:pPr>
        <w:pStyle w:val="Naslov4"/>
      </w:pPr>
      <w:bookmarkStart w:id="68" w:name="_Toc83668000"/>
      <w:r w:rsidRPr="002A66BD">
        <w:t>1.3.2.2. Sustav energetske opskrbe</w:t>
      </w:r>
      <w:bookmarkEnd w:id="68"/>
    </w:p>
    <w:p w14:paraId="41D1AC6F" w14:textId="77777777" w:rsidR="00E364A7" w:rsidRPr="002A66BD" w:rsidRDefault="00E364A7" w:rsidP="00E364A7">
      <w:pPr>
        <w:rPr>
          <w:b/>
        </w:rPr>
      </w:pPr>
      <w:r w:rsidRPr="002A66BD">
        <w:rPr>
          <w:b/>
        </w:rPr>
        <w:t>Elektroenergetika</w:t>
      </w:r>
    </w:p>
    <w:p w14:paraId="23D0E68F" w14:textId="77777777" w:rsidR="00E364A7" w:rsidRPr="002A66BD" w:rsidRDefault="00E364A7" w:rsidP="00E364A7">
      <w:r w:rsidRPr="002A66BD">
        <w:t xml:space="preserve">Elektroenergetsku infrastrukturu na području Brodsko-posavske županije čine  dijelovi prijenosnog sustava Republike Hrvatske (dalekovodi 110kV) i županijska distribucijska mreža. Na području  Brodsko-posavske županije djeluje HEP Slavonski Brod, dok HEP Vinkovci </w:t>
      </w:r>
      <w:r>
        <w:t xml:space="preserve">pokriva </w:t>
      </w:r>
      <w:r w:rsidRPr="002A66BD">
        <w:t>općine Slavon</w:t>
      </w:r>
      <w:r>
        <w:t xml:space="preserve">ski Šamac, </w:t>
      </w:r>
      <w:proofErr w:type="spellStart"/>
      <w:r>
        <w:t>Gundinci</w:t>
      </w:r>
      <w:proofErr w:type="spellEnd"/>
      <w:r>
        <w:t xml:space="preserve"> i </w:t>
      </w:r>
      <w:proofErr w:type="spellStart"/>
      <w:r>
        <w:t>Sikirevci</w:t>
      </w:r>
      <w:proofErr w:type="spellEnd"/>
      <w:r w:rsidRPr="002A66BD">
        <w:t xml:space="preserve">. Prijenosna mreža na području Županije podijeljena je između Prijenosnog područja Zagreba i Osijeka. Visokonaponska prijenosna elektroenergetska mreža na području Županije sadrži dva naponska nivoa 220 kV i 110 kV koji su u nadležnosti Hrvatskog Operatora prijenosnog sustava (HOPS). Prijenosni sustav na 220 kV sastoji se od dva paralelna nadzemna voda koji samo prolaze istočnim dijelom Županije, a od TS 220/110 kV Đakovo </w:t>
      </w:r>
      <w:r>
        <w:t xml:space="preserve">vode </w:t>
      </w:r>
      <w:r w:rsidRPr="002A66BD">
        <w:t>u BiH. Istočni 220 kV vod pušten je pod napon 35 kV i služi za elektroopskrbu Babine Grede, sve do izgradnje 110 kV Đakovo-Županja. Prema podacima iz Izvješća o stanju u prostoru B</w:t>
      </w:r>
      <w:r>
        <w:t>P</w:t>
      </w:r>
      <w:r w:rsidRPr="002A66BD">
        <w:t>Ž</w:t>
      </w:r>
      <w:r>
        <w:t>-a</w:t>
      </w:r>
      <w:r w:rsidRPr="002A66BD">
        <w:t xml:space="preserve"> 2009.</w:t>
      </w:r>
      <w:r>
        <w:t xml:space="preserve"> </w:t>
      </w:r>
      <w:r w:rsidRPr="002A66BD">
        <w:t>-</w:t>
      </w:r>
      <w:r>
        <w:t xml:space="preserve"> </w:t>
      </w:r>
      <w:r w:rsidRPr="002A66BD">
        <w:t>2013. duljina dalekovoda 220 kV iznosila je 35,4 km, odnosno 14,53</w:t>
      </w:r>
      <w:r>
        <w:t xml:space="preserve"> %</w:t>
      </w:r>
      <w:r w:rsidRPr="002A66BD">
        <w:t xml:space="preserve"> dok je duljina dalekovoda 110 kV iznosila 208,2 km, odnosno 85,47</w:t>
      </w:r>
      <w:r>
        <w:t xml:space="preserve"> %</w:t>
      </w:r>
      <w:r w:rsidRPr="002A66BD">
        <w:t xml:space="preserve"> udjela u prijenosnoj mreži. U 110 kV naponskoj razini izgrađene su građevine za transformaciju električne energije – trafostanice TS  110/35 kV Slavonski Brod 1, TS  110/35 kV Slavonski Brod 2, TS  110/35 kV Nova Gradiška te TS 110/20/10 Donji Andrijevci</w:t>
      </w:r>
      <w:r w:rsidRPr="002A66BD">
        <w:rPr>
          <w:rStyle w:val="Referencafusnote"/>
        </w:rPr>
        <w:footnoteReference w:id="23"/>
      </w:r>
      <w:r w:rsidRPr="002A66BD">
        <w:t>.</w:t>
      </w:r>
    </w:p>
    <w:p w14:paraId="2029B353" w14:textId="77777777" w:rsidR="00E364A7" w:rsidRPr="002A66BD" w:rsidRDefault="00E364A7" w:rsidP="00E364A7">
      <w:r w:rsidRPr="002A66BD">
        <w:t>U kategoriji planiranih elektroenergetskih sustava na području Brodsko-posavske županije, ugrađenih u novi Prostorni plan BPŽ</w:t>
      </w:r>
      <w:r>
        <w:t>-a</w:t>
      </w:r>
      <w:r w:rsidRPr="002A66BD">
        <w:t>, su plinska termoelekt</w:t>
      </w:r>
      <w:r>
        <w:t>r</w:t>
      </w:r>
      <w:r w:rsidRPr="002A66BD">
        <w:t>ana - toplana (TE-TO) Slavonski Brod</w:t>
      </w:r>
      <w:r>
        <w:t xml:space="preserve">, </w:t>
      </w:r>
      <w:r w:rsidRPr="002A66BD">
        <w:t xml:space="preserve">trase priključnog dalekovoda DV 2x400 kV TE-TO Slavonski Brod na postojeći DV 400 kV TS </w:t>
      </w:r>
      <w:proofErr w:type="spellStart"/>
      <w:r w:rsidRPr="002A66BD">
        <w:t>Žerjavinec</w:t>
      </w:r>
      <w:proofErr w:type="spellEnd"/>
      <w:r w:rsidRPr="002A66BD">
        <w:t xml:space="preserve"> – TS Ernestinovo te dalekovoda DV 2x220 (110) kV TE - TO Slavonski Brod — TS 220/110 kV Đakovo.</w:t>
      </w:r>
    </w:p>
    <w:p w14:paraId="7AD1338B" w14:textId="77777777" w:rsidR="00E364A7" w:rsidRPr="002A66BD" w:rsidRDefault="00E364A7" w:rsidP="00E364A7"/>
    <w:p w14:paraId="46B344C5" w14:textId="77777777" w:rsidR="00E364A7" w:rsidRPr="002A66BD" w:rsidRDefault="00E364A7" w:rsidP="00E364A7">
      <w:pPr>
        <w:rPr>
          <w:b/>
        </w:rPr>
      </w:pPr>
      <w:proofErr w:type="spellStart"/>
      <w:r w:rsidRPr="002A66BD">
        <w:rPr>
          <w:b/>
        </w:rPr>
        <w:lastRenderedPageBreak/>
        <w:t>Plinoopskrba</w:t>
      </w:r>
      <w:proofErr w:type="spellEnd"/>
    </w:p>
    <w:p w14:paraId="66621B59" w14:textId="77777777" w:rsidR="00E364A7" w:rsidRPr="002A66BD" w:rsidRDefault="00E364A7" w:rsidP="00E364A7">
      <w:r w:rsidRPr="002A66BD">
        <w:t xml:space="preserve">Na području Brodsko-posavske županije ne postoje objekti u funkciji proizvodnje plina - plinska polja, niti je predviđena njihova izgradnja, tako da se cjevovodnim transportom pokrivaju potrebe opskrbe Županije. Postojeći </w:t>
      </w:r>
      <w:proofErr w:type="spellStart"/>
      <w:r w:rsidRPr="002A66BD">
        <w:t>plinoopskrbni</w:t>
      </w:r>
      <w:proofErr w:type="spellEnd"/>
      <w:r w:rsidRPr="002A66BD">
        <w:t xml:space="preserve"> sustav Brodsko-posavske županije obuhvaća magistralni i distribucijski rasplet zemnog plina. Zamjenu ukapljenog naftnog plina zemnim u Novoj Gradiški omogućila je izgradnja  magistralnog plinovoda Novska</w:t>
      </w:r>
      <w:r>
        <w:t xml:space="preserve"> </w:t>
      </w:r>
      <w:r w:rsidRPr="002A66BD">
        <w:t>-</w:t>
      </w:r>
      <w:r>
        <w:t xml:space="preserve"> </w:t>
      </w:r>
      <w:r w:rsidRPr="002A66BD">
        <w:t>Nova Gradiška.</w:t>
      </w:r>
    </w:p>
    <w:p w14:paraId="5CC000BE" w14:textId="77777777" w:rsidR="00E364A7" w:rsidRPr="002A66BD" w:rsidRDefault="00E364A7" w:rsidP="00E364A7">
      <w:r w:rsidRPr="002A66BD">
        <w:t>Prema Izvješću o stanju u prostoru BPŽ</w:t>
      </w:r>
      <w:r>
        <w:t>-a</w:t>
      </w:r>
      <w:r w:rsidRPr="002A66BD">
        <w:t xml:space="preserve"> za 2009.</w:t>
      </w:r>
      <w:r>
        <w:t xml:space="preserve"> </w:t>
      </w:r>
      <w:r w:rsidRPr="002A66BD">
        <w:t>-</w:t>
      </w:r>
      <w:r>
        <w:t xml:space="preserve"> </w:t>
      </w:r>
      <w:r w:rsidRPr="002A66BD">
        <w:t>2013.</w:t>
      </w:r>
      <w:r>
        <w:t>,</w:t>
      </w:r>
      <w:r w:rsidRPr="002A66BD">
        <w:t xml:space="preserve"> duljina magistralnih plinovoda na području Županije iznosi 160 km što čini 21</w:t>
      </w:r>
      <w:r>
        <w:t xml:space="preserve"> %</w:t>
      </w:r>
      <w:r w:rsidRPr="002A66BD">
        <w:t xml:space="preserve"> ukupne županijske mreže plinovoda, dok duljina distribucijskih plinovoda iznosi 612 km što čini 79</w:t>
      </w:r>
      <w:r>
        <w:t xml:space="preserve"> %</w:t>
      </w:r>
      <w:r w:rsidRPr="002A66BD">
        <w:t xml:space="preserve"> ukupne županijske mreže. Prema podacima Županijske razvojne strategije BPŽ</w:t>
      </w:r>
      <w:r>
        <w:t>-a</w:t>
      </w:r>
      <w:r w:rsidRPr="002A66BD">
        <w:t xml:space="preserve"> do 2020., 75</w:t>
      </w:r>
      <w:r>
        <w:t xml:space="preserve"> %</w:t>
      </w:r>
      <w:r w:rsidRPr="002A66BD">
        <w:t xml:space="preserve"> ukupnog stanovništva Županije opskrbljeno </w:t>
      </w:r>
      <w:r>
        <w:t xml:space="preserve">je </w:t>
      </w:r>
      <w:r w:rsidRPr="002A66BD">
        <w:t xml:space="preserve">plinom, što predstavlja relativno dobru opskrbljenost. </w:t>
      </w:r>
      <w:proofErr w:type="spellStart"/>
      <w:r w:rsidRPr="002A66BD">
        <w:t>Plinoopskrbni</w:t>
      </w:r>
      <w:proofErr w:type="spellEnd"/>
      <w:r w:rsidRPr="002A66BD">
        <w:t xml:space="preserve"> sustav podijeljen je na dva distribucijska područja – Brod plin d.o.o. koji u svojoj nadležnosti ima oko 493 km plinske mreže te Plin-projekt d.o.o. koji u svojoj nadležnosti ima 299,62 km plinske mreže. </w:t>
      </w:r>
    </w:p>
    <w:p w14:paraId="4CE969F1" w14:textId="77777777" w:rsidR="00E364A7" w:rsidRPr="002A66BD" w:rsidRDefault="00E364A7" w:rsidP="00E364A7">
      <w:r w:rsidRPr="002A66BD">
        <w:t>Magistralni plinovodi koji prolaze prostorom Županije su: Kutina</w:t>
      </w:r>
      <w:r>
        <w:t xml:space="preserve"> </w:t>
      </w:r>
      <w:r w:rsidRPr="002A66BD">
        <w:t>-</w:t>
      </w:r>
      <w:r>
        <w:t xml:space="preserve"> </w:t>
      </w:r>
      <w:r w:rsidRPr="002A66BD">
        <w:t xml:space="preserve">Slavonski Brod DN 600/75,  </w:t>
      </w:r>
      <w:proofErr w:type="spellStart"/>
      <w:r w:rsidRPr="002A66BD">
        <w:t>Slobodnica</w:t>
      </w:r>
      <w:proofErr w:type="spellEnd"/>
      <w:r>
        <w:t xml:space="preserve"> </w:t>
      </w:r>
      <w:r w:rsidRPr="002A66BD">
        <w:t>-</w:t>
      </w:r>
      <w:r>
        <w:t xml:space="preserve"> </w:t>
      </w:r>
      <w:r w:rsidRPr="002A66BD">
        <w:t>Donji Miholjac DN 800/75, BS Seoce</w:t>
      </w:r>
      <w:r>
        <w:t xml:space="preserve"> -  </w:t>
      </w:r>
      <w:r w:rsidRPr="002A66BD">
        <w:t>MRČ Nova Kapela DN 200/75,  Nova Kapela</w:t>
      </w:r>
      <w:r>
        <w:t xml:space="preserve"> -  </w:t>
      </w:r>
      <w:r w:rsidRPr="002A66BD">
        <w:t xml:space="preserve">Požega DN 300/50, OPČS </w:t>
      </w:r>
      <w:proofErr w:type="spellStart"/>
      <w:r w:rsidRPr="002A66BD">
        <w:t>Slobodnica</w:t>
      </w:r>
      <w:proofErr w:type="spellEnd"/>
      <w:r>
        <w:t xml:space="preserve"> -  </w:t>
      </w:r>
      <w:r w:rsidRPr="002A66BD">
        <w:t>MRČ Slavonski Brod DN 400/50, PČ Slavonski Brod</w:t>
      </w:r>
      <w:r>
        <w:t xml:space="preserve"> -  </w:t>
      </w:r>
      <w:r w:rsidRPr="002A66BD">
        <w:t>MRS Slavonski Brod DN 150/50, Našice</w:t>
      </w:r>
      <w:r>
        <w:t xml:space="preserve"> -  </w:t>
      </w:r>
      <w:r w:rsidRPr="002A66BD">
        <w:t>Slavonski Brod DN 300/50, Slavonski Brod</w:t>
      </w:r>
      <w:r>
        <w:t xml:space="preserve"> -  </w:t>
      </w:r>
      <w:r w:rsidRPr="002A66BD">
        <w:t xml:space="preserve">Vinkovci DN 400/50, magistralni plinovod za MRS Nova Gradiška DN 200/50, </w:t>
      </w:r>
      <w:proofErr w:type="spellStart"/>
      <w:r w:rsidRPr="002A66BD">
        <w:t>produktovod</w:t>
      </w:r>
      <w:proofErr w:type="spellEnd"/>
      <w:r w:rsidRPr="002A66BD">
        <w:t xml:space="preserve"> </w:t>
      </w:r>
      <w:proofErr w:type="spellStart"/>
      <w:r w:rsidRPr="002A66BD">
        <w:t>Slobodnica</w:t>
      </w:r>
      <w:proofErr w:type="spellEnd"/>
      <w:r>
        <w:t xml:space="preserve"> -  </w:t>
      </w:r>
      <w:r w:rsidRPr="002A66BD">
        <w:t>Bosanski Brod DN 400/50 i  magistralni plinovod Slavonski Brod</w:t>
      </w:r>
      <w:r>
        <w:t xml:space="preserve"> -  </w:t>
      </w:r>
      <w:r w:rsidRPr="002A66BD">
        <w:t>Našice DN 150/50.</w:t>
      </w:r>
    </w:p>
    <w:p w14:paraId="31921220" w14:textId="77777777" w:rsidR="00E364A7" w:rsidRPr="002A66BD" w:rsidRDefault="00E364A7" w:rsidP="00E364A7">
      <w:r w:rsidRPr="002A66BD">
        <w:t>Zbog povećanih potreba Prostornim planom Brodsko</w:t>
      </w:r>
      <w:r>
        <w:t>-</w:t>
      </w:r>
      <w:r w:rsidRPr="002A66BD">
        <w:t>posavske županije</w:t>
      </w:r>
      <w:r w:rsidRPr="002A66BD">
        <w:rPr>
          <w:rStyle w:val="Referencafusnote"/>
        </w:rPr>
        <w:footnoteReference w:id="24"/>
      </w:r>
      <w:r w:rsidRPr="002A66BD">
        <w:t xml:space="preserve"> planirana je izgradnja novih magistralnih plinovoda na području Županije</w:t>
      </w:r>
      <w:r>
        <w:t>,</w:t>
      </w:r>
      <w:r w:rsidRPr="002A66BD">
        <w:t xml:space="preserve"> </w:t>
      </w:r>
      <w:proofErr w:type="spellStart"/>
      <w:r w:rsidRPr="002A66BD">
        <w:t>Slobodnica</w:t>
      </w:r>
      <w:proofErr w:type="spellEnd"/>
      <w:r>
        <w:t xml:space="preserve"> -  </w:t>
      </w:r>
      <w:proofErr w:type="spellStart"/>
      <w:r w:rsidRPr="002A66BD">
        <w:t>Sotin</w:t>
      </w:r>
      <w:proofErr w:type="spellEnd"/>
      <w:r w:rsidRPr="002A66BD">
        <w:t xml:space="preserve"> (75 bara), </w:t>
      </w:r>
      <w:proofErr w:type="spellStart"/>
      <w:r w:rsidRPr="002A66BD">
        <w:t>Slobodnica</w:t>
      </w:r>
      <w:proofErr w:type="spellEnd"/>
      <w:r>
        <w:t xml:space="preserve"> -  </w:t>
      </w:r>
      <w:r w:rsidRPr="002A66BD">
        <w:t xml:space="preserve">Bosanski Brod (75 bara) te </w:t>
      </w:r>
      <w:proofErr w:type="spellStart"/>
      <w:r w:rsidRPr="002A66BD">
        <w:t>Okoli</w:t>
      </w:r>
      <w:proofErr w:type="spellEnd"/>
      <w:r>
        <w:t xml:space="preserve"> -  </w:t>
      </w:r>
      <w:proofErr w:type="spellStart"/>
      <w:r w:rsidRPr="002A66BD">
        <w:t>Slobodnica</w:t>
      </w:r>
      <w:proofErr w:type="spellEnd"/>
      <w:r w:rsidRPr="002A66BD">
        <w:t xml:space="preserve">, kao i spojni plinovod za MRS Novu Gradišku (50 bara) i </w:t>
      </w:r>
      <w:proofErr w:type="spellStart"/>
      <w:r w:rsidRPr="002A66BD">
        <w:t>odvojni</w:t>
      </w:r>
      <w:proofErr w:type="spellEnd"/>
      <w:r w:rsidRPr="002A66BD">
        <w:t xml:space="preserve"> plinovod za MRS Slavonski Brod istok.</w:t>
      </w:r>
    </w:p>
    <w:p w14:paraId="4BCE2BB8" w14:textId="77777777" w:rsidR="00E364A7" w:rsidRPr="002A66BD" w:rsidRDefault="00E364A7" w:rsidP="00E364A7"/>
    <w:p w14:paraId="3F70005E" w14:textId="77777777" w:rsidR="00E364A7" w:rsidRPr="002A66BD" w:rsidRDefault="00E364A7" w:rsidP="00E364A7">
      <w:pPr>
        <w:rPr>
          <w:b/>
        </w:rPr>
      </w:pPr>
      <w:r w:rsidRPr="002A66BD">
        <w:rPr>
          <w:b/>
        </w:rPr>
        <w:t>Naftni sustav</w:t>
      </w:r>
    </w:p>
    <w:p w14:paraId="46CAFDC6" w14:textId="77777777" w:rsidR="00E364A7" w:rsidRPr="002A66BD" w:rsidRDefault="00E364A7" w:rsidP="00E364A7">
      <w:r w:rsidRPr="002A66BD">
        <w:t>Na području Brodsko-posavske županije nalaze se cjevovodi za transport te područja za skladištenje nafte. Prema Izvješću o stanju u prostoru 2009.</w:t>
      </w:r>
      <w:r>
        <w:t xml:space="preserve"> -  </w:t>
      </w:r>
      <w:r w:rsidRPr="002A66BD">
        <w:t xml:space="preserve">2013. postojeći sustav za transport sirove nafte na području Brodsko-posavske županije čine: magistralni naftovod </w:t>
      </w:r>
      <w:proofErr w:type="spellStart"/>
      <w:r w:rsidRPr="002A66BD">
        <w:t>Đeletovci</w:t>
      </w:r>
      <w:proofErr w:type="spellEnd"/>
      <w:r>
        <w:t xml:space="preserve"> - </w:t>
      </w:r>
      <w:proofErr w:type="spellStart"/>
      <w:r w:rsidRPr="002A66BD">
        <w:t>Ruščica</w:t>
      </w:r>
      <w:proofErr w:type="spellEnd"/>
      <w:r w:rsidRPr="002A66BD">
        <w:t xml:space="preserve"> (u duljini od 28 km), magistralni naftovod </w:t>
      </w:r>
      <w:proofErr w:type="spellStart"/>
      <w:r w:rsidRPr="002A66BD">
        <w:t>Beničanci</w:t>
      </w:r>
      <w:proofErr w:type="spellEnd"/>
      <w:r>
        <w:t xml:space="preserve"> - </w:t>
      </w:r>
      <w:proofErr w:type="spellStart"/>
      <w:r w:rsidRPr="002A66BD">
        <w:t>Ruščica</w:t>
      </w:r>
      <w:proofErr w:type="spellEnd"/>
      <w:r w:rsidRPr="002A66BD">
        <w:t xml:space="preserve"> (u duljini od 17 km), otpremna postaja </w:t>
      </w:r>
      <w:proofErr w:type="spellStart"/>
      <w:r w:rsidRPr="002A66BD">
        <w:t>Ruščica</w:t>
      </w:r>
      <w:proofErr w:type="spellEnd"/>
      <w:r w:rsidRPr="002A66BD">
        <w:t xml:space="preserve"> te Jadranski naftovod (JANAF). Naftni terminal u </w:t>
      </w:r>
      <w:proofErr w:type="spellStart"/>
      <w:r w:rsidRPr="002A66BD">
        <w:t>Ruščici</w:t>
      </w:r>
      <w:proofErr w:type="spellEnd"/>
      <w:r w:rsidRPr="002A66BD">
        <w:rPr>
          <w:rStyle w:val="Referencafusnote"/>
        </w:rPr>
        <w:footnoteReference w:id="25"/>
      </w:r>
      <w:r w:rsidRPr="002A66BD">
        <w:t xml:space="preserve"> služi za prihvat sirove nafte iz naftnih polja </w:t>
      </w:r>
      <w:proofErr w:type="spellStart"/>
      <w:r w:rsidRPr="002A66BD">
        <w:t>Beničanci</w:t>
      </w:r>
      <w:proofErr w:type="spellEnd"/>
      <w:r w:rsidRPr="002A66BD">
        <w:t xml:space="preserve"> i </w:t>
      </w:r>
      <w:proofErr w:type="spellStart"/>
      <w:r w:rsidRPr="002A66BD">
        <w:t>Đeletovci</w:t>
      </w:r>
      <w:proofErr w:type="spellEnd"/>
      <w:r w:rsidRPr="002A66BD">
        <w:t xml:space="preserve"> te utovar na riječne tankere u pravcu Siska. </w:t>
      </w:r>
    </w:p>
    <w:p w14:paraId="747676C8" w14:textId="77777777" w:rsidR="00E364A7" w:rsidRPr="002A66BD" w:rsidRDefault="00E364A7" w:rsidP="00E364A7">
      <w:r w:rsidRPr="002A66BD">
        <w:t xml:space="preserve">Dionica međunarodnog magistralnog naftovoda JANAF pruža se duž autoceste A3, a njegovi dijelovi koji se nalaze na području Županije su: dionica Sisak </w:t>
      </w:r>
      <w:r>
        <w:t xml:space="preserve">- </w:t>
      </w:r>
      <w:r w:rsidRPr="002A66BD">
        <w:t xml:space="preserve">Slavonski Brod (u duljini 84 km), dionica Slavonski Brod – </w:t>
      </w:r>
      <w:proofErr w:type="spellStart"/>
      <w:r w:rsidRPr="002A66BD">
        <w:t>Sotin</w:t>
      </w:r>
      <w:proofErr w:type="spellEnd"/>
      <w:r w:rsidRPr="002A66BD">
        <w:t xml:space="preserve"> (22km)  te dionica Slavonski Brod – Bosanski Brod (6 km)</w:t>
      </w:r>
      <w:r w:rsidRPr="002A66BD">
        <w:rPr>
          <w:rStyle w:val="Referencafusnote"/>
        </w:rPr>
        <w:footnoteReference w:id="26"/>
      </w:r>
      <w:r w:rsidRPr="002A66BD">
        <w:t xml:space="preserve">. Na lokaciji </w:t>
      </w:r>
      <w:proofErr w:type="spellStart"/>
      <w:r w:rsidRPr="002A66BD">
        <w:t>prespojne</w:t>
      </w:r>
      <w:proofErr w:type="spellEnd"/>
      <w:r w:rsidRPr="002A66BD">
        <w:t xml:space="preserve"> postaje JANAF, na lokaciji Općine </w:t>
      </w:r>
      <w:proofErr w:type="spellStart"/>
      <w:r w:rsidRPr="002A66BD">
        <w:t>Garčin</w:t>
      </w:r>
      <w:proofErr w:type="spellEnd"/>
      <w:r w:rsidRPr="002A66BD">
        <w:t xml:space="preserve"> izgrađen je Terminal Slavonski Brod koji se prema Prostornom planu BPŽ</w:t>
      </w:r>
      <w:r>
        <w:t>-a</w:t>
      </w:r>
      <w:r w:rsidRPr="002A66BD">
        <w:t xml:space="preserve"> iz 2020. godine planira proširiti, a privremeno isključivo ima funkciju </w:t>
      </w:r>
      <w:proofErr w:type="spellStart"/>
      <w:r w:rsidRPr="002A66BD">
        <w:t>čvorne</w:t>
      </w:r>
      <w:proofErr w:type="spellEnd"/>
      <w:r w:rsidRPr="002A66BD">
        <w:t xml:space="preserve"> odnosno </w:t>
      </w:r>
      <w:proofErr w:type="spellStart"/>
      <w:r w:rsidRPr="002A66BD">
        <w:t>prespojne</w:t>
      </w:r>
      <w:proofErr w:type="spellEnd"/>
      <w:r w:rsidRPr="002A66BD">
        <w:t xml:space="preserve"> i mjerne stanice naftovoda. </w:t>
      </w:r>
    </w:p>
    <w:p w14:paraId="7FB7DF66" w14:textId="77777777" w:rsidR="00E364A7" w:rsidRPr="002A66BD" w:rsidRDefault="00E364A7" w:rsidP="00E364A7">
      <w:r w:rsidRPr="002A66BD">
        <w:lastRenderedPageBreak/>
        <w:t>Novim Prostornim planom BPŽ</w:t>
      </w:r>
      <w:r>
        <w:t>-a</w:t>
      </w:r>
      <w:r w:rsidRPr="002A66BD">
        <w:t xml:space="preserve"> planirana je izgradnja naftovoda Kutina</w:t>
      </w:r>
      <w:r>
        <w:t xml:space="preserve"> -  </w:t>
      </w:r>
      <w:r w:rsidRPr="002A66BD">
        <w:t xml:space="preserve">Slavonski brod, naftovoda PEOP te međunarodnog </w:t>
      </w:r>
      <w:proofErr w:type="spellStart"/>
      <w:r w:rsidRPr="002A66BD">
        <w:t>produktovoda</w:t>
      </w:r>
      <w:proofErr w:type="spellEnd"/>
      <w:r w:rsidRPr="002A66BD">
        <w:t xml:space="preserve"> JANAF-a na pravcima od Terminala Slavonski Brod na istok, zapad i jug.</w:t>
      </w:r>
    </w:p>
    <w:p w14:paraId="4C0238ED" w14:textId="77777777" w:rsidR="00E364A7" w:rsidRPr="002A66BD" w:rsidRDefault="00E364A7" w:rsidP="00E364A7">
      <w:pPr>
        <w:rPr>
          <w:b/>
        </w:rPr>
      </w:pPr>
    </w:p>
    <w:p w14:paraId="0C4EB318" w14:textId="77777777" w:rsidR="00E364A7" w:rsidRPr="002A66BD" w:rsidRDefault="00E364A7" w:rsidP="00E364A7">
      <w:pPr>
        <w:rPr>
          <w:b/>
        </w:rPr>
      </w:pPr>
      <w:r w:rsidRPr="002A66BD">
        <w:rPr>
          <w:b/>
        </w:rPr>
        <w:t>Obnovljivi izvori energije</w:t>
      </w:r>
    </w:p>
    <w:p w14:paraId="42394EC6" w14:textId="6767634B" w:rsidR="00E364A7" w:rsidRDefault="00E364A7" w:rsidP="00E364A7">
      <w:r w:rsidRPr="002A66BD">
        <w:rPr>
          <w:rFonts w:ascii="Calibri" w:eastAsia="Calibri" w:hAnsi="Calibri" w:cs="Times New Roman"/>
        </w:rPr>
        <w:t xml:space="preserve">Brodsko-posavska županija usmjerena </w:t>
      </w:r>
      <w:r>
        <w:rPr>
          <w:rFonts w:ascii="Calibri" w:eastAsia="Calibri" w:hAnsi="Calibri" w:cs="Times New Roman"/>
        </w:rPr>
        <w:t xml:space="preserve">je </w:t>
      </w:r>
      <w:r w:rsidRPr="002A66BD">
        <w:rPr>
          <w:rFonts w:ascii="Calibri" w:eastAsia="Calibri" w:hAnsi="Calibri" w:cs="Times New Roman"/>
        </w:rPr>
        <w:t xml:space="preserve">na poticanje korištenja obnovljivih izvora energije. </w:t>
      </w:r>
      <w:r w:rsidR="00693B42" w:rsidRPr="0035731C">
        <w:rPr>
          <w:rFonts w:ascii="Calibri" w:eastAsia="Calibri" w:hAnsi="Calibri" w:cs="Times New Roman"/>
        </w:rPr>
        <w:t>Posljednjim izmjenama i dopunama Prostornog plana</w:t>
      </w:r>
      <w:r w:rsidRPr="0035731C">
        <w:t xml:space="preserve"> Brodsko-posavske županije iz 2020. godine, omogućena je izgradnja postrojenja za korištenje obnovljivih izvora energije i kogeneraciju, unutar </w:t>
      </w:r>
      <w:r w:rsidRPr="00F34363">
        <w:t>građevinskih područja naselja i i</w:t>
      </w:r>
      <w:r>
        <w:t>zdvojenom građevinskom području, instalirane snage do uključivo 3 MW</w:t>
      </w:r>
      <w:r>
        <w:rPr>
          <w:rStyle w:val="Referencafusnote"/>
        </w:rPr>
        <w:footnoteReference w:id="27"/>
      </w:r>
      <w:r>
        <w:t>, kao i postrojenja, instalirane električne snage od 3 MW-15 MW</w:t>
      </w:r>
      <w:r>
        <w:rPr>
          <w:rStyle w:val="Referencafusnote"/>
        </w:rPr>
        <w:footnoteReference w:id="28"/>
      </w:r>
      <w:r>
        <w:t>.</w:t>
      </w:r>
      <w:r w:rsidRPr="00F34363">
        <w:t xml:space="preserve"> </w:t>
      </w:r>
      <w:r>
        <w:t>Izvan građevinskog područja naselja, omogućena je izgradnja postrojenja za korištenje obnovljivih izvora energije i kogeneraciju, instalirane električne snage do uključivo 3 MW. Postrojenja se mogu graditi kao samostalne cjeline u sastavu građevine za poljoprivrednu proizvodnju, plastenike, staklenike i farme, kao što su postrojenja za kogeneraciju koja koriste otpadne tvari iz procesa proizvodnje za potrebe proizvodnje toplinske i električne energije, ali i  kao samostalne građevine/ postrojenja za korištenje obnovljivih izvora, instalirane električne snage do uključivo 3 MW</w:t>
      </w:r>
      <w:r>
        <w:rPr>
          <w:rStyle w:val="Referencafusnote"/>
        </w:rPr>
        <w:footnoteReference w:id="29"/>
      </w:r>
      <w:r>
        <w:t>. 5. izmjenama i dopunama Prostornog plana BPŽ dozvoljeno je i postavljanje solarnih kolektora i/ili fotonaponskih ćelija na krovove i pročelja zgrada unutar građevinskih područja naselja i izdvojenih građevinskih područja svih namjena.</w:t>
      </w:r>
    </w:p>
    <w:p w14:paraId="2B8FDE78" w14:textId="77777777" w:rsidR="00E364A7" w:rsidRPr="002A66BD" w:rsidRDefault="00E364A7" w:rsidP="00E364A7">
      <w:pPr>
        <w:rPr>
          <w:u w:val="single"/>
        </w:rPr>
      </w:pPr>
      <w:r w:rsidRPr="002A66BD">
        <w:rPr>
          <w:rFonts w:ascii="Calibri" w:eastAsia="Calibri" w:hAnsi="Calibri" w:cs="Times New Roman"/>
        </w:rPr>
        <w:t>Prema podacima u Registra obnovljivih izvora energije i kogeneracije te povlaštenih proizvođača (Registar OIEKPP) Ministarstva gospodarstva i održivog razvoja</w:t>
      </w:r>
      <w:r>
        <w:rPr>
          <w:rFonts w:ascii="Calibri" w:eastAsia="Calibri" w:hAnsi="Calibri" w:cs="Times New Roman"/>
        </w:rPr>
        <w:t>,</w:t>
      </w:r>
      <w:r w:rsidRPr="002A66BD">
        <w:rPr>
          <w:rFonts w:ascii="Calibri" w:eastAsia="Calibri" w:hAnsi="Calibri" w:cs="Times New Roman"/>
        </w:rPr>
        <w:t xml:space="preserve"> na području BPŽ</w:t>
      </w:r>
      <w:r>
        <w:rPr>
          <w:rFonts w:ascii="Calibri" w:eastAsia="Calibri" w:hAnsi="Calibri" w:cs="Times New Roman"/>
        </w:rPr>
        <w:t>-a</w:t>
      </w:r>
      <w:r w:rsidRPr="002A66BD">
        <w:rPr>
          <w:rFonts w:ascii="Calibri" w:eastAsia="Calibri" w:hAnsi="Calibri" w:cs="Times New Roman"/>
        </w:rPr>
        <w:t xml:space="preserve"> realizirano </w:t>
      </w:r>
      <w:r>
        <w:rPr>
          <w:rFonts w:ascii="Calibri" w:eastAsia="Calibri" w:hAnsi="Calibri" w:cs="Times New Roman"/>
        </w:rPr>
        <w:t>su</w:t>
      </w:r>
      <w:r w:rsidRPr="002A66BD">
        <w:rPr>
          <w:rFonts w:ascii="Calibri" w:eastAsia="Calibri" w:hAnsi="Calibri" w:cs="Times New Roman"/>
        </w:rPr>
        <w:t xml:space="preserve"> ili </w:t>
      </w:r>
      <w:r>
        <w:rPr>
          <w:rFonts w:ascii="Calibri" w:eastAsia="Calibri" w:hAnsi="Calibri" w:cs="Times New Roman"/>
        </w:rPr>
        <w:t xml:space="preserve">su </w:t>
      </w:r>
      <w:r w:rsidRPr="002A66BD">
        <w:rPr>
          <w:rFonts w:ascii="Calibri" w:eastAsia="Calibri" w:hAnsi="Calibri" w:cs="Times New Roman"/>
        </w:rPr>
        <w:t>u nekoj fazi realizacije 222 sunčane elektrane na građevinama ukupne snage 2,86 MW. Većinom su to ma</w:t>
      </w:r>
      <w:r>
        <w:rPr>
          <w:rFonts w:ascii="Calibri" w:eastAsia="Calibri" w:hAnsi="Calibri" w:cs="Times New Roman"/>
        </w:rPr>
        <w:t>nje</w:t>
      </w:r>
      <w:r w:rsidRPr="002A66BD">
        <w:rPr>
          <w:rFonts w:ascii="Calibri" w:eastAsia="Calibri" w:hAnsi="Calibri" w:cs="Times New Roman"/>
        </w:rPr>
        <w:t xml:space="preserve"> sunčane elektrane male snage.</w:t>
      </w:r>
    </w:p>
    <w:p w14:paraId="49566195" w14:textId="77777777" w:rsidR="00E364A7" w:rsidRPr="002A66BD" w:rsidRDefault="00E364A7" w:rsidP="00E364A7">
      <w:r w:rsidRPr="002A66BD">
        <w:t>S obzirom na prirodni potencijal Brodsko-posavska županija ističe se energetskim potencijalom biomase. Od toga je najviše prepoznata poljoprivredna biomasa iz ostataka uzgojnih kultura i stočarstva, zatim šumska biomasa te biorazgradivi dio otpada iz drvne, prehrambeno-prerađivačke industrije ili komunalnog otpada</w:t>
      </w:r>
      <w:r>
        <w:rPr>
          <w:rStyle w:val="Referencafusnote"/>
        </w:rPr>
        <w:footnoteReference w:id="30"/>
      </w:r>
      <w:r w:rsidRPr="002A66BD">
        <w:t xml:space="preserve">. </w:t>
      </w:r>
      <w:r>
        <w:t>P</w:t>
      </w:r>
      <w:r w:rsidRPr="002A66BD">
        <w:t>rema podacima iz Registra OIEKPP</w:t>
      </w:r>
      <w:r>
        <w:t>, n</w:t>
      </w:r>
      <w:r w:rsidRPr="002A66BD">
        <w:t>a području BPŽ</w:t>
      </w:r>
      <w:r>
        <w:t>-a</w:t>
      </w:r>
      <w:r w:rsidRPr="002A66BD">
        <w:t xml:space="preserve"> izgrađeno </w:t>
      </w:r>
      <w:r>
        <w:t xml:space="preserve">je </w:t>
      </w:r>
      <w:r w:rsidRPr="002A66BD">
        <w:t>5 elektrana na biomasu električne snage 12,62 MW, te toplinske snage 13,2 MW. Isto tako, izgrađeno je još jedno postrojenje</w:t>
      </w:r>
      <w:r>
        <w:t xml:space="preserve"> </w:t>
      </w:r>
      <w:r w:rsidRPr="002A66BD">
        <w:t>električne snage 0,99 MW</w:t>
      </w:r>
      <w:r>
        <w:t>.</w:t>
      </w:r>
      <w:r w:rsidRPr="002A66BD">
        <w:t xml:space="preserve"> koje je navedeno pod ostalo</w:t>
      </w:r>
      <w:r w:rsidRPr="002A66BD">
        <w:rPr>
          <w:rStyle w:val="Referencafusnote"/>
        </w:rPr>
        <w:footnoteReference w:id="31"/>
      </w:r>
      <w:r w:rsidRPr="002A66BD">
        <w:t>.</w:t>
      </w:r>
    </w:p>
    <w:p w14:paraId="11EA6F9E" w14:textId="77777777" w:rsidR="00E364A7" w:rsidRPr="002A66BD" w:rsidRDefault="00E364A7" w:rsidP="00E364A7">
      <w:r w:rsidRPr="002A66BD">
        <w:lastRenderedPageBreak/>
        <w:t>Prema dostupnim podacima raspoloživi prirodni potencijal energije vjetra na području Županije, u pogledu ekonomske iskoristivosti, gotovo je neznatan</w:t>
      </w:r>
      <w:r>
        <w:rPr>
          <w:rStyle w:val="Referencafusnote"/>
        </w:rPr>
        <w:footnoteReference w:id="32"/>
      </w:r>
      <w:r w:rsidRPr="002A66BD">
        <w:t>. Isto tako, dosadašnja istraživanja pokazala su kako je potencijal za izgradnju malih hidroelektrana na području Brodsko-posavske županije vrlo malen</w:t>
      </w:r>
      <w:r>
        <w:rPr>
          <w:rStyle w:val="Referencafusnote"/>
        </w:rPr>
        <w:footnoteReference w:id="33"/>
      </w:r>
      <w:r w:rsidRPr="002A66BD">
        <w:t xml:space="preserve">. No, postoje potencijali geotermalne energije s obzirom na smještaj </w:t>
      </w:r>
      <w:r>
        <w:t>Ž</w:t>
      </w:r>
      <w:r w:rsidRPr="002A66BD">
        <w:t>upanije u Panonskom bazenu, kao i potencijali u proizvodnji bioplina i tekućih biogoriva iz stajskog gnoja te uzgoj energetskih poljoprivrednih kultura, s obzirom na činjenicu da je Brodsko-posavska županija poljoprivredno orijentirana.</w:t>
      </w:r>
    </w:p>
    <w:p w14:paraId="69C8B5BF" w14:textId="77777777" w:rsidR="00E364A7" w:rsidRPr="002A66BD" w:rsidRDefault="00E364A7" w:rsidP="00E364A7">
      <w:r w:rsidRPr="002A66BD">
        <w:t>Županija na svom području potiče i projekte energetske učinkovitosti koji se najvećim dijelom odnose na energetsku obnovu zgrada javne namjene odnosno na poboljšanje energetske učinkovitosti u odgojno-obrazovnim, kulturnim i zdravstvenim ustanovama kojima je Županija vlasnik ili osnivač. Akcijskim planom energetske učinkovitosti Brodsko-posavske županije 2020.</w:t>
      </w:r>
      <w:r>
        <w:t xml:space="preserve"> </w:t>
      </w:r>
      <w:r w:rsidRPr="002A66BD">
        <w:t>-</w:t>
      </w:r>
      <w:r>
        <w:t xml:space="preserve"> </w:t>
      </w:r>
      <w:r w:rsidRPr="002A66BD">
        <w:t>2022. definirana je politika povećanja energetske učinkovitosti na području Brodsko-posavske županije za planirano razdoblje. U tom periodu planirana je provedba 20 mjera energetske učinkovitosti u javnom sektoru što će u konačnici rezultirati uštedama energije te smanjenjem emisija CO</w:t>
      </w:r>
      <w:r w:rsidRPr="002E233A">
        <w:rPr>
          <w:vertAlign w:val="superscript"/>
        </w:rPr>
        <w:t>2</w:t>
      </w:r>
      <w:r w:rsidRPr="002A66BD">
        <w:t>.</w:t>
      </w:r>
    </w:p>
    <w:p w14:paraId="53F146D0" w14:textId="77777777" w:rsidR="00E364A7" w:rsidRPr="002A66BD" w:rsidRDefault="00E364A7" w:rsidP="00E364A7">
      <w:pPr>
        <w:spacing w:after="0"/>
        <w:rPr>
          <w:b/>
          <w:bCs/>
          <w:i/>
          <w:iCs/>
          <w:color w:val="1F4E79"/>
        </w:rPr>
      </w:pPr>
      <w:r w:rsidRPr="002A66BD">
        <w:rPr>
          <w:i/>
          <w:iCs/>
          <w:color w:val="1F4E79"/>
        </w:rPr>
        <w:t xml:space="preserve">Tablica </w:t>
      </w:r>
      <w:r w:rsidRPr="002A66BD">
        <w:rPr>
          <w:i/>
          <w:iCs/>
          <w:color w:val="1F4E79"/>
        </w:rPr>
        <w:fldChar w:fldCharType="begin"/>
      </w:r>
      <w:r w:rsidRPr="002A66BD">
        <w:rPr>
          <w:i/>
          <w:iCs/>
          <w:color w:val="1F4E79"/>
        </w:rPr>
        <w:instrText xml:space="preserve"> SEQ Tablica \* ARABIC </w:instrText>
      </w:r>
      <w:r w:rsidRPr="002A66BD">
        <w:rPr>
          <w:i/>
          <w:iCs/>
          <w:color w:val="1F4E79"/>
        </w:rPr>
        <w:fldChar w:fldCharType="separate"/>
      </w:r>
      <w:r w:rsidRPr="002A66BD">
        <w:rPr>
          <w:i/>
          <w:iCs/>
          <w:color w:val="1F4E79"/>
        </w:rPr>
        <w:t>29</w:t>
      </w:r>
      <w:r w:rsidRPr="002A66BD">
        <w:rPr>
          <w:i/>
          <w:iCs/>
          <w:color w:val="1F4E79"/>
        </w:rPr>
        <w:fldChar w:fldCharType="end"/>
      </w:r>
      <w:r w:rsidRPr="002A66BD">
        <w:rPr>
          <w:i/>
          <w:iCs/>
          <w:color w:val="1F4E79"/>
        </w:rPr>
        <w:t>. Ključna obilježja, razvojni potencijali i razvojne potrebe u području vodne i energetske infrastrukture</w:t>
      </w:r>
    </w:p>
    <w:tbl>
      <w:tblPr>
        <w:tblStyle w:val="GridTable4-Accent11"/>
        <w:tblW w:w="8982" w:type="dxa"/>
        <w:tblLook w:val="04A0" w:firstRow="1" w:lastRow="0" w:firstColumn="1" w:lastColumn="0" w:noHBand="0" w:noVBand="1"/>
      </w:tblPr>
      <w:tblGrid>
        <w:gridCol w:w="3114"/>
        <w:gridCol w:w="2835"/>
        <w:gridCol w:w="3033"/>
      </w:tblGrid>
      <w:tr w:rsidR="00E364A7" w:rsidRPr="002A66BD" w14:paraId="647F840A"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367F03" w14:textId="77777777" w:rsidR="00E364A7" w:rsidRPr="002A66BD" w:rsidRDefault="00E364A7" w:rsidP="0062684E">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2835" w:type="dxa"/>
          </w:tcPr>
          <w:p w14:paraId="47B3940B"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033" w:type="dxa"/>
          </w:tcPr>
          <w:p w14:paraId="4F4350CC"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E364A7" w:rsidRPr="002A66BD" w14:paraId="4660344A"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F95CFC" w14:textId="77777777" w:rsidR="00E364A7" w:rsidRPr="002A66BD" w:rsidRDefault="00E364A7" w:rsidP="0062684E">
            <w:pPr>
              <w:ind w:left="306" w:hanging="306"/>
              <w:rPr>
                <w:rFonts w:eastAsia="Times New Roman" w:cstheme="minorHAnsi"/>
                <w:sz w:val="18"/>
                <w:szCs w:val="18"/>
                <w:lang w:eastAsia="hr-HR"/>
              </w:rPr>
            </w:pPr>
            <w:r w:rsidRPr="002A66BD">
              <w:rPr>
                <w:rFonts w:eastAsia="Times New Roman" w:cstheme="minorHAnsi"/>
                <w:sz w:val="18"/>
                <w:szCs w:val="18"/>
                <w:lang w:eastAsia="hr-HR"/>
              </w:rPr>
              <w:t>Pozitivna</w:t>
            </w:r>
          </w:p>
          <w:p w14:paraId="1B70F1DC" w14:textId="77777777" w:rsidR="00E364A7" w:rsidRPr="003B3272" w:rsidRDefault="00E364A7" w:rsidP="00E364A7">
            <w:pPr>
              <w:pStyle w:val="Odlomakpopisa"/>
              <w:numPr>
                <w:ilvl w:val="0"/>
                <w:numId w:val="48"/>
              </w:numPr>
              <w:spacing w:after="0"/>
              <w:rPr>
                <w:rFonts w:eastAsia="Times New Roman" w:cstheme="minorHAnsi"/>
                <w:b w:val="0"/>
                <w:bCs w:val="0"/>
                <w:sz w:val="18"/>
                <w:szCs w:val="18"/>
                <w:lang w:eastAsia="hr-HR"/>
              </w:rPr>
            </w:pPr>
            <w:r>
              <w:rPr>
                <w:rFonts w:eastAsia="Times New Roman" w:cstheme="minorHAnsi"/>
                <w:b w:val="0"/>
                <w:bCs w:val="0"/>
                <w:sz w:val="18"/>
                <w:szCs w:val="18"/>
                <w:lang w:eastAsia="hr-HR"/>
              </w:rPr>
              <w:t xml:space="preserve">Županija je </w:t>
            </w:r>
            <w:r w:rsidRPr="003B3272">
              <w:rPr>
                <w:rFonts w:eastAsia="Times New Roman" w:cstheme="minorHAnsi"/>
                <w:b w:val="0"/>
                <w:bCs w:val="0"/>
                <w:sz w:val="18"/>
                <w:szCs w:val="18"/>
                <w:lang w:eastAsia="hr-HR"/>
              </w:rPr>
              <w:t>bogata obnovljivim zalihama podzemnih voda</w:t>
            </w:r>
          </w:p>
          <w:p w14:paraId="56FB553E" w14:textId="77777777" w:rsidR="00E364A7" w:rsidRPr="002A66BD" w:rsidRDefault="00E364A7" w:rsidP="00E364A7">
            <w:pPr>
              <w:pStyle w:val="Odlomakpopisa"/>
              <w:numPr>
                <w:ilvl w:val="0"/>
                <w:numId w:val="48"/>
              </w:numPr>
              <w:spacing w:after="0"/>
              <w:rPr>
                <w:rFonts w:eastAsia="Times New Roman" w:cstheme="minorHAnsi"/>
                <w:b w:val="0"/>
                <w:bCs w:val="0"/>
                <w:sz w:val="18"/>
                <w:szCs w:val="18"/>
                <w:lang w:eastAsia="hr-HR"/>
              </w:rPr>
            </w:pPr>
            <w:r w:rsidRPr="002A66BD">
              <w:rPr>
                <w:b w:val="0"/>
                <w:bCs w:val="0"/>
                <w:sz w:val="18"/>
                <w:szCs w:val="18"/>
              </w:rPr>
              <w:t>opskrbljenost stanovništva vodom na području Županije se povećava</w:t>
            </w:r>
            <w:r w:rsidRPr="002A66BD">
              <w:rPr>
                <w:rFonts w:eastAsia="Times New Roman" w:cstheme="minorHAnsi"/>
                <w:b w:val="0"/>
                <w:bCs w:val="0"/>
                <w:sz w:val="18"/>
                <w:szCs w:val="18"/>
                <w:lang w:eastAsia="hr-HR"/>
              </w:rPr>
              <w:t xml:space="preserve"> (s 58,3</w:t>
            </w:r>
            <w:r>
              <w:rPr>
                <w:rFonts w:eastAsia="Times New Roman" w:cstheme="minorHAnsi"/>
                <w:b w:val="0"/>
                <w:bCs w:val="0"/>
                <w:sz w:val="18"/>
                <w:szCs w:val="18"/>
                <w:lang w:eastAsia="hr-HR"/>
              </w:rPr>
              <w:t xml:space="preserve"> %</w:t>
            </w:r>
            <w:r w:rsidRPr="002A66BD">
              <w:rPr>
                <w:rFonts w:eastAsia="Times New Roman" w:cstheme="minorHAnsi"/>
                <w:b w:val="0"/>
                <w:bCs w:val="0"/>
                <w:sz w:val="18"/>
                <w:szCs w:val="18"/>
                <w:lang w:eastAsia="hr-HR"/>
              </w:rPr>
              <w:t xml:space="preserve"> na 62</w:t>
            </w:r>
            <w:r>
              <w:rPr>
                <w:rFonts w:eastAsia="Times New Roman" w:cstheme="minorHAnsi"/>
                <w:b w:val="0"/>
                <w:bCs w:val="0"/>
                <w:sz w:val="18"/>
                <w:szCs w:val="18"/>
                <w:lang w:eastAsia="hr-HR"/>
              </w:rPr>
              <w:t xml:space="preserve"> %</w:t>
            </w:r>
            <w:r w:rsidRPr="002A66BD">
              <w:rPr>
                <w:rFonts w:eastAsia="Times New Roman" w:cstheme="minorHAnsi"/>
                <w:b w:val="0"/>
                <w:bCs w:val="0"/>
                <w:sz w:val="18"/>
                <w:szCs w:val="18"/>
                <w:lang w:eastAsia="hr-HR"/>
              </w:rPr>
              <w:t>)</w:t>
            </w:r>
          </w:p>
          <w:p w14:paraId="030220F1" w14:textId="77777777" w:rsidR="00E364A7" w:rsidRPr="002A66BD" w:rsidRDefault="00E364A7" w:rsidP="00E364A7">
            <w:pPr>
              <w:pStyle w:val="Odlomakpopisa"/>
              <w:numPr>
                <w:ilvl w:val="0"/>
                <w:numId w:val="48"/>
              </w:numPr>
              <w:spacing w:after="0"/>
              <w:jc w:val="left"/>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izgrađena plinska termoelekt</w:t>
            </w:r>
            <w:r>
              <w:rPr>
                <w:rFonts w:eastAsia="Times New Roman" w:cstheme="minorHAnsi"/>
                <w:b w:val="0"/>
                <w:bCs w:val="0"/>
                <w:sz w:val="18"/>
                <w:szCs w:val="18"/>
                <w:lang w:eastAsia="hr-HR"/>
              </w:rPr>
              <w:t>r</w:t>
            </w:r>
            <w:r w:rsidRPr="002A66BD">
              <w:rPr>
                <w:rFonts w:eastAsia="Times New Roman" w:cstheme="minorHAnsi"/>
                <w:b w:val="0"/>
                <w:bCs w:val="0"/>
                <w:sz w:val="18"/>
                <w:szCs w:val="18"/>
                <w:lang w:eastAsia="hr-HR"/>
              </w:rPr>
              <w:t>ana-toplana Slavonski Brod</w:t>
            </w:r>
          </w:p>
          <w:p w14:paraId="03B662DE" w14:textId="77777777" w:rsidR="00E364A7" w:rsidRPr="002A66BD" w:rsidRDefault="00E364A7" w:rsidP="00E364A7">
            <w:pPr>
              <w:pStyle w:val="Odlomakpopisa"/>
              <w:numPr>
                <w:ilvl w:val="0"/>
                <w:numId w:val="48"/>
              </w:numPr>
              <w:spacing w:after="0"/>
              <w:jc w:val="left"/>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relativno dobra opskrbljenost stanovništva plinom</w:t>
            </w:r>
          </w:p>
          <w:p w14:paraId="06FBA3AA" w14:textId="77777777" w:rsidR="00E364A7" w:rsidRPr="002A66BD" w:rsidRDefault="00E364A7" w:rsidP="0062684E">
            <w:pPr>
              <w:jc w:val="left"/>
              <w:rPr>
                <w:rFonts w:eastAsia="Times New Roman" w:cstheme="minorHAnsi"/>
                <w:sz w:val="18"/>
                <w:szCs w:val="18"/>
                <w:lang w:eastAsia="hr-HR"/>
              </w:rPr>
            </w:pPr>
          </w:p>
          <w:p w14:paraId="7EC26006" w14:textId="77777777" w:rsidR="00E364A7" w:rsidRPr="002A66BD" w:rsidRDefault="00E364A7" w:rsidP="0062684E">
            <w:pPr>
              <w:rPr>
                <w:rFonts w:eastAsia="Times New Roman" w:cstheme="minorHAnsi"/>
                <w:sz w:val="18"/>
                <w:szCs w:val="18"/>
                <w:lang w:eastAsia="hr-HR"/>
              </w:rPr>
            </w:pPr>
            <w:r w:rsidRPr="002A66BD">
              <w:rPr>
                <w:rFonts w:eastAsia="Times New Roman" w:cstheme="minorHAnsi"/>
                <w:sz w:val="18"/>
                <w:szCs w:val="18"/>
                <w:lang w:eastAsia="hr-HR"/>
              </w:rPr>
              <w:t>Negativna</w:t>
            </w:r>
          </w:p>
          <w:p w14:paraId="01EACEBB" w14:textId="77777777" w:rsidR="00E364A7" w:rsidRPr="002A66BD" w:rsidRDefault="00E364A7" w:rsidP="00E364A7">
            <w:pPr>
              <w:pStyle w:val="Odlomakpopisa"/>
              <w:numPr>
                <w:ilvl w:val="0"/>
                <w:numId w:val="49"/>
              </w:numPr>
              <w:spacing w:after="0"/>
              <w:rPr>
                <w:rFonts w:eastAsia="Times New Roman" w:cstheme="minorHAnsi"/>
                <w:b w:val="0"/>
                <w:sz w:val="18"/>
                <w:szCs w:val="18"/>
                <w:lang w:eastAsia="hr-HR"/>
              </w:rPr>
            </w:pPr>
            <w:r w:rsidRPr="002A66BD">
              <w:rPr>
                <w:rFonts w:eastAsia="Times New Roman" w:cstheme="minorHAnsi"/>
                <w:b w:val="0"/>
                <w:sz w:val="18"/>
                <w:szCs w:val="18"/>
                <w:lang w:eastAsia="hr-HR"/>
              </w:rPr>
              <w:t xml:space="preserve">na 20. mjestu od </w:t>
            </w:r>
            <w:r>
              <w:rPr>
                <w:rFonts w:eastAsia="Times New Roman" w:cstheme="minorHAnsi"/>
                <w:b w:val="0"/>
                <w:sz w:val="18"/>
                <w:szCs w:val="18"/>
                <w:lang w:eastAsia="hr-HR"/>
              </w:rPr>
              <w:t xml:space="preserve">ukupno 21 </w:t>
            </w:r>
            <w:r w:rsidRPr="002A66BD">
              <w:rPr>
                <w:rFonts w:eastAsia="Times New Roman" w:cstheme="minorHAnsi"/>
                <w:b w:val="0"/>
                <w:sz w:val="18"/>
                <w:szCs w:val="18"/>
                <w:lang w:eastAsia="hr-HR"/>
              </w:rPr>
              <w:t>županij</w:t>
            </w:r>
            <w:r>
              <w:rPr>
                <w:rFonts w:eastAsia="Times New Roman" w:cstheme="minorHAnsi"/>
                <w:b w:val="0"/>
                <w:sz w:val="18"/>
                <w:szCs w:val="18"/>
                <w:lang w:eastAsia="hr-HR"/>
              </w:rPr>
              <w:t>e</w:t>
            </w:r>
            <w:r w:rsidRPr="002A66BD">
              <w:rPr>
                <w:rFonts w:eastAsia="Times New Roman" w:cstheme="minorHAnsi"/>
                <w:b w:val="0"/>
                <w:sz w:val="18"/>
                <w:szCs w:val="18"/>
                <w:lang w:eastAsia="hr-HR"/>
              </w:rPr>
              <w:t xml:space="preserve"> prema </w:t>
            </w:r>
            <w:r w:rsidRPr="002A66BD">
              <w:rPr>
                <w:rFonts w:cs="Times New Roman"/>
                <w:b w:val="0"/>
                <w:sz w:val="18"/>
                <w:szCs w:val="18"/>
              </w:rPr>
              <w:t>stupnju priključenosti na javnu vodoopskrbu</w:t>
            </w:r>
            <w:r w:rsidRPr="002A66BD">
              <w:rPr>
                <w:rFonts w:eastAsia="Times New Roman" w:cstheme="minorHAnsi"/>
                <w:b w:val="0"/>
                <w:sz w:val="18"/>
                <w:szCs w:val="18"/>
                <w:lang w:eastAsia="hr-HR"/>
              </w:rPr>
              <w:t xml:space="preserve"> </w:t>
            </w:r>
          </w:p>
          <w:p w14:paraId="280994F5" w14:textId="77777777" w:rsidR="00E364A7" w:rsidRPr="002A66BD" w:rsidRDefault="00E364A7" w:rsidP="00E364A7">
            <w:pPr>
              <w:pStyle w:val="Odlomakpopisa"/>
              <w:numPr>
                <w:ilvl w:val="0"/>
                <w:numId w:val="49"/>
              </w:numPr>
              <w:spacing w:after="0"/>
              <w:jc w:val="left"/>
              <w:rPr>
                <w:rFonts w:cs="Times New Roman"/>
                <w:b w:val="0"/>
                <w:sz w:val="18"/>
                <w:szCs w:val="18"/>
              </w:rPr>
            </w:pPr>
            <w:r w:rsidRPr="002A66BD">
              <w:rPr>
                <w:rFonts w:cs="Times New Roman"/>
                <w:b w:val="0"/>
                <w:sz w:val="18"/>
                <w:szCs w:val="18"/>
              </w:rPr>
              <w:t>nedovoljna pokrivenost stanovništva sustavom odvodnje otpadnih voda</w:t>
            </w:r>
          </w:p>
          <w:p w14:paraId="12A43740" w14:textId="77777777" w:rsidR="00E364A7" w:rsidRPr="002A66BD" w:rsidRDefault="00E364A7" w:rsidP="00E364A7">
            <w:pPr>
              <w:pStyle w:val="Odlomakpopisa"/>
              <w:numPr>
                <w:ilvl w:val="0"/>
                <w:numId w:val="49"/>
              </w:numPr>
              <w:spacing w:after="0"/>
              <w:jc w:val="left"/>
              <w:rPr>
                <w:rFonts w:eastAsia="Times New Roman" w:cstheme="minorHAnsi"/>
                <w:sz w:val="18"/>
                <w:szCs w:val="18"/>
                <w:lang w:eastAsia="hr-HR"/>
              </w:rPr>
            </w:pPr>
            <w:r w:rsidRPr="002A66BD">
              <w:rPr>
                <w:rFonts w:cs="Times New Roman"/>
                <w:b w:val="0"/>
                <w:sz w:val="18"/>
                <w:szCs w:val="18"/>
              </w:rPr>
              <w:t>nedovoljan broj uređaja za pročišćavanje otpadnih voda</w:t>
            </w:r>
          </w:p>
          <w:p w14:paraId="40E85E3A" w14:textId="77777777" w:rsidR="00E364A7" w:rsidRPr="002A66BD" w:rsidRDefault="00E364A7" w:rsidP="0062684E">
            <w:pPr>
              <w:pStyle w:val="Odlomakpopisa"/>
              <w:ind w:left="360"/>
              <w:jc w:val="left"/>
              <w:rPr>
                <w:rFonts w:eastAsia="Times New Roman" w:cstheme="minorHAnsi"/>
                <w:sz w:val="18"/>
                <w:szCs w:val="18"/>
                <w:lang w:eastAsia="hr-HR"/>
              </w:rPr>
            </w:pPr>
          </w:p>
        </w:tc>
        <w:tc>
          <w:tcPr>
            <w:tcW w:w="2835" w:type="dxa"/>
          </w:tcPr>
          <w:p w14:paraId="2D73B7F4" w14:textId="77777777" w:rsidR="00E364A7" w:rsidRPr="002A66BD" w:rsidRDefault="00E364A7" w:rsidP="00E364A7">
            <w:pPr>
              <w:pStyle w:val="Odlomakpopisa"/>
              <w:numPr>
                <w:ilvl w:val="0"/>
                <w:numId w:val="50"/>
              </w:numPr>
              <w:spacing w:after="0"/>
              <w:cnfStyle w:val="000000100000" w:firstRow="0" w:lastRow="0" w:firstColumn="0" w:lastColumn="0" w:oddVBand="0" w:evenVBand="0" w:oddHBand="1" w:evenHBand="0" w:firstRowFirstColumn="0" w:firstRowLastColumn="0" w:lastRowFirstColumn="0" w:lastRowLastColumn="0"/>
              <w:rPr>
                <w:sz w:val="18"/>
                <w:szCs w:val="18"/>
              </w:rPr>
            </w:pPr>
            <w:r w:rsidRPr="002A66BD">
              <w:rPr>
                <w:sz w:val="18"/>
                <w:szCs w:val="18"/>
                <w:lang w:eastAsia="hr-HR"/>
              </w:rPr>
              <w:t>povoljni uvjeti za korištenje   o</w:t>
            </w:r>
            <w:r w:rsidRPr="002A66BD">
              <w:rPr>
                <w:sz w:val="18"/>
                <w:szCs w:val="18"/>
              </w:rPr>
              <w:t>bnovljivih izvora energije (biomasa)</w:t>
            </w:r>
          </w:p>
          <w:p w14:paraId="4B64E029" w14:textId="77777777" w:rsidR="00E364A7" w:rsidRPr="002A66BD" w:rsidRDefault="00E364A7" w:rsidP="00E364A7">
            <w:pPr>
              <w:pStyle w:val="Odlomakpopisa"/>
              <w:numPr>
                <w:ilvl w:val="0"/>
                <w:numId w:val="50"/>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sz w:val="18"/>
                <w:szCs w:val="18"/>
              </w:rPr>
              <w:t>poticanje korištenja obnovljivih izvora energije kroz nacionalne i programe</w:t>
            </w:r>
            <w:r>
              <w:rPr>
                <w:sz w:val="18"/>
                <w:szCs w:val="18"/>
              </w:rPr>
              <w:t xml:space="preserve"> EU-a</w:t>
            </w:r>
          </w:p>
          <w:p w14:paraId="77F85A89" w14:textId="77777777" w:rsidR="00E364A7" w:rsidRPr="002A66BD" w:rsidRDefault="00E364A7" w:rsidP="00E364A7">
            <w:pPr>
              <w:pStyle w:val="Odlomakpopisa"/>
              <w:numPr>
                <w:ilvl w:val="0"/>
                <w:numId w:val="50"/>
              </w:numPr>
              <w:spacing w:after="0"/>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poticanje mjera energetske učinkovitosti kako bi se smanjila potrošnja energije u javnim zgradama i domovima građana</w:t>
            </w:r>
          </w:p>
          <w:p w14:paraId="0DB62B37"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033" w:type="dxa"/>
          </w:tcPr>
          <w:p w14:paraId="20A490C2" w14:textId="77777777" w:rsidR="00E364A7" w:rsidRPr="002A66BD" w:rsidRDefault="00E364A7" w:rsidP="00E364A7">
            <w:pPr>
              <w:pStyle w:val="Odlomakpopisa"/>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proširenje vodovodne mreže</w:t>
            </w:r>
          </w:p>
          <w:p w14:paraId="645229A8" w14:textId="77777777" w:rsidR="00E364A7" w:rsidRPr="002A66BD" w:rsidRDefault="00E364A7" w:rsidP="00E364A7">
            <w:pPr>
              <w:pStyle w:val="Odlomakpopisa"/>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nadogradnja postojeć</w:t>
            </w:r>
            <w:r>
              <w:rPr>
                <w:rFonts w:eastAsia="Times New Roman" w:cstheme="minorHAnsi"/>
                <w:sz w:val="18"/>
                <w:szCs w:val="18"/>
                <w:lang w:eastAsia="hr-HR"/>
              </w:rPr>
              <w:t>ih</w:t>
            </w:r>
            <w:r w:rsidRPr="002A66BD">
              <w:rPr>
                <w:rFonts w:eastAsia="Times New Roman" w:cstheme="minorHAnsi"/>
                <w:sz w:val="18"/>
                <w:szCs w:val="18"/>
                <w:lang w:eastAsia="hr-HR"/>
              </w:rPr>
              <w:t xml:space="preserve"> i izgradnja novih sustava odvodnje</w:t>
            </w:r>
          </w:p>
          <w:p w14:paraId="3F15014D" w14:textId="77777777" w:rsidR="00E364A7" w:rsidRPr="002A66BD" w:rsidRDefault="00E364A7" w:rsidP="00E364A7">
            <w:pPr>
              <w:pStyle w:val="Odlomakpopisa"/>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izgradnja uređaja za pročišćavanje otpadnih voda i postizanje višeg stupnja pročišćavanja na uređajima</w:t>
            </w:r>
          </w:p>
          <w:p w14:paraId="23DFB6B3" w14:textId="77777777" w:rsidR="00E364A7" w:rsidRPr="002A66BD" w:rsidRDefault="00E364A7" w:rsidP="00E364A7">
            <w:pPr>
              <w:pStyle w:val="Odlomakpopisa"/>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povećanje plinofikacijske mreže na području županije</w:t>
            </w:r>
          </w:p>
          <w:p w14:paraId="5870AEB1" w14:textId="77777777" w:rsidR="00E364A7" w:rsidRPr="002A66BD" w:rsidRDefault="00E364A7" w:rsidP="00E364A7">
            <w:pPr>
              <w:pStyle w:val="Odlomakpopisa"/>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povećati korištenje obnovljivih izvora energije</w:t>
            </w:r>
          </w:p>
          <w:p w14:paraId="75EAA8F2"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r>
    </w:tbl>
    <w:p w14:paraId="73C2D5C5" w14:textId="77777777" w:rsidR="00E364A7" w:rsidRPr="002A66BD" w:rsidRDefault="00E364A7" w:rsidP="00E364A7"/>
    <w:p w14:paraId="148FCD12" w14:textId="77777777" w:rsidR="00E364A7" w:rsidRPr="002A66BD" w:rsidRDefault="00E364A7" w:rsidP="00E364A7">
      <w:pPr>
        <w:pStyle w:val="Naslov3"/>
      </w:pPr>
      <w:bookmarkStart w:id="69" w:name="_Toc83668001"/>
      <w:r w:rsidRPr="002A66BD">
        <w:lastRenderedPageBreak/>
        <w:t>1.3.3. Prometna povezanost i mobilnost</w:t>
      </w:r>
      <w:bookmarkEnd w:id="69"/>
    </w:p>
    <w:p w14:paraId="6BBAF198" w14:textId="77777777" w:rsidR="00E364A7" w:rsidRPr="002A66BD" w:rsidRDefault="00E364A7" w:rsidP="00E364A7">
      <w:pPr>
        <w:rPr>
          <w:b/>
        </w:rPr>
      </w:pPr>
      <w:r w:rsidRPr="002A66BD">
        <w:rPr>
          <w:b/>
        </w:rPr>
        <w:t>Cestovni promet</w:t>
      </w:r>
    </w:p>
    <w:p w14:paraId="7DD34E0C" w14:textId="72E1224C" w:rsidR="00E364A7" w:rsidRPr="0035731C" w:rsidRDefault="00E364A7" w:rsidP="00E364A7">
      <w:r w:rsidRPr="002A66BD">
        <w:t xml:space="preserve">Cestovni promet je važna sastavnica ukupne prometne infrastrukture Brodsko-posavske županije i njezinog boljeg integriranja u prometni sustav države, ali i poboljšanja </w:t>
      </w:r>
      <w:proofErr w:type="spellStart"/>
      <w:r w:rsidRPr="002A66BD">
        <w:t>unutaržupanijske</w:t>
      </w:r>
      <w:proofErr w:type="spellEnd"/>
      <w:r w:rsidRPr="002A66BD">
        <w:t xml:space="preserve"> prometne povezanosti. </w:t>
      </w:r>
      <w:r w:rsidRPr="0035731C">
        <w:t xml:space="preserve">Mrežu cesta u Županiji čini </w:t>
      </w:r>
      <w:r w:rsidR="00693B42" w:rsidRPr="0035731C">
        <w:t>125,10 km autocesta (14,05%), 137,60 km državnih cesta (15,09%), 447,66 km županijskih cesta (49,10%) i 198,43 km lokalnih cesta (21,76%). Gustoća cesta je 450 m/km2 ili 0,45 km/km</w:t>
      </w:r>
      <w:r w:rsidR="00693B42" w:rsidRPr="0035731C">
        <w:rPr>
          <w:vertAlign w:val="superscript"/>
        </w:rPr>
        <w:t>2</w:t>
      </w:r>
      <w:r w:rsidRPr="0035731C">
        <w:t>.</w:t>
      </w:r>
      <w:r w:rsidR="00693B42" w:rsidRPr="0035731C">
        <w:t xml:space="preserve"> U Republici Hrvatskoj autoceste čine 5,31% cestovne infrastrukture, državne ceste 26,85%, županijske ceste 35,49% te lokalne ceste 32,35%, dok je gustoća cesta 0,47 km/km</w:t>
      </w:r>
      <w:r w:rsidR="00693B42" w:rsidRPr="0035731C">
        <w:rPr>
          <w:vertAlign w:val="superscript"/>
        </w:rPr>
        <w:t>2</w:t>
      </w:r>
      <w:r w:rsidR="00693B42" w:rsidRPr="0035731C">
        <w:t>.</w:t>
      </w:r>
    </w:p>
    <w:p w14:paraId="2E66300D" w14:textId="77777777" w:rsidR="00E364A7" w:rsidRPr="002A66BD" w:rsidRDefault="00E364A7" w:rsidP="00E364A7">
      <w:r w:rsidRPr="002A66BD">
        <w:t>Na području Županije postoji sedam cestovnih graničnih prijelaza, od kojih su tri u kategoriji stalnog međunarodnog graničnog prijelaza I. kategorije, jedan u kategoriji graničnog prijelaza II. kategorije te tri u kategoriji privremenih kontrolnih točaka na državnoj granici.</w:t>
      </w:r>
    </w:p>
    <w:p w14:paraId="214E28C8" w14:textId="77777777" w:rsidR="00E364A7" w:rsidRPr="002A66BD" w:rsidRDefault="00E364A7" w:rsidP="00E364A7">
      <w:pPr>
        <w:rPr>
          <w:highlight w:val="yellow"/>
        </w:rPr>
      </w:pPr>
      <w:r w:rsidRPr="002A66BD">
        <w:t>Glavno obilježje prometnog sustava Županije je povoljan prostorno-prometni položaj jer njime prolaze značajni europski prometni koridori. To je prvenstveno dionica koridora X (posavskog) kao dio prometnog pravca između Europe i Azije. U okviru njega smještena je trasa autoceste A3 koja povezuje Rep</w:t>
      </w:r>
      <w:r>
        <w:t>ubliku</w:t>
      </w:r>
      <w:r w:rsidRPr="002A66BD">
        <w:t xml:space="preserve"> Sloveniju i Rep</w:t>
      </w:r>
      <w:r>
        <w:t>ubliku</w:t>
      </w:r>
      <w:r w:rsidRPr="002A66BD">
        <w:t xml:space="preserve"> Srbiju, a prolazi kroz Brodsko-posavsku županiju. Županijom osim horizontalnih, prolaze i dva transverzalna prometna pravca europske važnosti. To je cestovni koridor na trasi državne ceste DC5 (Virovitica</w:t>
      </w:r>
      <w:r>
        <w:t xml:space="preserve"> – </w:t>
      </w:r>
      <w:r w:rsidRPr="002A66BD">
        <w:t>Daruvar</w:t>
      </w:r>
      <w:r>
        <w:t xml:space="preserve"> – </w:t>
      </w:r>
      <w:r w:rsidRPr="002A66BD">
        <w:t>Pakrac</w:t>
      </w:r>
      <w:r>
        <w:t xml:space="preserve"> </w:t>
      </w:r>
      <w:r w:rsidRPr="002A66BD">
        <w:t>-</w:t>
      </w:r>
      <w:r>
        <w:t xml:space="preserve"> </w:t>
      </w:r>
      <w:r w:rsidRPr="002A66BD">
        <w:t>Stara Gradiška) te složeni prometni koridor na trasi državne ceste DC7 (B</w:t>
      </w:r>
      <w:r>
        <w:t>eli</w:t>
      </w:r>
      <w:r w:rsidRPr="002A66BD">
        <w:t xml:space="preserve"> Manastir</w:t>
      </w:r>
      <w:r>
        <w:t xml:space="preserve"> – </w:t>
      </w:r>
      <w:r w:rsidRPr="002A66BD">
        <w:t>Osijek</w:t>
      </w:r>
      <w:r>
        <w:t xml:space="preserve"> – </w:t>
      </w:r>
      <w:r w:rsidRPr="002A66BD">
        <w:t>Đakovo</w:t>
      </w:r>
      <w:r>
        <w:t xml:space="preserve"> </w:t>
      </w:r>
      <w:r w:rsidRPr="002A66BD">
        <w:t>-</w:t>
      </w:r>
      <w:r>
        <w:t xml:space="preserve"> </w:t>
      </w:r>
      <w:r w:rsidRPr="002A66BD">
        <w:t xml:space="preserve">Slavonski Šamac). To je ogranak </w:t>
      </w:r>
      <w:proofErr w:type="spellStart"/>
      <w:r w:rsidRPr="002A66BD">
        <w:t>V.c</w:t>
      </w:r>
      <w:proofErr w:type="spellEnd"/>
      <w:r w:rsidRPr="002A66BD">
        <w:t xml:space="preserve"> prometnog koridora preko kojeg prostor Srednje Europe ima pristup prostoru i lukama južnog Jadrana.</w:t>
      </w:r>
    </w:p>
    <w:p w14:paraId="4E7F5420" w14:textId="77777777" w:rsidR="00E364A7" w:rsidRPr="002A66BD" w:rsidRDefault="00E364A7" w:rsidP="00E364A7">
      <w:r w:rsidRPr="002A66BD">
        <w:t xml:space="preserve">Stanje cestovne mreže u Županiji, kako u pogledu prometno-tehničkih elemenata tako i u pogledu stanja kolničke konstrukcije je loše. Podaci o stanju kolnika županijskih i lokalnih cesta iz Prometnog </w:t>
      </w:r>
      <w:proofErr w:type="spellStart"/>
      <w:r w:rsidRPr="002A66BD">
        <w:t>Masterplana</w:t>
      </w:r>
      <w:proofErr w:type="spellEnd"/>
      <w:r w:rsidRPr="002A66BD">
        <w:t xml:space="preserve"> funkcionalne regije Istočna Hrvatska za 2018. godinu pokazuju da je na području Brodsko-posavske županije 27</w:t>
      </w:r>
      <w:r>
        <w:t xml:space="preserve"> %</w:t>
      </w:r>
      <w:r w:rsidRPr="002A66BD">
        <w:t xml:space="preserve"> cestovne mreže ocjenjeno ocjenama 3 do 5, gdje ocjena 5 predstavlja najlošiju kvalitetu. Stanje kolnika županijskih cesta pokazuje da 23</w:t>
      </w:r>
      <w:r>
        <w:t xml:space="preserve"> %</w:t>
      </w:r>
      <w:r w:rsidRPr="002A66BD">
        <w:t xml:space="preserve"> cestovne mreže ima ocjenu 3 do 5  što je nešto bolje u odnosu na lokalne ceste, gdje je oko 37</w:t>
      </w:r>
      <w:r>
        <w:t xml:space="preserve"> %</w:t>
      </w:r>
      <w:r w:rsidRPr="002A66BD">
        <w:t xml:space="preserve"> cestovne mreže ocjenjeno ocjenama 3 do 5. Ocjenom 0, što predstavlja kolnike bez oštećenja, odnosno do 30</w:t>
      </w:r>
      <w:r>
        <w:t xml:space="preserve"> %</w:t>
      </w:r>
      <w:r w:rsidRPr="002A66BD">
        <w:t xml:space="preserve"> površine kolnika koji imaju lokalna oštećenja, nije ocijenjen niti jedan km županijskih i lokalnih cesta na području B</w:t>
      </w:r>
      <w:r>
        <w:t>P</w:t>
      </w:r>
      <w:r w:rsidRPr="002A66BD">
        <w:t>Ž</w:t>
      </w:r>
      <w:r>
        <w:t>-a</w:t>
      </w:r>
      <w:r w:rsidRPr="002A66BD">
        <w:t>. Odnosno ocjenom 0 ocjenjeno je 0</w:t>
      </w:r>
      <w:r>
        <w:t xml:space="preserve"> %</w:t>
      </w:r>
      <w:r w:rsidRPr="002A66BD">
        <w:t xml:space="preserve"> cestovne mreže što pokazuje da je većina kolnika cestovne mreže oštećena te je potrebna sanacija. Zadnjih nekoliko godina ipak je došlo je do poboljšanja na cestovnoj mreži, prvenstveno zbog povećanih ulaganja za održavanje i sanaciju.</w:t>
      </w:r>
    </w:p>
    <w:p w14:paraId="05CB36CE" w14:textId="77777777" w:rsidR="00E364A7" w:rsidRPr="002A66BD" w:rsidRDefault="00E364A7" w:rsidP="00E364A7">
      <w:r w:rsidRPr="002A66BD">
        <w:t xml:space="preserve">No problemi postoje. Na cestovnoj mreži Brodsko-posavske </w:t>
      </w:r>
      <w:r>
        <w:t>ž</w:t>
      </w:r>
      <w:r w:rsidRPr="002A66BD">
        <w:t>upanije nedovoljna je povezanost prostora južno od autoceste kao i povezanost brdskog dijela Županije</w:t>
      </w:r>
      <w:r>
        <w:t>.</w:t>
      </w:r>
      <w:r w:rsidRPr="002A66BD">
        <w:t xml:space="preserve"> </w:t>
      </w:r>
      <w:r>
        <w:t>L</w:t>
      </w:r>
      <w:r w:rsidRPr="002A66BD">
        <w:t>oše je stanje kolnika postojećih cesta i to naročito lokalnih cesta te postoji problem opterećenja županijske ceste 4158, koja je paralelna s autocestom i to ponajviše kamionskim prometom.</w:t>
      </w:r>
    </w:p>
    <w:p w14:paraId="600234E1" w14:textId="77777777" w:rsidR="00E364A7" w:rsidRPr="002A66BD" w:rsidRDefault="00E364A7" w:rsidP="00E364A7">
      <w:r w:rsidRPr="002A66BD">
        <w:t>Razvoj cestovne mreže na području Županije usmjeren je na modernizaciju postojeće mreže s ciljem povećanja protočnosti i sigurnosti prometa, te na izgradnju novih prometnica kojima bi se brže i kvalitetnije povezalo područje Županije s ostalim dijelovima Hrvatske. Na području BPŽ-a Hrvatske ceste planiraju sljedeće zahvate na mreži državnih cesta: Istočna vezna cesta u Slavonskom Brodu, Južna obilaznica Nove Gradiške, brza cesta Požega</w:t>
      </w:r>
      <w:r>
        <w:t xml:space="preserve"> - </w:t>
      </w:r>
      <w:r w:rsidRPr="002A66BD">
        <w:t>Brestovac Požeški</w:t>
      </w:r>
      <w:r>
        <w:t xml:space="preserve"> </w:t>
      </w:r>
      <w:r w:rsidRPr="002A66BD">
        <w:t>-</w:t>
      </w:r>
      <w:r>
        <w:t xml:space="preserve"> </w:t>
      </w:r>
      <w:r w:rsidRPr="002A66BD">
        <w:t>Staro Petrovo Selo (autocesta A3), cesta Pleternica</w:t>
      </w:r>
      <w:r>
        <w:t xml:space="preserve"> </w:t>
      </w:r>
      <w:r w:rsidRPr="002A66BD">
        <w:t>-</w:t>
      </w:r>
      <w:r>
        <w:t xml:space="preserve"> </w:t>
      </w:r>
      <w:proofErr w:type="spellStart"/>
      <w:r w:rsidRPr="002A66BD">
        <w:t>Lužani</w:t>
      </w:r>
      <w:proofErr w:type="spellEnd"/>
      <w:r w:rsidRPr="002A66BD">
        <w:t xml:space="preserve"> te brza cesta granica Mađarske</w:t>
      </w:r>
      <w:r>
        <w:t xml:space="preserve"> – </w:t>
      </w:r>
      <w:r w:rsidRPr="002A66BD">
        <w:t>Virovitica</w:t>
      </w:r>
      <w:r>
        <w:t xml:space="preserve"> – </w:t>
      </w:r>
      <w:r w:rsidRPr="002A66BD">
        <w:t>Okučani</w:t>
      </w:r>
      <w:r>
        <w:t xml:space="preserve"> </w:t>
      </w:r>
      <w:r w:rsidRPr="002A66BD">
        <w:t>-</w:t>
      </w:r>
      <w:r>
        <w:t xml:space="preserve"> </w:t>
      </w:r>
      <w:r w:rsidRPr="002A66BD">
        <w:t>granica BiH.</w:t>
      </w:r>
    </w:p>
    <w:p w14:paraId="4FB396D8" w14:textId="77777777" w:rsidR="00E364A7" w:rsidRPr="002A66BD" w:rsidRDefault="00E364A7" w:rsidP="00E364A7">
      <w:r w:rsidRPr="002A66BD">
        <w:t xml:space="preserve">Broj automobila na području Županije općenito raste, iako </w:t>
      </w:r>
      <w:r>
        <w:t xml:space="preserve">se </w:t>
      </w:r>
      <w:r w:rsidRPr="002A66BD">
        <w:t xml:space="preserve">BPŽ </w:t>
      </w:r>
      <w:r>
        <w:t>ubraja</w:t>
      </w:r>
      <w:r w:rsidRPr="002A66BD">
        <w:t xml:space="preserve"> među županije s niskom stopom motoriziranosti (283 automobila na 1000 stanovnika), što odražava kupovnu moć obitelji. Broj </w:t>
      </w:r>
      <w:r w:rsidRPr="002A66BD">
        <w:lastRenderedPageBreak/>
        <w:t>osobnih vozila u Brodsko-posavskoj županiji od 2014. do 2018. porastao je za 6.267 vozila odnosno 11,5</w:t>
      </w:r>
      <w:r>
        <w:t xml:space="preserve"> %</w:t>
      </w:r>
      <w:r w:rsidRPr="002A66BD">
        <w:t>. Sigurnost cestovnog prometa prikazana kao zbroj nastradalih i broj poginulih u prometnim nesrećama u Brodsko-posavskoj županiji od 2016.</w:t>
      </w:r>
      <w:r>
        <w:t xml:space="preserve"> </w:t>
      </w:r>
      <w:r w:rsidRPr="002A66BD">
        <w:t>-</w:t>
      </w:r>
      <w:r>
        <w:t xml:space="preserve"> </w:t>
      </w:r>
      <w:r w:rsidRPr="002A66BD">
        <w:t>2018. pokazuje da je prema podacima MUP-a broj nesreća, kao i broj nastradalih i poginulih u prometnim nesrećama u stagnaciji ili u blagom padu.</w:t>
      </w:r>
    </w:p>
    <w:p w14:paraId="37AEC705" w14:textId="77777777" w:rsidR="00E364A7" w:rsidRPr="002A66BD" w:rsidRDefault="00E364A7" w:rsidP="00E364A7">
      <w:pPr>
        <w:rPr>
          <w:rFonts w:ascii="Calibri" w:eastAsia="Times New Roman" w:hAnsi="Calibri" w:cs="Calibri"/>
          <w:color w:val="000000"/>
          <w:lang w:eastAsia="hr-HR"/>
        </w:rPr>
      </w:pPr>
      <w:r w:rsidRPr="002A66BD">
        <w:t>Linijski javni prijevoz putnika na području Brodsko-posavske županije organiziran</w:t>
      </w:r>
      <w:r>
        <w:t xml:space="preserve"> je</w:t>
      </w:r>
      <w:r w:rsidRPr="002A66BD">
        <w:t xml:space="preserve"> i </w:t>
      </w:r>
      <w:r>
        <w:t xml:space="preserve">nekoliko poduzeća obavlja </w:t>
      </w:r>
      <w:r w:rsidRPr="002A66BD">
        <w:t>tu djelatnost</w:t>
      </w:r>
      <w:r w:rsidRPr="002A66BD">
        <w:rPr>
          <w:rStyle w:val="Referencafusnote"/>
        </w:rPr>
        <w:footnoteReference w:id="34"/>
      </w:r>
      <w:r w:rsidRPr="002A66BD">
        <w:t xml:space="preserve">. Na području Županije nalazi se 230 autobusnih stajališta. Javni gradski prijevoz organiziran je na području </w:t>
      </w:r>
      <w:r>
        <w:t>Grada Sla</w:t>
      </w:r>
      <w:r w:rsidRPr="002A66BD">
        <w:t xml:space="preserve">vonskog Broda, a koncesionar javnog gradskog prijevoza putnika TERZIĆ BUS prevozi putnike na linijama prema Brodskom Vinogorju i </w:t>
      </w:r>
      <w:proofErr w:type="spellStart"/>
      <w:r w:rsidRPr="002A66BD">
        <w:t>Podvinju</w:t>
      </w:r>
      <w:proofErr w:type="spellEnd"/>
      <w:r w:rsidRPr="002A66BD">
        <w:t xml:space="preserve">. </w:t>
      </w:r>
      <w:proofErr w:type="spellStart"/>
      <w:r w:rsidRPr="002A66BD">
        <w:t>Autotaxi</w:t>
      </w:r>
      <w:proofErr w:type="spellEnd"/>
      <w:r w:rsidRPr="002A66BD">
        <w:t xml:space="preserve"> prijevoz također postoji u Slavonskom Brodu. </w:t>
      </w:r>
      <w:r w:rsidRPr="002A66BD">
        <w:rPr>
          <w:rFonts w:ascii="Calibri" w:eastAsia="Times New Roman" w:hAnsi="Calibri" w:cs="Calibri"/>
          <w:color w:val="000000"/>
          <w:lang w:eastAsia="hr-HR"/>
        </w:rPr>
        <w:t>Planom održive urbane mobilnosti urbanog područja Slavonski Brod, projektom financiranog iz EU fondova,</w:t>
      </w:r>
      <w:r w:rsidRPr="002A66BD">
        <w:t xml:space="preserve"> koji se provodi od 2018. godine započete su pripremne aktivnosti u dijelu koji se odnosi na uvođenje sustava integriranog prijevoza putnika na području Slavonskog Broda.</w:t>
      </w:r>
    </w:p>
    <w:p w14:paraId="4715C988" w14:textId="77777777" w:rsidR="00E364A7" w:rsidRPr="002A66BD" w:rsidRDefault="00E364A7" w:rsidP="00E364A7">
      <w:pPr>
        <w:rPr>
          <w:b/>
        </w:rPr>
      </w:pPr>
    </w:p>
    <w:p w14:paraId="29E14185" w14:textId="77777777" w:rsidR="00E364A7" w:rsidRPr="002A66BD" w:rsidRDefault="00E364A7" w:rsidP="00E364A7">
      <w:pPr>
        <w:rPr>
          <w:b/>
        </w:rPr>
      </w:pPr>
      <w:r w:rsidRPr="002A66BD">
        <w:rPr>
          <w:b/>
        </w:rPr>
        <w:t>Željeznički promet</w:t>
      </w:r>
    </w:p>
    <w:p w14:paraId="419B605C" w14:textId="77777777" w:rsidR="00E364A7" w:rsidRPr="002A66BD" w:rsidRDefault="00E364A7" w:rsidP="00E364A7">
      <w:r w:rsidRPr="002A66BD">
        <w:t xml:space="preserve">Kroz područje Republike Hrvatske prolaze tri paneuropska prometna koridora, </w:t>
      </w:r>
      <w:r>
        <w:t xml:space="preserve">od kojih </w:t>
      </w:r>
      <w:r w:rsidRPr="002A66BD">
        <w:t xml:space="preserve">dva (X i </w:t>
      </w:r>
      <w:proofErr w:type="spellStart"/>
      <w:r w:rsidRPr="002A66BD">
        <w:t>Vb</w:t>
      </w:r>
      <w:proofErr w:type="spellEnd"/>
      <w:r w:rsidRPr="002A66BD">
        <w:t xml:space="preserve">) čine okosnicu željezničke infrastrukture u smjeru od istoka prema zapadu, odnosno od sjeveroistoka prema jugozapadu. Posavskim prometnim koridorom položena je i glavna magistralna </w:t>
      </w:r>
      <w:proofErr w:type="spellStart"/>
      <w:r w:rsidRPr="002A66BD">
        <w:t>dvokolosječna</w:t>
      </w:r>
      <w:proofErr w:type="spellEnd"/>
      <w:r w:rsidRPr="002A66BD">
        <w:t xml:space="preserve"> pruga Tovarnik</w:t>
      </w:r>
      <w:r>
        <w:t xml:space="preserve"> </w:t>
      </w:r>
      <w:r w:rsidRPr="002A66BD">
        <w:t>-</w:t>
      </w:r>
      <w:r>
        <w:t xml:space="preserve"> </w:t>
      </w:r>
      <w:r w:rsidRPr="002A66BD">
        <w:t xml:space="preserve">Novska. Pruga je elektrificirana, uređena tako da omogućava brzine do 160 km/h. U zoni naselja </w:t>
      </w:r>
      <w:proofErr w:type="spellStart"/>
      <w:r w:rsidRPr="002A66BD">
        <w:t>Strizivojna</w:t>
      </w:r>
      <w:proofErr w:type="spellEnd"/>
      <w:r w:rsidRPr="002A66BD">
        <w:t xml:space="preserve">/Vrpolje na glavnu magistralnu prugu veže se magistralna pomoćna željeznička pruga MP13 </w:t>
      </w:r>
      <w:proofErr w:type="spellStart"/>
      <w:r w:rsidRPr="002A66BD">
        <w:t>Strizivojna</w:t>
      </w:r>
      <w:proofErr w:type="spellEnd"/>
      <w:r w:rsidRPr="002A66BD">
        <w:t>/Vrpolje</w:t>
      </w:r>
      <w:r>
        <w:t xml:space="preserve"> </w:t>
      </w:r>
      <w:r w:rsidRPr="002A66BD">
        <w:t>-</w:t>
      </w:r>
      <w:r>
        <w:t xml:space="preserve"> </w:t>
      </w:r>
      <w:r w:rsidRPr="002A66BD">
        <w:t>Slavonski Šamac</w:t>
      </w:r>
      <w:r>
        <w:t xml:space="preserve"> </w:t>
      </w:r>
      <w:r w:rsidRPr="002A66BD">
        <w:t>-</w:t>
      </w:r>
      <w:r>
        <w:t xml:space="preserve"> </w:t>
      </w:r>
      <w:r w:rsidRPr="002A66BD">
        <w:t>državna granica BiH, koja je dio značajnog prometnog koridora koji povezuje srednju Europu s južnim Jadranom. Promatrana pruga je elektrificirana. Od ostalih pruga na trasu glavne magistralne pruge vežu se dvije</w:t>
      </w:r>
      <w:r>
        <w:t>,</w:t>
      </w:r>
      <w:r w:rsidRPr="002A66BD">
        <w:t xml:space="preserve"> odvojak iz  Slavonskog Broda do Bosanskog Broda, te u Novoj Kapeli odvojak za Pleternicu. Na prostoru županije postoje dva željeznička prijelaza u kategoriji stalnih međunarodnih graničnih prijelaza I. kategorije.  Duljina međunarodne priključne pruge u županiji iznosi 230,733 km, a duljina lokalne pruge iznosi 7,718 km, odnosno ukupno 238,451 km.</w:t>
      </w:r>
    </w:p>
    <w:p w14:paraId="00CC897C" w14:textId="77777777" w:rsidR="00E364A7" w:rsidRPr="002A66BD" w:rsidRDefault="00E364A7" w:rsidP="00E364A7">
      <w:pPr>
        <w:rPr>
          <w:b/>
        </w:rPr>
      </w:pPr>
    </w:p>
    <w:p w14:paraId="41C30847" w14:textId="77777777" w:rsidR="00E364A7" w:rsidRPr="002A66BD" w:rsidRDefault="00E364A7" w:rsidP="00E364A7">
      <w:pPr>
        <w:rPr>
          <w:b/>
        </w:rPr>
      </w:pPr>
      <w:r w:rsidRPr="002A66BD">
        <w:rPr>
          <w:b/>
        </w:rPr>
        <w:t>Zračni promet</w:t>
      </w:r>
    </w:p>
    <w:p w14:paraId="72216867" w14:textId="32683785" w:rsidR="00E364A7" w:rsidRPr="002A66BD" w:rsidRDefault="00E364A7" w:rsidP="00E364A7">
      <w:r w:rsidRPr="002A66BD">
        <w:t xml:space="preserve">Na prostoru Brodsko-posavske županije postoji jedno sportsko </w:t>
      </w:r>
      <w:proofErr w:type="spellStart"/>
      <w:r w:rsidRPr="002A66BD">
        <w:t>letjelište</w:t>
      </w:r>
      <w:proofErr w:type="spellEnd"/>
      <w:r w:rsidRPr="002A66BD">
        <w:t xml:space="preserve"> „Jelas“ kod Slavonskog Broda te 15 poljoprivrednih </w:t>
      </w:r>
      <w:proofErr w:type="spellStart"/>
      <w:r w:rsidRPr="002A66BD">
        <w:t>letjelišta</w:t>
      </w:r>
      <w:proofErr w:type="spellEnd"/>
      <w:r w:rsidRPr="002A66BD">
        <w:t xml:space="preserve">. Dio poljoprivrednih </w:t>
      </w:r>
      <w:proofErr w:type="spellStart"/>
      <w:r w:rsidRPr="002A66BD">
        <w:t>letjelišta</w:t>
      </w:r>
      <w:proofErr w:type="spellEnd"/>
      <w:r w:rsidRPr="002A66BD">
        <w:t xml:space="preserve"> ima asfaltnu uzletno-sletnu stazu (u zoni oko Nove Gradiške), manji dio ima uzletno-sletne staze od pijeska, dok najveći dio ima travnate uzletno-sletne staze. Sportsko </w:t>
      </w:r>
      <w:proofErr w:type="spellStart"/>
      <w:r w:rsidRPr="002A66BD">
        <w:t>letjelište</w:t>
      </w:r>
      <w:proofErr w:type="spellEnd"/>
      <w:r w:rsidRPr="002A66BD">
        <w:t xml:space="preserve"> „Jelas“ upisano je u upisnik </w:t>
      </w:r>
      <w:proofErr w:type="spellStart"/>
      <w:r w:rsidRPr="002A66BD">
        <w:t>letjelišta</w:t>
      </w:r>
      <w:proofErr w:type="spellEnd"/>
      <w:r w:rsidRPr="002A66BD">
        <w:t xml:space="preserve"> kao </w:t>
      </w:r>
      <w:proofErr w:type="spellStart"/>
      <w:r w:rsidRPr="002A66BD">
        <w:t>letjelište</w:t>
      </w:r>
      <w:proofErr w:type="spellEnd"/>
      <w:r w:rsidRPr="002A66BD">
        <w:t xml:space="preserve"> kategorije D. Namjena sportske zračne luke je sportsko zrakoplovstvo </w:t>
      </w:r>
      <w:r w:rsidRPr="0035731C">
        <w:t xml:space="preserve">te prihvat poljodjelskih zrakoplova ukupne težine do 5.700 kg i maksimalne dužine manje od 9,0 metara. </w:t>
      </w:r>
      <w:r w:rsidR="00971BF8" w:rsidRPr="0035731C">
        <w:t xml:space="preserve">Posljednjim izmjenama i dopunama Prostornog plana </w:t>
      </w:r>
      <w:r w:rsidRPr="0035731C">
        <w:t xml:space="preserve">BPŽ-a, kao građevina zračnog prometnog sustava od važnosti za Republiku Hrvatsku, unesena je zračna luka 2.C kategorije unutar gravitacionog područja Slavonskog </w:t>
      </w:r>
      <w:r w:rsidRPr="002A66BD">
        <w:t xml:space="preserve">Broda, čiju lokaciju je potrebno utvrditi planiranom Studijom optimalnosti lokacija: Zona </w:t>
      </w:r>
      <w:proofErr w:type="spellStart"/>
      <w:r w:rsidRPr="002A66BD">
        <w:t>Slobodnica</w:t>
      </w:r>
      <w:proofErr w:type="spellEnd"/>
      <w:r w:rsidRPr="002A66BD">
        <w:t xml:space="preserve">, Slavonski Brod i </w:t>
      </w:r>
      <w:proofErr w:type="spellStart"/>
      <w:r w:rsidRPr="002A66BD">
        <w:t>Garčin</w:t>
      </w:r>
      <w:proofErr w:type="spellEnd"/>
      <w:r w:rsidRPr="002A66BD">
        <w:t>.</w:t>
      </w:r>
    </w:p>
    <w:p w14:paraId="06AF3035" w14:textId="77777777" w:rsidR="00E364A7" w:rsidRPr="002A66BD" w:rsidRDefault="00E364A7" w:rsidP="00E364A7"/>
    <w:p w14:paraId="09D90D3E" w14:textId="77777777" w:rsidR="00E364A7" w:rsidRPr="002A66BD" w:rsidRDefault="00E364A7" w:rsidP="00E364A7">
      <w:pPr>
        <w:rPr>
          <w:b/>
        </w:rPr>
      </w:pPr>
      <w:r w:rsidRPr="002A66BD">
        <w:rPr>
          <w:b/>
        </w:rPr>
        <w:t>Riječni promet</w:t>
      </w:r>
    </w:p>
    <w:p w14:paraId="66DDA889" w14:textId="77777777" w:rsidR="00E364A7" w:rsidRPr="002A66BD" w:rsidRDefault="00E364A7" w:rsidP="00E364A7">
      <w:r w:rsidRPr="002A66BD">
        <w:lastRenderedPageBreak/>
        <w:t xml:space="preserve">Rijeka Sava važna je za Brodsko-posavsku županiju jer predstavlja unutarnji međudržavni plovni put koji protječe Županijom u ukupnoj duljini od 174,70 km, od čega vodni put IV klase iznosi 46,74 km, dok vodni put III. klase iznosi 128 km. Klase plovnosti rijeke Save nedostatne su za cjelogodišnje odvijanje plovidbe, a podaci iz Prometnog </w:t>
      </w:r>
      <w:proofErr w:type="spellStart"/>
      <w:r w:rsidRPr="002A66BD">
        <w:t>Masterplana</w:t>
      </w:r>
      <w:proofErr w:type="spellEnd"/>
      <w:r w:rsidRPr="002A66BD">
        <w:t xml:space="preserve"> funkcionalne regije Istočna Hrvatska </w:t>
      </w:r>
      <w:r>
        <w:t>po</w:t>
      </w:r>
      <w:r w:rsidRPr="002A66BD">
        <w:t>kazuju da je navedeno rezultat nestandardiziranosti održavanja plovnog puta. Osim većih pristaništa, na rijeci Savi postoje i mjesta za pristajanje malih plovila i čamaca, te prijelazi rijeke skelom kod Babine Grede i Svilaja.</w:t>
      </w:r>
    </w:p>
    <w:p w14:paraId="609785A1" w14:textId="77777777" w:rsidR="00E364A7" w:rsidRPr="002A66BD" w:rsidRDefault="00E364A7" w:rsidP="00E364A7">
      <w:r w:rsidRPr="002A66BD">
        <w:t xml:space="preserve">Slavonski Brod jedna je od četiri unutarnje luke Republike Hrvatske. Nalazi se oko 4 kilometra južno od samoga grada. Luka Slavonski Brod značajna je </w:t>
      </w:r>
      <w:r>
        <w:t>kako</w:t>
      </w:r>
      <w:r w:rsidRPr="002A66BD">
        <w:t xml:space="preserve"> za Republiku Hrvatsku </w:t>
      </w:r>
      <w:r>
        <w:t xml:space="preserve">tako </w:t>
      </w:r>
      <w:r w:rsidRPr="002A66BD">
        <w:t xml:space="preserve">i za Županiju, a značajna je i za Bosnu i Hercegovinu, jer se nalazi na državnoj granici i blisko je povezana s cestovnim i željezničkim vezama na koridoru </w:t>
      </w:r>
      <w:proofErr w:type="spellStart"/>
      <w:r w:rsidRPr="002A66BD">
        <w:t>Vc</w:t>
      </w:r>
      <w:proofErr w:type="spellEnd"/>
      <w:r w:rsidRPr="002A66BD">
        <w:t xml:space="preserve">. Osim toga, Luka Slavonski Brod je i ulazna luka u Europsku uniju. Premda je u svom poslovanju trenutno usmjerena na prijevoz sirove nafte do luke Sisak koja prvenstveno služi potrebama Rafinerije Sisak.  Prometovanje putnika zanemarivo je u odnosu na teretni promet. Većina tereta je tranzitni, s malim udjelom međunarodnog i tuzemnog prometa. Luka Slavonski Brod druga </w:t>
      </w:r>
      <w:r>
        <w:t xml:space="preserve">je </w:t>
      </w:r>
      <w:r w:rsidRPr="002A66BD">
        <w:t xml:space="preserve">po količini rukovanog tereta. Ima otvorena tovarišta na kojima se vrši pretovar pijeska i šljunka. Površina lučkog područja luke Slavonski Brod iznosi približno 90 hektara, pa osim operativnog dijela, ima potencijal za razvoj gospodarske zone što bi doprinijelo razvoju </w:t>
      </w:r>
      <w:proofErr w:type="spellStart"/>
      <w:r w:rsidRPr="002A66BD">
        <w:t>intermodalnosti</w:t>
      </w:r>
      <w:proofErr w:type="spellEnd"/>
      <w:r w:rsidRPr="002A66BD">
        <w:t xml:space="preserve"> i logistike luke. Luka Slavonski Brod trenutno je u procesu značajnih infrastrukturnih ulaganja koja će uvelike pridonijeti boljem pozicioniranju luke na tržištu tereta, posebno u pogledu kontejnerskog prometa.</w:t>
      </w:r>
    </w:p>
    <w:p w14:paraId="2FEE66FA" w14:textId="77777777" w:rsidR="00E364A7" w:rsidRPr="002A66BD" w:rsidRDefault="00E364A7" w:rsidP="00E364A7"/>
    <w:p w14:paraId="67F15777" w14:textId="77777777" w:rsidR="00E364A7" w:rsidRPr="002A66BD" w:rsidRDefault="00E364A7" w:rsidP="00E364A7">
      <w:pPr>
        <w:rPr>
          <w:b/>
          <w:bCs/>
        </w:rPr>
      </w:pPr>
      <w:r w:rsidRPr="002A66BD">
        <w:rPr>
          <w:b/>
          <w:bCs/>
        </w:rPr>
        <w:t>Biciklistički promet</w:t>
      </w:r>
    </w:p>
    <w:p w14:paraId="30B5577C" w14:textId="77777777" w:rsidR="00E364A7" w:rsidRDefault="00E364A7" w:rsidP="00E364A7">
      <w:r w:rsidRPr="002A66BD">
        <w:t>Brodsko-posavska županija nalazi se na Državnoj glavnoj biciklističkoj ruti u smjeru DG2 koja prolazi kroz Slavonski Brod, pod imenom Savska ruta. Biciklističke rute na području BPŽ</w:t>
      </w:r>
      <w:r>
        <w:t>-a</w:t>
      </w:r>
      <w:r w:rsidRPr="002A66BD">
        <w:t xml:space="preserve"> mogu se podijeliti na tri dijela: zapadni dio  (Nova Gradiška), središnji dio (Slavonski Brod zapad) i istočni dio (Slavonski Brod istok). Na području Brodsko-posavske županije postoji ukupno 31 biciklistička ruta ukupne duljine 808,1 km, od čega u zapadnom dijelu 15 biciklističkih ruta ukupne duljine 285,1 km, u središnjem dijelu 8 ruta ukupne duljine 189 km te u istočnom dijelu 8 ruta ukupne duljine 334 km. Na području </w:t>
      </w:r>
      <w:r>
        <w:t>Grada Sla</w:t>
      </w:r>
      <w:r w:rsidRPr="002A66BD">
        <w:t xml:space="preserve">vonskog Broda tijekom 2019. godine donesen je plan o izgradnji pješačko-biciklističkih staza. Tim planom predviđena </w:t>
      </w:r>
      <w:r>
        <w:t xml:space="preserve">je </w:t>
      </w:r>
      <w:r w:rsidRPr="002A66BD">
        <w:t xml:space="preserve">izgradnja nove biciklističke infrastrukture u duljini oko 45 km na području </w:t>
      </w:r>
      <w:r>
        <w:t>G</w:t>
      </w:r>
      <w:r w:rsidRPr="002A66BD">
        <w:t xml:space="preserve">rada Slavonskog Broda. Od ponuda </w:t>
      </w:r>
      <w:proofErr w:type="spellStart"/>
      <w:r w:rsidRPr="002A66BD">
        <w:t>cikloturističkih</w:t>
      </w:r>
      <w:proofErr w:type="spellEnd"/>
      <w:r w:rsidRPr="002A66BD">
        <w:t xml:space="preserve"> usluga Brodsko-posavska županija ima sustav javnih bicikla (eng. </w:t>
      </w:r>
      <w:r w:rsidRPr="0067771F">
        <w:rPr>
          <w:i/>
        </w:rPr>
        <w:t>bike-</w:t>
      </w:r>
      <w:proofErr w:type="spellStart"/>
      <w:r w:rsidRPr="0067771F">
        <w:rPr>
          <w:i/>
        </w:rPr>
        <w:t>sharing</w:t>
      </w:r>
      <w:proofErr w:type="spellEnd"/>
      <w:r w:rsidRPr="002A66BD">
        <w:t>) u Slavonskom Brodu koji</w:t>
      </w:r>
      <w:r>
        <w:t>, međutim,</w:t>
      </w:r>
      <w:r w:rsidRPr="002A66BD">
        <w:t xml:space="preserve"> ne funkcionira dobro.</w:t>
      </w:r>
    </w:p>
    <w:p w14:paraId="37E9EF10" w14:textId="77777777" w:rsidR="00E364A7" w:rsidRPr="002A66BD" w:rsidRDefault="00E364A7" w:rsidP="00E364A7"/>
    <w:p w14:paraId="24850970" w14:textId="77777777" w:rsidR="00E364A7" w:rsidRPr="002A66BD" w:rsidRDefault="00E364A7" w:rsidP="00E364A7">
      <w:pPr>
        <w:pBdr>
          <w:top w:val="single" w:sz="4" w:space="1" w:color="auto"/>
          <w:left w:val="single" w:sz="4" w:space="4" w:color="auto"/>
          <w:bottom w:val="single" w:sz="4" w:space="1" w:color="auto"/>
          <w:right w:val="single" w:sz="4" w:space="4" w:color="auto"/>
        </w:pBdr>
        <w:rPr>
          <w:b/>
        </w:rPr>
      </w:pPr>
      <w:r w:rsidRPr="002A66BD">
        <w:rPr>
          <w:b/>
        </w:rPr>
        <w:t>Infrastruktura za električna vozila</w:t>
      </w:r>
    </w:p>
    <w:p w14:paraId="1EC7D240" w14:textId="77777777" w:rsidR="00E364A7" w:rsidRPr="002A66BD" w:rsidRDefault="00E364A7" w:rsidP="00E364A7">
      <w:pPr>
        <w:pBdr>
          <w:top w:val="single" w:sz="4" w:space="1" w:color="auto"/>
          <w:left w:val="single" w:sz="4" w:space="4" w:color="auto"/>
          <w:bottom w:val="single" w:sz="4" w:space="1" w:color="auto"/>
          <w:right w:val="single" w:sz="4" w:space="4" w:color="auto"/>
          <w:between w:val="single" w:sz="4" w:space="1" w:color="auto"/>
          <w:bar w:val="single" w:sz="4" w:color="auto"/>
        </w:pBdr>
      </w:pPr>
      <w:r w:rsidRPr="002A66BD">
        <w:t>Prema podacima iz prosinca 2020. godine, na području B</w:t>
      </w:r>
      <w:r>
        <w:t>rodsko-posavske županije postoji</w:t>
      </w:r>
      <w:r w:rsidRPr="002A66BD">
        <w:t xml:space="preserve"> </w:t>
      </w:r>
      <w:r>
        <w:t>šest punionica</w:t>
      </w:r>
      <w:r w:rsidRPr="002A66BD">
        <w:t xml:space="preserve"> za vozila na električni pogon</w:t>
      </w:r>
      <w:r>
        <w:t xml:space="preserve">. Od toga se četiri nalaze na </w:t>
      </w:r>
      <w:r w:rsidRPr="002A66BD">
        <w:t>području Grada Slavonskog Broda</w:t>
      </w:r>
      <w:r>
        <w:t>. Prva punionica otvorena je 2016. godine</w:t>
      </w:r>
      <w:r w:rsidRPr="00713A3A">
        <w:t xml:space="preserve"> u Vukovarskoj ulici kod ulaza u Tvrđavu Brod</w:t>
      </w:r>
      <w:r>
        <w:t xml:space="preserve">. Druga, kod trgovačkog centra </w:t>
      </w:r>
      <w:proofErr w:type="spellStart"/>
      <w:r w:rsidRPr="00856F31">
        <w:t>Colosseum</w:t>
      </w:r>
      <w:proofErr w:type="spellEnd"/>
      <w:r>
        <w:t xml:space="preserve">, </w:t>
      </w:r>
      <w:r w:rsidRPr="00A9176C">
        <w:t xml:space="preserve">na adresi </w:t>
      </w:r>
      <w:proofErr w:type="spellStart"/>
      <w:r w:rsidRPr="00A9176C">
        <w:t>J.Rimca</w:t>
      </w:r>
      <w:proofErr w:type="spellEnd"/>
      <w:r w:rsidRPr="00A9176C">
        <w:t xml:space="preserve"> 7</w:t>
      </w:r>
      <w:r>
        <w:t xml:space="preserve">. Dok je 2020. puštena u pogon treća, brza DC/AC </w:t>
      </w:r>
      <w:r w:rsidRPr="005644DA">
        <w:t xml:space="preserve">punionica </w:t>
      </w:r>
      <w:r w:rsidRPr="00713A3A">
        <w:t xml:space="preserve">na lokaciji u Vukovarskoj ulici uz </w:t>
      </w:r>
      <w:r>
        <w:t xml:space="preserve">već </w:t>
      </w:r>
      <w:r w:rsidRPr="00713A3A">
        <w:t>postojeću punionicu</w:t>
      </w:r>
      <w:r>
        <w:t xml:space="preserve">. U 2021. godini planira se </w:t>
      </w:r>
      <w:r w:rsidRPr="00D933A4">
        <w:t xml:space="preserve">uz sufinanciranje Fonda za zaštitu okoliša i energetsku učinkovitost </w:t>
      </w:r>
      <w:r>
        <w:t xml:space="preserve">izgradnja još jedne punionice,  na lokaciji </w:t>
      </w:r>
      <w:r w:rsidRPr="00A9176C">
        <w:t>novoizgrađeno</w:t>
      </w:r>
      <w:r>
        <w:t>g</w:t>
      </w:r>
      <w:r w:rsidRPr="00A9176C">
        <w:t xml:space="preserve"> parkirali</w:t>
      </w:r>
      <w:r>
        <w:t>šta</w:t>
      </w:r>
      <w:r w:rsidRPr="00A9176C">
        <w:t xml:space="preserve"> u Ulici Josipa Jurja Strossmayera</w:t>
      </w:r>
      <w:r w:rsidRPr="002A66BD">
        <w:t xml:space="preserve">. </w:t>
      </w:r>
      <w:r>
        <w:t>U Slavonskom</w:t>
      </w:r>
      <w:r w:rsidRPr="00A9176C">
        <w:t xml:space="preserve"> Brod</w:t>
      </w:r>
      <w:r>
        <w:t>u</w:t>
      </w:r>
      <w:r w:rsidRPr="00A9176C">
        <w:t xml:space="preserve"> postavljeni </w:t>
      </w:r>
      <w:r>
        <w:t xml:space="preserve">su i </w:t>
      </w:r>
      <w:r w:rsidRPr="00A9176C">
        <w:t xml:space="preserve">Teslini </w:t>
      </w:r>
      <w:proofErr w:type="spellStart"/>
      <w:r w:rsidRPr="00A9176C">
        <w:t>Superchargeri</w:t>
      </w:r>
      <w:proofErr w:type="spellEnd"/>
      <w:r w:rsidRPr="00A9176C">
        <w:t xml:space="preserve">. Osam stanica za punjenje dostupno je </w:t>
      </w:r>
      <w:proofErr w:type="spellStart"/>
      <w:r w:rsidRPr="00A9176C">
        <w:t>non</w:t>
      </w:r>
      <w:proofErr w:type="spellEnd"/>
      <w:r w:rsidRPr="00A9176C">
        <w:t xml:space="preserve">-stop na </w:t>
      </w:r>
      <w:proofErr w:type="spellStart"/>
      <w:r>
        <w:t>na</w:t>
      </w:r>
      <w:proofErr w:type="spellEnd"/>
      <w:r>
        <w:t xml:space="preserve"> APIOS-ovoj </w:t>
      </w:r>
      <w:r w:rsidRPr="00A9176C">
        <w:t>benzinskoj postaji u Gospodarskoj ulici 11, smještenoj na istočnom ulazu u grad. Radi se o najnovijoj generaciji punionica</w:t>
      </w:r>
      <w:r w:rsidRPr="009240BF">
        <w:t xml:space="preserve"> </w:t>
      </w:r>
      <w:r>
        <w:t xml:space="preserve">na kojima </w:t>
      </w:r>
      <w:r w:rsidRPr="009240BF">
        <w:t>mogu puniti samo Teslini automobili</w:t>
      </w:r>
      <w:r>
        <w:t xml:space="preserve">. Preostale dvije punionice na području </w:t>
      </w:r>
      <w:r>
        <w:lastRenderedPageBreak/>
        <w:t xml:space="preserve">županije nalaze se u Novoj Gradiški (Trg kralja Tomislava) i na Odmorištu Dragalić Jug na autocesti A3. I električni automobili su </w:t>
      </w:r>
      <w:proofErr w:type="spellStart"/>
      <w:r>
        <w:t>zaživljeli</w:t>
      </w:r>
      <w:proofErr w:type="spellEnd"/>
      <w:r>
        <w:t xml:space="preserve"> u županiji. </w:t>
      </w:r>
      <w:r w:rsidRPr="0008575C">
        <w:t xml:space="preserve">Grad Slavonski Brod </w:t>
      </w:r>
      <w:r>
        <w:t xml:space="preserve">je 2020. godine </w:t>
      </w:r>
      <w:r w:rsidRPr="0008575C">
        <w:t>postao vlasnik električn</w:t>
      </w:r>
      <w:r>
        <w:t>og</w:t>
      </w:r>
      <w:r w:rsidRPr="0008575C">
        <w:t xml:space="preserve"> automobila marke Hyundai KONA</w:t>
      </w:r>
      <w:r>
        <w:t xml:space="preserve">. </w:t>
      </w:r>
      <w:r w:rsidRPr="0008575C">
        <w:t>Godinu ranije, 2019., Grad je kupio polovni električni automobil BMW i3</w:t>
      </w:r>
      <w:r>
        <w:t>.</w:t>
      </w:r>
    </w:p>
    <w:p w14:paraId="72D99C71" w14:textId="77777777" w:rsidR="00E364A7" w:rsidRPr="002A66BD" w:rsidRDefault="00E364A7" w:rsidP="00E364A7"/>
    <w:p w14:paraId="215387EC" w14:textId="77777777" w:rsidR="00E364A7" w:rsidRPr="002A66BD" w:rsidRDefault="00E364A7" w:rsidP="00E364A7">
      <w:pPr>
        <w:rPr>
          <w:b/>
        </w:rPr>
      </w:pPr>
      <w:r w:rsidRPr="002A66BD">
        <w:rPr>
          <w:b/>
        </w:rPr>
        <w:t>Pokrivenost širokopojasnom infrastrukturom</w:t>
      </w:r>
    </w:p>
    <w:p w14:paraId="1C923FBB" w14:textId="77777777" w:rsidR="00E364A7" w:rsidRPr="002A66BD" w:rsidRDefault="00E364A7" w:rsidP="00E364A7">
      <w:r w:rsidRPr="002A66BD">
        <w:t>Digitalna infrastruktura u Županiji zaostaje za ciljanim standardom koji predviđaju strateški dokumenti Republike Hrvatske u području digitalnog razvoja. Jedan od ključnih pokazatelja uspješnosti nacionalne strategije razvoja širokopojasnog pristupa u RH 2016.</w:t>
      </w:r>
      <w:r>
        <w:t xml:space="preserve"> </w:t>
      </w:r>
      <w:r w:rsidRPr="002A66BD">
        <w:t>-</w:t>
      </w:r>
      <w:r>
        <w:t xml:space="preserve"> </w:t>
      </w:r>
      <w:r w:rsidRPr="002A66BD">
        <w:t xml:space="preserve">2020. je </w:t>
      </w:r>
      <w:r>
        <w:t xml:space="preserve">da se </w:t>
      </w:r>
      <w:r w:rsidRPr="002A66BD">
        <w:t>do kraja 2020. udjel priključaka širokopojasnog pristupa internetu putem nepokretne mreže velikih brzina</w:t>
      </w:r>
      <w:r w:rsidRPr="002A66BD">
        <w:rPr>
          <w:rStyle w:val="Referencafusnote"/>
        </w:rPr>
        <w:footnoteReference w:id="35"/>
      </w:r>
      <w:r w:rsidRPr="002A66BD">
        <w:t xml:space="preserve"> (≥30 Mbit/s) u ukupnom broju nepokretnih širokopojasnih priključaka poveća na 80</w:t>
      </w:r>
      <w:r>
        <w:t xml:space="preserve"> %</w:t>
      </w:r>
      <w:r w:rsidRPr="002A66BD">
        <w:t xml:space="preserve"> (sa 2,8</w:t>
      </w:r>
      <w:r>
        <w:t xml:space="preserve"> %</w:t>
      </w:r>
      <w:r w:rsidRPr="002A66BD">
        <w:t xml:space="preserve"> u 2015.). Ako se promatra broj priključaka širokopojasnog pristupa za 2019. godinu, podaci HAKOM-a otkrivaju da je broj priključaka za Brodsko-posavsku županiju iznosio 30.814, što ju svrstava na 12. mjesto </w:t>
      </w:r>
      <w:r>
        <w:t xml:space="preserve">među svim </w:t>
      </w:r>
      <w:r w:rsidRPr="002A66BD">
        <w:t>hrvatski</w:t>
      </w:r>
      <w:r>
        <w:t>m</w:t>
      </w:r>
      <w:r w:rsidRPr="002A66BD">
        <w:t xml:space="preserve"> županija</w:t>
      </w:r>
      <w:r>
        <w:t>ma</w:t>
      </w:r>
      <w:r w:rsidRPr="002A66BD">
        <w:t>. Prema gustoći korisnika podaci HAKOM-a za 2. kvartal 2020. pokazuju kako je gustoća korisnika širokopojasnih priključaka u Brodsko-posavskoj županiji 51,4</w:t>
      </w:r>
      <w:r>
        <w:t xml:space="preserve"> %</w:t>
      </w:r>
      <w:r w:rsidRPr="002A66BD">
        <w:t xml:space="preserve">, što Županiju smješta na nisko 13. mjesto među ostalim županijama i ukazuje na slabu dinamiku povećanja broja nepokretnih širokopojasnih priključaka velikih brzina. </w:t>
      </w:r>
    </w:p>
    <w:p w14:paraId="31A397FD" w14:textId="77777777" w:rsidR="00E364A7" w:rsidRPr="002A66BD" w:rsidRDefault="00E364A7" w:rsidP="00E364A7">
      <w:r w:rsidRPr="002A66BD">
        <w:t xml:space="preserve">Veći napredak trebao </w:t>
      </w:r>
      <w:r>
        <w:t xml:space="preserve">bi se </w:t>
      </w:r>
      <w:r w:rsidRPr="002A66BD">
        <w:t>ostvariti s početkom ulaganja u širokopojasnu infrastrukturu sufinanciranim putem EU fondova. U tu je svrhu Brodsko-posavska županija pokrenula projekte razvoja širokopojasne infrastrukture na svom području. Tri projekta su odobrena od nositelja okvirnog programa, prvi je razvoj širokopojasnog interneta na području BPŽ</w:t>
      </w:r>
      <w:r>
        <w:t>-a:</w:t>
      </w:r>
      <w:r w:rsidRPr="002A66BD">
        <w:t xml:space="preserve"> A (Općina </w:t>
      </w:r>
      <w:proofErr w:type="spellStart"/>
      <w:r w:rsidRPr="002A66BD">
        <w:t>Bebrina</w:t>
      </w:r>
      <w:proofErr w:type="spellEnd"/>
      <w:r w:rsidRPr="002A66BD">
        <w:t xml:space="preserve">, Brodski Stupnik, Bukovlje, Oriovac, </w:t>
      </w:r>
      <w:proofErr w:type="spellStart"/>
      <w:r w:rsidRPr="002A66BD">
        <w:t>Podcrkavlje</w:t>
      </w:r>
      <w:proofErr w:type="spellEnd"/>
      <w:r w:rsidRPr="002A66BD">
        <w:t xml:space="preserve">, Sibinj) gdje je Županija nositelj, drugi je na području </w:t>
      </w:r>
      <w:r>
        <w:t>Grada Sla</w:t>
      </w:r>
      <w:r w:rsidRPr="002A66BD">
        <w:t xml:space="preserve">vonskog Broda, gdje je Grad nositelj i treći na području grada Nove Gradiške, koji je nositelj projekta na svom području. </w:t>
      </w:r>
      <w:r w:rsidRPr="002A66BD">
        <w:rPr>
          <w:rFonts w:cstheme="minorHAnsi"/>
        </w:rPr>
        <w:t>Ugovor za financiranje projekta izgradnje infrastrukture širokopojasne pristupne mreže</w:t>
      </w:r>
      <w:r w:rsidRPr="002A66BD">
        <w:t xml:space="preserve"> sklopljen je za projekt razvoja širokopojasnog interneta na području BPŽ</w:t>
      </w:r>
      <w:r>
        <w:t>-a:</w:t>
      </w:r>
      <w:r w:rsidRPr="002A66BD">
        <w:t xml:space="preserve"> B (Općina Donji Andrijevci, </w:t>
      </w:r>
      <w:proofErr w:type="spellStart"/>
      <w:r w:rsidRPr="002A66BD">
        <w:t>Garčin</w:t>
      </w:r>
      <w:proofErr w:type="spellEnd"/>
      <w:r w:rsidRPr="002A66BD">
        <w:t xml:space="preserve">, Gornja Vrba, </w:t>
      </w:r>
      <w:proofErr w:type="spellStart"/>
      <w:r w:rsidRPr="002A66BD">
        <w:t>Gundinci</w:t>
      </w:r>
      <w:proofErr w:type="spellEnd"/>
      <w:r w:rsidRPr="002A66BD">
        <w:t xml:space="preserve">, </w:t>
      </w:r>
      <w:proofErr w:type="spellStart"/>
      <w:r w:rsidRPr="002A66BD">
        <w:t>Klakar</w:t>
      </w:r>
      <w:proofErr w:type="spellEnd"/>
      <w:r w:rsidRPr="002A66BD">
        <w:t xml:space="preserve">, </w:t>
      </w:r>
      <w:proofErr w:type="spellStart"/>
      <w:r w:rsidRPr="002A66BD">
        <w:t>Oprisavci</w:t>
      </w:r>
      <w:proofErr w:type="spellEnd"/>
      <w:r w:rsidRPr="002A66BD">
        <w:t xml:space="preserve">, </w:t>
      </w:r>
      <w:proofErr w:type="spellStart"/>
      <w:r w:rsidRPr="002A66BD">
        <w:t>Sikirevci</w:t>
      </w:r>
      <w:proofErr w:type="spellEnd"/>
      <w:r w:rsidRPr="002A66BD">
        <w:t>, Slavonski Šamac, Velika Kopanica i Vrpolje) čiji je nositelj Županija. Navedeni projekti trebali bi omogućiti povećanje intenziteta i kvalitete korištenja suvremenih usluga i aplikacija temeljenih na informacijskoj i komunikacijskog tehnologiji na navedenom području.</w:t>
      </w:r>
    </w:p>
    <w:p w14:paraId="6C0AA172" w14:textId="77777777" w:rsidR="00E364A7" w:rsidRPr="002A66BD" w:rsidRDefault="00E364A7" w:rsidP="00E364A7">
      <w:pPr>
        <w:pStyle w:val="Opisslike"/>
        <w:rPr>
          <w:rStyle w:val="Hiperveza"/>
          <w:b w:val="0"/>
          <w:bCs w:val="0"/>
          <w:i/>
          <w:iCs/>
          <w:color w:val="1F4E79"/>
          <w:sz w:val="22"/>
          <w:szCs w:val="22"/>
        </w:rPr>
      </w:pPr>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Pr="002A66BD">
        <w:rPr>
          <w:b w:val="0"/>
          <w:bCs w:val="0"/>
          <w:i/>
          <w:iCs/>
          <w:color w:val="1F4E79"/>
          <w:sz w:val="22"/>
          <w:szCs w:val="22"/>
        </w:rPr>
        <w:t>30</w:t>
      </w:r>
      <w:r w:rsidRPr="002A66BD">
        <w:rPr>
          <w:b w:val="0"/>
          <w:bCs w:val="0"/>
          <w:i/>
          <w:iCs/>
          <w:color w:val="1F4E79"/>
          <w:sz w:val="22"/>
          <w:szCs w:val="22"/>
        </w:rPr>
        <w:fldChar w:fldCharType="end"/>
      </w:r>
      <w:r w:rsidRPr="002A66BD">
        <w:rPr>
          <w:b w:val="0"/>
          <w:bCs w:val="0"/>
          <w:i/>
          <w:iCs/>
          <w:color w:val="1F4E79"/>
          <w:sz w:val="22"/>
          <w:szCs w:val="22"/>
        </w:rPr>
        <w:t>. Ključna obilježja, razvojni potencijali i potrebe u području prometa</w:t>
      </w:r>
    </w:p>
    <w:tbl>
      <w:tblPr>
        <w:tblStyle w:val="GridTable4-Accent11"/>
        <w:tblW w:w="8982" w:type="dxa"/>
        <w:tblLook w:val="04A0" w:firstRow="1" w:lastRow="0" w:firstColumn="1" w:lastColumn="0" w:noHBand="0" w:noVBand="1"/>
      </w:tblPr>
      <w:tblGrid>
        <w:gridCol w:w="2972"/>
        <w:gridCol w:w="2888"/>
        <w:gridCol w:w="3122"/>
      </w:tblGrid>
      <w:tr w:rsidR="00E364A7" w:rsidRPr="002A66BD" w14:paraId="1E0D2663" w14:textId="77777777" w:rsidTr="0062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EE078C3" w14:textId="77777777" w:rsidR="00E364A7" w:rsidRPr="002A66BD" w:rsidRDefault="00E364A7" w:rsidP="0062684E">
            <w:pPr>
              <w:jc w:val="center"/>
              <w:rPr>
                <w:rFonts w:eastAsia="Times New Roman" w:cstheme="minorHAnsi"/>
                <w:bCs w:val="0"/>
                <w:sz w:val="18"/>
                <w:szCs w:val="18"/>
                <w:lang w:eastAsia="hr-HR"/>
              </w:rPr>
            </w:pPr>
            <w:r w:rsidRPr="002A66BD">
              <w:rPr>
                <w:rFonts w:eastAsia="Times New Roman" w:cstheme="minorHAnsi"/>
                <w:bCs w:val="0"/>
                <w:sz w:val="18"/>
                <w:szCs w:val="18"/>
                <w:lang w:eastAsia="hr-HR"/>
              </w:rPr>
              <w:t>Ključna obilježja</w:t>
            </w:r>
          </w:p>
        </w:tc>
        <w:tc>
          <w:tcPr>
            <w:tcW w:w="2888" w:type="dxa"/>
          </w:tcPr>
          <w:p w14:paraId="3485D5D7"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Razvojni potencijali</w:t>
            </w:r>
          </w:p>
        </w:tc>
        <w:tc>
          <w:tcPr>
            <w:tcW w:w="3122" w:type="dxa"/>
          </w:tcPr>
          <w:p w14:paraId="0D695C78" w14:textId="77777777" w:rsidR="00E364A7" w:rsidRPr="002A66BD" w:rsidRDefault="00E364A7" w:rsidP="006268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hr-HR"/>
              </w:rPr>
            </w:pPr>
            <w:r w:rsidRPr="002A66BD">
              <w:rPr>
                <w:rFonts w:eastAsia="Times New Roman" w:cstheme="minorHAnsi"/>
                <w:bCs w:val="0"/>
                <w:sz w:val="18"/>
                <w:szCs w:val="18"/>
                <w:lang w:eastAsia="hr-HR"/>
              </w:rPr>
              <w:t>Razvojne potrebe</w:t>
            </w:r>
          </w:p>
        </w:tc>
      </w:tr>
      <w:tr w:rsidR="00E364A7" w:rsidRPr="002A66BD" w14:paraId="6B192AD2" w14:textId="77777777" w:rsidTr="00626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865FAE" w14:textId="77777777" w:rsidR="00E364A7" w:rsidRPr="002A66BD" w:rsidRDefault="00E364A7" w:rsidP="0062684E">
            <w:pPr>
              <w:rPr>
                <w:rFonts w:eastAsia="Times New Roman" w:cstheme="minorHAnsi"/>
                <w:bCs w:val="0"/>
                <w:sz w:val="18"/>
                <w:szCs w:val="18"/>
                <w:lang w:eastAsia="hr-HR"/>
              </w:rPr>
            </w:pPr>
            <w:r w:rsidRPr="002A66BD">
              <w:rPr>
                <w:rFonts w:eastAsia="Times New Roman" w:cstheme="minorHAnsi"/>
                <w:bCs w:val="0"/>
                <w:sz w:val="18"/>
                <w:szCs w:val="18"/>
                <w:lang w:eastAsia="hr-HR"/>
              </w:rPr>
              <w:t>Pozitivna</w:t>
            </w:r>
          </w:p>
          <w:p w14:paraId="33118D7F" w14:textId="77777777" w:rsidR="00E364A7" w:rsidRPr="002A66BD" w:rsidRDefault="00E364A7" w:rsidP="00E364A7">
            <w:pPr>
              <w:pStyle w:val="Odlomakpopisa"/>
              <w:numPr>
                <w:ilvl w:val="0"/>
                <w:numId w:val="52"/>
              </w:numPr>
              <w:spacing w:after="0"/>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razvijena županijska i međužupanijska cestovna infrastruktura</w:t>
            </w:r>
          </w:p>
          <w:p w14:paraId="436E2192" w14:textId="77777777" w:rsidR="00E364A7" w:rsidRPr="002A66BD" w:rsidRDefault="00E364A7" w:rsidP="00E364A7">
            <w:pPr>
              <w:pStyle w:val="Odlomakpopisa"/>
              <w:numPr>
                <w:ilvl w:val="0"/>
                <w:numId w:val="52"/>
              </w:numPr>
              <w:spacing w:after="0" w:line="240" w:lineRule="auto"/>
              <w:jc w:val="left"/>
              <w:rPr>
                <w:rFonts w:cs="Times New Roman"/>
                <w:b w:val="0"/>
                <w:bCs w:val="0"/>
                <w:sz w:val="18"/>
                <w:szCs w:val="18"/>
              </w:rPr>
            </w:pPr>
            <w:r w:rsidRPr="002A66BD">
              <w:rPr>
                <w:rFonts w:cs="Times New Roman"/>
                <w:b w:val="0"/>
                <w:bCs w:val="0"/>
                <w:sz w:val="18"/>
                <w:szCs w:val="18"/>
              </w:rPr>
              <w:t xml:space="preserve">izrađen Prometni </w:t>
            </w:r>
            <w:proofErr w:type="spellStart"/>
            <w:r w:rsidRPr="002A66BD">
              <w:rPr>
                <w:rFonts w:cs="Times New Roman"/>
                <w:b w:val="0"/>
                <w:bCs w:val="0"/>
                <w:sz w:val="18"/>
                <w:szCs w:val="18"/>
              </w:rPr>
              <w:t>Masterplan</w:t>
            </w:r>
            <w:proofErr w:type="spellEnd"/>
            <w:r w:rsidRPr="002A66BD">
              <w:rPr>
                <w:rFonts w:cs="Times New Roman"/>
                <w:b w:val="0"/>
                <w:bCs w:val="0"/>
                <w:sz w:val="18"/>
                <w:szCs w:val="18"/>
              </w:rPr>
              <w:t xml:space="preserve"> funkcionalne regije Istočna Hrvatska</w:t>
            </w:r>
          </w:p>
          <w:p w14:paraId="730AAF1C" w14:textId="77777777" w:rsidR="00E364A7" w:rsidRPr="002A66BD" w:rsidRDefault="00E364A7" w:rsidP="00E364A7">
            <w:pPr>
              <w:pStyle w:val="Odlomakpopisa"/>
              <w:numPr>
                <w:ilvl w:val="0"/>
                <w:numId w:val="52"/>
              </w:numPr>
              <w:spacing w:after="0" w:line="240" w:lineRule="auto"/>
              <w:jc w:val="left"/>
              <w:rPr>
                <w:rFonts w:cs="Times New Roman"/>
                <w:b w:val="0"/>
                <w:bCs w:val="0"/>
                <w:sz w:val="18"/>
                <w:szCs w:val="18"/>
              </w:rPr>
            </w:pPr>
            <w:r w:rsidRPr="002A66BD">
              <w:rPr>
                <w:b w:val="0"/>
                <w:bCs w:val="0"/>
                <w:sz w:val="18"/>
                <w:szCs w:val="18"/>
              </w:rPr>
              <w:t>u tijeku su značajna infrastrukturna ulaganja u Luku Slavonski Brod</w:t>
            </w:r>
          </w:p>
          <w:p w14:paraId="7BECB38A" w14:textId="77777777" w:rsidR="00E364A7" w:rsidRPr="002A66BD" w:rsidRDefault="00E364A7" w:rsidP="00E364A7">
            <w:pPr>
              <w:pStyle w:val="Odlomakpopisa"/>
              <w:numPr>
                <w:ilvl w:val="0"/>
                <w:numId w:val="52"/>
              </w:numPr>
              <w:spacing w:after="0" w:line="240" w:lineRule="auto"/>
              <w:jc w:val="left"/>
              <w:rPr>
                <w:rFonts w:cs="Times New Roman"/>
                <w:b w:val="0"/>
                <w:bCs w:val="0"/>
                <w:sz w:val="18"/>
                <w:szCs w:val="18"/>
              </w:rPr>
            </w:pPr>
            <w:r w:rsidRPr="002A66BD">
              <w:rPr>
                <w:b w:val="0"/>
                <w:bCs w:val="0"/>
                <w:sz w:val="18"/>
                <w:szCs w:val="18"/>
              </w:rPr>
              <w:t xml:space="preserve">predviđena izgradnja nove biciklističke infrastrukture na </w:t>
            </w:r>
            <w:r w:rsidRPr="002A66BD">
              <w:rPr>
                <w:b w:val="0"/>
                <w:bCs w:val="0"/>
                <w:sz w:val="18"/>
                <w:szCs w:val="18"/>
              </w:rPr>
              <w:lastRenderedPageBreak/>
              <w:t xml:space="preserve">području </w:t>
            </w:r>
            <w:r>
              <w:rPr>
                <w:b w:val="0"/>
                <w:bCs w:val="0"/>
                <w:sz w:val="18"/>
                <w:szCs w:val="18"/>
              </w:rPr>
              <w:t>G</w:t>
            </w:r>
            <w:r w:rsidRPr="002A66BD">
              <w:rPr>
                <w:b w:val="0"/>
                <w:bCs w:val="0"/>
                <w:sz w:val="18"/>
                <w:szCs w:val="18"/>
              </w:rPr>
              <w:t>rada Slavonskog Broda</w:t>
            </w:r>
          </w:p>
          <w:p w14:paraId="42B0A467" w14:textId="77777777" w:rsidR="00E364A7" w:rsidRPr="002A66BD" w:rsidRDefault="00E364A7" w:rsidP="00E364A7">
            <w:pPr>
              <w:pStyle w:val="Odlomakpopisa"/>
              <w:numPr>
                <w:ilvl w:val="0"/>
                <w:numId w:val="52"/>
              </w:numPr>
              <w:spacing w:after="0"/>
              <w:jc w:val="left"/>
              <w:rPr>
                <w:rFonts w:eastAsia="Times New Roman" w:cstheme="minorHAnsi"/>
                <w:b w:val="0"/>
                <w:bCs w:val="0"/>
                <w:sz w:val="18"/>
                <w:szCs w:val="18"/>
                <w:lang w:eastAsia="hr-HR"/>
              </w:rPr>
            </w:pPr>
            <w:r w:rsidRPr="002A66BD">
              <w:rPr>
                <w:rFonts w:eastAsia="Times New Roman" w:cstheme="minorHAnsi"/>
                <w:b w:val="0"/>
                <w:bCs w:val="0"/>
                <w:sz w:val="18"/>
                <w:szCs w:val="18"/>
                <w:lang w:eastAsia="hr-HR"/>
              </w:rPr>
              <w:t>potpisani ugovori za sufinanciranje provedbe projekata razvoja širokopojasne infrastrukture velikih brzina</w:t>
            </w:r>
          </w:p>
          <w:p w14:paraId="0D9FD338" w14:textId="77777777" w:rsidR="00E364A7" w:rsidRPr="002A66BD" w:rsidRDefault="00E364A7" w:rsidP="0062684E">
            <w:pPr>
              <w:jc w:val="left"/>
              <w:rPr>
                <w:rFonts w:eastAsia="Times New Roman" w:cstheme="minorHAnsi"/>
                <w:sz w:val="18"/>
                <w:szCs w:val="18"/>
                <w:lang w:eastAsia="hr-HR"/>
              </w:rPr>
            </w:pPr>
          </w:p>
          <w:p w14:paraId="4776CFFA" w14:textId="77777777" w:rsidR="00E364A7" w:rsidRPr="002A66BD" w:rsidRDefault="00E364A7" w:rsidP="0062684E">
            <w:pPr>
              <w:ind w:left="306" w:hanging="306"/>
              <w:rPr>
                <w:rFonts w:eastAsia="Times New Roman" w:cstheme="minorHAnsi"/>
                <w:bCs w:val="0"/>
                <w:sz w:val="18"/>
                <w:szCs w:val="18"/>
                <w:lang w:eastAsia="hr-HR"/>
              </w:rPr>
            </w:pPr>
            <w:r w:rsidRPr="002A66BD">
              <w:rPr>
                <w:rFonts w:eastAsia="Times New Roman" w:cstheme="minorHAnsi"/>
                <w:bCs w:val="0"/>
                <w:sz w:val="18"/>
                <w:szCs w:val="18"/>
                <w:lang w:eastAsia="hr-HR"/>
              </w:rPr>
              <w:t>Negativna</w:t>
            </w:r>
          </w:p>
          <w:p w14:paraId="34159259" w14:textId="77777777" w:rsidR="00E364A7" w:rsidRPr="002A66BD" w:rsidRDefault="00E364A7" w:rsidP="00E364A7">
            <w:pPr>
              <w:numPr>
                <w:ilvl w:val="0"/>
                <w:numId w:val="53"/>
              </w:numPr>
              <w:spacing w:after="0" w:line="240" w:lineRule="auto"/>
              <w:contextualSpacing/>
              <w:jc w:val="left"/>
              <w:rPr>
                <w:rFonts w:cs="Times New Roman"/>
                <w:b w:val="0"/>
                <w:bCs w:val="0"/>
                <w:sz w:val="18"/>
                <w:szCs w:val="18"/>
              </w:rPr>
            </w:pPr>
            <w:r w:rsidRPr="002A66BD">
              <w:rPr>
                <w:rFonts w:cs="Times New Roman"/>
                <w:b w:val="0"/>
                <w:bCs w:val="0"/>
                <w:sz w:val="18"/>
                <w:szCs w:val="18"/>
              </w:rPr>
              <w:t>niska</w:t>
            </w:r>
            <w:r w:rsidRPr="002A66BD">
              <w:rPr>
                <w:rFonts w:cs="Times New Roman"/>
                <w:sz w:val="18"/>
                <w:szCs w:val="18"/>
              </w:rPr>
              <w:t xml:space="preserve"> </w:t>
            </w:r>
            <w:r w:rsidRPr="002A66BD">
              <w:rPr>
                <w:rFonts w:cs="Times New Roman"/>
                <w:b w:val="0"/>
                <w:bCs w:val="0"/>
                <w:sz w:val="18"/>
                <w:szCs w:val="18"/>
              </w:rPr>
              <w:t xml:space="preserve">gustoća cestovne mreže </w:t>
            </w:r>
          </w:p>
          <w:p w14:paraId="3A9C22B8" w14:textId="77777777" w:rsidR="00E364A7" w:rsidRPr="002A66BD" w:rsidRDefault="00E364A7" w:rsidP="00E364A7">
            <w:pPr>
              <w:pStyle w:val="Odlomakpopisa"/>
              <w:numPr>
                <w:ilvl w:val="0"/>
                <w:numId w:val="53"/>
              </w:numPr>
              <w:spacing w:after="0"/>
              <w:rPr>
                <w:rFonts w:ascii="Calibri" w:eastAsia="Calibri" w:hAnsi="Calibri" w:cs="Times New Roman"/>
                <w:b w:val="0"/>
                <w:bCs w:val="0"/>
                <w:sz w:val="18"/>
                <w:szCs w:val="18"/>
              </w:rPr>
            </w:pPr>
            <w:r w:rsidRPr="002A66BD">
              <w:rPr>
                <w:rFonts w:ascii="Calibri" w:eastAsia="Calibri" w:hAnsi="Calibri" w:cs="Times New Roman"/>
                <w:b w:val="0"/>
                <w:bCs w:val="0"/>
                <w:sz w:val="18"/>
                <w:szCs w:val="18"/>
              </w:rPr>
              <w:t>loše stanje</w:t>
            </w:r>
            <w:r w:rsidRPr="002A66BD">
              <w:rPr>
                <w:b w:val="0"/>
                <w:bCs w:val="0"/>
              </w:rPr>
              <w:t xml:space="preserve"> </w:t>
            </w:r>
            <w:r w:rsidRPr="002A66BD">
              <w:rPr>
                <w:rFonts w:ascii="Calibri" w:eastAsia="Calibri" w:hAnsi="Calibri" w:cs="Times New Roman"/>
                <w:b w:val="0"/>
                <w:bCs w:val="0"/>
                <w:sz w:val="18"/>
                <w:szCs w:val="18"/>
              </w:rPr>
              <w:t>kolnika postojećih prometnica na području Županije</w:t>
            </w:r>
          </w:p>
          <w:p w14:paraId="12ECC423" w14:textId="77777777" w:rsidR="00E364A7" w:rsidRPr="002A66BD" w:rsidRDefault="00E364A7" w:rsidP="00E364A7">
            <w:pPr>
              <w:pStyle w:val="Odlomakpopisa"/>
              <w:numPr>
                <w:ilvl w:val="0"/>
                <w:numId w:val="53"/>
              </w:numPr>
              <w:spacing w:after="0"/>
              <w:rPr>
                <w:rFonts w:ascii="Calibri" w:eastAsia="Calibri" w:hAnsi="Calibri" w:cs="Times New Roman"/>
                <w:b w:val="0"/>
                <w:bCs w:val="0"/>
                <w:sz w:val="18"/>
                <w:szCs w:val="18"/>
              </w:rPr>
            </w:pPr>
            <w:r w:rsidRPr="002A66BD">
              <w:rPr>
                <w:rFonts w:ascii="Calibri" w:eastAsia="Calibri" w:hAnsi="Calibri" w:cs="Times New Roman"/>
                <w:b w:val="0"/>
                <w:bCs w:val="0"/>
                <w:sz w:val="18"/>
                <w:szCs w:val="18"/>
              </w:rPr>
              <w:t>nedovoljna povezanost cestovnom mrežom prostora južno od autoceste kao i povezanost brdskog dijela Županije</w:t>
            </w:r>
          </w:p>
          <w:p w14:paraId="202D3DA5" w14:textId="77777777" w:rsidR="00E364A7" w:rsidRPr="00DE4BDE" w:rsidRDefault="00E364A7" w:rsidP="00E364A7">
            <w:pPr>
              <w:pStyle w:val="Odlomakpopisa"/>
              <w:numPr>
                <w:ilvl w:val="0"/>
                <w:numId w:val="53"/>
              </w:numPr>
              <w:spacing w:after="0"/>
              <w:rPr>
                <w:b w:val="0"/>
                <w:sz w:val="18"/>
                <w:szCs w:val="18"/>
              </w:rPr>
            </w:pPr>
            <w:r w:rsidRPr="00A2249E">
              <w:rPr>
                <w:b w:val="0"/>
                <w:sz w:val="18"/>
                <w:szCs w:val="18"/>
              </w:rPr>
              <w:t xml:space="preserve">problem opterećenja </w:t>
            </w:r>
            <w:r w:rsidRPr="0067771F">
              <w:rPr>
                <w:b w:val="0"/>
                <w:sz w:val="18"/>
                <w:szCs w:val="18"/>
              </w:rPr>
              <w:t>kamionskim prometom županijske ceste 4158 koja je paralelna s autocestom</w:t>
            </w:r>
            <w:r w:rsidRPr="00A2249E">
              <w:rPr>
                <w:sz w:val="18"/>
                <w:szCs w:val="18"/>
              </w:rPr>
              <w:t xml:space="preserve"> </w:t>
            </w:r>
          </w:p>
          <w:p w14:paraId="02A2AEFF" w14:textId="77777777" w:rsidR="00E364A7" w:rsidRPr="002A66BD" w:rsidRDefault="00E364A7" w:rsidP="00E364A7">
            <w:pPr>
              <w:pStyle w:val="Odlomakpopisa"/>
              <w:numPr>
                <w:ilvl w:val="0"/>
                <w:numId w:val="53"/>
              </w:numPr>
              <w:spacing w:after="0" w:line="240" w:lineRule="auto"/>
              <w:jc w:val="left"/>
              <w:rPr>
                <w:rFonts w:ascii="Calibri" w:eastAsia="Calibri" w:hAnsi="Calibri" w:cs="Times New Roman"/>
                <w:b w:val="0"/>
                <w:bCs w:val="0"/>
                <w:sz w:val="18"/>
                <w:szCs w:val="18"/>
              </w:rPr>
            </w:pPr>
            <w:r w:rsidRPr="002A66BD">
              <w:rPr>
                <w:rFonts w:ascii="Calibri" w:eastAsia="Calibri" w:hAnsi="Calibri" w:cs="Times New Roman"/>
                <w:b w:val="0"/>
                <w:bCs w:val="0"/>
                <w:sz w:val="18"/>
                <w:szCs w:val="18"/>
              </w:rPr>
              <w:t>slaba dinamika povećanja broja nepokretnih širokopojasnih priključaka velikih brzina</w:t>
            </w:r>
          </w:p>
          <w:p w14:paraId="36202E20" w14:textId="77777777" w:rsidR="00E364A7" w:rsidRPr="002A66BD" w:rsidRDefault="00E364A7" w:rsidP="0062684E">
            <w:pPr>
              <w:rPr>
                <w:rFonts w:eastAsia="Times New Roman" w:cstheme="minorHAnsi"/>
                <w:sz w:val="18"/>
                <w:szCs w:val="18"/>
                <w:highlight w:val="yellow"/>
                <w:lang w:eastAsia="hr-HR"/>
              </w:rPr>
            </w:pPr>
          </w:p>
        </w:tc>
        <w:tc>
          <w:tcPr>
            <w:tcW w:w="2888" w:type="dxa"/>
          </w:tcPr>
          <w:p w14:paraId="0B965207" w14:textId="77777777" w:rsidR="00E364A7" w:rsidRPr="002A66BD" w:rsidRDefault="00E364A7" w:rsidP="00E364A7">
            <w:pPr>
              <w:pStyle w:val="Odlomakpopisa"/>
              <w:numPr>
                <w:ilvl w:val="0"/>
                <w:numId w:val="5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lastRenderedPageBreak/>
              <w:t>Luka Slavonski Brod ima značajan potencijal daljnjeg razvoja u kontejnerskom prometu</w:t>
            </w:r>
          </w:p>
          <w:p w14:paraId="20D59D34" w14:textId="77777777" w:rsidR="00E364A7" w:rsidRPr="002A66BD" w:rsidRDefault="00E364A7" w:rsidP="00E364A7">
            <w:pPr>
              <w:pStyle w:val="Odlomakpopisa"/>
              <w:numPr>
                <w:ilvl w:val="0"/>
                <w:numId w:val="54"/>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 xml:space="preserve">mogućnost korištenja </w:t>
            </w:r>
            <w:proofErr w:type="spellStart"/>
            <w:r w:rsidRPr="002A66BD">
              <w:rPr>
                <w:rFonts w:eastAsia="Times New Roman" w:cstheme="minorHAnsi"/>
                <w:sz w:val="18"/>
                <w:szCs w:val="18"/>
                <w:lang w:eastAsia="hr-HR"/>
              </w:rPr>
              <w:t>intermodalnog</w:t>
            </w:r>
            <w:proofErr w:type="spellEnd"/>
            <w:r w:rsidRPr="002A66BD">
              <w:rPr>
                <w:rFonts w:eastAsia="Times New Roman" w:cstheme="minorHAnsi"/>
                <w:sz w:val="18"/>
                <w:szCs w:val="18"/>
                <w:lang w:eastAsia="hr-HR"/>
              </w:rPr>
              <w:t xml:space="preserve"> transporta (cestovni, željeznički, vodeni)</w:t>
            </w:r>
          </w:p>
          <w:p w14:paraId="3DFC9262" w14:textId="77777777" w:rsidR="00E364A7" w:rsidRPr="002A66BD" w:rsidRDefault="00E364A7" w:rsidP="00E364A7">
            <w:pPr>
              <w:pStyle w:val="Odlomakpopisa"/>
              <w:numPr>
                <w:ilvl w:val="0"/>
                <w:numId w:val="5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hr-HR"/>
              </w:rPr>
            </w:pPr>
            <w:r w:rsidRPr="002A66BD">
              <w:rPr>
                <w:rFonts w:cs="Times New Roman"/>
                <w:sz w:val="18"/>
                <w:szCs w:val="18"/>
                <w:lang w:eastAsia="hr-HR"/>
              </w:rPr>
              <w:t>osmišljavanje novih biciklističkih ruta i uređenje postojećih s popratnim sadržajima</w:t>
            </w:r>
          </w:p>
          <w:p w14:paraId="1D887FD0" w14:textId="77777777" w:rsidR="00E364A7" w:rsidRPr="002A66BD" w:rsidRDefault="00E364A7" w:rsidP="00E364A7">
            <w:pPr>
              <w:pStyle w:val="Odlomakpopisa"/>
              <w:numPr>
                <w:ilvl w:val="0"/>
                <w:numId w:val="54"/>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hr-HR"/>
              </w:rPr>
            </w:pPr>
            <w:r w:rsidRPr="002A66BD">
              <w:rPr>
                <w:rFonts w:cs="Times New Roman"/>
                <w:sz w:val="18"/>
                <w:szCs w:val="18"/>
                <w:lang w:eastAsia="hr-HR"/>
              </w:rPr>
              <w:t>ulaganje u širokopojasnu  infrastrukturu za digitalno društvo</w:t>
            </w:r>
          </w:p>
          <w:p w14:paraId="189C099C" w14:textId="77777777" w:rsidR="00E364A7" w:rsidRPr="002A66BD" w:rsidRDefault="00E364A7" w:rsidP="0062684E">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highlight w:val="yellow"/>
                <w:lang w:eastAsia="hr-HR"/>
              </w:rPr>
            </w:pPr>
          </w:p>
        </w:tc>
        <w:tc>
          <w:tcPr>
            <w:tcW w:w="3122" w:type="dxa"/>
          </w:tcPr>
          <w:p w14:paraId="35295E3E" w14:textId="77777777" w:rsidR="00E364A7" w:rsidRPr="002A66BD" w:rsidRDefault="00E364A7" w:rsidP="00E364A7">
            <w:pPr>
              <w:numPr>
                <w:ilvl w:val="0"/>
                <w:numId w:val="55"/>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hr-HR"/>
              </w:rPr>
            </w:pPr>
            <w:r w:rsidRPr="002A66BD">
              <w:rPr>
                <w:rFonts w:cs="Times New Roman"/>
                <w:sz w:val="18"/>
                <w:szCs w:val="18"/>
                <w:lang w:eastAsia="hr-HR"/>
              </w:rPr>
              <w:lastRenderedPageBreak/>
              <w:t>povećati ulaganja u održavanje županijskih i lokalnih cesta</w:t>
            </w:r>
          </w:p>
          <w:p w14:paraId="0F114FB0" w14:textId="77777777" w:rsidR="00E364A7" w:rsidRPr="002A66BD" w:rsidRDefault="00E364A7" w:rsidP="00E364A7">
            <w:pPr>
              <w:pStyle w:val="Odlomakpopisa"/>
              <w:numPr>
                <w:ilvl w:val="0"/>
                <w:numId w:val="5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 xml:space="preserve">uložiti više sredstava u gradnju biciklističke infrastrukture </w:t>
            </w:r>
          </w:p>
          <w:p w14:paraId="262ABA47" w14:textId="77777777" w:rsidR="00E364A7" w:rsidRPr="002A66BD" w:rsidRDefault="00E364A7" w:rsidP="00E364A7">
            <w:pPr>
              <w:pStyle w:val="Odlomakpopisa"/>
              <w:numPr>
                <w:ilvl w:val="0"/>
                <w:numId w:val="5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 xml:space="preserve">nastaviti razvoj mreže </w:t>
            </w:r>
            <w:proofErr w:type="spellStart"/>
            <w:r w:rsidRPr="002A66BD">
              <w:rPr>
                <w:rFonts w:eastAsia="Times New Roman" w:cstheme="minorHAnsi"/>
                <w:sz w:val="18"/>
                <w:szCs w:val="18"/>
                <w:lang w:eastAsia="hr-HR"/>
              </w:rPr>
              <w:t>elektropunjača</w:t>
            </w:r>
            <w:proofErr w:type="spellEnd"/>
            <w:r w:rsidRPr="002A66BD">
              <w:rPr>
                <w:rFonts w:eastAsia="Times New Roman" w:cstheme="minorHAnsi"/>
                <w:sz w:val="18"/>
                <w:szCs w:val="18"/>
                <w:lang w:eastAsia="hr-HR"/>
              </w:rPr>
              <w:t xml:space="preserve"> na području Županije</w:t>
            </w:r>
          </w:p>
          <w:p w14:paraId="5038F721" w14:textId="77777777" w:rsidR="00E364A7" w:rsidRPr="002A66BD" w:rsidRDefault="00E364A7" w:rsidP="00E364A7">
            <w:pPr>
              <w:pStyle w:val="Odlomakpopisa"/>
              <w:numPr>
                <w:ilvl w:val="0"/>
                <w:numId w:val="55"/>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sidRPr="002A66BD">
              <w:rPr>
                <w:rFonts w:eastAsia="Times New Roman" w:cstheme="minorHAnsi"/>
                <w:sz w:val="18"/>
                <w:szCs w:val="18"/>
                <w:lang w:eastAsia="hr-HR"/>
              </w:rPr>
              <w:t>povećati ulaganja u razvoj širokopojasne infrastrukture koja omogućuje brzine veće od 100Mbit/s</w:t>
            </w:r>
          </w:p>
          <w:p w14:paraId="346D95D0" w14:textId="77777777" w:rsidR="00E364A7" w:rsidRPr="002A66BD" w:rsidRDefault="00E364A7" w:rsidP="0062684E">
            <w:pPr>
              <w:pStyle w:val="Odlomakpopisa"/>
              <w:ind w:left="36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highlight w:val="yellow"/>
                <w:lang w:eastAsia="hr-HR"/>
              </w:rPr>
            </w:pPr>
          </w:p>
        </w:tc>
      </w:tr>
    </w:tbl>
    <w:p w14:paraId="3F8CA776" w14:textId="77777777" w:rsidR="00E364A7" w:rsidRPr="002A66BD" w:rsidRDefault="00E364A7" w:rsidP="00E364A7"/>
    <w:p w14:paraId="1201265F" w14:textId="77777777" w:rsidR="00E364A7" w:rsidRDefault="00E364A7" w:rsidP="00E364A7">
      <w:pPr>
        <w:pStyle w:val="Naslov2"/>
      </w:pPr>
    </w:p>
    <w:bookmarkEnd w:id="58"/>
    <w:p w14:paraId="3CF4DFA7" w14:textId="73F4E59B" w:rsidR="00E364A7" w:rsidRDefault="00E364A7" w:rsidP="001302B9"/>
    <w:p w14:paraId="15196DD6" w14:textId="77777777" w:rsidR="00E364A7" w:rsidRPr="002A66BD" w:rsidRDefault="00E364A7" w:rsidP="001302B9"/>
    <w:p w14:paraId="69D20324" w14:textId="40850F9E" w:rsidR="00B430E0" w:rsidRPr="002A66BD" w:rsidRDefault="009070C9" w:rsidP="009070C9">
      <w:pPr>
        <w:pStyle w:val="Naslov2"/>
      </w:pPr>
      <w:bookmarkStart w:id="70" w:name="_Toc38283478"/>
      <w:bookmarkStart w:id="71" w:name="_Toc83668002"/>
      <w:r w:rsidRPr="002A66BD">
        <w:t>1.</w:t>
      </w:r>
      <w:r w:rsidR="008E05E5" w:rsidRPr="002A66BD">
        <w:t>4</w:t>
      </w:r>
      <w:r w:rsidRPr="002A66BD">
        <w:t xml:space="preserve">. </w:t>
      </w:r>
      <w:r w:rsidR="00B430E0" w:rsidRPr="002A66BD">
        <w:t>Institucionalni kontekst</w:t>
      </w:r>
      <w:bookmarkEnd w:id="70"/>
      <w:bookmarkEnd w:id="71"/>
    </w:p>
    <w:p w14:paraId="38CF711E" w14:textId="76392720" w:rsidR="00B430E0" w:rsidRPr="002A66BD" w:rsidRDefault="009070C9" w:rsidP="009070C9">
      <w:pPr>
        <w:pStyle w:val="Naslov3"/>
      </w:pPr>
      <w:bookmarkStart w:id="72" w:name="_Toc38283479"/>
      <w:bookmarkStart w:id="73" w:name="_Toc83668003"/>
      <w:r w:rsidRPr="002A66BD">
        <w:t>1.</w:t>
      </w:r>
      <w:r w:rsidR="008E05E5" w:rsidRPr="002A66BD">
        <w:t>4</w:t>
      </w:r>
      <w:r w:rsidRPr="002A66BD">
        <w:t xml:space="preserve">.1. </w:t>
      </w:r>
      <w:r w:rsidR="00B430E0" w:rsidRPr="002A66BD">
        <w:t>Ključni dionici i kvaliteta upravljanja razvojem</w:t>
      </w:r>
      <w:bookmarkEnd w:id="72"/>
      <w:bookmarkEnd w:id="73"/>
    </w:p>
    <w:p w14:paraId="09335B1A" w14:textId="523CF15B" w:rsidR="00B430E0" w:rsidRPr="002A66BD" w:rsidRDefault="00D00C48" w:rsidP="00B430E0">
      <w:r w:rsidRPr="002A66BD">
        <w:rPr>
          <w:rFonts w:cs="Times New Roman"/>
        </w:rPr>
        <w:t>Razvojnom</w:t>
      </w:r>
      <w:r w:rsidR="00BD6237" w:rsidRPr="002A66BD">
        <w:t xml:space="preserve"> politik</w:t>
      </w:r>
      <w:r w:rsidR="004E0ADB">
        <w:t>om</w:t>
      </w:r>
      <w:r w:rsidR="00BD6237" w:rsidRPr="002A66BD">
        <w:t xml:space="preserve"> Brodsko-posavske županije prvenstveno se bave upravna tijela jedinica lokalne samouprave Brodsko-posavske županije, </w:t>
      </w:r>
      <w:r w:rsidR="00FB06DB" w:rsidRPr="002A66BD">
        <w:t>2</w:t>
      </w:r>
      <w:r w:rsidR="00BD6237" w:rsidRPr="002A66BD">
        <w:t xml:space="preserve"> grada i </w:t>
      </w:r>
      <w:r w:rsidR="00FB06DB" w:rsidRPr="002A66BD">
        <w:t>26</w:t>
      </w:r>
      <w:r w:rsidR="00BD6237" w:rsidRPr="002A66BD">
        <w:t xml:space="preserve"> općina te upravna tijela jedinice područne (regionalne) samouprave. Ostvarenje ciljeva ovisi o učinkovitom djelovanju županijskih tijela i stručnih</w:t>
      </w:r>
      <w:r w:rsidR="00E26748">
        <w:t xml:space="preserve"> službi: Županijske skupštine, Ž</w:t>
      </w:r>
      <w:r w:rsidR="00BD6237" w:rsidRPr="002A66BD">
        <w:t>upana</w:t>
      </w:r>
      <w:r w:rsidR="00E26748">
        <w:t xml:space="preserve"> i</w:t>
      </w:r>
      <w:r w:rsidR="00BD6237" w:rsidRPr="002A66BD">
        <w:t xml:space="preserve"> upravnih tijela.</w:t>
      </w:r>
    </w:p>
    <w:p w14:paraId="123AA7B3" w14:textId="77777777" w:rsidR="00BD6237" w:rsidRPr="002A66BD" w:rsidRDefault="00E86383" w:rsidP="00B430E0">
      <w:r w:rsidRPr="002A66BD">
        <w:t>Upravna tijela Brodsko-posavske županije su:</w:t>
      </w:r>
    </w:p>
    <w:p w14:paraId="6F403ACB" w14:textId="60D6DE9E" w:rsidR="00E86383" w:rsidRPr="002A66BD" w:rsidRDefault="00E86383" w:rsidP="00D209F6">
      <w:pPr>
        <w:pStyle w:val="Odlomakpopisa"/>
        <w:numPr>
          <w:ilvl w:val="0"/>
          <w:numId w:val="1"/>
        </w:numPr>
      </w:pPr>
      <w:r w:rsidRPr="002A66BD">
        <w:t xml:space="preserve">Upravni odjel za poslove Županijske skupštine i </w:t>
      </w:r>
      <w:r w:rsidR="008B3D0A">
        <w:t>ž</w:t>
      </w:r>
      <w:r w:rsidRPr="002A66BD">
        <w:t>upana,</w:t>
      </w:r>
    </w:p>
    <w:p w14:paraId="0E1C6381" w14:textId="77777777" w:rsidR="00E86383" w:rsidRPr="002A66BD" w:rsidRDefault="00E86383" w:rsidP="00D209F6">
      <w:pPr>
        <w:pStyle w:val="Odlomakpopisa"/>
        <w:numPr>
          <w:ilvl w:val="0"/>
          <w:numId w:val="1"/>
        </w:numPr>
      </w:pPr>
      <w:r w:rsidRPr="002A66BD">
        <w:t>Upravni odjel za gospodarstvo i poljoprivredu,</w:t>
      </w:r>
    </w:p>
    <w:p w14:paraId="7221F2C0" w14:textId="77777777" w:rsidR="00E86383" w:rsidRPr="002A66BD" w:rsidRDefault="00E86383" w:rsidP="00D209F6">
      <w:pPr>
        <w:pStyle w:val="Odlomakpopisa"/>
        <w:numPr>
          <w:ilvl w:val="0"/>
          <w:numId w:val="1"/>
        </w:numPr>
      </w:pPr>
      <w:r w:rsidRPr="002A66BD">
        <w:t>Upravni odjel za graditeljstvo, infrastrukturu i zaštitu okoliša,</w:t>
      </w:r>
    </w:p>
    <w:p w14:paraId="1B6A9402" w14:textId="77777777" w:rsidR="00E86383" w:rsidRPr="002A66BD" w:rsidRDefault="00E86383" w:rsidP="00D209F6">
      <w:pPr>
        <w:pStyle w:val="Odlomakpopisa"/>
        <w:numPr>
          <w:ilvl w:val="0"/>
          <w:numId w:val="1"/>
        </w:numPr>
      </w:pPr>
      <w:r w:rsidRPr="002A66BD">
        <w:t xml:space="preserve">Upravni odjel za zdravstvo, socijalnu skrb i hrvatske branitelje, </w:t>
      </w:r>
    </w:p>
    <w:p w14:paraId="62BCC5B3" w14:textId="77777777" w:rsidR="00E86383" w:rsidRPr="002A66BD" w:rsidRDefault="00E86383" w:rsidP="00D209F6">
      <w:pPr>
        <w:pStyle w:val="Odlomakpopisa"/>
        <w:numPr>
          <w:ilvl w:val="0"/>
          <w:numId w:val="1"/>
        </w:numPr>
      </w:pPr>
      <w:r w:rsidRPr="002A66BD">
        <w:t>Upravni odjel za proračun i financije,</w:t>
      </w:r>
    </w:p>
    <w:p w14:paraId="7EF94DF9" w14:textId="77777777" w:rsidR="00E86383" w:rsidRPr="002A66BD" w:rsidRDefault="00E86383" w:rsidP="00D209F6">
      <w:pPr>
        <w:pStyle w:val="Odlomakpopisa"/>
        <w:numPr>
          <w:ilvl w:val="0"/>
          <w:numId w:val="1"/>
        </w:numPr>
      </w:pPr>
      <w:r w:rsidRPr="002A66BD">
        <w:t>Upravni odjel za obrazovanje, šport i kulturu,</w:t>
      </w:r>
    </w:p>
    <w:p w14:paraId="3D314384" w14:textId="15EEF910" w:rsidR="00E86383" w:rsidRPr="002A66BD" w:rsidRDefault="00E86383" w:rsidP="00D209F6">
      <w:pPr>
        <w:pStyle w:val="Odlomakpopisa"/>
        <w:numPr>
          <w:ilvl w:val="0"/>
          <w:numId w:val="1"/>
        </w:numPr>
      </w:pPr>
      <w:r w:rsidRPr="002A66BD">
        <w:t>Upravni odje</w:t>
      </w:r>
      <w:r w:rsidR="00181B46">
        <w:t>l</w:t>
      </w:r>
      <w:r w:rsidRPr="002A66BD">
        <w:t xml:space="preserve"> za opću upravu i imovinsko pravne poslove, te</w:t>
      </w:r>
    </w:p>
    <w:p w14:paraId="25F7F4BF" w14:textId="77777777" w:rsidR="00E86383" w:rsidRPr="002A66BD" w:rsidRDefault="00E86383" w:rsidP="00D209F6">
      <w:pPr>
        <w:pStyle w:val="Odlomakpopisa"/>
        <w:numPr>
          <w:ilvl w:val="0"/>
          <w:numId w:val="1"/>
        </w:numPr>
      </w:pPr>
      <w:r w:rsidRPr="002A66BD">
        <w:lastRenderedPageBreak/>
        <w:t>Služba za unutarnju reviziju.</w:t>
      </w:r>
    </w:p>
    <w:p w14:paraId="34751C67" w14:textId="2D4EF85C" w:rsidR="00183486" w:rsidRPr="002A66BD" w:rsidRDefault="00181B46" w:rsidP="00E86383">
      <w:r>
        <w:t>D</w:t>
      </w:r>
      <w:r w:rsidR="0080074F" w:rsidRPr="002A66BD">
        <w:t>onesen</w:t>
      </w:r>
      <w:r>
        <w:t>i</w:t>
      </w:r>
      <w:r w:rsidR="0080074F" w:rsidRPr="002A66BD">
        <w:t xml:space="preserve"> i usvojen</w:t>
      </w:r>
      <w:r>
        <w:t>i</w:t>
      </w:r>
      <w:r w:rsidR="0080074F" w:rsidRPr="002A66BD">
        <w:t xml:space="preserve"> stratešk</w:t>
      </w:r>
      <w:r>
        <w:t>i</w:t>
      </w:r>
      <w:r w:rsidR="0080074F" w:rsidRPr="002A66BD">
        <w:t xml:space="preserve"> dokument</w:t>
      </w:r>
      <w:r>
        <w:t>i</w:t>
      </w:r>
      <w:r w:rsidR="0080074F" w:rsidRPr="002A66BD">
        <w:t xml:space="preserve"> za upravljanje razvojem</w:t>
      </w:r>
      <w:r>
        <w:t xml:space="preserve"> </w:t>
      </w:r>
      <w:r w:rsidRPr="002A66BD">
        <w:t>Brodsko-posavsk</w:t>
      </w:r>
      <w:r>
        <w:t>e</w:t>
      </w:r>
      <w:r w:rsidRPr="002A66BD">
        <w:t xml:space="preserve"> županij</w:t>
      </w:r>
      <w:r>
        <w:t>e su</w:t>
      </w:r>
      <w:r w:rsidR="00183486" w:rsidRPr="002A66BD">
        <w:t>:</w:t>
      </w:r>
    </w:p>
    <w:p w14:paraId="0BCF6D2B" w14:textId="7B628FC1" w:rsidR="00183486" w:rsidRPr="002A66BD" w:rsidRDefault="00183486" w:rsidP="00D209F6">
      <w:pPr>
        <w:pStyle w:val="Odlomakpopisa"/>
        <w:numPr>
          <w:ilvl w:val="0"/>
          <w:numId w:val="1"/>
        </w:numPr>
      </w:pPr>
      <w:r w:rsidRPr="002A66BD">
        <w:t xml:space="preserve"> Županijska</w:t>
      </w:r>
      <w:r w:rsidR="0080074F" w:rsidRPr="002A66BD">
        <w:t xml:space="preserve"> razvojn</w:t>
      </w:r>
      <w:r w:rsidRPr="002A66BD">
        <w:t>a</w:t>
      </w:r>
      <w:r w:rsidR="0080074F" w:rsidRPr="002A66BD">
        <w:t xml:space="preserve"> strategij</w:t>
      </w:r>
      <w:r w:rsidRPr="002A66BD">
        <w:t>a</w:t>
      </w:r>
      <w:r w:rsidR="0080074F" w:rsidRPr="002A66BD">
        <w:t xml:space="preserve"> Brodsko-posavske županije </w:t>
      </w:r>
      <w:r w:rsidR="00FC5D24" w:rsidRPr="002A66BD">
        <w:t>do 2020. godine</w:t>
      </w:r>
      <w:r w:rsidRPr="002A66BD">
        <w:t xml:space="preserve"> </w:t>
      </w:r>
    </w:p>
    <w:p w14:paraId="20DD5930" w14:textId="499A9BDE" w:rsidR="00BF5BFF" w:rsidRPr="002A66BD" w:rsidRDefault="0080074F" w:rsidP="00D209F6">
      <w:pPr>
        <w:pStyle w:val="Odlomakpopisa"/>
        <w:numPr>
          <w:ilvl w:val="0"/>
          <w:numId w:val="1"/>
        </w:numPr>
      </w:pPr>
      <w:r w:rsidRPr="002A66BD">
        <w:t>Strategij</w:t>
      </w:r>
      <w:r w:rsidR="00181B46">
        <w:t>a</w:t>
      </w:r>
      <w:r w:rsidRPr="002A66BD">
        <w:t xml:space="preserve"> </w:t>
      </w:r>
      <w:r w:rsidR="00BF5BFF" w:rsidRPr="002A66BD">
        <w:t>razvoja ljudskih potencijala</w:t>
      </w:r>
      <w:r w:rsidRPr="002A66BD">
        <w:t xml:space="preserve"> Brodsko-posavske županije</w:t>
      </w:r>
      <w:r w:rsidR="00BF5BFF" w:rsidRPr="002A66BD">
        <w:t xml:space="preserve"> 2016</w:t>
      </w:r>
      <w:r w:rsidR="00181B46">
        <w:t xml:space="preserve">. </w:t>
      </w:r>
      <w:r w:rsidR="00BF5BFF" w:rsidRPr="002A66BD">
        <w:t>-</w:t>
      </w:r>
      <w:r w:rsidR="00181B46">
        <w:t xml:space="preserve"> </w:t>
      </w:r>
      <w:r w:rsidR="00BF5BFF" w:rsidRPr="002A66BD">
        <w:t>2020</w:t>
      </w:r>
      <w:r w:rsidR="000C6778" w:rsidRPr="002A66BD">
        <w:t>.</w:t>
      </w:r>
    </w:p>
    <w:p w14:paraId="6A45BBBA" w14:textId="2F853E1D" w:rsidR="00E86383" w:rsidRPr="002A66BD" w:rsidRDefault="0080074F" w:rsidP="00183486">
      <w:r w:rsidRPr="002A66BD">
        <w:t>Većina jedinica lokalne samouprave također ima strategije razvoja ili strateške razvojne programe</w:t>
      </w:r>
      <w:r w:rsidR="00183486" w:rsidRPr="002A66BD">
        <w:t xml:space="preserve"> </w:t>
      </w:r>
      <w:r w:rsidR="008D18D7" w:rsidRPr="002A66BD">
        <w:t>za razdoblje do 2020. godine</w:t>
      </w:r>
      <w:r w:rsidRPr="002A66BD">
        <w:t xml:space="preserve">, </w:t>
      </w:r>
      <w:r w:rsidR="00183486" w:rsidRPr="002A66BD">
        <w:t>poput</w:t>
      </w:r>
      <w:r w:rsidRPr="002A66BD">
        <w:t xml:space="preserve"> </w:t>
      </w:r>
      <w:r w:rsidR="00181B46">
        <w:t>G</w:t>
      </w:r>
      <w:r w:rsidRPr="002A66BD">
        <w:t>rad</w:t>
      </w:r>
      <w:r w:rsidR="00183486" w:rsidRPr="002A66BD">
        <w:t>a</w:t>
      </w:r>
      <w:r w:rsidRPr="002A66BD">
        <w:t xml:space="preserve"> Nova Gradiška, </w:t>
      </w:r>
      <w:r w:rsidR="00181B46">
        <w:t>G</w:t>
      </w:r>
      <w:r w:rsidRPr="002A66BD">
        <w:t>rad</w:t>
      </w:r>
      <w:r w:rsidR="00183486" w:rsidRPr="002A66BD">
        <w:t>a</w:t>
      </w:r>
      <w:r w:rsidRPr="002A66BD">
        <w:t xml:space="preserve"> Slavonski Brod, </w:t>
      </w:r>
      <w:r w:rsidR="00181B46">
        <w:t>O</w:t>
      </w:r>
      <w:r w:rsidRPr="002A66BD">
        <w:t>pćin</w:t>
      </w:r>
      <w:r w:rsidR="00183486" w:rsidRPr="002A66BD">
        <w:t xml:space="preserve">e </w:t>
      </w:r>
      <w:proofErr w:type="spellStart"/>
      <w:r w:rsidR="00183486" w:rsidRPr="002A66BD">
        <w:t>Beberina</w:t>
      </w:r>
      <w:proofErr w:type="spellEnd"/>
      <w:r w:rsidR="00183486" w:rsidRPr="002A66BD">
        <w:t xml:space="preserve">, </w:t>
      </w:r>
      <w:r w:rsidR="00181B46">
        <w:t>O</w:t>
      </w:r>
      <w:r w:rsidR="00183486" w:rsidRPr="002A66BD">
        <w:t>pćine</w:t>
      </w:r>
      <w:r w:rsidRPr="002A66BD">
        <w:t xml:space="preserve"> Brodski Stupnik, </w:t>
      </w:r>
      <w:r w:rsidR="00181B46">
        <w:t>O</w:t>
      </w:r>
      <w:r w:rsidRPr="002A66BD">
        <w:t>pćin</w:t>
      </w:r>
      <w:r w:rsidR="00183486" w:rsidRPr="002A66BD">
        <w:t>e</w:t>
      </w:r>
      <w:r w:rsidRPr="002A66BD">
        <w:t xml:space="preserve"> Bukovlje, </w:t>
      </w:r>
      <w:r w:rsidR="00181B46">
        <w:t>Opći</w:t>
      </w:r>
      <w:r w:rsidRPr="002A66BD">
        <w:t>n</w:t>
      </w:r>
      <w:r w:rsidR="00183486" w:rsidRPr="002A66BD">
        <w:t>e</w:t>
      </w:r>
      <w:r w:rsidRPr="002A66BD">
        <w:t xml:space="preserve"> Cernik,</w:t>
      </w:r>
      <w:r w:rsidR="004A789E" w:rsidRPr="002A66BD">
        <w:t xml:space="preserve"> </w:t>
      </w:r>
      <w:r w:rsidR="00181B46">
        <w:t>Opći</w:t>
      </w:r>
      <w:r w:rsidR="004A789E" w:rsidRPr="002A66BD">
        <w:t>n</w:t>
      </w:r>
      <w:r w:rsidR="00183486" w:rsidRPr="002A66BD">
        <w:t>e</w:t>
      </w:r>
      <w:r w:rsidR="004A789E" w:rsidRPr="002A66BD">
        <w:t xml:space="preserve"> Davor,</w:t>
      </w:r>
      <w:r w:rsidR="00183486" w:rsidRPr="002A66BD">
        <w:t xml:space="preserve"> </w:t>
      </w:r>
      <w:r w:rsidR="00181B46">
        <w:t>Opći</w:t>
      </w:r>
      <w:r w:rsidR="00183486" w:rsidRPr="002A66BD">
        <w:t xml:space="preserve">ne Donji Andrijevci, </w:t>
      </w:r>
      <w:r w:rsidR="00181B46">
        <w:t>Opći</w:t>
      </w:r>
      <w:r w:rsidR="00183486" w:rsidRPr="002A66BD">
        <w:t>ne</w:t>
      </w:r>
      <w:r w:rsidRPr="002A66BD">
        <w:t xml:space="preserve"> Dragalić, </w:t>
      </w:r>
      <w:r w:rsidR="00181B46">
        <w:t>Opći</w:t>
      </w:r>
      <w:r w:rsidR="006476E6" w:rsidRPr="002A66BD">
        <w:t>n</w:t>
      </w:r>
      <w:r w:rsidR="00183486" w:rsidRPr="002A66BD">
        <w:t>e</w:t>
      </w:r>
      <w:r w:rsidR="006476E6" w:rsidRPr="002A66BD">
        <w:t xml:space="preserve"> Nova Kapela, </w:t>
      </w:r>
      <w:r w:rsidR="00181B46">
        <w:t>Opći</w:t>
      </w:r>
      <w:r w:rsidR="0025101D" w:rsidRPr="002A66BD">
        <w:t>n</w:t>
      </w:r>
      <w:r w:rsidR="00183486" w:rsidRPr="002A66BD">
        <w:t>e</w:t>
      </w:r>
      <w:r w:rsidR="0025101D" w:rsidRPr="002A66BD">
        <w:t xml:space="preserve"> Oriovac, </w:t>
      </w:r>
      <w:r w:rsidR="00181B46">
        <w:t>Opći</w:t>
      </w:r>
      <w:r w:rsidR="0025101D" w:rsidRPr="002A66BD">
        <w:t>n</w:t>
      </w:r>
      <w:r w:rsidR="00183486" w:rsidRPr="002A66BD">
        <w:t>e</w:t>
      </w:r>
      <w:r w:rsidR="0025101D" w:rsidRPr="002A66BD">
        <w:t xml:space="preserve"> </w:t>
      </w:r>
      <w:proofErr w:type="spellStart"/>
      <w:r w:rsidR="0025101D" w:rsidRPr="002A66BD">
        <w:t>Podcrkavlje</w:t>
      </w:r>
      <w:proofErr w:type="spellEnd"/>
      <w:r w:rsidR="0025101D" w:rsidRPr="002A66BD">
        <w:t xml:space="preserve">, </w:t>
      </w:r>
      <w:r w:rsidR="00181B46">
        <w:t>Opći</w:t>
      </w:r>
      <w:r w:rsidR="0025101D" w:rsidRPr="002A66BD">
        <w:t>n</w:t>
      </w:r>
      <w:r w:rsidR="00183486" w:rsidRPr="002A66BD">
        <w:t>e</w:t>
      </w:r>
      <w:r w:rsidR="0025101D" w:rsidRPr="002A66BD">
        <w:t xml:space="preserve"> Rešetari, </w:t>
      </w:r>
      <w:r w:rsidR="00181B46">
        <w:t>Opći</w:t>
      </w:r>
      <w:r w:rsidR="0025101D" w:rsidRPr="002A66BD">
        <w:t>n</w:t>
      </w:r>
      <w:r w:rsidR="00183486" w:rsidRPr="002A66BD">
        <w:t xml:space="preserve">e Sibinj, </w:t>
      </w:r>
      <w:r w:rsidR="00181B46">
        <w:t>Opći</w:t>
      </w:r>
      <w:r w:rsidR="00183486" w:rsidRPr="002A66BD">
        <w:t>ne</w:t>
      </w:r>
      <w:r w:rsidR="0025101D" w:rsidRPr="002A66BD">
        <w:t xml:space="preserve"> </w:t>
      </w:r>
      <w:proofErr w:type="spellStart"/>
      <w:r w:rsidR="0025101D" w:rsidRPr="002A66BD">
        <w:t>Sikirevci</w:t>
      </w:r>
      <w:proofErr w:type="spellEnd"/>
      <w:r w:rsidR="0025101D" w:rsidRPr="002A66BD">
        <w:t xml:space="preserve">, </w:t>
      </w:r>
      <w:r w:rsidR="00181B46">
        <w:t>Opći</w:t>
      </w:r>
      <w:r w:rsidR="0025101D" w:rsidRPr="002A66BD">
        <w:t>n</w:t>
      </w:r>
      <w:r w:rsidR="00183486" w:rsidRPr="002A66BD">
        <w:t>e</w:t>
      </w:r>
      <w:r w:rsidR="0025101D" w:rsidRPr="002A66BD">
        <w:t xml:space="preserve"> Slavonski Šamac, </w:t>
      </w:r>
      <w:r w:rsidR="00181B46">
        <w:t>Opći</w:t>
      </w:r>
      <w:r w:rsidR="0025101D" w:rsidRPr="002A66BD">
        <w:t>n</w:t>
      </w:r>
      <w:r w:rsidR="00183486" w:rsidRPr="002A66BD">
        <w:t>e</w:t>
      </w:r>
      <w:r w:rsidR="0025101D" w:rsidRPr="002A66BD">
        <w:t xml:space="preserve"> Stara Gradiška, </w:t>
      </w:r>
      <w:r w:rsidR="00181B46">
        <w:t>Opći</w:t>
      </w:r>
      <w:r w:rsidR="0025101D" w:rsidRPr="002A66BD">
        <w:t>n</w:t>
      </w:r>
      <w:r w:rsidR="00183486" w:rsidRPr="002A66BD">
        <w:t>e</w:t>
      </w:r>
      <w:r w:rsidR="0025101D" w:rsidRPr="002A66BD">
        <w:t xml:space="preserve"> Staro Petrovo Selo, </w:t>
      </w:r>
      <w:r w:rsidR="00181B46">
        <w:t>Opći</w:t>
      </w:r>
      <w:r w:rsidR="006A7779" w:rsidRPr="002A66BD">
        <w:t>n</w:t>
      </w:r>
      <w:r w:rsidR="00183486" w:rsidRPr="002A66BD">
        <w:t>e</w:t>
      </w:r>
      <w:r w:rsidR="006A7779" w:rsidRPr="002A66BD">
        <w:t xml:space="preserve"> Velika Kopanica, </w:t>
      </w:r>
      <w:r w:rsidR="00181B46">
        <w:t>Opći</w:t>
      </w:r>
      <w:r w:rsidR="006A7779" w:rsidRPr="002A66BD">
        <w:t>n</w:t>
      </w:r>
      <w:r w:rsidR="00183486" w:rsidRPr="002A66BD">
        <w:t>e</w:t>
      </w:r>
      <w:r w:rsidR="006A7779" w:rsidRPr="002A66BD">
        <w:t xml:space="preserve"> </w:t>
      </w:r>
      <w:proofErr w:type="spellStart"/>
      <w:r w:rsidR="006A7779" w:rsidRPr="002A66BD">
        <w:t>Vrbje</w:t>
      </w:r>
      <w:proofErr w:type="spellEnd"/>
      <w:r w:rsidR="006A7779" w:rsidRPr="002A66BD">
        <w:t xml:space="preserve"> i </w:t>
      </w:r>
      <w:r w:rsidR="00181B46">
        <w:t>Opći</w:t>
      </w:r>
      <w:r w:rsidR="006A7779" w:rsidRPr="002A66BD">
        <w:t>n</w:t>
      </w:r>
      <w:r w:rsidR="00183486" w:rsidRPr="002A66BD">
        <w:t>e</w:t>
      </w:r>
      <w:r w:rsidR="006A7779" w:rsidRPr="002A66BD">
        <w:t xml:space="preserve"> Vrpolje.</w:t>
      </w:r>
      <w:r w:rsidR="00183486" w:rsidRPr="002A66BD">
        <w:t xml:space="preserve"> </w:t>
      </w:r>
    </w:p>
    <w:p w14:paraId="103FC14A" w14:textId="40344584" w:rsidR="004A789E" w:rsidRDefault="00FE02DF" w:rsidP="00B430E0">
      <w:r w:rsidRPr="002A66BD">
        <w:t xml:space="preserve">U oblikovanju i provedbi županijskog razvoja sudjeluju i druge važne institucije: </w:t>
      </w:r>
      <w:r w:rsidR="000D4FC8">
        <w:t xml:space="preserve">javna ustanova </w:t>
      </w:r>
      <w:r w:rsidR="000D4FC8" w:rsidRPr="000D4FC8">
        <w:t>Centar za razvoj Brodsko-posavske županije</w:t>
      </w:r>
      <w:r w:rsidR="000D4FC8">
        <w:t xml:space="preserve"> </w:t>
      </w:r>
      <w:r w:rsidRPr="002A66BD">
        <w:t>d.o.o. (CTR)</w:t>
      </w:r>
      <w:r w:rsidR="00540850" w:rsidRPr="002A66BD">
        <w:t xml:space="preserve"> i Razvojna agencija </w:t>
      </w:r>
      <w:r w:rsidR="00096665">
        <w:t>G</w:t>
      </w:r>
      <w:r w:rsidR="00540850" w:rsidRPr="002A66BD">
        <w:t>rada Slavonskog Broda d.o.o. (</w:t>
      </w:r>
      <w:proofErr w:type="spellStart"/>
      <w:r w:rsidR="00540850" w:rsidRPr="002A66BD">
        <w:t>RaSB</w:t>
      </w:r>
      <w:proofErr w:type="spellEnd"/>
      <w:r w:rsidR="00540850" w:rsidRPr="002A66BD">
        <w:t xml:space="preserve">)), </w:t>
      </w:r>
      <w:r w:rsidR="00605384" w:rsidRPr="002A66BD">
        <w:t>Hrvatska gospodarska komora Županijska komora Slavonski Brod, Obrtnička komora Brodsko-posavske županije, Hrvatski zavod za zapošljavanje PU Slavonski Brod, poduzetnički centri i inkubatori (Industrijski park Nova Gradiška),</w:t>
      </w:r>
      <w:r w:rsidR="00E26748">
        <w:t xml:space="preserve"> organizacije civilnog društva i 3 </w:t>
      </w:r>
      <w:proofErr w:type="spellStart"/>
      <w:r w:rsidR="00E26748">
        <w:t>LAGa</w:t>
      </w:r>
      <w:proofErr w:type="spellEnd"/>
      <w:r w:rsidR="00605384" w:rsidRPr="002A66BD">
        <w:t>.</w:t>
      </w:r>
    </w:p>
    <w:p w14:paraId="78E6EAE1" w14:textId="6CA8DDE0" w:rsidR="00B430E0" w:rsidRPr="002A66BD" w:rsidRDefault="00BE5AA1" w:rsidP="00BE5AA1">
      <w:pPr>
        <w:pStyle w:val="Naslov3"/>
      </w:pPr>
      <w:bookmarkStart w:id="74" w:name="_Toc38283480"/>
      <w:bookmarkStart w:id="75" w:name="_Toc83668004"/>
      <w:r w:rsidRPr="002A66BD">
        <w:t>1.</w:t>
      </w:r>
      <w:r w:rsidR="008E05E5" w:rsidRPr="002A66BD">
        <w:t>4</w:t>
      </w:r>
      <w:r w:rsidRPr="002A66BD">
        <w:t xml:space="preserve">.2. </w:t>
      </w:r>
      <w:r w:rsidR="00B430E0" w:rsidRPr="002A66BD">
        <w:t xml:space="preserve">Suradnja </w:t>
      </w:r>
      <w:r w:rsidR="00096665">
        <w:t>Ž</w:t>
      </w:r>
      <w:r w:rsidR="00B430E0" w:rsidRPr="002A66BD">
        <w:t>upanije s ostalim dionicima u upravljanju razvojem</w:t>
      </w:r>
      <w:bookmarkEnd w:id="74"/>
      <w:bookmarkEnd w:id="75"/>
    </w:p>
    <w:p w14:paraId="4DCDA004" w14:textId="40BDDCBA" w:rsidR="00B430E0" w:rsidRPr="002A66BD" w:rsidRDefault="00BE5AA1" w:rsidP="00BE5AA1">
      <w:pPr>
        <w:pStyle w:val="Naslov4"/>
      </w:pPr>
      <w:bookmarkStart w:id="76" w:name="_Toc83668005"/>
      <w:r w:rsidRPr="002A66BD">
        <w:t>1.</w:t>
      </w:r>
      <w:r w:rsidR="008E05E5" w:rsidRPr="002A66BD">
        <w:t>4</w:t>
      </w:r>
      <w:r w:rsidRPr="002A66BD">
        <w:t xml:space="preserve">.2.1. </w:t>
      </w:r>
      <w:r w:rsidR="00B430E0" w:rsidRPr="002A66BD">
        <w:t>Suradnja s tijelima središnje državne razine</w:t>
      </w:r>
      <w:r w:rsidR="00096665">
        <w:t xml:space="preserve"> </w:t>
      </w:r>
      <w:r w:rsidR="00E26748">
        <w:t>,</w:t>
      </w:r>
      <w:bookmarkEnd w:id="76"/>
    </w:p>
    <w:p w14:paraId="6480910B" w14:textId="0FCEC521" w:rsidR="00B430E0" w:rsidRPr="002A66BD" w:rsidRDefault="0086526C" w:rsidP="00633712">
      <w:r w:rsidRPr="002A66BD">
        <w:t xml:space="preserve">Brodsko-posavska županija surađuje sa svim tijelima središnje države, odnosno ministarstvima, državnim agencijama i drugim tijelima vezano za obnašanje poslova iz svoje nadležnosti. </w:t>
      </w:r>
      <w:r w:rsidR="00633712" w:rsidRPr="002A66BD">
        <w:t xml:space="preserve">Suradnja vezana </w:t>
      </w:r>
      <w:r w:rsidR="00096665">
        <w:t>za</w:t>
      </w:r>
      <w:r w:rsidR="00633712" w:rsidRPr="002A66BD">
        <w:t xml:space="preserve"> strateško planiranje provodi se sukladno smjernicama i politikama </w:t>
      </w:r>
      <w:r w:rsidR="00096665">
        <w:t xml:space="preserve">koje je </w:t>
      </w:r>
      <w:r w:rsidR="00633712" w:rsidRPr="002A66BD">
        <w:t>utvr</w:t>
      </w:r>
      <w:r w:rsidR="00096665">
        <w:t>dilo</w:t>
      </w:r>
      <w:r w:rsidR="00633712" w:rsidRPr="002A66BD">
        <w:t xml:space="preserve"> Ministarstv</w:t>
      </w:r>
      <w:r w:rsidR="00096665">
        <w:t>o</w:t>
      </w:r>
      <w:r w:rsidR="00633712" w:rsidRPr="002A66BD">
        <w:t xml:space="preserve"> regionalnog razvoja i fondova Europske unije kao koordinator među ministarstvima, koje predlaže zakone te ostale razvojno-planske dokumente relevantne za regionalni razvoj i razvoj pojedinih sektora gospodarstva.</w:t>
      </w:r>
    </w:p>
    <w:p w14:paraId="334939CC" w14:textId="2F3304B1" w:rsidR="00B430E0" w:rsidRPr="002A66BD" w:rsidRDefault="00166B08" w:rsidP="00B430E0">
      <w:r w:rsidRPr="002A66BD">
        <w:t xml:space="preserve">Ministarstvo regionalnog razvoja i fondova Europske unije </w:t>
      </w:r>
      <w:r w:rsidR="00EE722D" w:rsidRPr="002A66BD">
        <w:t>obavlja upravne i druge poslove koj</w:t>
      </w:r>
      <w:r w:rsidR="00EE31F8">
        <w:t>i</w:t>
      </w:r>
      <w:r w:rsidR="00EE722D" w:rsidRPr="002A66BD">
        <w:t xml:space="preserve"> se odnose na: pripremu strateških dokumenata koji uređuju nacionalne razvojne ciljeve i prioritete za korištenje sredstava iz fondova Europske unije te prati provedbu mjera i aktivnosti utvrđenih takvim strateškim dokumentima; koordinira poslove vezane uz upravljanje programima Europske unije otvoreni</w:t>
      </w:r>
      <w:r w:rsidR="00EE31F8">
        <w:t>m</w:t>
      </w:r>
      <w:r w:rsidR="00EE722D" w:rsidRPr="002A66BD">
        <w:t xml:space="preserve"> Republici Hrvatskoj, te u okviru svojeg djelokruga surađuje s institucijama i tijelima Europske unije i državama članicama</w:t>
      </w:r>
      <w:r w:rsidR="00EE722D" w:rsidRPr="002A66BD">
        <w:rPr>
          <w:rStyle w:val="Referencafusnote"/>
        </w:rPr>
        <w:footnoteReference w:id="36"/>
      </w:r>
      <w:r w:rsidR="00EE722D" w:rsidRPr="002A66BD">
        <w:t>.</w:t>
      </w:r>
    </w:p>
    <w:p w14:paraId="1B3B290B" w14:textId="49F0E0BF" w:rsidR="00B430E0" w:rsidRPr="002A66BD" w:rsidRDefault="00BE5AA1" w:rsidP="00BE5AA1">
      <w:pPr>
        <w:pStyle w:val="Naslov4"/>
      </w:pPr>
      <w:bookmarkStart w:id="77" w:name="_Toc83668006"/>
      <w:r w:rsidRPr="002A66BD">
        <w:t>1.</w:t>
      </w:r>
      <w:r w:rsidR="008E05E5" w:rsidRPr="002A66BD">
        <w:t>4</w:t>
      </w:r>
      <w:r w:rsidRPr="002A66BD">
        <w:t xml:space="preserve">.2.2. </w:t>
      </w:r>
      <w:r w:rsidR="00B430E0" w:rsidRPr="002A66BD">
        <w:t xml:space="preserve">Suradnja s jedinicama </w:t>
      </w:r>
      <w:r w:rsidR="000D4FC8">
        <w:t>lokalne</w:t>
      </w:r>
      <w:r w:rsidR="00B430E0" w:rsidRPr="002A66BD">
        <w:t xml:space="preserve"> samouprave</w:t>
      </w:r>
      <w:bookmarkEnd w:id="77"/>
    </w:p>
    <w:p w14:paraId="47A24DFB" w14:textId="6B1513FF" w:rsidR="00B430E0" w:rsidRPr="002A66BD" w:rsidRDefault="00E11E31" w:rsidP="00B430E0">
      <w:r w:rsidRPr="002A66BD">
        <w:t>Brodsko-posavska županija pruža potporu jedinicama lokalne samouprave pravnim savjetima i financijskom potporom projektima koji pridonose lokalnom razvoju.</w:t>
      </w:r>
      <w:r w:rsidR="00BB0054" w:rsidRPr="002A66BD">
        <w:t xml:space="preserve"> </w:t>
      </w:r>
      <w:r w:rsidR="00EE31F8">
        <w:t>Pruža potporu i u</w:t>
      </w:r>
      <w:r w:rsidR="00BB0054" w:rsidRPr="002A66BD">
        <w:t xml:space="preserve"> osiguravanju oblikovanja i provođenju projekata od zajedničkog interesa za više jedinica lokalne samouprave, odnosno Županiju kao cjelinu, uspostavlja partnerske odnose s općinama i gradovima na svome području, zaključujući niz zajedničkih sporazuma o projektima od zajedničkog interesa.</w:t>
      </w:r>
    </w:p>
    <w:p w14:paraId="008D8E40" w14:textId="32BD3191" w:rsidR="00B430E0" w:rsidRPr="002A66BD" w:rsidRDefault="00BE5AA1" w:rsidP="00BE5AA1">
      <w:pPr>
        <w:pStyle w:val="Naslov4"/>
      </w:pPr>
      <w:bookmarkStart w:id="78" w:name="_Toc83668007"/>
      <w:r w:rsidRPr="002A66BD">
        <w:lastRenderedPageBreak/>
        <w:t>1.</w:t>
      </w:r>
      <w:r w:rsidR="008E05E5" w:rsidRPr="002A66BD">
        <w:t>4</w:t>
      </w:r>
      <w:r w:rsidRPr="002A66BD">
        <w:t xml:space="preserve">.2.3. </w:t>
      </w:r>
      <w:r w:rsidR="00B430E0" w:rsidRPr="002A66BD">
        <w:t>Međuregionalna i međunar</w:t>
      </w:r>
      <w:r w:rsidR="00B350B9" w:rsidRPr="002A66BD">
        <w:t>o</w:t>
      </w:r>
      <w:r w:rsidR="00B430E0" w:rsidRPr="002A66BD">
        <w:t>dna suradnja</w:t>
      </w:r>
      <w:bookmarkEnd w:id="78"/>
    </w:p>
    <w:p w14:paraId="5196D5EF" w14:textId="32ED4D69" w:rsidR="00B430E0" w:rsidRPr="002A66BD" w:rsidRDefault="001C0F62" w:rsidP="00B430E0">
      <w:r w:rsidRPr="002A66BD">
        <w:t>Brodsko-posavska županija uspostavlja i razvija suradnju sa srodnim institucijama i drugim organizacijama unutar granica Republike Hrvatske i izvan njih. Ciljevi su promicanje i uključivanje u aktivnosti međuregionalne suradnje na području gospodarstva, prostornog planiranja, zaštite okoliša, obrazovanja, zdravstva, kulture i sporta, znanstveno-istraživačkog rada, te pokretanje regionalnih inicijativa i razmjene iskustava.</w:t>
      </w:r>
    </w:p>
    <w:p w14:paraId="229A23DE" w14:textId="77777777" w:rsidR="00292BFB" w:rsidRPr="002A66BD" w:rsidRDefault="00292BFB" w:rsidP="00292BFB">
      <w:pPr>
        <w:rPr>
          <w:u w:val="single"/>
        </w:rPr>
      </w:pPr>
      <w:r w:rsidRPr="002A66BD">
        <w:rPr>
          <w:u w:val="single"/>
        </w:rPr>
        <w:t xml:space="preserve">EU projekti </w:t>
      </w:r>
    </w:p>
    <w:p w14:paraId="0E5ECC20" w14:textId="4DDB18F6" w:rsidR="00292BFB" w:rsidRPr="002A66BD" w:rsidRDefault="00F26E0E" w:rsidP="00B430E0">
      <w:r w:rsidRPr="002A66BD">
        <w:t xml:space="preserve">Prema podacima Ministarstva regionalnog razvoja i fondova Europske Unije </w:t>
      </w:r>
      <w:r w:rsidR="00CA7B5D" w:rsidRPr="002A66BD">
        <w:t>u 2017., 2018. i 2019. godini</w:t>
      </w:r>
      <w:r w:rsidRPr="002A66BD">
        <w:t>, Brodsko-posavska županija, odnosno</w:t>
      </w:r>
      <w:r w:rsidR="001C50E9">
        <w:t xml:space="preserve"> </w:t>
      </w:r>
      <w:r w:rsidRPr="002A66BD">
        <w:t>različiti subjekti iz javnog, gospodarskog ili civilnog sektora, sudjelovali su</w:t>
      </w:r>
      <w:r w:rsidR="00C95FD5">
        <w:t xml:space="preserve">, </w:t>
      </w:r>
      <w:r w:rsidR="00C95FD5" w:rsidRPr="002A66BD">
        <w:t xml:space="preserve">kroz Operativni program Konkurentnost i kohezija, </w:t>
      </w:r>
      <w:r w:rsidRPr="002A66BD">
        <w:t xml:space="preserve">u projektima čija je ugovorena bespovratna vrijednost (HRK) </w:t>
      </w:r>
      <w:r w:rsidR="00CA7B5D" w:rsidRPr="002A66BD">
        <w:t>630</w:t>
      </w:r>
      <w:r w:rsidR="002D7174">
        <w:t>,</w:t>
      </w:r>
      <w:r w:rsidR="00CA7B5D" w:rsidRPr="002A66BD">
        <w:t>199.465</w:t>
      </w:r>
      <w:r w:rsidRPr="002A66BD">
        <w:t xml:space="preserve">, što čini udio od </w:t>
      </w:r>
      <w:r w:rsidR="00CA7B5D" w:rsidRPr="002A66BD">
        <w:t>1,45</w:t>
      </w:r>
      <w:r w:rsidR="00F90C8F">
        <w:t xml:space="preserve"> %</w:t>
      </w:r>
      <w:r w:rsidRPr="002A66BD">
        <w:t xml:space="preserve"> u ukupnoj vrijednosti projekata na razini RH.</w:t>
      </w:r>
    </w:p>
    <w:p w14:paraId="65C99E3F" w14:textId="69596756" w:rsidR="00292BFB" w:rsidRPr="002A66BD" w:rsidRDefault="00CA7B5D" w:rsidP="00B430E0">
      <w:r w:rsidRPr="002A66BD">
        <w:t xml:space="preserve">Kroz Operativni program Učinkoviti ljudski potencijali ugovorena bespovratna sredstva iznosila su (HRK) </w:t>
      </w:r>
      <w:r w:rsidR="00920ADF" w:rsidRPr="002A66BD">
        <w:t>137</w:t>
      </w:r>
      <w:r w:rsidR="002D7174">
        <w:t>,</w:t>
      </w:r>
      <w:r w:rsidR="00920ADF" w:rsidRPr="002A66BD">
        <w:t>735.922, odnosno 5,00</w:t>
      </w:r>
      <w:r w:rsidR="00F90C8F">
        <w:t xml:space="preserve"> %</w:t>
      </w:r>
      <w:r w:rsidRPr="002A66BD">
        <w:t xml:space="preserve"> u ukupnoj vrijednosti projekata na razini RH.</w:t>
      </w:r>
    </w:p>
    <w:p w14:paraId="02C8C0B1" w14:textId="25DE4382" w:rsidR="00292BFB" w:rsidRPr="002A66BD" w:rsidRDefault="000C7C1D" w:rsidP="00B430E0">
      <w:r w:rsidRPr="002A66BD">
        <w:t>Kroz Program ruralnog razvoja prijavljeni su projekti u iznosu ugovorenih bespovratnih sredstava (HRK) 687</w:t>
      </w:r>
      <w:r w:rsidR="002D7174">
        <w:t>,</w:t>
      </w:r>
      <w:r w:rsidRPr="002A66BD">
        <w:t>438.814, odnosno 4,98</w:t>
      </w:r>
      <w:r w:rsidR="00F90C8F">
        <w:t xml:space="preserve"> %</w:t>
      </w:r>
      <w:r w:rsidRPr="002A66BD">
        <w:t xml:space="preserve"> u odnosu na RH.</w:t>
      </w:r>
    </w:p>
    <w:p w14:paraId="6A94E5B2" w14:textId="5F3E1639" w:rsidR="00B430E0" w:rsidRPr="002A66BD" w:rsidRDefault="00292BFB" w:rsidP="00B430E0">
      <w:r w:rsidRPr="002A66BD">
        <w:t xml:space="preserve">Krajem 2019. godine, </w:t>
      </w:r>
      <w:r w:rsidR="00F21DF2" w:rsidRPr="002A66BD">
        <w:t>u</w:t>
      </w:r>
      <w:r w:rsidRPr="002A66BD">
        <w:t xml:space="preserve"> sklopu Programa sufinanciranja provedbe projekata </w:t>
      </w:r>
      <w:r w:rsidR="002D7174">
        <w:t xml:space="preserve">EU-a </w:t>
      </w:r>
      <w:r w:rsidRPr="002A66BD">
        <w:t>na regionalnoj i lokalnoj razini za 2019. godinu</w:t>
      </w:r>
      <w:r w:rsidR="002D7174">
        <w:t>,</w:t>
      </w:r>
      <w:r w:rsidRPr="002A66BD">
        <w:t xml:space="preserve"> Brodsko-posavskoj županiji odobrena su sredstva za Brodsko-posavsku županiju, gradove Slavonski Brod i Novu Gradišku te općine </w:t>
      </w:r>
      <w:proofErr w:type="spellStart"/>
      <w:r w:rsidRPr="002A66BD">
        <w:t>Bebrinu</w:t>
      </w:r>
      <w:proofErr w:type="spellEnd"/>
      <w:r w:rsidRPr="002A66BD">
        <w:t>, Brodski Stupnik, Slavonski Šamac i Cernik u iznosu od 24</w:t>
      </w:r>
      <w:r w:rsidR="002D7174">
        <w:t>,</w:t>
      </w:r>
      <w:r w:rsidRPr="002A66BD">
        <w:t xml:space="preserve">491.512,94 </w:t>
      </w:r>
      <w:r w:rsidR="00F21DF2" w:rsidRPr="002A66BD">
        <w:t>HRK</w:t>
      </w:r>
      <w:r w:rsidRPr="002A66BD">
        <w:t xml:space="preserve"> od čega je iznos za 4 projekta Brodsko-posavske županije 15</w:t>
      </w:r>
      <w:r w:rsidR="002D7174">
        <w:t>,</w:t>
      </w:r>
      <w:r w:rsidRPr="002A66BD">
        <w:t xml:space="preserve">000.000 </w:t>
      </w:r>
      <w:r w:rsidR="00F21DF2" w:rsidRPr="002A66BD">
        <w:t>HRK</w:t>
      </w:r>
      <w:r w:rsidRPr="002A66BD">
        <w:t>.</w:t>
      </w:r>
    </w:p>
    <w:p w14:paraId="415B446A" w14:textId="5A8AB0EE" w:rsidR="00E07EA0" w:rsidRPr="002A66BD" w:rsidRDefault="00BE5AA1" w:rsidP="00BE5AA1">
      <w:pPr>
        <w:pStyle w:val="Opisslike"/>
        <w:rPr>
          <w:b w:val="0"/>
          <w:bCs w:val="0"/>
          <w:i/>
          <w:iCs/>
          <w:color w:val="1F4E79"/>
          <w:sz w:val="22"/>
          <w:szCs w:val="22"/>
        </w:rPr>
      </w:pPr>
      <w:bookmarkStart w:id="79" w:name="_Toc62038544"/>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31</w:t>
      </w:r>
      <w:r w:rsidRPr="002A66BD">
        <w:rPr>
          <w:b w:val="0"/>
          <w:bCs w:val="0"/>
          <w:i/>
          <w:iCs/>
          <w:color w:val="1F4E79"/>
          <w:sz w:val="22"/>
          <w:szCs w:val="22"/>
        </w:rPr>
        <w:fldChar w:fldCharType="end"/>
      </w:r>
      <w:r w:rsidR="00E07EA0" w:rsidRPr="002A66BD">
        <w:rPr>
          <w:b w:val="0"/>
          <w:bCs w:val="0"/>
          <w:i/>
          <w:iCs/>
          <w:color w:val="1F4E79"/>
          <w:sz w:val="22"/>
          <w:szCs w:val="22"/>
        </w:rPr>
        <w:t xml:space="preserve">. </w:t>
      </w:r>
      <w:r w:rsidR="001646A9" w:rsidRPr="002A66BD">
        <w:rPr>
          <w:rFonts w:cs="Times New Roman"/>
          <w:b w:val="0"/>
          <w:bCs w:val="0"/>
          <w:i/>
          <w:iCs/>
          <w:color w:val="1F4E79"/>
          <w:sz w:val="22"/>
          <w:szCs w:val="22"/>
        </w:rPr>
        <w:t>Ključna obilježja, razvojni potencijali i potrebe u području kvalitete upravljanja i suradnje</w:t>
      </w:r>
      <w:bookmarkEnd w:id="79"/>
      <w:r w:rsidR="001646A9" w:rsidRPr="002A66BD">
        <w:rPr>
          <w:b w:val="0"/>
          <w:bCs w:val="0"/>
          <w:i/>
          <w:iCs/>
          <w:color w:val="1F4E79"/>
          <w:sz w:val="22"/>
          <w:szCs w:val="22"/>
        </w:rPr>
        <w:t xml:space="preserve"> </w:t>
      </w:r>
    </w:p>
    <w:tbl>
      <w:tblPr>
        <w:tblStyle w:val="GridTable4-Accent11"/>
        <w:tblW w:w="0" w:type="auto"/>
        <w:tblLook w:val="04A0" w:firstRow="1" w:lastRow="0" w:firstColumn="1" w:lastColumn="0" w:noHBand="0" w:noVBand="1"/>
      </w:tblPr>
      <w:tblGrid>
        <w:gridCol w:w="2689"/>
        <w:gridCol w:w="3260"/>
        <w:gridCol w:w="3113"/>
      </w:tblGrid>
      <w:tr w:rsidR="00E07EA0" w:rsidRPr="002A66BD" w14:paraId="60A566BD" w14:textId="77777777" w:rsidTr="00627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5C6AF3" w14:textId="77777777" w:rsidR="00E07EA0" w:rsidRPr="002A66BD" w:rsidRDefault="00E07EA0" w:rsidP="00015B66">
            <w:pPr>
              <w:jc w:val="center"/>
              <w:rPr>
                <w:rFonts w:cs="Times New Roman"/>
                <w:sz w:val="18"/>
                <w:szCs w:val="18"/>
              </w:rPr>
            </w:pPr>
            <w:r w:rsidRPr="002A66BD">
              <w:rPr>
                <w:rFonts w:cs="Times New Roman"/>
                <w:sz w:val="18"/>
                <w:szCs w:val="18"/>
              </w:rPr>
              <w:t>Ključna obilježja</w:t>
            </w:r>
          </w:p>
        </w:tc>
        <w:tc>
          <w:tcPr>
            <w:tcW w:w="3260" w:type="dxa"/>
          </w:tcPr>
          <w:p w14:paraId="257FE151" w14:textId="77777777" w:rsidR="00E07EA0" w:rsidRPr="002A66BD" w:rsidRDefault="00E07EA0" w:rsidP="00015B66">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2A66BD">
              <w:rPr>
                <w:rFonts w:cs="Times New Roman"/>
                <w:sz w:val="18"/>
                <w:szCs w:val="18"/>
              </w:rPr>
              <w:t>Razvojni potencijali</w:t>
            </w:r>
          </w:p>
        </w:tc>
        <w:tc>
          <w:tcPr>
            <w:tcW w:w="3113" w:type="dxa"/>
          </w:tcPr>
          <w:p w14:paraId="35F3AFA0" w14:textId="77777777" w:rsidR="00E07EA0" w:rsidRPr="002A66BD" w:rsidRDefault="00E07EA0" w:rsidP="00015B66">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2A66BD">
              <w:rPr>
                <w:rFonts w:cs="Times New Roman"/>
                <w:sz w:val="18"/>
                <w:szCs w:val="18"/>
              </w:rPr>
              <w:t>Razvojne potrebe</w:t>
            </w:r>
          </w:p>
        </w:tc>
      </w:tr>
      <w:tr w:rsidR="00E07EA0" w:rsidRPr="002A66BD" w14:paraId="45BAEDB6" w14:textId="77777777" w:rsidTr="00627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6343CA" w14:textId="2A526A3F" w:rsidR="00E07EA0" w:rsidRPr="002A66BD" w:rsidRDefault="00EE5381" w:rsidP="00EE5381">
            <w:pPr>
              <w:spacing w:after="0"/>
              <w:rPr>
                <w:rFonts w:cs="Times New Roman"/>
                <w:sz w:val="18"/>
                <w:szCs w:val="18"/>
              </w:rPr>
            </w:pPr>
            <w:r w:rsidRPr="002A66BD">
              <w:rPr>
                <w:rFonts w:cs="Times New Roman"/>
                <w:sz w:val="18"/>
                <w:szCs w:val="18"/>
              </w:rPr>
              <w:t>Pozitivna</w:t>
            </w:r>
          </w:p>
          <w:p w14:paraId="7FEEB3EF" w14:textId="6BE763E4" w:rsidR="001646A9" w:rsidRPr="002A66BD" w:rsidRDefault="001646A9" w:rsidP="00D209F6">
            <w:pPr>
              <w:pStyle w:val="Odlomakpopisa"/>
              <w:numPr>
                <w:ilvl w:val="0"/>
                <w:numId w:val="56"/>
              </w:numPr>
              <w:spacing w:after="0"/>
              <w:contextualSpacing w:val="0"/>
              <w:jc w:val="left"/>
              <w:rPr>
                <w:rFonts w:cs="Times New Roman"/>
                <w:b w:val="0"/>
                <w:bCs w:val="0"/>
                <w:sz w:val="18"/>
                <w:szCs w:val="18"/>
              </w:rPr>
            </w:pPr>
            <w:r w:rsidRPr="002A66BD">
              <w:rPr>
                <w:rFonts w:cs="Times New Roman"/>
                <w:b w:val="0"/>
                <w:bCs w:val="0"/>
                <w:sz w:val="18"/>
                <w:szCs w:val="18"/>
              </w:rPr>
              <w:t>regionalni koordinator s prepoznatim rezultatima i razvijenim kapacitetima</w:t>
            </w:r>
          </w:p>
          <w:p w14:paraId="0379C6A6" w14:textId="2A6D8CAD" w:rsidR="001646A9" w:rsidRPr="002A66BD" w:rsidRDefault="001646A9" w:rsidP="00D209F6">
            <w:pPr>
              <w:pStyle w:val="Odlomakpopisa"/>
              <w:numPr>
                <w:ilvl w:val="0"/>
                <w:numId w:val="56"/>
              </w:numPr>
              <w:spacing w:after="0"/>
              <w:contextualSpacing w:val="0"/>
              <w:jc w:val="left"/>
              <w:rPr>
                <w:rFonts w:cs="Times New Roman"/>
                <w:b w:val="0"/>
                <w:bCs w:val="0"/>
                <w:sz w:val="18"/>
                <w:szCs w:val="18"/>
              </w:rPr>
            </w:pPr>
            <w:r w:rsidRPr="002A66BD">
              <w:rPr>
                <w:rFonts w:cs="Times New Roman"/>
                <w:b w:val="0"/>
                <w:bCs w:val="0"/>
                <w:sz w:val="18"/>
                <w:szCs w:val="18"/>
              </w:rPr>
              <w:t xml:space="preserve">ulaganje u edukaciju i usavršavanje zaposlenika </w:t>
            </w:r>
            <w:r w:rsidR="009F173B" w:rsidRPr="002A66BD">
              <w:rPr>
                <w:rFonts w:cs="Times New Roman"/>
                <w:b w:val="0"/>
                <w:bCs w:val="0"/>
                <w:sz w:val="18"/>
                <w:szCs w:val="18"/>
              </w:rPr>
              <w:t xml:space="preserve">županijskih </w:t>
            </w:r>
            <w:r w:rsidRPr="002A66BD">
              <w:rPr>
                <w:rFonts w:cs="Times New Roman"/>
                <w:b w:val="0"/>
                <w:bCs w:val="0"/>
                <w:sz w:val="18"/>
                <w:szCs w:val="18"/>
              </w:rPr>
              <w:t>tijela za pripremu i provedbu EU projekata na lokalnoj razini</w:t>
            </w:r>
          </w:p>
          <w:p w14:paraId="71C6744A" w14:textId="4EA76D55" w:rsidR="001646A9" w:rsidRPr="002A66BD" w:rsidRDefault="001646A9" w:rsidP="00D209F6">
            <w:pPr>
              <w:pStyle w:val="Odlomakpopisa"/>
              <w:numPr>
                <w:ilvl w:val="0"/>
                <w:numId w:val="56"/>
              </w:numPr>
              <w:spacing w:after="0"/>
              <w:contextualSpacing w:val="0"/>
              <w:jc w:val="left"/>
              <w:rPr>
                <w:rFonts w:cs="Times New Roman"/>
                <w:b w:val="0"/>
                <w:bCs w:val="0"/>
                <w:sz w:val="18"/>
                <w:szCs w:val="18"/>
              </w:rPr>
            </w:pPr>
            <w:r w:rsidRPr="002A66BD">
              <w:rPr>
                <w:rFonts w:cs="Times New Roman"/>
                <w:b w:val="0"/>
                <w:bCs w:val="0"/>
                <w:sz w:val="18"/>
                <w:szCs w:val="18"/>
              </w:rPr>
              <w:t>dobra  suradnja županijskih tijela, regionalnog koordinatora i JLS</w:t>
            </w:r>
            <w:r w:rsidR="00DE4BDE">
              <w:rPr>
                <w:rFonts w:cs="Times New Roman"/>
                <w:b w:val="0"/>
                <w:bCs w:val="0"/>
                <w:sz w:val="18"/>
                <w:szCs w:val="18"/>
              </w:rPr>
              <w:t>-ova</w:t>
            </w:r>
          </w:p>
          <w:p w14:paraId="65683E9B" w14:textId="77777777" w:rsidR="001646A9" w:rsidRPr="002A66BD" w:rsidRDefault="001646A9" w:rsidP="00D209F6">
            <w:pPr>
              <w:pStyle w:val="Odlomakpopisa"/>
              <w:numPr>
                <w:ilvl w:val="0"/>
                <w:numId w:val="56"/>
              </w:numPr>
              <w:spacing w:after="0"/>
              <w:contextualSpacing w:val="0"/>
              <w:jc w:val="left"/>
              <w:rPr>
                <w:rFonts w:cs="Times New Roman"/>
                <w:b w:val="0"/>
                <w:bCs w:val="0"/>
                <w:sz w:val="18"/>
                <w:szCs w:val="18"/>
              </w:rPr>
            </w:pPr>
            <w:r w:rsidRPr="002A66BD">
              <w:rPr>
                <w:rFonts w:cs="Times New Roman"/>
                <w:b w:val="0"/>
                <w:bCs w:val="0"/>
                <w:sz w:val="18"/>
                <w:szCs w:val="18"/>
              </w:rPr>
              <w:t xml:space="preserve">dobra suradnja s tijelima središnje državne razine </w:t>
            </w:r>
          </w:p>
          <w:p w14:paraId="2AA75FC0" w14:textId="77777777" w:rsidR="001646A9" w:rsidRPr="002A66BD" w:rsidRDefault="001646A9" w:rsidP="00EE5381">
            <w:pPr>
              <w:spacing w:after="0"/>
              <w:rPr>
                <w:rFonts w:cs="Times New Roman"/>
                <w:b w:val="0"/>
                <w:bCs w:val="0"/>
                <w:sz w:val="18"/>
                <w:szCs w:val="18"/>
              </w:rPr>
            </w:pPr>
          </w:p>
          <w:p w14:paraId="7211207D" w14:textId="77777777" w:rsidR="001646A9" w:rsidRPr="002A66BD" w:rsidRDefault="001646A9" w:rsidP="00EE5381">
            <w:pPr>
              <w:spacing w:after="0"/>
              <w:rPr>
                <w:rFonts w:cs="Times New Roman"/>
                <w:sz w:val="18"/>
                <w:szCs w:val="18"/>
              </w:rPr>
            </w:pPr>
            <w:r w:rsidRPr="002A66BD">
              <w:rPr>
                <w:rFonts w:cs="Times New Roman"/>
                <w:sz w:val="18"/>
                <w:szCs w:val="18"/>
              </w:rPr>
              <w:t>Negativna</w:t>
            </w:r>
          </w:p>
          <w:p w14:paraId="16185027" w14:textId="7075657B" w:rsidR="001646A9" w:rsidRDefault="001646A9" w:rsidP="00D209F6">
            <w:pPr>
              <w:pStyle w:val="Odlomakpopisa"/>
              <w:numPr>
                <w:ilvl w:val="0"/>
                <w:numId w:val="57"/>
              </w:numPr>
              <w:spacing w:after="0"/>
              <w:contextualSpacing w:val="0"/>
              <w:jc w:val="left"/>
              <w:rPr>
                <w:rFonts w:cs="Times New Roman"/>
                <w:b w:val="0"/>
                <w:bCs w:val="0"/>
                <w:sz w:val="18"/>
                <w:szCs w:val="18"/>
              </w:rPr>
            </w:pPr>
            <w:r w:rsidRPr="002A66BD">
              <w:rPr>
                <w:rFonts w:cs="Times New Roman"/>
                <w:b w:val="0"/>
                <w:bCs w:val="0"/>
                <w:sz w:val="18"/>
                <w:szCs w:val="18"/>
              </w:rPr>
              <w:t>nedostatak specifičnih znanja u pripremi i provedbi razvojnih projekata</w:t>
            </w:r>
          </w:p>
          <w:p w14:paraId="62C31279" w14:textId="33879E0F" w:rsidR="000D4FC8" w:rsidRPr="000D4FC8" w:rsidRDefault="000D4FC8" w:rsidP="000D4FC8">
            <w:pPr>
              <w:pStyle w:val="Odlomakpopisa"/>
              <w:numPr>
                <w:ilvl w:val="0"/>
                <w:numId w:val="57"/>
              </w:numPr>
              <w:rPr>
                <w:rFonts w:cs="Times New Roman"/>
                <w:b w:val="0"/>
                <w:sz w:val="18"/>
                <w:szCs w:val="18"/>
              </w:rPr>
            </w:pPr>
            <w:r w:rsidRPr="000D4FC8">
              <w:rPr>
                <w:rFonts w:cs="Times New Roman"/>
                <w:b w:val="0"/>
                <w:sz w:val="18"/>
                <w:szCs w:val="18"/>
              </w:rPr>
              <w:t>neriješeni imovinsko-pravni odnosi, ograničenje za provedbu razvojnih projekata</w:t>
            </w:r>
          </w:p>
          <w:p w14:paraId="3DC79BA5" w14:textId="7845EC0B" w:rsidR="001646A9" w:rsidRPr="002A66BD" w:rsidRDefault="001646A9" w:rsidP="00D209F6">
            <w:pPr>
              <w:pStyle w:val="Odlomakpopisa"/>
              <w:numPr>
                <w:ilvl w:val="0"/>
                <w:numId w:val="57"/>
              </w:numPr>
              <w:jc w:val="left"/>
              <w:rPr>
                <w:rFonts w:cs="Times New Roman"/>
                <w:b w:val="0"/>
                <w:bCs w:val="0"/>
                <w:sz w:val="18"/>
                <w:szCs w:val="18"/>
              </w:rPr>
            </w:pPr>
            <w:r w:rsidRPr="002A66BD">
              <w:rPr>
                <w:rFonts w:cs="Times New Roman"/>
                <w:b w:val="0"/>
                <w:bCs w:val="0"/>
                <w:sz w:val="18"/>
                <w:szCs w:val="18"/>
              </w:rPr>
              <w:lastRenderedPageBreak/>
              <w:t>kapaciteti OCD-</w:t>
            </w:r>
            <w:r w:rsidR="00714125">
              <w:rPr>
                <w:rFonts w:cs="Times New Roman"/>
                <w:b w:val="0"/>
                <w:bCs w:val="0"/>
                <w:sz w:val="18"/>
                <w:szCs w:val="18"/>
              </w:rPr>
              <w:t>ov</w:t>
            </w:r>
            <w:r w:rsidRPr="002A66BD">
              <w:rPr>
                <w:rFonts w:cs="Times New Roman"/>
                <w:b w:val="0"/>
                <w:bCs w:val="0"/>
                <w:sz w:val="18"/>
                <w:szCs w:val="18"/>
              </w:rPr>
              <w:t>a nisu u dovoljnoj mjeri razvijeni za potrebe njihova uključivanja  u veće projekte</w:t>
            </w:r>
          </w:p>
          <w:p w14:paraId="33CBFE3F" w14:textId="77777777" w:rsidR="00E07EA0" w:rsidRPr="002A66BD" w:rsidRDefault="00E07EA0" w:rsidP="003A2F13">
            <w:pPr>
              <w:jc w:val="left"/>
              <w:rPr>
                <w:rFonts w:cs="Times New Roman"/>
                <w:sz w:val="18"/>
                <w:szCs w:val="18"/>
              </w:rPr>
            </w:pPr>
          </w:p>
        </w:tc>
        <w:tc>
          <w:tcPr>
            <w:tcW w:w="3260" w:type="dxa"/>
          </w:tcPr>
          <w:p w14:paraId="14AAF9CD" w14:textId="1B58B77F" w:rsidR="00D9019D" w:rsidRPr="002A66BD" w:rsidRDefault="00D9019D" w:rsidP="00D209F6">
            <w:pPr>
              <w:pStyle w:val="Odlomakpopisa"/>
              <w:numPr>
                <w:ilvl w:val="0"/>
                <w:numId w:val="58"/>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lastRenderedPageBreak/>
              <w:t>dobra povezanost regionalnog koordinatora sa županijskim tijelima</w:t>
            </w:r>
          </w:p>
          <w:p w14:paraId="7E3DEB96" w14:textId="0D94927A" w:rsidR="00D9019D" w:rsidRPr="002A66BD" w:rsidRDefault="00D9019D" w:rsidP="00D209F6">
            <w:pPr>
              <w:pStyle w:val="Odlomakpopisa"/>
              <w:numPr>
                <w:ilvl w:val="0"/>
                <w:numId w:val="58"/>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 xml:space="preserve">prepoznati  prirodni resursi predstavljaju razvojni potencijal za zeleni razvoj i rast, razvoj zelenog gospodarstva te </w:t>
            </w:r>
            <w:r w:rsidR="009F173B" w:rsidRPr="002A66BD">
              <w:rPr>
                <w:rFonts w:cs="Times New Roman"/>
                <w:sz w:val="18"/>
                <w:szCs w:val="18"/>
              </w:rPr>
              <w:t>za razvoj ruralnog</w:t>
            </w:r>
            <w:r w:rsidRPr="002A66BD">
              <w:rPr>
                <w:rFonts w:cs="Times New Roman"/>
                <w:sz w:val="18"/>
                <w:szCs w:val="18"/>
              </w:rPr>
              <w:t xml:space="preserve"> turizma</w:t>
            </w:r>
          </w:p>
          <w:p w14:paraId="16A29D62" w14:textId="7CF14F20" w:rsidR="009F173B" w:rsidRPr="002A66BD" w:rsidRDefault="009F173B" w:rsidP="00D209F6">
            <w:pPr>
              <w:pStyle w:val="Odlomakpopisa"/>
              <w:numPr>
                <w:ilvl w:val="0"/>
                <w:numId w:val="58"/>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prepoznato znanje, rezultati  i iskustvo regionalnog koordinatora</w:t>
            </w:r>
          </w:p>
          <w:p w14:paraId="2883C996" w14:textId="3B712BFC" w:rsidR="00D9019D" w:rsidRPr="002A66BD" w:rsidRDefault="00D9019D" w:rsidP="00D209F6">
            <w:pPr>
              <w:pStyle w:val="Odlomakpopisa"/>
              <w:numPr>
                <w:ilvl w:val="0"/>
                <w:numId w:val="58"/>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 xml:space="preserve">razvijena međunarodna suradnja – osnova za daljnju pripremu i provedbu relevantnih razvojnih projekata financiranih </w:t>
            </w:r>
            <w:r w:rsidR="00DE4BDE">
              <w:rPr>
                <w:rFonts w:cs="Times New Roman"/>
                <w:sz w:val="18"/>
                <w:szCs w:val="18"/>
              </w:rPr>
              <w:t xml:space="preserve">sredstvima </w:t>
            </w:r>
            <w:r w:rsidRPr="002A66BD">
              <w:rPr>
                <w:rFonts w:cs="Times New Roman"/>
                <w:sz w:val="18"/>
                <w:szCs w:val="18"/>
              </w:rPr>
              <w:t>EU</w:t>
            </w:r>
            <w:r w:rsidR="00DE4BDE">
              <w:rPr>
                <w:rFonts w:cs="Times New Roman"/>
                <w:sz w:val="18"/>
                <w:szCs w:val="18"/>
              </w:rPr>
              <w:t>-a</w:t>
            </w:r>
            <w:r w:rsidRPr="002A66BD">
              <w:rPr>
                <w:rFonts w:cs="Times New Roman"/>
                <w:sz w:val="18"/>
                <w:szCs w:val="18"/>
              </w:rPr>
              <w:t xml:space="preserve"> i drugi</w:t>
            </w:r>
            <w:r w:rsidR="00DE4BDE">
              <w:rPr>
                <w:rFonts w:cs="Times New Roman"/>
                <w:sz w:val="18"/>
                <w:szCs w:val="18"/>
              </w:rPr>
              <w:t>h</w:t>
            </w:r>
            <w:r w:rsidRPr="002A66BD">
              <w:rPr>
                <w:rFonts w:cs="Times New Roman"/>
                <w:sz w:val="18"/>
                <w:szCs w:val="18"/>
              </w:rPr>
              <w:t xml:space="preserve"> međunarodni</w:t>
            </w:r>
            <w:r w:rsidR="00DE4BDE">
              <w:rPr>
                <w:rFonts w:cs="Times New Roman"/>
                <w:sz w:val="18"/>
                <w:szCs w:val="18"/>
              </w:rPr>
              <w:t>h</w:t>
            </w:r>
            <w:r w:rsidRPr="002A66BD">
              <w:rPr>
                <w:rFonts w:cs="Times New Roman"/>
                <w:sz w:val="18"/>
                <w:szCs w:val="18"/>
              </w:rPr>
              <w:t xml:space="preserve"> izvora</w:t>
            </w:r>
          </w:p>
          <w:p w14:paraId="62D94F24" w14:textId="4D49B4EE" w:rsidR="00D9019D" w:rsidRPr="002A66BD" w:rsidRDefault="00D9019D" w:rsidP="00D209F6">
            <w:pPr>
              <w:pStyle w:val="Odlomakpopisa"/>
              <w:numPr>
                <w:ilvl w:val="0"/>
                <w:numId w:val="58"/>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 xml:space="preserve">snažnija suradnja s drugim </w:t>
            </w:r>
            <w:r w:rsidR="00DE4BDE">
              <w:rPr>
                <w:rFonts w:cs="Times New Roman"/>
                <w:sz w:val="18"/>
                <w:szCs w:val="18"/>
              </w:rPr>
              <w:t>ž</w:t>
            </w:r>
            <w:r w:rsidRPr="002A66BD">
              <w:rPr>
                <w:rFonts w:cs="Times New Roman"/>
                <w:sz w:val="18"/>
                <w:szCs w:val="18"/>
              </w:rPr>
              <w:t>upanijama na relevantnim projektima od uzajamnog interesa</w:t>
            </w:r>
          </w:p>
          <w:p w14:paraId="45BDF524" w14:textId="1FAEEAB3" w:rsidR="00D9019D" w:rsidRPr="002A66BD" w:rsidRDefault="00D9019D" w:rsidP="00D209F6">
            <w:pPr>
              <w:pStyle w:val="Odlomakpopisa"/>
              <w:numPr>
                <w:ilvl w:val="0"/>
                <w:numId w:val="58"/>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 xml:space="preserve">dosadašnji  rezultati realizirani na EU projektima osnova su za pripremu i realizaciju daljnjih projekata od strateškog značaja za </w:t>
            </w:r>
            <w:r w:rsidR="00DE4BDE">
              <w:rPr>
                <w:rFonts w:cs="Times New Roman"/>
                <w:sz w:val="18"/>
                <w:szCs w:val="18"/>
              </w:rPr>
              <w:t>Ž</w:t>
            </w:r>
            <w:r w:rsidRPr="002A66BD">
              <w:rPr>
                <w:rFonts w:cs="Times New Roman"/>
                <w:sz w:val="18"/>
                <w:szCs w:val="18"/>
              </w:rPr>
              <w:t>upaniju</w:t>
            </w:r>
          </w:p>
          <w:p w14:paraId="2AB88DDB" w14:textId="2304C867" w:rsidR="00E07EA0" w:rsidRPr="002A66BD" w:rsidRDefault="00E07EA0" w:rsidP="00BE5AA1">
            <w:pPr>
              <w:pStyle w:val="Odlomakpopisa"/>
              <w:ind w:left="164"/>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113" w:type="dxa"/>
          </w:tcPr>
          <w:p w14:paraId="27384916" w14:textId="22FFED4C" w:rsidR="00D9019D" w:rsidRPr="002A66BD" w:rsidRDefault="00D9019D"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 xml:space="preserve">kod JLS-ova </w:t>
            </w:r>
            <w:r w:rsidR="00B70144" w:rsidRPr="002A66BD">
              <w:rPr>
                <w:rFonts w:cs="Times New Roman"/>
                <w:sz w:val="18"/>
                <w:szCs w:val="18"/>
              </w:rPr>
              <w:t xml:space="preserve">poticati </w:t>
            </w:r>
            <w:proofErr w:type="spellStart"/>
            <w:r w:rsidRPr="002A66BD">
              <w:rPr>
                <w:rFonts w:cs="Times New Roman"/>
                <w:sz w:val="18"/>
                <w:szCs w:val="18"/>
              </w:rPr>
              <w:t>proaktiv</w:t>
            </w:r>
            <w:r w:rsidR="00DE4BDE">
              <w:rPr>
                <w:rFonts w:cs="Times New Roman"/>
                <w:sz w:val="18"/>
                <w:szCs w:val="18"/>
              </w:rPr>
              <w:t>a</w:t>
            </w:r>
            <w:r w:rsidRPr="002A66BD">
              <w:rPr>
                <w:rFonts w:cs="Times New Roman"/>
                <w:sz w:val="18"/>
                <w:szCs w:val="18"/>
              </w:rPr>
              <w:t>n</w:t>
            </w:r>
            <w:proofErr w:type="spellEnd"/>
            <w:r w:rsidRPr="002A66BD">
              <w:rPr>
                <w:rFonts w:cs="Times New Roman"/>
                <w:sz w:val="18"/>
                <w:szCs w:val="18"/>
              </w:rPr>
              <w:t xml:space="preserve"> pristup razvojnim pitanjima i projektima, stjecanje specifičnih znanja</w:t>
            </w:r>
            <w:r w:rsidR="00B70144">
              <w:rPr>
                <w:rFonts w:cs="Times New Roman"/>
                <w:sz w:val="18"/>
                <w:szCs w:val="18"/>
              </w:rPr>
              <w:t xml:space="preserve"> za</w:t>
            </w:r>
            <w:r w:rsidRPr="002A66BD">
              <w:rPr>
                <w:rFonts w:cs="Times New Roman"/>
                <w:sz w:val="18"/>
                <w:szCs w:val="18"/>
              </w:rPr>
              <w:t xml:space="preserve"> priprem</w:t>
            </w:r>
            <w:r w:rsidR="00B70144">
              <w:rPr>
                <w:rFonts w:cs="Times New Roman"/>
                <w:sz w:val="18"/>
                <w:szCs w:val="18"/>
              </w:rPr>
              <w:t>u</w:t>
            </w:r>
            <w:r w:rsidRPr="002A66BD">
              <w:rPr>
                <w:rFonts w:cs="Times New Roman"/>
                <w:sz w:val="18"/>
                <w:szCs w:val="18"/>
              </w:rPr>
              <w:t xml:space="preserve"> i provedb</w:t>
            </w:r>
            <w:r w:rsidR="00B70144">
              <w:rPr>
                <w:rFonts w:cs="Times New Roman"/>
                <w:sz w:val="18"/>
                <w:szCs w:val="18"/>
              </w:rPr>
              <w:t>u</w:t>
            </w:r>
            <w:r w:rsidRPr="002A66BD">
              <w:rPr>
                <w:rFonts w:cs="Times New Roman"/>
                <w:sz w:val="18"/>
                <w:szCs w:val="18"/>
              </w:rPr>
              <w:t xml:space="preserve"> projekata</w:t>
            </w:r>
          </w:p>
          <w:p w14:paraId="6207042F" w14:textId="62F62021" w:rsidR="00D9019D" w:rsidRPr="002A66BD" w:rsidRDefault="003C43F6"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 xml:space="preserve">razvijati </w:t>
            </w:r>
            <w:r w:rsidR="00D9019D" w:rsidRPr="002A66BD">
              <w:rPr>
                <w:rFonts w:cs="Times New Roman"/>
                <w:sz w:val="18"/>
                <w:szCs w:val="18"/>
              </w:rPr>
              <w:t>kapacitete OCD-</w:t>
            </w:r>
            <w:r w:rsidR="00B70144">
              <w:rPr>
                <w:rFonts w:cs="Times New Roman"/>
                <w:sz w:val="18"/>
                <w:szCs w:val="18"/>
              </w:rPr>
              <w:t>ov</w:t>
            </w:r>
            <w:r w:rsidR="00D9019D" w:rsidRPr="002A66BD">
              <w:rPr>
                <w:rFonts w:cs="Times New Roman"/>
                <w:sz w:val="18"/>
                <w:szCs w:val="18"/>
              </w:rPr>
              <w:t xml:space="preserve">a za uključivanje u veće projekte </w:t>
            </w:r>
          </w:p>
          <w:p w14:paraId="3A3A88E7" w14:textId="4F3F4CB5" w:rsidR="009F173B" w:rsidRPr="002A66BD" w:rsidRDefault="00D9019D"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 xml:space="preserve">nastaviti jačati kapacitete u svim županijskim tijelima za pripremu i provedbu projekata </w:t>
            </w:r>
            <w:r w:rsidR="00B70144">
              <w:rPr>
                <w:rFonts w:cs="Times New Roman"/>
                <w:sz w:val="18"/>
                <w:szCs w:val="18"/>
              </w:rPr>
              <w:t xml:space="preserve">koji se </w:t>
            </w:r>
            <w:r w:rsidRPr="002A66BD">
              <w:rPr>
                <w:rFonts w:cs="Times New Roman"/>
                <w:sz w:val="18"/>
                <w:szCs w:val="18"/>
              </w:rPr>
              <w:t>financira</w:t>
            </w:r>
            <w:r w:rsidR="00B70144">
              <w:rPr>
                <w:rFonts w:cs="Times New Roman"/>
                <w:sz w:val="18"/>
                <w:szCs w:val="18"/>
              </w:rPr>
              <w:t xml:space="preserve">ju sredstvima </w:t>
            </w:r>
            <w:r w:rsidRPr="002A66BD">
              <w:rPr>
                <w:rFonts w:cs="Times New Roman"/>
                <w:sz w:val="18"/>
                <w:szCs w:val="18"/>
              </w:rPr>
              <w:t xml:space="preserve"> EU</w:t>
            </w:r>
            <w:r w:rsidR="00EC49D9">
              <w:rPr>
                <w:rFonts w:cs="Times New Roman"/>
                <w:sz w:val="18"/>
                <w:szCs w:val="18"/>
              </w:rPr>
              <w:t>-a</w:t>
            </w:r>
            <w:r w:rsidRPr="002A66BD">
              <w:rPr>
                <w:rFonts w:cs="Times New Roman"/>
                <w:sz w:val="18"/>
                <w:szCs w:val="18"/>
              </w:rPr>
              <w:t xml:space="preserve"> i drugim sredstvima</w:t>
            </w:r>
          </w:p>
          <w:p w14:paraId="42385A90" w14:textId="398949FB" w:rsidR="00D9019D" w:rsidRPr="002A66BD" w:rsidRDefault="009F173B"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jačati transparentnost rada i uključivanje građana kroz participativno upravljanje</w:t>
            </w:r>
            <w:r w:rsidR="00D9019D" w:rsidRPr="002A66BD">
              <w:rPr>
                <w:rFonts w:cs="Times New Roman"/>
                <w:sz w:val="18"/>
                <w:szCs w:val="18"/>
              </w:rPr>
              <w:t xml:space="preserve"> </w:t>
            </w:r>
          </w:p>
          <w:p w14:paraId="62E7FF2B" w14:textId="35D9909F" w:rsidR="009F173B" w:rsidRDefault="009F173B"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jačati digitalizaciju na području Županije</w:t>
            </w:r>
          </w:p>
          <w:p w14:paraId="768E0311" w14:textId="2F699CE1" w:rsidR="000D4FC8" w:rsidRPr="002A66BD" w:rsidRDefault="000D4FC8" w:rsidP="000D4FC8">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j</w:t>
            </w:r>
            <w:r w:rsidRPr="000D4FC8">
              <w:rPr>
                <w:rFonts w:cs="Times New Roman"/>
                <w:sz w:val="18"/>
                <w:szCs w:val="18"/>
              </w:rPr>
              <w:t>ačati zelenu tranziciji</w:t>
            </w:r>
          </w:p>
          <w:p w14:paraId="74E16C3E" w14:textId="63A847A5" w:rsidR="009F173B" w:rsidRPr="002A66BD" w:rsidRDefault="009F173B"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osnažiti sustav praćenja i vrednovanja razvojnih programa i planova na razni Županije</w:t>
            </w:r>
          </w:p>
          <w:p w14:paraId="49D18119" w14:textId="4A6E9C43" w:rsidR="009F173B" w:rsidRPr="002A66BD" w:rsidRDefault="009F173B"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osnažiti koordinaciju i suradnju tijela unutar Županije, kao i suradnju s JLS</w:t>
            </w:r>
            <w:r w:rsidR="00EC49D9">
              <w:rPr>
                <w:rFonts w:cs="Times New Roman"/>
                <w:sz w:val="18"/>
                <w:szCs w:val="18"/>
              </w:rPr>
              <w:t>-ovima,</w:t>
            </w:r>
            <w:r w:rsidRPr="002A66BD">
              <w:rPr>
                <w:rFonts w:cs="Times New Roman"/>
                <w:sz w:val="18"/>
                <w:szCs w:val="18"/>
              </w:rPr>
              <w:t xml:space="preserve"> ali </w:t>
            </w:r>
            <w:r w:rsidR="00FE4599" w:rsidRPr="002A66BD">
              <w:rPr>
                <w:rFonts w:cs="Times New Roman"/>
                <w:sz w:val="18"/>
                <w:szCs w:val="18"/>
              </w:rPr>
              <w:t xml:space="preserve">i </w:t>
            </w:r>
            <w:r w:rsidR="00EC49D9">
              <w:rPr>
                <w:rFonts w:cs="Times New Roman"/>
                <w:sz w:val="18"/>
                <w:szCs w:val="18"/>
              </w:rPr>
              <w:t xml:space="preserve">s </w:t>
            </w:r>
            <w:r w:rsidRPr="002A66BD">
              <w:rPr>
                <w:rFonts w:cs="Times New Roman"/>
                <w:sz w:val="18"/>
                <w:szCs w:val="18"/>
              </w:rPr>
              <w:t xml:space="preserve">drugim </w:t>
            </w:r>
            <w:r w:rsidRPr="002A66BD">
              <w:rPr>
                <w:rFonts w:cs="Times New Roman"/>
                <w:sz w:val="18"/>
                <w:szCs w:val="18"/>
              </w:rPr>
              <w:lastRenderedPageBreak/>
              <w:t>županijama, poglavito na kompleksnijim projektima</w:t>
            </w:r>
          </w:p>
          <w:p w14:paraId="5ECCA827" w14:textId="106D8E62" w:rsidR="009F173B" w:rsidRPr="002A66BD" w:rsidRDefault="009F173B"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jačati suradnju gospodarstva i znanosti od strane županijskih tijela</w:t>
            </w:r>
            <w:r w:rsidR="00EC49D9">
              <w:rPr>
                <w:rFonts w:cs="Times New Roman"/>
                <w:sz w:val="18"/>
                <w:szCs w:val="18"/>
              </w:rPr>
              <w:t xml:space="preserve"> i </w:t>
            </w:r>
            <w:r w:rsidR="00D237E8">
              <w:rPr>
                <w:rFonts w:cs="Times New Roman"/>
                <w:sz w:val="18"/>
                <w:szCs w:val="18"/>
              </w:rPr>
              <w:t xml:space="preserve">  </w:t>
            </w:r>
            <w:r w:rsidRPr="002A66BD">
              <w:rPr>
                <w:rFonts w:cs="Times New Roman"/>
                <w:sz w:val="18"/>
                <w:szCs w:val="18"/>
              </w:rPr>
              <w:t xml:space="preserve"> kroz suradnju na EU projektima</w:t>
            </w:r>
          </w:p>
          <w:p w14:paraId="29F9A97A" w14:textId="7597BF45" w:rsidR="009F173B" w:rsidRPr="002A66BD" w:rsidRDefault="009F173B"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kontinuirano podizati razinu znanja zaposlenika u svim županijskim tijelima</w:t>
            </w:r>
          </w:p>
          <w:p w14:paraId="5991AFA1" w14:textId="786829AC" w:rsidR="009F173B" w:rsidRPr="002A66BD" w:rsidRDefault="009F173B" w:rsidP="00D209F6">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analizirati posljedice pandemije COVID-19 na gospodarski i društveni raz</w:t>
            </w:r>
            <w:r w:rsidR="00FE4599" w:rsidRPr="002A66BD">
              <w:rPr>
                <w:rFonts w:cs="Times New Roman"/>
                <w:sz w:val="18"/>
                <w:szCs w:val="18"/>
              </w:rPr>
              <w:t>v</w:t>
            </w:r>
            <w:r w:rsidRPr="002A66BD">
              <w:rPr>
                <w:rFonts w:cs="Times New Roman"/>
                <w:sz w:val="18"/>
                <w:szCs w:val="18"/>
              </w:rPr>
              <w:t>oj Županije te izraditi plan za prevladavanje sličnih posljedica u slučaju produljenog trajanja pandemije ili pojave sličnih ugroza</w:t>
            </w:r>
          </w:p>
          <w:p w14:paraId="4773EF94" w14:textId="55FC097C" w:rsidR="00E07EA0" w:rsidRPr="002A66BD" w:rsidRDefault="009F173B" w:rsidP="0062776C">
            <w:pPr>
              <w:pStyle w:val="Odlomakpopisa"/>
              <w:numPr>
                <w:ilvl w:val="0"/>
                <w:numId w:val="59"/>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izraditi plan za postizanje otpornosti/</w:t>
            </w:r>
            <w:proofErr w:type="spellStart"/>
            <w:r w:rsidRPr="002A66BD">
              <w:rPr>
                <w:rFonts w:cs="Times New Roman"/>
                <w:sz w:val="18"/>
                <w:szCs w:val="18"/>
              </w:rPr>
              <w:t>oporavljivosti</w:t>
            </w:r>
            <w:proofErr w:type="spellEnd"/>
            <w:r w:rsidRPr="002A66BD">
              <w:rPr>
                <w:rFonts w:cs="Times New Roman"/>
                <w:sz w:val="18"/>
                <w:szCs w:val="18"/>
              </w:rPr>
              <w:t xml:space="preserve"> Županije na prirodne ugroze (potresi, klimatsk</w:t>
            </w:r>
            <w:r w:rsidR="00714125">
              <w:rPr>
                <w:rFonts w:cs="Times New Roman"/>
                <w:sz w:val="18"/>
                <w:szCs w:val="18"/>
              </w:rPr>
              <w:t>e promjene</w:t>
            </w:r>
            <w:r w:rsidRPr="002A66BD">
              <w:rPr>
                <w:rFonts w:cs="Times New Roman"/>
                <w:sz w:val="18"/>
                <w:szCs w:val="18"/>
              </w:rPr>
              <w:t xml:space="preserve"> i sl.</w:t>
            </w:r>
            <w:r w:rsidR="00EE5381" w:rsidRPr="002A66BD">
              <w:rPr>
                <w:rFonts w:cs="Times New Roman"/>
                <w:sz w:val="18"/>
                <w:szCs w:val="18"/>
              </w:rPr>
              <w:t>)</w:t>
            </w:r>
            <w:r w:rsidRPr="002A66BD">
              <w:rPr>
                <w:rFonts w:cs="Times New Roman"/>
                <w:sz w:val="18"/>
                <w:szCs w:val="18"/>
              </w:rPr>
              <w:t xml:space="preserve"> </w:t>
            </w:r>
          </w:p>
        </w:tc>
      </w:tr>
    </w:tbl>
    <w:p w14:paraId="2062D731" w14:textId="77777777" w:rsidR="00E07EA0" w:rsidRPr="002A66BD" w:rsidRDefault="00E07EA0" w:rsidP="00B430E0"/>
    <w:p w14:paraId="6D3CBBA0" w14:textId="4104C99E" w:rsidR="008577BD" w:rsidRPr="002A66BD" w:rsidRDefault="008577BD" w:rsidP="00015B66">
      <w:pPr>
        <w:pStyle w:val="Naslov3"/>
        <w:rPr>
          <w:b/>
        </w:rPr>
      </w:pPr>
      <w:bookmarkStart w:id="80" w:name="_Toc83668008"/>
      <w:r w:rsidRPr="002A66BD">
        <w:t>1.</w:t>
      </w:r>
      <w:r w:rsidR="008E05E5" w:rsidRPr="002A66BD">
        <w:t>4</w:t>
      </w:r>
      <w:r w:rsidRPr="002A66BD">
        <w:t>.3. Fiskalni kapaciteti i rezultati korištenja EU fondova Brodsko</w:t>
      </w:r>
      <w:r w:rsidR="00714125">
        <w:t>-</w:t>
      </w:r>
      <w:r w:rsidRPr="002A66BD">
        <w:t>posavske županije</w:t>
      </w:r>
      <w:bookmarkEnd w:id="80"/>
    </w:p>
    <w:p w14:paraId="4DF6D16D" w14:textId="3E4E8390" w:rsidR="008577BD" w:rsidRPr="002A66BD" w:rsidRDefault="008577BD" w:rsidP="008577BD">
      <w:pPr>
        <w:tabs>
          <w:tab w:val="left" w:pos="567"/>
        </w:tabs>
        <w:spacing w:before="240" w:line="240" w:lineRule="auto"/>
        <w:rPr>
          <w:rFonts w:cs="Times New Roman"/>
        </w:rPr>
      </w:pPr>
      <w:r w:rsidRPr="002A66BD">
        <w:rPr>
          <w:rFonts w:cs="Times New Roman"/>
          <w:b/>
        </w:rPr>
        <w:t>Proračunski prihodi lokalnih jedinica i Županije bilježe rast posljednjih godina.</w:t>
      </w:r>
      <w:r w:rsidRPr="002A66BD">
        <w:rPr>
          <w:rFonts w:cs="Times New Roman"/>
        </w:rPr>
        <w:t xml:space="preserve"> Ukupni prihodi lokalnih jedinica i županije u 2018 g. </w:t>
      </w:r>
      <w:r w:rsidR="00714125" w:rsidRPr="002A66BD">
        <w:rPr>
          <w:rFonts w:cs="Times New Roman"/>
        </w:rPr>
        <w:t xml:space="preserve">iznosili su </w:t>
      </w:r>
      <w:r w:rsidRPr="002A66BD">
        <w:rPr>
          <w:rFonts w:cs="Times New Roman"/>
        </w:rPr>
        <w:t>614,9 milijuna kuna, što je</w:t>
      </w:r>
      <w:r w:rsidR="00EA6D98">
        <w:rPr>
          <w:rFonts w:cs="Times New Roman"/>
        </w:rPr>
        <w:t xml:space="preserve">, u </w:t>
      </w:r>
      <w:r w:rsidR="00EA6D98" w:rsidRPr="002A66BD">
        <w:rPr>
          <w:rFonts w:cs="Times New Roman"/>
        </w:rPr>
        <w:t>odnosu na 2015</w:t>
      </w:r>
      <w:r w:rsidR="00EA6D98">
        <w:rPr>
          <w:rFonts w:cs="Times New Roman"/>
        </w:rPr>
        <w:t>.</w:t>
      </w:r>
      <w:r w:rsidR="00EA6D98" w:rsidRPr="002A66BD">
        <w:rPr>
          <w:rFonts w:cs="Times New Roman"/>
        </w:rPr>
        <w:t xml:space="preserve"> g</w:t>
      </w:r>
      <w:r w:rsidR="00EA6D98">
        <w:rPr>
          <w:rFonts w:cs="Times New Roman"/>
        </w:rPr>
        <w:t xml:space="preserve">odinu, </w:t>
      </w:r>
      <w:r w:rsidRPr="002A66BD">
        <w:rPr>
          <w:rFonts w:cs="Times New Roman"/>
        </w:rPr>
        <w:t xml:space="preserve"> povećanje za 38,5</w:t>
      </w:r>
      <w:r w:rsidR="00F90C8F">
        <w:rPr>
          <w:rFonts w:cs="Times New Roman"/>
        </w:rPr>
        <w:t xml:space="preserve"> %</w:t>
      </w:r>
      <w:r w:rsidRPr="002A66BD">
        <w:rPr>
          <w:rFonts w:cs="Times New Roman"/>
        </w:rPr>
        <w:t xml:space="preserve"> . Porast ukupnih prihoda posljedica </w:t>
      </w:r>
      <w:r w:rsidR="00EA6D98">
        <w:rPr>
          <w:rFonts w:cs="Times New Roman"/>
        </w:rPr>
        <w:t xml:space="preserve">je </w:t>
      </w:r>
      <w:r w:rsidRPr="002A66BD">
        <w:rPr>
          <w:rFonts w:cs="Times New Roman"/>
        </w:rPr>
        <w:t>povećanja prihoda poslovanja lokalnih jedinica (+46,1</w:t>
      </w:r>
      <w:r w:rsidR="00F90C8F">
        <w:rPr>
          <w:rFonts w:cs="Times New Roman"/>
        </w:rPr>
        <w:t xml:space="preserve"> %</w:t>
      </w:r>
      <w:r w:rsidRPr="002A66BD">
        <w:rPr>
          <w:rFonts w:cs="Times New Roman"/>
        </w:rPr>
        <w:t xml:space="preserve">), dok su prihodi </w:t>
      </w:r>
      <w:r w:rsidR="00EA6D98">
        <w:rPr>
          <w:rFonts w:cs="Times New Roman"/>
        </w:rPr>
        <w:t>Ž</w:t>
      </w:r>
      <w:r w:rsidRPr="002A66BD">
        <w:rPr>
          <w:rFonts w:cs="Times New Roman"/>
        </w:rPr>
        <w:t xml:space="preserve">upanije rasli po stopi </w:t>
      </w:r>
      <w:r w:rsidR="00EA6D98">
        <w:rPr>
          <w:rFonts w:cs="Times New Roman"/>
        </w:rPr>
        <w:t xml:space="preserve">od </w:t>
      </w:r>
      <w:r w:rsidRPr="002A66BD">
        <w:rPr>
          <w:rFonts w:cs="Times New Roman"/>
        </w:rPr>
        <w:t>+21,1</w:t>
      </w:r>
      <w:r w:rsidR="00F90C8F">
        <w:rPr>
          <w:rFonts w:cs="Times New Roman"/>
        </w:rPr>
        <w:t xml:space="preserve"> %</w:t>
      </w:r>
      <w:r w:rsidRPr="002A66BD">
        <w:rPr>
          <w:rFonts w:cs="Times New Roman"/>
        </w:rPr>
        <w:t>. Gledano p</w:t>
      </w:r>
      <w:r w:rsidR="00EA6D98">
        <w:rPr>
          <w:rFonts w:cs="Times New Roman"/>
        </w:rPr>
        <w:t>rema</w:t>
      </w:r>
      <w:r w:rsidRPr="002A66BD">
        <w:rPr>
          <w:rFonts w:cs="Times New Roman"/>
        </w:rPr>
        <w:t xml:space="preserve"> strukturi prihoda, porastu prihoda najviše </w:t>
      </w:r>
      <w:r w:rsidR="00EA6D98">
        <w:rPr>
          <w:rFonts w:cs="Times New Roman"/>
        </w:rPr>
        <w:t xml:space="preserve">je </w:t>
      </w:r>
      <w:r w:rsidRPr="002A66BD">
        <w:rPr>
          <w:rFonts w:cs="Times New Roman"/>
        </w:rPr>
        <w:t xml:space="preserve">pridonijelo povećanje prihoda od poreza na dohodak. </w:t>
      </w:r>
    </w:p>
    <w:p w14:paraId="10CD1672" w14:textId="0834B0E0" w:rsidR="008577BD" w:rsidRPr="002A66BD" w:rsidRDefault="008577BD" w:rsidP="008577BD">
      <w:pPr>
        <w:tabs>
          <w:tab w:val="left" w:pos="567"/>
        </w:tabs>
        <w:spacing w:before="240" w:line="240" w:lineRule="auto"/>
        <w:rPr>
          <w:rFonts w:cs="Times New Roman"/>
        </w:rPr>
      </w:pPr>
      <w:r w:rsidRPr="002A66BD">
        <w:rPr>
          <w:rFonts w:cs="Times New Roman"/>
          <w:b/>
        </w:rPr>
        <w:t>Ukupni fiskalni kapacitet lokalnih jedinica i Županije mjeren prihodima poslovanja po stanovniku je 39,8</w:t>
      </w:r>
      <w:r w:rsidR="00F90C8F">
        <w:rPr>
          <w:rFonts w:cs="Times New Roman"/>
          <w:b/>
        </w:rPr>
        <w:t xml:space="preserve"> %</w:t>
      </w:r>
      <w:r w:rsidRPr="002A66BD">
        <w:rPr>
          <w:rFonts w:cs="Times New Roman"/>
          <w:b/>
        </w:rPr>
        <w:t xml:space="preserve"> niži od nacionalnog prosjeka za 2018</w:t>
      </w:r>
      <w:r w:rsidR="00AA22EE">
        <w:rPr>
          <w:rFonts w:cs="Times New Roman"/>
          <w:b/>
        </w:rPr>
        <w:t>.</w:t>
      </w:r>
      <w:r w:rsidRPr="002A66BD">
        <w:rPr>
          <w:rFonts w:cs="Times New Roman"/>
          <w:b/>
        </w:rPr>
        <w:t xml:space="preserve"> g</w:t>
      </w:r>
      <w:r w:rsidR="00AA22EE">
        <w:rPr>
          <w:rFonts w:cs="Times New Roman"/>
          <w:b/>
        </w:rPr>
        <w:t>odinu</w:t>
      </w:r>
      <w:r w:rsidRPr="002A66BD">
        <w:rPr>
          <w:rFonts w:cs="Times New Roman"/>
          <w:b/>
        </w:rPr>
        <w:t xml:space="preserve">. </w:t>
      </w:r>
      <w:r w:rsidRPr="002A66BD">
        <w:rPr>
          <w:rFonts w:cs="Times New Roman"/>
        </w:rPr>
        <w:t xml:space="preserve">Prema podacima </w:t>
      </w:r>
      <w:r w:rsidR="00AA22EE">
        <w:rPr>
          <w:rFonts w:cs="Times New Roman"/>
        </w:rPr>
        <w:t>M</w:t>
      </w:r>
      <w:r w:rsidRPr="002A66BD">
        <w:rPr>
          <w:rFonts w:cs="Times New Roman"/>
        </w:rPr>
        <w:t>inistarstva financija za 2018.</w:t>
      </w:r>
      <w:r w:rsidR="00AA22EE">
        <w:rPr>
          <w:rFonts w:cs="Times New Roman"/>
        </w:rPr>
        <w:t>,</w:t>
      </w:r>
      <w:r w:rsidRPr="002A66BD">
        <w:rPr>
          <w:rFonts w:cs="Times New Roman"/>
        </w:rPr>
        <w:t xml:space="preserve"> ukupni prihodi poslovanja proračuna svih lokalnih jedinica i </w:t>
      </w:r>
      <w:r w:rsidR="00AA22EE">
        <w:rPr>
          <w:rFonts w:cs="Times New Roman"/>
        </w:rPr>
        <w:t>Ž</w:t>
      </w:r>
      <w:r w:rsidRPr="002A66BD">
        <w:rPr>
          <w:rFonts w:cs="Times New Roman"/>
        </w:rPr>
        <w:t xml:space="preserve">upanije iznosili </w:t>
      </w:r>
      <w:r w:rsidR="00AA22EE">
        <w:rPr>
          <w:rFonts w:cs="Times New Roman"/>
        </w:rPr>
        <w:t xml:space="preserve">su </w:t>
      </w:r>
      <w:r w:rsidRPr="002A66BD">
        <w:rPr>
          <w:rFonts w:cs="Times New Roman"/>
        </w:rPr>
        <w:t>3.878 kn po stanovniku, dok je nacionalni prosjek iznosio 6.445 kn po stanovniku. Kao što se može vidjeti na slici</w:t>
      </w:r>
      <w:r w:rsidR="00C429B7">
        <w:rPr>
          <w:rFonts w:cs="Times New Roman"/>
        </w:rPr>
        <w:t xml:space="preserve"> 9</w:t>
      </w:r>
      <w:r w:rsidRPr="002A66BD">
        <w:rPr>
          <w:rFonts w:cs="Times New Roman"/>
        </w:rPr>
        <w:t xml:space="preserve">, fiskalni kapacitet </w:t>
      </w:r>
      <w:r w:rsidR="00C429B7">
        <w:rPr>
          <w:rFonts w:cs="Times New Roman"/>
        </w:rPr>
        <w:t>Ž</w:t>
      </w:r>
      <w:r w:rsidRPr="002A66BD">
        <w:rPr>
          <w:rFonts w:cs="Times New Roman"/>
        </w:rPr>
        <w:t>upanije mjeren prihodima poslovanja po stanovniku je 17,5</w:t>
      </w:r>
      <w:r w:rsidR="00F90C8F">
        <w:rPr>
          <w:rFonts w:cs="Times New Roman"/>
        </w:rPr>
        <w:t xml:space="preserve"> %</w:t>
      </w:r>
      <w:r w:rsidRPr="002A66BD">
        <w:rPr>
          <w:rFonts w:cs="Times New Roman"/>
        </w:rPr>
        <w:t xml:space="preserve"> niži od nacionalnog prosjeka, jer</w:t>
      </w:r>
      <w:r w:rsidRPr="002A66BD">
        <w:rPr>
          <w:rFonts w:cs="Times New Roman"/>
          <w:b/>
          <w:bCs/>
        </w:rPr>
        <w:t xml:space="preserve"> </w:t>
      </w:r>
      <w:r w:rsidRPr="002A66BD">
        <w:rPr>
          <w:rFonts w:cs="Times New Roman"/>
        </w:rPr>
        <w:t xml:space="preserve">su prihodi </w:t>
      </w:r>
      <w:r w:rsidR="00C429B7">
        <w:rPr>
          <w:rFonts w:cs="Times New Roman"/>
        </w:rPr>
        <w:t>Ž</w:t>
      </w:r>
      <w:r w:rsidRPr="002A66BD">
        <w:rPr>
          <w:rFonts w:cs="Times New Roman"/>
        </w:rPr>
        <w:t>upanije po stanovniku u 2018. bili 1.036  kn po stanovniku, dok je nacionalni prosjek iznosio 1</w:t>
      </w:r>
      <w:r w:rsidR="00BF1D67">
        <w:rPr>
          <w:rFonts w:cs="Times New Roman"/>
        </w:rPr>
        <w:t>.</w:t>
      </w:r>
      <w:r w:rsidRPr="002A66BD">
        <w:rPr>
          <w:rFonts w:cs="Times New Roman"/>
        </w:rPr>
        <w:t>257 kn po stanovniku</w:t>
      </w:r>
      <w:r w:rsidRPr="002A66BD">
        <w:rPr>
          <w:rFonts w:cs="Times New Roman"/>
          <w:bCs/>
        </w:rPr>
        <w:t xml:space="preserve">. </w:t>
      </w:r>
      <w:r w:rsidRPr="002A66BD">
        <w:rPr>
          <w:rFonts w:cs="Times New Roman"/>
        </w:rPr>
        <w:t xml:space="preserve"> Prihodi po stanovniku jedinica lokalne samouprave s područja </w:t>
      </w:r>
      <w:r w:rsidR="00C429B7">
        <w:rPr>
          <w:rFonts w:cs="Times New Roman"/>
        </w:rPr>
        <w:t>Ž</w:t>
      </w:r>
      <w:r w:rsidRPr="002A66BD">
        <w:rPr>
          <w:rFonts w:cs="Times New Roman"/>
        </w:rPr>
        <w:t xml:space="preserve">upanije bili </w:t>
      </w:r>
      <w:r w:rsidR="00C429B7">
        <w:rPr>
          <w:rFonts w:cs="Times New Roman"/>
        </w:rPr>
        <w:t xml:space="preserve">su </w:t>
      </w:r>
      <w:r w:rsidRPr="002A66BD">
        <w:rPr>
          <w:rFonts w:cs="Times New Roman"/>
        </w:rPr>
        <w:t xml:space="preserve">3.194 kn  po stanovniku, dok je nacionalni prosjek iznosio 5.436 kn po stanovniku. To znači da su gradovi i općine na području </w:t>
      </w:r>
      <w:r w:rsidR="00C429B7">
        <w:rPr>
          <w:rFonts w:cs="Times New Roman"/>
        </w:rPr>
        <w:t>Ž</w:t>
      </w:r>
      <w:r w:rsidRPr="002A66BD">
        <w:rPr>
          <w:rFonts w:cs="Times New Roman"/>
        </w:rPr>
        <w:t>upanije ostvarival</w:t>
      </w:r>
      <w:r w:rsidR="00C429B7">
        <w:rPr>
          <w:rFonts w:cs="Times New Roman"/>
        </w:rPr>
        <w:t>i</w:t>
      </w:r>
      <w:r w:rsidRPr="002A66BD">
        <w:rPr>
          <w:rFonts w:cs="Times New Roman"/>
        </w:rPr>
        <w:t xml:space="preserve"> u prosjeku 41,2</w:t>
      </w:r>
      <w:r w:rsidR="00F90C8F">
        <w:rPr>
          <w:rFonts w:cs="Times New Roman"/>
        </w:rPr>
        <w:t xml:space="preserve"> %</w:t>
      </w:r>
      <w:r w:rsidRPr="002A66BD">
        <w:rPr>
          <w:rFonts w:cs="Times New Roman"/>
        </w:rPr>
        <w:t xml:space="preserve"> manje prihode po stanovniku od nacionalnog prosjeka za lokalne jedinice. </w:t>
      </w:r>
    </w:p>
    <w:p w14:paraId="6FAF4804" w14:textId="6CB45A71" w:rsidR="00AD4FF8" w:rsidRPr="002A66BD" w:rsidRDefault="00AD4FF8" w:rsidP="00015B66">
      <w:pPr>
        <w:pStyle w:val="Opisslike"/>
        <w:rPr>
          <w:b w:val="0"/>
          <w:bCs w:val="0"/>
          <w:i/>
          <w:iCs/>
          <w:color w:val="1F4E79"/>
          <w:sz w:val="22"/>
          <w:szCs w:val="22"/>
        </w:rPr>
      </w:pPr>
    </w:p>
    <w:p w14:paraId="10DD3992" w14:textId="3045A98F" w:rsidR="008577BD" w:rsidRPr="002A66BD" w:rsidRDefault="00AD4FF8" w:rsidP="008577BD">
      <w:pPr>
        <w:tabs>
          <w:tab w:val="left" w:pos="567"/>
        </w:tabs>
        <w:spacing w:before="240" w:line="240" w:lineRule="auto"/>
        <w:rPr>
          <w:rFonts w:cs="Times New Roman"/>
        </w:rPr>
      </w:pPr>
      <w:r w:rsidRPr="002A66BD">
        <w:rPr>
          <w:noProof/>
          <w:lang w:eastAsia="hr-HR"/>
        </w:rPr>
        <w:lastRenderedPageBreak/>
        <w:drawing>
          <wp:inline distT="0" distB="0" distL="0" distR="0" wp14:anchorId="7B869E79" wp14:editId="15A910B2">
            <wp:extent cx="5596890" cy="3021330"/>
            <wp:effectExtent l="0" t="0" r="3810" b="7620"/>
            <wp:docPr id="13" name="Chart 13">
              <a:extLst xmlns:a="http://schemas.openxmlformats.org/drawingml/2006/main">
                <a:ext uri="{FF2B5EF4-FFF2-40B4-BE49-F238E27FC236}">
                  <a16:creationId xmlns:a16="http://schemas.microsoft.com/office/drawing/2014/main" id="{4F45B2D6-1435-4FBB-AADB-CB4C70A64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B1E7A4" w14:textId="71102DA1" w:rsidR="00C429B7" w:rsidRDefault="00C429B7" w:rsidP="005951A1">
      <w:pPr>
        <w:tabs>
          <w:tab w:val="left" w:pos="567"/>
        </w:tabs>
        <w:spacing w:after="0" w:line="240" w:lineRule="auto"/>
        <w:rPr>
          <w:rFonts w:cs="Times New Roman"/>
          <w:sz w:val="20"/>
          <w:szCs w:val="20"/>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9</w:t>
      </w:r>
      <w:r w:rsidRPr="002A66BD">
        <w:rPr>
          <w:b/>
          <w:bCs/>
          <w:i/>
          <w:iCs/>
          <w:color w:val="1F4E79"/>
        </w:rPr>
        <w:fldChar w:fldCharType="end"/>
      </w:r>
      <w:r w:rsidRPr="002A66BD">
        <w:rPr>
          <w:b/>
          <w:bCs/>
          <w:i/>
          <w:iCs/>
          <w:color w:val="1F4E79"/>
        </w:rPr>
        <w:t xml:space="preserve">. Usporedba prihoda poslovanja po stanovniku </w:t>
      </w:r>
      <w:r>
        <w:rPr>
          <w:b/>
          <w:bCs/>
          <w:i/>
          <w:iCs/>
          <w:color w:val="1F4E79"/>
        </w:rPr>
        <w:t>Ž</w:t>
      </w:r>
      <w:r w:rsidRPr="002A66BD">
        <w:rPr>
          <w:b/>
          <w:bCs/>
          <w:i/>
          <w:iCs/>
          <w:color w:val="1F4E79"/>
        </w:rPr>
        <w:t>upanije i lokalnih jedinica u 2015. i 2018. s nacionalnim prosjekom</w:t>
      </w:r>
    </w:p>
    <w:p w14:paraId="11F6489E" w14:textId="2B5C5EE9" w:rsidR="008577BD" w:rsidRPr="002A66BD" w:rsidRDefault="008577BD" w:rsidP="005951A1">
      <w:pPr>
        <w:tabs>
          <w:tab w:val="left" w:pos="567"/>
        </w:tabs>
        <w:spacing w:after="0" w:line="240" w:lineRule="auto"/>
        <w:rPr>
          <w:rFonts w:cs="Times New Roman"/>
          <w:sz w:val="20"/>
          <w:szCs w:val="20"/>
        </w:rPr>
      </w:pPr>
      <w:r w:rsidRPr="002A66BD">
        <w:rPr>
          <w:rFonts w:cs="Times New Roman"/>
          <w:sz w:val="20"/>
          <w:szCs w:val="20"/>
        </w:rPr>
        <w:t>Izvor: obrada autora na temelju podataka Ministarstva financija</w:t>
      </w:r>
    </w:p>
    <w:p w14:paraId="64F05709" w14:textId="0FBE242F" w:rsidR="008577BD" w:rsidRPr="002A66BD" w:rsidRDefault="008577BD" w:rsidP="008577BD">
      <w:pPr>
        <w:spacing w:before="240" w:line="240" w:lineRule="auto"/>
        <w:rPr>
          <w:rFonts w:cs="Times New Roman"/>
        </w:rPr>
      </w:pPr>
      <w:r w:rsidRPr="002A66BD">
        <w:rPr>
          <w:rFonts w:cs="Times New Roman"/>
          <w:b/>
          <w:bCs/>
        </w:rPr>
        <w:t>U kojoj mjeri se fiskalni kapaciteti prelijevaju u ulaganja</w:t>
      </w:r>
      <w:r w:rsidRPr="002A66BD">
        <w:rPr>
          <w:rFonts w:cs="Times New Roman"/>
        </w:rPr>
        <w:t xml:space="preserve"> prikazuje slika</w:t>
      </w:r>
      <w:r w:rsidR="0089402F">
        <w:rPr>
          <w:rFonts w:cs="Times New Roman"/>
        </w:rPr>
        <w:t xml:space="preserve"> 10</w:t>
      </w:r>
      <w:r w:rsidRPr="002A66BD">
        <w:rPr>
          <w:rFonts w:cs="Times New Roman"/>
        </w:rPr>
        <w:t>. Ukupno su u razdoblju 2015.</w:t>
      </w:r>
      <w:r w:rsidR="0089402F">
        <w:rPr>
          <w:rFonts w:cs="Times New Roman"/>
        </w:rPr>
        <w:t xml:space="preserve"> </w:t>
      </w:r>
      <w:r w:rsidRPr="002A66BD">
        <w:rPr>
          <w:rFonts w:cs="Times New Roman"/>
        </w:rPr>
        <w:t>-</w:t>
      </w:r>
      <w:r w:rsidR="0089402F">
        <w:rPr>
          <w:rFonts w:cs="Times New Roman"/>
        </w:rPr>
        <w:t xml:space="preserve"> </w:t>
      </w:r>
      <w:r w:rsidRPr="002A66BD">
        <w:rPr>
          <w:rFonts w:cs="Times New Roman"/>
        </w:rPr>
        <w:t>2018. lokalne jedinice s područja Županije i sama Županija uložili 471,9 milijuna kuna u nabavu nefinancijske imovine, što se uglavnom odnosi na građevinske objekte. Ukupna kapitalna ulaganja iznose  2.976 kuna po stanovniku što je 11,6</w:t>
      </w:r>
      <w:r w:rsidR="00F90C8F">
        <w:rPr>
          <w:rFonts w:cs="Times New Roman"/>
        </w:rPr>
        <w:t xml:space="preserve"> %</w:t>
      </w:r>
      <w:r w:rsidRPr="002A66BD">
        <w:rPr>
          <w:rFonts w:cs="Times New Roman"/>
        </w:rPr>
        <w:t xml:space="preserve"> niža razina ulaganja </w:t>
      </w:r>
      <w:r w:rsidR="0089402F">
        <w:rPr>
          <w:rFonts w:cs="Times New Roman"/>
        </w:rPr>
        <w:t xml:space="preserve">od </w:t>
      </w:r>
      <w:r w:rsidRPr="002A66BD">
        <w:rPr>
          <w:rFonts w:cs="Times New Roman"/>
        </w:rPr>
        <w:t>prosjek</w:t>
      </w:r>
      <w:r w:rsidR="0089402F">
        <w:rPr>
          <w:rFonts w:cs="Times New Roman"/>
        </w:rPr>
        <w:t>a</w:t>
      </w:r>
      <w:r w:rsidRPr="002A66BD">
        <w:rPr>
          <w:rFonts w:cs="Times New Roman"/>
        </w:rPr>
        <w:t xml:space="preserve"> RH. </w:t>
      </w:r>
      <w:r w:rsidR="00063431">
        <w:rPr>
          <w:rFonts w:cs="Times New Roman"/>
        </w:rPr>
        <w:t xml:space="preserve">Jedinice lokalne </w:t>
      </w:r>
      <w:r w:rsidR="00CD209D">
        <w:rPr>
          <w:rFonts w:cs="Times New Roman"/>
        </w:rPr>
        <w:t xml:space="preserve">samouprave </w:t>
      </w:r>
      <w:r w:rsidRPr="00CD209D">
        <w:rPr>
          <w:rFonts w:cs="Times New Roman"/>
        </w:rPr>
        <w:t xml:space="preserve">ostvarile </w:t>
      </w:r>
      <w:r w:rsidR="0089402F" w:rsidRPr="00CD209D">
        <w:rPr>
          <w:rFonts w:cs="Times New Roman"/>
        </w:rPr>
        <w:t xml:space="preserve">su </w:t>
      </w:r>
      <w:r w:rsidRPr="00CD209D">
        <w:rPr>
          <w:rFonts w:cs="Times New Roman"/>
        </w:rPr>
        <w:t xml:space="preserve">2.738 kn ulaganja po stanovniku, što je 18,6 </w:t>
      </w:r>
      <w:r w:rsidR="00F90C8F" w:rsidRPr="00CD209D">
        <w:rPr>
          <w:rFonts w:cs="Times New Roman"/>
        </w:rPr>
        <w:t>%</w:t>
      </w:r>
      <w:r w:rsidRPr="00CD209D">
        <w:rPr>
          <w:rFonts w:cs="Times New Roman"/>
        </w:rPr>
        <w:t xml:space="preserve"> niže od prosjeka RH</w:t>
      </w:r>
      <w:r w:rsidR="00CD209D" w:rsidRPr="00CD209D">
        <w:rPr>
          <w:rFonts w:cs="Times New Roman"/>
        </w:rPr>
        <w:t xml:space="preserve">. Županija je u spomenutom </w:t>
      </w:r>
      <w:r w:rsidRPr="00CD209D">
        <w:rPr>
          <w:rFonts w:cs="Times New Roman"/>
        </w:rPr>
        <w:t>razdoblju ostvarila 29,6</w:t>
      </w:r>
      <w:r w:rsidR="00F90C8F" w:rsidRPr="00CD209D">
        <w:rPr>
          <w:rFonts w:cs="Times New Roman"/>
        </w:rPr>
        <w:t xml:space="preserve"> %</w:t>
      </w:r>
      <w:r w:rsidRPr="00CD209D">
        <w:rPr>
          <w:rFonts w:cs="Times New Roman"/>
        </w:rPr>
        <w:t xml:space="preserve"> niža ulaganja od prosjeka RH.</w:t>
      </w:r>
    </w:p>
    <w:p w14:paraId="161B1AB6" w14:textId="418E62D2" w:rsidR="00B338B0" w:rsidRPr="002A66BD" w:rsidRDefault="00B338B0" w:rsidP="00015B66">
      <w:pPr>
        <w:pStyle w:val="Opisslike"/>
        <w:rPr>
          <w:b w:val="0"/>
          <w:bCs w:val="0"/>
          <w:i/>
          <w:iCs/>
          <w:color w:val="1F4E79"/>
          <w:sz w:val="22"/>
          <w:szCs w:val="22"/>
        </w:rPr>
      </w:pPr>
    </w:p>
    <w:p w14:paraId="11F734B8" w14:textId="3B0C48AA" w:rsidR="00B338B0" w:rsidRPr="002A66BD" w:rsidRDefault="00B338B0" w:rsidP="008577BD">
      <w:pPr>
        <w:spacing w:after="0" w:line="240" w:lineRule="auto"/>
        <w:rPr>
          <w:rFonts w:cs="Times New Roman"/>
          <w:sz w:val="18"/>
          <w:szCs w:val="18"/>
        </w:rPr>
      </w:pPr>
      <w:r w:rsidRPr="002A66BD">
        <w:rPr>
          <w:noProof/>
          <w:lang w:eastAsia="hr-HR"/>
        </w:rPr>
        <w:drawing>
          <wp:inline distT="0" distB="0" distL="0" distR="0" wp14:anchorId="614C78E6" wp14:editId="1553B040">
            <wp:extent cx="5246370" cy="2878455"/>
            <wp:effectExtent l="0" t="0" r="11430" b="17145"/>
            <wp:docPr id="15" name="Chart 15">
              <a:extLst xmlns:a="http://schemas.openxmlformats.org/drawingml/2006/main">
                <a:ext uri="{FF2B5EF4-FFF2-40B4-BE49-F238E27FC236}">
                  <a16:creationId xmlns:a16="http://schemas.microsoft.com/office/drawing/2014/main" id="{98D6B5D6-C849-411D-A2F6-5851D2857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08945E" w14:textId="63308A40" w:rsidR="00AE6E79" w:rsidRDefault="00AE6E79" w:rsidP="008577BD">
      <w:pPr>
        <w:spacing w:after="0" w:line="240" w:lineRule="auto"/>
        <w:rPr>
          <w:rFonts w:cs="Times New Roman"/>
          <w:sz w:val="20"/>
          <w:szCs w:val="20"/>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10</w:t>
      </w:r>
      <w:r w:rsidRPr="002A66BD">
        <w:rPr>
          <w:b/>
          <w:bCs/>
          <w:i/>
          <w:iCs/>
          <w:color w:val="1F4E79"/>
        </w:rPr>
        <w:fldChar w:fldCharType="end"/>
      </w:r>
      <w:r w:rsidRPr="002A66BD">
        <w:rPr>
          <w:b/>
          <w:bCs/>
          <w:i/>
          <w:iCs/>
          <w:color w:val="1F4E79"/>
        </w:rPr>
        <w:t>. Ukupna kapitalna ulaganja županije i lokalnih jedinica po stanovniku 2015.</w:t>
      </w:r>
      <w:r>
        <w:rPr>
          <w:b/>
          <w:bCs/>
          <w:i/>
          <w:iCs/>
          <w:color w:val="1F4E79"/>
        </w:rPr>
        <w:t xml:space="preserve"> </w:t>
      </w:r>
      <w:r w:rsidRPr="002A66BD">
        <w:rPr>
          <w:b/>
          <w:bCs/>
          <w:i/>
          <w:iCs/>
          <w:color w:val="1F4E79"/>
        </w:rPr>
        <w:t>-</w:t>
      </w:r>
      <w:r>
        <w:rPr>
          <w:b/>
          <w:bCs/>
          <w:i/>
          <w:iCs/>
          <w:color w:val="1F4E79"/>
        </w:rPr>
        <w:t xml:space="preserve"> </w:t>
      </w:r>
      <w:r w:rsidRPr="002A66BD">
        <w:rPr>
          <w:b/>
          <w:bCs/>
          <w:i/>
          <w:iCs/>
          <w:color w:val="1F4E79"/>
        </w:rPr>
        <w:t>2018., kumulativ</w:t>
      </w:r>
    </w:p>
    <w:p w14:paraId="1EAB6E51" w14:textId="28316BFD" w:rsidR="008577BD" w:rsidRPr="002A66BD" w:rsidRDefault="008577BD" w:rsidP="008577BD">
      <w:pPr>
        <w:spacing w:after="0" w:line="240" w:lineRule="auto"/>
        <w:rPr>
          <w:rFonts w:cs="Times New Roman"/>
          <w:sz w:val="20"/>
          <w:szCs w:val="20"/>
        </w:rPr>
      </w:pPr>
      <w:r w:rsidRPr="002A66BD">
        <w:rPr>
          <w:rFonts w:cs="Times New Roman"/>
          <w:sz w:val="20"/>
          <w:szCs w:val="20"/>
        </w:rPr>
        <w:t>Izvor: Obrada autora temeljem podataka Ministarstvo financija</w:t>
      </w:r>
    </w:p>
    <w:p w14:paraId="32005854" w14:textId="41BEF3B5" w:rsidR="008577BD" w:rsidRPr="002A66BD" w:rsidRDefault="008577BD" w:rsidP="008577BD">
      <w:pPr>
        <w:spacing w:before="240" w:line="240" w:lineRule="auto"/>
        <w:rPr>
          <w:rFonts w:cs="Times New Roman"/>
        </w:rPr>
      </w:pPr>
      <w:r w:rsidRPr="002A66BD">
        <w:rPr>
          <w:rFonts w:cs="Times New Roman"/>
          <w:b/>
          <w:bCs/>
        </w:rPr>
        <w:lastRenderedPageBreak/>
        <w:t>Prema podacima MRRFEU-a ukupan iznos ugovorenih projekata s područja Brodsko-posavske</w:t>
      </w:r>
      <w:r w:rsidRPr="002A66BD">
        <w:rPr>
          <w:rFonts w:cs="Times New Roman"/>
        </w:rPr>
        <w:t xml:space="preserve"> </w:t>
      </w:r>
      <w:r w:rsidRPr="005951A1">
        <w:rPr>
          <w:rFonts w:cs="Times New Roman"/>
          <w:b/>
        </w:rPr>
        <w:t>županije</w:t>
      </w:r>
      <w:r w:rsidRPr="002A66BD">
        <w:rPr>
          <w:rFonts w:cs="Times New Roman"/>
        </w:rPr>
        <w:t xml:space="preserve"> financiranih kroz Operativni program konkurentnost i kohezija, Operativni program Učinkoviti ljudski potencijali,  te Program ruralnog razvoja do kraja 2019. iznosio  je 1,46 milijardi kuna, odnosno 9.178 kn po stanovniku, što je 38,1 </w:t>
      </w:r>
      <w:r w:rsidR="00F90C8F">
        <w:rPr>
          <w:rFonts w:cs="Times New Roman"/>
        </w:rPr>
        <w:t>%</w:t>
      </w:r>
      <w:r w:rsidRPr="002A66BD">
        <w:rPr>
          <w:rFonts w:cs="Times New Roman"/>
        </w:rPr>
        <w:t xml:space="preserve"> manje od prosjeka RH koji iznosi 14.839 kn po stanovniku.</w:t>
      </w:r>
    </w:p>
    <w:p w14:paraId="52495BD7" w14:textId="4ADF10D1" w:rsidR="008577BD" w:rsidRPr="002A66BD" w:rsidRDefault="008577BD" w:rsidP="008577BD">
      <w:pPr>
        <w:spacing w:before="240" w:line="240" w:lineRule="auto"/>
        <w:rPr>
          <w:rFonts w:cs="Times New Roman"/>
        </w:rPr>
      </w:pPr>
      <w:r w:rsidRPr="002A66BD">
        <w:rPr>
          <w:rFonts w:cs="Times New Roman"/>
          <w:b/>
        </w:rPr>
        <w:t xml:space="preserve">Najbolji rezultati ostvareni </w:t>
      </w:r>
      <w:r w:rsidR="00AE6E79">
        <w:rPr>
          <w:rFonts w:cs="Times New Roman"/>
          <w:b/>
        </w:rPr>
        <w:t xml:space="preserve">su </w:t>
      </w:r>
      <w:r w:rsidRPr="002A66BD">
        <w:rPr>
          <w:rFonts w:cs="Times New Roman"/>
          <w:b/>
        </w:rPr>
        <w:t xml:space="preserve">u pogledu korištenja sredstava </w:t>
      </w:r>
      <w:r w:rsidR="00AE6E79">
        <w:rPr>
          <w:rFonts w:cs="Times New Roman"/>
          <w:b/>
        </w:rPr>
        <w:t xml:space="preserve">EU-a </w:t>
      </w:r>
      <w:r w:rsidRPr="002A66BD">
        <w:rPr>
          <w:rFonts w:cs="Times New Roman"/>
          <w:b/>
        </w:rPr>
        <w:t>putem Programa ruralnog razvoja</w:t>
      </w:r>
      <w:r w:rsidRPr="002A66BD">
        <w:rPr>
          <w:rFonts w:cs="Times New Roman"/>
        </w:rPr>
        <w:t xml:space="preserve"> (PRR), gdje su ugovorena sredstava po stanovniku viša za 29,5</w:t>
      </w:r>
      <w:r w:rsidR="00F90C8F">
        <w:rPr>
          <w:rFonts w:cs="Times New Roman"/>
        </w:rPr>
        <w:t xml:space="preserve"> %</w:t>
      </w:r>
      <w:r w:rsidRPr="002A66BD">
        <w:rPr>
          <w:rFonts w:cs="Times New Roman"/>
        </w:rPr>
        <w:t xml:space="preserve"> od nacionalnog prosjeka. Dobre rezultate Županija bilježi i kod Operativnog programa Učinkoviti ljudski potencijali (OPULJP), gdje je ostvarila 30</w:t>
      </w:r>
      <w:r w:rsidR="00F90C8F">
        <w:rPr>
          <w:rFonts w:cs="Times New Roman"/>
        </w:rPr>
        <w:t xml:space="preserve"> %</w:t>
      </w:r>
      <w:r w:rsidRPr="002A66BD">
        <w:rPr>
          <w:rFonts w:cs="Times New Roman"/>
        </w:rPr>
        <w:t xml:space="preserve"> bolju razinu ugovorenosti od nacionalnog prosjeka. Tek u slučaju Operativnog programa Konkurentnost i kohezija Županija bilježi slabije rezultate od prosjeka RH, a što je  dijelom uvjetovano izostankom velikih državnih infrastrukturnih projekata.</w:t>
      </w:r>
    </w:p>
    <w:p w14:paraId="45329F5E" w14:textId="5613BF01" w:rsidR="008577BD" w:rsidRPr="002A66BD" w:rsidRDefault="00B338B0" w:rsidP="008577BD">
      <w:pPr>
        <w:spacing w:after="0" w:line="240" w:lineRule="auto"/>
        <w:rPr>
          <w:rFonts w:cs="Times New Roman"/>
          <w:sz w:val="18"/>
          <w:szCs w:val="18"/>
        </w:rPr>
      </w:pPr>
      <w:r w:rsidRPr="002A66BD">
        <w:rPr>
          <w:noProof/>
          <w:lang w:eastAsia="hr-HR"/>
        </w:rPr>
        <w:drawing>
          <wp:inline distT="0" distB="0" distL="0" distR="0" wp14:anchorId="4E936F57" wp14:editId="09233E9E">
            <wp:extent cx="4572000" cy="2743200"/>
            <wp:effectExtent l="0" t="0" r="0" b="0"/>
            <wp:docPr id="16" name="Chart 16">
              <a:extLst xmlns:a="http://schemas.openxmlformats.org/drawingml/2006/main">
                <a:ext uri="{FF2B5EF4-FFF2-40B4-BE49-F238E27FC236}">
                  <a16:creationId xmlns:a16="http://schemas.microsoft.com/office/drawing/2014/main" id="{0F2DD658-FC77-4F35-BFCD-B44FFB029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70CDE1" w14:textId="77777777" w:rsidR="00AE6E79" w:rsidRPr="002A66BD" w:rsidRDefault="00AE6E79" w:rsidP="00AE6E79">
      <w:pPr>
        <w:pStyle w:val="Opisslike"/>
        <w:rPr>
          <w:b w:val="0"/>
          <w:bCs w:val="0"/>
          <w:i/>
          <w:iCs/>
          <w:color w:val="1F4E79"/>
          <w:sz w:val="22"/>
          <w:szCs w:val="22"/>
        </w:rPr>
      </w:pPr>
      <w:r w:rsidRPr="002A66BD">
        <w:rPr>
          <w:b w:val="0"/>
          <w:bCs w:val="0"/>
          <w:i/>
          <w:iCs/>
          <w:color w:val="1F4E79"/>
          <w:sz w:val="22"/>
          <w:szCs w:val="22"/>
        </w:rPr>
        <w:t xml:space="preserve">Slika </w:t>
      </w:r>
      <w:r w:rsidRPr="002A66BD">
        <w:rPr>
          <w:b w:val="0"/>
          <w:bCs w:val="0"/>
          <w:i/>
          <w:iCs/>
          <w:color w:val="1F4E79"/>
          <w:sz w:val="22"/>
          <w:szCs w:val="22"/>
        </w:rPr>
        <w:fldChar w:fldCharType="begin"/>
      </w:r>
      <w:r w:rsidRPr="002A66BD">
        <w:rPr>
          <w:b w:val="0"/>
          <w:bCs w:val="0"/>
          <w:i/>
          <w:iCs/>
          <w:color w:val="1F4E79"/>
          <w:sz w:val="22"/>
          <w:szCs w:val="22"/>
        </w:rPr>
        <w:instrText xml:space="preserve"> SEQ Slika \* ARABIC </w:instrText>
      </w:r>
      <w:r w:rsidRPr="002A66BD">
        <w:rPr>
          <w:b w:val="0"/>
          <w:bCs w:val="0"/>
          <w:i/>
          <w:iCs/>
          <w:color w:val="1F4E79"/>
          <w:sz w:val="22"/>
          <w:szCs w:val="22"/>
        </w:rPr>
        <w:fldChar w:fldCharType="separate"/>
      </w:r>
      <w:r w:rsidRPr="002A66BD">
        <w:rPr>
          <w:b w:val="0"/>
          <w:bCs w:val="0"/>
          <w:i/>
          <w:iCs/>
          <w:color w:val="1F4E79"/>
          <w:sz w:val="22"/>
          <w:szCs w:val="22"/>
        </w:rPr>
        <w:t>11</w:t>
      </w:r>
      <w:r w:rsidRPr="002A66BD">
        <w:rPr>
          <w:b w:val="0"/>
          <w:bCs w:val="0"/>
          <w:i/>
          <w:iCs/>
          <w:color w:val="1F4E79"/>
          <w:sz w:val="22"/>
          <w:szCs w:val="22"/>
        </w:rPr>
        <w:fldChar w:fldCharType="end"/>
      </w:r>
      <w:r w:rsidRPr="002A66BD">
        <w:rPr>
          <w:b w:val="0"/>
          <w:bCs w:val="0"/>
          <w:i/>
          <w:iCs/>
          <w:color w:val="1F4E79"/>
          <w:sz w:val="22"/>
          <w:szCs w:val="22"/>
        </w:rPr>
        <w:t>. Vrijednost ugovorenih projekata iz ESI fondova 2014.</w:t>
      </w:r>
      <w:r>
        <w:rPr>
          <w:b w:val="0"/>
          <w:bCs w:val="0"/>
          <w:i/>
          <w:iCs/>
          <w:color w:val="1F4E79"/>
          <w:sz w:val="22"/>
          <w:szCs w:val="22"/>
        </w:rPr>
        <w:t xml:space="preserve"> </w:t>
      </w:r>
      <w:r w:rsidRPr="002A66BD">
        <w:rPr>
          <w:b w:val="0"/>
          <w:bCs w:val="0"/>
          <w:i/>
          <w:iCs/>
          <w:color w:val="1F4E79"/>
          <w:sz w:val="22"/>
          <w:szCs w:val="22"/>
        </w:rPr>
        <w:t>-</w:t>
      </w:r>
      <w:r>
        <w:rPr>
          <w:b w:val="0"/>
          <w:bCs w:val="0"/>
          <w:i/>
          <w:iCs/>
          <w:color w:val="1F4E79"/>
          <w:sz w:val="22"/>
          <w:szCs w:val="22"/>
        </w:rPr>
        <w:t xml:space="preserve"> </w:t>
      </w:r>
      <w:r w:rsidRPr="002A66BD">
        <w:rPr>
          <w:b w:val="0"/>
          <w:bCs w:val="0"/>
          <w:i/>
          <w:iCs/>
          <w:color w:val="1F4E79"/>
          <w:sz w:val="22"/>
          <w:szCs w:val="22"/>
        </w:rPr>
        <w:t>2020. do kraja 2019.</w:t>
      </w:r>
    </w:p>
    <w:p w14:paraId="4218BFE0" w14:textId="0F61F0C0" w:rsidR="008577BD" w:rsidRPr="002A66BD" w:rsidRDefault="008577BD" w:rsidP="008577BD">
      <w:pPr>
        <w:spacing w:after="0" w:line="240" w:lineRule="auto"/>
        <w:rPr>
          <w:rFonts w:cs="Times New Roman"/>
          <w:sz w:val="20"/>
          <w:szCs w:val="20"/>
        </w:rPr>
      </w:pPr>
      <w:r w:rsidRPr="002A66BD">
        <w:rPr>
          <w:rFonts w:cs="Times New Roman"/>
          <w:sz w:val="20"/>
          <w:szCs w:val="20"/>
        </w:rPr>
        <w:t>Izvor: Obrada autora temeljem podataka Ministarstvo regionalnoga razvoja i fondova EU</w:t>
      </w:r>
    </w:p>
    <w:p w14:paraId="30BDC7EB" w14:textId="77777777" w:rsidR="00015B66" w:rsidRPr="002A66BD" w:rsidRDefault="00015B66" w:rsidP="008577BD">
      <w:pPr>
        <w:rPr>
          <w:rFonts w:cs="Times New Roman"/>
        </w:rPr>
      </w:pPr>
    </w:p>
    <w:p w14:paraId="7845E3CB" w14:textId="1829082F" w:rsidR="004A0E5F" w:rsidRPr="002A66BD" w:rsidRDefault="00015B66" w:rsidP="00015B66">
      <w:pPr>
        <w:pStyle w:val="Opisslike"/>
        <w:rPr>
          <w:b w:val="0"/>
          <w:bCs w:val="0"/>
          <w:i/>
          <w:iCs/>
          <w:color w:val="1F4E79"/>
          <w:sz w:val="22"/>
          <w:szCs w:val="22"/>
        </w:rPr>
      </w:pPr>
      <w:bookmarkStart w:id="81" w:name="_Toc62038545"/>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D364E4" w:rsidRPr="002A66BD">
        <w:rPr>
          <w:b w:val="0"/>
          <w:bCs w:val="0"/>
          <w:i/>
          <w:iCs/>
          <w:color w:val="1F4E79"/>
          <w:sz w:val="22"/>
          <w:szCs w:val="22"/>
        </w:rPr>
        <w:t>32</w:t>
      </w:r>
      <w:r w:rsidRPr="002A66BD">
        <w:rPr>
          <w:b w:val="0"/>
          <w:bCs w:val="0"/>
          <w:i/>
          <w:iCs/>
          <w:color w:val="1F4E79"/>
          <w:sz w:val="22"/>
          <w:szCs w:val="22"/>
        </w:rPr>
        <w:fldChar w:fldCharType="end"/>
      </w:r>
      <w:r w:rsidR="004A0E5F" w:rsidRPr="002A66BD">
        <w:rPr>
          <w:b w:val="0"/>
          <w:bCs w:val="0"/>
          <w:i/>
          <w:iCs/>
          <w:color w:val="1F4E79"/>
          <w:sz w:val="22"/>
          <w:szCs w:val="22"/>
        </w:rPr>
        <w:t>. Tablica ključnih obilježja, razvojnih potencijala i potreba u području fiskalnih kapaciteta i korištenja fondova</w:t>
      </w:r>
      <w:bookmarkEnd w:id="81"/>
      <w:r w:rsidR="00320EAF">
        <w:rPr>
          <w:b w:val="0"/>
          <w:bCs w:val="0"/>
          <w:i/>
          <w:iCs/>
          <w:color w:val="1F4E79"/>
          <w:sz w:val="22"/>
          <w:szCs w:val="22"/>
        </w:rPr>
        <w:t xml:space="preserve"> EU-a</w:t>
      </w:r>
    </w:p>
    <w:tbl>
      <w:tblPr>
        <w:tblStyle w:val="GridTable4-Accent11"/>
        <w:tblW w:w="9062" w:type="dxa"/>
        <w:tblLook w:val="04A0" w:firstRow="1" w:lastRow="0" w:firstColumn="1" w:lastColumn="0" w:noHBand="0" w:noVBand="1"/>
      </w:tblPr>
      <w:tblGrid>
        <w:gridCol w:w="2830"/>
        <w:gridCol w:w="2977"/>
        <w:gridCol w:w="3255"/>
      </w:tblGrid>
      <w:tr w:rsidR="008577BD" w:rsidRPr="002A66BD" w14:paraId="11F832C4" w14:textId="77777777" w:rsidTr="00B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B566923" w14:textId="77777777" w:rsidR="008577BD" w:rsidRPr="002A66BD" w:rsidRDefault="008577BD" w:rsidP="00015B66">
            <w:pPr>
              <w:jc w:val="center"/>
              <w:rPr>
                <w:rFonts w:cs="Times New Roman"/>
                <w:sz w:val="18"/>
                <w:szCs w:val="18"/>
              </w:rPr>
            </w:pPr>
            <w:r w:rsidRPr="002A66BD">
              <w:rPr>
                <w:rFonts w:cs="Times New Roman"/>
                <w:sz w:val="18"/>
                <w:szCs w:val="18"/>
              </w:rPr>
              <w:t>Ključna obilježja</w:t>
            </w:r>
          </w:p>
        </w:tc>
        <w:tc>
          <w:tcPr>
            <w:tcW w:w="2977" w:type="dxa"/>
          </w:tcPr>
          <w:p w14:paraId="7D0C2D84" w14:textId="77777777" w:rsidR="008577BD" w:rsidRPr="002A66BD" w:rsidRDefault="008577BD" w:rsidP="00015B66">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2A66BD">
              <w:rPr>
                <w:rFonts w:cs="Times New Roman"/>
                <w:sz w:val="18"/>
                <w:szCs w:val="18"/>
              </w:rPr>
              <w:t>Razvojni potencijali</w:t>
            </w:r>
          </w:p>
        </w:tc>
        <w:tc>
          <w:tcPr>
            <w:tcW w:w="3255" w:type="dxa"/>
          </w:tcPr>
          <w:p w14:paraId="573B1DEF" w14:textId="77777777" w:rsidR="008577BD" w:rsidRPr="002A66BD" w:rsidRDefault="008577BD" w:rsidP="00015B66">
            <w:pPr>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2A66BD">
              <w:rPr>
                <w:rFonts w:cs="Times New Roman"/>
                <w:sz w:val="18"/>
                <w:szCs w:val="18"/>
              </w:rPr>
              <w:t>Razvojne potrebe</w:t>
            </w:r>
          </w:p>
        </w:tc>
      </w:tr>
      <w:tr w:rsidR="008577BD" w:rsidRPr="002A66BD" w14:paraId="2BB6ADB4" w14:textId="77777777" w:rsidTr="00B72AD7">
        <w:trPr>
          <w:cnfStyle w:val="000000100000" w:firstRow="0" w:lastRow="0" w:firstColumn="0" w:lastColumn="0" w:oddVBand="0" w:evenVBand="0" w:oddHBand="1"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2830" w:type="dxa"/>
          </w:tcPr>
          <w:p w14:paraId="1378A9EF" w14:textId="6402405D" w:rsidR="008577BD" w:rsidRPr="002A66BD" w:rsidRDefault="008577BD" w:rsidP="00015B66">
            <w:pPr>
              <w:spacing w:after="0"/>
              <w:rPr>
                <w:rFonts w:cs="Times New Roman"/>
                <w:sz w:val="18"/>
                <w:szCs w:val="18"/>
              </w:rPr>
            </w:pPr>
            <w:r w:rsidRPr="002A66BD">
              <w:rPr>
                <w:rFonts w:cs="Times New Roman"/>
                <w:sz w:val="18"/>
                <w:szCs w:val="18"/>
              </w:rPr>
              <w:t>Pozitivn</w:t>
            </w:r>
            <w:r w:rsidR="00115140" w:rsidRPr="002A66BD">
              <w:rPr>
                <w:rFonts w:cs="Times New Roman"/>
                <w:sz w:val="18"/>
                <w:szCs w:val="18"/>
              </w:rPr>
              <w:t>a</w:t>
            </w:r>
          </w:p>
          <w:p w14:paraId="171BE867" w14:textId="6039BBAF" w:rsidR="008577BD" w:rsidRPr="002A66BD" w:rsidRDefault="008577BD" w:rsidP="00D209F6">
            <w:pPr>
              <w:pStyle w:val="Odlomakpopisa"/>
              <w:numPr>
                <w:ilvl w:val="0"/>
                <w:numId w:val="60"/>
              </w:numPr>
              <w:spacing w:after="0"/>
              <w:contextualSpacing w:val="0"/>
              <w:jc w:val="left"/>
              <w:rPr>
                <w:rFonts w:cs="Times New Roman"/>
                <w:b w:val="0"/>
                <w:bCs w:val="0"/>
                <w:sz w:val="18"/>
                <w:szCs w:val="18"/>
              </w:rPr>
            </w:pPr>
            <w:r w:rsidRPr="002A66BD">
              <w:rPr>
                <w:rFonts w:cs="Times New Roman"/>
                <w:b w:val="0"/>
                <w:bCs w:val="0"/>
                <w:sz w:val="18"/>
                <w:szCs w:val="18"/>
              </w:rPr>
              <w:t>proračunski prihodi županije i lokalnih jedinica porasli su posljednjih godina</w:t>
            </w:r>
          </w:p>
          <w:p w14:paraId="7C229CA4" w14:textId="5D587319" w:rsidR="008577BD" w:rsidRPr="002A66BD" w:rsidRDefault="008577BD" w:rsidP="00D209F6">
            <w:pPr>
              <w:pStyle w:val="Odlomakpopisa"/>
              <w:numPr>
                <w:ilvl w:val="0"/>
                <w:numId w:val="60"/>
              </w:numPr>
              <w:spacing w:after="0"/>
              <w:contextualSpacing w:val="0"/>
              <w:jc w:val="left"/>
              <w:rPr>
                <w:rFonts w:cs="Times New Roman"/>
                <w:b w:val="0"/>
                <w:bCs w:val="0"/>
                <w:sz w:val="18"/>
                <w:szCs w:val="18"/>
              </w:rPr>
            </w:pPr>
            <w:r w:rsidRPr="002A66BD">
              <w:rPr>
                <w:rFonts w:cs="Times New Roman"/>
                <w:b w:val="0"/>
                <w:bCs w:val="0"/>
                <w:sz w:val="18"/>
                <w:szCs w:val="18"/>
              </w:rPr>
              <w:t>JLS</w:t>
            </w:r>
            <w:r w:rsidR="00320EAF">
              <w:rPr>
                <w:rFonts w:cs="Times New Roman"/>
                <w:b w:val="0"/>
                <w:bCs w:val="0"/>
                <w:sz w:val="18"/>
                <w:szCs w:val="18"/>
              </w:rPr>
              <w:t>-ovi</w:t>
            </w:r>
            <w:r w:rsidRPr="002A66BD">
              <w:rPr>
                <w:rFonts w:cs="Times New Roman"/>
                <w:b w:val="0"/>
                <w:bCs w:val="0"/>
                <w:sz w:val="18"/>
                <w:szCs w:val="18"/>
              </w:rPr>
              <w:t xml:space="preserve"> i Županija povećava</w:t>
            </w:r>
            <w:r w:rsidR="00320EAF">
              <w:rPr>
                <w:rFonts w:cs="Times New Roman"/>
                <w:b w:val="0"/>
                <w:bCs w:val="0"/>
                <w:sz w:val="18"/>
                <w:szCs w:val="18"/>
              </w:rPr>
              <w:t>ju</w:t>
            </w:r>
            <w:r w:rsidRPr="002A66BD">
              <w:rPr>
                <w:rFonts w:cs="Times New Roman"/>
                <w:b w:val="0"/>
                <w:bCs w:val="0"/>
                <w:sz w:val="18"/>
                <w:szCs w:val="18"/>
              </w:rPr>
              <w:t xml:space="preserve"> ulaganja u infrastrukturne objekte</w:t>
            </w:r>
          </w:p>
          <w:p w14:paraId="7191A921" w14:textId="792BBA41" w:rsidR="008577BD" w:rsidRPr="002A66BD" w:rsidRDefault="00320EAF" w:rsidP="00D209F6">
            <w:pPr>
              <w:pStyle w:val="Odlomakpopisa"/>
              <w:numPr>
                <w:ilvl w:val="0"/>
                <w:numId w:val="60"/>
              </w:numPr>
              <w:spacing w:after="0"/>
              <w:contextualSpacing w:val="0"/>
              <w:jc w:val="left"/>
              <w:rPr>
                <w:rFonts w:cs="Times New Roman"/>
                <w:b w:val="0"/>
                <w:bCs w:val="0"/>
                <w:sz w:val="18"/>
                <w:szCs w:val="18"/>
              </w:rPr>
            </w:pPr>
            <w:r>
              <w:rPr>
                <w:rFonts w:cs="Times New Roman"/>
                <w:b w:val="0"/>
                <w:bCs w:val="0"/>
                <w:sz w:val="18"/>
                <w:szCs w:val="18"/>
              </w:rPr>
              <w:t>d</w:t>
            </w:r>
            <w:r w:rsidR="008577BD" w:rsidRPr="002A66BD">
              <w:rPr>
                <w:rFonts w:cs="Times New Roman"/>
                <w:b w:val="0"/>
                <w:bCs w:val="0"/>
                <w:sz w:val="18"/>
                <w:szCs w:val="18"/>
              </w:rPr>
              <w:t>obro povlačenje sredstva iz p</w:t>
            </w:r>
            <w:r w:rsidR="00102961" w:rsidRPr="002A66BD">
              <w:rPr>
                <w:rFonts w:cs="Times New Roman"/>
                <w:b w:val="0"/>
                <w:bCs w:val="0"/>
                <w:sz w:val="18"/>
                <w:szCs w:val="18"/>
              </w:rPr>
              <w:t>r</w:t>
            </w:r>
            <w:r w:rsidR="008577BD" w:rsidRPr="002A66BD">
              <w:rPr>
                <w:rFonts w:cs="Times New Roman"/>
                <w:b w:val="0"/>
                <w:bCs w:val="0"/>
                <w:sz w:val="18"/>
                <w:szCs w:val="18"/>
              </w:rPr>
              <w:t>ogr</w:t>
            </w:r>
            <w:r w:rsidR="00102961" w:rsidRPr="002A66BD">
              <w:rPr>
                <w:rFonts w:cs="Times New Roman"/>
                <w:b w:val="0"/>
                <w:bCs w:val="0"/>
                <w:sz w:val="18"/>
                <w:szCs w:val="18"/>
              </w:rPr>
              <w:t>a</w:t>
            </w:r>
            <w:r w:rsidR="008577BD" w:rsidRPr="002A66BD">
              <w:rPr>
                <w:rFonts w:cs="Times New Roman"/>
                <w:b w:val="0"/>
                <w:bCs w:val="0"/>
                <w:sz w:val="18"/>
                <w:szCs w:val="18"/>
              </w:rPr>
              <w:t>ma za ruralni razvoj i O</w:t>
            </w:r>
            <w:r w:rsidR="00102961" w:rsidRPr="002A66BD">
              <w:rPr>
                <w:rFonts w:cs="Times New Roman"/>
                <w:b w:val="0"/>
                <w:bCs w:val="0"/>
                <w:sz w:val="18"/>
                <w:szCs w:val="18"/>
              </w:rPr>
              <w:t>P</w:t>
            </w:r>
            <w:r w:rsidR="008577BD" w:rsidRPr="002A66BD">
              <w:rPr>
                <w:rFonts w:cs="Times New Roman"/>
                <w:b w:val="0"/>
                <w:bCs w:val="0"/>
                <w:sz w:val="18"/>
                <w:szCs w:val="18"/>
              </w:rPr>
              <w:t>LJUP</w:t>
            </w:r>
            <w:r w:rsidR="00015B66" w:rsidRPr="002A66BD">
              <w:rPr>
                <w:rFonts w:cs="Times New Roman"/>
                <w:b w:val="0"/>
                <w:bCs w:val="0"/>
                <w:sz w:val="18"/>
                <w:szCs w:val="18"/>
              </w:rPr>
              <w:t>-</w:t>
            </w:r>
            <w:r w:rsidR="008577BD" w:rsidRPr="002A66BD">
              <w:rPr>
                <w:rFonts w:cs="Times New Roman"/>
                <w:b w:val="0"/>
                <w:bCs w:val="0"/>
                <w:sz w:val="18"/>
                <w:szCs w:val="18"/>
              </w:rPr>
              <w:t>a</w:t>
            </w:r>
          </w:p>
          <w:p w14:paraId="1F7A0992" w14:textId="77777777" w:rsidR="008577BD" w:rsidRPr="002A66BD" w:rsidRDefault="008577BD" w:rsidP="00015B66">
            <w:pPr>
              <w:spacing w:after="0"/>
              <w:rPr>
                <w:rFonts w:cs="Times New Roman"/>
                <w:sz w:val="18"/>
                <w:szCs w:val="18"/>
              </w:rPr>
            </w:pPr>
          </w:p>
          <w:p w14:paraId="27CDD984" w14:textId="60F2E02B" w:rsidR="00015B66" w:rsidRPr="002A66BD" w:rsidRDefault="00015B66" w:rsidP="00015B66">
            <w:pPr>
              <w:spacing w:after="0"/>
              <w:rPr>
                <w:rFonts w:cs="Times New Roman"/>
                <w:sz w:val="18"/>
                <w:szCs w:val="18"/>
              </w:rPr>
            </w:pPr>
            <w:r w:rsidRPr="002A66BD">
              <w:rPr>
                <w:rFonts w:cs="Times New Roman"/>
                <w:sz w:val="18"/>
                <w:szCs w:val="18"/>
              </w:rPr>
              <w:t>Negativn</w:t>
            </w:r>
            <w:r w:rsidR="00115140" w:rsidRPr="002A66BD">
              <w:rPr>
                <w:rFonts w:cs="Times New Roman"/>
                <w:sz w:val="18"/>
                <w:szCs w:val="18"/>
              </w:rPr>
              <w:t>a</w:t>
            </w:r>
          </w:p>
          <w:p w14:paraId="1F1E6EA1" w14:textId="1D953EE2" w:rsidR="00015B66" w:rsidRPr="002A66BD" w:rsidRDefault="00320EAF" w:rsidP="00D209F6">
            <w:pPr>
              <w:pStyle w:val="Odlomakpopisa"/>
              <w:numPr>
                <w:ilvl w:val="0"/>
                <w:numId w:val="61"/>
              </w:numPr>
              <w:spacing w:after="0"/>
              <w:contextualSpacing w:val="0"/>
              <w:rPr>
                <w:rFonts w:cs="Times New Roman"/>
                <w:b w:val="0"/>
                <w:bCs w:val="0"/>
                <w:sz w:val="18"/>
                <w:szCs w:val="18"/>
              </w:rPr>
            </w:pPr>
            <w:r>
              <w:rPr>
                <w:rFonts w:cs="Times New Roman"/>
                <w:b w:val="0"/>
                <w:bCs w:val="0"/>
                <w:sz w:val="18"/>
                <w:szCs w:val="18"/>
              </w:rPr>
              <w:t>n</w:t>
            </w:r>
            <w:r w:rsidR="00015B66" w:rsidRPr="002A66BD">
              <w:rPr>
                <w:rFonts w:cs="Times New Roman"/>
                <w:b w:val="0"/>
                <w:bCs w:val="0"/>
                <w:sz w:val="18"/>
                <w:szCs w:val="18"/>
              </w:rPr>
              <w:t>edovoljno povlačenje sredstva iz OPKK</w:t>
            </w:r>
            <w:r>
              <w:rPr>
                <w:rFonts w:cs="Times New Roman"/>
                <w:b w:val="0"/>
                <w:bCs w:val="0"/>
                <w:sz w:val="18"/>
                <w:szCs w:val="18"/>
              </w:rPr>
              <w:t>-a</w:t>
            </w:r>
            <w:r w:rsidR="00015B66" w:rsidRPr="002A66BD">
              <w:rPr>
                <w:rFonts w:cs="Times New Roman"/>
                <w:b w:val="0"/>
                <w:bCs w:val="0"/>
                <w:sz w:val="18"/>
                <w:szCs w:val="18"/>
              </w:rPr>
              <w:t xml:space="preserve"> jer nema velikih državnih infrastrukturnih projekata</w:t>
            </w:r>
          </w:p>
          <w:p w14:paraId="7C125A69" w14:textId="71B3F2E4" w:rsidR="00015B66" w:rsidRPr="002A66BD" w:rsidRDefault="00015B66" w:rsidP="00DC1ED7">
            <w:pPr>
              <w:pStyle w:val="Odlomakpopisa"/>
              <w:ind w:left="164"/>
              <w:rPr>
                <w:rFonts w:cs="Times New Roman"/>
                <w:b w:val="0"/>
                <w:bCs w:val="0"/>
                <w:sz w:val="18"/>
                <w:szCs w:val="18"/>
              </w:rPr>
            </w:pPr>
          </w:p>
        </w:tc>
        <w:tc>
          <w:tcPr>
            <w:tcW w:w="2977" w:type="dxa"/>
          </w:tcPr>
          <w:p w14:paraId="67235F0F" w14:textId="094FF552" w:rsidR="008577BD" w:rsidRPr="002A66BD" w:rsidRDefault="008577BD" w:rsidP="00D209F6">
            <w:pPr>
              <w:pStyle w:val="Odlomakpopisa"/>
              <w:numPr>
                <w:ilvl w:val="0"/>
                <w:numId w:val="62"/>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Ukoliko se aktualna kriza brzo završi, Županija i lokalne jedince i dalje mogu očekivati povećani fiskalni kapacitet, što znači i veće mogućnosti ulaganja u buduće razvojne projekte</w:t>
            </w:r>
            <w:r w:rsidR="00320EAF">
              <w:rPr>
                <w:rFonts w:cs="Times New Roman"/>
                <w:sz w:val="18"/>
                <w:szCs w:val="18"/>
              </w:rPr>
              <w:t>.</w:t>
            </w:r>
          </w:p>
          <w:p w14:paraId="2A6B63EE" w14:textId="6E443B7B" w:rsidR="008577BD" w:rsidRPr="002A66BD" w:rsidRDefault="008577BD" w:rsidP="00D209F6">
            <w:pPr>
              <w:pStyle w:val="Odlomakpopisa"/>
              <w:numPr>
                <w:ilvl w:val="0"/>
                <w:numId w:val="62"/>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JLS</w:t>
            </w:r>
            <w:r w:rsidR="00320EAF">
              <w:rPr>
                <w:rFonts w:cs="Times New Roman"/>
                <w:sz w:val="18"/>
                <w:szCs w:val="18"/>
              </w:rPr>
              <w:t>-ovi</w:t>
            </w:r>
            <w:r w:rsidRPr="002A66BD">
              <w:rPr>
                <w:rFonts w:cs="Times New Roman"/>
                <w:sz w:val="18"/>
                <w:szCs w:val="18"/>
              </w:rPr>
              <w:t xml:space="preserve"> i Županija su nisko zaduženi što otvara dodatne mogućnosti za poticanje oporavka od krize</w:t>
            </w:r>
            <w:r w:rsidR="00320EAF">
              <w:rPr>
                <w:rFonts w:cs="Times New Roman"/>
                <w:sz w:val="18"/>
                <w:szCs w:val="18"/>
              </w:rPr>
              <w:t>.</w:t>
            </w:r>
          </w:p>
          <w:p w14:paraId="2067E54A" w14:textId="4AAADBDD" w:rsidR="008577BD" w:rsidRPr="002A66BD" w:rsidRDefault="008577BD" w:rsidP="00D209F6">
            <w:pPr>
              <w:pStyle w:val="Odlomakpopisa"/>
              <w:numPr>
                <w:ilvl w:val="0"/>
                <w:numId w:val="62"/>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Postoji značajan institucionalni kapacitet za pripremu i provedbu EU projekata</w:t>
            </w:r>
            <w:r w:rsidR="00320EAF">
              <w:rPr>
                <w:rFonts w:cs="Times New Roman"/>
                <w:sz w:val="18"/>
                <w:szCs w:val="18"/>
              </w:rPr>
              <w:t>.</w:t>
            </w:r>
          </w:p>
        </w:tc>
        <w:tc>
          <w:tcPr>
            <w:tcW w:w="3255" w:type="dxa"/>
          </w:tcPr>
          <w:p w14:paraId="4CD3FFDB" w14:textId="68D32901" w:rsidR="008577BD" w:rsidRPr="002A66BD" w:rsidRDefault="008577BD" w:rsidP="00D209F6">
            <w:pPr>
              <w:pStyle w:val="Odlomakpopisa"/>
              <w:numPr>
                <w:ilvl w:val="0"/>
                <w:numId w:val="63"/>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2A66BD">
              <w:rPr>
                <w:rFonts w:cs="Times New Roman"/>
                <w:sz w:val="18"/>
                <w:szCs w:val="18"/>
              </w:rPr>
              <w:t>JLS</w:t>
            </w:r>
            <w:r w:rsidR="00320EAF">
              <w:rPr>
                <w:rFonts w:cs="Times New Roman"/>
                <w:sz w:val="18"/>
                <w:szCs w:val="18"/>
              </w:rPr>
              <w:t>-ovi</w:t>
            </w:r>
            <w:r w:rsidRPr="002A66BD">
              <w:rPr>
                <w:rFonts w:cs="Times New Roman"/>
                <w:sz w:val="18"/>
                <w:szCs w:val="18"/>
              </w:rPr>
              <w:t xml:space="preserve"> trebaju povećati kapitalna ulaganja iz svojih proračuna te u pripremu projekata za buduću financijsku perspektivu 2021.</w:t>
            </w:r>
            <w:r w:rsidR="00320EAF">
              <w:rPr>
                <w:rFonts w:cs="Times New Roman"/>
                <w:sz w:val="18"/>
                <w:szCs w:val="18"/>
              </w:rPr>
              <w:t xml:space="preserve"> </w:t>
            </w:r>
            <w:r w:rsidRPr="002A66BD">
              <w:rPr>
                <w:rFonts w:cs="Times New Roman"/>
                <w:sz w:val="18"/>
                <w:szCs w:val="18"/>
              </w:rPr>
              <w:t>-</w:t>
            </w:r>
            <w:r w:rsidR="00320EAF">
              <w:rPr>
                <w:rFonts w:cs="Times New Roman"/>
                <w:sz w:val="18"/>
                <w:szCs w:val="18"/>
              </w:rPr>
              <w:t xml:space="preserve"> </w:t>
            </w:r>
            <w:r w:rsidRPr="002A66BD">
              <w:rPr>
                <w:rFonts w:cs="Times New Roman"/>
                <w:sz w:val="18"/>
                <w:szCs w:val="18"/>
              </w:rPr>
              <w:t>2027.</w:t>
            </w:r>
          </w:p>
          <w:p w14:paraId="56FCA58C" w14:textId="019A33E8" w:rsidR="008577BD" w:rsidRPr="002A66BD" w:rsidRDefault="00320EAF" w:rsidP="00D209F6">
            <w:pPr>
              <w:pStyle w:val="Odlomakpopisa"/>
              <w:numPr>
                <w:ilvl w:val="0"/>
                <w:numId w:val="63"/>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p</w:t>
            </w:r>
            <w:r w:rsidR="008577BD" w:rsidRPr="002A66BD">
              <w:rPr>
                <w:rFonts w:cs="Times New Roman"/>
                <w:sz w:val="18"/>
                <w:szCs w:val="18"/>
              </w:rPr>
              <w:t>oticati korištenje EU fondova u svim lokalnim jedinicama</w:t>
            </w:r>
          </w:p>
          <w:p w14:paraId="44F95174" w14:textId="13C5E98E" w:rsidR="008577BD" w:rsidRPr="002A66BD" w:rsidRDefault="00320EAF" w:rsidP="00D209F6">
            <w:pPr>
              <w:pStyle w:val="Odlomakpopisa"/>
              <w:numPr>
                <w:ilvl w:val="0"/>
                <w:numId w:val="63"/>
              </w:numPr>
              <w:jc w:val="left"/>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k</w:t>
            </w:r>
            <w:r w:rsidR="008577BD" w:rsidRPr="002A66BD">
              <w:rPr>
                <w:rFonts w:cs="Times New Roman"/>
                <w:sz w:val="18"/>
                <w:szCs w:val="18"/>
              </w:rPr>
              <w:t>ontinuirano poticati osmišljavanje budućih projekata za financiranje u idućoj financijskoj perspektivi EU</w:t>
            </w:r>
            <w:r>
              <w:rPr>
                <w:rFonts w:cs="Times New Roman"/>
                <w:sz w:val="18"/>
                <w:szCs w:val="18"/>
              </w:rPr>
              <w:t>-a</w:t>
            </w:r>
            <w:r w:rsidR="008577BD" w:rsidRPr="002A66BD">
              <w:rPr>
                <w:rFonts w:cs="Times New Roman"/>
                <w:sz w:val="18"/>
                <w:szCs w:val="18"/>
              </w:rPr>
              <w:t>, a posebno onih koji pokrivaju potrebe više lokalnih jedinica</w:t>
            </w:r>
          </w:p>
        </w:tc>
      </w:tr>
    </w:tbl>
    <w:p w14:paraId="1A328EB6" w14:textId="139635FF" w:rsidR="008577BD" w:rsidRDefault="008577BD" w:rsidP="008577BD"/>
    <w:p w14:paraId="04A223C6" w14:textId="5E7E61B0" w:rsidR="0062684E" w:rsidRDefault="0062684E" w:rsidP="008577BD"/>
    <w:p w14:paraId="02164FEA" w14:textId="0181BAD0" w:rsidR="0062684E" w:rsidRPr="0062684E" w:rsidRDefault="0062684E" w:rsidP="0062684E">
      <w:pPr>
        <w:keepNext/>
        <w:keepLines/>
        <w:spacing w:before="360" w:after="240"/>
        <w:outlineLvl w:val="2"/>
        <w:rPr>
          <w:rFonts w:ascii="Calibri Light" w:eastAsiaTheme="majorEastAsia" w:hAnsi="Calibri Light" w:cstheme="majorBidi"/>
          <w:b/>
          <w:bCs/>
          <w:color w:val="4F81BD" w:themeColor="accent1"/>
          <w:sz w:val="26"/>
        </w:rPr>
      </w:pPr>
      <w:bookmarkStart w:id="82" w:name="_Toc83668009"/>
      <w:r w:rsidRPr="0062684E">
        <w:rPr>
          <w:rFonts w:ascii="Calibri Light" w:eastAsiaTheme="majorEastAsia" w:hAnsi="Calibri Light" w:cstheme="majorBidi"/>
          <w:bCs/>
          <w:color w:val="4F81BD" w:themeColor="accent1"/>
          <w:sz w:val="26"/>
        </w:rPr>
        <w:t>1.4</w:t>
      </w:r>
      <w:r>
        <w:rPr>
          <w:rFonts w:ascii="Calibri Light" w:eastAsiaTheme="majorEastAsia" w:hAnsi="Calibri Light" w:cstheme="majorBidi"/>
          <w:bCs/>
          <w:color w:val="4F81BD" w:themeColor="accent1"/>
          <w:sz w:val="26"/>
        </w:rPr>
        <w:t>.4. Pregled aktivnosti na provedbi razvojnih strategija u razdoblju 2017.- 2019. godine</w:t>
      </w:r>
      <w:bookmarkEnd w:id="82"/>
      <w:r>
        <w:rPr>
          <w:rFonts w:ascii="Calibri Light" w:eastAsiaTheme="majorEastAsia" w:hAnsi="Calibri Light" w:cstheme="majorBidi"/>
          <w:bCs/>
          <w:color w:val="4F81BD" w:themeColor="accent1"/>
          <w:sz w:val="26"/>
        </w:rPr>
        <w:t xml:space="preserve"> </w:t>
      </w:r>
    </w:p>
    <w:p w14:paraId="4A801CAF" w14:textId="77777777" w:rsidR="0062684E" w:rsidRPr="00836EE8" w:rsidRDefault="0062684E" w:rsidP="0062684E">
      <w:pPr>
        <w:rPr>
          <w:rStyle w:val="titlechar"/>
          <w:rFonts w:cs="Arial"/>
        </w:rPr>
      </w:pPr>
    </w:p>
    <w:p w14:paraId="3BA142E0" w14:textId="436F376E" w:rsidR="0062684E" w:rsidRPr="00836EE8" w:rsidRDefault="0062684E" w:rsidP="0062684E">
      <w:pPr>
        <w:rPr>
          <w:rFonts w:cstheme="minorHAnsi"/>
        </w:rPr>
      </w:pPr>
      <w:r w:rsidRPr="00836EE8">
        <w:rPr>
          <w:rStyle w:val="titlechar"/>
          <w:rFonts w:cstheme="minorHAnsi"/>
        </w:rPr>
        <w:t xml:space="preserve">Kod pregleda najvažnijih aktivnosti provedbe razvojnih strategija BPŽ treba uzeti u obzir činjenicu da je  u 2017. i 2018. godini bila na snazi jedna, a da je 2018. usvojena druga ŽRS. </w:t>
      </w:r>
      <w:r w:rsidRPr="00836EE8">
        <w:rPr>
          <w:rFonts w:cstheme="minorHAnsi"/>
        </w:rPr>
        <w:t>Županijska skupština BPŽ, je 3. travnja 2017. donijela Odluku o produljenju trajan</w:t>
      </w:r>
      <w:r>
        <w:rPr>
          <w:rFonts w:cstheme="minorHAnsi"/>
        </w:rPr>
        <w:t>ja ŽRS  BPŽ 2011.-2013/2015</w:t>
      </w:r>
      <w:r w:rsidRPr="00836EE8">
        <w:rPr>
          <w:rFonts w:cstheme="minorHAnsi"/>
        </w:rPr>
        <w:t xml:space="preserve">. na razdoblje do usvajanja nove ŽRS do 2020.  </w:t>
      </w:r>
      <w:r>
        <w:rPr>
          <w:rFonts w:cstheme="minorHAnsi"/>
        </w:rPr>
        <w:t xml:space="preserve">Nova ŽRS </w:t>
      </w:r>
      <w:r w:rsidRPr="00836EE8">
        <w:rPr>
          <w:rFonts w:cstheme="minorHAnsi"/>
        </w:rPr>
        <w:t>je usvoj</w:t>
      </w:r>
      <w:r>
        <w:rPr>
          <w:rFonts w:cstheme="minorHAnsi"/>
        </w:rPr>
        <w:t xml:space="preserve">ena </w:t>
      </w:r>
      <w:r w:rsidRPr="00836EE8">
        <w:rPr>
          <w:rFonts w:cstheme="minorHAnsi"/>
        </w:rPr>
        <w:t>1. listopada 2018. Budući se radi o dvije strategije ovaj pregled sadrži dva dijela: prvi je izvršenje za 2017. i 2018. (devet mjeseci), a drugi za 2018.(tri  mjeseca)</w:t>
      </w:r>
      <w:r>
        <w:rPr>
          <w:rFonts w:cstheme="minorHAnsi"/>
        </w:rPr>
        <w:t xml:space="preserve"> i</w:t>
      </w:r>
      <w:r w:rsidRPr="00836EE8">
        <w:rPr>
          <w:rFonts w:cstheme="minorHAnsi"/>
        </w:rPr>
        <w:t xml:space="preserve"> 2019.</w:t>
      </w:r>
      <w:r>
        <w:rPr>
          <w:rFonts w:cstheme="minorHAnsi"/>
        </w:rPr>
        <w:t xml:space="preserve"> godina.</w:t>
      </w:r>
    </w:p>
    <w:p w14:paraId="34ABEF25" w14:textId="77777777" w:rsidR="0062684E" w:rsidRPr="00836EE8" w:rsidRDefault="0062684E" w:rsidP="0062684E">
      <w:pPr>
        <w:rPr>
          <w:rFonts w:cstheme="minorHAnsi"/>
        </w:rPr>
      </w:pPr>
      <w:r w:rsidRPr="00836EE8">
        <w:rPr>
          <w:rFonts w:cstheme="minorHAnsi"/>
        </w:rPr>
        <w:t xml:space="preserve">Pregled se temelji na </w:t>
      </w:r>
      <w:r>
        <w:rPr>
          <w:rFonts w:cstheme="minorHAnsi"/>
        </w:rPr>
        <w:t xml:space="preserve">županijskim </w:t>
      </w:r>
      <w:r w:rsidRPr="00836EE8">
        <w:rPr>
          <w:rFonts w:cstheme="minorHAnsi"/>
        </w:rPr>
        <w:t>izvješći</w:t>
      </w:r>
      <w:r>
        <w:rPr>
          <w:rFonts w:cstheme="minorHAnsi"/>
        </w:rPr>
        <w:t xml:space="preserve">ma izrađenim prema uputama od </w:t>
      </w:r>
      <w:r w:rsidRPr="00836EE8">
        <w:rPr>
          <w:rFonts w:cstheme="minorHAnsi"/>
        </w:rPr>
        <w:t>MRRFEU što uključuje prikupljanje podataka o svim provedenim razvojnim projektima u izvještajnoj godini</w:t>
      </w:r>
      <w:r>
        <w:rPr>
          <w:rFonts w:cstheme="minorHAnsi"/>
        </w:rPr>
        <w:t>,</w:t>
      </w:r>
      <w:r w:rsidRPr="00836EE8">
        <w:rPr>
          <w:rFonts w:cstheme="minorHAnsi"/>
        </w:rPr>
        <w:t xml:space="preserve"> poredanim u tabličnom i opisnom izvještaju prema strategijom definiranim ciljevim</w:t>
      </w:r>
      <w:r>
        <w:rPr>
          <w:rFonts w:cstheme="minorHAnsi"/>
        </w:rPr>
        <w:t>a, prioritetima i mjerama. Poda</w:t>
      </w:r>
      <w:r w:rsidRPr="00836EE8">
        <w:rPr>
          <w:rFonts w:cstheme="minorHAnsi"/>
        </w:rPr>
        <w:t>ci se jednom godišnje prikupljaju od JL</w:t>
      </w:r>
      <w:r>
        <w:rPr>
          <w:rFonts w:cstheme="minorHAnsi"/>
        </w:rPr>
        <w:t>S-a</w:t>
      </w:r>
      <w:r w:rsidRPr="00836EE8">
        <w:rPr>
          <w:rFonts w:cstheme="minorHAnsi"/>
        </w:rPr>
        <w:t>, upravnih odjela BPŽ, svih institucija</w:t>
      </w:r>
      <w:r>
        <w:rPr>
          <w:rFonts w:cstheme="minorHAnsi"/>
        </w:rPr>
        <w:t xml:space="preserve"> i agencija kojim upravlja BPŽ te</w:t>
      </w:r>
      <w:r w:rsidRPr="00836EE8">
        <w:rPr>
          <w:rFonts w:cstheme="minorHAnsi"/>
        </w:rPr>
        <w:t xml:space="preserve"> ost</w:t>
      </w:r>
      <w:r>
        <w:rPr>
          <w:rFonts w:cstheme="minorHAnsi"/>
        </w:rPr>
        <w:t>alih relevantnih subjekata</w:t>
      </w:r>
      <w:r w:rsidRPr="00836EE8">
        <w:rPr>
          <w:rFonts w:cstheme="minorHAnsi"/>
        </w:rPr>
        <w:t>.</w:t>
      </w:r>
    </w:p>
    <w:p w14:paraId="571B2C08" w14:textId="03186D77" w:rsidR="0062684E" w:rsidRPr="00836EE8" w:rsidRDefault="0062684E" w:rsidP="0062684E">
      <w:r w:rsidRPr="0062684E">
        <w:rPr>
          <w:u w:val="single"/>
        </w:rPr>
        <w:t>Županijska razvojna strategija BPŽ 2011.-2013., koja je bila na snazi u 2017. i u 2018</w:t>
      </w:r>
      <w:r>
        <w:t>. (devet mjeseci) ima</w:t>
      </w:r>
      <w:r w:rsidRPr="00836EE8">
        <w:t xml:space="preserve"> 4 strateška cilja, 16 prioriteta i 59 mjera. </w:t>
      </w:r>
      <w:r w:rsidRPr="0062684E">
        <w:t xml:space="preserve">Prema podacima iz županijskih izvješća o rezultatima provedbe ove ŽRS, u navedenom razdoblju je za 1. Strateški cilj  utrošeno je  70,8 mil.kn, za 2. Strateški cilj  50,2 </w:t>
      </w:r>
      <w:proofErr w:type="spellStart"/>
      <w:r w:rsidRPr="0062684E">
        <w:t>mil</w:t>
      </w:r>
      <w:proofErr w:type="spellEnd"/>
      <w:r w:rsidRPr="0062684E">
        <w:t>. kn,  za 3. Strateški cilj  28,4    mil.kn. i za 4. Strateški cilj  165  mil.kn.  Za sva 4 strateška cilja ŽRS BPŽ  utrošeno je ukupno  314,1 mil.kn.</w:t>
      </w:r>
      <w:r w:rsidRPr="00836EE8">
        <w:t xml:space="preserve"> </w:t>
      </w:r>
    </w:p>
    <w:p w14:paraId="4D282CB3" w14:textId="66AE1193" w:rsidR="0062684E" w:rsidRPr="002F7F3B" w:rsidRDefault="002F7F3B" w:rsidP="002F7F3B">
      <w:pPr>
        <w:pStyle w:val="Opisslike"/>
        <w:rPr>
          <w:rStyle w:val="titlechar"/>
          <w:b w:val="0"/>
          <w:i/>
          <w:sz w:val="22"/>
          <w:szCs w:val="22"/>
        </w:rPr>
      </w:pPr>
      <w:r w:rsidRPr="002F7F3B">
        <w:rPr>
          <w:b w:val="0"/>
          <w:bCs w:val="0"/>
          <w:i/>
          <w:iCs/>
          <w:color w:val="1F4E79"/>
          <w:sz w:val="22"/>
          <w:szCs w:val="22"/>
        </w:rPr>
        <w:t>Tablica 33.</w:t>
      </w:r>
      <w:r w:rsidR="0062684E" w:rsidRPr="002F7F3B">
        <w:rPr>
          <w:b w:val="0"/>
          <w:i/>
          <w:sz w:val="22"/>
          <w:szCs w:val="22"/>
        </w:rPr>
        <w:t xml:space="preserve"> ŽRS BPŽ  2011.-2013./2018. - strateški ciljevi, utrošena sredstva i broj projekata </w:t>
      </w:r>
    </w:p>
    <w:tbl>
      <w:tblPr>
        <w:tblStyle w:val="Reetkatablice"/>
        <w:tblW w:w="9067" w:type="dxa"/>
        <w:tblLook w:val="04A0" w:firstRow="1" w:lastRow="0" w:firstColumn="1" w:lastColumn="0" w:noHBand="0" w:noVBand="1"/>
      </w:tblPr>
      <w:tblGrid>
        <w:gridCol w:w="5382"/>
        <w:gridCol w:w="850"/>
        <w:gridCol w:w="1017"/>
        <w:gridCol w:w="1818"/>
      </w:tblGrid>
      <w:tr w:rsidR="0062684E" w:rsidRPr="007201F6" w14:paraId="6854D330" w14:textId="77777777" w:rsidTr="0062684E">
        <w:tc>
          <w:tcPr>
            <w:tcW w:w="5382" w:type="dxa"/>
            <w:shd w:val="clear" w:color="auto" w:fill="BFBFBF" w:themeFill="background1" w:themeFillShade="BF"/>
          </w:tcPr>
          <w:p w14:paraId="1947A74C" w14:textId="77777777" w:rsidR="0062684E" w:rsidRPr="007201F6" w:rsidRDefault="0062684E" w:rsidP="0062684E">
            <w:pPr>
              <w:jc w:val="center"/>
              <w:rPr>
                <w:rFonts w:cstheme="minorHAnsi"/>
                <w:b/>
                <w:sz w:val="20"/>
                <w:szCs w:val="20"/>
              </w:rPr>
            </w:pPr>
            <w:r w:rsidRPr="007201F6">
              <w:rPr>
                <w:rFonts w:cstheme="minorHAnsi"/>
                <w:b/>
                <w:sz w:val="20"/>
                <w:szCs w:val="20"/>
              </w:rPr>
              <w:t>Strateški ciljevi</w:t>
            </w:r>
          </w:p>
        </w:tc>
        <w:tc>
          <w:tcPr>
            <w:tcW w:w="850" w:type="dxa"/>
            <w:shd w:val="clear" w:color="auto" w:fill="BFBFBF" w:themeFill="background1" w:themeFillShade="BF"/>
          </w:tcPr>
          <w:p w14:paraId="6CE9C109" w14:textId="77777777" w:rsidR="0062684E" w:rsidRPr="007201F6" w:rsidRDefault="0062684E" w:rsidP="0062684E">
            <w:pPr>
              <w:jc w:val="center"/>
              <w:rPr>
                <w:rFonts w:cstheme="minorHAnsi"/>
                <w:b/>
                <w:sz w:val="20"/>
                <w:szCs w:val="20"/>
              </w:rPr>
            </w:pPr>
            <w:r w:rsidRPr="007201F6">
              <w:rPr>
                <w:rFonts w:cstheme="minorHAnsi"/>
                <w:b/>
                <w:sz w:val="20"/>
                <w:szCs w:val="20"/>
              </w:rPr>
              <w:t>Godine</w:t>
            </w:r>
          </w:p>
        </w:tc>
        <w:tc>
          <w:tcPr>
            <w:tcW w:w="1017" w:type="dxa"/>
            <w:shd w:val="clear" w:color="auto" w:fill="BFBFBF" w:themeFill="background1" w:themeFillShade="BF"/>
          </w:tcPr>
          <w:p w14:paraId="5E9F5979" w14:textId="77777777" w:rsidR="0062684E" w:rsidRPr="007201F6" w:rsidRDefault="0062684E" w:rsidP="0062684E">
            <w:pPr>
              <w:jc w:val="center"/>
              <w:rPr>
                <w:rFonts w:cstheme="minorHAnsi"/>
                <w:b/>
                <w:sz w:val="20"/>
                <w:szCs w:val="20"/>
              </w:rPr>
            </w:pPr>
            <w:r w:rsidRPr="007201F6">
              <w:rPr>
                <w:rFonts w:cstheme="minorHAnsi"/>
                <w:b/>
                <w:sz w:val="20"/>
                <w:szCs w:val="20"/>
              </w:rPr>
              <w:t xml:space="preserve">Broj projekata </w:t>
            </w:r>
          </w:p>
        </w:tc>
        <w:tc>
          <w:tcPr>
            <w:tcW w:w="1818" w:type="dxa"/>
            <w:shd w:val="clear" w:color="auto" w:fill="BFBFBF" w:themeFill="background1" w:themeFillShade="BF"/>
          </w:tcPr>
          <w:p w14:paraId="223863AE" w14:textId="77777777" w:rsidR="0062684E" w:rsidRPr="007201F6" w:rsidRDefault="0062684E" w:rsidP="0062684E">
            <w:pPr>
              <w:jc w:val="center"/>
              <w:rPr>
                <w:rFonts w:cstheme="minorHAnsi"/>
                <w:b/>
                <w:sz w:val="20"/>
                <w:szCs w:val="20"/>
              </w:rPr>
            </w:pPr>
            <w:r w:rsidRPr="007201F6">
              <w:rPr>
                <w:rFonts w:cstheme="minorHAnsi"/>
                <w:b/>
                <w:sz w:val="20"/>
                <w:szCs w:val="20"/>
              </w:rPr>
              <w:t>mil.kn</w:t>
            </w:r>
          </w:p>
        </w:tc>
      </w:tr>
      <w:tr w:rsidR="0062684E" w:rsidRPr="007201F6" w14:paraId="7761D316" w14:textId="77777777" w:rsidTr="0062684E">
        <w:trPr>
          <w:trHeight w:val="315"/>
        </w:trPr>
        <w:tc>
          <w:tcPr>
            <w:tcW w:w="5382" w:type="dxa"/>
            <w:vMerge w:val="restart"/>
          </w:tcPr>
          <w:p w14:paraId="1936D57F" w14:textId="77777777" w:rsidR="0062684E" w:rsidRPr="007201F6" w:rsidRDefault="0062684E" w:rsidP="0062684E">
            <w:pPr>
              <w:rPr>
                <w:rFonts w:cstheme="minorHAnsi"/>
                <w:sz w:val="20"/>
                <w:szCs w:val="20"/>
              </w:rPr>
            </w:pPr>
            <w:r w:rsidRPr="007201F6">
              <w:rPr>
                <w:sz w:val="20"/>
                <w:szCs w:val="20"/>
              </w:rPr>
              <w:t>1. Jačanje gospodarstva na način koji vodi značajnom i kontinuiranom povećanju zaposlenosti i kvalitete radnih mjesta</w:t>
            </w:r>
          </w:p>
        </w:tc>
        <w:tc>
          <w:tcPr>
            <w:tcW w:w="850" w:type="dxa"/>
          </w:tcPr>
          <w:p w14:paraId="67A922AE" w14:textId="77777777" w:rsidR="0062684E" w:rsidRPr="007201F6" w:rsidRDefault="0062684E" w:rsidP="0062684E">
            <w:pPr>
              <w:jc w:val="center"/>
              <w:rPr>
                <w:rFonts w:cstheme="minorHAnsi"/>
                <w:sz w:val="20"/>
                <w:szCs w:val="20"/>
              </w:rPr>
            </w:pPr>
            <w:r w:rsidRPr="007201F6">
              <w:rPr>
                <w:rFonts w:cstheme="minorHAnsi"/>
                <w:sz w:val="20"/>
                <w:szCs w:val="20"/>
              </w:rPr>
              <w:t>2018.</w:t>
            </w:r>
          </w:p>
        </w:tc>
        <w:tc>
          <w:tcPr>
            <w:tcW w:w="1017" w:type="dxa"/>
          </w:tcPr>
          <w:p w14:paraId="5EA45A3B" w14:textId="77777777" w:rsidR="0062684E" w:rsidRPr="007201F6" w:rsidRDefault="0062684E" w:rsidP="0062684E">
            <w:pPr>
              <w:jc w:val="center"/>
              <w:rPr>
                <w:rFonts w:cstheme="minorHAnsi"/>
                <w:sz w:val="20"/>
                <w:szCs w:val="20"/>
              </w:rPr>
            </w:pPr>
            <w:r w:rsidRPr="007201F6">
              <w:rPr>
                <w:rFonts w:cstheme="minorHAnsi"/>
                <w:sz w:val="20"/>
                <w:szCs w:val="20"/>
              </w:rPr>
              <w:t>40</w:t>
            </w:r>
          </w:p>
        </w:tc>
        <w:tc>
          <w:tcPr>
            <w:tcW w:w="1818" w:type="dxa"/>
          </w:tcPr>
          <w:p w14:paraId="62266E49" w14:textId="77777777" w:rsidR="0062684E" w:rsidRPr="0062684E" w:rsidRDefault="0062684E" w:rsidP="0062684E">
            <w:pPr>
              <w:jc w:val="right"/>
              <w:rPr>
                <w:rFonts w:cstheme="minorHAnsi"/>
                <w:sz w:val="20"/>
                <w:szCs w:val="20"/>
              </w:rPr>
            </w:pPr>
            <w:r w:rsidRPr="0062684E">
              <w:rPr>
                <w:rFonts w:cstheme="minorHAnsi"/>
                <w:sz w:val="20"/>
                <w:szCs w:val="20"/>
              </w:rPr>
              <w:t xml:space="preserve">    35,4</w:t>
            </w:r>
          </w:p>
        </w:tc>
      </w:tr>
      <w:tr w:rsidR="0062684E" w:rsidRPr="007201F6" w14:paraId="68CA5AAD" w14:textId="77777777" w:rsidTr="0062684E">
        <w:trPr>
          <w:trHeight w:val="100"/>
        </w:trPr>
        <w:tc>
          <w:tcPr>
            <w:tcW w:w="5382" w:type="dxa"/>
            <w:vMerge/>
          </w:tcPr>
          <w:p w14:paraId="7EEBFAC2" w14:textId="77777777" w:rsidR="0062684E" w:rsidRPr="007201F6" w:rsidRDefault="0062684E" w:rsidP="0062684E">
            <w:pPr>
              <w:rPr>
                <w:rFonts w:cstheme="minorHAnsi"/>
                <w:sz w:val="20"/>
                <w:szCs w:val="20"/>
              </w:rPr>
            </w:pPr>
          </w:p>
        </w:tc>
        <w:tc>
          <w:tcPr>
            <w:tcW w:w="850" w:type="dxa"/>
          </w:tcPr>
          <w:p w14:paraId="3DFFE9C6" w14:textId="77777777" w:rsidR="0062684E" w:rsidRPr="007201F6" w:rsidRDefault="0062684E" w:rsidP="0062684E">
            <w:pPr>
              <w:jc w:val="center"/>
              <w:rPr>
                <w:rFonts w:cstheme="minorHAnsi"/>
                <w:sz w:val="20"/>
                <w:szCs w:val="20"/>
              </w:rPr>
            </w:pPr>
            <w:r w:rsidRPr="007201F6">
              <w:rPr>
                <w:rFonts w:cstheme="minorHAnsi"/>
                <w:sz w:val="20"/>
                <w:szCs w:val="20"/>
              </w:rPr>
              <w:t>2017.</w:t>
            </w:r>
          </w:p>
        </w:tc>
        <w:tc>
          <w:tcPr>
            <w:tcW w:w="1017" w:type="dxa"/>
          </w:tcPr>
          <w:p w14:paraId="1DB8302A" w14:textId="77777777" w:rsidR="0062684E" w:rsidRPr="007201F6" w:rsidRDefault="0062684E" w:rsidP="0062684E">
            <w:pPr>
              <w:rPr>
                <w:rFonts w:cstheme="minorHAnsi"/>
                <w:sz w:val="20"/>
                <w:szCs w:val="20"/>
              </w:rPr>
            </w:pPr>
            <w:r>
              <w:rPr>
                <w:rFonts w:cstheme="minorHAnsi"/>
                <w:sz w:val="20"/>
                <w:szCs w:val="20"/>
              </w:rPr>
              <w:t xml:space="preserve">     </w:t>
            </w:r>
            <w:r w:rsidRPr="007201F6">
              <w:rPr>
                <w:rFonts w:cstheme="minorHAnsi"/>
                <w:sz w:val="20"/>
                <w:szCs w:val="20"/>
              </w:rPr>
              <w:t>114</w:t>
            </w:r>
          </w:p>
        </w:tc>
        <w:tc>
          <w:tcPr>
            <w:tcW w:w="1818" w:type="dxa"/>
          </w:tcPr>
          <w:p w14:paraId="3E1C8FED" w14:textId="77777777" w:rsidR="0062684E" w:rsidRPr="0062684E" w:rsidRDefault="0062684E" w:rsidP="0062684E">
            <w:pPr>
              <w:jc w:val="right"/>
              <w:rPr>
                <w:rFonts w:cstheme="minorHAnsi"/>
                <w:sz w:val="20"/>
                <w:szCs w:val="20"/>
              </w:rPr>
            </w:pPr>
            <w:r w:rsidRPr="0062684E">
              <w:rPr>
                <w:rFonts w:cstheme="minorHAnsi"/>
                <w:sz w:val="20"/>
                <w:szCs w:val="20"/>
              </w:rPr>
              <w:t>35,4</w:t>
            </w:r>
          </w:p>
        </w:tc>
      </w:tr>
      <w:tr w:rsidR="0062684E" w:rsidRPr="007201F6" w14:paraId="2B271D08" w14:textId="77777777" w:rsidTr="0062684E">
        <w:trPr>
          <w:trHeight w:val="122"/>
        </w:trPr>
        <w:tc>
          <w:tcPr>
            <w:tcW w:w="5382" w:type="dxa"/>
            <w:shd w:val="clear" w:color="auto" w:fill="D9D9D9" w:themeFill="background1" w:themeFillShade="D9"/>
          </w:tcPr>
          <w:p w14:paraId="3605880C" w14:textId="77777777" w:rsidR="0062684E" w:rsidRPr="007201F6" w:rsidRDefault="0062684E" w:rsidP="0062684E">
            <w:pPr>
              <w:rPr>
                <w:rFonts w:cstheme="minorHAnsi"/>
                <w:sz w:val="20"/>
                <w:szCs w:val="20"/>
              </w:rPr>
            </w:pPr>
            <w:r w:rsidRPr="007201F6">
              <w:rPr>
                <w:rFonts w:cstheme="minorHAnsi"/>
                <w:sz w:val="20"/>
                <w:szCs w:val="20"/>
              </w:rPr>
              <w:t>UKUPNO CILJ 1</w:t>
            </w:r>
          </w:p>
        </w:tc>
        <w:tc>
          <w:tcPr>
            <w:tcW w:w="850" w:type="dxa"/>
            <w:shd w:val="clear" w:color="auto" w:fill="D9D9D9" w:themeFill="background1" w:themeFillShade="D9"/>
          </w:tcPr>
          <w:p w14:paraId="0D410F1A" w14:textId="77777777" w:rsidR="0062684E" w:rsidRPr="007201F6" w:rsidRDefault="0062684E" w:rsidP="0062684E">
            <w:pPr>
              <w:jc w:val="center"/>
              <w:rPr>
                <w:rFonts w:cstheme="minorHAnsi"/>
                <w:sz w:val="20"/>
                <w:szCs w:val="20"/>
              </w:rPr>
            </w:pPr>
          </w:p>
        </w:tc>
        <w:tc>
          <w:tcPr>
            <w:tcW w:w="1017" w:type="dxa"/>
            <w:shd w:val="clear" w:color="auto" w:fill="D9D9D9" w:themeFill="background1" w:themeFillShade="D9"/>
          </w:tcPr>
          <w:p w14:paraId="13ED0AA6" w14:textId="77777777" w:rsidR="0062684E" w:rsidRPr="007201F6" w:rsidRDefault="0062684E" w:rsidP="0062684E">
            <w:pPr>
              <w:jc w:val="center"/>
              <w:rPr>
                <w:rFonts w:cstheme="minorHAnsi"/>
                <w:sz w:val="20"/>
                <w:szCs w:val="20"/>
              </w:rPr>
            </w:pPr>
          </w:p>
        </w:tc>
        <w:tc>
          <w:tcPr>
            <w:tcW w:w="1818" w:type="dxa"/>
            <w:shd w:val="clear" w:color="auto" w:fill="D9D9D9" w:themeFill="background1" w:themeFillShade="D9"/>
          </w:tcPr>
          <w:p w14:paraId="07BE509C" w14:textId="77777777" w:rsidR="0062684E" w:rsidRPr="0062684E" w:rsidRDefault="0062684E" w:rsidP="0062684E">
            <w:pPr>
              <w:jc w:val="right"/>
              <w:rPr>
                <w:rFonts w:cstheme="minorHAnsi"/>
                <w:sz w:val="20"/>
                <w:szCs w:val="20"/>
              </w:rPr>
            </w:pPr>
            <w:r w:rsidRPr="0062684E">
              <w:rPr>
                <w:rFonts w:cstheme="minorHAnsi"/>
                <w:sz w:val="20"/>
                <w:szCs w:val="20"/>
              </w:rPr>
              <w:t xml:space="preserve">    70,8</w:t>
            </w:r>
          </w:p>
        </w:tc>
      </w:tr>
      <w:tr w:rsidR="0062684E" w:rsidRPr="007201F6" w14:paraId="69058012" w14:textId="77777777" w:rsidTr="0062684E">
        <w:trPr>
          <w:trHeight w:val="149"/>
        </w:trPr>
        <w:tc>
          <w:tcPr>
            <w:tcW w:w="5382" w:type="dxa"/>
            <w:vMerge w:val="restart"/>
          </w:tcPr>
          <w:p w14:paraId="169183C4" w14:textId="77777777" w:rsidR="0062684E" w:rsidRPr="007201F6" w:rsidRDefault="0062684E" w:rsidP="0062684E">
            <w:pPr>
              <w:rPr>
                <w:rFonts w:cstheme="minorHAnsi"/>
                <w:sz w:val="20"/>
                <w:szCs w:val="20"/>
              </w:rPr>
            </w:pPr>
            <w:r w:rsidRPr="007201F6">
              <w:rPr>
                <w:sz w:val="20"/>
                <w:szCs w:val="20"/>
              </w:rPr>
              <w:t>2. Zaštita prirode i okoliša kao temelja održivog razvoja i gospodarskih aktivnosti</w:t>
            </w:r>
          </w:p>
        </w:tc>
        <w:tc>
          <w:tcPr>
            <w:tcW w:w="850" w:type="dxa"/>
          </w:tcPr>
          <w:p w14:paraId="6778B118" w14:textId="77777777" w:rsidR="0062684E" w:rsidRPr="007201F6" w:rsidRDefault="0062684E" w:rsidP="0062684E">
            <w:pPr>
              <w:jc w:val="center"/>
              <w:rPr>
                <w:rFonts w:cstheme="minorHAnsi"/>
                <w:sz w:val="20"/>
                <w:szCs w:val="20"/>
              </w:rPr>
            </w:pPr>
            <w:r w:rsidRPr="007201F6">
              <w:rPr>
                <w:rFonts w:cstheme="minorHAnsi"/>
                <w:sz w:val="20"/>
                <w:szCs w:val="20"/>
              </w:rPr>
              <w:t>2018.</w:t>
            </w:r>
          </w:p>
        </w:tc>
        <w:tc>
          <w:tcPr>
            <w:tcW w:w="1017" w:type="dxa"/>
          </w:tcPr>
          <w:p w14:paraId="1C2EDD15" w14:textId="77777777" w:rsidR="0062684E" w:rsidRPr="007201F6" w:rsidRDefault="0062684E" w:rsidP="0062684E">
            <w:pPr>
              <w:jc w:val="center"/>
              <w:rPr>
                <w:rFonts w:cstheme="minorHAnsi"/>
                <w:sz w:val="20"/>
                <w:szCs w:val="20"/>
              </w:rPr>
            </w:pPr>
            <w:r w:rsidRPr="007201F6">
              <w:rPr>
                <w:rFonts w:cstheme="minorHAnsi"/>
                <w:sz w:val="20"/>
                <w:szCs w:val="20"/>
              </w:rPr>
              <w:t>79</w:t>
            </w:r>
          </w:p>
        </w:tc>
        <w:tc>
          <w:tcPr>
            <w:tcW w:w="1818" w:type="dxa"/>
          </w:tcPr>
          <w:p w14:paraId="4CE42FAB" w14:textId="77777777" w:rsidR="0062684E" w:rsidRPr="0062684E" w:rsidRDefault="0062684E" w:rsidP="0062684E">
            <w:pPr>
              <w:jc w:val="right"/>
              <w:rPr>
                <w:rFonts w:cstheme="minorHAnsi"/>
                <w:sz w:val="20"/>
                <w:szCs w:val="20"/>
              </w:rPr>
            </w:pPr>
            <w:r w:rsidRPr="0062684E">
              <w:rPr>
                <w:rFonts w:cstheme="minorHAnsi"/>
                <w:sz w:val="20"/>
                <w:szCs w:val="20"/>
              </w:rPr>
              <w:t>25,1</w:t>
            </w:r>
          </w:p>
        </w:tc>
      </w:tr>
      <w:tr w:rsidR="0062684E" w:rsidRPr="007201F6" w14:paraId="4B8328D7" w14:textId="77777777" w:rsidTr="0062684E">
        <w:trPr>
          <w:trHeight w:val="149"/>
        </w:trPr>
        <w:tc>
          <w:tcPr>
            <w:tcW w:w="5382" w:type="dxa"/>
            <w:vMerge/>
          </w:tcPr>
          <w:p w14:paraId="130F2149" w14:textId="77777777" w:rsidR="0062684E" w:rsidRPr="007201F6" w:rsidRDefault="0062684E" w:rsidP="0062684E">
            <w:pPr>
              <w:rPr>
                <w:rFonts w:cstheme="minorHAnsi"/>
                <w:sz w:val="20"/>
                <w:szCs w:val="20"/>
              </w:rPr>
            </w:pPr>
          </w:p>
        </w:tc>
        <w:tc>
          <w:tcPr>
            <w:tcW w:w="850" w:type="dxa"/>
          </w:tcPr>
          <w:p w14:paraId="467CB2D4" w14:textId="77777777" w:rsidR="0062684E" w:rsidRPr="007201F6" w:rsidRDefault="0062684E" w:rsidP="0062684E">
            <w:pPr>
              <w:jc w:val="center"/>
              <w:rPr>
                <w:rFonts w:cstheme="minorHAnsi"/>
                <w:sz w:val="20"/>
                <w:szCs w:val="20"/>
              </w:rPr>
            </w:pPr>
            <w:r w:rsidRPr="007201F6">
              <w:rPr>
                <w:rFonts w:cstheme="minorHAnsi"/>
                <w:sz w:val="20"/>
                <w:szCs w:val="20"/>
              </w:rPr>
              <w:t>2017.</w:t>
            </w:r>
          </w:p>
        </w:tc>
        <w:tc>
          <w:tcPr>
            <w:tcW w:w="1017" w:type="dxa"/>
          </w:tcPr>
          <w:p w14:paraId="38E54988" w14:textId="77777777" w:rsidR="0062684E" w:rsidRPr="007201F6" w:rsidRDefault="0062684E" w:rsidP="0062684E">
            <w:pPr>
              <w:jc w:val="center"/>
              <w:rPr>
                <w:rFonts w:cstheme="minorHAnsi"/>
                <w:sz w:val="20"/>
                <w:szCs w:val="20"/>
              </w:rPr>
            </w:pPr>
            <w:r>
              <w:rPr>
                <w:rFonts w:cstheme="minorHAnsi"/>
                <w:sz w:val="20"/>
                <w:szCs w:val="20"/>
              </w:rPr>
              <w:t xml:space="preserve">  </w:t>
            </w:r>
            <w:r w:rsidRPr="007201F6">
              <w:rPr>
                <w:rFonts w:cstheme="minorHAnsi"/>
                <w:sz w:val="20"/>
                <w:szCs w:val="20"/>
              </w:rPr>
              <w:t>8</w:t>
            </w:r>
          </w:p>
        </w:tc>
        <w:tc>
          <w:tcPr>
            <w:tcW w:w="1818" w:type="dxa"/>
          </w:tcPr>
          <w:p w14:paraId="4F42AA11" w14:textId="77777777" w:rsidR="0062684E" w:rsidRPr="0062684E" w:rsidRDefault="0062684E" w:rsidP="0062684E">
            <w:pPr>
              <w:jc w:val="right"/>
              <w:rPr>
                <w:rFonts w:cstheme="minorHAnsi"/>
                <w:sz w:val="20"/>
                <w:szCs w:val="20"/>
              </w:rPr>
            </w:pPr>
            <w:r w:rsidRPr="0062684E">
              <w:rPr>
                <w:rFonts w:cstheme="minorHAnsi"/>
                <w:sz w:val="20"/>
                <w:szCs w:val="20"/>
              </w:rPr>
              <w:t xml:space="preserve"> 25,1</w:t>
            </w:r>
          </w:p>
        </w:tc>
      </w:tr>
      <w:tr w:rsidR="0062684E" w:rsidRPr="007201F6" w14:paraId="6DBA48F9" w14:textId="77777777" w:rsidTr="0062684E">
        <w:trPr>
          <w:trHeight w:val="138"/>
        </w:trPr>
        <w:tc>
          <w:tcPr>
            <w:tcW w:w="5382" w:type="dxa"/>
            <w:shd w:val="clear" w:color="auto" w:fill="D9D9D9" w:themeFill="background1" w:themeFillShade="D9"/>
          </w:tcPr>
          <w:p w14:paraId="01C291B5" w14:textId="77777777" w:rsidR="0062684E" w:rsidRPr="007201F6" w:rsidRDefault="0062684E" w:rsidP="0062684E">
            <w:pPr>
              <w:rPr>
                <w:rFonts w:cstheme="minorHAnsi"/>
                <w:sz w:val="20"/>
                <w:szCs w:val="20"/>
              </w:rPr>
            </w:pPr>
            <w:r w:rsidRPr="007201F6">
              <w:rPr>
                <w:rFonts w:cstheme="minorHAnsi"/>
                <w:sz w:val="20"/>
                <w:szCs w:val="20"/>
              </w:rPr>
              <w:t>UKUPNO CILJ 2</w:t>
            </w:r>
          </w:p>
        </w:tc>
        <w:tc>
          <w:tcPr>
            <w:tcW w:w="850" w:type="dxa"/>
            <w:shd w:val="clear" w:color="auto" w:fill="D9D9D9" w:themeFill="background1" w:themeFillShade="D9"/>
          </w:tcPr>
          <w:p w14:paraId="205C78D0" w14:textId="77777777" w:rsidR="0062684E" w:rsidRPr="007201F6" w:rsidRDefault="0062684E" w:rsidP="0062684E">
            <w:pPr>
              <w:jc w:val="center"/>
              <w:rPr>
                <w:rFonts w:cstheme="minorHAnsi"/>
                <w:sz w:val="20"/>
                <w:szCs w:val="20"/>
              </w:rPr>
            </w:pPr>
          </w:p>
        </w:tc>
        <w:tc>
          <w:tcPr>
            <w:tcW w:w="1017" w:type="dxa"/>
            <w:shd w:val="clear" w:color="auto" w:fill="D9D9D9" w:themeFill="background1" w:themeFillShade="D9"/>
          </w:tcPr>
          <w:p w14:paraId="169395EA" w14:textId="77777777" w:rsidR="0062684E" w:rsidRPr="007201F6" w:rsidRDefault="0062684E" w:rsidP="0062684E">
            <w:pPr>
              <w:jc w:val="center"/>
              <w:rPr>
                <w:rFonts w:cstheme="minorHAnsi"/>
                <w:sz w:val="20"/>
                <w:szCs w:val="20"/>
              </w:rPr>
            </w:pPr>
          </w:p>
        </w:tc>
        <w:tc>
          <w:tcPr>
            <w:tcW w:w="1818" w:type="dxa"/>
            <w:shd w:val="clear" w:color="auto" w:fill="D9D9D9" w:themeFill="background1" w:themeFillShade="D9"/>
          </w:tcPr>
          <w:p w14:paraId="36EAEE07" w14:textId="77777777" w:rsidR="0062684E" w:rsidRPr="0062684E" w:rsidRDefault="0062684E" w:rsidP="0062684E">
            <w:pPr>
              <w:jc w:val="right"/>
              <w:rPr>
                <w:rFonts w:cstheme="minorHAnsi"/>
                <w:sz w:val="20"/>
                <w:szCs w:val="20"/>
              </w:rPr>
            </w:pPr>
            <w:r w:rsidRPr="0062684E">
              <w:rPr>
                <w:rFonts w:cstheme="minorHAnsi"/>
                <w:sz w:val="20"/>
                <w:szCs w:val="20"/>
              </w:rPr>
              <w:t>50,2</w:t>
            </w:r>
          </w:p>
        </w:tc>
      </w:tr>
      <w:tr w:rsidR="0062684E" w:rsidRPr="007201F6" w14:paraId="3F2E133E" w14:textId="77777777" w:rsidTr="0062684E">
        <w:trPr>
          <w:trHeight w:val="149"/>
        </w:trPr>
        <w:tc>
          <w:tcPr>
            <w:tcW w:w="5382" w:type="dxa"/>
            <w:vMerge w:val="restart"/>
          </w:tcPr>
          <w:p w14:paraId="1E8E6EC5" w14:textId="77777777" w:rsidR="0062684E" w:rsidRPr="007201F6" w:rsidRDefault="0062684E" w:rsidP="0062684E">
            <w:pPr>
              <w:rPr>
                <w:rFonts w:cstheme="minorHAnsi"/>
                <w:sz w:val="20"/>
                <w:szCs w:val="20"/>
              </w:rPr>
            </w:pPr>
            <w:r w:rsidRPr="007201F6">
              <w:rPr>
                <w:sz w:val="20"/>
                <w:szCs w:val="20"/>
              </w:rPr>
              <w:t>3. Kontinuirani razvoj obrazovnog sustava u skladu s potrebama gospodarstva</w:t>
            </w:r>
          </w:p>
        </w:tc>
        <w:tc>
          <w:tcPr>
            <w:tcW w:w="850" w:type="dxa"/>
          </w:tcPr>
          <w:p w14:paraId="593C4E36" w14:textId="77777777" w:rsidR="0062684E" w:rsidRPr="007201F6" w:rsidRDefault="0062684E" w:rsidP="0062684E">
            <w:pPr>
              <w:jc w:val="center"/>
              <w:rPr>
                <w:rFonts w:cstheme="minorHAnsi"/>
                <w:sz w:val="20"/>
                <w:szCs w:val="20"/>
              </w:rPr>
            </w:pPr>
            <w:r w:rsidRPr="007201F6">
              <w:rPr>
                <w:rFonts w:cstheme="minorHAnsi"/>
                <w:sz w:val="20"/>
                <w:szCs w:val="20"/>
              </w:rPr>
              <w:t>2018.</w:t>
            </w:r>
          </w:p>
        </w:tc>
        <w:tc>
          <w:tcPr>
            <w:tcW w:w="1017" w:type="dxa"/>
          </w:tcPr>
          <w:p w14:paraId="799154DD" w14:textId="77777777" w:rsidR="0062684E" w:rsidRPr="007201F6" w:rsidRDefault="0062684E" w:rsidP="0062684E">
            <w:pPr>
              <w:jc w:val="center"/>
              <w:rPr>
                <w:rFonts w:cstheme="minorHAnsi"/>
                <w:sz w:val="20"/>
                <w:szCs w:val="20"/>
              </w:rPr>
            </w:pPr>
            <w:r>
              <w:rPr>
                <w:rFonts w:cstheme="minorHAnsi"/>
                <w:sz w:val="20"/>
                <w:szCs w:val="20"/>
              </w:rPr>
              <w:t xml:space="preserve"> </w:t>
            </w:r>
            <w:r w:rsidRPr="007201F6">
              <w:rPr>
                <w:rFonts w:cstheme="minorHAnsi"/>
                <w:sz w:val="20"/>
                <w:szCs w:val="20"/>
              </w:rPr>
              <w:t>1</w:t>
            </w:r>
          </w:p>
        </w:tc>
        <w:tc>
          <w:tcPr>
            <w:tcW w:w="1818" w:type="dxa"/>
          </w:tcPr>
          <w:p w14:paraId="5771AE06" w14:textId="77777777" w:rsidR="0062684E" w:rsidRPr="0062684E" w:rsidRDefault="0062684E" w:rsidP="0062684E">
            <w:pPr>
              <w:jc w:val="right"/>
              <w:rPr>
                <w:rFonts w:cstheme="minorHAnsi"/>
                <w:sz w:val="20"/>
                <w:szCs w:val="20"/>
              </w:rPr>
            </w:pPr>
            <w:r w:rsidRPr="0062684E">
              <w:rPr>
                <w:sz w:val="20"/>
                <w:szCs w:val="20"/>
              </w:rPr>
              <w:t>14,2</w:t>
            </w:r>
          </w:p>
        </w:tc>
      </w:tr>
      <w:tr w:rsidR="0062684E" w:rsidRPr="007201F6" w14:paraId="63C45125" w14:textId="77777777" w:rsidTr="0062684E">
        <w:trPr>
          <w:trHeight w:val="69"/>
        </w:trPr>
        <w:tc>
          <w:tcPr>
            <w:tcW w:w="5382" w:type="dxa"/>
            <w:vMerge/>
          </w:tcPr>
          <w:p w14:paraId="65A4FD0D" w14:textId="77777777" w:rsidR="0062684E" w:rsidRPr="007201F6" w:rsidRDefault="0062684E" w:rsidP="0062684E">
            <w:pPr>
              <w:rPr>
                <w:rFonts w:cstheme="minorHAnsi"/>
                <w:sz w:val="20"/>
                <w:szCs w:val="20"/>
              </w:rPr>
            </w:pPr>
          </w:p>
        </w:tc>
        <w:tc>
          <w:tcPr>
            <w:tcW w:w="850" w:type="dxa"/>
          </w:tcPr>
          <w:p w14:paraId="058CB92A" w14:textId="77777777" w:rsidR="0062684E" w:rsidRPr="007201F6" w:rsidRDefault="0062684E" w:rsidP="0062684E">
            <w:pPr>
              <w:jc w:val="center"/>
              <w:rPr>
                <w:rFonts w:cstheme="minorHAnsi"/>
                <w:sz w:val="20"/>
                <w:szCs w:val="20"/>
              </w:rPr>
            </w:pPr>
            <w:r w:rsidRPr="007201F6">
              <w:rPr>
                <w:rFonts w:cstheme="minorHAnsi"/>
                <w:sz w:val="20"/>
                <w:szCs w:val="20"/>
              </w:rPr>
              <w:t>2017.</w:t>
            </w:r>
          </w:p>
        </w:tc>
        <w:tc>
          <w:tcPr>
            <w:tcW w:w="1017" w:type="dxa"/>
          </w:tcPr>
          <w:p w14:paraId="02A820C8" w14:textId="77777777" w:rsidR="0062684E" w:rsidRPr="007201F6" w:rsidRDefault="0062684E" w:rsidP="0062684E">
            <w:pPr>
              <w:rPr>
                <w:rFonts w:cstheme="minorHAnsi"/>
                <w:sz w:val="20"/>
                <w:szCs w:val="20"/>
              </w:rPr>
            </w:pPr>
            <w:r>
              <w:rPr>
                <w:rFonts w:cstheme="minorHAnsi"/>
                <w:sz w:val="20"/>
                <w:szCs w:val="20"/>
              </w:rPr>
              <w:t xml:space="preserve">      </w:t>
            </w:r>
            <w:r w:rsidRPr="007201F6">
              <w:rPr>
                <w:rFonts w:cstheme="minorHAnsi"/>
                <w:sz w:val="20"/>
                <w:szCs w:val="20"/>
              </w:rPr>
              <w:t>11</w:t>
            </w:r>
          </w:p>
        </w:tc>
        <w:tc>
          <w:tcPr>
            <w:tcW w:w="1818" w:type="dxa"/>
          </w:tcPr>
          <w:p w14:paraId="06FE45B1" w14:textId="77777777" w:rsidR="0062684E" w:rsidRPr="0062684E" w:rsidRDefault="0062684E" w:rsidP="0062684E">
            <w:pPr>
              <w:jc w:val="right"/>
              <w:rPr>
                <w:rFonts w:cstheme="minorHAnsi"/>
                <w:sz w:val="20"/>
                <w:szCs w:val="20"/>
              </w:rPr>
            </w:pPr>
            <w:r w:rsidRPr="0062684E">
              <w:rPr>
                <w:rFonts w:cstheme="minorHAnsi"/>
                <w:sz w:val="20"/>
                <w:szCs w:val="20"/>
              </w:rPr>
              <w:t>14,2</w:t>
            </w:r>
          </w:p>
        </w:tc>
      </w:tr>
      <w:tr w:rsidR="0062684E" w:rsidRPr="007201F6" w14:paraId="544D8175" w14:textId="77777777" w:rsidTr="0062684E">
        <w:trPr>
          <w:trHeight w:val="149"/>
        </w:trPr>
        <w:tc>
          <w:tcPr>
            <w:tcW w:w="5382" w:type="dxa"/>
            <w:shd w:val="clear" w:color="auto" w:fill="D9D9D9" w:themeFill="background1" w:themeFillShade="D9"/>
          </w:tcPr>
          <w:p w14:paraId="7D69F1F6" w14:textId="77777777" w:rsidR="0062684E" w:rsidRPr="007201F6" w:rsidRDefault="0062684E" w:rsidP="0062684E">
            <w:pPr>
              <w:rPr>
                <w:rFonts w:cstheme="minorHAnsi"/>
                <w:sz w:val="20"/>
                <w:szCs w:val="20"/>
              </w:rPr>
            </w:pPr>
            <w:r w:rsidRPr="007201F6">
              <w:rPr>
                <w:rFonts w:cstheme="minorHAnsi"/>
                <w:sz w:val="20"/>
                <w:szCs w:val="20"/>
              </w:rPr>
              <w:t>UKUPNO CILJ 3</w:t>
            </w:r>
          </w:p>
        </w:tc>
        <w:tc>
          <w:tcPr>
            <w:tcW w:w="850" w:type="dxa"/>
            <w:shd w:val="clear" w:color="auto" w:fill="D9D9D9" w:themeFill="background1" w:themeFillShade="D9"/>
          </w:tcPr>
          <w:p w14:paraId="6474731C" w14:textId="77777777" w:rsidR="0062684E" w:rsidRPr="007201F6" w:rsidRDefault="0062684E" w:rsidP="0062684E">
            <w:pPr>
              <w:jc w:val="center"/>
              <w:rPr>
                <w:rFonts w:cstheme="minorHAnsi"/>
                <w:sz w:val="20"/>
                <w:szCs w:val="20"/>
              </w:rPr>
            </w:pPr>
          </w:p>
        </w:tc>
        <w:tc>
          <w:tcPr>
            <w:tcW w:w="1017" w:type="dxa"/>
            <w:shd w:val="clear" w:color="auto" w:fill="D9D9D9" w:themeFill="background1" w:themeFillShade="D9"/>
          </w:tcPr>
          <w:p w14:paraId="6270E60A" w14:textId="77777777" w:rsidR="0062684E" w:rsidRPr="007201F6" w:rsidRDefault="0062684E" w:rsidP="0062684E">
            <w:pPr>
              <w:jc w:val="center"/>
              <w:rPr>
                <w:rFonts w:cstheme="minorHAnsi"/>
                <w:sz w:val="20"/>
                <w:szCs w:val="20"/>
              </w:rPr>
            </w:pPr>
          </w:p>
        </w:tc>
        <w:tc>
          <w:tcPr>
            <w:tcW w:w="1818" w:type="dxa"/>
            <w:shd w:val="clear" w:color="auto" w:fill="D9D9D9" w:themeFill="background1" w:themeFillShade="D9"/>
          </w:tcPr>
          <w:p w14:paraId="20360AEA" w14:textId="77777777" w:rsidR="0062684E" w:rsidRPr="0062684E" w:rsidRDefault="0062684E" w:rsidP="0062684E">
            <w:pPr>
              <w:jc w:val="right"/>
              <w:rPr>
                <w:rFonts w:cstheme="minorHAnsi"/>
                <w:sz w:val="20"/>
                <w:szCs w:val="20"/>
              </w:rPr>
            </w:pPr>
            <w:r w:rsidRPr="0062684E">
              <w:rPr>
                <w:rFonts w:cstheme="minorHAnsi"/>
                <w:sz w:val="20"/>
                <w:szCs w:val="20"/>
              </w:rPr>
              <w:t>28,4</w:t>
            </w:r>
          </w:p>
        </w:tc>
      </w:tr>
      <w:tr w:rsidR="0062684E" w:rsidRPr="007201F6" w14:paraId="345CFC1F" w14:textId="77777777" w:rsidTr="0062684E">
        <w:trPr>
          <w:trHeight w:val="224"/>
        </w:trPr>
        <w:tc>
          <w:tcPr>
            <w:tcW w:w="5382" w:type="dxa"/>
            <w:vMerge w:val="restart"/>
          </w:tcPr>
          <w:p w14:paraId="3C6C4629" w14:textId="77777777" w:rsidR="0062684E" w:rsidRPr="007201F6" w:rsidRDefault="0062684E" w:rsidP="0062684E">
            <w:pPr>
              <w:rPr>
                <w:rFonts w:cstheme="minorHAnsi"/>
                <w:sz w:val="20"/>
                <w:szCs w:val="20"/>
              </w:rPr>
            </w:pPr>
            <w:r w:rsidRPr="007201F6">
              <w:rPr>
                <w:sz w:val="20"/>
                <w:szCs w:val="20"/>
              </w:rPr>
              <w:t>4. Poboljšanje kvalitete života, razvoj društvene infrastrukture i unapređenje socijalno osjetljivih skupina</w:t>
            </w:r>
          </w:p>
        </w:tc>
        <w:tc>
          <w:tcPr>
            <w:tcW w:w="850" w:type="dxa"/>
          </w:tcPr>
          <w:p w14:paraId="20CC78E0" w14:textId="77777777" w:rsidR="0062684E" w:rsidRPr="007201F6" w:rsidRDefault="0062684E" w:rsidP="0062684E">
            <w:pPr>
              <w:jc w:val="center"/>
              <w:rPr>
                <w:rFonts w:cstheme="minorHAnsi"/>
                <w:sz w:val="20"/>
                <w:szCs w:val="20"/>
              </w:rPr>
            </w:pPr>
            <w:r w:rsidRPr="007201F6">
              <w:rPr>
                <w:rFonts w:cstheme="minorHAnsi"/>
                <w:sz w:val="20"/>
                <w:szCs w:val="20"/>
              </w:rPr>
              <w:t>2018.</w:t>
            </w:r>
          </w:p>
        </w:tc>
        <w:tc>
          <w:tcPr>
            <w:tcW w:w="1017" w:type="dxa"/>
          </w:tcPr>
          <w:p w14:paraId="5F45E504" w14:textId="77777777" w:rsidR="0062684E" w:rsidRPr="007201F6" w:rsidRDefault="0062684E" w:rsidP="0062684E">
            <w:pPr>
              <w:jc w:val="center"/>
              <w:rPr>
                <w:rFonts w:cstheme="minorHAnsi"/>
                <w:sz w:val="20"/>
                <w:szCs w:val="20"/>
              </w:rPr>
            </w:pPr>
            <w:r w:rsidRPr="007201F6">
              <w:rPr>
                <w:rFonts w:cstheme="minorHAnsi"/>
                <w:sz w:val="20"/>
                <w:szCs w:val="20"/>
              </w:rPr>
              <w:t>17</w:t>
            </w:r>
          </w:p>
        </w:tc>
        <w:tc>
          <w:tcPr>
            <w:tcW w:w="1818" w:type="dxa"/>
          </w:tcPr>
          <w:p w14:paraId="176FBAC6" w14:textId="77777777" w:rsidR="0062684E" w:rsidRPr="0062684E" w:rsidRDefault="0062684E" w:rsidP="0062684E">
            <w:pPr>
              <w:jc w:val="right"/>
              <w:rPr>
                <w:rFonts w:cstheme="minorHAnsi"/>
                <w:sz w:val="20"/>
                <w:szCs w:val="20"/>
              </w:rPr>
            </w:pPr>
            <w:r w:rsidRPr="0062684E">
              <w:rPr>
                <w:sz w:val="20"/>
                <w:szCs w:val="20"/>
              </w:rPr>
              <w:t>99,2</w:t>
            </w:r>
          </w:p>
        </w:tc>
      </w:tr>
      <w:tr w:rsidR="0062684E" w:rsidRPr="007201F6" w14:paraId="067F31E9" w14:textId="77777777" w:rsidTr="0062684E">
        <w:trPr>
          <w:trHeight w:val="223"/>
        </w:trPr>
        <w:tc>
          <w:tcPr>
            <w:tcW w:w="5382" w:type="dxa"/>
            <w:vMerge/>
          </w:tcPr>
          <w:p w14:paraId="6E4101F5" w14:textId="77777777" w:rsidR="0062684E" w:rsidRPr="007201F6" w:rsidRDefault="0062684E" w:rsidP="0062684E">
            <w:pPr>
              <w:rPr>
                <w:sz w:val="20"/>
                <w:szCs w:val="20"/>
              </w:rPr>
            </w:pPr>
          </w:p>
        </w:tc>
        <w:tc>
          <w:tcPr>
            <w:tcW w:w="850" w:type="dxa"/>
          </w:tcPr>
          <w:p w14:paraId="4EF505E5" w14:textId="77777777" w:rsidR="0062684E" w:rsidRPr="007201F6" w:rsidRDefault="0062684E" w:rsidP="0062684E">
            <w:pPr>
              <w:jc w:val="center"/>
              <w:rPr>
                <w:rFonts w:cstheme="minorHAnsi"/>
                <w:sz w:val="20"/>
                <w:szCs w:val="20"/>
              </w:rPr>
            </w:pPr>
            <w:r w:rsidRPr="007201F6">
              <w:rPr>
                <w:rFonts w:cstheme="minorHAnsi"/>
                <w:sz w:val="20"/>
                <w:szCs w:val="20"/>
              </w:rPr>
              <w:t>2017.</w:t>
            </w:r>
          </w:p>
        </w:tc>
        <w:tc>
          <w:tcPr>
            <w:tcW w:w="1017" w:type="dxa"/>
          </w:tcPr>
          <w:p w14:paraId="28EFFFA1" w14:textId="77777777" w:rsidR="0062684E" w:rsidRPr="007201F6" w:rsidRDefault="0062684E" w:rsidP="0062684E">
            <w:pPr>
              <w:rPr>
                <w:rFonts w:cstheme="minorHAnsi"/>
                <w:sz w:val="20"/>
                <w:szCs w:val="20"/>
              </w:rPr>
            </w:pPr>
            <w:r>
              <w:rPr>
                <w:rFonts w:cstheme="minorHAnsi"/>
                <w:sz w:val="20"/>
                <w:szCs w:val="20"/>
              </w:rPr>
              <w:t xml:space="preserve">      </w:t>
            </w:r>
            <w:r w:rsidRPr="007201F6">
              <w:rPr>
                <w:rFonts w:cstheme="minorHAnsi"/>
                <w:sz w:val="20"/>
                <w:szCs w:val="20"/>
              </w:rPr>
              <w:t>68</w:t>
            </w:r>
          </w:p>
        </w:tc>
        <w:tc>
          <w:tcPr>
            <w:tcW w:w="1818" w:type="dxa"/>
          </w:tcPr>
          <w:p w14:paraId="1A2E8A60" w14:textId="77777777" w:rsidR="0062684E" w:rsidRPr="0062684E" w:rsidRDefault="0062684E" w:rsidP="0062684E">
            <w:pPr>
              <w:jc w:val="right"/>
              <w:rPr>
                <w:rFonts w:cstheme="minorHAnsi"/>
                <w:sz w:val="20"/>
                <w:szCs w:val="20"/>
              </w:rPr>
            </w:pPr>
            <w:r w:rsidRPr="0062684E">
              <w:rPr>
                <w:rFonts w:cstheme="minorHAnsi"/>
                <w:sz w:val="20"/>
                <w:szCs w:val="20"/>
              </w:rPr>
              <w:t>65,8</w:t>
            </w:r>
          </w:p>
        </w:tc>
      </w:tr>
      <w:tr w:rsidR="0062684E" w:rsidRPr="007201F6" w14:paraId="2356BE60" w14:textId="77777777" w:rsidTr="0062684E">
        <w:trPr>
          <w:trHeight w:val="149"/>
        </w:trPr>
        <w:tc>
          <w:tcPr>
            <w:tcW w:w="5382" w:type="dxa"/>
            <w:shd w:val="clear" w:color="auto" w:fill="D9D9D9" w:themeFill="background1" w:themeFillShade="D9"/>
          </w:tcPr>
          <w:p w14:paraId="58AA717D" w14:textId="77777777" w:rsidR="0062684E" w:rsidRPr="007201F6" w:rsidRDefault="0062684E" w:rsidP="0062684E">
            <w:pPr>
              <w:rPr>
                <w:rFonts w:cstheme="minorHAnsi"/>
                <w:sz w:val="20"/>
                <w:szCs w:val="20"/>
              </w:rPr>
            </w:pPr>
            <w:r w:rsidRPr="007201F6">
              <w:rPr>
                <w:rFonts w:cstheme="minorHAnsi"/>
                <w:sz w:val="20"/>
                <w:szCs w:val="20"/>
              </w:rPr>
              <w:t>UKUPNO CILJ 4</w:t>
            </w:r>
          </w:p>
        </w:tc>
        <w:tc>
          <w:tcPr>
            <w:tcW w:w="850" w:type="dxa"/>
            <w:shd w:val="clear" w:color="auto" w:fill="D9D9D9" w:themeFill="background1" w:themeFillShade="D9"/>
          </w:tcPr>
          <w:p w14:paraId="1DD0AAF1" w14:textId="77777777" w:rsidR="0062684E" w:rsidRPr="007201F6" w:rsidRDefault="0062684E" w:rsidP="0062684E">
            <w:pPr>
              <w:jc w:val="center"/>
              <w:rPr>
                <w:rFonts w:cstheme="minorHAnsi"/>
                <w:sz w:val="20"/>
                <w:szCs w:val="20"/>
              </w:rPr>
            </w:pPr>
          </w:p>
        </w:tc>
        <w:tc>
          <w:tcPr>
            <w:tcW w:w="1017" w:type="dxa"/>
            <w:shd w:val="clear" w:color="auto" w:fill="D9D9D9" w:themeFill="background1" w:themeFillShade="D9"/>
          </w:tcPr>
          <w:p w14:paraId="693AB3EB" w14:textId="77777777" w:rsidR="0062684E" w:rsidRPr="007201F6" w:rsidRDefault="0062684E" w:rsidP="0062684E">
            <w:pPr>
              <w:jc w:val="center"/>
              <w:rPr>
                <w:rFonts w:cstheme="minorHAnsi"/>
                <w:sz w:val="20"/>
                <w:szCs w:val="20"/>
              </w:rPr>
            </w:pPr>
          </w:p>
        </w:tc>
        <w:tc>
          <w:tcPr>
            <w:tcW w:w="1818" w:type="dxa"/>
            <w:shd w:val="clear" w:color="auto" w:fill="D9D9D9" w:themeFill="background1" w:themeFillShade="D9"/>
          </w:tcPr>
          <w:p w14:paraId="0C152C72" w14:textId="77777777" w:rsidR="0062684E" w:rsidRPr="0062684E" w:rsidRDefault="0062684E" w:rsidP="0062684E">
            <w:pPr>
              <w:jc w:val="right"/>
              <w:rPr>
                <w:rFonts w:cstheme="minorHAnsi"/>
                <w:sz w:val="20"/>
                <w:szCs w:val="20"/>
              </w:rPr>
            </w:pPr>
            <w:r w:rsidRPr="0062684E">
              <w:rPr>
                <w:rFonts w:cstheme="minorHAnsi"/>
                <w:sz w:val="20"/>
                <w:szCs w:val="20"/>
              </w:rPr>
              <w:t xml:space="preserve">   165,0</w:t>
            </w:r>
          </w:p>
        </w:tc>
      </w:tr>
      <w:tr w:rsidR="0062684E" w:rsidRPr="0062684E" w14:paraId="697EEF38" w14:textId="77777777" w:rsidTr="0062684E">
        <w:trPr>
          <w:trHeight w:val="149"/>
        </w:trPr>
        <w:tc>
          <w:tcPr>
            <w:tcW w:w="5382" w:type="dxa"/>
            <w:shd w:val="clear" w:color="auto" w:fill="D9D9D9" w:themeFill="background1" w:themeFillShade="D9"/>
          </w:tcPr>
          <w:p w14:paraId="51D21BC0" w14:textId="77777777" w:rsidR="0062684E" w:rsidRPr="007201F6" w:rsidRDefault="0062684E" w:rsidP="0062684E">
            <w:pPr>
              <w:rPr>
                <w:rFonts w:cstheme="minorHAnsi"/>
                <w:sz w:val="20"/>
                <w:szCs w:val="20"/>
              </w:rPr>
            </w:pPr>
            <w:r w:rsidRPr="007201F6">
              <w:rPr>
                <w:rFonts w:cstheme="minorHAnsi"/>
                <w:sz w:val="20"/>
                <w:szCs w:val="20"/>
              </w:rPr>
              <w:t xml:space="preserve">SVEUKUPNO </w:t>
            </w:r>
          </w:p>
        </w:tc>
        <w:tc>
          <w:tcPr>
            <w:tcW w:w="850" w:type="dxa"/>
            <w:shd w:val="clear" w:color="auto" w:fill="D9D9D9" w:themeFill="background1" w:themeFillShade="D9"/>
          </w:tcPr>
          <w:p w14:paraId="047F7B68" w14:textId="77777777" w:rsidR="0062684E" w:rsidRPr="007201F6" w:rsidRDefault="0062684E" w:rsidP="0062684E">
            <w:pPr>
              <w:jc w:val="center"/>
              <w:rPr>
                <w:rFonts w:cstheme="minorHAnsi"/>
                <w:sz w:val="20"/>
                <w:szCs w:val="20"/>
              </w:rPr>
            </w:pPr>
          </w:p>
        </w:tc>
        <w:tc>
          <w:tcPr>
            <w:tcW w:w="1017" w:type="dxa"/>
            <w:shd w:val="clear" w:color="auto" w:fill="D9D9D9" w:themeFill="background1" w:themeFillShade="D9"/>
          </w:tcPr>
          <w:p w14:paraId="29ADF26A" w14:textId="77777777" w:rsidR="0062684E" w:rsidRPr="007201F6" w:rsidRDefault="0062684E" w:rsidP="0062684E">
            <w:pPr>
              <w:jc w:val="center"/>
              <w:rPr>
                <w:rFonts w:cstheme="minorHAnsi"/>
                <w:sz w:val="20"/>
                <w:szCs w:val="20"/>
              </w:rPr>
            </w:pPr>
          </w:p>
        </w:tc>
        <w:tc>
          <w:tcPr>
            <w:tcW w:w="1818" w:type="dxa"/>
            <w:shd w:val="clear" w:color="auto" w:fill="D9D9D9" w:themeFill="background1" w:themeFillShade="D9"/>
          </w:tcPr>
          <w:p w14:paraId="113997BD" w14:textId="77777777" w:rsidR="0062684E" w:rsidRPr="0062684E" w:rsidRDefault="0062684E" w:rsidP="0062684E">
            <w:pPr>
              <w:jc w:val="right"/>
              <w:rPr>
                <w:rFonts w:cstheme="minorHAnsi"/>
                <w:sz w:val="20"/>
                <w:szCs w:val="20"/>
              </w:rPr>
            </w:pPr>
            <w:r w:rsidRPr="0062684E">
              <w:rPr>
                <w:rFonts w:cstheme="minorHAnsi"/>
                <w:sz w:val="20"/>
                <w:szCs w:val="20"/>
              </w:rPr>
              <w:t xml:space="preserve">   314.1</w:t>
            </w:r>
          </w:p>
        </w:tc>
      </w:tr>
    </w:tbl>
    <w:p w14:paraId="45AC3513" w14:textId="77777777" w:rsidR="0062684E" w:rsidRPr="00836EE8" w:rsidRDefault="0062684E" w:rsidP="0062684E">
      <w:pPr>
        <w:rPr>
          <w:sz w:val="18"/>
          <w:szCs w:val="18"/>
        </w:rPr>
      </w:pPr>
      <w:r w:rsidRPr="00836EE8">
        <w:rPr>
          <w:sz w:val="18"/>
          <w:szCs w:val="18"/>
        </w:rPr>
        <w:t>Izvor: Izvješća BPŽ o rezultatima provedbe županijskih razvojnih strategija za 2017. i za 2018.</w:t>
      </w:r>
    </w:p>
    <w:p w14:paraId="256EDF68" w14:textId="77777777" w:rsidR="0062684E" w:rsidRPr="00836EE8" w:rsidRDefault="0062684E" w:rsidP="0062684E">
      <w:pPr>
        <w:rPr>
          <w:rStyle w:val="titlechar"/>
          <w:u w:val="single"/>
        </w:rPr>
      </w:pPr>
      <w:r>
        <w:lastRenderedPageBreak/>
        <w:t>N</w:t>
      </w:r>
      <w:r w:rsidRPr="00836EE8">
        <w:t xml:space="preserve">ajviše se </w:t>
      </w:r>
      <w:r>
        <w:t>ulagalo</w:t>
      </w:r>
      <w:r w:rsidRPr="00836EE8">
        <w:t xml:space="preserve"> u lokalne i regionalne prometnice, energetsku obnovu javnih zgrada, unapređenje zdravstvenih institucija, strateški projekt izgradnje infrastruktu</w:t>
      </w:r>
      <w:r>
        <w:t>re luke Slavonski Brod, u provedbu</w:t>
      </w:r>
      <w:r w:rsidRPr="00836EE8">
        <w:t xml:space="preserve"> socijalnih programa te općenito u unapređenje kvalitete ž</w:t>
      </w:r>
      <w:r>
        <w:t>ivota stanovnika na području Županije</w:t>
      </w:r>
      <w:r w:rsidRPr="00836EE8">
        <w:t xml:space="preserve">. Najviše sredstava uloženo je u projekte vezane za  4. cilj Poboljšanje kvalitete života, razvoj društvene infrastrukture i unapređenje socijalno osjetljivih skupina. Prema podacima iz županijskih izvješća o rezultatima provedbe u </w:t>
      </w:r>
      <w:r>
        <w:t xml:space="preserve">navedenom </w:t>
      </w:r>
      <w:r w:rsidRPr="00836EE8">
        <w:t>raz</w:t>
      </w:r>
      <w:r>
        <w:t>doblju 2017. i 2018. županijski prioriteti</w:t>
      </w:r>
      <w:r w:rsidRPr="00836EE8">
        <w:t xml:space="preserve"> </w:t>
      </w:r>
      <w:r>
        <w:t>i dalje su na projektima</w:t>
      </w:r>
      <w:r w:rsidRPr="00836EE8">
        <w:t xml:space="preserve"> </w:t>
      </w:r>
      <w:r>
        <w:t>javne infrastrukture</w:t>
      </w:r>
      <w:r w:rsidRPr="00836EE8">
        <w:t xml:space="preserve">, a ne </w:t>
      </w:r>
      <w:r>
        <w:t>na zapošljavanju</w:t>
      </w:r>
      <w:r w:rsidRPr="00836EE8">
        <w:t xml:space="preserve"> i razvoj</w:t>
      </w:r>
      <w:r>
        <w:t>u</w:t>
      </w:r>
      <w:r w:rsidRPr="00836EE8">
        <w:t xml:space="preserve"> gospodarstva.</w:t>
      </w:r>
    </w:p>
    <w:p w14:paraId="2DEA3438" w14:textId="77777777" w:rsidR="0062684E" w:rsidRPr="00836EE8" w:rsidRDefault="0062684E" w:rsidP="0062684E">
      <w:r w:rsidRPr="0062684E">
        <w:rPr>
          <w:b/>
        </w:rPr>
        <w:t>Županijska razvojna strategija BPŽ do 2020.</w:t>
      </w:r>
      <w:r>
        <w:t xml:space="preserve"> ima </w:t>
      </w:r>
      <w:r w:rsidRPr="00836EE8">
        <w:t>3 strateška cilja, 13 prioriteta i 58 mjera.</w:t>
      </w:r>
      <w:r>
        <w:t xml:space="preserve"> </w:t>
      </w:r>
      <w:r w:rsidRPr="00836EE8">
        <w:t xml:space="preserve">Prema podacima iz županijskih izvješća o rezultatima provedbe u </w:t>
      </w:r>
      <w:r>
        <w:t xml:space="preserve">spomenutom razdoblju je </w:t>
      </w:r>
      <w:r w:rsidRPr="00836EE8">
        <w:t xml:space="preserve">za 1. Strateški cilj  utrošeno je 63,5 mil.kn, </w:t>
      </w:r>
      <w:r>
        <w:t>za 2. Strateški cilj 79.5 mil.k</w:t>
      </w:r>
      <w:r w:rsidRPr="00836EE8">
        <w:t xml:space="preserve">n i za 3. Strateški cilj 96.1 mil.kn. Za sva tri strateška cilja ŽRS BPŽ do 2020. utrošeno je ukupno 239.1 mil.kn. </w:t>
      </w:r>
    </w:p>
    <w:p w14:paraId="15AC01F8" w14:textId="7C6DB1DD" w:rsidR="002F7F3B" w:rsidRPr="002F7F3B" w:rsidRDefault="002F7F3B" w:rsidP="002F7F3B">
      <w:pPr>
        <w:pStyle w:val="Opisslike"/>
        <w:rPr>
          <w:rStyle w:val="titlechar"/>
          <w:b w:val="0"/>
          <w:i/>
          <w:sz w:val="22"/>
          <w:szCs w:val="22"/>
        </w:rPr>
      </w:pPr>
      <w:r w:rsidRPr="002F7F3B">
        <w:rPr>
          <w:b w:val="0"/>
          <w:bCs w:val="0"/>
          <w:i/>
          <w:iCs/>
          <w:color w:val="1F4E79"/>
          <w:sz w:val="22"/>
          <w:szCs w:val="22"/>
        </w:rPr>
        <w:t>Tablica 34.</w:t>
      </w:r>
      <w:r w:rsidRPr="002F7F3B">
        <w:rPr>
          <w:b w:val="0"/>
          <w:i/>
          <w:sz w:val="22"/>
          <w:szCs w:val="22"/>
        </w:rPr>
        <w:t xml:space="preserve"> ŽRS BPŽ  do 2020.  - strateški ciljevi, utrošena sredstva i broj projekata </w:t>
      </w:r>
    </w:p>
    <w:tbl>
      <w:tblPr>
        <w:tblStyle w:val="Reetkatablice"/>
        <w:tblW w:w="9067" w:type="dxa"/>
        <w:tblLook w:val="04A0" w:firstRow="1" w:lastRow="0" w:firstColumn="1" w:lastColumn="0" w:noHBand="0" w:noVBand="1"/>
      </w:tblPr>
      <w:tblGrid>
        <w:gridCol w:w="4673"/>
        <w:gridCol w:w="992"/>
        <w:gridCol w:w="1560"/>
        <w:gridCol w:w="1842"/>
      </w:tblGrid>
      <w:tr w:rsidR="0062684E" w:rsidRPr="00836EE8" w14:paraId="6E577A1B" w14:textId="77777777" w:rsidTr="0062684E">
        <w:tc>
          <w:tcPr>
            <w:tcW w:w="4673" w:type="dxa"/>
            <w:shd w:val="clear" w:color="auto" w:fill="BFBFBF" w:themeFill="background1" w:themeFillShade="BF"/>
          </w:tcPr>
          <w:p w14:paraId="081A1352" w14:textId="77777777" w:rsidR="0062684E" w:rsidRPr="00836EE8" w:rsidRDefault="0062684E" w:rsidP="0062684E">
            <w:pPr>
              <w:jc w:val="center"/>
              <w:rPr>
                <w:rFonts w:cstheme="minorHAnsi"/>
                <w:b/>
              </w:rPr>
            </w:pPr>
            <w:r w:rsidRPr="00836EE8">
              <w:rPr>
                <w:rFonts w:cstheme="minorHAnsi"/>
                <w:b/>
              </w:rPr>
              <w:t>Strateški ciljevi</w:t>
            </w:r>
          </w:p>
        </w:tc>
        <w:tc>
          <w:tcPr>
            <w:tcW w:w="992" w:type="dxa"/>
            <w:shd w:val="clear" w:color="auto" w:fill="BFBFBF" w:themeFill="background1" w:themeFillShade="BF"/>
          </w:tcPr>
          <w:p w14:paraId="6B63F38C" w14:textId="77777777" w:rsidR="0062684E" w:rsidRPr="00836EE8" w:rsidRDefault="0062684E" w:rsidP="0062684E">
            <w:pPr>
              <w:jc w:val="center"/>
              <w:rPr>
                <w:rFonts w:cstheme="minorHAnsi"/>
                <w:b/>
              </w:rPr>
            </w:pPr>
            <w:r w:rsidRPr="00836EE8">
              <w:rPr>
                <w:rFonts w:cstheme="minorHAnsi"/>
                <w:b/>
              </w:rPr>
              <w:t>Godine</w:t>
            </w:r>
          </w:p>
        </w:tc>
        <w:tc>
          <w:tcPr>
            <w:tcW w:w="1560" w:type="dxa"/>
            <w:shd w:val="clear" w:color="auto" w:fill="BFBFBF" w:themeFill="background1" w:themeFillShade="BF"/>
          </w:tcPr>
          <w:p w14:paraId="74833BFD" w14:textId="77777777" w:rsidR="0062684E" w:rsidRPr="00836EE8" w:rsidRDefault="0062684E" w:rsidP="0062684E">
            <w:pPr>
              <w:jc w:val="center"/>
              <w:rPr>
                <w:rFonts w:cstheme="minorHAnsi"/>
                <w:b/>
              </w:rPr>
            </w:pPr>
            <w:r w:rsidRPr="00836EE8">
              <w:rPr>
                <w:rFonts w:cstheme="minorHAnsi"/>
                <w:b/>
              </w:rPr>
              <w:t>Broj projekata iz AP*</w:t>
            </w:r>
          </w:p>
        </w:tc>
        <w:tc>
          <w:tcPr>
            <w:tcW w:w="1842" w:type="dxa"/>
            <w:shd w:val="clear" w:color="auto" w:fill="BFBFBF" w:themeFill="background1" w:themeFillShade="BF"/>
          </w:tcPr>
          <w:p w14:paraId="69A15C1B" w14:textId="77777777" w:rsidR="0062684E" w:rsidRPr="00836EE8" w:rsidRDefault="0062684E" w:rsidP="0062684E">
            <w:pPr>
              <w:jc w:val="center"/>
              <w:rPr>
                <w:rFonts w:cstheme="minorHAnsi"/>
                <w:b/>
              </w:rPr>
            </w:pPr>
            <w:r w:rsidRPr="00836EE8">
              <w:rPr>
                <w:rFonts w:cstheme="minorHAnsi"/>
                <w:b/>
              </w:rPr>
              <w:t>mil.kn</w:t>
            </w:r>
          </w:p>
        </w:tc>
      </w:tr>
      <w:tr w:rsidR="0062684E" w:rsidRPr="00836EE8" w14:paraId="074A3592" w14:textId="77777777" w:rsidTr="0062684E">
        <w:trPr>
          <w:trHeight w:val="100"/>
        </w:trPr>
        <w:tc>
          <w:tcPr>
            <w:tcW w:w="4673" w:type="dxa"/>
            <w:vMerge w:val="restart"/>
          </w:tcPr>
          <w:p w14:paraId="2CF45924" w14:textId="77777777" w:rsidR="0062684E" w:rsidRPr="00836EE8" w:rsidRDefault="0062684E" w:rsidP="0062684E">
            <w:pPr>
              <w:rPr>
                <w:rFonts w:cstheme="minorHAnsi"/>
              </w:rPr>
            </w:pPr>
            <w:r w:rsidRPr="00836EE8">
              <w:rPr>
                <w:rFonts w:cstheme="minorHAnsi"/>
              </w:rPr>
              <w:t>1. Razvoj ljudskih potencijala i unaprjeđenje kvalitete života</w:t>
            </w:r>
          </w:p>
        </w:tc>
        <w:tc>
          <w:tcPr>
            <w:tcW w:w="992" w:type="dxa"/>
          </w:tcPr>
          <w:p w14:paraId="350C9352" w14:textId="77777777" w:rsidR="0062684E" w:rsidRPr="00836EE8" w:rsidRDefault="0062684E" w:rsidP="0062684E">
            <w:pPr>
              <w:jc w:val="center"/>
              <w:rPr>
                <w:rFonts w:cstheme="minorHAnsi"/>
              </w:rPr>
            </w:pPr>
            <w:r w:rsidRPr="00836EE8">
              <w:rPr>
                <w:rFonts w:cstheme="minorHAnsi"/>
              </w:rPr>
              <w:t>2019.</w:t>
            </w:r>
          </w:p>
        </w:tc>
        <w:tc>
          <w:tcPr>
            <w:tcW w:w="1560" w:type="dxa"/>
          </w:tcPr>
          <w:p w14:paraId="3E7C7114" w14:textId="77777777" w:rsidR="0062684E" w:rsidRPr="00836EE8" w:rsidRDefault="0062684E" w:rsidP="0062684E">
            <w:pPr>
              <w:jc w:val="center"/>
              <w:rPr>
                <w:rFonts w:cstheme="minorHAnsi"/>
              </w:rPr>
            </w:pPr>
            <w:r w:rsidRPr="00836EE8">
              <w:rPr>
                <w:rFonts w:cstheme="minorHAnsi"/>
              </w:rPr>
              <w:t>3</w:t>
            </w:r>
          </w:p>
        </w:tc>
        <w:tc>
          <w:tcPr>
            <w:tcW w:w="1842" w:type="dxa"/>
          </w:tcPr>
          <w:p w14:paraId="470AE043" w14:textId="77777777" w:rsidR="0062684E" w:rsidRPr="00836EE8" w:rsidRDefault="0062684E" w:rsidP="0062684E">
            <w:pPr>
              <w:jc w:val="center"/>
              <w:rPr>
                <w:rFonts w:cstheme="minorHAnsi"/>
              </w:rPr>
            </w:pPr>
            <w:r w:rsidRPr="00836EE8">
              <w:rPr>
                <w:rFonts w:cstheme="minorHAnsi"/>
              </w:rPr>
              <w:t>61.6</w:t>
            </w:r>
          </w:p>
        </w:tc>
      </w:tr>
      <w:tr w:rsidR="0062684E" w:rsidRPr="00836EE8" w14:paraId="068DE4D7" w14:textId="77777777" w:rsidTr="0062684E">
        <w:trPr>
          <w:trHeight w:val="100"/>
        </w:trPr>
        <w:tc>
          <w:tcPr>
            <w:tcW w:w="4673" w:type="dxa"/>
            <w:vMerge/>
          </w:tcPr>
          <w:p w14:paraId="44F5E39A" w14:textId="77777777" w:rsidR="0062684E" w:rsidRPr="00836EE8" w:rsidRDefault="0062684E" w:rsidP="0062684E">
            <w:pPr>
              <w:rPr>
                <w:rFonts w:cstheme="minorHAnsi"/>
              </w:rPr>
            </w:pPr>
          </w:p>
        </w:tc>
        <w:tc>
          <w:tcPr>
            <w:tcW w:w="992" w:type="dxa"/>
          </w:tcPr>
          <w:p w14:paraId="28296250" w14:textId="77777777" w:rsidR="0062684E" w:rsidRPr="00836EE8" w:rsidRDefault="0062684E" w:rsidP="0062684E">
            <w:pPr>
              <w:jc w:val="center"/>
              <w:rPr>
                <w:rFonts w:cstheme="minorHAnsi"/>
              </w:rPr>
            </w:pPr>
            <w:r w:rsidRPr="00836EE8">
              <w:rPr>
                <w:rFonts w:cstheme="minorHAnsi"/>
              </w:rPr>
              <w:t>2018.</w:t>
            </w:r>
          </w:p>
        </w:tc>
        <w:tc>
          <w:tcPr>
            <w:tcW w:w="1560" w:type="dxa"/>
          </w:tcPr>
          <w:p w14:paraId="56AD68F5" w14:textId="77777777" w:rsidR="0062684E" w:rsidRPr="00836EE8" w:rsidRDefault="0062684E" w:rsidP="0062684E">
            <w:pPr>
              <w:jc w:val="center"/>
              <w:rPr>
                <w:rFonts w:cstheme="minorHAnsi"/>
              </w:rPr>
            </w:pPr>
            <w:r w:rsidRPr="00836EE8">
              <w:rPr>
                <w:rFonts w:cstheme="minorHAnsi"/>
              </w:rPr>
              <w:t>6</w:t>
            </w:r>
          </w:p>
        </w:tc>
        <w:tc>
          <w:tcPr>
            <w:tcW w:w="1842" w:type="dxa"/>
          </w:tcPr>
          <w:p w14:paraId="55A06D4C" w14:textId="77777777" w:rsidR="0062684E" w:rsidRPr="00836EE8" w:rsidRDefault="0062684E" w:rsidP="0062684E">
            <w:pPr>
              <w:jc w:val="center"/>
              <w:rPr>
                <w:rFonts w:cstheme="minorHAnsi"/>
              </w:rPr>
            </w:pPr>
            <w:r w:rsidRPr="00836EE8">
              <w:t xml:space="preserve"> 1.9</w:t>
            </w:r>
          </w:p>
        </w:tc>
      </w:tr>
      <w:tr w:rsidR="0062684E" w:rsidRPr="00836EE8" w14:paraId="5A041F81" w14:textId="77777777" w:rsidTr="0062684E">
        <w:trPr>
          <w:trHeight w:val="122"/>
        </w:trPr>
        <w:tc>
          <w:tcPr>
            <w:tcW w:w="4673" w:type="dxa"/>
            <w:shd w:val="clear" w:color="auto" w:fill="D9D9D9" w:themeFill="background1" w:themeFillShade="D9"/>
          </w:tcPr>
          <w:p w14:paraId="0C90B29F" w14:textId="77777777" w:rsidR="0062684E" w:rsidRPr="00836EE8" w:rsidRDefault="0062684E" w:rsidP="0062684E">
            <w:pPr>
              <w:rPr>
                <w:rFonts w:cstheme="minorHAnsi"/>
              </w:rPr>
            </w:pPr>
            <w:r w:rsidRPr="00836EE8">
              <w:rPr>
                <w:rFonts w:cstheme="minorHAnsi"/>
              </w:rPr>
              <w:t>UKUPNO CILJ 1</w:t>
            </w:r>
          </w:p>
        </w:tc>
        <w:tc>
          <w:tcPr>
            <w:tcW w:w="992" w:type="dxa"/>
            <w:shd w:val="clear" w:color="auto" w:fill="D9D9D9" w:themeFill="background1" w:themeFillShade="D9"/>
          </w:tcPr>
          <w:p w14:paraId="26213F2D" w14:textId="77777777" w:rsidR="0062684E" w:rsidRPr="00836EE8" w:rsidRDefault="0062684E" w:rsidP="0062684E">
            <w:pPr>
              <w:jc w:val="center"/>
              <w:rPr>
                <w:rFonts w:cstheme="minorHAnsi"/>
              </w:rPr>
            </w:pPr>
          </w:p>
        </w:tc>
        <w:tc>
          <w:tcPr>
            <w:tcW w:w="1560" w:type="dxa"/>
            <w:shd w:val="clear" w:color="auto" w:fill="D9D9D9" w:themeFill="background1" w:themeFillShade="D9"/>
          </w:tcPr>
          <w:p w14:paraId="64816AC7" w14:textId="77777777" w:rsidR="0062684E" w:rsidRPr="00836EE8" w:rsidRDefault="0062684E" w:rsidP="0062684E">
            <w:pPr>
              <w:jc w:val="center"/>
              <w:rPr>
                <w:rFonts w:cstheme="minorHAnsi"/>
              </w:rPr>
            </w:pPr>
            <w:r w:rsidRPr="00836EE8">
              <w:rPr>
                <w:rFonts w:cstheme="minorHAnsi"/>
              </w:rPr>
              <w:t>9</w:t>
            </w:r>
          </w:p>
        </w:tc>
        <w:tc>
          <w:tcPr>
            <w:tcW w:w="1842" w:type="dxa"/>
            <w:shd w:val="clear" w:color="auto" w:fill="D9D9D9" w:themeFill="background1" w:themeFillShade="D9"/>
          </w:tcPr>
          <w:p w14:paraId="53EA2E6E" w14:textId="77777777" w:rsidR="0062684E" w:rsidRPr="00836EE8" w:rsidRDefault="0062684E" w:rsidP="0062684E">
            <w:pPr>
              <w:rPr>
                <w:rFonts w:cstheme="minorHAnsi"/>
              </w:rPr>
            </w:pPr>
            <w:r w:rsidRPr="00836EE8">
              <w:rPr>
                <w:rFonts w:cstheme="minorHAnsi"/>
              </w:rPr>
              <w:t xml:space="preserve">    63.5</w:t>
            </w:r>
          </w:p>
        </w:tc>
      </w:tr>
      <w:tr w:rsidR="0062684E" w:rsidRPr="00836EE8" w14:paraId="1F2A2A56" w14:textId="77777777" w:rsidTr="0062684E">
        <w:trPr>
          <w:trHeight w:val="149"/>
        </w:trPr>
        <w:tc>
          <w:tcPr>
            <w:tcW w:w="4673" w:type="dxa"/>
            <w:vMerge w:val="restart"/>
          </w:tcPr>
          <w:p w14:paraId="6B398721" w14:textId="77777777" w:rsidR="0062684E" w:rsidRPr="00836EE8" w:rsidRDefault="0062684E" w:rsidP="0062684E">
            <w:pPr>
              <w:rPr>
                <w:rFonts w:cstheme="minorHAnsi"/>
              </w:rPr>
            </w:pPr>
            <w:r w:rsidRPr="00836EE8">
              <w:rPr>
                <w:rFonts w:cstheme="minorHAnsi"/>
              </w:rPr>
              <w:t>2. Jačanje i povećanje konkurentnosti gospodarstva i učinkovitosti resursa</w:t>
            </w:r>
          </w:p>
        </w:tc>
        <w:tc>
          <w:tcPr>
            <w:tcW w:w="992" w:type="dxa"/>
          </w:tcPr>
          <w:p w14:paraId="1901F314" w14:textId="77777777" w:rsidR="0062684E" w:rsidRPr="00836EE8" w:rsidRDefault="0062684E" w:rsidP="0062684E">
            <w:pPr>
              <w:jc w:val="center"/>
              <w:rPr>
                <w:rFonts w:cstheme="minorHAnsi"/>
              </w:rPr>
            </w:pPr>
            <w:r w:rsidRPr="00836EE8">
              <w:rPr>
                <w:rFonts w:cstheme="minorHAnsi"/>
              </w:rPr>
              <w:t>2019.</w:t>
            </w:r>
          </w:p>
        </w:tc>
        <w:tc>
          <w:tcPr>
            <w:tcW w:w="1560" w:type="dxa"/>
          </w:tcPr>
          <w:p w14:paraId="7AD703EE" w14:textId="77777777" w:rsidR="0062684E" w:rsidRPr="00836EE8" w:rsidRDefault="0062684E" w:rsidP="0062684E">
            <w:pPr>
              <w:jc w:val="center"/>
              <w:rPr>
                <w:rFonts w:cstheme="minorHAnsi"/>
              </w:rPr>
            </w:pPr>
            <w:r w:rsidRPr="00836EE8">
              <w:rPr>
                <w:rFonts w:cstheme="minorHAnsi"/>
              </w:rPr>
              <w:t>11</w:t>
            </w:r>
          </w:p>
        </w:tc>
        <w:tc>
          <w:tcPr>
            <w:tcW w:w="1842" w:type="dxa"/>
          </w:tcPr>
          <w:p w14:paraId="25BEAE1C" w14:textId="77777777" w:rsidR="0062684E" w:rsidRPr="00836EE8" w:rsidRDefault="0062684E" w:rsidP="0062684E">
            <w:pPr>
              <w:jc w:val="center"/>
              <w:rPr>
                <w:rFonts w:cstheme="minorHAnsi"/>
              </w:rPr>
            </w:pPr>
            <w:r w:rsidRPr="00836EE8">
              <w:rPr>
                <w:rFonts w:cstheme="minorHAnsi"/>
              </w:rPr>
              <w:t>75.7</w:t>
            </w:r>
          </w:p>
        </w:tc>
      </w:tr>
      <w:tr w:rsidR="0062684E" w:rsidRPr="00836EE8" w14:paraId="02C4AF6D" w14:textId="77777777" w:rsidTr="0062684E">
        <w:trPr>
          <w:trHeight w:val="149"/>
        </w:trPr>
        <w:tc>
          <w:tcPr>
            <w:tcW w:w="4673" w:type="dxa"/>
            <w:vMerge/>
          </w:tcPr>
          <w:p w14:paraId="2FA6E7A1" w14:textId="77777777" w:rsidR="0062684E" w:rsidRPr="00836EE8" w:rsidRDefault="0062684E" w:rsidP="0062684E">
            <w:pPr>
              <w:rPr>
                <w:rFonts w:cstheme="minorHAnsi"/>
              </w:rPr>
            </w:pPr>
          </w:p>
        </w:tc>
        <w:tc>
          <w:tcPr>
            <w:tcW w:w="992" w:type="dxa"/>
          </w:tcPr>
          <w:p w14:paraId="3110E2C8" w14:textId="77777777" w:rsidR="0062684E" w:rsidRPr="00836EE8" w:rsidRDefault="0062684E" w:rsidP="0062684E">
            <w:pPr>
              <w:jc w:val="center"/>
              <w:rPr>
                <w:rFonts w:cstheme="minorHAnsi"/>
              </w:rPr>
            </w:pPr>
            <w:r w:rsidRPr="00836EE8">
              <w:rPr>
                <w:rFonts w:cstheme="minorHAnsi"/>
              </w:rPr>
              <w:t>2018.</w:t>
            </w:r>
          </w:p>
        </w:tc>
        <w:tc>
          <w:tcPr>
            <w:tcW w:w="1560" w:type="dxa"/>
          </w:tcPr>
          <w:p w14:paraId="6FD8DD95" w14:textId="77777777" w:rsidR="0062684E" w:rsidRPr="00836EE8" w:rsidRDefault="0062684E" w:rsidP="0062684E">
            <w:pPr>
              <w:jc w:val="center"/>
              <w:rPr>
                <w:rFonts w:cstheme="minorHAnsi"/>
              </w:rPr>
            </w:pPr>
            <w:r w:rsidRPr="00836EE8">
              <w:rPr>
                <w:rFonts w:cstheme="minorHAnsi"/>
              </w:rPr>
              <w:t>15</w:t>
            </w:r>
          </w:p>
        </w:tc>
        <w:tc>
          <w:tcPr>
            <w:tcW w:w="1842" w:type="dxa"/>
          </w:tcPr>
          <w:p w14:paraId="6DB98F8B" w14:textId="77777777" w:rsidR="0062684E" w:rsidRPr="00836EE8" w:rsidRDefault="0062684E" w:rsidP="0062684E">
            <w:pPr>
              <w:jc w:val="center"/>
              <w:rPr>
                <w:rFonts w:cstheme="minorHAnsi"/>
              </w:rPr>
            </w:pPr>
            <w:r w:rsidRPr="00836EE8">
              <w:rPr>
                <w:rFonts w:cstheme="minorHAnsi"/>
              </w:rPr>
              <w:t xml:space="preserve"> 3.8</w:t>
            </w:r>
          </w:p>
        </w:tc>
      </w:tr>
      <w:tr w:rsidR="0062684E" w:rsidRPr="00836EE8" w14:paraId="427F6FD6" w14:textId="77777777" w:rsidTr="0062684E">
        <w:trPr>
          <w:trHeight w:val="138"/>
        </w:trPr>
        <w:tc>
          <w:tcPr>
            <w:tcW w:w="4673" w:type="dxa"/>
            <w:shd w:val="clear" w:color="auto" w:fill="D9D9D9" w:themeFill="background1" w:themeFillShade="D9"/>
          </w:tcPr>
          <w:p w14:paraId="4E8A99AD" w14:textId="77777777" w:rsidR="0062684E" w:rsidRPr="00836EE8" w:rsidRDefault="0062684E" w:rsidP="0062684E">
            <w:pPr>
              <w:rPr>
                <w:rFonts w:cstheme="minorHAnsi"/>
              </w:rPr>
            </w:pPr>
            <w:r w:rsidRPr="00836EE8">
              <w:rPr>
                <w:rFonts w:cstheme="minorHAnsi"/>
              </w:rPr>
              <w:t>UKUPNO CILJ 2</w:t>
            </w:r>
          </w:p>
        </w:tc>
        <w:tc>
          <w:tcPr>
            <w:tcW w:w="992" w:type="dxa"/>
            <w:shd w:val="clear" w:color="auto" w:fill="D9D9D9" w:themeFill="background1" w:themeFillShade="D9"/>
          </w:tcPr>
          <w:p w14:paraId="36365AB7" w14:textId="77777777" w:rsidR="0062684E" w:rsidRPr="00836EE8" w:rsidRDefault="0062684E" w:rsidP="0062684E">
            <w:pPr>
              <w:jc w:val="center"/>
              <w:rPr>
                <w:rFonts w:cstheme="minorHAnsi"/>
              </w:rPr>
            </w:pPr>
          </w:p>
        </w:tc>
        <w:tc>
          <w:tcPr>
            <w:tcW w:w="1560" w:type="dxa"/>
            <w:shd w:val="clear" w:color="auto" w:fill="D9D9D9" w:themeFill="background1" w:themeFillShade="D9"/>
          </w:tcPr>
          <w:p w14:paraId="5E42F94B" w14:textId="77777777" w:rsidR="0062684E" w:rsidRPr="00836EE8" w:rsidRDefault="0062684E" w:rsidP="0062684E">
            <w:pPr>
              <w:jc w:val="center"/>
              <w:rPr>
                <w:rFonts w:cstheme="minorHAnsi"/>
              </w:rPr>
            </w:pPr>
            <w:r w:rsidRPr="00836EE8">
              <w:rPr>
                <w:rFonts w:cstheme="minorHAnsi"/>
              </w:rPr>
              <w:t>26</w:t>
            </w:r>
          </w:p>
        </w:tc>
        <w:tc>
          <w:tcPr>
            <w:tcW w:w="1842" w:type="dxa"/>
            <w:shd w:val="clear" w:color="auto" w:fill="D9D9D9" w:themeFill="background1" w:themeFillShade="D9"/>
          </w:tcPr>
          <w:p w14:paraId="4A6291C8" w14:textId="77777777" w:rsidR="0062684E" w:rsidRPr="00836EE8" w:rsidRDefault="0062684E" w:rsidP="0062684E">
            <w:pPr>
              <w:jc w:val="center"/>
              <w:rPr>
                <w:rFonts w:cstheme="minorHAnsi"/>
              </w:rPr>
            </w:pPr>
            <w:r w:rsidRPr="00836EE8">
              <w:rPr>
                <w:rFonts w:cstheme="minorHAnsi"/>
              </w:rPr>
              <w:t>79.5</w:t>
            </w:r>
          </w:p>
        </w:tc>
      </w:tr>
      <w:tr w:rsidR="0062684E" w:rsidRPr="00836EE8" w14:paraId="5ADBA222" w14:textId="77777777" w:rsidTr="0062684E">
        <w:trPr>
          <w:trHeight w:val="149"/>
        </w:trPr>
        <w:tc>
          <w:tcPr>
            <w:tcW w:w="4673" w:type="dxa"/>
            <w:vMerge w:val="restart"/>
          </w:tcPr>
          <w:p w14:paraId="2DF237D7" w14:textId="4E281DC3" w:rsidR="0062684E" w:rsidRPr="00836EE8" w:rsidRDefault="0062684E" w:rsidP="0062684E">
            <w:pPr>
              <w:rPr>
                <w:rFonts w:cstheme="minorHAnsi"/>
              </w:rPr>
            </w:pPr>
            <w:r w:rsidRPr="00836EE8">
              <w:rPr>
                <w:rFonts w:cstheme="minorHAnsi"/>
              </w:rPr>
              <w:t>3. Razvoj komunalne i prometne infrastrukture, uz održivi razvoj i zaštitu bio</w:t>
            </w:r>
            <w:r w:rsidR="008345E3">
              <w:rPr>
                <w:rFonts w:cstheme="minorHAnsi"/>
              </w:rPr>
              <w:t xml:space="preserve"> </w:t>
            </w:r>
            <w:r w:rsidRPr="00836EE8">
              <w:rPr>
                <w:rFonts w:cstheme="minorHAnsi"/>
              </w:rPr>
              <w:t>raznolikosti</w:t>
            </w:r>
          </w:p>
        </w:tc>
        <w:tc>
          <w:tcPr>
            <w:tcW w:w="992" w:type="dxa"/>
          </w:tcPr>
          <w:p w14:paraId="4054F771" w14:textId="77777777" w:rsidR="0062684E" w:rsidRPr="00836EE8" w:rsidRDefault="0062684E" w:rsidP="0062684E">
            <w:pPr>
              <w:jc w:val="center"/>
              <w:rPr>
                <w:rFonts w:cstheme="minorHAnsi"/>
              </w:rPr>
            </w:pPr>
            <w:r w:rsidRPr="00836EE8">
              <w:rPr>
                <w:rFonts w:cstheme="minorHAnsi"/>
              </w:rPr>
              <w:t>2019.</w:t>
            </w:r>
          </w:p>
        </w:tc>
        <w:tc>
          <w:tcPr>
            <w:tcW w:w="1560" w:type="dxa"/>
          </w:tcPr>
          <w:p w14:paraId="16A576B5" w14:textId="77777777" w:rsidR="0062684E" w:rsidRPr="00836EE8" w:rsidRDefault="0062684E" w:rsidP="0062684E">
            <w:pPr>
              <w:jc w:val="center"/>
              <w:rPr>
                <w:rFonts w:cstheme="minorHAnsi"/>
              </w:rPr>
            </w:pPr>
            <w:r w:rsidRPr="00836EE8">
              <w:rPr>
                <w:rFonts w:cstheme="minorHAnsi"/>
              </w:rPr>
              <w:t>38</w:t>
            </w:r>
          </w:p>
        </w:tc>
        <w:tc>
          <w:tcPr>
            <w:tcW w:w="1842" w:type="dxa"/>
          </w:tcPr>
          <w:p w14:paraId="64C7AA42" w14:textId="77777777" w:rsidR="0062684E" w:rsidRPr="00836EE8" w:rsidRDefault="0062684E" w:rsidP="0062684E">
            <w:pPr>
              <w:jc w:val="center"/>
              <w:rPr>
                <w:rFonts w:cstheme="minorHAnsi"/>
              </w:rPr>
            </w:pPr>
            <w:r w:rsidRPr="00836EE8">
              <w:rPr>
                <w:rFonts w:cstheme="minorHAnsi"/>
              </w:rPr>
              <w:t>83.8</w:t>
            </w:r>
          </w:p>
        </w:tc>
      </w:tr>
      <w:tr w:rsidR="0062684E" w:rsidRPr="00836EE8" w14:paraId="24763863" w14:textId="77777777" w:rsidTr="0062684E">
        <w:trPr>
          <w:trHeight w:val="149"/>
        </w:trPr>
        <w:tc>
          <w:tcPr>
            <w:tcW w:w="4673" w:type="dxa"/>
            <w:vMerge/>
          </w:tcPr>
          <w:p w14:paraId="36E7CB5E" w14:textId="77777777" w:rsidR="0062684E" w:rsidRPr="00836EE8" w:rsidRDefault="0062684E" w:rsidP="0062684E">
            <w:pPr>
              <w:rPr>
                <w:rFonts w:cstheme="minorHAnsi"/>
              </w:rPr>
            </w:pPr>
          </w:p>
        </w:tc>
        <w:tc>
          <w:tcPr>
            <w:tcW w:w="992" w:type="dxa"/>
          </w:tcPr>
          <w:p w14:paraId="7571A6E4" w14:textId="77777777" w:rsidR="0062684E" w:rsidRPr="00836EE8" w:rsidRDefault="0062684E" w:rsidP="0062684E">
            <w:pPr>
              <w:jc w:val="center"/>
              <w:rPr>
                <w:rFonts w:cstheme="minorHAnsi"/>
              </w:rPr>
            </w:pPr>
            <w:r w:rsidRPr="00836EE8">
              <w:rPr>
                <w:rFonts w:cstheme="minorHAnsi"/>
              </w:rPr>
              <w:t>2018.</w:t>
            </w:r>
          </w:p>
        </w:tc>
        <w:tc>
          <w:tcPr>
            <w:tcW w:w="1560" w:type="dxa"/>
          </w:tcPr>
          <w:p w14:paraId="241C7F8D" w14:textId="77777777" w:rsidR="0062684E" w:rsidRPr="00836EE8" w:rsidRDefault="0062684E" w:rsidP="0062684E">
            <w:pPr>
              <w:jc w:val="center"/>
              <w:rPr>
                <w:rFonts w:cstheme="minorHAnsi"/>
              </w:rPr>
            </w:pPr>
            <w:r w:rsidRPr="00836EE8">
              <w:rPr>
                <w:rFonts w:cstheme="minorHAnsi"/>
              </w:rPr>
              <w:t>49</w:t>
            </w:r>
          </w:p>
        </w:tc>
        <w:tc>
          <w:tcPr>
            <w:tcW w:w="1842" w:type="dxa"/>
          </w:tcPr>
          <w:p w14:paraId="74560E79" w14:textId="77777777" w:rsidR="0062684E" w:rsidRPr="00836EE8" w:rsidRDefault="0062684E" w:rsidP="0062684E">
            <w:pPr>
              <w:jc w:val="center"/>
              <w:rPr>
                <w:rFonts w:cstheme="minorHAnsi"/>
              </w:rPr>
            </w:pPr>
            <w:r w:rsidRPr="00836EE8">
              <w:rPr>
                <w:rFonts w:cstheme="minorHAnsi"/>
              </w:rPr>
              <w:t>12.3</w:t>
            </w:r>
          </w:p>
        </w:tc>
      </w:tr>
      <w:tr w:rsidR="0062684E" w:rsidRPr="00836EE8" w14:paraId="6B5E866B" w14:textId="77777777" w:rsidTr="0062684E">
        <w:trPr>
          <w:trHeight w:val="149"/>
        </w:trPr>
        <w:tc>
          <w:tcPr>
            <w:tcW w:w="4673" w:type="dxa"/>
            <w:shd w:val="clear" w:color="auto" w:fill="D9D9D9" w:themeFill="background1" w:themeFillShade="D9"/>
          </w:tcPr>
          <w:p w14:paraId="665DEE54" w14:textId="77777777" w:rsidR="0062684E" w:rsidRPr="00836EE8" w:rsidRDefault="0062684E" w:rsidP="0062684E">
            <w:pPr>
              <w:rPr>
                <w:rFonts w:cstheme="minorHAnsi"/>
              </w:rPr>
            </w:pPr>
            <w:r w:rsidRPr="00836EE8">
              <w:rPr>
                <w:rFonts w:cstheme="minorHAnsi"/>
              </w:rPr>
              <w:t>UKUPNO CILJ 3</w:t>
            </w:r>
          </w:p>
        </w:tc>
        <w:tc>
          <w:tcPr>
            <w:tcW w:w="992" w:type="dxa"/>
            <w:shd w:val="clear" w:color="auto" w:fill="D9D9D9" w:themeFill="background1" w:themeFillShade="D9"/>
          </w:tcPr>
          <w:p w14:paraId="3C8CE77B" w14:textId="77777777" w:rsidR="0062684E" w:rsidRPr="00836EE8" w:rsidRDefault="0062684E" w:rsidP="0062684E">
            <w:pPr>
              <w:jc w:val="center"/>
              <w:rPr>
                <w:rFonts w:cstheme="minorHAnsi"/>
              </w:rPr>
            </w:pPr>
          </w:p>
        </w:tc>
        <w:tc>
          <w:tcPr>
            <w:tcW w:w="1560" w:type="dxa"/>
            <w:shd w:val="clear" w:color="auto" w:fill="D9D9D9" w:themeFill="background1" w:themeFillShade="D9"/>
          </w:tcPr>
          <w:p w14:paraId="049920CB" w14:textId="77777777" w:rsidR="0062684E" w:rsidRPr="00836EE8" w:rsidRDefault="0062684E" w:rsidP="0062684E">
            <w:pPr>
              <w:jc w:val="center"/>
              <w:rPr>
                <w:rFonts w:cstheme="minorHAnsi"/>
              </w:rPr>
            </w:pPr>
            <w:r w:rsidRPr="00836EE8">
              <w:rPr>
                <w:rFonts w:cstheme="minorHAnsi"/>
              </w:rPr>
              <w:t>87</w:t>
            </w:r>
          </w:p>
        </w:tc>
        <w:tc>
          <w:tcPr>
            <w:tcW w:w="1842" w:type="dxa"/>
            <w:shd w:val="clear" w:color="auto" w:fill="D9D9D9" w:themeFill="background1" w:themeFillShade="D9"/>
          </w:tcPr>
          <w:p w14:paraId="018BCDB0" w14:textId="77777777" w:rsidR="0062684E" w:rsidRPr="00836EE8" w:rsidRDefault="0062684E" w:rsidP="0062684E">
            <w:pPr>
              <w:jc w:val="center"/>
              <w:rPr>
                <w:rFonts w:cstheme="minorHAnsi"/>
              </w:rPr>
            </w:pPr>
            <w:r w:rsidRPr="00836EE8">
              <w:rPr>
                <w:rFonts w:cstheme="minorHAnsi"/>
              </w:rPr>
              <w:t>96.1</w:t>
            </w:r>
          </w:p>
        </w:tc>
      </w:tr>
      <w:tr w:rsidR="0062684E" w:rsidRPr="00836EE8" w14:paraId="690121EC" w14:textId="77777777" w:rsidTr="0062684E">
        <w:trPr>
          <w:trHeight w:val="149"/>
        </w:trPr>
        <w:tc>
          <w:tcPr>
            <w:tcW w:w="4673" w:type="dxa"/>
            <w:shd w:val="clear" w:color="auto" w:fill="D9D9D9" w:themeFill="background1" w:themeFillShade="D9"/>
          </w:tcPr>
          <w:p w14:paraId="24579A87" w14:textId="77777777" w:rsidR="0062684E" w:rsidRPr="00836EE8" w:rsidRDefault="0062684E" w:rsidP="0062684E">
            <w:pPr>
              <w:rPr>
                <w:rFonts w:cstheme="minorHAnsi"/>
              </w:rPr>
            </w:pPr>
            <w:r w:rsidRPr="00836EE8">
              <w:rPr>
                <w:rFonts w:cstheme="minorHAnsi"/>
              </w:rPr>
              <w:t xml:space="preserve">SVEUKUPNO </w:t>
            </w:r>
          </w:p>
        </w:tc>
        <w:tc>
          <w:tcPr>
            <w:tcW w:w="992" w:type="dxa"/>
            <w:shd w:val="clear" w:color="auto" w:fill="D9D9D9" w:themeFill="background1" w:themeFillShade="D9"/>
          </w:tcPr>
          <w:p w14:paraId="4FD00263" w14:textId="77777777" w:rsidR="0062684E" w:rsidRPr="00836EE8" w:rsidRDefault="0062684E" w:rsidP="0062684E">
            <w:pPr>
              <w:jc w:val="center"/>
              <w:rPr>
                <w:rFonts w:cstheme="minorHAnsi"/>
              </w:rPr>
            </w:pPr>
          </w:p>
        </w:tc>
        <w:tc>
          <w:tcPr>
            <w:tcW w:w="1560" w:type="dxa"/>
            <w:shd w:val="clear" w:color="auto" w:fill="D9D9D9" w:themeFill="background1" w:themeFillShade="D9"/>
          </w:tcPr>
          <w:p w14:paraId="79F86588" w14:textId="77777777" w:rsidR="0062684E" w:rsidRPr="00836EE8" w:rsidRDefault="0062684E" w:rsidP="0062684E">
            <w:pPr>
              <w:jc w:val="center"/>
              <w:rPr>
                <w:rFonts w:cstheme="minorHAnsi"/>
              </w:rPr>
            </w:pPr>
            <w:r w:rsidRPr="00836EE8">
              <w:rPr>
                <w:rFonts w:cstheme="minorHAnsi"/>
              </w:rPr>
              <w:t>122</w:t>
            </w:r>
          </w:p>
        </w:tc>
        <w:tc>
          <w:tcPr>
            <w:tcW w:w="1842" w:type="dxa"/>
            <w:shd w:val="clear" w:color="auto" w:fill="D9D9D9" w:themeFill="background1" w:themeFillShade="D9"/>
          </w:tcPr>
          <w:p w14:paraId="495BFCE1" w14:textId="77777777" w:rsidR="0062684E" w:rsidRPr="00836EE8" w:rsidRDefault="0062684E" w:rsidP="0062684E">
            <w:pPr>
              <w:jc w:val="center"/>
              <w:rPr>
                <w:rFonts w:cstheme="minorHAnsi"/>
              </w:rPr>
            </w:pPr>
            <w:r w:rsidRPr="00836EE8">
              <w:rPr>
                <w:rFonts w:cstheme="minorHAnsi"/>
              </w:rPr>
              <w:t>239.1</w:t>
            </w:r>
          </w:p>
        </w:tc>
      </w:tr>
    </w:tbl>
    <w:p w14:paraId="6B7F40EF" w14:textId="77777777" w:rsidR="0062684E" w:rsidRPr="00836EE8" w:rsidRDefault="0062684E" w:rsidP="0062684E">
      <w:pPr>
        <w:rPr>
          <w:sz w:val="18"/>
          <w:szCs w:val="18"/>
        </w:rPr>
      </w:pPr>
      <w:r w:rsidRPr="00836EE8">
        <w:rPr>
          <w:sz w:val="18"/>
          <w:szCs w:val="18"/>
        </w:rPr>
        <w:t>*Akacijski plan ŽRSBPŽ do 2020.</w:t>
      </w:r>
    </w:p>
    <w:p w14:paraId="0BEB07BD" w14:textId="77777777" w:rsidR="0062684E" w:rsidRPr="00836EE8" w:rsidRDefault="0062684E" w:rsidP="0062684E">
      <w:pPr>
        <w:rPr>
          <w:sz w:val="18"/>
          <w:szCs w:val="18"/>
        </w:rPr>
      </w:pPr>
      <w:r w:rsidRPr="00836EE8">
        <w:rPr>
          <w:sz w:val="18"/>
          <w:szCs w:val="18"/>
        </w:rPr>
        <w:t>Izvor: Izvješća BPŽ o rezultatima provedbe županijskih razvojnih strategija za 2018. i ta 2019.</w:t>
      </w:r>
    </w:p>
    <w:p w14:paraId="52949B53" w14:textId="77777777" w:rsidR="0062684E" w:rsidRPr="00836EE8" w:rsidRDefault="0062684E" w:rsidP="0062684E"/>
    <w:p w14:paraId="2A17ABCD" w14:textId="77777777" w:rsidR="0062684E" w:rsidRPr="00836EE8" w:rsidRDefault="0062684E" w:rsidP="0062684E">
      <w:r w:rsidRPr="00836EE8">
        <w:t>Temeljem županijskih izvješća o rezultatima provedbe ŽRS BPŽ do 2020. najviše se ulaže u društvenu infrastrukturu, komunalnu infrastrukturu, prometnu infrastrukturu, fizičku infrastrukturu i poduzetničke zone, razvoj različitih vrsta dokumentacije te u povećanje energetske učinkovitosti. Naime, prema dobivenim podacim</w:t>
      </w:r>
      <w:r>
        <w:t>a prioriteti BPŽ i dalje su</w:t>
      </w:r>
      <w:r w:rsidRPr="00836EE8">
        <w:t xml:space="preserve"> na javnoj infrastrukturi </w:t>
      </w:r>
      <w:r>
        <w:t>dok  su ulaganja u projekte zapošljavanja</w:t>
      </w:r>
      <w:r w:rsidRPr="00836EE8">
        <w:t xml:space="preserve"> i razvoj gospodarstva zapostavljen</w:t>
      </w:r>
      <w:r>
        <w:t>i</w:t>
      </w:r>
      <w:r w:rsidRPr="00836EE8">
        <w:t xml:space="preserve">. Ipak, uspoređujući </w:t>
      </w:r>
      <w:r>
        <w:t>2019. godinu s 2018. i 2017.</w:t>
      </w:r>
      <w:r w:rsidRPr="00836EE8">
        <w:t xml:space="preserve"> vidljiv je pomak,  </w:t>
      </w:r>
      <w:r>
        <w:t xml:space="preserve">jer su određeni projekti za razvoj </w:t>
      </w:r>
      <w:r w:rsidRPr="00836EE8">
        <w:t xml:space="preserve">gospodarstva  u pripremi ili je u tijeku </w:t>
      </w:r>
      <w:r>
        <w:t xml:space="preserve">njihova </w:t>
      </w:r>
      <w:r w:rsidRPr="00836EE8">
        <w:t xml:space="preserve">provedba. </w:t>
      </w:r>
    </w:p>
    <w:p w14:paraId="08DB04DD" w14:textId="77777777" w:rsidR="0062684E" w:rsidRPr="00836EE8" w:rsidRDefault="0062684E" w:rsidP="0062684E">
      <w:r>
        <w:t>U strukturi ukupnog iznosa utrošenih</w:t>
      </w:r>
      <w:r w:rsidRPr="00836EE8">
        <w:t xml:space="preserve"> </w:t>
      </w:r>
      <w:r>
        <w:t xml:space="preserve">sredstva </w:t>
      </w:r>
      <w:r w:rsidRPr="00836EE8">
        <w:t xml:space="preserve">za provedbu ŽRS BPŽ </w:t>
      </w:r>
      <w:r>
        <w:t>do 2020.,</w:t>
      </w:r>
      <w:r w:rsidRPr="00836EE8">
        <w:t xml:space="preserve"> u </w:t>
      </w:r>
      <w:r>
        <w:t xml:space="preserve">navedenom </w:t>
      </w:r>
      <w:r w:rsidRPr="00836EE8">
        <w:t>razdoblju najveći dio sredstava je iz fondova EU i lokalnog proračuna. Zatim slijede ostali izvori, državni proračun, županijski proračun, ostali izvori te na kraju javna poduzeća.</w:t>
      </w:r>
    </w:p>
    <w:p w14:paraId="6A9991AE" w14:textId="77777777" w:rsidR="0062684E" w:rsidRPr="00836EE8" w:rsidRDefault="0062684E" w:rsidP="0062684E">
      <w:r>
        <w:lastRenderedPageBreak/>
        <w:t>U procesu provedbe županijskih strategija</w:t>
      </w:r>
      <w:r w:rsidRPr="00836EE8">
        <w:t xml:space="preserve"> nisu identificirani značajniji problemi, </w:t>
      </w:r>
      <w:r>
        <w:t xml:space="preserve">no ipak </w:t>
      </w:r>
      <w:r w:rsidRPr="00836EE8">
        <w:t xml:space="preserve">postupak praćenja ostvarivanja  ciljeva i mjera u </w:t>
      </w:r>
      <w:r>
        <w:t xml:space="preserve">praksi nailazi na poteškoće kod nekih dionika. To se prvenstveno odnosi na dostavu podataka </w:t>
      </w:r>
      <w:r w:rsidRPr="00836EE8">
        <w:t xml:space="preserve">koji ne odgovaraju propisanoj metodologiji. </w:t>
      </w:r>
      <w:r>
        <w:t xml:space="preserve">Tako neki dionici, </w:t>
      </w:r>
      <w:r w:rsidRPr="00836EE8">
        <w:t>izvršitelji aktivnosti nisu dovoljno upoznati s Akcijskim planom ŽRS BPŽ do 2020. Većina ih ne posjeduje taj dokument pa onda dostavljaju podatke samo za one projekte koji su u statusu provedbe/završeni/u planu, a ne</w:t>
      </w:r>
      <w:r>
        <w:t xml:space="preserve"> daju</w:t>
      </w:r>
      <w:r w:rsidRPr="00836EE8">
        <w:t xml:space="preserve"> </w:t>
      </w:r>
      <w:r>
        <w:t xml:space="preserve">informacije </w:t>
      </w:r>
      <w:r w:rsidRPr="00836EE8">
        <w:t>o projektima koji se ne provede i razlozima</w:t>
      </w:r>
      <w:r>
        <w:t xml:space="preserve"> neprovođenja</w:t>
      </w:r>
      <w:r w:rsidRPr="00836EE8">
        <w:t>. S</w:t>
      </w:r>
      <w:r>
        <w:t xml:space="preserve">toga se može zaključiti da </w:t>
      </w:r>
      <w:r w:rsidRPr="00836EE8">
        <w:t xml:space="preserve"> su projekti </w:t>
      </w:r>
      <w:r>
        <w:t>o kojima nema informacija zapravo bile</w:t>
      </w:r>
      <w:r w:rsidRPr="00836EE8">
        <w:t xml:space="preserve"> samo ideje i </w:t>
      </w:r>
      <w:r>
        <w:t xml:space="preserve">želje prilikom izrade ŽRS </w:t>
      </w:r>
      <w:r w:rsidRPr="00836EE8">
        <w:t xml:space="preserve"> BPŽ do 2020. godine.</w:t>
      </w:r>
    </w:p>
    <w:p w14:paraId="52525307" w14:textId="2BA2FAA0" w:rsidR="0062684E" w:rsidRDefault="0062684E" w:rsidP="008577BD"/>
    <w:p w14:paraId="14E640DE" w14:textId="1807CA76" w:rsidR="001B39AA" w:rsidRPr="002A66BD" w:rsidRDefault="001B39AA" w:rsidP="00E12710">
      <w:pPr>
        <w:pStyle w:val="Naslov2"/>
      </w:pPr>
      <w:bookmarkStart w:id="83" w:name="_Toc83668010"/>
      <w:r w:rsidRPr="002A66BD">
        <w:t>1.</w:t>
      </w:r>
      <w:r w:rsidR="008E05E5" w:rsidRPr="002A66BD">
        <w:t>5</w:t>
      </w:r>
      <w:r w:rsidRPr="002A66BD">
        <w:t>. PROSTORNI RAZVOJ</w:t>
      </w:r>
      <w:bookmarkEnd w:id="83"/>
    </w:p>
    <w:p w14:paraId="6053307B" w14:textId="4F44EF3B" w:rsidR="001B39AA" w:rsidRPr="002A66BD" w:rsidRDefault="001B39AA" w:rsidP="00E12710">
      <w:pPr>
        <w:pStyle w:val="Naslov3"/>
      </w:pPr>
      <w:bookmarkStart w:id="84" w:name="_Toc46302327"/>
      <w:bookmarkStart w:id="85" w:name="_Toc83668011"/>
      <w:r w:rsidRPr="002A66BD">
        <w:t>1.</w:t>
      </w:r>
      <w:r w:rsidR="008E05E5" w:rsidRPr="002A66BD">
        <w:t>5</w:t>
      </w:r>
      <w:r w:rsidRPr="002A66BD">
        <w:t>.1. Najznačajnija obilježja prostora Brodsko-posavske županije</w:t>
      </w:r>
      <w:bookmarkEnd w:id="84"/>
      <w:bookmarkEnd w:id="85"/>
    </w:p>
    <w:p w14:paraId="7277C27C" w14:textId="77777777" w:rsidR="001B39AA" w:rsidRPr="002A66BD" w:rsidRDefault="001B39AA" w:rsidP="001B39AA">
      <w:pPr>
        <w:spacing w:line="240" w:lineRule="auto"/>
      </w:pPr>
      <w:r w:rsidRPr="002A66BD">
        <w:t xml:space="preserve">Osnovno obilježje prostora Brodsko-posavske županije je njegova izduženost uvjetovana smještajem između prirodnih ograničenja - Psunja, Požeškog i </w:t>
      </w:r>
      <w:proofErr w:type="spellStart"/>
      <w:r w:rsidRPr="002A66BD">
        <w:t>Diljskog</w:t>
      </w:r>
      <w:proofErr w:type="spellEnd"/>
      <w:r w:rsidRPr="002A66BD">
        <w:t xml:space="preserve"> gorja na sjeveru i rijeke Save na jugu. Dužina teritorija u smjeru zapad-istok iznosi 117 km (zračna udaljenost), dok mu širina varira od 7 km do 27 km. </w:t>
      </w:r>
    </w:p>
    <w:p w14:paraId="776D0D26" w14:textId="2A9DAEC0" w:rsidR="001B39AA" w:rsidRPr="002A66BD" w:rsidRDefault="001B39AA" w:rsidP="001B39AA">
      <w:pPr>
        <w:spacing w:line="240" w:lineRule="auto"/>
      </w:pPr>
      <w:r w:rsidRPr="002A66BD">
        <w:t xml:space="preserve">Na sličan način izdužena su i područja s izraženim reljefnim i krajobraznim obilježjima: prigorski pojas na sjeveru i nizina uz rijeku Savu. Prigorski pojas prostire </w:t>
      </w:r>
      <w:r w:rsidR="009D3545">
        <w:t xml:space="preserve">se </w:t>
      </w:r>
      <w:r w:rsidRPr="002A66BD">
        <w:t xml:space="preserve">od zapadnih obronaka Psunja do istočnih obronaka Dilja, a karakterizira ga blago razvijeni reljef i najveća pogodnost za razvoj naselja, povezana s povoljnijim klimatskim uvjetima (manja relativna vlažnost, rjeđe pojave magle i mraza i duže trajanje insolacije u usporedbi sa savskom nizinom). </w:t>
      </w:r>
    </w:p>
    <w:p w14:paraId="2D9E5F9F" w14:textId="7E45C9A2" w:rsidR="001B39AA" w:rsidRPr="002A66BD" w:rsidRDefault="001B39AA" w:rsidP="001B39AA">
      <w:pPr>
        <w:spacing w:line="240" w:lineRule="auto"/>
      </w:pPr>
      <w:r w:rsidRPr="002A66BD">
        <w:t xml:space="preserve">Okosnica povezivanja prostora županije jest longitudinalni posavski prometni koridor, s kojim su povezani urbani centri i značajnija naselja županije. Autocesta A3 u posavskom koridoru, koja omogućuje vrlo dobru povezanost županije s ostatkom Hrvatske, križa se na području </w:t>
      </w:r>
      <w:r w:rsidR="009D3545">
        <w:t>Ž</w:t>
      </w:r>
      <w:r w:rsidRPr="002A66BD">
        <w:t xml:space="preserve">upanije s autocestom A5 (čvor </w:t>
      </w:r>
      <w:proofErr w:type="spellStart"/>
      <w:r w:rsidRPr="002A66BD">
        <w:t>Sredanci</w:t>
      </w:r>
      <w:proofErr w:type="spellEnd"/>
      <w:r w:rsidRPr="002A66BD">
        <w:t xml:space="preserve"> u Općini Donji Andrijevci) koja predstavlja najbržu vezu prema Mađarskoj te Bosni i Hercegovini, odnosno buduću brzu poveznicu sjeveroistočne Europe s Jadranskim morem, preko teritorija BiH. Nadalje, uz dostupnost željezničke infrastrukture te plovnog puta, geoprometni položaj Brodsko-posavske županije može se smatrati dobrim preduvjetom daljnjega razvoja. </w:t>
      </w:r>
    </w:p>
    <w:p w14:paraId="2FC71122" w14:textId="77777777" w:rsidR="001B39AA" w:rsidRPr="002A66BD" w:rsidRDefault="001B39AA" w:rsidP="001B39AA">
      <w:pPr>
        <w:spacing w:line="240" w:lineRule="auto"/>
      </w:pPr>
      <w:r w:rsidRPr="002A66BD">
        <w:t>Prosječna gustoća naseljenosti iznosi 77,96 stanovnika/km</w:t>
      </w:r>
      <w:r w:rsidRPr="002A66BD">
        <w:rPr>
          <w:vertAlign w:val="superscript"/>
        </w:rPr>
        <w:t>2</w:t>
      </w:r>
      <w:r w:rsidRPr="002A66BD">
        <w:t xml:space="preserve"> i varira od 17,75 stanovnika/km</w:t>
      </w:r>
      <w:r w:rsidRPr="002A66BD">
        <w:rPr>
          <w:vertAlign w:val="superscript"/>
        </w:rPr>
        <w:t>2</w:t>
      </w:r>
      <w:r w:rsidRPr="002A66BD">
        <w:t>, koliko iznosi prosječna gustoća naseljenosti u Općini Stara Gradiška, do 1.088,95 stanovnika/km</w:t>
      </w:r>
      <w:r w:rsidRPr="002A66BD">
        <w:rPr>
          <w:vertAlign w:val="superscript"/>
        </w:rPr>
        <w:t>2</w:t>
      </w:r>
      <w:r w:rsidRPr="002A66BD">
        <w:t>, koliko iznosi prosječna gustoća naseljenosti u Gradu Slavonskom Brodu. Gustoća naseljenosti županije blago je viša od prosječne gustoće naseljenosti Republike Hrvatske (75,71 stanovnika/km</w:t>
      </w:r>
      <w:r w:rsidRPr="002A66BD">
        <w:rPr>
          <w:vertAlign w:val="superscript"/>
        </w:rPr>
        <w:t>2</w:t>
      </w:r>
      <w:r w:rsidRPr="002A66BD">
        <w:t>).</w:t>
      </w:r>
    </w:p>
    <w:p w14:paraId="02E90BF0" w14:textId="77777777" w:rsidR="001B39AA" w:rsidRPr="002A66BD" w:rsidRDefault="001B39AA" w:rsidP="001B39AA">
      <w:pPr>
        <w:spacing w:line="240" w:lineRule="auto"/>
      </w:pPr>
      <w:r w:rsidRPr="002A66BD">
        <w:t>Dva grada, Slavonski Brod i Nova Gradiška, te 26 općina koje čine Brodsko-posavsku županiju, imaju ukupno 185 naselja. Gradovi su nositelji razvoja koji privlače obrazovano i reproduktivno vitalno stanovništvo, dok su općine, posebno one udaljenije u odnosu na gradove, bilježile slabije kretanje i strukturu stanovništva.</w:t>
      </w:r>
    </w:p>
    <w:p w14:paraId="417BADB6" w14:textId="56555827" w:rsidR="001B39AA" w:rsidRPr="002A66BD" w:rsidRDefault="001B39AA" w:rsidP="001B39AA">
      <w:pPr>
        <w:spacing w:line="240" w:lineRule="auto"/>
      </w:pPr>
      <w:r w:rsidRPr="002A66BD">
        <w:t xml:space="preserve">Demografske analize pokazuju da je broj stanovnika </w:t>
      </w:r>
      <w:r w:rsidR="009D3545">
        <w:t>Ž</w:t>
      </w:r>
      <w:r w:rsidRPr="002A66BD">
        <w:t>upanije u padu, s povezanim trendovima negativnog prirodnog priraštaja, negativnog migracijskog salda i starenja stanovništva, što ne utječe samo na društveno-ekonomski razvoj, već i na stanje i procese u prostoru županije.</w:t>
      </w:r>
    </w:p>
    <w:p w14:paraId="548E9D74" w14:textId="2323C1FC" w:rsidR="00E12710" w:rsidRPr="002A66BD" w:rsidRDefault="001B39AA" w:rsidP="00E12710">
      <w:pPr>
        <w:spacing w:line="240" w:lineRule="auto"/>
      </w:pPr>
      <w:r w:rsidRPr="002A66BD">
        <w:t xml:space="preserve">Uz prethodno navedenih 9 prirodnih vrijednosti zaštićenih na temelju Zakona o zaštiti prirode koje se dijelom ili u cijelosti nalaze na području </w:t>
      </w:r>
      <w:r w:rsidR="00B2123F">
        <w:t>Ž</w:t>
      </w:r>
      <w:r w:rsidRPr="002A66BD">
        <w:t xml:space="preserve">upanije Prostornim planom Brodsko-posavske županije naznačena su područja koja se predlažu za zaštitu i njihovi prostorni obuhvati – njih još ukupno 20, od </w:t>
      </w:r>
      <w:r w:rsidRPr="002A66BD">
        <w:lastRenderedPageBreak/>
        <w:t>čega se 8 predlaže zaštititi kao posebne rezervate, 6 kao značajne krajobraze i 6 kao spomenike parkovne arhitekture.</w:t>
      </w:r>
      <w:bookmarkStart w:id="86" w:name="_Toc46302328"/>
    </w:p>
    <w:p w14:paraId="4D298E74" w14:textId="256972EB" w:rsidR="00E9364E" w:rsidRPr="002A66BD" w:rsidRDefault="00E9364E" w:rsidP="00E12710">
      <w:pPr>
        <w:pStyle w:val="Opisslike"/>
        <w:rPr>
          <w:b w:val="0"/>
          <w:bCs w:val="0"/>
          <w:i/>
          <w:iCs/>
          <w:color w:val="1F4E79"/>
          <w:sz w:val="22"/>
          <w:szCs w:val="22"/>
        </w:rPr>
      </w:pPr>
    </w:p>
    <w:p w14:paraId="31D351BC" w14:textId="77777777" w:rsidR="001B39AA" w:rsidRPr="002A66BD" w:rsidRDefault="001B39AA" w:rsidP="001B39AA">
      <w:r w:rsidRPr="002A66BD">
        <w:rPr>
          <w:noProof/>
          <w:lang w:eastAsia="hr-HR"/>
        </w:rPr>
        <w:drawing>
          <wp:inline distT="0" distB="0" distL="0" distR="0" wp14:anchorId="1A4189A9" wp14:editId="5F4AE0B3">
            <wp:extent cx="5762625" cy="2047875"/>
            <wp:effectExtent l="0" t="0" r="9525" b="9525"/>
            <wp:docPr id="7" name="Picture 7"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karta&#10;&#10;Opis je automatski generir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p>
    <w:p w14:paraId="1AD38245" w14:textId="3F394524" w:rsidR="00B2123F" w:rsidRDefault="00B2123F" w:rsidP="001B39AA">
      <w:pPr>
        <w:rPr>
          <w:sz w:val="20"/>
          <w:szCs w:val="20"/>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12</w:t>
      </w:r>
      <w:r w:rsidRPr="002A66BD">
        <w:rPr>
          <w:b/>
          <w:bCs/>
          <w:i/>
          <w:iCs/>
          <w:color w:val="1F4E79"/>
        </w:rPr>
        <w:fldChar w:fldCharType="end"/>
      </w:r>
      <w:r w:rsidRPr="002A66BD">
        <w:rPr>
          <w:b/>
          <w:bCs/>
          <w:i/>
          <w:iCs/>
          <w:color w:val="1F4E79"/>
        </w:rPr>
        <w:t>. Površine zaštićene prirode i površine predložene za zaštitu prirode</w:t>
      </w:r>
    </w:p>
    <w:p w14:paraId="12F36640" w14:textId="0E4E4C24" w:rsidR="001B39AA" w:rsidRPr="002A66BD" w:rsidRDefault="001B39AA" w:rsidP="001B39AA">
      <w:pPr>
        <w:rPr>
          <w:sz w:val="20"/>
          <w:szCs w:val="20"/>
        </w:rPr>
      </w:pPr>
      <w:r w:rsidRPr="002A66BD">
        <w:rPr>
          <w:sz w:val="20"/>
          <w:szCs w:val="20"/>
        </w:rPr>
        <w:t>Izvor: Zavod za prostorno uređenje BPŽ</w:t>
      </w:r>
      <w:r w:rsidR="00B2123F">
        <w:rPr>
          <w:sz w:val="20"/>
          <w:szCs w:val="20"/>
        </w:rPr>
        <w:t>-a</w:t>
      </w:r>
    </w:p>
    <w:p w14:paraId="1EA66DA2" w14:textId="1D4FBD6A" w:rsidR="001B39AA" w:rsidRPr="002A66BD" w:rsidRDefault="001B39AA" w:rsidP="001B39AA">
      <w:pPr>
        <w:pStyle w:val="Naslov3"/>
        <w:rPr>
          <w:szCs w:val="20"/>
        </w:rPr>
      </w:pPr>
      <w:bookmarkStart w:id="87" w:name="_Toc83668012"/>
      <w:r w:rsidRPr="002A66BD">
        <w:t>1.</w:t>
      </w:r>
      <w:r w:rsidR="008E05E5" w:rsidRPr="002A66BD">
        <w:t>5</w:t>
      </w:r>
      <w:r w:rsidRPr="002A66BD">
        <w:t>.2. Planiranje prostornog razvoja županije</w:t>
      </w:r>
      <w:bookmarkEnd w:id="86"/>
      <w:bookmarkEnd w:id="87"/>
    </w:p>
    <w:p w14:paraId="71C8A528" w14:textId="26689DD6" w:rsidR="001B39AA" w:rsidRPr="002A66BD" w:rsidRDefault="001B39AA" w:rsidP="001B39AA">
      <w:pPr>
        <w:spacing w:line="240" w:lineRule="auto"/>
      </w:pPr>
      <w:r w:rsidRPr="002A66BD">
        <w:t>Sustav prostornog uređenja u Republici Hrvatskoj uređen je Zakonom o prostornom uređenju</w:t>
      </w:r>
      <w:r w:rsidRPr="002A66BD">
        <w:rPr>
          <w:rStyle w:val="Referencafusnote"/>
        </w:rPr>
        <w:footnoteReference w:id="37"/>
      </w:r>
      <w:r w:rsidRPr="002A66BD">
        <w:t xml:space="preserve"> koji</w:t>
      </w:r>
      <w:r w:rsidR="00B2123F">
        <w:t>,</w:t>
      </w:r>
      <w:r w:rsidRPr="002A66BD">
        <w:t xml:space="preserve"> između ostaloga</w:t>
      </w:r>
      <w:r w:rsidR="00B2123F">
        <w:t>,</w:t>
      </w:r>
      <w:r w:rsidRPr="002A66BD">
        <w:t xml:space="preserve"> utvrđuje obvezu donošenja prostornih planova državne, područne (regionalne) i lokalne razine. Prostorni planovi državne razine relevantni za Brodsko-posavsku županiju su Državni plan prostornog razvoja (DPPR)</w:t>
      </w:r>
      <w:r w:rsidR="00166B08">
        <w:t xml:space="preserve"> </w:t>
      </w:r>
      <w:r w:rsidR="00166B08" w:rsidRPr="0035731C">
        <w:t>koji je u izradi i još nije usvojen</w:t>
      </w:r>
      <w:r w:rsidRPr="0035731C">
        <w:t xml:space="preserve">, </w:t>
      </w:r>
      <w:r w:rsidRPr="002A66BD">
        <w:t>Prostorni plan područja posebnih obilježja (PPPPO) Parka prirode Lonjsko polje</w:t>
      </w:r>
      <w:r w:rsidRPr="002A66BD">
        <w:rPr>
          <w:rStyle w:val="Referencafusnote"/>
        </w:rPr>
        <w:footnoteReference w:id="38"/>
      </w:r>
      <w:r w:rsidRPr="002A66BD">
        <w:t xml:space="preserve"> i Prostorni plan područja posebnih obilježja (PPPPO) višenamjenskog kanala Dunav-Sava.</w:t>
      </w:r>
      <w:r w:rsidRPr="002A66BD">
        <w:rPr>
          <w:rStyle w:val="Referencafusnote"/>
        </w:rPr>
        <w:footnoteReference w:id="39"/>
      </w:r>
    </w:p>
    <w:p w14:paraId="5637AFCE" w14:textId="77777777" w:rsidR="001B39AA" w:rsidRPr="002A66BD" w:rsidRDefault="001B39AA" w:rsidP="001B39AA">
      <w:pPr>
        <w:spacing w:line="240" w:lineRule="auto"/>
      </w:pPr>
      <w:r w:rsidRPr="002A66BD">
        <w:t xml:space="preserve">Prostornim obuhvatom PPPPO Lonjsko polje planski su obuhvaćeni dijelovi općina Brodsko-posavske županije: Općine Stara Gradiška (naselja </w:t>
      </w:r>
      <w:proofErr w:type="spellStart"/>
      <w:r w:rsidRPr="002A66BD">
        <w:t>Gređani</w:t>
      </w:r>
      <w:proofErr w:type="spellEnd"/>
      <w:r w:rsidRPr="002A66BD">
        <w:t xml:space="preserve"> i Gornji Varoš) i Općine Okučani (naselja </w:t>
      </w:r>
      <w:proofErr w:type="spellStart"/>
      <w:r w:rsidRPr="002A66BD">
        <w:t>Lađevac</w:t>
      </w:r>
      <w:proofErr w:type="spellEnd"/>
      <w:r w:rsidRPr="002A66BD">
        <w:t xml:space="preserve">, </w:t>
      </w:r>
      <w:proofErr w:type="spellStart"/>
      <w:r w:rsidRPr="002A66BD">
        <w:t>Vrbovljani</w:t>
      </w:r>
      <w:proofErr w:type="spellEnd"/>
      <w:r w:rsidRPr="002A66BD">
        <w:t xml:space="preserve"> i </w:t>
      </w:r>
      <w:proofErr w:type="spellStart"/>
      <w:r w:rsidRPr="002A66BD">
        <w:t>Čovac</w:t>
      </w:r>
      <w:proofErr w:type="spellEnd"/>
      <w:r w:rsidRPr="002A66BD">
        <w:t xml:space="preserve">).  </w:t>
      </w:r>
    </w:p>
    <w:p w14:paraId="31604C80" w14:textId="18FB8AEE" w:rsidR="001B39AA" w:rsidRPr="002A66BD" w:rsidRDefault="001B39AA" w:rsidP="001B39AA">
      <w:pPr>
        <w:spacing w:line="240" w:lineRule="auto"/>
      </w:pPr>
      <w:r w:rsidRPr="002A66BD">
        <w:t>Prostornim obuhvatom PPPPO višenamjenskog kanala Dunav</w:t>
      </w:r>
      <w:r w:rsidR="00B2123F">
        <w:t xml:space="preserve"> </w:t>
      </w:r>
      <w:r w:rsidRPr="002A66BD">
        <w:t>-</w:t>
      </w:r>
      <w:r w:rsidR="00B2123F">
        <w:t xml:space="preserve"> </w:t>
      </w:r>
      <w:r w:rsidRPr="002A66BD">
        <w:t xml:space="preserve">Sava obuhvaćeni su dijelovi općina </w:t>
      </w:r>
      <w:proofErr w:type="spellStart"/>
      <w:r w:rsidRPr="002A66BD">
        <w:t>Gundinci</w:t>
      </w:r>
      <w:proofErr w:type="spellEnd"/>
      <w:r w:rsidRPr="002A66BD">
        <w:t xml:space="preserve">, Velika Kopanica i </w:t>
      </w:r>
      <w:proofErr w:type="spellStart"/>
      <w:r w:rsidRPr="002A66BD">
        <w:t>Sikirevci</w:t>
      </w:r>
      <w:proofErr w:type="spellEnd"/>
      <w:r w:rsidRPr="002A66BD">
        <w:t xml:space="preserve">, na čijem se teritoriju planira najzapadniji dio (10 km) trase kanala ukupne dužine 61,4 km. Plan utvrđuje trasu višenamjenskog kanala i usmjerava promjene u prostoru koje će nastati izgradnjom kanala, te analizira utjecaj na naselja, infrastrukturu i sastavnice okoliša. </w:t>
      </w:r>
    </w:p>
    <w:p w14:paraId="56639C19" w14:textId="596A73DE" w:rsidR="001B39AA" w:rsidRPr="002A66BD" w:rsidRDefault="001B39AA" w:rsidP="001B39AA">
      <w:pPr>
        <w:spacing w:line="240" w:lineRule="auto"/>
      </w:pPr>
      <w:r w:rsidRPr="002A66BD">
        <w:t xml:space="preserve">Prema Zakonu o prostornom uređenju, prostorni planovi područne (regionalne) razine su prostorni plan </w:t>
      </w:r>
      <w:r w:rsidR="00D52E31">
        <w:t>Ž</w:t>
      </w:r>
      <w:r w:rsidRPr="002A66BD">
        <w:t>upanije, Prostorni plan Grada Zagreba i urbanistički plan uređenja županijskog značaja. Prostorni planovi lokalne razine su prostorni plan uređenja grada, odnosno općine, generalni urbanistički plan i urbanistički plan uređenja.</w:t>
      </w:r>
    </w:p>
    <w:p w14:paraId="46683D81" w14:textId="65FA3BBC" w:rsidR="001B39AA" w:rsidRDefault="001B39AA" w:rsidP="001B39AA">
      <w:pPr>
        <w:spacing w:line="240" w:lineRule="auto"/>
      </w:pPr>
      <w:r w:rsidRPr="002A66BD">
        <w:t>Prostorni plan Brodsko-posavske županije (PP BPŽ)</w:t>
      </w:r>
      <w:r w:rsidRPr="002A66BD">
        <w:rPr>
          <w:rStyle w:val="Referencafusnote"/>
        </w:rPr>
        <w:footnoteReference w:id="40"/>
      </w:r>
      <w:r w:rsidRPr="002A66BD">
        <w:t xml:space="preserve"> donesen je 2001. godine. Od tada do danas, PP BPŽ mijenjan je i dopunjavan 4 puta, uz argumentirane razloge povezane s razvojem  gospodarstva, zaštitom okoliša, razvojem prometnog i infrastrukturnih sustava i dr. </w:t>
      </w:r>
    </w:p>
    <w:p w14:paraId="09DBCC9B" w14:textId="05DCBB71" w:rsidR="003D3181" w:rsidRPr="003D3181" w:rsidRDefault="003D3181" w:rsidP="001B39AA">
      <w:pPr>
        <w:spacing w:line="240" w:lineRule="auto"/>
      </w:pPr>
      <w:r w:rsidRPr="0035731C">
        <w:lastRenderedPageBreak/>
        <w:t xml:space="preserve">Peta izmjena i dopuna Prostornog plana Brodsko-posavske županije usvojena je u prosincu 2020. godine. Prostorni plan Županije obuhvaća Prikaz prostornih struktura Županije u odnosu na stanje i razvojna opredjeljenja </w:t>
      </w:r>
      <w:r w:rsidRPr="0062684E">
        <w:t xml:space="preserve">Županije i Države, sustav središnjih naselja i razvojnih središta, prikaz gospodarskih i društvenih djelatnosti od značenja za Županiju i Državu, uvjete korištenja, uređenja i zaštite prostora, razvoj infrastrukturnih sustava, postupanje s otpadom te sprečavanje </w:t>
      </w:r>
      <w:proofErr w:type="spellStart"/>
      <w:r w:rsidRPr="0062684E">
        <w:t>neopovoljna</w:t>
      </w:r>
      <w:proofErr w:type="spellEnd"/>
      <w:r w:rsidRPr="0062684E">
        <w:t xml:space="preserve"> utjecaja na okoliš.</w:t>
      </w:r>
    </w:p>
    <w:p w14:paraId="280C5036" w14:textId="17CF1FC9" w:rsidR="001B39AA" w:rsidRPr="002A66BD" w:rsidRDefault="001B39AA" w:rsidP="001B39AA">
      <w:pPr>
        <w:spacing w:line="240" w:lineRule="auto"/>
      </w:pPr>
      <w:r w:rsidRPr="002A66BD">
        <w:t xml:space="preserve">Na lokalnoj razini, planiranje i upravljanje prostornim razvojem provodi se izradom i donošenjem prostornih planova lokalne razine, a na području </w:t>
      </w:r>
      <w:r w:rsidR="004620E6">
        <w:t>Ž</w:t>
      </w:r>
      <w:r w:rsidRPr="002A66BD">
        <w:t>upanije na snazi su:</w:t>
      </w:r>
    </w:p>
    <w:p w14:paraId="7B6DF2FE" w14:textId="00032DC7" w:rsidR="001B39AA" w:rsidRPr="002A66BD" w:rsidRDefault="001B39AA" w:rsidP="00D209F6">
      <w:pPr>
        <w:pStyle w:val="Odlomakpopisa"/>
        <w:numPr>
          <w:ilvl w:val="1"/>
          <w:numId w:val="4"/>
        </w:numPr>
        <w:spacing w:line="240" w:lineRule="auto"/>
        <w:ind w:left="284" w:hanging="284"/>
      </w:pPr>
      <w:r w:rsidRPr="002A66BD">
        <w:t>2 prostorna plana uređenja gradova: Slavonski Brod</w:t>
      </w:r>
      <w:r w:rsidR="004620E6">
        <w:t xml:space="preserve"> i</w:t>
      </w:r>
      <w:r w:rsidRPr="002A66BD">
        <w:t xml:space="preserve"> Nova Gradiška;</w:t>
      </w:r>
    </w:p>
    <w:p w14:paraId="440FF023" w14:textId="77777777" w:rsidR="001B39AA" w:rsidRPr="002A66BD" w:rsidRDefault="001B39AA" w:rsidP="00D209F6">
      <w:pPr>
        <w:pStyle w:val="Odlomakpopisa"/>
        <w:numPr>
          <w:ilvl w:val="1"/>
          <w:numId w:val="4"/>
        </w:numPr>
        <w:spacing w:line="240" w:lineRule="auto"/>
        <w:ind w:left="284" w:hanging="284"/>
      </w:pPr>
      <w:r w:rsidRPr="002A66BD">
        <w:t xml:space="preserve">26 prostornih planova uređenja općina: </w:t>
      </w:r>
      <w:hyperlink r:id="rId23" w:history="1">
        <w:proofErr w:type="spellStart"/>
        <w:r w:rsidRPr="002A66BD">
          <w:rPr>
            <w:rStyle w:val="Hiperveza"/>
          </w:rPr>
          <w:t>Bebrina</w:t>
        </w:r>
        <w:proofErr w:type="spellEnd"/>
      </w:hyperlink>
      <w:r w:rsidRPr="002A66BD">
        <w:t xml:space="preserve">, </w:t>
      </w:r>
      <w:hyperlink r:id="rId24" w:history="1">
        <w:r w:rsidRPr="002A66BD">
          <w:rPr>
            <w:rStyle w:val="Hiperveza"/>
          </w:rPr>
          <w:t>Brodski Stupnik</w:t>
        </w:r>
      </w:hyperlink>
      <w:r w:rsidRPr="002A66BD">
        <w:t xml:space="preserve">, </w:t>
      </w:r>
      <w:hyperlink r:id="rId25" w:history="1">
        <w:r w:rsidRPr="002A66BD">
          <w:rPr>
            <w:rStyle w:val="Hiperveza"/>
          </w:rPr>
          <w:t>Bukovlje</w:t>
        </w:r>
      </w:hyperlink>
      <w:r w:rsidRPr="002A66BD">
        <w:t xml:space="preserve">, </w:t>
      </w:r>
      <w:hyperlink r:id="rId26" w:history="1">
        <w:r w:rsidRPr="002A66BD">
          <w:rPr>
            <w:rStyle w:val="Hiperveza"/>
          </w:rPr>
          <w:t>Cernik</w:t>
        </w:r>
      </w:hyperlink>
      <w:r w:rsidRPr="002A66BD">
        <w:t xml:space="preserve">, </w:t>
      </w:r>
      <w:hyperlink r:id="rId27" w:history="1">
        <w:r w:rsidRPr="002A66BD">
          <w:rPr>
            <w:rStyle w:val="Hiperveza"/>
          </w:rPr>
          <w:t>Davor</w:t>
        </w:r>
      </w:hyperlink>
      <w:r w:rsidRPr="002A66BD">
        <w:t xml:space="preserve">, </w:t>
      </w:r>
      <w:hyperlink r:id="rId28" w:history="1">
        <w:r w:rsidRPr="002A66BD">
          <w:rPr>
            <w:rStyle w:val="Hiperveza"/>
          </w:rPr>
          <w:t>Donji Andrijevci</w:t>
        </w:r>
      </w:hyperlink>
      <w:r w:rsidRPr="002A66BD">
        <w:t xml:space="preserve">, </w:t>
      </w:r>
      <w:hyperlink r:id="rId29" w:history="1">
        <w:r w:rsidRPr="002A66BD">
          <w:rPr>
            <w:rStyle w:val="Hiperveza"/>
          </w:rPr>
          <w:t>Dragalić</w:t>
        </w:r>
      </w:hyperlink>
      <w:r w:rsidRPr="002A66BD">
        <w:t xml:space="preserve">, </w:t>
      </w:r>
      <w:hyperlink r:id="rId30" w:history="1">
        <w:proofErr w:type="spellStart"/>
        <w:r w:rsidRPr="002A66BD">
          <w:rPr>
            <w:rStyle w:val="Hiperveza"/>
          </w:rPr>
          <w:t>Garčin</w:t>
        </w:r>
        <w:proofErr w:type="spellEnd"/>
      </w:hyperlink>
      <w:r w:rsidRPr="002A66BD">
        <w:t xml:space="preserve">, </w:t>
      </w:r>
      <w:hyperlink r:id="rId31" w:history="1">
        <w:r w:rsidRPr="002A66BD">
          <w:rPr>
            <w:rStyle w:val="Hiperveza"/>
          </w:rPr>
          <w:t>Gornja Vrba</w:t>
        </w:r>
      </w:hyperlink>
      <w:r w:rsidRPr="002A66BD">
        <w:t xml:space="preserve">, </w:t>
      </w:r>
      <w:hyperlink r:id="rId32" w:history="1">
        <w:r w:rsidRPr="002A66BD">
          <w:rPr>
            <w:rStyle w:val="Hiperveza"/>
          </w:rPr>
          <w:t xml:space="preserve">Gornji </w:t>
        </w:r>
        <w:proofErr w:type="spellStart"/>
        <w:r w:rsidRPr="002A66BD">
          <w:rPr>
            <w:rStyle w:val="Hiperveza"/>
          </w:rPr>
          <w:t>Bogićevci</w:t>
        </w:r>
        <w:proofErr w:type="spellEnd"/>
      </w:hyperlink>
      <w:r w:rsidRPr="002A66BD">
        <w:t xml:space="preserve">, </w:t>
      </w:r>
      <w:hyperlink r:id="rId33" w:history="1">
        <w:proofErr w:type="spellStart"/>
        <w:r w:rsidRPr="002A66BD">
          <w:rPr>
            <w:rStyle w:val="Hiperveza"/>
          </w:rPr>
          <w:t>Gundinci</w:t>
        </w:r>
        <w:proofErr w:type="spellEnd"/>
      </w:hyperlink>
      <w:r w:rsidRPr="002A66BD">
        <w:t xml:space="preserve">, </w:t>
      </w:r>
      <w:hyperlink r:id="rId34" w:history="1">
        <w:proofErr w:type="spellStart"/>
        <w:r w:rsidRPr="002A66BD">
          <w:rPr>
            <w:rStyle w:val="Hiperveza"/>
          </w:rPr>
          <w:t>Klakar</w:t>
        </w:r>
        <w:proofErr w:type="spellEnd"/>
      </w:hyperlink>
      <w:r w:rsidRPr="002A66BD">
        <w:t xml:space="preserve">, </w:t>
      </w:r>
      <w:hyperlink r:id="rId35" w:history="1">
        <w:r w:rsidRPr="002A66BD">
          <w:rPr>
            <w:rStyle w:val="Hiperveza"/>
          </w:rPr>
          <w:t>Nova Kapela</w:t>
        </w:r>
      </w:hyperlink>
      <w:r w:rsidRPr="002A66BD">
        <w:t xml:space="preserve">, </w:t>
      </w:r>
      <w:hyperlink r:id="rId36" w:history="1">
        <w:r w:rsidRPr="002A66BD">
          <w:rPr>
            <w:rStyle w:val="Hiperveza"/>
          </w:rPr>
          <w:t>Okučani</w:t>
        </w:r>
      </w:hyperlink>
      <w:r w:rsidRPr="002A66BD">
        <w:t xml:space="preserve">, </w:t>
      </w:r>
      <w:hyperlink r:id="rId37" w:history="1">
        <w:proofErr w:type="spellStart"/>
        <w:r w:rsidRPr="002A66BD">
          <w:rPr>
            <w:rStyle w:val="Hiperveza"/>
          </w:rPr>
          <w:t>Oprisavci</w:t>
        </w:r>
        <w:proofErr w:type="spellEnd"/>
      </w:hyperlink>
      <w:r w:rsidRPr="002A66BD">
        <w:t xml:space="preserve">, </w:t>
      </w:r>
      <w:hyperlink r:id="rId38" w:history="1">
        <w:r w:rsidRPr="002A66BD">
          <w:rPr>
            <w:rStyle w:val="Hiperveza"/>
          </w:rPr>
          <w:t>Oriovac</w:t>
        </w:r>
      </w:hyperlink>
      <w:r w:rsidRPr="002A66BD">
        <w:t xml:space="preserve">, </w:t>
      </w:r>
      <w:hyperlink r:id="rId39" w:history="1">
        <w:proofErr w:type="spellStart"/>
        <w:r w:rsidRPr="002A66BD">
          <w:rPr>
            <w:rStyle w:val="Hiperveza"/>
          </w:rPr>
          <w:t>Podcrkavlje</w:t>
        </w:r>
        <w:proofErr w:type="spellEnd"/>
      </w:hyperlink>
      <w:r w:rsidRPr="002A66BD">
        <w:t xml:space="preserve">, </w:t>
      </w:r>
      <w:hyperlink r:id="rId40" w:history="1">
        <w:r w:rsidRPr="002A66BD">
          <w:rPr>
            <w:rStyle w:val="Hiperveza"/>
          </w:rPr>
          <w:t>Rešetari</w:t>
        </w:r>
      </w:hyperlink>
      <w:r w:rsidRPr="002A66BD">
        <w:t xml:space="preserve">, </w:t>
      </w:r>
      <w:hyperlink r:id="rId41" w:history="1">
        <w:r w:rsidRPr="002A66BD">
          <w:rPr>
            <w:rStyle w:val="Hiperveza"/>
          </w:rPr>
          <w:t>Sibinj</w:t>
        </w:r>
      </w:hyperlink>
      <w:r w:rsidRPr="002A66BD">
        <w:t xml:space="preserve">, </w:t>
      </w:r>
      <w:hyperlink r:id="rId42" w:history="1">
        <w:proofErr w:type="spellStart"/>
        <w:r w:rsidRPr="002A66BD">
          <w:rPr>
            <w:rStyle w:val="Hiperveza"/>
          </w:rPr>
          <w:t>Sikirevci</w:t>
        </w:r>
        <w:proofErr w:type="spellEnd"/>
      </w:hyperlink>
      <w:r w:rsidRPr="002A66BD">
        <w:t xml:space="preserve">, </w:t>
      </w:r>
      <w:hyperlink r:id="rId43" w:history="1">
        <w:r w:rsidRPr="002A66BD">
          <w:rPr>
            <w:rStyle w:val="Hiperveza"/>
          </w:rPr>
          <w:t>Slavonski Šamac</w:t>
        </w:r>
      </w:hyperlink>
      <w:r w:rsidRPr="002A66BD">
        <w:t xml:space="preserve">, </w:t>
      </w:r>
      <w:hyperlink r:id="rId44" w:history="1">
        <w:r w:rsidRPr="002A66BD">
          <w:rPr>
            <w:rStyle w:val="Hiperveza"/>
          </w:rPr>
          <w:t>Stara Gradiška</w:t>
        </w:r>
      </w:hyperlink>
      <w:r w:rsidRPr="002A66BD">
        <w:t xml:space="preserve">, </w:t>
      </w:r>
      <w:hyperlink r:id="rId45" w:history="1">
        <w:r w:rsidRPr="002A66BD">
          <w:rPr>
            <w:rStyle w:val="Hiperveza"/>
          </w:rPr>
          <w:t>Staro Petrovo Selo</w:t>
        </w:r>
      </w:hyperlink>
      <w:r w:rsidRPr="002A66BD">
        <w:t xml:space="preserve">, </w:t>
      </w:r>
      <w:hyperlink r:id="rId46" w:history="1">
        <w:r w:rsidRPr="002A66BD">
          <w:rPr>
            <w:rStyle w:val="Hiperveza"/>
          </w:rPr>
          <w:t>Velika Kopanica</w:t>
        </w:r>
      </w:hyperlink>
      <w:r w:rsidRPr="002A66BD">
        <w:t xml:space="preserve">, </w:t>
      </w:r>
      <w:hyperlink r:id="rId47" w:history="1">
        <w:proofErr w:type="spellStart"/>
        <w:r w:rsidRPr="002A66BD">
          <w:rPr>
            <w:rStyle w:val="Hiperveza"/>
          </w:rPr>
          <w:t>Vrbje</w:t>
        </w:r>
        <w:proofErr w:type="spellEnd"/>
      </w:hyperlink>
      <w:r w:rsidRPr="002A66BD">
        <w:t xml:space="preserve">, </w:t>
      </w:r>
      <w:hyperlink r:id="rId48" w:history="1">
        <w:r w:rsidRPr="002A66BD">
          <w:rPr>
            <w:rStyle w:val="Hiperveza"/>
          </w:rPr>
          <w:t>Vrpolje</w:t>
        </w:r>
      </w:hyperlink>
      <w:r w:rsidRPr="002A66BD">
        <w:t>;</w:t>
      </w:r>
    </w:p>
    <w:p w14:paraId="327C3DEA" w14:textId="77777777" w:rsidR="001B39AA" w:rsidRPr="002A66BD" w:rsidRDefault="001B39AA" w:rsidP="00D209F6">
      <w:pPr>
        <w:pStyle w:val="Odlomakpopisa"/>
        <w:numPr>
          <w:ilvl w:val="1"/>
          <w:numId w:val="4"/>
        </w:numPr>
        <w:spacing w:line="240" w:lineRule="auto"/>
        <w:ind w:left="284" w:hanging="284"/>
      </w:pPr>
      <w:r w:rsidRPr="002A66BD">
        <w:t>2 generalna urbanistička plana: Slavonski Brod, Nova Gradiška;</w:t>
      </w:r>
    </w:p>
    <w:p w14:paraId="6360139F" w14:textId="597C4839" w:rsidR="001B39AA" w:rsidRPr="0035731C" w:rsidRDefault="004D2A19" w:rsidP="00D209F6">
      <w:pPr>
        <w:pStyle w:val="Odlomakpopisa"/>
        <w:numPr>
          <w:ilvl w:val="1"/>
          <w:numId w:val="4"/>
        </w:numPr>
        <w:spacing w:line="240" w:lineRule="auto"/>
        <w:ind w:left="284" w:hanging="284"/>
      </w:pPr>
      <w:r w:rsidRPr="0035731C">
        <w:t>17</w:t>
      </w:r>
      <w:r w:rsidR="001B39AA" w:rsidRPr="0035731C">
        <w:t xml:space="preserve"> urbanističkih planova uređenja;</w:t>
      </w:r>
    </w:p>
    <w:p w14:paraId="77DD9DE4" w14:textId="66AC9F38" w:rsidR="001B39AA" w:rsidRPr="002A66BD" w:rsidRDefault="004D2A19" w:rsidP="00D209F6">
      <w:pPr>
        <w:pStyle w:val="Odlomakpopisa"/>
        <w:numPr>
          <w:ilvl w:val="1"/>
          <w:numId w:val="4"/>
        </w:numPr>
        <w:spacing w:line="240" w:lineRule="auto"/>
        <w:ind w:left="284" w:hanging="284"/>
      </w:pPr>
      <w:r w:rsidRPr="0035731C">
        <w:t xml:space="preserve">10 </w:t>
      </w:r>
      <w:r w:rsidR="001B39AA" w:rsidRPr="0035731C">
        <w:t xml:space="preserve">detaljnih </w:t>
      </w:r>
      <w:r w:rsidR="001B39AA" w:rsidRPr="002A66BD">
        <w:t>planova uređenja i 7 provedbenih urbanističkih planova izrađenih na temelju ranije važećih propisa, po potrebi ažuriranih procedurama izmjena i dopuna.</w:t>
      </w:r>
      <w:r w:rsidR="001B39AA" w:rsidRPr="002A66BD">
        <w:rPr>
          <w:rStyle w:val="Referencafusnote"/>
        </w:rPr>
        <w:footnoteReference w:id="41"/>
      </w:r>
    </w:p>
    <w:p w14:paraId="0BFF1996" w14:textId="77777777" w:rsidR="001B39AA" w:rsidRPr="002A66BD" w:rsidRDefault="001B39AA" w:rsidP="001B39AA">
      <w:pPr>
        <w:spacing w:line="240" w:lineRule="auto"/>
      </w:pPr>
      <w:r w:rsidRPr="002A66BD">
        <w:t xml:space="preserve">Za unapređivanje prostornog uređenja i razvoja, potrebno je razvojno planiranje, kontinuirano pribavljanje podataka i stručnih podloga, kao i posjedovanje ažurnih katastarskih izmjera. PP BPŽ i planovi lokalne razine po potrebi prolaze postupke ažuriranja, odnosno izrade izmjena i dopuna plana, na temelju praćenja stanja u prostoru i utvrđenih razvojnih i drugih potreba. Zbog dugotrajnosti postupaka izrade i donošenja prostornih planova, izuzetno je značajno praćenje stanja u prostoru,  utvrđivanje razvojnih potreba i pravovremeno donošenje odluke o izradi izmjene i dopune plana. </w:t>
      </w:r>
    </w:p>
    <w:p w14:paraId="54853661" w14:textId="14FFD0E9" w:rsidR="001B39AA" w:rsidRPr="002A66BD" w:rsidRDefault="001B39AA" w:rsidP="001B39AA">
      <w:pPr>
        <w:spacing w:line="240" w:lineRule="auto"/>
      </w:pPr>
      <w:r w:rsidRPr="002A66BD">
        <w:rPr>
          <w:bCs/>
        </w:rPr>
        <w:t>Dugoročni izazov planiranja i upravljanja prostorom predstavljaju očekivane posljedice klimatskih promjena</w:t>
      </w:r>
      <w:r w:rsidRPr="002A66BD">
        <w:t xml:space="preserve">, jer je prostorno planiranje prepoznato kao kritični instrument proaktivnog pristupa </w:t>
      </w:r>
      <w:r w:rsidR="0085367B">
        <w:t xml:space="preserve"> prilagodbi </w:t>
      </w:r>
      <w:r w:rsidRPr="002A66BD">
        <w:t xml:space="preserve">klimatskim promjenama. </w:t>
      </w:r>
    </w:p>
    <w:p w14:paraId="15840B7F" w14:textId="7EB351B0" w:rsidR="001B39AA" w:rsidRPr="002A66BD" w:rsidRDefault="001B39AA" w:rsidP="001B39AA">
      <w:pPr>
        <w:pStyle w:val="Naslov3"/>
      </w:pPr>
      <w:bookmarkStart w:id="88" w:name="_Toc46302329"/>
      <w:bookmarkStart w:id="89" w:name="_Toc83668013"/>
      <w:r w:rsidRPr="002A66BD">
        <w:t>1.</w:t>
      </w:r>
      <w:r w:rsidR="008E05E5" w:rsidRPr="002A66BD">
        <w:t>5</w:t>
      </w:r>
      <w:r w:rsidRPr="002A66BD">
        <w:t>.3. Procesi i pokazatelji stanja u prostoru</w:t>
      </w:r>
      <w:bookmarkEnd w:id="88"/>
      <w:bookmarkEnd w:id="89"/>
    </w:p>
    <w:p w14:paraId="05B9BBF7" w14:textId="174A6E9B" w:rsidR="001B39AA" w:rsidRPr="002A66BD" w:rsidRDefault="001B39AA" w:rsidP="001B39AA">
      <w:pPr>
        <w:spacing w:line="240" w:lineRule="auto"/>
      </w:pPr>
      <w:r w:rsidRPr="002A66BD">
        <w:t>Jedan od pokazatelja stanja u prostoru su površine planiranih građevinskih područja i njihova iskorištenost. Građevinsko područje je područje na kojem je izgrađeno naselje i na kojem se planira razvoj i proširenje naselja</w:t>
      </w:r>
      <w:r w:rsidR="0085367B">
        <w:t>.</w:t>
      </w:r>
      <w:r w:rsidRPr="002A66BD">
        <w:t xml:space="preserve"> Zakon o prostornom uređenju razlikuje građevinsko područje naselja, izdvojeno građevinsko područje izvan naselja i izdvojeni dio građevinskog područja naselja.</w:t>
      </w:r>
    </w:p>
    <w:p w14:paraId="416CA861" w14:textId="1D81E014" w:rsidR="001B39AA" w:rsidRPr="002A66BD" w:rsidRDefault="001B39AA" w:rsidP="001B39AA">
      <w:pPr>
        <w:spacing w:line="240" w:lineRule="auto"/>
      </w:pPr>
      <w:r w:rsidRPr="002A66BD">
        <w:t>Analizirajući površine građevinskih područja naselja (GPN) u županijama prema stanju u prostornim planovima uređenja gradova i općina važećim u rujnu 2017. godin</w:t>
      </w:r>
      <w:r w:rsidR="0085367B">
        <w:t>e</w:t>
      </w:r>
      <w:r w:rsidRPr="002A66BD">
        <w:t>, uočava se da udio površine GPN</w:t>
      </w:r>
      <w:r w:rsidR="0085367B">
        <w:t>-ova</w:t>
      </w:r>
      <w:r w:rsidRPr="002A66BD">
        <w:t xml:space="preserve"> u ukupnoj površini županije varira od 2,24</w:t>
      </w:r>
      <w:r w:rsidR="00F90C8F">
        <w:t xml:space="preserve"> %</w:t>
      </w:r>
      <w:r w:rsidRPr="002A66BD">
        <w:t xml:space="preserve"> u Ličko-senjskoj županiji, koja je ujedno najveća i najrjeđe naseljena, do više od 15</w:t>
      </w:r>
      <w:r w:rsidR="00F90C8F">
        <w:t xml:space="preserve"> %</w:t>
      </w:r>
      <w:r w:rsidRPr="002A66BD">
        <w:t xml:space="preserve"> površine županije u Međimurskoj (15,57</w:t>
      </w:r>
      <w:r w:rsidR="00F90C8F">
        <w:t xml:space="preserve"> %</w:t>
      </w:r>
      <w:r w:rsidRPr="002A66BD">
        <w:t>) i Varaždinskoj županiji (15,87</w:t>
      </w:r>
      <w:r w:rsidR="00F90C8F">
        <w:t xml:space="preserve"> %</w:t>
      </w:r>
      <w:r w:rsidRPr="002A66BD">
        <w:t>,) te do čak 44,75</w:t>
      </w:r>
      <w:r w:rsidR="00F90C8F">
        <w:t xml:space="preserve"> %</w:t>
      </w:r>
      <w:r w:rsidRPr="002A66BD">
        <w:t xml:space="preserve"> u Gradu Zagrebu. Za Brodsko-posavsku županiju udio površine GPN</w:t>
      </w:r>
      <w:r w:rsidR="0085367B">
        <w:t>-ova u</w:t>
      </w:r>
      <w:r w:rsidRPr="002A66BD">
        <w:t xml:space="preserve"> ukupnoj površini županije iznosi 7,81</w:t>
      </w:r>
      <w:r w:rsidR="00F90C8F">
        <w:t xml:space="preserve"> %</w:t>
      </w:r>
      <w:r w:rsidRPr="002A66BD">
        <w:t>, što je nešto više od državnog prosjeka (7,14</w:t>
      </w:r>
      <w:r w:rsidR="00F90C8F">
        <w:t xml:space="preserve"> %</w:t>
      </w:r>
      <w:r w:rsidRPr="002A66BD">
        <w:t xml:space="preserve">). </w:t>
      </w:r>
    </w:p>
    <w:p w14:paraId="00846D2E" w14:textId="73555119" w:rsidR="001B39AA" w:rsidRPr="002A66BD" w:rsidRDefault="00FE32F3" w:rsidP="001B39AA">
      <w:pPr>
        <w:spacing w:line="240" w:lineRule="auto"/>
      </w:pPr>
      <w:r>
        <w:t xml:space="preserve"> Postoje </w:t>
      </w:r>
      <w:r w:rsidR="001B39AA" w:rsidRPr="002A66BD">
        <w:t xml:space="preserve">zahtjevi za povećanje površina građevinskih područja naselja, kao i građevinskih područja izvan naselja za gospodarsku namjenu, iako se može utvrditi da planirane površine građevinskih područja u </w:t>
      </w:r>
      <w:r>
        <w:t>Ž</w:t>
      </w:r>
      <w:r w:rsidR="001B39AA" w:rsidRPr="002A66BD">
        <w:t xml:space="preserve">upaniji sadrže dovoljne prostorne rezerve za razvojne potrebe.  </w:t>
      </w:r>
    </w:p>
    <w:p w14:paraId="735D2C50" w14:textId="72E90E10" w:rsidR="001B39AA" w:rsidRPr="002A66BD" w:rsidRDefault="001B39AA" w:rsidP="001B39AA">
      <w:pPr>
        <w:spacing w:line="240" w:lineRule="auto"/>
        <w:rPr>
          <w:color w:val="FF0000"/>
        </w:rPr>
      </w:pPr>
      <w:r w:rsidRPr="002A66BD">
        <w:lastRenderedPageBreak/>
        <w:t>O pritisku na prostor svjedoče i zahtjevi za ozakonjenje nezakonito izgrađenih zgrada zaprimljeni u dva navrata na temelju posebnog zakona.</w:t>
      </w:r>
      <w:r w:rsidRPr="002A66BD">
        <w:rPr>
          <w:rStyle w:val="Referencafusnote"/>
        </w:rPr>
        <w:footnoteReference w:id="42"/>
      </w:r>
      <w:r w:rsidRPr="002A66BD">
        <w:t xml:space="preserve"> Ukup</w:t>
      </w:r>
      <w:r w:rsidR="00FE32F3">
        <w:t>a</w:t>
      </w:r>
      <w:r w:rsidRPr="002A66BD">
        <w:t xml:space="preserve">n broj zaprimljenih zahtjeva za „legalizaciju“ u </w:t>
      </w:r>
      <w:r w:rsidR="00FE32F3">
        <w:t>Ž</w:t>
      </w:r>
      <w:r w:rsidRPr="002A66BD">
        <w:t xml:space="preserve">upaniji iznosio je 32.809 (0,21 zahtjev po stanovniku </w:t>
      </w:r>
      <w:r w:rsidR="00FE32F3">
        <w:t>Ž</w:t>
      </w:r>
      <w:r w:rsidRPr="002A66BD">
        <w:t>upanije ili 16,16 zahtjeva po km</w:t>
      </w:r>
      <w:r w:rsidRPr="002A66BD">
        <w:rPr>
          <w:vertAlign w:val="superscript"/>
        </w:rPr>
        <w:t>2</w:t>
      </w:r>
      <w:r w:rsidRPr="002A66BD">
        <w:t xml:space="preserve"> površine </w:t>
      </w:r>
      <w:r w:rsidR="00FE32F3">
        <w:t>Ž</w:t>
      </w:r>
      <w:r w:rsidRPr="002A66BD">
        <w:t>upanije), a četvrtina ukupnog broja zahtjeva odnosila se na područje Grada Slavonskog Broda. Atraktivni prostori vinograda na južno orijentiranim obroncima Brodskog brda privlačili su nezakonitu 'vikend' gradnju čiji su dijelovi s vremenom pretvarani u prostore stalnog stanovanja, a skupina nezakonito izgrađenih zgrada predstavlja i dio gradskog naselja Katarina Kotromanić. Zavod za prostorno uređenje Brodsko-posavske županije uključio se 2016. u izradu pilot-projekata kojima je cilj bio doprinijeti razvoju metodologije za izradu planova sanacije područja nezakonite gradnje, planski obrađujući zonu Strmac u Općini Cernik.</w:t>
      </w:r>
      <w:r w:rsidRPr="002A66BD">
        <w:rPr>
          <w:rStyle w:val="Referencafusnote"/>
        </w:rPr>
        <w:footnoteReference w:id="43"/>
      </w:r>
    </w:p>
    <w:p w14:paraId="5879F884" w14:textId="70CB51D7" w:rsidR="001B39AA" w:rsidRPr="002A66BD" w:rsidRDefault="001B39AA" w:rsidP="001B39AA">
      <w:pPr>
        <w:spacing w:line="240" w:lineRule="auto"/>
        <w:rPr>
          <w:color w:val="FF0000"/>
        </w:rPr>
      </w:pPr>
      <w:r w:rsidRPr="002A66BD">
        <w:t>Poljoprivredne površine obuhvaćaju 41,91</w:t>
      </w:r>
      <w:r w:rsidR="00F90C8F">
        <w:t xml:space="preserve"> %</w:t>
      </w:r>
      <w:r w:rsidRPr="002A66BD">
        <w:t xml:space="preserve"> površine </w:t>
      </w:r>
      <w:r w:rsidR="004E7B4F">
        <w:t>Ž</w:t>
      </w:r>
      <w:r w:rsidRPr="002A66BD">
        <w:t>upanije, a prisutan je trend njihovog smanjivanja uslijed širenja naselja, gradnje infrastrukture i degradacije tala erozijskim procesima. Sličnim su pritiscima izložene i šume i šumska zemljišta koja obuhvaćaju 42,95</w:t>
      </w:r>
      <w:r w:rsidR="00F90C8F">
        <w:t xml:space="preserve"> %</w:t>
      </w:r>
      <w:r w:rsidRPr="002A66BD">
        <w:t xml:space="preserve"> površine </w:t>
      </w:r>
      <w:r w:rsidR="00D17DCC">
        <w:t>Ž</w:t>
      </w:r>
      <w:r w:rsidRPr="002A66BD">
        <w:t>upanije. Upravo se u segmentu poljoprivrede procjenjuje značajna ranjivost povezana s posljedicama klimatskih promjena (poplave, suše).</w:t>
      </w:r>
      <w:r w:rsidRPr="002A66BD">
        <w:rPr>
          <w:color w:val="FF0000"/>
        </w:rPr>
        <w:t xml:space="preserve"> </w:t>
      </w:r>
    </w:p>
    <w:p w14:paraId="5A3FC448" w14:textId="430F8A7C" w:rsidR="001B39AA" w:rsidRPr="002A66BD" w:rsidRDefault="001B39AA" w:rsidP="001B39AA">
      <w:pPr>
        <w:spacing w:line="240" w:lineRule="auto"/>
      </w:pPr>
      <w:r w:rsidRPr="002A66BD">
        <w:t xml:space="preserve">U brdskom dijelu </w:t>
      </w:r>
      <w:r w:rsidR="00D17DCC">
        <w:t>Ž</w:t>
      </w:r>
      <w:r w:rsidRPr="002A66BD">
        <w:t>upanije prisutan je rizik klizanja terena. U pojedinim JLS</w:t>
      </w:r>
      <w:r w:rsidR="00D17DCC">
        <w:t>-ovima</w:t>
      </w:r>
      <w:r w:rsidRPr="002A66BD">
        <w:t xml:space="preserve"> klizanje terena se i dogodilo, pri čemu je najveće klizište, prema zahvaćenoj površini i materijalnoj šteti koju je prouzročilo, bilo ono u brdskom dijelu </w:t>
      </w:r>
      <w:r w:rsidR="003D0B1B">
        <w:t>Grada Sla</w:t>
      </w:r>
      <w:r w:rsidRPr="002A66BD">
        <w:t xml:space="preserve">vonskog Broda. Poplavama su uglavnom ugrožena područja uz Savu, većim dijelom branjena nasipima. </w:t>
      </w:r>
    </w:p>
    <w:p w14:paraId="27CBCE3E" w14:textId="228F4A02" w:rsidR="00082F66" w:rsidRPr="002A66BD" w:rsidRDefault="00082F66" w:rsidP="00E605A3">
      <w:pPr>
        <w:pStyle w:val="Opisslike"/>
        <w:rPr>
          <w:b w:val="0"/>
          <w:bCs w:val="0"/>
          <w:i/>
          <w:iCs/>
          <w:color w:val="1F4E79"/>
          <w:sz w:val="22"/>
          <w:szCs w:val="22"/>
        </w:rPr>
      </w:pPr>
    </w:p>
    <w:p w14:paraId="21FF34F5" w14:textId="77777777" w:rsidR="001B39AA" w:rsidRPr="002A66BD" w:rsidRDefault="001B39AA" w:rsidP="001B39AA">
      <w:pPr>
        <w:spacing w:line="240" w:lineRule="auto"/>
        <w:rPr>
          <w:color w:val="FF0000"/>
        </w:rPr>
      </w:pPr>
      <w:r w:rsidRPr="002A66BD">
        <w:rPr>
          <w:noProof/>
          <w:color w:val="FF0000"/>
          <w:lang w:eastAsia="hr-HR"/>
        </w:rPr>
        <w:drawing>
          <wp:inline distT="0" distB="0" distL="0" distR="0" wp14:anchorId="569B17BB" wp14:editId="16EA3F92">
            <wp:extent cx="5753100" cy="2295525"/>
            <wp:effectExtent l="0" t="0" r="0" b="9525"/>
            <wp:docPr id="6" name="Picture 6"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Slika na kojoj se prikazuje karta&#10;&#10;Opis je automatski generir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51263A94" w14:textId="42A21675" w:rsidR="00D17DCC" w:rsidRDefault="00D17DCC" w:rsidP="005951A1">
      <w:pPr>
        <w:spacing w:after="0" w:line="240" w:lineRule="auto"/>
        <w:rPr>
          <w:rFonts w:cs="Times New Roman"/>
          <w:sz w:val="20"/>
          <w:szCs w:val="20"/>
        </w:rPr>
      </w:pPr>
      <w:r w:rsidRPr="002A66BD">
        <w:rPr>
          <w:b/>
          <w:bCs/>
          <w:i/>
          <w:iCs/>
          <w:color w:val="1F4E79"/>
        </w:rPr>
        <w:t xml:space="preserve">Slika </w:t>
      </w:r>
      <w:r w:rsidRPr="002A66BD">
        <w:rPr>
          <w:b/>
          <w:bCs/>
          <w:i/>
          <w:iCs/>
          <w:color w:val="1F4E79"/>
        </w:rPr>
        <w:fldChar w:fldCharType="begin"/>
      </w:r>
      <w:r w:rsidRPr="002A66BD">
        <w:rPr>
          <w:b/>
          <w:bCs/>
          <w:i/>
          <w:iCs/>
          <w:color w:val="1F4E79"/>
        </w:rPr>
        <w:instrText xml:space="preserve"> SEQ Slika \* ARABIC </w:instrText>
      </w:r>
      <w:r w:rsidRPr="002A66BD">
        <w:rPr>
          <w:b/>
          <w:bCs/>
          <w:i/>
          <w:iCs/>
          <w:color w:val="1F4E79"/>
        </w:rPr>
        <w:fldChar w:fldCharType="separate"/>
      </w:r>
      <w:r w:rsidRPr="002A66BD">
        <w:rPr>
          <w:b/>
          <w:bCs/>
          <w:i/>
          <w:iCs/>
          <w:color w:val="1F4E79"/>
        </w:rPr>
        <w:t>13</w:t>
      </w:r>
      <w:r w:rsidRPr="002A66BD">
        <w:rPr>
          <w:b/>
          <w:bCs/>
          <w:i/>
          <w:iCs/>
          <w:color w:val="1F4E79"/>
        </w:rPr>
        <w:fldChar w:fldCharType="end"/>
      </w:r>
      <w:r w:rsidRPr="002A66BD">
        <w:rPr>
          <w:b/>
          <w:bCs/>
          <w:i/>
          <w:iCs/>
          <w:color w:val="1F4E79"/>
        </w:rPr>
        <w:t>. Opasnost od poplava prema vjerojatnosti pojavljivanja</w:t>
      </w:r>
    </w:p>
    <w:p w14:paraId="569F50F4" w14:textId="2FE3CC6D" w:rsidR="001B39AA" w:rsidRPr="002A66BD" w:rsidRDefault="001B39AA" w:rsidP="005951A1">
      <w:pPr>
        <w:spacing w:after="0" w:line="240" w:lineRule="auto"/>
        <w:rPr>
          <w:rFonts w:cs="Times New Roman"/>
          <w:sz w:val="20"/>
          <w:szCs w:val="20"/>
        </w:rPr>
      </w:pPr>
      <w:r w:rsidRPr="002A66BD">
        <w:rPr>
          <w:rFonts w:cs="Times New Roman"/>
          <w:sz w:val="20"/>
          <w:szCs w:val="20"/>
        </w:rPr>
        <w:t xml:space="preserve">Izvor: </w:t>
      </w:r>
      <w:proofErr w:type="spellStart"/>
      <w:r w:rsidRPr="002A66BD">
        <w:rPr>
          <w:rFonts w:cs="Times New Roman"/>
          <w:sz w:val="20"/>
          <w:szCs w:val="20"/>
        </w:rPr>
        <w:t>Geoportal</w:t>
      </w:r>
      <w:proofErr w:type="spellEnd"/>
      <w:r w:rsidRPr="002A66BD">
        <w:rPr>
          <w:rFonts w:cs="Times New Roman"/>
          <w:sz w:val="20"/>
          <w:szCs w:val="20"/>
        </w:rPr>
        <w:t xml:space="preserve"> Hrvatskih voda</w:t>
      </w:r>
    </w:p>
    <w:p w14:paraId="38F17217" w14:textId="6E16E892" w:rsidR="001B39AA" w:rsidRPr="002A66BD" w:rsidRDefault="001B39AA" w:rsidP="001B39AA">
      <w:pPr>
        <w:pStyle w:val="Naslov3"/>
        <w:rPr>
          <w:rFonts w:cs="Times New Roman"/>
          <w:szCs w:val="20"/>
        </w:rPr>
      </w:pPr>
      <w:bookmarkStart w:id="90" w:name="_Toc46302331"/>
      <w:bookmarkStart w:id="91" w:name="_Toc83668014"/>
      <w:r w:rsidRPr="002A66BD">
        <w:t>1.</w:t>
      </w:r>
      <w:r w:rsidR="008E05E5" w:rsidRPr="002A66BD">
        <w:t>5</w:t>
      </w:r>
      <w:r w:rsidRPr="002A66BD">
        <w:t xml:space="preserve">.4. Razvoj </w:t>
      </w:r>
      <w:bookmarkEnd w:id="90"/>
      <w:r w:rsidRPr="002A66BD">
        <w:t xml:space="preserve">naselja i ruralnog prostora </w:t>
      </w:r>
      <w:r w:rsidR="002618A9">
        <w:t>Ž</w:t>
      </w:r>
      <w:r w:rsidRPr="002A66BD">
        <w:t>upanije</w:t>
      </w:r>
      <w:bookmarkEnd w:id="91"/>
    </w:p>
    <w:p w14:paraId="21B2A0D8" w14:textId="10F9B47D" w:rsidR="001B39AA" w:rsidRPr="002A66BD" w:rsidRDefault="001B39AA" w:rsidP="001B39AA">
      <w:pPr>
        <w:spacing w:line="240" w:lineRule="auto"/>
      </w:pPr>
      <w:r w:rsidRPr="002A66BD">
        <w:t xml:space="preserve">U sustavu središnjih naselja </w:t>
      </w:r>
      <w:r w:rsidR="002618A9">
        <w:t>Ž</w:t>
      </w:r>
      <w:r w:rsidRPr="002A66BD">
        <w:t xml:space="preserve">upanije izdvajaju se gradovi Slavonski Brod i Nova Gradiška koji zbog izduženog oblika teritorija predstavljaju 2 razvojna pola županije. Prisutna je gravitacijska usmjerenost istočnog i središnjeg dijela </w:t>
      </w:r>
      <w:r w:rsidR="002618A9">
        <w:t>Ž</w:t>
      </w:r>
      <w:r w:rsidRPr="002A66BD">
        <w:t>upanije prema Slavonskom Brodu, a zapadnog dijela prema Novoj Gradišci.</w:t>
      </w:r>
    </w:p>
    <w:p w14:paraId="5CD132B1" w14:textId="77777777" w:rsidR="001B39AA" w:rsidRPr="002A66BD" w:rsidRDefault="001B39AA" w:rsidP="001B39AA">
      <w:pPr>
        <w:spacing w:line="240" w:lineRule="auto"/>
      </w:pPr>
      <w:r w:rsidRPr="002A66BD">
        <w:lastRenderedPageBreak/>
        <w:t>Uz Slavonski Brod i Novu Gradišku kao regionalna razvojna središta, potencijal preuzimanja uloge manjih razvojnih središta imaju Okučani, Oriovac, Staro Petrovo Selo i Vrpolje. Polarizirana struktura s dva dominantna razvojna središta doprinijela je napuštanju ruralnog prostora i migriranju prema gušćim aglomeracijama.</w:t>
      </w:r>
    </w:p>
    <w:p w14:paraId="6092A14A" w14:textId="77777777" w:rsidR="001B39AA" w:rsidRPr="002A66BD" w:rsidRDefault="001B39AA" w:rsidP="001B39AA">
      <w:pPr>
        <w:spacing w:line="240" w:lineRule="auto"/>
      </w:pPr>
      <w:r w:rsidRPr="002A66BD">
        <w:t>U svim naseljima potrebno je poticati:</w:t>
      </w:r>
    </w:p>
    <w:p w14:paraId="744290C9" w14:textId="77777777" w:rsidR="001B39AA" w:rsidRPr="002A66BD" w:rsidRDefault="001B39AA" w:rsidP="00D209F6">
      <w:pPr>
        <w:pStyle w:val="Odlomakpopisa"/>
        <w:numPr>
          <w:ilvl w:val="0"/>
          <w:numId w:val="5"/>
        </w:numPr>
        <w:spacing w:line="240" w:lineRule="auto"/>
      </w:pPr>
      <w:r w:rsidRPr="002A66BD">
        <w:t xml:space="preserve">optimalno i održivo korištenje prostora te povećanje gustoće naseljenosti, među ostalim i novim korištenjem </w:t>
      </w:r>
      <w:proofErr w:type="spellStart"/>
      <w:r w:rsidRPr="005951A1">
        <w:rPr>
          <w:i/>
        </w:rPr>
        <w:t>brownfield</w:t>
      </w:r>
      <w:proofErr w:type="spellEnd"/>
      <w:r w:rsidRPr="002A66BD">
        <w:t xml:space="preserve"> prostora,</w:t>
      </w:r>
    </w:p>
    <w:p w14:paraId="38B9675B" w14:textId="77777777" w:rsidR="001B39AA" w:rsidRPr="002A66BD" w:rsidRDefault="001B39AA" w:rsidP="00D209F6">
      <w:pPr>
        <w:pStyle w:val="Odlomakpopisa"/>
        <w:numPr>
          <w:ilvl w:val="0"/>
          <w:numId w:val="5"/>
        </w:numPr>
        <w:spacing w:line="240" w:lineRule="auto"/>
      </w:pPr>
      <w:r w:rsidRPr="002A66BD">
        <w:t>zaštitu i održivo korištenje prirodne i graditeljske baštine,</w:t>
      </w:r>
    </w:p>
    <w:p w14:paraId="3BBEDD1C" w14:textId="77777777" w:rsidR="001B39AA" w:rsidRPr="002A66BD" w:rsidRDefault="001B39AA" w:rsidP="00D209F6">
      <w:pPr>
        <w:pStyle w:val="Odlomakpopisa"/>
        <w:numPr>
          <w:ilvl w:val="0"/>
          <w:numId w:val="5"/>
        </w:numPr>
        <w:spacing w:line="240" w:lineRule="auto"/>
      </w:pPr>
      <w:r w:rsidRPr="002A66BD">
        <w:t xml:space="preserve">unapređivanje prometne i  komunalne infrastrukture  i  objekata  društvenog  standarda,  </w:t>
      </w:r>
    </w:p>
    <w:p w14:paraId="243546DA" w14:textId="136BB79A" w:rsidR="001B39AA" w:rsidRPr="002A66BD" w:rsidRDefault="001B39AA" w:rsidP="00D209F6">
      <w:pPr>
        <w:pStyle w:val="Odlomakpopisa"/>
        <w:numPr>
          <w:ilvl w:val="0"/>
          <w:numId w:val="5"/>
        </w:numPr>
        <w:spacing w:line="240" w:lineRule="auto"/>
      </w:pPr>
      <w:r w:rsidRPr="002A66BD">
        <w:t>obnovu  i uređenje povijesnih i drugih središta naselja, uređivanjem malih pješačkih zona odnosno zona umirenog prometa i sl.</w:t>
      </w:r>
      <w:r w:rsidR="002618A9">
        <w:t xml:space="preserve"> te </w:t>
      </w:r>
    </w:p>
    <w:p w14:paraId="2AEBDE35" w14:textId="77777777" w:rsidR="001B39AA" w:rsidRPr="002A66BD" w:rsidRDefault="001B39AA" w:rsidP="00D209F6">
      <w:pPr>
        <w:pStyle w:val="Odlomakpopisa"/>
        <w:numPr>
          <w:ilvl w:val="0"/>
          <w:numId w:val="5"/>
        </w:numPr>
        <w:spacing w:line="240" w:lineRule="auto"/>
      </w:pPr>
      <w:r w:rsidRPr="002A66BD">
        <w:t>očuvanje i unapređivanje povezanosti i koherentnosti zelene infrastrukture u gradskim naseljima.</w:t>
      </w:r>
    </w:p>
    <w:p w14:paraId="35B855E5" w14:textId="77777777" w:rsidR="001B39AA" w:rsidRPr="002A66BD" w:rsidRDefault="001B39AA" w:rsidP="001B39AA">
      <w:pPr>
        <w:spacing w:line="240" w:lineRule="auto"/>
      </w:pPr>
      <w:r w:rsidRPr="002A66BD">
        <w:t xml:space="preserve">Mogući oblici revitalizacije ruralnog prostora uključuju osiguravanje komunalne i društvene infrastrukture, primjenu  suvremene tehnologije u poljoprivrednoj proizvodnji i preradi poljoprivrednih proizvoda i uvođenje  </w:t>
      </w:r>
      <w:proofErr w:type="spellStart"/>
      <w:r w:rsidRPr="002A66BD">
        <w:t>nepoljodjelskih</w:t>
      </w:r>
      <w:proofErr w:type="spellEnd"/>
      <w:r w:rsidRPr="002A66BD">
        <w:t xml:space="preserve">  djelatnosti  u  seoske obitelji. Postizanje višeg standarda života na selu uz očuvanje zdravog okoliša najznačajnije su mjere za zadržavanje stanovništva u ruralnim područjima i osnova za poticanje doseljavanja mlađeg stanovništva.</w:t>
      </w:r>
    </w:p>
    <w:p w14:paraId="7BC40655" w14:textId="6141634B" w:rsidR="001B39AA" w:rsidRPr="002A66BD" w:rsidRDefault="001B39AA" w:rsidP="001B39AA">
      <w:pPr>
        <w:spacing w:line="240" w:lineRule="auto"/>
      </w:pPr>
      <w:r w:rsidRPr="002A66BD">
        <w:t>U cilju očuvanja krajobraznih vrijednosti ruralnog prostora potrebno je provesti analizu krajobraza i njihovih posebnosti,  obzirno  planirati nove strukture i štititi panoramski vrijedne dijelove i vizure. Oblikovanje zgrada u ruralnim sredinama treba</w:t>
      </w:r>
      <w:r w:rsidR="00317894">
        <w:t>,</w:t>
      </w:r>
      <w:r w:rsidRPr="002A66BD">
        <w:t xml:space="preserve"> gabaritima i materijalima</w:t>
      </w:r>
      <w:r w:rsidR="00317894">
        <w:t>,</w:t>
      </w:r>
      <w:r w:rsidRPr="002A66BD">
        <w:t xml:space="preserve"> prilagođavati obilježjima krajobraza i graditeljskoj tradiciji.</w:t>
      </w:r>
    </w:p>
    <w:p w14:paraId="13F7DDE8" w14:textId="77777777" w:rsidR="0062776C" w:rsidRPr="002A66BD" w:rsidRDefault="0062776C" w:rsidP="001B39AA">
      <w:pPr>
        <w:spacing w:line="240" w:lineRule="auto"/>
      </w:pPr>
    </w:p>
    <w:p w14:paraId="7CB95A3F" w14:textId="015D03A3" w:rsidR="000F1C7E" w:rsidRPr="002A66BD" w:rsidRDefault="00E605A3" w:rsidP="00E605A3">
      <w:pPr>
        <w:pStyle w:val="Opisslike"/>
        <w:rPr>
          <w:b w:val="0"/>
          <w:bCs w:val="0"/>
          <w:i/>
          <w:iCs/>
          <w:color w:val="1F4E79"/>
          <w:sz w:val="22"/>
          <w:szCs w:val="22"/>
        </w:rPr>
      </w:pPr>
      <w:bookmarkStart w:id="92" w:name="_Toc62038546"/>
      <w:r w:rsidRPr="002A66BD">
        <w:rPr>
          <w:b w:val="0"/>
          <w:bCs w:val="0"/>
          <w:i/>
          <w:iCs/>
          <w:color w:val="1F4E79"/>
          <w:sz w:val="22"/>
          <w:szCs w:val="22"/>
        </w:rPr>
        <w:t xml:space="preserve">Tablica </w:t>
      </w:r>
      <w:r w:rsidRPr="002A66BD">
        <w:rPr>
          <w:b w:val="0"/>
          <w:bCs w:val="0"/>
          <w:i/>
          <w:iCs/>
          <w:color w:val="1F4E79"/>
          <w:sz w:val="22"/>
          <w:szCs w:val="22"/>
        </w:rPr>
        <w:fldChar w:fldCharType="begin"/>
      </w:r>
      <w:r w:rsidRPr="002A66BD">
        <w:rPr>
          <w:b w:val="0"/>
          <w:bCs w:val="0"/>
          <w:i/>
          <w:iCs/>
          <w:color w:val="1F4E79"/>
          <w:sz w:val="22"/>
          <w:szCs w:val="22"/>
        </w:rPr>
        <w:instrText xml:space="preserve"> SEQ Tablica \* ARABIC </w:instrText>
      </w:r>
      <w:r w:rsidRPr="002A66BD">
        <w:rPr>
          <w:b w:val="0"/>
          <w:bCs w:val="0"/>
          <w:i/>
          <w:iCs/>
          <w:color w:val="1F4E79"/>
          <w:sz w:val="22"/>
          <w:szCs w:val="22"/>
        </w:rPr>
        <w:fldChar w:fldCharType="separate"/>
      </w:r>
      <w:r w:rsidR="002F7F3B">
        <w:rPr>
          <w:b w:val="0"/>
          <w:bCs w:val="0"/>
          <w:i/>
          <w:iCs/>
          <w:color w:val="1F4E79"/>
          <w:sz w:val="22"/>
          <w:szCs w:val="22"/>
        </w:rPr>
        <w:t>35</w:t>
      </w:r>
      <w:r w:rsidRPr="002A66BD">
        <w:rPr>
          <w:b w:val="0"/>
          <w:bCs w:val="0"/>
          <w:i/>
          <w:iCs/>
          <w:color w:val="1F4E79"/>
          <w:sz w:val="22"/>
          <w:szCs w:val="22"/>
        </w:rPr>
        <w:fldChar w:fldCharType="end"/>
      </w:r>
      <w:r w:rsidR="000F1C7E" w:rsidRPr="002A66BD">
        <w:rPr>
          <w:b w:val="0"/>
          <w:bCs w:val="0"/>
          <w:i/>
          <w:iCs/>
          <w:color w:val="1F4E79"/>
          <w:sz w:val="22"/>
          <w:szCs w:val="22"/>
        </w:rPr>
        <w:t>. Ključna obilježja, razvojni potencijali i potrebe u području prostornog razvoja</w:t>
      </w:r>
      <w:bookmarkEnd w:id="92"/>
    </w:p>
    <w:tbl>
      <w:tblPr>
        <w:tblStyle w:val="Tablicareetke4-isticanje1"/>
        <w:tblW w:w="9569" w:type="dxa"/>
        <w:tblLook w:val="04A0" w:firstRow="1" w:lastRow="0" w:firstColumn="1" w:lastColumn="0" w:noHBand="0" w:noVBand="1"/>
      </w:tblPr>
      <w:tblGrid>
        <w:gridCol w:w="3256"/>
        <w:gridCol w:w="2835"/>
        <w:gridCol w:w="3478"/>
      </w:tblGrid>
      <w:tr w:rsidR="001B39AA" w:rsidRPr="002A66BD" w14:paraId="285DBBEE" w14:textId="77777777" w:rsidTr="00B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4B4779E" w14:textId="77777777" w:rsidR="001B39AA" w:rsidRPr="002A66BD" w:rsidRDefault="001B39AA">
            <w:pPr>
              <w:spacing w:after="120"/>
              <w:jc w:val="center"/>
              <w:rPr>
                <w:rFonts w:eastAsia="Times New Roman" w:cstheme="minorHAnsi"/>
                <w:b w:val="0"/>
                <w:sz w:val="18"/>
                <w:szCs w:val="18"/>
                <w:lang w:eastAsia="hr-HR"/>
              </w:rPr>
            </w:pPr>
            <w:r w:rsidRPr="002A66BD">
              <w:rPr>
                <w:rFonts w:eastAsia="Times New Roman" w:cstheme="minorHAnsi"/>
                <w:sz w:val="18"/>
                <w:szCs w:val="18"/>
                <w:lang w:eastAsia="hr-HR"/>
              </w:rPr>
              <w:t>Ključna obilježja</w:t>
            </w:r>
          </w:p>
        </w:tc>
        <w:tc>
          <w:tcPr>
            <w:tcW w:w="2835" w:type="dxa"/>
            <w:hideMark/>
          </w:tcPr>
          <w:p w14:paraId="3A5DA817" w14:textId="77777777" w:rsidR="001B39AA" w:rsidRPr="002A66BD" w:rsidRDefault="001B39AA">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hr-HR"/>
              </w:rPr>
            </w:pPr>
            <w:r w:rsidRPr="002A66BD">
              <w:rPr>
                <w:rFonts w:eastAsia="Times New Roman" w:cstheme="minorHAnsi"/>
                <w:sz w:val="18"/>
                <w:szCs w:val="18"/>
                <w:lang w:eastAsia="hr-HR"/>
              </w:rPr>
              <w:t>Razvojni potencijali</w:t>
            </w:r>
          </w:p>
        </w:tc>
        <w:tc>
          <w:tcPr>
            <w:tcW w:w="3478" w:type="dxa"/>
            <w:hideMark/>
          </w:tcPr>
          <w:p w14:paraId="36063CF8" w14:textId="77777777" w:rsidR="001B39AA" w:rsidRPr="002A66BD" w:rsidRDefault="001B39AA">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eastAsia="hr-HR"/>
              </w:rPr>
            </w:pPr>
            <w:r w:rsidRPr="002A66BD">
              <w:rPr>
                <w:rFonts w:eastAsia="Times New Roman" w:cstheme="minorHAnsi"/>
                <w:sz w:val="18"/>
                <w:szCs w:val="18"/>
                <w:lang w:eastAsia="hr-HR"/>
              </w:rPr>
              <w:t>Razvojne potrebe</w:t>
            </w:r>
          </w:p>
        </w:tc>
      </w:tr>
      <w:tr w:rsidR="001B39AA" w:rsidRPr="002A66BD" w14:paraId="0085A977" w14:textId="77777777" w:rsidTr="00B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FF5807" w14:textId="77777777" w:rsidR="001B39AA" w:rsidRPr="002A66BD" w:rsidRDefault="001B39AA" w:rsidP="00E605A3">
            <w:pPr>
              <w:spacing w:after="0"/>
              <w:rPr>
                <w:rFonts w:eastAsia="Times New Roman" w:cstheme="minorHAnsi"/>
                <w:sz w:val="18"/>
                <w:szCs w:val="18"/>
                <w:lang w:eastAsia="hr-HR"/>
              </w:rPr>
            </w:pPr>
            <w:r w:rsidRPr="002A66BD">
              <w:rPr>
                <w:rFonts w:eastAsia="Times New Roman" w:cstheme="minorHAnsi"/>
                <w:sz w:val="18"/>
                <w:szCs w:val="18"/>
                <w:lang w:eastAsia="hr-HR"/>
              </w:rPr>
              <w:t>Pozitivna</w:t>
            </w:r>
          </w:p>
          <w:p w14:paraId="14E0D1B9" w14:textId="1836B348" w:rsidR="001B39AA" w:rsidRPr="002A66BD" w:rsidRDefault="00317894" w:rsidP="00D209F6">
            <w:pPr>
              <w:pStyle w:val="Odlomakpopisa"/>
              <w:numPr>
                <w:ilvl w:val="0"/>
                <w:numId w:val="64"/>
              </w:numPr>
              <w:spacing w:after="0"/>
              <w:contextualSpacing w:val="0"/>
              <w:jc w:val="left"/>
              <w:rPr>
                <w:rFonts w:eastAsia="Times New Roman" w:cstheme="minorHAnsi"/>
                <w:b w:val="0"/>
                <w:bCs w:val="0"/>
                <w:sz w:val="18"/>
                <w:szCs w:val="18"/>
                <w:lang w:eastAsia="hr-HR"/>
              </w:rPr>
            </w:pPr>
            <w:r>
              <w:rPr>
                <w:rFonts w:eastAsia="Times New Roman" w:cstheme="minorHAnsi"/>
                <w:b w:val="0"/>
                <w:bCs w:val="0"/>
                <w:sz w:val="18"/>
                <w:szCs w:val="18"/>
                <w:lang w:eastAsia="hr-HR"/>
              </w:rPr>
              <w:t>g</w:t>
            </w:r>
            <w:r w:rsidR="001B39AA" w:rsidRPr="002A66BD">
              <w:rPr>
                <w:rFonts w:eastAsia="Times New Roman" w:cstheme="minorHAnsi"/>
                <w:b w:val="0"/>
                <w:bCs w:val="0"/>
                <w:sz w:val="18"/>
                <w:szCs w:val="18"/>
                <w:lang w:eastAsia="hr-HR"/>
              </w:rPr>
              <w:t xml:space="preserve">eoprometni položaj na križanju prometnih koridora: transverzalni  koji je najkraća i najpogodnija veza srednjeg Podunavlja i Jadrana, </w:t>
            </w:r>
            <w:r>
              <w:rPr>
                <w:rFonts w:eastAsia="Times New Roman" w:cstheme="minorHAnsi"/>
                <w:b w:val="0"/>
                <w:bCs w:val="0"/>
                <w:sz w:val="18"/>
                <w:szCs w:val="18"/>
                <w:lang w:eastAsia="hr-HR"/>
              </w:rPr>
              <w:t>te</w:t>
            </w:r>
            <w:r w:rsidR="001B39AA" w:rsidRPr="002A66BD">
              <w:rPr>
                <w:rFonts w:eastAsia="Times New Roman" w:cstheme="minorHAnsi"/>
                <w:b w:val="0"/>
                <w:bCs w:val="0"/>
                <w:sz w:val="18"/>
                <w:szCs w:val="18"/>
                <w:lang w:eastAsia="hr-HR"/>
              </w:rPr>
              <w:t xml:space="preserve"> longitudinalni koji povezuje Republiku Hrvatsku sa zapadnim i istočnim susjedima</w:t>
            </w:r>
          </w:p>
          <w:p w14:paraId="0FDA5D22" w14:textId="60AE5406" w:rsidR="001B39AA" w:rsidRPr="002A66BD" w:rsidRDefault="00317894" w:rsidP="00D209F6">
            <w:pPr>
              <w:pStyle w:val="Odlomakpopisa"/>
              <w:numPr>
                <w:ilvl w:val="0"/>
                <w:numId w:val="64"/>
              </w:numPr>
              <w:spacing w:after="0"/>
              <w:contextualSpacing w:val="0"/>
              <w:jc w:val="left"/>
              <w:rPr>
                <w:rFonts w:eastAsia="Times New Roman" w:cstheme="minorHAnsi"/>
                <w:b w:val="0"/>
                <w:bCs w:val="0"/>
                <w:sz w:val="18"/>
                <w:szCs w:val="18"/>
                <w:lang w:eastAsia="hr-HR"/>
              </w:rPr>
            </w:pPr>
            <w:r>
              <w:rPr>
                <w:rFonts w:eastAsia="Times New Roman" w:cstheme="minorHAnsi"/>
                <w:b w:val="0"/>
                <w:bCs w:val="0"/>
                <w:sz w:val="18"/>
                <w:szCs w:val="18"/>
                <w:lang w:eastAsia="hr-HR"/>
              </w:rPr>
              <w:t>d</w:t>
            </w:r>
            <w:r w:rsidR="001B39AA" w:rsidRPr="002A66BD">
              <w:rPr>
                <w:rFonts w:eastAsia="Times New Roman" w:cstheme="minorHAnsi"/>
                <w:b w:val="0"/>
                <w:bCs w:val="0"/>
                <w:sz w:val="18"/>
                <w:szCs w:val="18"/>
                <w:lang w:eastAsia="hr-HR"/>
              </w:rPr>
              <w:t xml:space="preserve">obra prometna povezanost </w:t>
            </w:r>
            <w:r>
              <w:rPr>
                <w:rFonts w:eastAsia="Times New Roman" w:cstheme="minorHAnsi"/>
                <w:b w:val="0"/>
                <w:bCs w:val="0"/>
                <w:sz w:val="18"/>
                <w:szCs w:val="18"/>
                <w:lang w:eastAsia="hr-HR"/>
              </w:rPr>
              <w:t>Ž</w:t>
            </w:r>
            <w:r w:rsidR="001B39AA" w:rsidRPr="002A66BD">
              <w:rPr>
                <w:rFonts w:eastAsia="Times New Roman" w:cstheme="minorHAnsi"/>
                <w:b w:val="0"/>
                <w:bCs w:val="0"/>
                <w:sz w:val="18"/>
                <w:szCs w:val="18"/>
                <w:lang w:eastAsia="hr-HR"/>
              </w:rPr>
              <w:t>upanije</w:t>
            </w:r>
          </w:p>
          <w:p w14:paraId="47339A4C" w14:textId="1ADA4C6A" w:rsidR="001B39AA" w:rsidRPr="002A66BD" w:rsidRDefault="00317894" w:rsidP="00D209F6">
            <w:pPr>
              <w:pStyle w:val="Odlomakpopisa"/>
              <w:numPr>
                <w:ilvl w:val="0"/>
                <w:numId w:val="64"/>
              </w:numPr>
              <w:spacing w:after="0"/>
              <w:contextualSpacing w:val="0"/>
              <w:jc w:val="left"/>
              <w:rPr>
                <w:rFonts w:eastAsia="Times New Roman" w:cstheme="minorHAnsi"/>
                <w:b w:val="0"/>
                <w:bCs w:val="0"/>
                <w:sz w:val="18"/>
                <w:szCs w:val="18"/>
                <w:lang w:eastAsia="hr-HR"/>
              </w:rPr>
            </w:pPr>
            <w:r>
              <w:rPr>
                <w:rFonts w:eastAsia="Times New Roman" w:cstheme="minorHAnsi"/>
                <w:b w:val="0"/>
                <w:bCs w:val="0"/>
                <w:sz w:val="18"/>
                <w:szCs w:val="18"/>
                <w:lang w:eastAsia="hr-HR"/>
              </w:rPr>
              <w:t>z</w:t>
            </w:r>
            <w:r w:rsidR="001B39AA" w:rsidRPr="002A66BD">
              <w:rPr>
                <w:rFonts w:eastAsia="Times New Roman" w:cstheme="minorHAnsi"/>
                <w:b w:val="0"/>
                <w:bCs w:val="0"/>
                <w:sz w:val="18"/>
                <w:szCs w:val="18"/>
                <w:lang w:eastAsia="hr-HR"/>
              </w:rPr>
              <w:t>načajan udio visoko vrednovanih prirodnih prostora</w:t>
            </w:r>
          </w:p>
          <w:p w14:paraId="21B33140" w14:textId="43B23701" w:rsidR="001B39AA" w:rsidRPr="002A66BD" w:rsidRDefault="00317894" w:rsidP="00D209F6">
            <w:pPr>
              <w:pStyle w:val="Odlomakpopisa"/>
              <w:numPr>
                <w:ilvl w:val="0"/>
                <w:numId w:val="64"/>
              </w:numPr>
              <w:spacing w:after="0"/>
              <w:contextualSpacing w:val="0"/>
              <w:jc w:val="left"/>
              <w:rPr>
                <w:rFonts w:eastAsia="Times New Roman" w:cstheme="minorHAnsi"/>
                <w:b w:val="0"/>
                <w:bCs w:val="0"/>
                <w:sz w:val="18"/>
                <w:szCs w:val="18"/>
                <w:lang w:eastAsia="hr-HR"/>
              </w:rPr>
            </w:pPr>
            <w:r>
              <w:rPr>
                <w:rFonts w:eastAsia="Times New Roman" w:cstheme="minorHAnsi"/>
                <w:b w:val="0"/>
                <w:bCs w:val="0"/>
                <w:sz w:val="18"/>
                <w:szCs w:val="18"/>
                <w:lang w:eastAsia="hr-HR"/>
              </w:rPr>
              <w:t>p</w:t>
            </w:r>
            <w:r w:rsidR="001B39AA" w:rsidRPr="002A66BD">
              <w:rPr>
                <w:rFonts w:eastAsia="Times New Roman" w:cstheme="minorHAnsi"/>
                <w:b w:val="0"/>
                <w:bCs w:val="0"/>
                <w:sz w:val="18"/>
                <w:szCs w:val="18"/>
                <w:lang w:eastAsia="hr-HR"/>
              </w:rPr>
              <w:t>ovoljan položaj dvaju gradskih središta</w:t>
            </w:r>
          </w:p>
          <w:p w14:paraId="72751D58" w14:textId="26F4F98E" w:rsidR="001B39AA" w:rsidRPr="002A66BD" w:rsidRDefault="00317894" w:rsidP="00D209F6">
            <w:pPr>
              <w:pStyle w:val="Odlomakpopisa"/>
              <w:numPr>
                <w:ilvl w:val="0"/>
                <w:numId w:val="64"/>
              </w:numPr>
              <w:spacing w:after="0"/>
              <w:contextualSpacing w:val="0"/>
              <w:jc w:val="left"/>
              <w:rPr>
                <w:rFonts w:eastAsia="Times New Roman" w:cstheme="minorHAnsi"/>
                <w:b w:val="0"/>
                <w:bCs w:val="0"/>
                <w:sz w:val="18"/>
                <w:szCs w:val="18"/>
                <w:lang w:eastAsia="hr-HR"/>
              </w:rPr>
            </w:pPr>
            <w:r>
              <w:rPr>
                <w:rFonts w:eastAsia="Times New Roman" w:cstheme="minorHAnsi"/>
                <w:b w:val="0"/>
                <w:bCs w:val="0"/>
                <w:sz w:val="18"/>
                <w:szCs w:val="18"/>
                <w:lang w:eastAsia="hr-HR"/>
              </w:rPr>
              <w:t>p</w:t>
            </w:r>
            <w:r w:rsidR="001B39AA" w:rsidRPr="002A66BD">
              <w:rPr>
                <w:rFonts w:eastAsia="Times New Roman" w:cstheme="minorHAnsi"/>
                <w:b w:val="0"/>
                <w:bCs w:val="0"/>
                <w:sz w:val="18"/>
                <w:szCs w:val="18"/>
                <w:lang w:eastAsia="hr-HR"/>
              </w:rPr>
              <w:t>rostorno-planskom dokumentacijom planirani su dovoljni prostorni kapaciteti za razvoj naselja i gospodarstva</w:t>
            </w:r>
          </w:p>
          <w:p w14:paraId="11F3A28C" w14:textId="1F168E69" w:rsidR="001B39AA" w:rsidRPr="002A66BD" w:rsidRDefault="00317894" w:rsidP="00D209F6">
            <w:pPr>
              <w:pStyle w:val="Odlomakpopisa"/>
              <w:numPr>
                <w:ilvl w:val="0"/>
                <w:numId w:val="64"/>
              </w:numPr>
              <w:spacing w:after="0"/>
              <w:contextualSpacing w:val="0"/>
              <w:jc w:val="left"/>
              <w:rPr>
                <w:rFonts w:eastAsia="Times New Roman" w:cstheme="minorHAnsi"/>
                <w:b w:val="0"/>
                <w:bCs w:val="0"/>
                <w:sz w:val="18"/>
                <w:szCs w:val="18"/>
                <w:lang w:eastAsia="hr-HR"/>
              </w:rPr>
            </w:pPr>
            <w:r>
              <w:rPr>
                <w:rFonts w:eastAsia="Times New Roman" w:cstheme="minorHAnsi"/>
                <w:b w:val="0"/>
                <w:bCs w:val="0"/>
                <w:sz w:val="18"/>
                <w:szCs w:val="18"/>
                <w:lang w:eastAsia="hr-HR"/>
              </w:rPr>
              <w:t>r</w:t>
            </w:r>
            <w:r w:rsidR="001B39AA" w:rsidRPr="002A66BD">
              <w:rPr>
                <w:rFonts w:eastAsia="Times New Roman" w:cstheme="minorHAnsi"/>
                <w:b w:val="0"/>
                <w:bCs w:val="0"/>
                <w:sz w:val="18"/>
                <w:szCs w:val="18"/>
                <w:lang w:eastAsia="hr-HR"/>
              </w:rPr>
              <w:t xml:space="preserve">aspoloživost zemljišnog i šumskog resursa </w:t>
            </w:r>
          </w:p>
          <w:p w14:paraId="4AAF85CA" w14:textId="77777777" w:rsidR="001B39AA" w:rsidRPr="002A66BD" w:rsidRDefault="001B39AA" w:rsidP="00E605A3">
            <w:pPr>
              <w:spacing w:after="0"/>
              <w:rPr>
                <w:rFonts w:eastAsia="Times New Roman" w:cstheme="minorHAnsi"/>
                <w:sz w:val="18"/>
                <w:szCs w:val="18"/>
                <w:lang w:eastAsia="hr-HR"/>
              </w:rPr>
            </w:pPr>
          </w:p>
          <w:p w14:paraId="4AAC6150" w14:textId="77777777" w:rsidR="001B39AA" w:rsidRPr="002A66BD" w:rsidRDefault="001B39AA" w:rsidP="00E605A3">
            <w:pPr>
              <w:spacing w:after="0"/>
              <w:rPr>
                <w:rFonts w:eastAsia="Times New Roman" w:cstheme="minorHAnsi"/>
                <w:sz w:val="18"/>
                <w:szCs w:val="18"/>
                <w:lang w:eastAsia="hr-HR"/>
              </w:rPr>
            </w:pPr>
            <w:r w:rsidRPr="002A66BD">
              <w:rPr>
                <w:rFonts w:eastAsia="Times New Roman" w:cstheme="minorHAnsi"/>
                <w:sz w:val="18"/>
                <w:szCs w:val="18"/>
                <w:lang w:eastAsia="hr-HR"/>
              </w:rPr>
              <w:t>Negativna</w:t>
            </w:r>
          </w:p>
          <w:p w14:paraId="521E061D" w14:textId="3F62131C" w:rsidR="001B39AA" w:rsidRPr="002A66BD" w:rsidRDefault="00947529" w:rsidP="00D209F6">
            <w:pPr>
              <w:pStyle w:val="Odlomakpopisa"/>
              <w:numPr>
                <w:ilvl w:val="0"/>
                <w:numId w:val="65"/>
              </w:numPr>
              <w:spacing w:after="0"/>
              <w:contextualSpacing w:val="0"/>
              <w:jc w:val="left"/>
              <w:rPr>
                <w:rFonts w:eastAsia="Times New Roman" w:cstheme="minorHAnsi"/>
                <w:b w:val="0"/>
                <w:bCs w:val="0"/>
                <w:sz w:val="18"/>
                <w:szCs w:val="18"/>
                <w:lang w:eastAsia="hr-HR"/>
              </w:rPr>
            </w:pPr>
            <w:r>
              <w:rPr>
                <w:rFonts w:eastAsia="Times New Roman" w:cstheme="minorHAnsi"/>
                <w:b w:val="0"/>
                <w:bCs w:val="0"/>
                <w:sz w:val="18"/>
                <w:szCs w:val="18"/>
                <w:lang w:eastAsia="hr-HR"/>
              </w:rPr>
              <w:t>r</w:t>
            </w:r>
            <w:r w:rsidR="001B39AA" w:rsidRPr="002A66BD">
              <w:rPr>
                <w:rFonts w:eastAsia="Times New Roman" w:cstheme="minorHAnsi"/>
                <w:b w:val="0"/>
                <w:bCs w:val="0"/>
                <w:sz w:val="18"/>
                <w:szCs w:val="18"/>
                <w:lang w:eastAsia="hr-HR"/>
              </w:rPr>
              <w:t xml:space="preserve">azvojna stagnacija i demografska erozija </w:t>
            </w:r>
          </w:p>
          <w:p w14:paraId="64DD6E62" w14:textId="3083DF28" w:rsidR="001B39AA" w:rsidRPr="002A66BD" w:rsidRDefault="00947529" w:rsidP="00D209F6">
            <w:pPr>
              <w:pStyle w:val="Odlomakpopisa"/>
              <w:numPr>
                <w:ilvl w:val="0"/>
                <w:numId w:val="65"/>
              </w:numPr>
              <w:spacing w:after="0"/>
              <w:contextualSpacing w:val="0"/>
              <w:jc w:val="left"/>
              <w:rPr>
                <w:rFonts w:eastAsia="Times New Roman" w:cstheme="minorHAnsi"/>
                <w:b w:val="0"/>
                <w:bCs w:val="0"/>
                <w:sz w:val="18"/>
                <w:szCs w:val="18"/>
                <w:lang w:eastAsia="hr-HR"/>
              </w:rPr>
            </w:pPr>
            <w:r>
              <w:rPr>
                <w:rFonts w:eastAsia="Times New Roman" w:cstheme="minorHAnsi"/>
                <w:b w:val="0"/>
                <w:sz w:val="18"/>
                <w:szCs w:val="18"/>
                <w:lang w:eastAsia="hr-HR"/>
              </w:rPr>
              <w:lastRenderedPageBreak/>
              <w:t>n</w:t>
            </w:r>
            <w:r w:rsidR="001B39AA" w:rsidRPr="002A66BD">
              <w:rPr>
                <w:rFonts w:eastAsia="Times New Roman" w:cstheme="minorHAnsi"/>
                <w:b w:val="0"/>
                <w:sz w:val="18"/>
                <w:szCs w:val="18"/>
                <w:lang w:eastAsia="hr-HR"/>
              </w:rPr>
              <w:t>edostatna društvena infrastruktura u ruralnim područjima</w:t>
            </w:r>
          </w:p>
          <w:p w14:paraId="1DE09C5E" w14:textId="4E14CE08" w:rsidR="001B39AA" w:rsidRPr="002A66BD" w:rsidRDefault="00947529" w:rsidP="00D209F6">
            <w:pPr>
              <w:pStyle w:val="Odlomakpopisa"/>
              <w:numPr>
                <w:ilvl w:val="0"/>
                <w:numId w:val="65"/>
              </w:numPr>
              <w:spacing w:after="0"/>
              <w:contextualSpacing w:val="0"/>
              <w:jc w:val="left"/>
              <w:rPr>
                <w:rFonts w:eastAsia="Times New Roman" w:cstheme="minorHAnsi"/>
                <w:b w:val="0"/>
                <w:bCs w:val="0"/>
                <w:sz w:val="18"/>
                <w:szCs w:val="18"/>
                <w:lang w:eastAsia="hr-HR"/>
              </w:rPr>
            </w:pPr>
            <w:r>
              <w:rPr>
                <w:rFonts w:eastAsia="Times New Roman" w:cstheme="minorHAnsi"/>
                <w:b w:val="0"/>
                <w:sz w:val="18"/>
                <w:szCs w:val="18"/>
                <w:lang w:eastAsia="hr-HR"/>
              </w:rPr>
              <w:t>l</w:t>
            </w:r>
            <w:r w:rsidR="001B39AA" w:rsidRPr="002A66BD">
              <w:rPr>
                <w:rFonts w:eastAsia="Times New Roman" w:cstheme="minorHAnsi"/>
                <w:b w:val="0"/>
                <w:sz w:val="18"/>
                <w:szCs w:val="18"/>
                <w:lang w:eastAsia="hr-HR"/>
              </w:rPr>
              <w:t>oša demografska slika i napuštanje ruralnih područja</w:t>
            </w:r>
          </w:p>
          <w:p w14:paraId="4CDB71CD" w14:textId="2034F85E" w:rsidR="001B39AA" w:rsidRPr="002A66BD" w:rsidRDefault="00947529" w:rsidP="00D209F6">
            <w:pPr>
              <w:pStyle w:val="Odlomakpopisa"/>
              <w:numPr>
                <w:ilvl w:val="0"/>
                <w:numId w:val="65"/>
              </w:numPr>
              <w:spacing w:after="0"/>
              <w:contextualSpacing w:val="0"/>
              <w:jc w:val="left"/>
              <w:rPr>
                <w:rFonts w:eastAsia="Times New Roman" w:cstheme="minorHAnsi"/>
                <w:b w:val="0"/>
                <w:bCs w:val="0"/>
                <w:sz w:val="18"/>
                <w:szCs w:val="18"/>
                <w:lang w:eastAsia="hr-HR"/>
              </w:rPr>
            </w:pPr>
            <w:r>
              <w:rPr>
                <w:rFonts w:eastAsia="Times New Roman" w:cstheme="minorHAnsi"/>
                <w:b w:val="0"/>
                <w:sz w:val="18"/>
                <w:szCs w:val="18"/>
                <w:lang w:eastAsia="hr-HR"/>
              </w:rPr>
              <w:t>p</w:t>
            </w:r>
            <w:r w:rsidR="001B39AA" w:rsidRPr="002A66BD">
              <w:rPr>
                <w:rFonts w:eastAsia="Times New Roman" w:cstheme="minorHAnsi"/>
                <w:b w:val="0"/>
                <w:sz w:val="18"/>
                <w:szCs w:val="18"/>
                <w:lang w:eastAsia="hr-HR"/>
              </w:rPr>
              <w:t xml:space="preserve">ritisci </w:t>
            </w:r>
            <w:r>
              <w:rPr>
                <w:rFonts w:eastAsia="Times New Roman" w:cstheme="minorHAnsi"/>
                <w:b w:val="0"/>
                <w:sz w:val="18"/>
                <w:szCs w:val="18"/>
                <w:lang w:eastAsia="hr-HR"/>
              </w:rPr>
              <w:t xml:space="preserve">radi </w:t>
            </w:r>
            <w:r w:rsidR="001B39AA" w:rsidRPr="002A66BD">
              <w:rPr>
                <w:rFonts w:eastAsia="Times New Roman" w:cstheme="minorHAnsi"/>
                <w:b w:val="0"/>
                <w:sz w:val="18"/>
                <w:szCs w:val="18"/>
                <w:lang w:eastAsia="hr-HR"/>
              </w:rPr>
              <w:t>povećanj</w:t>
            </w:r>
            <w:r>
              <w:rPr>
                <w:rFonts w:eastAsia="Times New Roman" w:cstheme="minorHAnsi"/>
                <w:b w:val="0"/>
                <w:sz w:val="18"/>
                <w:szCs w:val="18"/>
                <w:lang w:eastAsia="hr-HR"/>
              </w:rPr>
              <w:t>a</w:t>
            </w:r>
            <w:r w:rsidR="001B39AA" w:rsidRPr="002A66BD">
              <w:rPr>
                <w:rFonts w:eastAsia="Times New Roman" w:cstheme="minorHAnsi"/>
                <w:b w:val="0"/>
                <w:sz w:val="18"/>
                <w:szCs w:val="18"/>
                <w:lang w:eastAsia="hr-HR"/>
              </w:rPr>
              <w:t xml:space="preserve"> površina građevinskih područja </w:t>
            </w:r>
          </w:p>
          <w:p w14:paraId="19A9B365" w14:textId="2B28E094" w:rsidR="001B39AA" w:rsidRPr="002A66BD" w:rsidRDefault="00947529" w:rsidP="00D209F6">
            <w:pPr>
              <w:pStyle w:val="Odlomakpopisa"/>
              <w:numPr>
                <w:ilvl w:val="0"/>
                <w:numId w:val="65"/>
              </w:numPr>
              <w:spacing w:after="0"/>
              <w:contextualSpacing w:val="0"/>
              <w:jc w:val="left"/>
              <w:rPr>
                <w:rFonts w:eastAsia="Times New Roman" w:cstheme="minorHAnsi"/>
                <w:b w:val="0"/>
                <w:bCs w:val="0"/>
                <w:sz w:val="18"/>
                <w:szCs w:val="18"/>
                <w:lang w:eastAsia="hr-HR"/>
              </w:rPr>
            </w:pPr>
            <w:r>
              <w:rPr>
                <w:rFonts w:eastAsia="Times New Roman" w:cstheme="minorHAnsi"/>
                <w:b w:val="0"/>
                <w:sz w:val="18"/>
                <w:szCs w:val="18"/>
                <w:lang w:eastAsia="hr-HR"/>
              </w:rPr>
              <w:t>p</w:t>
            </w:r>
            <w:r w:rsidR="001B39AA" w:rsidRPr="002A66BD">
              <w:rPr>
                <w:rFonts w:eastAsia="Times New Roman" w:cstheme="minorHAnsi"/>
                <w:b w:val="0"/>
                <w:sz w:val="18"/>
                <w:szCs w:val="18"/>
                <w:lang w:eastAsia="hr-HR"/>
              </w:rPr>
              <w:t>ritisak nezakonite gradnje</w:t>
            </w:r>
          </w:p>
          <w:p w14:paraId="1E53EF14" w14:textId="5A3C4A9B" w:rsidR="001B39AA" w:rsidRPr="002A66BD" w:rsidRDefault="00947529" w:rsidP="00D209F6">
            <w:pPr>
              <w:pStyle w:val="Odlomakpopisa"/>
              <w:numPr>
                <w:ilvl w:val="0"/>
                <w:numId w:val="65"/>
              </w:numPr>
              <w:jc w:val="left"/>
              <w:rPr>
                <w:rFonts w:eastAsia="Times New Roman" w:cstheme="minorHAnsi"/>
                <w:b w:val="0"/>
                <w:bCs w:val="0"/>
                <w:sz w:val="18"/>
                <w:szCs w:val="18"/>
                <w:lang w:eastAsia="hr-HR"/>
              </w:rPr>
            </w:pPr>
            <w:r>
              <w:rPr>
                <w:rFonts w:eastAsia="Times New Roman" w:cstheme="minorHAnsi"/>
                <w:b w:val="0"/>
                <w:sz w:val="18"/>
                <w:szCs w:val="18"/>
                <w:lang w:eastAsia="hr-HR"/>
              </w:rPr>
              <w:t>s</w:t>
            </w:r>
            <w:r w:rsidR="001B39AA" w:rsidRPr="002A66BD">
              <w:rPr>
                <w:rFonts w:eastAsia="Times New Roman" w:cstheme="minorHAnsi"/>
                <w:b w:val="0"/>
                <w:sz w:val="18"/>
                <w:szCs w:val="18"/>
                <w:lang w:eastAsia="hr-HR"/>
              </w:rPr>
              <w:t>manjivanje poljoprivrednih i šumskih površina</w:t>
            </w:r>
          </w:p>
          <w:p w14:paraId="15078D63" w14:textId="56070907" w:rsidR="001B39AA" w:rsidRPr="002A66BD" w:rsidRDefault="00947529" w:rsidP="00D209F6">
            <w:pPr>
              <w:pStyle w:val="Odlomakpopisa"/>
              <w:numPr>
                <w:ilvl w:val="0"/>
                <w:numId w:val="65"/>
              </w:numPr>
              <w:jc w:val="left"/>
              <w:rPr>
                <w:rFonts w:eastAsia="Times New Roman" w:cstheme="minorHAnsi"/>
                <w:b w:val="0"/>
                <w:bCs w:val="0"/>
                <w:sz w:val="18"/>
                <w:szCs w:val="18"/>
                <w:lang w:eastAsia="hr-HR"/>
              </w:rPr>
            </w:pPr>
            <w:r>
              <w:rPr>
                <w:rFonts w:eastAsia="Times New Roman" w:cstheme="minorHAnsi"/>
                <w:b w:val="0"/>
                <w:bCs w:val="0"/>
                <w:sz w:val="18"/>
                <w:szCs w:val="18"/>
                <w:lang w:eastAsia="hr-HR"/>
              </w:rPr>
              <w:t>r</w:t>
            </w:r>
            <w:r w:rsidR="001B39AA" w:rsidRPr="002A66BD">
              <w:rPr>
                <w:rFonts w:eastAsia="Times New Roman" w:cstheme="minorHAnsi"/>
                <w:b w:val="0"/>
                <w:bCs w:val="0"/>
                <w:sz w:val="18"/>
                <w:szCs w:val="18"/>
                <w:lang w:eastAsia="hr-HR"/>
              </w:rPr>
              <w:t>izik od poplava uz Savu, Orljavu i lateralne kanale</w:t>
            </w:r>
          </w:p>
          <w:p w14:paraId="5DC7CE81" w14:textId="66F240E2" w:rsidR="001B39AA" w:rsidRPr="002A66BD" w:rsidRDefault="00947529" w:rsidP="00D209F6">
            <w:pPr>
              <w:pStyle w:val="Odlomakpopisa"/>
              <w:numPr>
                <w:ilvl w:val="0"/>
                <w:numId w:val="65"/>
              </w:numPr>
              <w:jc w:val="left"/>
              <w:rPr>
                <w:rFonts w:eastAsia="Times New Roman" w:cstheme="minorHAnsi"/>
                <w:b w:val="0"/>
                <w:bCs w:val="0"/>
                <w:sz w:val="18"/>
                <w:szCs w:val="18"/>
                <w:lang w:eastAsia="hr-HR"/>
              </w:rPr>
            </w:pPr>
            <w:r>
              <w:rPr>
                <w:rFonts w:eastAsia="Times New Roman" w:cstheme="minorHAnsi"/>
                <w:b w:val="0"/>
                <w:bCs w:val="0"/>
                <w:sz w:val="18"/>
                <w:szCs w:val="18"/>
                <w:lang w:eastAsia="hr-HR"/>
              </w:rPr>
              <w:t>k</w:t>
            </w:r>
            <w:r w:rsidR="001B39AA" w:rsidRPr="002A66BD">
              <w:rPr>
                <w:rFonts w:eastAsia="Times New Roman" w:cstheme="minorHAnsi"/>
                <w:b w:val="0"/>
                <w:bCs w:val="0"/>
                <w:sz w:val="18"/>
                <w:szCs w:val="18"/>
                <w:lang w:eastAsia="hr-HR"/>
              </w:rPr>
              <w:t xml:space="preserve">lizišta u brdskom dijelu županije </w:t>
            </w:r>
          </w:p>
          <w:p w14:paraId="554A05E6" w14:textId="76B01B27" w:rsidR="00E605A3" w:rsidRPr="002A66BD" w:rsidRDefault="00947529" w:rsidP="00D209F6">
            <w:pPr>
              <w:pStyle w:val="Odlomakpopisa"/>
              <w:numPr>
                <w:ilvl w:val="0"/>
                <w:numId w:val="65"/>
              </w:numPr>
              <w:jc w:val="left"/>
              <w:rPr>
                <w:rFonts w:eastAsia="Times New Roman" w:cstheme="minorHAnsi"/>
                <w:b w:val="0"/>
                <w:bCs w:val="0"/>
                <w:sz w:val="18"/>
                <w:szCs w:val="18"/>
                <w:lang w:eastAsia="hr-HR"/>
              </w:rPr>
            </w:pPr>
            <w:r>
              <w:rPr>
                <w:rFonts w:eastAsia="Times New Roman" w:cstheme="minorHAnsi"/>
                <w:b w:val="0"/>
                <w:bCs w:val="0"/>
                <w:sz w:val="18"/>
                <w:szCs w:val="18"/>
                <w:lang w:eastAsia="hr-HR"/>
              </w:rPr>
              <w:t>p</w:t>
            </w:r>
            <w:r w:rsidR="001B39AA" w:rsidRPr="002A66BD">
              <w:rPr>
                <w:rFonts w:eastAsia="Times New Roman" w:cstheme="minorHAnsi"/>
                <w:b w:val="0"/>
                <w:bCs w:val="0"/>
                <w:sz w:val="18"/>
                <w:szCs w:val="18"/>
                <w:lang w:eastAsia="hr-HR"/>
              </w:rPr>
              <w:t>rekogranično onečišćenje zraka</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D13CFF" w14:textId="5D0EAD70" w:rsidR="001B39AA" w:rsidRPr="002A66BD" w:rsidRDefault="00317894" w:rsidP="00D209F6">
            <w:pPr>
              <w:pStyle w:val="Odlomakpopisa"/>
              <w:numPr>
                <w:ilvl w:val="0"/>
                <w:numId w:val="66"/>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lastRenderedPageBreak/>
              <w:t>f</w:t>
            </w:r>
            <w:r w:rsidR="001B39AA" w:rsidRPr="002A66BD">
              <w:rPr>
                <w:rFonts w:eastAsia="Times New Roman" w:cstheme="minorHAnsi"/>
                <w:sz w:val="18"/>
                <w:szCs w:val="18"/>
                <w:lang w:eastAsia="hr-HR"/>
              </w:rPr>
              <w:t>okus na razvoju gradova i općinskih središta i na razvoju policentrične strukture</w:t>
            </w:r>
          </w:p>
          <w:p w14:paraId="5D1DC073" w14:textId="17208EB6" w:rsidR="001B39AA" w:rsidRPr="002A66BD" w:rsidRDefault="00317894" w:rsidP="00D209F6">
            <w:pPr>
              <w:pStyle w:val="Odlomakpopisa"/>
              <w:numPr>
                <w:ilvl w:val="0"/>
                <w:numId w:val="66"/>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1B39AA" w:rsidRPr="002A66BD">
              <w:rPr>
                <w:rFonts w:eastAsia="Times New Roman" w:cstheme="minorHAnsi"/>
                <w:sz w:val="18"/>
                <w:szCs w:val="18"/>
                <w:lang w:eastAsia="hr-HR"/>
              </w:rPr>
              <w:t>uralna naselja kao prostori za kvalitetan život i održivo gospodarstvo</w:t>
            </w:r>
          </w:p>
          <w:p w14:paraId="596CF65C" w14:textId="0CAB18E2" w:rsidR="001B39AA" w:rsidRPr="002A66BD" w:rsidRDefault="00317894" w:rsidP="00D209F6">
            <w:pPr>
              <w:pStyle w:val="Odlomakpopisa"/>
              <w:numPr>
                <w:ilvl w:val="0"/>
                <w:numId w:val="66"/>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o</w:t>
            </w:r>
            <w:r w:rsidR="001B39AA" w:rsidRPr="002A66BD">
              <w:rPr>
                <w:rFonts w:eastAsia="Times New Roman" w:cstheme="minorHAnsi"/>
                <w:sz w:val="18"/>
                <w:szCs w:val="18"/>
                <w:lang w:eastAsia="hr-HR"/>
              </w:rPr>
              <w:t xml:space="preserve">drživo korištenje prirodnih vrijednosti i kulturne baštine kao turističke atrakcijske osnove </w:t>
            </w:r>
            <w:r>
              <w:rPr>
                <w:rFonts w:eastAsia="Times New Roman" w:cstheme="minorHAnsi"/>
                <w:sz w:val="18"/>
                <w:szCs w:val="18"/>
                <w:lang w:eastAsia="hr-HR"/>
              </w:rPr>
              <w:t>Ž</w:t>
            </w:r>
            <w:r w:rsidR="001B39AA" w:rsidRPr="002A66BD">
              <w:rPr>
                <w:rFonts w:eastAsia="Times New Roman" w:cstheme="minorHAnsi"/>
                <w:sz w:val="18"/>
                <w:szCs w:val="18"/>
                <w:lang w:eastAsia="hr-HR"/>
              </w:rPr>
              <w:t>upanije</w:t>
            </w:r>
            <w:r w:rsidR="001B39AA" w:rsidRPr="002A66BD">
              <w:t xml:space="preserve"> </w:t>
            </w:r>
          </w:p>
          <w:p w14:paraId="4434078E" w14:textId="1AE65126" w:rsidR="001B39AA" w:rsidRPr="002A66BD" w:rsidRDefault="00317894" w:rsidP="00D209F6">
            <w:pPr>
              <w:pStyle w:val="Odlomakpopisa"/>
              <w:numPr>
                <w:ilvl w:val="0"/>
                <w:numId w:val="66"/>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i</w:t>
            </w:r>
            <w:r w:rsidR="001B39AA" w:rsidRPr="002A66BD">
              <w:rPr>
                <w:rFonts w:eastAsia="Times New Roman" w:cstheme="minorHAnsi"/>
                <w:sz w:val="18"/>
                <w:szCs w:val="18"/>
                <w:lang w:eastAsia="hr-HR"/>
              </w:rPr>
              <w:t xml:space="preserve">zrada planova urbane sanacije </w:t>
            </w:r>
          </w:p>
          <w:p w14:paraId="1B12AE27" w14:textId="10C3D761" w:rsidR="001B39AA" w:rsidRPr="002A66BD" w:rsidRDefault="00317894" w:rsidP="00D209F6">
            <w:pPr>
              <w:pStyle w:val="Odlomakpopisa"/>
              <w:numPr>
                <w:ilvl w:val="0"/>
                <w:numId w:val="66"/>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1B39AA" w:rsidRPr="002A66BD">
              <w:rPr>
                <w:rFonts w:eastAsia="Times New Roman" w:cstheme="minorHAnsi"/>
                <w:sz w:val="18"/>
                <w:szCs w:val="18"/>
                <w:lang w:eastAsia="hr-HR"/>
              </w:rPr>
              <w:t xml:space="preserve">evitalizacija </w:t>
            </w:r>
            <w:proofErr w:type="spellStart"/>
            <w:r w:rsidR="001B39AA" w:rsidRPr="005951A1">
              <w:rPr>
                <w:rFonts w:eastAsia="Times New Roman" w:cstheme="minorHAnsi"/>
                <w:i/>
                <w:sz w:val="18"/>
                <w:szCs w:val="18"/>
                <w:lang w:eastAsia="hr-HR"/>
              </w:rPr>
              <w:t>brownfield</w:t>
            </w:r>
            <w:proofErr w:type="spellEnd"/>
            <w:r w:rsidR="001B39AA" w:rsidRPr="002A66BD">
              <w:rPr>
                <w:rFonts w:eastAsia="Times New Roman" w:cstheme="minorHAnsi"/>
                <w:sz w:val="18"/>
                <w:szCs w:val="18"/>
                <w:lang w:eastAsia="hr-HR"/>
              </w:rPr>
              <w:t xml:space="preserve"> prostora</w:t>
            </w:r>
          </w:p>
          <w:p w14:paraId="36AFC04C" w14:textId="283FEFF9" w:rsidR="001B39AA" w:rsidRPr="002A66BD" w:rsidRDefault="00317894" w:rsidP="00D209F6">
            <w:pPr>
              <w:pStyle w:val="Odlomakpopisa"/>
              <w:numPr>
                <w:ilvl w:val="0"/>
                <w:numId w:val="66"/>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roofErr w:type="spellStart"/>
            <w:r>
              <w:rPr>
                <w:rFonts w:eastAsia="Times New Roman" w:cstheme="minorHAnsi"/>
                <w:sz w:val="18"/>
                <w:szCs w:val="18"/>
                <w:lang w:eastAsia="hr-HR"/>
              </w:rPr>
              <w:t>p</w:t>
            </w:r>
            <w:r w:rsidR="001B39AA" w:rsidRPr="002A66BD">
              <w:rPr>
                <w:rFonts w:eastAsia="Times New Roman" w:cstheme="minorHAnsi"/>
                <w:sz w:val="18"/>
                <w:szCs w:val="18"/>
                <w:lang w:eastAsia="hr-HR"/>
              </w:rPr>
              <w:t>roaktiv</w:t>
            </w:r>
            <w:r>
              <w:rPr>
                <w:rFonts w:eastAsia="Times New Roman" w:cstheme="minorHAnsi"/>
                <w:sz w:val="18"/>
                <w:szCs w:val="18"/>
                <w:lang w:eastAsia="hr-HR"/>
              </w:rPr>
              <w:t>a</w:t>
            </w:r>
            <w:r w:rsidR="001B39AA" w:rsidRPr="002A66BD">
              <w:rPr>
                <w:rFonts w:eastAsia="Times New Roman" w:cstheme="minorHAnsi"/>
                <w:sz w:val="18"/>
                <w:szCs w:val="18"/>
                <w:lang w:eastAsia="hr-HR"/>
              </w:rPr>
              <w:t>n</w:t>
            </w:r>
            <w:proofErr w:type="spellEnd"/>
            <w:r w:rsidR="001B39AA" w:rsidRPr="002A66BD">
              <w:rPr>
                <w:rFonts w:eastAsia="Times New Roman" w:cstheme="minorHAnsi"/>
                <w:sz w:val="18"/>
                <w:szCs w:val="18"/>
                <w:lang w:eastAsia="hr-HR"/>
              </w:rPr>
              <w:t xml:space="preserve"> stav prema klimatskim promjenama i ugradnja mjera prilagodbe u prostorne planove</w:t>
            </w:r>
          </w:p>
          <w:p w14:paraId="79F1F664" w14:textId="77777777" w:rsidR="001B39AA" w:rsidRPr="002A66BD" w:rsidRDefault="001B39AA">
            <w:pPr>
              <w:pStyle w:val="Odlomakpopisa"/>
              <w:ind w:left="175"/>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c>
          <w:tcPr>
            <w:tcW w:w="34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286482C" w14:textId="37E5E4CC" w:rsidR="001B39AA" w:rsidRPr="002A66BD" w:rsidRDefault="00317894"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o</w:t>
            </w:r>
            <w:r w:rsidR="001B39AA" w:rsidRPr="002A66BD">
              <w:rPr>
                <w:rFonts w:eastAsia="Times New Roman" w:cstheme="minorHAnsi"/>
                <w:sz w:val="18"/>
                <w:szCs w:val="18"/>
                <w:lang w:eastAsia="hr-HR"/>
              </w:rPr>
              <w:t xml:space="preserve">bnova i uređenje povijesnih  središta  gradova  i  ostalih  naselja  </w:t>
            </w:r>
          </w:p>
          <w:p w14:paraId="048BA4EB" w14:textId="09872893" w:rsidR="001B39AA" w:rsidRPr="002A66BD" w:rsidRDefault="00317894"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u</w:t>
            </w:r>
            <w:r w:rsidR="001B39AA" w:rsidRPr="002A66BD">
              <w:rPr>
                <w:rFonts w:eastAsia="Times New Roman" w:cstheme="minorHAnsi"/>
                <w:sz w:val="18"/>
                <w:szCs w:val="18"/>
                <w:lang w:eastAsia="hr-HR"/>
              </w:rPr>
              <w:t>napređivanje prometne i  komunalne infrastrukture</w:t>
            </w:r>
          </w:p>
          <w:p w14:paraId="7C42722E" w14:textId="212C474D" w:rsidR="001B39AA" w:rsidRPr="002A66BD" w:rsidRDefault="00317894"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1B39AA" w:rsidRPr="002A66BD">
              <w:rPr>
                <w:rFonts w:eastAsia="Times New Roman" w:cstheme="minorHAnsi"/>
                <w:sz w:val="18"/>
                <w:szCs w:val="18"/>
                <w:lang w:eastAsia="hr-HR"/>
              </w:rPr>
              <w:t>azvoj društvene infrastrukture, osobito dječjih vrtića, škola, objekata zdravstvene zaštite i socijalne skrbi te kulturnih i sportsko-rekreacijskih sadržaja</w:t>
            </w:r>
          </w:p>
          <w:p w14:paraId="1C23525D" w14:textId="3AB81BC8" w:rsidR="001B39AA" w:rsidRPr="002A66BD" w:rsidRDefault="00947529"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1B39AA" w:rsidRPr="002A66BD">
              <w:rPr>
                <w:rFonts w:eastAsia="Times New Roman" w:cstheme="minorHAnsi"/>
                <w:sz w:val="18"/>
                <w:szCs w:val="18"/>
                <w:lang w:eastAsia="hr-HR"/>
              </w:rPr>
              <w:t>azvoj pametnih rješenja za osiguravanje dostupnosti društvenog standarda u ruralnom prostoru i udaljenijim naseljima</w:t>
            </w:r>
          </w:p>
          <w:p w14:paraId="121B72CF" w14:textId="440E9415" w:rsidR="001B39AA" w:rsidRPr="002A66BD" w:rsidRDefault="00947529"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r</w:t>
            </w:r>
            <w:r w:rsidR="001B39AA" w:rsidRPr="002A66BD">
              <w:rPr>
                <w:rFonts w:eastAsia="Times New Roman" w:cstheme="minorHAnsi"/>
                <w:sz w:val="18"/>
                <w:szCs w:val="18"/>
                <w:lang w:eastAsia="hr-HR"/>
              </w:rPr>
              <w:t>azvoj programa interpretacije baštine u ruralnom prostoru</w:t>
            </w:r>
          </w:p>
          <w:p w14:paraId="42102B71" w14:textId="70111228" w:rsidR="001B39AA" w:rsidRPr="002A66BD" w:rsidRDefault="00947529"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o</w:t>
            </w:r>
            <w:r w:rsidR="001B39AA" w:rsidRPr="002A66BD">
              <w:rPr>
                <w:rFonts w:eastAsia="Times New Roman" w:cstheme="minorHAnsi"/>
                <w:sz w:val="18"/>
                <w:szCs w:val="18"/>
                <w:lang w:eastAsia="hr-HR"/>
              </w:rPr>
              <w:t>drživo korištenje prostora i prom</w:t>
            </w:r>
            <w:r>
              <w:rPr>
                <w:rFonts w:eastAsia="Times New Roman" w:cstheme="minorHAnsi"/>
                <w:sz w:val="18"/>
                <w:szCs w:val="18"/>
                <w:lang w:eastAsia="hr-HR"/>
              </w:rPr>
              <w:t>oviranje</w:t>
            </w:r>
            <w:r w:rsidR="001B39AA" w:rsidRPr="002A66BD">
              <w:rPr>
                <w:rFonts w:eastAsia="Times New Roman" w:cstheme="minorHAnsi"/>
                <w:sz w:val="18"/>
                <w:szCs w:val="18"/>
                <w:lang w:eastAsia="hr-HR"/>
              </w:rPr>
              <w:t xml:space="preserve"> rješenja koja podupiru prirodu</w:t>
            </w:r>
          </w:p>
          <w:p w14:paraId="015F6964" w14:textId="482F6926" w:rsidR="001B39AA" w:rsidRPr="002A66BD" w:rsidRDefault="00947529"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1B39AA" w:rsidRPr="002A66BD">
              <w:rPr>
                <w:rFonts w:eastAsia="Times New Roman" w:cstheme="minorHAnsi"/>
                <w:sz w:val="18"/>
                <w:szCs w:val="18"/>
                <w:lang w:eastAsia="hr-HR"/>
              </w:rPr>
              <w:t xml:space="preserve">raćenje stvarnog korištenja i planirane namjene zemljišta </w:t>
            </w:r>
            <w:r>
              <w:rPr>
                <w:rFonts w:eastAsia="Times New Roman" w:cstheme="minorHAnsi"/>
                <w:sz w:val="18"/>
                <w:szCs w:val="18"/>
                <w:lang w:eastAsia="hr-HR"/>
              </w:rPr>
              <w:t>te</w:t>
            </w:r>
            <w:r w:rsidR="001B39AA" w:rsidRPr="002A66BD">
              <w:rPr>
                <w:rFonts w:eastAsia="Times New Roman" w:cstheme="minorHAnsi"/>
                <w:sz w:val="18"/>
                <w:szCs w:val="18"/>
                <w:lang w:eastAsia="hr-HR"/>
              </w:rPr>
              <w:t xml:space="preserve"> kontrola urbanizacije </w:t>
            </w:r>
          </w:p>
          <w:p w14:paraId="445AE4EA" w14:textId="5DE1A6FA" w:rsidR="001B39AA" w:rsidRPr="002A66BD" w:rsidRDefault="00947529"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p</w:t>
            </w:r>
            <w:r w:rsidR="001B39AA" w:rsidRPr="002A66BD">
              <w:rPr>
                <w:rFonts w:eastAsia="Times New Roman" w:cstheme="minorHAnsi"/>
                <w:sz w:val="18"/>
                <w:szCs w:val="18"/>
                <w:lang w:eastAsia="hr-HR"/>
              </w:rPr>
              <w:t>laniranje i primjena posebnih mjera za gradnju u ruralnom prostoru radi očuvanja karaktera i vrijednosti krajobraza</w:t>
            </w:r>
          </w:p>
          <w:p w14:paraId="6E0CB8B4" w14:textId="34CFAC4C" w:rsidR="001B39AA" w:rsidRPr="002A66BD" w:rsidRDefault="00947529"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lastRenderedPageBreak/>
              <w:t>e</w:t>
            </w:r>
            <w:r w:rsidR="001B39AA" w:rsidRPr="002A66BD">
              <w:rPr>
                <w:rFonts w:eastAsia="Times New Roman" w:cstheme="minorHAnsi"/>
                <w:sz w:val="18"/>
                <w:szCs w:val="18"/>
                <w:lang w:eastAsia="hr-HR"/>
              </w:rPr>
              <w:t>dukacija djelatnika upravnih i stručnih tijela nadležnih za prostorno uređenje o mjerama prilagodbe klimatskim promjenama kroz prostorne planove</w:t>
            </w:r>
          </w:p>
          <w:p w14:paraId="7916B292" w14:textId="1E11B388" w:rsidR="001B39AA" w:rsidRPr="002A66BD" w:rsidRDefault="00947529"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e</w:t>
            </w:r>
            <w:r w:rsidR="001B39AA" w:rsidRPr="002A66BD">
              <w:rPr>
                <w:rFonts w:eastAsia="Times New Roman" w:cstheme="minorHAnsi"/>
                <w:sz w:val="18"/>
                <w:szCs w:val="18"/>
                <w:lang w:eastAsia="hr-HR"/>
              </w:rPr>
              <w:t>dukacija građana za aktivno i konstruktivno sudjelovanje u procesima prostornog planiranja</w:t>
            </w:r>
          </w:p>
          <w:p w14:paraId="76CD7B81" w14:textId="28212CAB" w:rsidR="001B39AA" w:rsidRPr="002A66BD" w:rsidRDefault="00352F46"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a</w:t>
            </w:r>
            <w:r w:rsidR="001B39AA" w:rsidRPr="002A66BD">
              <w:rPr>
                <w:rFonts w:eastAsia="Times New Roman" w:cstheme="minorHAnsi"/>
                <w:sz w:val="18"/>
                <w:szCs w:val="18"/>
                <w:lang w:eastAsia="hr-HR"/>
              </w:rPr>
              <w:t xml:space="preserve">ktivnosti na zaštiti od štetnog djelovanja voda (obrana od poplava, erozije i bujice) </w:t>
            </w:r>
          </w:p>
          <w:p w14:paraId="704AE036" w14:textId="1BBB61CF" w:rsidR="00E605A3" w:rsidRPr="002A66BD" w:rsidRDefault="00352F46" w:rsidP="00D209F6">
            <w:pPr>
              <w:pStyle w:val="Odlomakpopisa"/>
              <w:numPr>
                <w:ilvl w:val="0"/>
                <w:numId w:val="67"/>
              </w:num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r>
              <w:rPr>
                <w:rFonts w:eastAsia="Times New Roman" w:cstheme="minorHAnsi"/>
                <w:sz w:val="18"/>
                <w:szCs w:val="18"/>
                <w:lang w:eastAsia="hr-HR"/>
              </w:rPr>
              <w:t>i</w:t>
            </w:r>
            <w:r w:rsidR="00E605A3" w:rsidRPr="002A66BD">
              <w:rPr>
                <w:rFonts w:eastAsia="Times New Roman" w:cstheme="minorHAnsi"/>
                <w:sz w:val="18"/>
                <w:szCs w:val="18"/>
                <w:lang w:eastAsia="hr-HR"/>
              </w:rPr>
              <w:t>straživanja i kartiranja nestabilnih padina</w:t>
            </w:r>
          </w:p>
          <w:p w14:paraId="4407F66E" w14:textId="25B7219F" w:rsidR="001B39AA" w:rsidRPr="002A66BD" w:rsidRDefault="001B39AA" w:rsidP="00E605A3">
            <w:pPr>
              <w:pStyle w:val="Odlomakpopisa"/>
              <w:ind w:left="175"/>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hr-HR"/>
              </w:rPr>
            </w:pPr>
          </w:p>
        </w:tc>
      </w:tr>
    </w:tbl>
    <w:p w14:paraId="1A1AB301" w14:textId="77777777" w:rsidR="0062776C" w:rsidRPr="002A66BD" w:rsidRDefault="0062776C" w:rsidP="0062776C"/>
    <w:p w14:paraId="175B91AA" w14:textId="77777777" w:rsidR="0062684E" w:rsidRDefault="0062684E" w:rsidP="0062684E">
      <w:pPr>
        <w:rPr>
          <w:rStyle w:val="titlechar"/>
          <w:rFonts w:cs="Arial"/>
          <w:b/>
        </w:rPr>
      </w:pPr>
    </w:p>
    <w:p w14:paraId="76292B7C" w14:textId="77777777" w:rsidR="0062684E" w:rsidRDefault="0062684E" w:rsidP="0062684E">
      <w:pPr>
        <w:rPr>
          <w:rStyle w:val="titlechar"/>
          <w:rFonts w:cs="Arial"/>
          <w:b/>
        </w:rPr>
      </w:pPr>
    </w:p>
    <w:p w14:paraId="686FDAC3" w14:textId="77777777" w:rsidR="0062684E" w:rsidRDefault="0062684E" w:rsidP="0062684E">
      <w:pPr>
        <w:rPr>
          <w:rStyle w:val="titlechar"/>
          <w:rFonts w:cs="Arial"/>
          <w:b/>
        </w:rPr>
      </w:pPr>
    </w:p>
    <w:p w14:paraId="661C2D9D" w14:textId="77777777" w:rsidR="0062684E" w:rsidRDefault="0062684E" w:rsidP="0062684E">
      <w:pPr>
        <w:rPr>
          <w:rStyle w:val="titlechar"/>
          <w:rFonts w:cs="Arial"/>
          <w:b/>
        </w:rPr>
      </w:pPr>
    </w:p>
    <w:p w14:paraId="07F9B28B" w14:textId="77777777" w:rsidR="0062684E" w:rsidRPr="00836EE8" w:rsidRDefault="0062684E" w:rsidP="0062684E"/>
    <w:p w14:paraId="11432649" w14:textId="77777777" w:rsidR="0062684E" w:rsidRPr="002A66BD" w:rsidRDefault="0062684E" w:rsidP="0062684E"/>
    <w:p w14:paraId="27914A16" w14:textId="77777777" w:rsidR="0062776C" w:rsidRPr="002A66BD" w:rsidRDefault="0062776C" w:rsidP="0062776C"/>
    <w:p w14:paraId="5F79D0D8" w14:textId="77777777" w:rsidR="0062776C" w:rsidRPr="002A66BD" w:rsidRDefault="0062776C" w:rsidP="0062776C"/>
    <w:p w14:paraId="6B72F47C" w14:textId="5913134A" w:rsidR="00970DE6" w:rsidRDefault="00970DE6" w:rsidP="002F7F3B">
      <w:pPr>
        <w:pStyle w:val="Naslov2"/>
        <w:numPr>
          <w:ilvl w:val="0"/>
          <w:numId w:val="4"/>
        </w:numPr>
      </w:pPr>
      <w:bookmarkStart w:id="93" w:name="_Toc83668015"/>
      <w:r w:rsidRPr="002A66BD">
        <w:t>SWOT ANALIZA</w:t>
      </w:r>
      <w:bookmarkEnd w:id="93"/>
    </w:p>
    <w:p w14:paraId="10EE3DE4" w14:textId="76B794C8" w:rsidR="002F7F3B" w:rsidRPr="002F7F3B" w:rsidRDefault="002F7F3B" w:rsidP="002F7F3B">
      <w:r w:rsidRPr="002F7F3B">
        <w:t>SWOT analiza je kvalitativna analitička metoda koja kroz 4 čimbenika nastoji prikazati snage, slabosti, prilike i prijetnje određene pojave ili situacije, pri čemu snage i slabosti predstavljaju interne, a prilike i prijetnje eksterne čimbenike.</w:t>
      </w:r>
    </w:p>
    <w:tbl>
      <w:tblPr>
        <w:tblStyle w:val="Reetkatablice"/>
        <w:tblW w:w="0" w:type="auto"/>
        <w:tblLayout w:type="fixed"/>
        <w:tblLook w:val="04A0" w:firstRow="1" w:lastRow="0" w:firstColumn="1" w:lastColumn="0" w:noHBand="0" w:noVBand="1"/>
      </w:tblPr>
      <w:tblGrid>
        <w:gridCol w:w="4531"/>
        <w:gridCol w:w="4531"/>
      </w:tblGrid>
      <w:tr w:rsidR="00970DE6" w:rsidRPr="002A66BD" w14:paraId="53606A8F" w14:textId="77777777" w:rsidTr="00DC1ED7">
        <w:tc>
          <w:tcPr>
            <w:tcW w:w="4531" w:type="dxa"/>
            <w:shd w:val="clear" w:color="auto" w:fill="95B3D7" w:themeFill="accent1" w:themeFillTint="99"/>
          </w:tcPr>
          <w:p w14:paraId="69E88277" w14:textId="77777777" w:rsidR="00970DE6" w:rsidRPr="002A66BD" w:rsidRDefault="00970DE6" w:rsidP="00DC1ED7">
            <w:pPr>
              <w:widowControl w:val="0"/>
              <w:autoSpaceDE w:val="0"/>
              <w:autoSpaceDN w:val="0"/>
              <w:adjustRightInd w:val="0"/>
              <w:spacing w:before="25"/>
              <w:ind w:left="105"/>
              <w:rPr>
                <w:rFonts w:cstheme="minorHAnsi"/>
                <w:sz w:val="24"/>
                <w:szCs w:val="24"/>
              </w:rPr>
            </w:pPr>
            <w:r w:rsidRPr="002A66BD">
              <w:rPr>
                <w:rFonts w:cstheme="minorHAnsi"/>
                <w:b/>
                <w:bCs/>
                <w:sz w:val="20"/>
                <w:szCs w:val="20"/>
              </w:rPr>
              <w:t>SNAGE</w:t>
            </w:r>
          </w:p>
        </w:tc>
        <w:tc>
          <w:tcPr>
            <w:tcW w:w="4531" w:type="dxa"/>
            <w:shd w:val="clear" w:color="auto" w:fill="FF99CC"/>
          </w:tcPr>
          <w:p w14:paraId="17E1FAD5" w14:textId="77777777" w:rsidR="00970DE6" w:rsidRPr="002A66BD" w:rsidRDefault="00970DE6" w:rsidP="00DC1ED7">
            <w:pPr>
              <w:widowControl w:val="0"/>
              <w:autoSpaceDE w:val="0"/>
              <w:autoSpaceDN w:val="0"/>
              <w:adjustRightInd w:val="0"/>
              <w:spacing w:before="25"/>
              <w:ind w:left="105"/>
              <w:rPr>
                <w:rFonts w:cstheme="minorHAnsi"/>
                <w:sz w:val="24"/>
                <w:szCs w:val="24"/>
              </w:rPr>
            </w:pPr>
            <w:r w:rsidRPr="002A66BD">
              <w:rPr>
                <w:rFonts w:cstheme="minorHAnsi"/>
                <w:b/>
                <w:bCs/>
                <w:sz w:val="20"/>
                <w:szCs w:val="20"/>
              </w:rPr>
              <w:t>SLABOSTI</w:t>
            </w:r>
          </w:p>
        </w:tc>
      </w:tr>
      <w:tr w:rsidR="00970DE6" w:rsidRPr="002A66BD" w14:paraId="53C9987C" w14:textId="77777777" w:rsidTr="00DC1ED7">
        <w:tc>
          <w:tcPr>
            <w:tcW w:w="4531" w:type="dxa"/>
          </w:tcPr>
          <w:p w14:paraId="34E4DE18" w14:textId="77777777" w:rsidR="00970DE6" w:rsidRPr="002A66BD" w:rsidRDefault="00970DE6" w:rsidP="00DC1ED7">
            <w:pPr>
              <w:widowControl w:val="0"/>
              <w:autoSpaceDE w:val="0"/>
              <w:autoSpaceDN w:val="0"/>
              <w:adjustRightInd w:val="0"/>
              <w:spacing w:before="25"/>
              <w:rPr>
                <w:rFonts w:cstheme="minorHAnsi"/>
                <w:sz w:val="20"/>
                <w:szCs w:val="20"/>
              </w:rPr>
            </w:pPr>
            <w:r w:rsidRPr="002A66BD">
              <w:rPr>
                <w:rFonts w:cstheme="minorHAnsi"/>
                <w:b/>
                <w:bCs/>
                <w:sz w:val="20"/>
                <w:szCs w:val="20"/>
              </w:rPr>
              <w:t>Društvene djelatnosti</w:t>
            </w:r>
          </w:p>
          <w:p w14:paraId="4B291902" w14:textId="7EA3F2D3" w:rsidR="00970DE6" w:rsidRPr="002A66BD" w:rsidRDefault="00352F46" w:rsidP="00D209F6">
            <w:pPr>
              <w:pStyle w:val="Odlomakpopisa"/>
              <w:widowControl w:val="0"/>
              <w:numPr>
                <w:ilvl w:val="0"/>
                <w:numId w:val="68"/>
              </w:numPr>
              <w:autoSpaceDE w:val="0"/>
              <w:autoSpaceDN w:val="0"/>
              <w:adjustRightInd w:val="0"/>
              <w:spacing w:before="42" w:line="230" w:lineRule="exact"/>
              <w:ind w:right="336"/>
              <w:jc w:val="left"/>
              <w:rPr>
                <w:rFonts w:cstheme="minorHAnsi"/>
                <w:sz w:val="20"/>
                <w:szCs w:val="20"/>
              </w:rPr>
            </w:pPr>
            <w:r>
              <w:rPr>
                <w:rFonts w:cstheme="minorHAnsi"/>
                <w:sz w:val="20"/>
                <w:szCs w:val="20"/>
              </w:rPr>
              <w:t>b</w:t>
            </w:r>
            <w:r w:rsidR="00970DE6" w:rsidRPr="002A66BD">
              <w:rPr>
                <w:rFonts w:cstheme="minorHAnsi"/>
                <w:sz w:val="20"/>
                <w:szCs w:val="20"/>
              </w:rPr>
              <w:t xml:space="preserve">rojne organizacije civilnog društva (OCD) </w:t>
            </w:r>
          </w:p>
          <w:p w14:paraId="02B136D9" w14:textId="00EE2FC1" w:rsidR="00970DE6" w:rsidRPr="002A66BD" w:rsidRDefault="000D4FC8" w:rsidP="00D209F6">
            <w:pPr>
              <w:pStyle w:val="Odlomakpopisa"/>
              <w:widowControl w:val="0"/>
              <w:numPr>
                <w:ilvl w:val="0"/>
                <w:numId w:val="68"/>
              </w:numPr>
              <w:autoSpaceDE w:val="0"/>
              <w:autoSpaceDN w:val="0"/>
              <w:adjustRightInd w:val="0"/>
              <w:spacing w:before="42" w:line="230" w:lineRule="exact"/>
              <w:ind w:right="336"/>
              <w:jc w:val="left"/>
              <w:rPr>
                <w:rFonts w:cstheme="minorHAnsi"/>
                <w:sz w:val="20"/>
                <w:szCs w:val="20"/>
              </w:rPr>
            </w:pPr>
            <w:r>
              <w:rPr>
                <w:rFonts w:cstheme="minorHAnsi"/>
                <w:sz w:val="20"/>
                <w:szCs w:val="20"/>
              </w:rPr>
              <w:t xml:space="preserve">relativno </w:t>
            </w:r>
            <w:r w:rsidR="00352F46">
              <w:rPr>
                <w:rFonts w:cstheme="minorHAnsi"/>
                <w:sz w:val="20"/>
                <w:szCs w:val="20"/>
              </w:rPr>
              <w:t>r</w:t>
            </w:r>
            <w:r w:rsidR="00970DE6" w:rsidRPr="002A66BD">
              <w:rPr>
                <w:rFonts w:cstheme="minorHAnsi"/>
                <w:sz w:val="20"/>
                <w:szCs w:val="20"/>
              </w:rPr>
              <w:t>azvijena obrazovno-odgojna infrastruktura</w:t>
            </w:r>
          </w:p>
          <w:p w14:paraId="6391E37E" w14:textId="0393485A" w:rsidR="00970DE6" w:rsidRPr="002A66BD" w:rsidRDefault="00352F46" w:rsidP="00D209F6">
            <w:pPr>
              <w:pStyle w:val="Odlomakpopisa"/>
              <w:widowControl w:val="0"/>
              <w:numPr>
                <w:ilvl w:val="0"/>
                <w:numId w:val="68"/>
              </w:numPr>
              <w:autoSpaceDE w:val="0"/>
              <w:autoSpaceDN w:val="0"/>
              <w:adjustRightInd w:val="0"/>
              <w:spacing w:before="42" w:line="230" w:lineRule="exact"/>
              <w:ind w:right="336"/>
              <w:jc w:val="left"/>
              <w:rPr>
                <w:rFonts w:cstheme="minorHAnsi"/>
                <w:sz w:val="20"/>
                <w:szCs w:val="20"/>
              </w:rPr>
            </w:pPr>
            <w:r>
              <w:rPr>
                <w:rFonts w:cstheme="minorHAnsi"/>
                <w:sz w:val="20"/>
                <w:szCs w:val="20"/>
              </w:rPr>
              <w:t>i</w:t>
            </w:r>
            <w:r w:rsidR="00970DE6" w:rsidRPr="002A66BD">
              <w:rPr>
                <w:rFonts w:cstheme="minorHAnsi"/>
                <w:sz w:val="20"/>
                <w:szCs w:val="20"/>
              </w:rPr>
              <w:t>zgradnja centra kompetencija općine Sl</w:t>
            </w:r>
            <w:r>
              <w:rPr>
                <w:rFonts w:cstheme="minorHAnsi"/>
                <w:sz w:val="20"/>
                <w:szCs w:val="20"/>
              </w:rPr>
              <w:t>avonski</w:t>
            </w:r>
            <w:r w:rsidR="00970DE6" w:rsidRPr="002A66BD">
              <w:rPr>
                <w:rFonts w:cstheme="minorHAnsi"/>
                <w:sz w:val="20"/>
                <w:szCs w:val="20"/>
              </w:rPr>
              <w:t xml:space="preserve"> Šamac</w:t>
            </w:r>
          </w:p>
          <w:p w14:paraId="6ED14F9C" w14:textId="77777777" w:rsidR="00970DE6" w:rsidRPr="002A66BD" w:rsidRDefault="00970DE6" w:rsidP="00D209F6">
            <w:pPr>
              <w:pStyle w:val="Odlomakpopisa"/>
              <w:widowControl w:val="0"/>
              <w:numPr>
                <w:ilvl w:val="0"/>
                <w:numId w:val="68"/>
              </w:numPr>
              <w:autoSpaceDE w:val="0"/>
              <w:autoSpaceDN w:val="0"/>
              <w:adjustRightInd w:val="0"/>
              <w:spacing w:before="42" w:line="230" w:lineRule="exact"/>
              <w:ind w:right="336"/>
              <w:jc w:val="left"/>
              <w:rPr>
                <w:rFonts w:cstheme="minorHAnsi"/>
                <w:sz w:val="20"/>
                <w:szCs w:val="20"/>
              </w:rPr>
            </w:pPr>
            <w:r w:rsidRPr="002A66BD">
              <w:rPr>
                <w:rFonts w:cstheme="minorHAnsi"/>
                <w:sz w:val="20"/>
                <w:szCs w:val="20"/>
              </w:rPr>
              <w:t>Sveučilište u Slavonskom Brodu</w:t>
            </w:r>
          </w:p>
          <w:p w14:paraId="6EE807A9" w14:textId="444B63C9" w:rsidR="00970DE6" w:rsidRPr="002A66BD" w:rsidRDefault="00352F46" w:rsidP="00D209F6">
            <w:pPr>
              <w:pStyle w:val="Odlomakpopisa"/>
              <w:widowControl w:val="0"/>
              <w:numPr>
                <w:ilvl w:val="0"/>
                <w:numId w:val="68"/>
              </w:numPr>
              <w:autoSpaceDE w:val="0"/>
              <w:autoSpaceDN w:val="0"/>
              <w:adjustRightInd w:val="0"/>
              <w:spacing w:before="42" w:line="230" w:lineRule="exact"/>
              <w:ind w:right="336"/>
              <w:jc w:val="left"/>
              <w:rPr>
                <w:rFonts w:cstheme="minorHAnsi"/>
                <w:sz w:val="20"/>
                <w:szCs w:val="20"/>
              </w:rPr>
            </w:pPr>
            <w:r>
              <w:rPr>
                <w:rFonts w:cstheme="minorHAnsi"/>
                <w:bCs/>
                <w:sz w:val="20"/>
                <w:szCs w:val="20"/>
              </w:rPr>
              <w:t>i</w:t>
            </w:r>
            <w:r w:rsidR="00970DE6" w:rsidRPr="002A66BD">
              <w:rPr>
                <w:rFonts w:cstheme="minorHAnsi"/>
                <w:bCs/>
                <w:sz w:val="20"/>
                <w:szCs w:val="20"/>
              </w:rPr>
              <w:t>novativne udruge i rad s mladima</w:t>
            </w:r>
          </w:p>
          <w:p w14:paraId="567ABF20" w14:textId="77777777" w:rsidR="00970DE6" w:rsidRPr="002A66BD" w:rsidRDefault="00970DE6" w:rsidP="00DC1ED7">
            <w:pPr>
              <w:pStyle w:val="Odlomakpopisa"/>
              <w:widowControl w:val="0"/>
              <w:autoSpaceDE w:val="0"/>
              <w:autoSpaceDN w:val="0"/>
              <w:adjustRightInd w:val="0"/>
              <w:spacing w:before="42" w:line="230" w:lineRule="exact"/>
              <w:ind w:right="336"/>
              <w:rPr>
                <w:rFonts w:cstheme="minorHAnsi"/>
                <w:sz w:val="20"/>
                <w:szCs w:val="20"/>
              </w:rPr>
            </w:pPr>
          </w:p>
        </w:tc>
        <w:tc>
          <w:tcPr>
            <w:tcW w:w="4531" w:type="dxa"/>
          </w:tcPr>
          <w:p w14:paraId="3E031BA5" w14:textId="77777777" w:rsidR="00970DE6" w:rsidRPr="002A66BD" w:rsidRDefault="00970DE6" w:rsidP="00DC1ED7">
            <w:pPr>
              <w:widowControl w:val="0"/>
              <w:autoSpaceDE w:val="0"/>
              <w:autoSpaceDN w:val="0"/>
              <w:adjustRightInd w:val="0"/>
              <w:spacing w:before="25"/>
              <w:rPr>
                <w:rFonts w:cstheme="minorHAnsi"/>
                <w:sz w:val="20"/>
                <w:szCs w:val="20"/>
              </w:rPr>
            </w:pPr>
            <w:r w:rsidRPr="002A66BD">
              <w:rPr>
                <w:rFonts w:cstheme="minorHAnsi"/>
                <w:b/>
                <w:bCs/>
                <w:sz w:val="20"/>
                <w:szCs w:val="20"/>
              </w:rPr>
              <w:t>Društvene djelatnosti</w:t>
            </w:r>
          </w:p>
          <w:p w14:paraId="18486DCC" w14:textId="1B3FED9D" w:rsidR="00970DE6" w:rsidRPr="002A66BD" w:rsidRDefault="00352F46" w:rsidP="00D209F6">
            <w:pPr>
              <w:pStyle w:val="Odlomakpopisa"/>
              <w:widowControl w:val="0"/>
              <w:numPr>
                <w:ilvl w:val="0"/>
                <w:numId w:val="69"/>
              </w:numPr>
              <w:tabs>
                <w:tab w:val="left" w:pos="1800"/>
                <w:tab w:val="left" w:pos="2680"/>
                <w:tab w:val="left" w:pos="3580"/>
                <w:tab w:val="left" w:pos="4480"/>
                <w:tab w:val="left" w:pos="4780"/>
              </w:tabs>
              <w:autoSpaceDE w:val="0"/>
              <w:autoSpaceDN w:val="0"/>
              <w:adjustRightInd w:val="0"/>
              <w:spacing w:before="6" w:line="238" w:lineRule="exact"/>
              <w:ind w:right="67"/>
              <w:jc w:val="left"/>
              <w:rPr>
                <w:rFonts w:cstheme="minorHAnsi"/>
                <w:sz w:val="20"/>
                <w:szCs w:val="20"/>
              </w:rPr>
            </w:pPr>
            <w:r>
              <w:rPr>
                <w:rFonts w:cstheme="minorHAnsi"/>
                <w:sz w:val="20"/>
                <w:szCs w:val="20"/>
              </w:rPr>
              <w:t>n</w:t>
            </w:r>
            <w:r w:rsidR="00970DE6" w:rsidRPr="002A66BD">
              <w:rPr>
                <w:rFonts w:cstheme="minorHAnsi"/>
                <w:sz w:val="20"/>
                <w:szCs w:val="20"/>
              </w:rPr>
              <w:t>eaktivnost udruga civilnog društva i njihova financijska nestabilnost</w:t>
            </w:r>
          </w:p>
          <w:p w14:paraId="2DA8F152" w14:textId="7E8B6078" w:rsidR="00970DE6" w:rsidRPr="002A66BD" w:rsidRDefault="00352F46" w:rsidP="00D209F6">
            <w:pPr>
              <w:pStyle w:val="Odlomakpopisa"/>
              <w:widowControl w:val="0"/>
              <w:numPr>
                <w:ilvl w:val="0"/>
                <w:numId w:val="69"/>
              </w:numPr>
              <w:autoSpaceDE w:val="0"/>
              <w:autoSpaceDN w:val="0"/>
              <w:adjustRightInd w:val="0"/>
              <w:spacing w:before="39" w:line="254" w:lineRule="auto"/>
              <w:ind w:right="65"/>
              <w:jc w:val="left"/>
              <w:rPr>
                <w:rFonts w:cstheme="minorHAnsi"/>
                <w:sz w:val="20"/>
                <w:szCs w:val="20"/>
              </w:rPr>
            </w:pPr>
            <w:r>
              <w:rPr>
                <w:rFonts w:cstheme="minorHAnsi"/>
                <w:sz w:val="20"/>
                <w:szCs w:val="20"/>
              </w:rPr>
              <w:t>n</w:t>
            </w:r>
            <w:r w:rsidR="00970DE6" w:rsidRPr="002A66BD">
              <w:rPr>
                <w:rFonts w:cstheme="minorHAnsi"/>
                <w:sz w:val="20"/>
                <w:szCs w:val="20"/>
              </w:rPr>
              <w:t>edostatni financijski kapaciteti BPŽ</w:t>
            </w:r>
            <w:r>
              <w:rPr>
                <w:rFonts w:cstheme="minorHAnsi"/>
                <w:sz w:val="20"/>
                <w:szCs w:val="20"/>
              </w:rPr>
              <w:t>-a</w:t>
            </w:r>
            <w:r w:rsidR="00970DE6" w:rsidRPr="002A66BD">
              <w:rPr>
                <w:rFonts w:cstheme="minorHAnsi"/>
                <w:sz w:val="20"/>
                <w:szCs w:val="20"/>
              </w:rPr>
              <w:t xml:space="preserve"> za aktivniju socijalnu politiku (npr. </w:t>
            </w:r>
            <w:proofErr w:type="spellStart"/>
            <w:r w:rsidR="00970DE6" w:rsidRPr="002A66BD">
              <w:rPr>
                <w:rFonts w:cstheme="minorHAnsi"/>
                <w:sz w:val="20"/>
                <w:szCs w:val="20"/>
              </w:rPr>
              <w:t>deinstitucionalizacija</w:t>
            </w:r>
            <w:proofErr w:type="spellEnd"/>
            <w:r w:rsidR="00970DE6" w:rsidRPr="002A66BD">
              <w:rPr>
                <w:rFonts w:cstheme="minorHAnsi"/>
                <w:sz w:val="20"/>
                <w:szCs w:val="20"/>
              </w:rPr>
              <w:t>, socijalne inovacije i sl.)</w:t>
            </w:r>
          </w:p>
          <w:p w14:paraId="453E91D5" w14:textId="4400E3E3" w:rsidR="00970DE6" w:rsidRPr="002A66BD" w:rsidRDefault="00352F46" w:rsidP="00D209F6">
            <w:pPr>
              <w:pStyle w:val="Odlomakpopisa"/>
              <w:widowControl w:val="0"/>
              <w:numPr>
                <w:ilvl w:val="0"/>
                <w:numId w:val="69"/>
              </w:numPr>
              <w:autoSpaceDE w:val="0"/>
              <w:autoSpaceDN w:val="0"/>
              <w:adjustRightInd w:val="0"/>
              <w:spacing w:before="9"/>
              <w:jc w:val="left"/>
              <w:rPr>
                <w:rFonts w:cstheme="minorHAnsi"/>
                <w:sz w:val="20"/>
                <w:szCs w:val="20"/>
              </w:rPr>
            </w:pPr>
            <w:r>
              <w:rPr>
                <w:rFonts w:cstheme="minorHAnsi"/>
                <w:sz w:val="20"/>
                <w:szCs w:val="20"/>
              </w:rPr>
              <w:t>p</w:t>
            </w:r>
            <w:r w:rsidR="00970DE6" w:rsidRPr="002A66BD">
              <w:rPr>
                <w:rFonts w:cstheme="minorHAnsi"/>
                <w:sz w:val="20"/>
                <w:szCs w:val="20"/>
              </w:rPr>
              <w:t>omanjkanje entuzijazma kod stanovnika, poglavito mladih</w:t>
            </w:r>
          </w:p>
          <w:p w14:paraId="0C6D7751" w14:textId="713364E3" w:rsidR="00970DE6" w:rsidRPr="002A66BD" w:rsidRDefault="00352F46" w:rsidP="00D209F6">
            <w:pPr>
              <w:pStyle w:val="Odlomakpopisa"/>
              <w:widowControl w:val="0"/>
              <w:numPr>
                <w:ilvl w:val="0"/>
                <w:numId w:val="69"/>
              </w:numPr>
              <w:autoSpaceDE w:val="0"/>
              <w:autoSpaceDN w:val="0"/>
              <w:adjustRightInd w:val="0"/>
              <w:spacing w:before="9"/>
              <w:jc w:val="left"/>
              <w:rPr>
                <w:rFonts w:cstheme="minorHAnsi"/>
                <w:sz w:val="20"/>
                <w:szCs w:val="20"/>
              </w:rPr>
            </w:pPr>
            <w:r>
              <w:rPr>
                <w:rFonts w:cstheme="minorHAnsi"/>
                <w:sz w:val="20"/>
                <w:szCs w:val="20"/>
              </w:rPr>
              <w:t>s</w:t>
            </w:r>
            <w:r w:rsidR="00970DE6" w:rsidRPr="002A66BD">
              <w:rPr>
                <w:rFonts w:cstheme="minorHAnsi"/>
                <w:sz w:val="20"/>
                <w:szCs w:val="20"/>
              </w:rPr>
              <w:t>tarenje i iseljavanje stanovništva (pogotovo u ruralnim sredinama</w:t>
            </w:r>
            <w:r>
              <w:rPr>
                <w:rFonts w:cstheme="minorHAnsi"/>
                <w:sz w:val="20"/>
                <w:szCs w:val="20"/>
              </w:rPr>
              <w:t>)</w:t>
            </w:r>
            <w:r w:rsidR="00970DE6" w:rsidRPr="002A66BD">
              <w:rPr>
                <w:rFonts w:cstheme="minorHAnsi"/>
                <w:sz w:val="20"/>
                <w:szCs w:val="20"/>
              </w:rPr>
              <w:t xml:space="preserve"> te depopulacija mladih</w:t>
            </w:r>
          </w:p>
          <w:p w14:paraId="5E871738" w14:textId="4C23C00A" w:rsidR="00970DE6" w:rsidRPr="002A66BD" w:rsidRDefault="00352F46" w:rsidP="00D209F6">
            <w:pPr>
              <w:pStyle w:val="Odlomakpopisa"/>
              <w:numPr>
                <w:ilvl w:val="0"/>
                <w:numId w:val="69"/>
              </w:numPr>
              <w:jc w:val="left"/>
              <w:rPr>
                <w:rFonts w:cstheme="minorHAnsi"/>
                <w:sz w:val="20"/>
                <w:szCs w:val="20"/>
              </w:rPr>
            </w:pPr>
            <w:r>
              <w:rPr>
                <w:rFonts w:cstheme="minorHAnsi"/>
                <w:sz w:val="20"/>
                <w:szCs w:val="20"/>
              </w:rPr>
              <w:t>n</w:t>
            </w:r>
            <w:r w:rsidR="00970DE6" w:rsidRPr="002A66BD">
              <w:rPr>
                <w:rFonts w:cstheme="minorHAnsi"/>
                <w:sz w:val="20"/>
                <w:szCs w:val="20"/>
              </w:rPr>
              <w:t xml:space="preserve">edovoljni i neadekvatni kapaciteti za skrb </w:t>
            </w:r>
            <w:r w:rsidR="00497F47">
              <w:rPr>
                <w:rFonts w:cstheme="minorHAnsi"/>
                <w:sz w:val="20"/>
                <w:szCs w:val="20"/>
              </w:rPr>
              <w:t xml:space="preserve">o </w:t>
            </w:r>
            <w:r w:rsidR="00970DE6" w:rsidRPr="002A66BD">
              <w:rPr>
                <w:rFonts w:cstheme="minorHAnsi"/>
                <w:sz w:val="20"/>
                <w:szCs w:val="20"/>
              </w:rPr>
              <w:t>stariji</w:t>
            </w:r>
            <w:r w:rsidR="00497F47">
              <w:rPr>
                <w:rFonts w:cstheme="minorHAnsi"/>
                <w:sz w:val="20"/>
                <w:szCs w:val="20"/>
              </w:rPr>
              <w:t>m</w:t>
            </w:r>
            <w:r w:rsidR="00970DE6" w:rsidRPr="002A66BD">
              <w:rPr>
                <w:rFonts w:cstheme="minorHAnsi"/>
                <w:sz w:val="20"/>
                <w:szCs w:val="20"/>
              </w:rPr>
              <w:t xml:space="preserve"> i nemoćni</w:t>
            </w:r>
            <w:r w:rsidR="00497F47">
              <w:rPr>
                <w:rFonts w:cstheme="minorHAnsi"/>
                <w:sz w:val="20"/>
                <w:szCs w:val="20"/>
              </w:rPr>
              <w:t>ma</w:t>
            </w:r>
            <w:r w:rsidR="00970DE6" w:rsidRPr="002A66BD">
              <w:rPr>
                <w:rFonts w:cstheme="minorHAnsi"/>
                <w:sz w:val="20"/>
                <w:szCs w:val="20"/>
              </w:rPr>
              <w:t>, u prvom redu u ruralnim sredinama</w:t>
            </w:r>
          </w:p>
          <w:p w14:paraId="7F92B367" w14:textId="128B25EA" w:rsidR="00970DE6" w:rsidRPr="002A66BD" w:rsidRDefault="00497F47" w:rsidP="00D209F6">
            <w:pPr>
              <w:pStyle w:val="Odlomakpopisa"/>
              <w:numPr>
                <w:ilvl w:val="0"/>
                <w:numId w:val="69"/>
              </w:numPr>
              <w:jc w:val="left"/>
              <w:rPr>
                <w:rFonts w:cstheme="minorHAnsi"/>
                <w:sz w:val="20"/>
                <w:szCs w:val="20"/>
              </w:rPr>
            </w:pPr>
            <w:r>
              <w:rPr>
                <w:rFonts w:cstheme="minorHAnsi"/>
                <w:sz w:val="20"/>
                <w:szCs w:val="20"/>
              </w:rPr>
              <w:t>n</w:t>
            </w:r>
            <w:r w:rsidR="00970DE6" w:rsidRPr="002A66BD">
              <w:rPr>
                <w:rFonts w:cstheme="minorHAnsi"/>
                <w:sz w:val="20"/>
                <w:szCs w:val="20"/>
              </w:rPr>
              <w:t>izak standard života stanovništva ruralnih područja</w:t>
            </w:r>
          </w:p>
          <w:p w14:paraId="39F9847C" w14:textId="7F3A3328" w:rsidR="00970DE6" w:rsidRPr="002A66BD" w:rsidRDefault="00497F47" w:rsidP="00D209F6">
            <w:pPr>
              <w:pStyle w:val="Odlomakpopisa"/>
              <w:widowControl w:val="0"/>
              <w:numPr>
                <w:ilvl w:val="0"/>
                <w:numId w:val="69"/>
              </w:numPr>
              <w:autoSpaceDE w:val="0"/>
              <w:autoSpaceDN w:val="0"/>
              <w:adjustRightInd w:val="0"/>
              <w:spacing w:before="9" w:after="0"/>
              <w:ind w:left="357" w:hanging="357"/>
              <w:contextualSpacing w:val="0"/>
              <w:jc w:val="left"/>
              <w:rPr>
                <w:rFonts w:cstheme="minorHAnsi"/>
                <w:sz w:val="20"/>
                <w:szCs w:val="20"/>
              </w:rPr>
            </w:pPr>
            <w:r>
              <w:rPr>
                <w:rFonts w:cstheme="minorHAnsi"/>
                <w:sz w:val="20"/>
                <w:szCs w:val="20"/>
              </w:rPr>
              <w:t>o</w:t>
            </w:r>
            <w:r w:rsidR="00970DE6" w:rsidRPr="002A66BD">
              <w:rPr>
                <w:rFonts w:cstheme="minorHAnsi"/>
                <w:sz w:val="20"/>
                <w:szCs w:val="20"/>
              </w:rPr>
              <w:t xml:space="preserve">visnost o socijalnoj pomoći u ruralnim </w:t>
            </w:r>
            <w:r w:rsidR="00970DE6" w:rsidRPr="002A66BD">
              <w:rPr>
                <w:rFonts w:cstheme="minorHAnsi"/>
                <w:sz w:val="20"/>
                <w:szCs w:val="20"/>
              </w:rPr>
              <w:lastRenderedPageBreak/>
              <w:t xml:space="preserve">područjima </w:t>
            </w:r>
          </w:p>
          <w:p w14:paraId="345C4B82" w14:textId="77777777" w:rsidR="00970DE6" w:rsidRPr="002A66BD" w:rsidRDefault="00970DE6" w:rsidP="00DC1ED7">
            <w:pPr>
              <w:widowControl w:val="0"/>
              <w:autoSpaceDE w:val="0"/>
              <w:autoSpaceDN w:val="0"/>
              <w:adjustRightInd w:val="0"/>
              <w:spacing w:before="9"/>
              <w:ind w:left="360"/>
              <w:rPr>
                <w:rFonts w:cstheme="minorHAnsi"/>
                <w:sz w:val="20"/>
                <w:szCs w:val="20"/>
              </w:rPr>
            </w:pPr>
          </w:p>
        </w:tc>
      </w:tr>
      <w:tr w:rsidR="00970DE6" w:rsidRPr="002A66BD" w14:paraId="4D7EACAB" w14:textId="77777777" w:rsidTr="00DC1ED7">
        <w:tc>
          <w:tcPr>
            <w:tcW w:w="4531" w:type="dxa"/>
          </w:tcPr>
          <w:p w14:paraId="77EBBA37" w14:textId="77777777" w:rsidR="00970DE6" w:rsidRPr="002A66BD" w:rsidRDefault="00970DE6" w:rsidP="00DC1ED7">
            <w:pPr>
              <w:widowControl w:val="0"/>
              <w:autoSpaceDE w:val="0"/>
              <w:autoSpaceDN w:val="0"/>
              <w:adjustRightInd w:val="0"/>
              <w:rPr>
                <w:rFonts w:cstheme="minorHAnsi"/>
                <w:sz w:val="20"/>
                <w:szCs w:val="20"/>
              </w:rPr>
            </w:pPr>
            <w:r w:rsidRPr="002A66BD">
              <w:rPr>
                <w:rFonts w:cstheme="minorHAnsi"/>
                <w:b/>
                <w:bCs/>
                <w:sz w:val="20"/>
                <w:szCs w:val="20"/>
              </w:rPr>
              <w:lastRenderedPageBreak/>
              <w:t>Gospodarstvo</w:t>
            </w:r>
          </w:p>
          <w:p w14:paraId="2953C2C6" w14:textId="76C98BBA" w:rsidR="00970DE6" w:rsidRPr="002A66BD" w:rsidRDefault="00497F47" w:rsidP="00D209F6">
            <w:pPr>
              <w:pStyle w:val="Odlomakpopisa"/>
              <w:widowControl w:val="0"/>
              <w:numPr>
                <w:ilvl w:val="0"/>
                <w:numId w:val="70"/>
              </w:numPr>
              <w:autoSpaceDE w:val="0"/>
              <w:autoSpaceDN w:val="0"/>
              <w:adjustRightInd w:val="0"/>
              <w:spacing w:before="29"/>
              <w:jc w:val="left"/>
              <w:rPr>
                <w:rFonts w:cstheme="minorHAnsi"/>
                <w:sz w:val="20"/>
                <w:szCs w:val="20"/>
              </w:rPr>
            </w:pPr>
            <w:r>
              <w:rPr>
                <w:rFonts w:cstheme="minorHAnsi"/>
                <w:sz w:val="20"/>
                <w:szCs w:val="20"/>
              </w:rPr>
              <w:t>d</w:t>
            </w:r>
            <w:r w:rsidR="00970DE6" w:rsidRPr="002A66BD">
              <w:rPr>
                <w:rFonts w:cstheme="minorHAnsi"/>
                <w:sz w:val="20"/>
                <w:szCs w:val="20"/>
              </w:rPr>
              <w:t>ostupnost poduzetničke infrastrukture</w:t>
            </w:r>
          </w:p>
          <w:p w14:paraId="0D63E3E6" w14:textId="2D0244B3" w:rsidR="00970DE6" w:rsidRPr="002A66BD" w:rsidRDefault="00497F47" w:rsidP="00D209F6">
            <w:pPr>
              <w:pStyle w:val="Odlomakpopisa"/>
              <w:widowControl w:val="0"/>
              <w:numPr>
                <w:ilvl w:val="0"/>
                <w:numId w:val="70"/>
              </w:numPr>
              <w:autoSpaceDE w:val="0"/>
              <w:autoSpaceDN w:val="0"/>
              <w:adjustRightInd w:val="0"/>
              <w:spacing w:before="10"/>
              <w:jc w:val="left"/>
              <w:rPr>
                <w:rFonts w:cstheme="minorHAnsi"/>
                <w:sz w:val="20"/>
                <w:szCs w:val="20"/>
              </w:rPr>
            </w:pPr>
            <w:r>
              <w:rPr>
                <w:rFonts w:cstheme="minorHAnsi"/>
                <w:sz w:val="20"/>
                <w:szCs w:val="20"/>
              </w:rPr>
              <w:t>p</w:t>
            </w:r>
            <w:r w:rsidR="00970DE6" w:rsidRPr="002A66BD">
              <w:rPr>
                <w:rFonts w:cstheme="minorHAnsi"/>
                <w:sz w:val="20"/>
                <w:szCs w:val="20"/>
              </w:rPr>
              <w:t>ostojanje poduzetničko-potpornih institucija i njihova dobra geografska raspoređenost</w:t>
            </w:r>
          </w:p>
          <w:p w14:paraId="1C65549F" w14:textId="14EC9C3B" w:rsidR="00CA6B10" w:rsidRPr="00CA6B10" w:rsidRDefault="00CA6B10" w:rsidP="00CA6B10">
            <w:pPr>
              <w:pStyle w:val="Odlomakpopisa"/>
              <w:widowControl w:val="0"/>
              <w:numPr>
                <w:ilvl w:val="0"/>
                <w:numId w:val="70"/>
              </w:numPr>
              <w:autoSpaceDE w:val="0"/>
              <w:autoSpaceDN w:val="0"/>
              <w:adjustRightInd w:val="0"/>
              <w:spacing w:before="9"/>
              <w:jc w:val="left"/>
              <w:rPr>
                <w:rFonts w:cstheme="minorHAnsi"/>
                <w:sz w:val="20"/>
                <w:szCs w:val="20"/>
              </w:rPr>
            </w:pPr>
            <w:r>
              <w:rPr>
                <w:rFonts w:cstheme="minorHAnsi"/>
                <w:sz w:val="20"/>
                <w:szCs w:val="20"/>
              </w:rPr>
              <w:t>t</w:t>
            </w:r>
            <w:r w:rsidRPr="00CA6B10">
              <w:rPr>
                <w:rFonts w:cstheme="minorHAnsi"/>
                <w:sz w:val="20"/>
                <w:szCs w:val="20"/>
              </w:rPr>
              <w:t>radicija u metaloprerađivačkoj industriji</w:t>
            </w:r>
          </w:p>
          <w:p w14:paraId="53A39255" w14:textId="3DA08256" w:rsidR="00CA6B10" w:rsidRDefault="00CA6B10" w:rsidP="00CA6B10">
            <w:pPr>
              <w:pStyle w:val="Odlomakpopisa"/>
              <w:widowControl w:val="0"/>
              <w:numPr>
                <w:ilvl w:val="0"/>
                <w:numId w:val="70"/>
              </w:numPr>
              <w:autoSpaceDE w:val="0"/>
              <w:autoSpaceDN w:val="0"/>
              <w:adjustRightInd w:val="0"/>
              <w:spacing w:before="9"/>
              <w:jc w:val="left"/>
              <w:rPr>
                <w:rFonts w:cstheme="minorHAnsi"/>
                <w:sz w:val="20"/>
                <w:szCs w:val="20"/>
              </w:rPr>
            </w:pPr>
            <w:r>
              <w:rPr>
                <w:rFonts w:cstheme="minorHAnsi"/>
                <w:sz w:val="20"/>
                <w:szCs w:val="20"/>
              </w:rPr>
              <w:t>p</w:t>
            </w:r>
            <w:r w:rsidRPr="00CA6B10">
              <w:rPr>
                <w:rFonts w:cstheme="minorHAnsi"/>
                <w:sz w:val="20"/>
                <w:szCs w:val="20"/>
              </w:rPr>
              <w:t>ostojanje radne snage u metaloprerađivačkoj industriji</w:t>
            </w:r>
          </w:p>
          <w:p w14:paraId="4C2AAA59" w14:textId="0DC181F7" w:rsidR="00970DE6" w:rsidRPr="002A66BD" w:rsidRDefault="00497F47" w:rsidP="00D209F6">
            <w:pPr>
              <w:pStyle w:val="Odlomakpopisa"/>
              <w:widowControl w:val="0"/>
              <w:numPr>
                <w:ilvl w:val="0"/>
                <w:numId w:val="70"/>
              </w:numPr>
              <w:autoSpaceDE w:val="0"/>
              <w:autoSpaceDN w:val="0"/>
              <w:adjustRightInd w:val="0"/>
              <w:spacing w:before="9"/>
              <w:jc w:val="left"/>
              <w:rPr>
                <w:rFonts w:cstheme="minorHAnsi"/>
                <w:sz w:val="20"/>
                <w:szCs w:val="20"/>
              </w:rPr>
            </w:pPr>
            <w:r>
              <w:rPr>
                <w:rFonts w:cstheme="minorHAnsi"/>
                <w:sz w:val="20"/>
                <w:szCs w:val="20"/>
              </w:rPr>
              <w:t>p</w:t>
            </w:r>
            <w:r w:rsidR="00970DE6" w:rsidRPr="002A66BD">
              <w:rPr>
                <w:rFonts w:cstheme="minorHAnsi"/>
                <w:sz w:val="20"/>
                <w:szCs w:val="20"/>
              </w:rPr>
              <w:t>ostojeći resursi pogodni za razvoj turizma</w:t>
            </w:r>
          </w:p>
          <w:p w14:paraId="1BD5F03A" w14:textId="18AE1242" w:rsidR="00970DE6" w:rsidRPr="002A66BD" w:rsidRDefault="00497F47" w:rsidP="00D209F6">
            <w:pPr>
              <w:pStyle w:val="Odlomakpopisa"/>
              <w:widowControl w:val="0"/>
              <w:numPr>
                <w:ilvl w:val="0"/>
                <w:numId w:val="70"/>
              </w:numPr>
              <w:autoSpaceDE w:val="0"/>
              <w:autoSpaceDN w:val="0"/>
              <w:adjustRightInd w:val="0"/>
              <w:jc w:val="left"/>
              <w:rPr>
                <w:rFonts w:cstheme="minorHAnsi"/>
                <w:sz w:val="20"/>
                <w:szCs w:val="20"/>
              </w:rPr>
            </w:pPr>
            <w:r>
              <w:rPr>
                <w:rFonts w:cstheme="minorHAnsi"/>
                <w:sz w:val="20"/>
                <w:szCs w:val="20"/>
              </w:rPr>
              <w:t>p</w:t>
            </w:r>
            <w:r w:rsidR="00970DE6" w:rsidRPr="002A66BD">
              <w:rPr>
                <w:rFonts w:cstheme="minorHAnsi"/>
                <w:sz w:val="20"/>
                <w:szCs w:val="20"/>
              </w:rPr>
              <w:t>ostojanje lovišta</w:t>
            </w:r>
          </w:p>
          <w:p w14:paraId="796D9704" w14:textId="68FF28CB" w:rsidR="00970DE6" w:rsidRPr="002A66BD" w:rsidRDefault="00497F47" w:rsidP="00D209F6">
            <w:pPr>
              <w:pStyle w:val="Odlomakpopisa"/>
              <w:widowControl w:val="0"/>
              <w:numPr>
                <w:ilvl w:val="0"/>
                <w:numId w:val="70"/>
              </w:numPr>
              <w:autoSpaceDE w:val="0"/>
              <w:autoSpaceDN w:val="0"/>
              <w:adjustRightInd w:val="0"/>
              <w:jc w:val="left"/>
              <w:rPr>
                <w:rFonts w:cstheme="minorHAnsi"/>
                <w:sz w:val="20"/>
                <w:szCs w:val="20"/>
              </w:rPr>
            </w:pPr>
            <w:r>
              <w:rPr>
                <w:rFonts w:cstheme="minorHAnsi"/>
                <w:sz w:val="20"/>
                <w:szCs w:val="20"/>
              </w:rPr>
              <w:t>b</w:t>
            </w:r>
            <w:r w:rsidR="00970DE6" w:rsidRPr="002A66BD">
              <w:rPr>
                <w:rFonts w:cstheme="minorHAnsi"/>
                <w:sz w:val="20"/>
                <w:szCs w:val="20"/>
              </w:rPr>
              <w:t>ogata  kulturna baština i tradicija</w:t>
            </w:r>
          </w:p>
          <w:p w14:paraId="7C476C43" w14:textId="1FCCE424" w:rsidR="00970DE6" w:rsidRPr="002A66BD" w:rsidRDefault="00497F47" w:rsidP="00D209F6">
            <w:pPr>
              <w:pStyle w:val="Odlomakpopisa"/>
              <w:widowControl w:val="0"/>
              <w:numPr>
                <w:ilvl w:val="0"/>
                <w:numId w:val="70"/>
              </w:numPr>
              <w:autoSpaceDE w:val="0"/>
              <w:autoSpaceDN w:val="0"/>
              <w:adjustRightInd w:val="0"/>
              <w:ind w:right="67"/>
              <w:jc w:val="left"/>
              <w:rPr>
                <w:rFonts w:cstheme="minorHAnsi"/>
                <w:sz w:val="20"/>
                <w:szCs w:val="20"/>
              </w:rPr>
            </w:pPr>
            <w:r>
              <w:rPr>
                <w:rFonts w:cstheme="minorHAnsi"/>
                <w:sz w:val="20"/>
                <w:szCs w:val="20"/>
              </w:rPr>
              <w:t>p</w:t>
            </w:r>
            <w:r w:rsidR="00970DE6" w:rsidRPr="002A66BD">
              <w:rPr>
                <w:rFonts w:cstheme="minorHAnsi"/>
                <w:sz w:val="20"/>
                <w:szCs w:val="20"/>
              </w:rPr>
              <w:t xml:space="preserve">rirodni resursi i biološka raznolikost (8 zaštićenih područja, veliki dio pokriven kroz </w:t>
            </w:r>
            <w:r>
              <w:rPr>
                <w:rFonts w:cstheme="minorHAnsi"/>
                <w:sz w:val="20"/>
                <w:szCs w:val="20"/>
              </w:rPr>
              <w:t xml:space="preserve">projekt </w:t>
            </w:r>
            <w:r w:rsidR="00970DE6" w:rsidRPr="002A66BD">
              <w:rPr>
                <w:rFonts w:cstheme="minorHAnsi"/>
                <w:sz w:val="20"/>
                <w:szCs w:val="20"/>
              </w:rPr>
              <w:t>NATURA 2000)</w:t>
            </w:r>
          </w:p>
          <w:p w14:paraId="5B113143" w14:textId="1258FE3D" w:rsidR="00970DE6" w:rsidRPr="002A66BD" w:rsidRDefault="00497F47" w:rsidP="00D209F6">
            <w:pPr>
              <w:pStyle w:val="Odlomakpopisa"/>
              <w:widowControl w:val="0"/>
              <w:numPr>
                <w:ilvl w:val="0"/>
                <w:numId w:val="70"/>
              </w:numPr>
              <w:autoSpaceDE w:val="0"/>
              <w:autoSpaceDN w:val="0"/>
              <w:adjustRightInd w:val="0"/>
              <w:spacing w:line="230" w:lineRule="exact"/>
              <w:jc w:val="left"/>
              <w:rPr>
                <w:rFonts w:cstheme="minorHAnsi"/>
                <w:sz w:val="20"/>
                <w:szCs w:val="20"/>
              </w:rPr>
            </w:pPr>
            <w:r>
              <w:rPr>
                <w:rFonts w:cstheme="minorHAnsi"/>
                <w:sz w:val="20"/>
                <w:szCs w:val="20"/>
              </w:rPr>
              <w:t>r</w:t>
            </w:r>
            <w:r w:rsidR="00970DE6" w:rsidRPr="002A66BD">
              <w:rPr>
                <w:rFonts w:cstheme="minorHAnsi"/>
                <w:sz w:val="20"/>
                <w:szCs w:val="20"/>
              </w:rPr>
              <w:t xml:space="preserve">azmjerno niski </w:t>
            </w:r>
            <w:r w:rsidR="00970DE6" w:rsidRPr="002A66BD">
              <w:rPr>
                <w:rFonts w:cstheme="minorHAnsi"/>
                <w:i/>
                <w:iCs/>
                <w:sz w:val="20"/>
                <w:szCs w:val="20"/>
              </w:rPr>
              <w:t>start-</w:t>
            </w:r>
            <w:proofErr w:type="spellStart"/>
            <w:r w:rsidR="00970DE6" w:rsidRPr="002A66BD">
              <w:rPr>
                <w:rFonts w:cstheme="minorHAnsi"/>
                <w:i/>
                <w:iCs/>
                <w:sz w:val="20"/>
                <w:szCs w:val="20"/>
              </w:rPr>
              <w:t>up</w:t>
            </w:r>
            <w:proofErr w:type="spellEnd"/>
            <w:r w:rsidR="00970DE6" w:rsidRPr="002A66BD">
              <w:rPr>
                <w:rFonts w:cstheme="minorHAnsi"/>
                <w:i/>
                <w:iCs/>
                <w:sz w:val="20"/>
                <w:szCs w:val="20"/>
              </w:rPr>
              <w:t xml:space="preserve"> </w:t>
            </w:r>
            <w:r w:rsidR="00970DE6" w:rsidRPr="002A66BD">
              <w:rPr>
                <w:rFonts w:cstheme="minorHAnsi"/>
                <w:sz w:val="20"/>
                <w:szCs w:val="20"/>
              </w:rPr>
              <w:t>troškovi</w:t>
            </w:r>
          </w:p>
          <w:p w14:paraId="3D9BB8F9" w14:textId="7B1E36BC" w:rsidR="00970DE6" w:rsidRPr="002A66BD" w:rsidRDefault="00497F47" w:rsidP="00D209F6">
            <w:pPr>
              <w:pStyle w:val="Odlomakpopisa"/>
              <w:widowControl w:val="0"/>
              <w:numPr>
                <w:ilvl w:val="0"/>
                <w:numId w:val="70"/>
              </w:numPr>
              <w:autoSpaceDE w:val="0"/>
              <w:autoSpaceDN w:val="0"/>
              <w:adjustRightInd w:val="0"/>
              <w:jc w:val="left"/>
              <w:rPr>
                <w:rFonts w:cstheme="minorHAnsi"/>
                <w:sz w:val="20"/>
                <w:szCs w:val="20"/>
              </w:rPr>
            </w:pPr>
            <w:r>
              <w:rPr>
                <w:rFonts w:cstheme="minorHAnsi"/>
                <w:sz w:val="20"/>
                <w:szCs w:val="20"/>
              </w:rPr>
              <w:t>d</w:t>
            </w:r>
            <w:r w:rsidR="00970DE6" w:rsidRPr="002A66BD">
              <w:rPr>
                <w:rFonts w:cstheme="minorHAnsi"/>
                <w:sz w:val="20"/>
                <w:szCs w:val="20"/>
              </w:rPr>
              <w:t xml:space="preserve">ostupnost sirovina za razvoj </w:t>
            </w:r>
            <w:proofErr w:type="spellStart"/>
            <w:r w:rsidR="00970DE6" w:rsidRPr="002A66BD">
              <w:rPr>
                <w:rFonts w:cstheme="minorHAnsi"/>
                <w:sz w:val="20"/>
                <w:szCs w:val="20"/>
              </w:rPr>
              <w:t>bioekonomije</w:t>
            </w:r>
            <w:proofErr w:type="spellEnd"/>
          </w:p>
          <w:p w14:paraId="1A13F5EF" w14:textId="5126BC90" w:rsidR="00970DE6" w:rsidRPr="002A66BD" w:rsidRDefault="00497F47" w:rsidP="00D209F6">
            <w:pPr>
              <w:pStyle w:val="Odlomakpopisa"/>
              <w:widowControl w:val="0"/>
              <w:numPr>
                <w:ilvl w:val="0"/>
                <w:numId w:val="70"/>
              </w:numPr>
              <w:autoSpaceDE w:val="0"/>
              <w:autoSpaceDN w:val="0"/>
              <w:adjustRightInd w:val="0"/>
              <w:ind w:right="70"/>
              <w:jc w:val="left"/>
              <w:rPr>
                <w:rFonts w:cstheme="minorHAnsi"/>
                <w:sz w:val="20"/>
                <w:szCs w:val="20"/>
              </w:rPr>
            </w:pPr>
            <w:r>
              <w:rPr>
                <w:rFonts w:cstheme="minorHAnsi"/>
                <w:sz w:val="20"/>
                <w:szCs w:val="20"/>
              </w:rPr>
              <w:t>p</w:t>
            </w:r>
            <w:r w:rsidR="00970DE6" w:rsidRPr="002A66BD">
              <w:rPr>
                <w:rFonts w:cstheme="minorHAnsi"/>
                <w:sz w:val="20"/>
                <w:szCs w:val="20"/>
              </w:rPr>
              <w:t>ovoljan geografski položaj</w:t>
            </w:r>
          </w:p>
          <w:p w14:paraId="0ACEA4A0" w14:textId="561CBA4D" w:rsidR="00970DE6" w:rsidRPr="002A66BD" w:rsidRDefault="00497F47" w:rsidP="00D209F6">
            <w:pPr>
              <w:pStyle w:val="Odlomakpopisa"/>
              <w:widowControl w:val="0"/>
              <w:numPr>
                <w:ilvl w:val="0"/>
                <w:numId w:val="70"/>
              </w:numPr>
              <w:autoSpaceDE w:val="0"/>
              <w:autoSpaceDN w:val="0"/>
              <w:adjustRightInd w:val="0"/>
              <w:spacing w:line="239" w:lineRule="auto"/>
              <w:ind w:right="69"/>
              <w:jc w:val="left"/>
              <w:rPr>
                <w:rFonts w:cstheme="minorHAnsi"/>
                <w:sz w:val="20"/>
                <w:szCs w:val="20"/>
              </w:rPr>
            </w:pPr>
            <w:r>
              <w:rPr>
                <w:rFonts w:cstheme="minorHAnsi"/>
                <w:sz w:val="20"/>
                <w:szCs w:val="20"/>
              </w:rPr>
              <w:t>p</w:t>
            </w:r>
            <w:r w:rsidR="00970DE6" w:rsidRPr="002A66BD">
              <w:rPr>
                <w:rFonts w:cstheme="minorHAnsi"/>
                <w:sz w:val="20"/>
                <w:szCs w:val="20"/>
              </w:rPr>
              <w:t>ostojanje 3 LAG-a s donesenim lokalnim razvojnim strategijama do 2020. i odobrenim financiranje</w:t>
            </w:r>
            <w:r>
              <w:rPr>
                <w:rFonts w:cstheme="minorHAnsi"/>
                <w:sz w:val="20"/>
                <w:szCs w:val="20"/>
              </w:rPr>
              <w:t>m</w:t>
            </w:r>
          </w:p>
          <w:p w14:paraId="348E3696" w14:textId="1630483C" w:rsidR="00970DE6" w:rsidRPr="002A66BD" w:rsidRDefault="00497F47" w:rsidP="00D209F6">
            <w:pPr>
              <w:pStyle w:val="Odlomakpopisa"/>
              <w:widowControl w:val="0"/>
              <w:numPr>
                <w:ilvl w:val="0"/>
                <w:numId w:val="70"/>
              </w:numPr>
              <w:autoSpaceDE w:val="0"/>
              <w:autoSpaceDN w:val="0"/>
              <w:adjustRightInd w:val="0"/>
              <w:spacing w:before="3" w:after="0"/>
              <w:ind w:left="357" w:hanging="357"/>
              <w:contextualSpacing w:val="0"/>
              <w:jc w:val="left"/>
              <w:rPr>
                <w:rFonts w:cstheme="minorHAnsi"/>
                <w:sz w:val="20"/>
                <w:szCs w:val="20"/>
              </w:rPr>
            </w:pPr>
            <w:r>
              <w:rPr>
                <w:rFonts w:cstheme="minorHAnsi"/>
                <w:sz w:val="20"/>
                <w:szCs w:val="20"/>
              </w:rPr>
              <w:t>p</w:t>
            </w:r>
            <w:r w:rsidR="00970DE6" w:rsidRPr="002A66BD">
              <w:rPr>
                <w:rFonts w:cstheme="minorHAnsi"/>
                <w:sz w:val="20"/>
                <w:szCs w:val="20"/>
              </w:rPr>
              <w:t xml:space="preserve">ostojanje </w:t>
            </w:r>
            <w:r w:rsidR="000D4FC8">
              <w:rPr>
                <w:rFonts w:cstheme="minorHAnsi"/>
                <w:sz w:val="20"/>
                <w:szCs w:val="20"/>
              </w:rPr>
              <w:t>2</w:t>
            </w:r>
            <w:r w:rsidR="00970DE6" w:rsidRPr="002A66BD">
              <w:rPr>
                <w:rFonts w:cstheme="minorHAnsi"/>
                <w:sz w:val="20"/>
                <w:szCs w:val="20"/>
              </w:rPr>
              <w:t xml:space="preserve"> razvojne agencije</w:t>
            </w:r>
            <w:r w:rsidR="00B93408">
              <w:rPr>
                <w:rFonts w:cstheme="minorHAnsi"/>
                <w:sz w:val="20"/>
                <w:szCs w:val="20"/>
              </w:rPr>
              <w:t xml:space="preserve"> i JU CTR-a</w:t>
            </w:r>
          </w:p>
          <w:p w14:paraId="4ED0F5A1" w14:textId="77777777" w:rsidR="00970DE6" w:rsidRPr="002A66BD" w:rsidRDefault="00970DE6" w:rsidP="00DC1ED7">
            <w:pPr>
              <w:widowControl w:val="0"/>
              <w:autoSpaceDE w:val="0"/>
              <w:autoSpaceDN w:val="0"/>
              <w:adjustRightInd w:val="0"/>
              <w:spacing w:before="25"/>
              <w:rPr>
                <w:rFonts w:cstheme="minorHAnsi"/>
                <w:b/>
                <w:bCs/>
                <w:sz w:val="20"/>
                <w:szCs w:val="20"/>
              </w:rPr>
            </w:pPr>
          </w:p>
        </w:tc>
        <w:tc>
          <w:tcPr>
            <w:tcW w:w="4531" w:type="dxa"/>
          </w:tcPr>
          <w:p w14:paraId="416BF2DC" w14:textId="77777777" w:rsidR="00970DE6" w:rsidRPr="002A66BD" w:rsidRDefault="00970DE6" w:rsidP="00DC1ED7">
            <w:pPr>
              <w:widowControl w:val="0"/>
              <w:autoSpaceDE w:val="0"/>
              <w:autoSpaceDN w:val="0"/>
              <w:adjustRightInd w:val="0"/>
              <w:rPr>
                <w:rFonts w:cstheme="minorHAnsi"/>
                <w:sz w:val="20"/>
                <w:szCs w:val="20"/>
              </w:rPr>
            </w:pPr>
            <w:r w:rsidRPr="002A66BD">
              <w:rPr>
                <w:rFonts w:cstheme="minorHAnsi"/>
                <w:b/>
                <w:bCs/>
                <w:sz w:val="20"/>
                <w:szCs w:val="20"/>
              </w:rPr>
              <w:t>Gospodarstvo</w:t>
            </w:r>
          </w:p>
          <w:p w14:paraId="6550C5CD" w14:textId="2A775447" w:rsidR="00970DE6" w:rsidRPr="002A66BD" w:rsidRDefault="00497F47" w:rsidP="00D209F6">
            <w:pPr>
              <w:pStyle w:val="Odlomakpopisa"/>
              <w:widowControl w:val="0"/>
              <w:numPr>
                <w:ilvl w:val="0"/>
                <w:numId w:val="71"/>
              </w:numPr>
              <w:autoSpaceDE w:val="0"/>
              <w:autoSpaceDN w:val="0"/>
              <w:adjustRightInd w:val="0"/>
              <w:spacing w:before="31"/>
              <w:jc w:val="left"/>
              <w:rPr>
                <w:rFonts w:cstheme="minorHAnsi"/>
                <w:sz w:val="20"/>
                <w:szCs w:val="20"/>
              </w:rPr>
            </w:pPr>
            <w:r>
              <w:rPr>
                <w:rFonts w:cstheme="minorHAnsi"/>
                <w:sz w:val="20"/>
                <w:szCs w:val="20"/>
              </w:rPr>
              <w:t>m</w:t>
            </w:r>
            <w:r w:rsidR="00970DE6" w:rsidRPr="002A66BD">
              <w:rPr>
                <w:rFonts w:cstheme="minorHAnsi"/>
                <w:sz w:val="20"/>
                <w:szCs w:val="20"/>
              </w:rPr>
              <w:t>anjak poduzetničke klime</w:t>
            </w:r>
          </w:p>
          <w:p w14:paraId="66C1282E" w14:textId="0A4FA847" w:rsidR="00970DE6" w:rsidRPr="002A66BD" w:rsidRDefault="00497F47" w:rsidP="00D209F6">
            <w:pPr>
              <w:pStyle w:val="Odlomakpopisa"/>
              <w:numPr>
                <w:ilvl w:val="0"/>
                <w:numId w:val="71"/>
              </w:numPr>
              <w:jc w:val="left"/>
              <w:rPr>
                <w:rFonts w:cstheme="minorHAnsi"/>
                <w:sz w:val="20"/>
                <w:szCs w:val="20"/>
              </w:rPr>
            </w:pPr>
            <w:r>
              <w:rPr>
                <w:rFonts w:cstheme="minorHAnsi"/>
                <w:sz w:val="20"/>
                <w:szCs w:val="20"/>
              </w:rPr>
              <w:t>n</w:t>
            </w:r>
            <w:r w:rsidR="00970DE6" w:rsidRPr="002A66BD">
              <w:rPr>
                <w:rFonts w:cstheme="minorHAnsi"/>
                <w:sz w:val="20"/>
                <w:szCs w:val="20"/>
              </w:rPr>
              <w:t>edovoljno subvencioniranje i nedovoljna bespovratna sredstva za otvaranje novih i širenje postojećih gospodarskih subjekata</w:t>
            </w:r>
          </w:p>
          <w:p w14:paraId="1B2F5D55" w14:textId="2CF774ED" w:rsidR="00970DE6" w:rsidRPr="002A66BD" w:rsidRDefault="00497F47" w:rsidP="00D209F6">
            <w:pPr>
              <w:pStyle w:val="Odlomakpopisa"/>
              <w:widowControl w:val="0"/>
              <w:numPr>
                <w:ilvl w:val="0"/>
                <w:numId w:val="71"/>
              </w:numPr>
              <w:tabs>
                <w:tab w:val="left" w:pos="1380"/>
                <w:tab w:val="left" w:pos="2600"/>
                <w:tab w:val="left" w:pos="4060"/>
              </w:tabs>
              <w:autoSpaceDE w:val="0"/>
              <w:autoSpaceDN w:val="0"/>
              <w:adjustRightInd w:val="0"/>
              <w:spacing w:before="3" w:line="239" w:lineRule="auto"/>
              <w:ind w:right="52"/>
              <w:jc w:val="left"/>
              <w:rPr>
                <w:rFonts w:cstheme="minorHAnsi"/>
                <w:sz w:val="20"/>
                <w:szCs w:val="20"/>
              </w:rPr>
            </w:pPr>
            <w:r>
              <w:rPr>
                <w:rFonts w:cstheme="minorHAnsi"/>
                <w:sz w:val="20"/>
                <w:szCs w:val="20"/>
              </w:rPr>
              <w:t>i</w:t>
            </w:r>
            <w:r w:rsidR="00970DE6" w:rsidRPr="002A66BD">
              <w:rPr>
                <w:rFonts w:cstheme="minorHAnsi"/>
                <w:sz w:val="20"/>
                <w:szCs w:val="20"/>
              </w:rPr>
              <w:t xml:space="preserve">zostanak sektorskih strateških razvojnih dokumenata u ključnim područjima gospodarstva (poduzetništvo) </w:t>
            </w:r>
          </w:p>
          <w:p w14:paraId="031C3995" w14:textId="2C4D665D" w:rsidR="00970DE6" w:rsidRPr="002A66BD" w:rsidRDefault="00497F47" w:rsidP="00D209F6">
            <w:pPr>
              <w:pStyle w:val="Odlomakpopisa"/>
              <w:widowControl w:val="0"/>
              <w:numPr>
                <w:ilvl w:val="0"/>
                <w:numId w:val="71"/>
              </w:numPr>
              <w:autoSpaceDE w:val="0"/>
              <w:autoSpaceDN w:val="0"/>
              <w:adjustRightInd w:val="0"/>
              <w:spacing w:before="1" w:line="239" w:lineRule="auto"/>
              <w:ind w:right="66"/>
              <w:jc w:val="left"/>
              <w:rPr>
                <w:rFonts w:cstheme="minorHAnsi"/>
                <w:sz w:val="20"/>
                <w:szCs w:val="20"/>
              </w:rPr>
            </w:pPr>
            <w:r>
              <w:rPr>
                <w:rFonts w:cstheme="minorHAnsi"/>
                <w:sz w:val="20"/>
                <w:szCs w:val="20"/>
              </w:rPr>
              <w:t>n</w:t>
            </w:r>
            <w:r w:rsidR="00970DE6" w:rsidRPr="002A66BD">
              <w:rPr>
                <w:rFonts w:cstheme="minorHAnsi"/>
                <w:sz w:val="20"/>
                <w:szCs w:val="20"/>
              </w:rPr>
              <w:t>eusklađenost  obrazovnog sustava i potreba tržišta rada</w:t>
            </w:r>
          </w:p>
          <w:p w14:paraId="6CD9C957" w14:textId="511D4983" w:rsidR="00970DE6" w:rsidRPr="002A66BD" w:rsidRDefault="000D4FC8" w:rsidP="000D4FC8">
            <w:pPr>
              <w:pStyle w:val="Odlomakpopisa"/>
              <w:widowControl w:val="0"/>
              <w:numPr>
                <w:ilvl w:val="0"/>
                <w:numId w:val="71"/>
              </w:numPr>
              <w:autoSpaceDE w:val="0"/>
              <w:autoSpaceDN w:val="0"/>
              <w:adjustRightInd w:val="0"/>
              <w:spacing w:line="230" w:lineRule="exact"/>
              <w:jc w:val="left"/>
              <w:rPr>
                <w:rFonts w:cstheme="minorHAnsi"/>
                <w:sz w:val="20"/>
                <w:szCs w:val="20"/>
              </w:rPr>
            </w:pPr>
            <w:r w:rsidRPr="000D4FC8">
              <w:rPr>
                <w:rFonts w:cstheme="minorHAnsi"/>
                <w:sz w:val="20"/>
                <w:szCs w:val="20"/>
              </w:rPr>
              <w:t xml:space="preserve">Nedovoljno razvijena turistička ponuda i infrastruktura </w:t>
            </w:r>
          </w:p>
          <w:p w14:paraId="7A0E01FF" w14:textId="74758A8B" w:rsidR="00970DE6" w:rsidRPr="002A66BD" w:rsidRDefault="00497F47" w:rsidP="00D209F6">
            <w:pPr>
              <w:pStyle w:val="Odlomakpopisa"/>
              <w:widowControl w:val="0"/>
              <w:numPr>
                <w:ilvl w:val="0"/>
                <w:numId w:val="71"/>
              </w:numPr>
              <w:autoSpaceDE w:val="0"/>
              <w:autoSpaceDN w:val="0"/>
              <w:adjustRightInd w:val="0"/>
              <w:jc w:val="left"/>
              <w:rPr>
                <w:rFonts w:cstheme="minorHAnsi"/>
                <w:sz w:val="20"/>
                <w:szCs w:val="20"/>
              </w:rPr>
            </w:pPr>
            <w:r>
              <w:rPr>
                <w:rFonts w:cstheme="minorHAnsi"/>
                <w:sz w:val="20"/>
                <w:szCs w:val="20"/>
              </w:rPr>
              <w:t>n</w:t>
            </w:r>
            <w:r w:rsidR="00970DE6" w:rsidRPr="002A66BD">
              <w:rPr>
                <w:rFonts w:cstheme="minorHAnsi"/>
                <w:sz w:val="20"/>
                <w:szCs w:val="20"/>
              </w:rPr>
              <w:t>eiskorištenost industrijskih zona</w:t>
            </w:r>
          </w:p>
          <w:p w14:paraId="066F7A11" w14:textId="5C50FAAB" w:rsidR="00970DE6" w:rsidRPr="002A66BD" w:rsidRDefault="00497F47" w:rsidP="00D209F6">
            <w:pPr>
              <w:pStyle w:val="Odlomakpopisa"/>
              <w:widowControl w:val="0"/>
              <w:numPr>
                <w:ilvl w:val="0"/>
                <w:numId w:val="71"/>
              </w:numPr>
              <w:tabs>
                <w:tab w:val="left" w:pos="1620"/>
                <w:tab w:val="left" w:pos="3220"/>
                <w:tab w:val="left" w:pos="4580"/>
              </w:tabs>
              <w:autoSpaceDE w:val="0"/>
              <w:autoSpaceDN w:val="0"/>
              <w:adjustRightInd w:val="0"/>
              <w:spacing w:before="7" w:line="226" w:lineRule="exact"/>
              <w:ind w:right="69"/>
              <w:jc w:val="left"/>
              <w:rPr>
                <w:rFonts w:cstheme="minorHAnsi"/>
                <w:sz w:val="20"/>
                <w:szCs w:val="20"/>
              </w:rPr>
            </w:pPr>
            <w:r>
              <w:rPr>
                <w:rFonts w:cstheme="minorHAnsi"/>
                <w:sz w:val="20"/>
                <w:szCs w:val="20"/>
              </w:rPr>
              <w:t>n</w:t>
            </w:r>
            <w:r w:rsidR="00970DE6" w:rsidRPr="002A66BD">
              <w:rPr>
                <w:rFonts w:cstheme="minorHAnsi"/>
                <w:sz w:val="20"/>
                <w:szCs w:val="20"/>
              </w:rPr>
              <w:t>edovoljna prepoznatljivost (</w:t>
            </w:r>
            <w:proofErr w:type="spellStart"/>
            <w:r w:rsidR="00970DE6" w:rsidRPr="002A66BD">
              <w:rPr>
                <w:rFonts w:cstheme="minorHAnsi"/>
                <w:sz w:val="20"/>
                <w:szCs w:val="20"/>
              </w:rPr>
              <w:t>brendiranje</w:t>
            </w:r>
            <w:proofErr w:type="spellEnd"/>
            <w:r w:rsidR="00970DE6" w:rsidRPr="002A66BD">
              <w:rPr>
                <w:rFonts w:cstheme="minorHAnsi"/>
                <w:sz w:val="20"/>
                <w:szCs w:val="20"/>
              </w:rPr>
              <w:t>) turističkih proizvoda i usluga</w:t>
            </w:r>
          </w:p>
          <w:p w14:paraId="7DAA9D56" w14:textId="29AD5BD9" w:rsidR="00970DE6" w:rsidRPr="002A66BD" w:rsidRDefault="00497F47" w:rsidP="00D209F6">
            <w:pPr>
              <w:pStyle w:val="Odlomakpopisa"/>
              <w:widowControl w:val="0"/>
              <w:numPr>
                <w:ilvl w:val="0"/>
                <w:numId w:val="71"/>
              </w:numPr>
              <w:autoSpaceDE w:val="0"/>
              <w:autoSpaceDN w:val="0"/>
              <w:adjustRightInd w:val="0"/>
              <w:spacing w:before="2"/>
              <w:jc w:val="left"/>
              <w:rPr>
                <w:rFonts w:cstheme="minorHAnsi"/>
                <w:sz w:val="20"/>
                <w:szCs w:val="20"/>
              </w:rPr>
            </w:pPr>
            <w:r>
              <w:rPr>
                <w:rFonts w:cstheme="minorHAnsi"/>
                <w:sz w:val="20"/>
                <w:szCs w:val="20"/>
              </w:rPr>
              <w:t>m</w:t>
            </w:r>
            <w:r w:rsidR="00970DE6" w:rsidRPr="002A66BD">
              <w:rPr>
                <w:rFonts w:cstheme="minorHAnsi"/>
                <w:sz w:val="20"/>
                <w:szCs w:val="20"/>
              </w:rPr>
              <w:t>anjak tradicionalnih poljoprivrednika i eko-proizvodnje</w:t>
            </w:r>
          </w:p>
          <w:p w14:paraId="1562F12B" w14:textId="7AA9529E" w:rsidR="00970DE6" w:rsidRPr="002A66BD" w:rsidRDefault="00470B8D" w:rsidP="00D209F6">
            <w:pPr>
              <w:pStyle w:val="Odlomakpopisa"/>
              <w:widowControl w:val="0"/>
              <w:numPr>
                <w:ilvl w:val="0"/>
                <w:numId w:val="71"/>
              </w:numPr>
              <w:autoSpaceDE w:val="0"/>
              <w:autoSpaceDN w:val="0"/>
              <w:adjustRightInd w:val="0"/>
              <w:jc w:val="left"/>
              <w:rPr>
                <w:rFonts w:cstheme="minorHAnsi"/>
                <w:sz w:val="20"/>
                <w:szCs w:val="20"/>
              </w:rPr>
            </w:pPr>
            <w:r>
              <w:rPr>
                <w:rFonts w:cstheme="minorHAnsi"/>
                <w:sz w:val="20"/>
                <w:szCs w:val="20"/>
              </w:rPr>
              <w:t>n</w:t>
            </w:r>
            <w:r w:rsidR="00970DE6" w:rsidRPr="002A66BD">
              <w:rPr>
                <w:rFonts w:cstheme="minorHAnsi"/>
                <w:sz w:val="20"/>
                <w:szCs w:val="20"/>
              </w:rPr>
              <w:t>epopunjene industrijske zone</w:t>
            </w:r>
          </w:p>
          <w:p w14:paraId="0FCABB17" w14:textId="4CD37FD8" w:rsidR="00970DE6" w:rsidRPr="002A66BD" w:rsidRDefault="00470B8D" w:rsidP="00D209F6">
            <w:pPr>
              <w:pStyle w:val="Odlomakpopisa"/>
              <w:widowControl w:val="0"/>
              <w:numPr>
                <w:ilvl w:val="0"/>
                <w:numId w:val="71"/>
              </w:numPr>
              <w:tabs>
                <w:tab w:val="left" w:pos="2200"/>
                <w:tab w:val="left" w:pos="3560"/>
                <w:tab w:val="left" w:pos="4560"/>
              </w:tabs>
              <w:autoSpaceDE w:val="0"/>
              <w:autoSpaceDN w:val="0"/>
              <w:adjustRightInd w:val="0"/>
              <w:spacing w:before="7" w:line="226" w:lineRule="exact"/>
              <w:ind w:right="66"/>
              <w:jc w:val="left"/>
              <w:rPr>
                <w:rFonts w:cstheme="minorHAnsi"/>
                <w:sz w:val="20"/>
                <w:szCs w:val="20"/>
              </w:rPr>
            </w:pPr>
            <w:proofErr w:type="spellStart"/>
            <w:r>
              <w:rPr>
                <w:rFonts w:cstheme="minorHAnsi"/>
                <w:sz w:val="20"/>
                <w:szCs w:val="20"/>
              </w:rPr>
              <w:t>n</w:t>
            </w:r>
            <w:r w:rsidR="00970DE6" w:rsidRPr="002A66BD">
              <w:rPr>
                <w:rFonts w:cstheme="minorHAnsi"/>
                <w:sz w:val="20"/>
                <w:szCs w:val="20"/>
              </w:rPr>
              <w:t>ekonkurentnost</w:t>
            </w:r>
            <w:proofErr w:type="spellEnd"/>
            <w:r w:rsidR="00970DE6" w:rsidRPr="002A66BD">
              <w:rPr>
                <w:rFonts w:cstheme="minorHAnsi"/>
                <w:sz w:val="20"/>
                <w:szCs w:val="20"/>
              </w:rPr>
              <w:t xml:space="preserve"> proizvodnog sektora, zastarjele tehnologije</w:t>
            </w:r>
          </w:p>
          <w:p w14:paraId="6F782B3B" w14:textId="68DC5277" w:rsidR="00970DE6" w:rsidRPr="002A66BD" w:rsidRDefault="00470B8D" w:rsidP="00D209F6">
            <w:pPr>
              <w:pStyle w:val="Odlomakpopisa"/>
              <w:widowControl w:val="0"/>
              <w:numPr>
                <w:ilvl w:val="0"/>
                <w:numId w:val="71"/>
              </w:numPr>
              <w:autoSpaceDE w:val="0"/>
              <w:autoSpaceDN w:val="0"/>
              <w:adjustRightInd w:val="0"/>
              <w:spacing w:before="2"/>
              <w:jc w:val="left"/>
              <w:rPr>
                <w:rFonts w:cstheme="minorHAnsi"/>
                <w:sz w:val="20"/>
                <w:szCs w:val="20"/>
              </w:rPr>
            </w:pPr>
            <w:r>
              <w:rPr>
                <w:rFonts w:cstheme="minorHAnsi"/>
                <w:sz w:val="20"/>
                <w:szCs w:val="20"/>
              </w:rPr>
              <w:t>n</w:t>
            </w:r>
            <w:r w:rsidR="00970DE6" w:rsidRPr="002A66BD">
              <w:rPr>
                <w:rFonts w:cstheme="minorHAnsi"/>
                <w:sz w:val="20"/>
                <w:szCs w:val="20"/>
              </w:rPr>
              <w:t>iska razina ulaganja u istraživanje i razvoj</w:t>
            </w:r>
          </w:p>
          <w:p w14:paraId="701F7A61" w14:textId="675486A1" w:rsidR="00970DE6" w:rsidRPr="002A66BD" w:rsidRDefault="00470B8D" w:rsidP="00D209F6">
            <w:pPr>
              <w:pStyle w:val="Odlomakpopisa"/>
              <w:widowControl w:val="0"/>
              <w:numPr>
                <w:ilvl w:val="0"/>
                <w:numId w:val="71"/>
              </w:numPr>
              <w:tabs>
                <w:tab w:val="left" w:pos="1780"/>
                <w:tab w:val="left" w:pos="3320"/>
                <w:tab w:val="left" w:pos="4320"/>
              </w:tabs>
              <w:autoSpaceDE w:val="0"/>
              <w:autoSpaceDN w:val="0"/>
              <w:adjustRightInd w:val="0"/>
              <w:spacing w:before="9" w:line="224" w:lineRule="exact"/>
              <w:ind w:right="67"/>
              <w:jc w:val="left"/>
              <w:rPr>
                <w:rFonts w:cstheme="minorHAnsi"/>
                <w:sz w:val="20"/>
                <w:szCs w:val="20"/>
              </w:rPr>
            </w:pPr>
            <w:r>
              <w:rPr>
                <w:rFonts w:cstheme="minorHAnsi"/>
                <w:sz w:val="20"/>
                <w:szCs w:val="20"/>
              </w:rPr>
              <w:t>n</w:t>
            </w:r>
            <w:r w:rsidR="00970DE6" w:rsidRPr="002A66BD">
              <w:rPr>
                <w:rFonts w:cstheme="minorHAnsi"/>
                <w:sz w:val="20"/>
                <w:szCs w:val="20"/>
              </w:rPr>
              <w:t>edovoljna poduzetnička znanja, informatička pismenost i strani jezici</w:t>
            </w:r>
          </w:p>
          <w:p w14:paraId="02A6D680" w14:textId="30BDC1CE" w:rsidR="00970DE6" w:rsidRPr="002A66BD" w:rsidRDefault="00470B8D" w:rsidP="00D209F6">
            <w:pPr>
              <w:pStyle w:val="Odlomakpopisa"/>
              <w:widowControl w:val="0"/>
              <w:numPr>
                <w:ilvl w:val="0"/>
                <w:numId w:val="72"/>
              </w:numPr>
              <w:autoSpaceDE w:val="0"/>
              <w:autoSpaceDN w:val="0"/>
              <w:adjustRightInd w:val="0"/>
              <w:spacing w:line="225" w:lineRule="exact"/>
              <w:jc w:val="left"/>
              <w:rPr>
                <w:rFonts w:cstheme="minorHAnsi"/>
                <w:sz w:val="20"/>
                <w:szCs w:val="20"/>
              </w:rPr>
            </w:pPr>
            <w:r>
              <w:rPr>
                <w:rFonts w:cstheme="minorHAnsi"/>
                <w:sz w:val="20"/>
                <w:szCs w:val="20"/>
              </w:rPr>
              <w:t>m</w:t>
            </w:r>
            <w:r w:rsidR="00970DE6" w:rsidRPr="002A66BD">
              <w:rPr>
                <w:rFonts w:cstheme="minorHAnsi"/>
                <w:sz w:val="20"/>
                <w:szCs w:val="20"/>
              </w:rPr>
              <w:t>anjak udruživanja u klastere</w:t>
            </w:r>
          </w:p>
          <w:p w14:paraId="557F9855" w14:textId="7AC0C437" w:rsidR="00970DE6" w:rsidRPr="002A66BD" w:rsidRDefault="00470B8D" w:rsidP="00D209F6">
            <w:pPr>
              <w:pStyle w:val="Odlomakpopisa"/>
              <w:widowControl w:val="0"/>
              <w:numPr>
                <w:ilvl w:val="0"/>
                <w:numId w:val="72"/>
              </w:numPr>
              <w:autoSpaceDE w:val="0"/>
              <w:autoSpaceDN w:val="0"/>
              <w:adjustRightInd w:val="0"/>
              <w:jc w:val="left"/>
              <w:rPr>
                <w:rFonts w:cstheme="minorHAnsi"/>
                <w:sz w:val="20"/>
                <w:szCs w:val="20"/>
              </w:rPr>
            </w:pPr>
            <w:r>
              <w:rPr>
                <w:rFonts w:cstheme="minorHAnsi"/>
                <w:sz w:val="20"/>
                <w:szCs w:val="20"/>
              </w:rPr>
              <w:t>u</w:t>
            </w:r>
            <w:r w:rsidR="00970DE6" w:rsidRPr="002A66BD">
              <w:rPr>
                <w:rFonts w:cstheme="minorHAnsi"/>
                <w:sz w:val="20"/>
                <w:szCs w:val="20"/>
              </w:rPr>
              <w:t>sitnjenost i nepovezanost poljoprivrednog zemljišta</w:t>
            </w:r>
          </w:p>
          <w:p w14:paraId="1B03D8B0" w14:textId="50345DA7" w:rsidR="00970DE6" w:rsidRPr="002A66BD" w:rsidRDefault="00470B8D" w:rsidP="00D209F6">
            <w:pPr>
              <w:pStyle w:val="Odlomakpopisa"/>
              <w:widowControl w:val="0"/>
              <w:numPr>
                <w:ilvl w:val="0"/>
                <w:numId w:val="72"/>
              </w:numPr>
              <w:autoSpaceDE w:val="0"/>
              <w:autoSpaceDN w:val="0"/>
              <w:adjustRightInd w:val="0"/>
              <w:jc w:val="left"/>
              <w:rPr>
                <w:rFonts w:cstheme="minorHAnsi"/>
                <w:sz w:val="20"/>
                <w:szCs w:val="20"/>
              </w:rPr>
            </w:pPr>
            <w:r>
              <w:rPr>
                <w:rFonts w:cstheme="minorHAnsi"/>
                <w:sz w:val="20"/>
                <w:szCs w:val="20"/>
              </w:rPr>
              <w:t>s</w:t>
            </w:r>
            <w:r w:rsidR="00970DE6" w:rsidRPr="002A66BD">
              <w:rPr>
                <w:rFonts w:cstheme="minorHAnsi"/>
                <w:sz w:val="20"/>
                <w:szCs w:val="20"/>
              </w:rPr>
              <w:t>iva ekonomija</w:t>
            </w:r>
          </w:p>
          <w:p w14:paraId="7D9CA051" w14:textId="03F9AA43" w:rsidR="00970DE6" w:rsidRPr="002A66BD" w:rsidRDefault="00470B8D" w:rsidP="00D209F6">
            <w:pPr>
              <w:pStyle w:val="Odlomakpopisa"/>
              <w:widowControl w:val="0"/>
              <w:numPr>
                <w:ilvl w:val="0"/>
                <w:numId w:val="72"/>
              </w:numPr>
              <w:autoSpaceDE w:val="0"/>
              <w:autoSpaceDN w:val="0"/>
              <w:adjustRightInd w:val="0"/>
              <w:spacing w:after="0"/>
              <w:ind w:left="357" w:hanging="357"/>
              <w:contextualSpacing w:val="0"/>
              <w:jc w:val="left"/>
              <w:rPr>
                <w:rFonts w:cstheme="minorHAnsi"/>
                <w:sz w:val="20"/>
                <w:szCs w:val="20"/>
              </w:rPr>
            </w:pPr>
            <w:r>
              <w:rPr>
                <w:rFonts w:cstheme="minorHAnsi"/>
                <w:sz w:val="20"/>
                <w:szCs w:val="20"/>
              </w:rPr>
              <w:t>n</w:t>
            </w:r>
            <w:r w:rsidR="00970DE6" w:rsidRPr="002A66BD">
              <w:rPr>
                <w:rFonts w:cstheme="minorHAnsi"/>
                <w:sz w:val="20"/>
                <w:szCs w:val="20"/>
              </w:rPr>
              <w:t>epovjerenje i nespremnost građana za investiranje</w:t>
            </w:r>
          </w:p>
          <w:p w14:paraId="7CBF2F18" w14:textId="77777777" w:rsidR="00970DE6" w:rsidRPr="002A66BD" w:rsidRDefault="00970DE6" w:rsidP="00DC1ED7">
            <w:pPr>
              <w:widowControl w:val="0"/>
              <w:autoSpaceDE w:val="0"/>
              <w:autoSpaceDN w:val="0"/>
              <w:adjustRightInd w:val="0"/>
              <w:spacing w:before="25"/>
              <w:rPr>
                <w:rFonts w:cstheme="minorHAnsi"/>
                <w:b/>
                <w:bCs/>
                <w:sz w:val="20"/>
                <w:szCs w:val="20"/>
              </w:rPr>
            </w:pPr>
          </w:p>
        </w:tc>
      </w:tr>
      <w:tr w:rsidR="00970DE6" w:rsidRPr="002A66BD" w14:paraId="0441AC6A" w14:textId="77777777" w:rsidTr="00DC1ED7">
        <w:tc>
          <w:tcPr>
            <w:tcW w:w="4531" w:type="dxa"/>
          </w:tcPr>
          <w:p w14:paraId="0FB30D31" w14:textId="77777777" w:rsidR="00970DE6" w:rsidRPr="002A66BD" w:rsidRDefault="00970DE6" w:rsidP="00DC1ED7">
            <w:pPr>
              <w:widowControl w:val="0"/>
              <w:autoSpaceDE w:val="0"/>
              <w:autoSpaceDN w:val="0"/>
              <w:adjustRightInd w:val="0"/>
              <w:rPr>
                <w:rFonts w:cstheme="minorHAnsi"/>
                <w:sz w:val="20"/>
                <w:szCs w:val="20"/>
              </w:rPr>
            </w:pPr>
            <w:r w:rsidRPr="002A66BD">
              <w:rPr>
                <w:rFonts w:cstheme="minorHAnsi"/>
                <w:b/>
                <w:bCs/>
                <w:sz w:val="20"/>
                <w:szCs w:val="20"/>
              </w:rPr>
              <w:t>Komunalna infrastruktura i okoliš</w:t>
            </w:r>
          </w:p>
          <w:p w14:paraId="630DC7F2" w14:textId="17BDC0DB" w:rsidR="00970DE6" w:rsidRPr="002A66BD" w:rsidRDefault="00470B8D" w:rsidP="00D209F6">
            <w:pPr>
              <w:pStyle w:val="Odlomakpopisa"/>
              <w:widowControl w:val="0"/>
              <w:numPr>
                <w:ilvl w:val="0"/>
                <w:numId w:val="73"/>
              </w:numPr>
              <w:autoSpaceDE w:val="0"/>
              <w:autoSpaceDN w:val="0"/>
              <w:adjustRightInd w:val="0"/>
              <w:spacing w:before="25"/>
              <w:jc w:val="left"/>
              <w:rPr>
                <w:rFonts w:cstheme="minorHAnsi"/>
                <w:sz w:val="20"/>
                <w:szCs w:val="20"/>
              </w:rPr>
            </w:pPr>
            <w:r>
              <w:rPr>
                <w:rFonts w:cstheme="minorHAnsi"/>
                <w:sz w:val="20"/>
                <w:szCs w:val="20"/>
              </w:rPr>
              <w:t>o</w:t>
            </w:r>
            <w:r w:rsidR="00970DE6" w:rsidRPr="002A66BD">
              <w:rPr>
                <w:rFonts w:cstheme="minorHAnsi"/>
                <w:sz w:val="20"/>
                <w:szCs w:val="20"/>
              </w:rPr>
              <w:t xml:space="preserve">čuvan okoliš </w:t>
            </w:r>
          </w:p>
          <w:p w14:paraId="34FF5843" w14:textId="35E36986" w:rsidR="00970DE6" w:rsidRPr="002A66BD" w:rsidRDefault="00470B8D" w:rsidP="00D209F6">
            <w:pPr>
              <w:pStyle w:val="Odlomakpopisa"/>
              <w:numPr>
                <w:ilvl w:val="0"/>
                <w:numId w:val="73"/>
              </w:numPr>
              <w:jc w:val="left"/>
              <w:rPr>
                <w:rFonts w:cstheme="minorHAnsi"/>
                <w:sz w:val="20"/>
                <w:szCs w:val="20"/>
              </w:rPr>
            </w:pPr>
            <w:r>
              <w:rPr>
                <w:rFonts w:cstheme="minorHAnsi"/>
                <w:sz w:val="20"/>
                <w:szCs w:val="20"/>
              </w:rPr>
              <w:t>r</w:t>
            </w:r>
            <w:r w:rsidR="00970DE6" w:rsidRPr="002A66BD">
              <w:rPr>
                <w:rFonts w:cstheme="minorHAnsi"/>
                <w:sz w:val="20"/>
                <w:szCs w:val="20"/>
              </w:rPr>
              <w:t>elativno zadovoljavajući sustav vodoopskrbe</w:t>
            </w:r>
          </w:p>
          <w:p w14:paraId="42E9E2EC" w14:textId="7053F76B" w:rsidR="00970DE6" w:rsidRPr="002A66BD" w:rsidRDefault="00470B8D" w:rsidP="00D209F6">
            <w:pPr>
              <w:pStyle w:val="Odlomakpopisa"/>
              <w:widowControl w:val="0"/>
              <w:numPr>
                <w:ilvl w:val="0"/>
                <w:numId w:val="73"/>
              </w:numPr>
              <w:autoSpaceDE w:val="0"/>
              <w:autoSpaceDN w:val="0"/>
              <w:adjustRightInd w:val="0"/>
              <w:spacing w:before="6" w:line="250" w:lineRule="auto"/>
              <w:ind w:right="70"/>
              <w:rPr>
                <w:rFonts w:cstheme="minorHAnsi"/>
                <w:sz w:val="20"/>
                <w:szCs w:val="20"/>
              </w:rPr>
            </w:pPr>
            <w:r>
              <w:rPr>
                <w:rFonts w:cstheme="minorHAnsi"/>
                <w:sz w:val="20"/>
                <w:szCs w:val="20"/>
              </w:rPr>
              <w:t>d</w:t>
            </w:r>
            <w:r w:rsidR="00970DE6" w:rsidRPr="002A66BD">
              <w:rPr>
                <w:rFonts w:cstheme="minorHAnsi"/>
                <w:sz w:val="20"/>
                <w:szCs w:val="20"/>
              </w:rPr>
              <w:t>oneseni prostorni planovi za sve jedinice lokalne i regionalne samouprave</w:t>
            </w:r>
          </w:p>
          <w:p w14:paraId="21B356BF" w14:textId="6047B77C" w:rsidR="00970DE6" w:rsidRPr="002A66BD" w:rsidRDefault="00470B8D" w:rsidP="00D209F6">
            <w:pPr>
              <w:pStyle w:val="Odlomakpopisa"/>
              <w:widowControl w:val="0"/>
              <w:numPr>
                <w:ilvl w:val="0"/>
                <w:numId w:val="73"/>
              </w:numPr>
              <w:tabs>
                <w:tab w:val="left" w:pos="2160"/>
                <w:tab w:val="left" w:pos="3460"/>
                <w:tab w:val="left" w:pos="4900"/>
              </w:tabs>
              <w:autoSpaceDE w:val="0"/>
              <w:autoSpaceDN w:val="0"/>
              <w:adjustRightInd w:val="0"/>
              <w:spacing w:before="9" w:line="252" w:lineRule="auto"/>
              <w:ind w:right="69"/>
              <w:rPr>
                <w:rFonts w:cstheme="minorHAnsi"/>
                <w:sz w:val="20"/>
                <w:szCs w:val="20"/>
              </w:rPr>
            </w:pPr>
            <w:r>
              <w:rPr>
                <w:rFonts w:cstheme="minorHAnsi"/>
                <w:sz w:val="20"/>
                <w:szCs w:val="20"/>
              </w:rPr>
              <w:t>r</w:t>
            </w:r>
            <w:r w:rsidR="00970DE6" w:rsidRPr="002A66BD">
              <w:rPr>
                <w:rFonts w:cstheme="minorHAnsi"/>
                <w:sz w:val="20"/>
                <w:szCs w:val="20"/>
              </w:rPr>
              <w:t>elativno razvijena županijska i međužupanijska cestovna infrastruktura</w:t>
            </w:r>
          </w:p>
          <w:p w14:paraId="78139D26" w14:textId="3A56F460" w:rsidR="00970DE6" w:rsidRPr="002A66BD" w:rsidRDefault="00470B8D" w:rsidP="00D209F6">
            <w:pPr>
              <w:pStyle w:val="Odlomakpopisa"/>
              <w:widowControl w:val="0"/>
              <w:numPr>
                <w:ilvl w:val="0"/>
                <w:numId w:val="73"/>
              </w:numPr>
              <w:autoSpaceDE w:val="0"/>
              <w:autoSpaceDN w:val="0"/>
              <w:adjustRightInd w:val="0"/>
              <w:spacing w:before="5"/>
              <w:jc w:val="left"/>
              <w:rPr>
                <w:rFonts w:cstheme="minorHAnsi"/>
                <w:sz w:val="20"/>
                <w:szCs w:val="20"/>
              </w:rPr>
            </w:pPr>
            <w:r>
              <w:rPr>
                <w:rFonts w:cstheme="minorHAnsi"/>
                <w:sz w:val="20"/>
                <w:szCs w:val="20"/>
              </w:rPr>
              <w:t>r</w:t>
            </w:r>
            <w:r w:rsidR="00970DE6" w:rsidRPr="002A66BD">
              <w:rPr>
                <w:rFonts w:cstheme="minorHAnsi"/>
                <w:sz w:val="20"/>
                <w:szCs w:val="20"/>
              </w:rPr>
              <w:t>elativno zadovoljavajuća plinska mreža</w:t>
            </w:r>
          </w:p>
          <w:p w14:paraId="2380AAC0" w14:textId="34E9E908" w:rsidR="00970DE6" w:rsidRPr="002A66BD" w:rsidRDefault="00470B8D" w:rsidP="00D209F6">
            <w:pPr>
              <w:pStyle w:val="Odlomakpopisa"/>
              <w:numPr>
                <w:ilvl w:val="0"/>
                <w:numId w:val="73"/>
              </w:numPr>
              <w:jc w:val="left"/>
              <w:rPr>
                <w:rFonts w:cstheme="minorHAnsi"/>
                <w:sz w:val="20"/>
                <w:szCs w:val="20"/>
              </w:rPr>
            </w:pPr>
            <w:r>
              <w:rPr>
                <w:rFonts w:cstheme="minorHAnsi"/>
                <w:sz w:val="20"/>
                <w:szCs w:val="20"/>
              </w:rPr>
              <w:t>v</w:t>
            </w:r>
            <w:r w:rsidR="00970DE6" w:rsidRPr="002A66BD">
              <w:rPr>
                <w:rFonts w:cstheme="minorHAnsi"/>
                <w:sz w:val="20"/>
                <w:szCs w:val="20"/>
              </w:rPr>
              <w:t xml:space="preserve">odni potencijal </w:t>
            </w:r>
          </w:p>
          <w:p w14:paraId="56CBD8E9" w14:textId="77777777" w:rsidR="00970DE6" w:rsidRPr="002A66BD" w:rsidRDefault="00970DE6" w:rsidP="00DC1ED7">
            <w:pPr>
              <w:widowControl w:val="0"/>
              <w:autoSpaceDE w:val="0"/>
              <w:autoSpaceDN w:val="0"/>
              <w:adjustRightInd w:val="0"/>
              <w:spacing w:before="25"/>
              <w:rPr>
                <w:rFonts w:cstheme="minorHAnsi"/>
                <w:b/>
                <w:bCs/>
                <w:sz w:val="20"/>
                <w:szCs w:val="20"/>
              </w:rPr>
            </w:pPr>
          </w:p>
        </w:tc>
        <w:tc>
          <w:tcPr>
            <w:tcW w:w="4531" w:type="dxa"/>
          </w:tcPr>
          <w:p w14:paraId="654D4A6B" w14:textId="77777777" w:rsidR="00970DE6" w:rsidRPr="002A66BD" w:rsidRDefault="00970DE6" w:rsidP="00DC1ED7">
            <w:pPr>
              <w:widowControl w:val="0"/>
              <w:autoSpaceDE w:val="0"/>
              <w:autoSpaceDN w:val="0"/>
              <w:adjustRightInd w:val="0"/>
              <w:rPr>
                <w:rFonts w:cstheme="minorHAnsi"/>
                <w:sz w:val="20"/>
                <w:szCs w:val="20"/>
              </w:rPr>
            </w:pPr>
            <w:r w:rsidRPr="002A66BD">
              <w:rPr>
                <w:rFonts w:cstheme="minorHAnsi"/>
                <w:b/>
                <w:bCs/>
                <w:sz w:val="20"/>
                <w:szCs w:val="20"/>
              </w:rPr>
              <w:t>Komunalna infrastruktura i okoliš</w:t>
            </w:r>
          </w:p>
          <w:p w14:paraId="612CDAAA" w14:textId="0C9DAFCD" w:rsidR="00970DE6" w:rsidRPr="002A66BD" w:rsidRDefault="00470B8D" w:rsidP="00B863D5">
            <w:pPr>
              <w:pStyle w:val="Odlomakpopisa"/>
              <w:numPr>
                <w:ilvl w:val="0"/>
                <w:numId w:val="74"/>
              </w:numPr>
              <w:jc w:val="left"/>
              <w:rPr>
                <w:rFonts w:cstheme="minorHAnsi"/>
                <w:sz w:val="20"/>
                <w:szCs w:val="20"/>
              </w:rPr>
            </w:pPr>
            <w:r>
              <w:rPr>
                <w:rFonts w:cstheme="minorHAnsi"/>
                <w:sz w:val="20"/>
                <w:szCs w:val="20"/>
              </w:rPr>
              <w:t>n</w:t>
            </w:r>
            <w:r w:rsidR="00970DE6" w:rsidRPr="002A66BD">
              <w:rPr>
                <w:rFonts w:cstheme="minorHAnsi"/>
                <w:sz w:val="20"/>
                <w:szCs w:val="20"/>
              </w:rPr>
              <w:t>efunkcionalnost sustava gospodarenja otpadom</w:t>
            </w:r>
          </w:p>
          <w:p w14:paraId="10CD85E6" w14:textId="4F395DAE" w:rsidR="00970DE6" w:rsidRPr="002A66BD" w:rsidRDefault="00470B8D" w:rsidP="00B863D5">
            <w:pPr>
              <w:pStyle w:val="Odlomakpopisa"/>
              <w:widowControl w:val="0"/>
              <w:numPr>
                <w:ilvl w:val="0"/>
                <w:numId w:val="74"/>
              </w:numPr>
              <w:tabs>
                <w:tab w:val="left" w:pos="2220"/>
                <w:tab w:val="left" w:pos="3360"/>
                <w:tab w:val="left" w:pos="4280"/>
                <w:tab w:val="left" w:pos="5360"/>
              </w:tabs>
              <w:autoSpaceDE w:val="0"/>
              <w:autoSpaceDN w:val="0"/>
              <w:adjustRightInd w:val="0"/>
              <w:spacing w:before="16" w:line="220" w:lineRule="exact"/>
              <w:ind w:right="69"/>
              <w:jc w:val="left"/>
              <w:rPr>
                <w:rFonts w:cstheme="minorHAnsi"/>
                <w:sz w:val="20"/>
                <w:szCs w:val="20"/>
              </w:rPr>
            </w:pPr>
            <w:r>
              <w:rPr>
                <w:rFonts w:cstheme="minorHAnsi"/>
                <w:sz w:val="20"/>
                <w:szCs w:val="20"/>
              </w:rPr>
              <w:t>n</w:t>
            </w:r>
            <w:r w:rsidR="00970DE6" w:rsidRPr="002A66BD">
              <w:rPr>
                <w:rFonts w:cstheme="minorHAnsi"/>
                <w:sz w:val="20"/>
                <w:szCs w:val="20"/>
              </w:rPr>
              <w:t>ema sustava nadzora i kažnjavanje za nedopušteno odlaganje otpad</w:t>
            </w:r>
            <w:r>
              <w:rPr>
                <w:rFonts w:cstheme="minorHAnsi"/>
                <w:sz w:val="20"/>
                <w:szCs w:val="20"/>
              </w:rPr>
              <w:t>a</w:t>
            </w:r>
          </w:p>
          <w:p w14:paraId="26150E91" w14:textId="63A22312" w:rsidR="00970DE6" w:rsidRPr="002A66BD" w:rsidRDefault="00470B8D" w:rsidP="00B863D5">
            <w:pPr>
              <w:pStyle w:val="Odlomakpopisa"/>
              <w:widowControl w:val="0"/>
              <w:numPr>
                <w:ilvl w:val="0"/>
                <w:numId w:val="74"/>
              </w:numPr>
              <w:tabs>
                <w:tab w:val="left" w:pos="2220"/>
                <w:tab w:val="left" w:pos="3360"/>
                <w:tab w:val="left" w:pos="4280"/>
                <w:tab w:val="left" w:pos="5360"/>
              </w:tabs>
              <w:autoSpaceDE w:val="0"/>
              <w:autoSpaceDN w:val="0"/>
              <w:adjustRightInd w:val="0"/>
              <w:spacing w:before="16" w:line="220" w:lineRule="exact"/>
              <w:ind w:right="69"/>
              <w:jc w:val="left"/>
              <w:rPr>
                <w:rFonts w:cstheme="minorHAnsi"/>
                <w:sz w:val="20"/>
                <w:szCs w:val="20"/>
              </w:rPr>
            </w:pPr>
            <w:r>
              <w:rPr>
                <w:rFonts w:cstheme="minorHAnsi"/>
                <w:sz w:val="20"/>
                <w:szCs w:val="20"/>
              </w:rPr>
              <w:t>smanjivanje š</w:t>
            </w:r>
            <w:r w:rsidR="00970DE6" w:rsidRPr="002A66BD">
              <w:rPr>
                <w:rFonts w:cstheme="minorHAnsi"/>
                <w:sz w:val="20"/>
                <w:szCs w:val="20"/>
              </w:rPr>
              <w:t>umsk</w:t>
            </w:r>
            <w:r>
              <w:rPr>
                <w:rFonts w:cstheme="minorHAnsi"/>
                <w:sz w:val="20"/>
                <w:szCs w:val="20"/>
              </w:rPr>
              <w:t>og</w:t>
            </w:r>
            <w:r w:rsidR="00970DE6" w:rsidRPr="002A66BD">
              <w:rPr>
                <w:rFonts w:cstheme="minorHAnsi"/>
                <w:sz w:val="20"/>
                <w:szCs w:val="20"/>
              </w:rPr>
              <w:t xml:space="preserve"> fond</w:t>
            </w:r>
            <w:r>
              <w:rPr>
                <w:rFonts w:cstheme="minorHAnsi"/>
                <w:sz w:val="20"/>
                <w:szCs w:val="20"/>
              </w:rPr>
              <w:t>a</w:t>
            </w:r>
            <w:r w:rsidR="00970DE6" w:rsidRPr="002A66BD">
              <w:rPr>
                <w:rFonts w:cstheme="minorHAnsi"/>
                <w:sz w:val="20"/>
                <w:szCs w:val="20"/>
              </w:rPr>
              <w:t xml:space="preserve"> </w:t>
            </w:r>
          </w:p>
          <w:p w14:paraId="10DCA067" w14:textId="1AAFF710" w:rsidR="00970DE6" w:rsidRPr="00715502" w:rsidRDefault="00470B8D" w:rsidP="00B863D5">
            <w:pPr>
              <w:pStyle w:val="Odlomakpopisa"/>
              <w:numPr>
                <w:ilvl w:val="0"/>
                <w:numId w:val="74"/>
              </w:numPr>
              <w:jc w:val="left"/>
              <w:rPr>
                <w:rFonts w:cstheme="minorHAnsi"/>
                <w:sz w:val="20"/>
                <w:szCs w:val="20"/>
              </w:rPr>
            </w:pPr>
            <w:r>
              <w:rPr>
                <w:rFonts w:cstheme="minorHAnsi"/>
                <w:sz w:val="20"/>
                <w:szCs w:val="20"/>
              </w:rPr>
              <w:t>p</w:t>
            </w:r>
            <w:r w:rsidR="00970DE6" w:rsidRPr="002A66BD">
              <w:rPr>
                <w:rFonts w:cstheme="minorHAnsi"/>
                <w:sz w:val="20"/>
                <w:szCs w:val="20"/>
              </w:rPr>
              <w:t xml:space="preserve">orast divljih </w:t>
            </w:r>
            <w:r w:rsidR="00EF68D5" w:rsidRPr="00715502">
              <w:rPr>
                <w:rFonts w:cstheme="minorHAnsi"/>
                <w:sz w:val="20"/>
                <w:szCs w:val="20"/>
              </w:rPr>
              <w:t>odlagališta</w:t>
            </w:r>
            <w:r w:rsidR="00970DE6" w:rsidRPr="00715502">
              <w:rPr>
                <w:rFonts w:cstheme="minorHAnsi"/>
                <w:sz w:val="20"/>
                <w:szCs w:val="20"/>
              </w:rPr>
              <w:t xml:space="preserve"> (vodotoci i šume su lokacije divljih odlagališta)</w:t>
            </w:r>
          </w:p>
          <w:p w14:paraId="48DCA28D" w14:textId="3829B6AF" w:rsidR="00B863D5" w:rsidRPr="00715502" w:rsidRDefault="00B863D5" w:rsidP="00B863D5">
            <w:pPr>
              <w:pStyle w:val="Odlomakpopisa"/>
              <w:widowControl w:val="0"/>
              <w:numPr>
                <w:ilvl w:val="0"/>
                <w:numId w:val="74"/>
              </w:numPr>
              <w:autoSpaceDE w:val="0"/>
              <w:autoSpaceDN w:val="0"/>
              <w:adjustRightInd w:val="0"/>
              <w:spacing w:before="25"/>
              <w:jc w:val="left"/>
              <w:rPr>
                <w:rFonts w:cstheme="minorHAnsi"/>
                <w:sz w:val="20"/>
                <w:szCs w:val="20"/>
              </w:rPr>
            </w:pPr>
            <w:r w:rsidRPr="00715502">
              <w:rPr>
                <w:rFonts w:cstheme="minorHAnsi"/>
                <w:sz w:val="20"/>
                <w:szCs w:val="20"/>
              </w:rPr>
              <w:t>relativno nerazvijena komunalna infrastruktura (sustav vodoopskrbe, plinska mreža, lokalne ceste, javna rasvjeta itd.)</w:t>
            </w:r>
          </w:p>
          <w:p w14:paraId="22540B47" w14:textId="4203CB36" w:rsidR="00970DE6" w:rsidRPr="002A66BD" w:rsidRDefault="00565C48" w:rsidP="00B863D5">
            <w:pPr>
              <w:pStyle w:val="Odlomakpopisa"/>
              <w:widowControl w:val="0"/>
              <w:numPr>
                <w:ilvl w:val="0"/>
                <w:numId w:val="74"/>
              </w:numPr>
              <w:tabs>
                <w:tab w:val="left" w:pos="2220"/>
                <w:tab w:val="left" w:pos="3360"/>
                <w:tab w:val="left" w:pos="4280"/>
                <w:tab w:val="left" w:pos="5360"/>
              </w:tabs>
              <w:autoSpaceDE w:val="0"/>
              <w:autoSpaceDN w:val="0"/>
              <w:adjustRightInd w:val="0"/>
              <w:spacing w:before="16" w:line="220" w:lineRule="exact"/>
              <w:ind w:right="69"/>
              <w:jc w:val="left"/>
              <w:rPr>
                <w:rFonts w:cstheme="minorHAnsi"/>
                <w:sz w:val="20"/>
                <w:szCs w:val="20"/>
              </w:rPr>
            </w:pPr>
            <w:r w:rsidRPr="00715502">
              <w:rPr>
                <w:rFonts w:cstheme="minorHAnsi"/>
                <w:sz w:val="20"/>
                <w:szCs w:val="20"/>
              </w:rPr>
              <w:t>n</w:t>
            </w:r>
            <w:r w:rsidR="00970DE6" w:rsidRPr="00715502">
              <w:rPr>
                <w:rFonts w:cstheme="minorHAnsi"/>
                <w:sz w:val="20"/>
                <w:szCs w:val="20"/>
              </w:rPr>
              <w:t xml:space="preserve">erazvijena ekološka svijest </w:t>
            </w:r>
            <w:r w:rsidR="00970DE6" w:rsidRPr="002A66BD">
              <w:rPr>
                <w:rFonts w:cstheme="minorHAnsi"/>
                <w:sz w:val="20"/>
                <w:szCs w:val="20"/>
              </w:rPr>
              <w:t xml:space="preserve">građana </w:t>
            </w:r>
          </w:p>
          <w:p w14:paraId="0D4164F5" w14:textId="33616998" w:rsidR="00970DE6" w:rsidRPr="002A66BD" w:rsidRDefault="00565C48" w:rsidP="00B863D5">
            <w:pPr>
              <w:pStyle w:val="Odlomakpopisa"/>
              <w:widowControl w:val="0"/>
              <w:numPr>
                <w:ilvl w:val="0"/>
                <w:numId w:val="74"/>
              </w:numPr>
              <w:tabs>
                <w:tab w:val="left" w:pos="2220"/>
                <w:tab w:val="left" w:pos="3360"/>
                <w:tab w:val="left" w:pos="4280"/>
                <w:tab w:val="left" w:pos="5360"/>
              </w:tabs>
              <w:autoSpaceDE w:val="0"/>
              <w:autoSpaceDN w:val="0"/>
              <w:adjustRightInd w:val="0"/>
              <w:spacing w:before="16" w:line="220" w:lineRule="exact"/>
              <w:ind w:right="69"/>
              <w:jc w:val="left"/>
              <w:rPr>
                <w:rFonts w:cstheme="minorHAnsi"/>
                <w:sz w:val="20"/>
                <w:szCs w:val="20"/>
              </w:rPr>
            </w:pPr>
            <w:r>
              <w:rPr>
                <w:rFonts w:cstheme="minorHAnsi"/>
                <w:sz w:val="20"/>
                <w:szCs w:val="20"/>
              </w:rPr>
              <w:t>n</w:t>
            </w:r>
            <w:r w:rsidR="00970DE6" w:rsidRPr="002A66BD">
              <w:rPr>
                <w:rFonts w:cstheme="minorHAnsi"/>
                <w:sz w:val="20"/>
                <w:szCs w:val="20"/>
              </w:rPr>
              <w:t>e</w:t>
            </w:r>
            <w:r w:rsidR="00CA6B10">
              <w:rPr>
                <w:rFonts w:cstheme="minorHAnsi"/>
                <w:sz w:val="20"/>
                <w:szCs w:val="20"/>
              </w:rPr>
              <w:t>dovoljna valorizacija p</w:t>
            </w:r>
            <w:r w:rsidR="00970DE6" w:rsidRPr="002A66BD">
              <w:rPr>
                <w:rFonts w:cstheme="minorHAnsi"/>
                <w:sz w:val="20"/>
                <w:szCs w:val="20"/>
              </w:rPr>
              <w:t xml:space="preserve">rirodnih resursa kao izvora za razvoj </w:t>
            </w:r>
          </w:p>
          <w:p w14:paraId="20CACD65" w14:textId="23483677" w:rsidR="00970DE6" w:rsidRPr="002A66BD" w:rsidRDefault="002A1DDB" w:rsidP="00B863D5">
            <w:pPr>
              <w:pStyle w:val="Odlomakpopisa"/>
              <w:widowControl w:val="0"/>
              <w:numPr>
                <w:ilvl w:val="0"/>
                <w:numId w:val="74"/>
              </w:numPr>
              <w:autoSpaceDE w:val="0"/>
              <w:autoSpaceDN w:val="0"/>
              <w:adjustRightInd w:val="0"/>
              <w:spacing w:before="25" w:line="243" w:lineRule="auto"/>
              <w:ind w:right="69"/>
              <w:jc w:val="left"/>
              <w:rPr>
                <w:rFonts w:cstheme="minorHAnsi"/>
                <w:sz w:val="20"/>
                <w:szCs w:val="20"/>
              </w:rPr>
            </w:pPr>
            <w:r>
              <w:rPr>
                <w:rFonts w:cstheme="minorHAnsi"/>
                <w:sz w:val="20"/>
                <w:szCs w:val="20"/>
              </w:rPr>
              <w:t>n</w:t>
            </w:r>
            <w:r w:rsidR="00970DE6" w:rsidRPr="002A66BD">
              <w:rPr>
                <w:rFonts w:cstheme="minorHAnsi"/>
                <w:sz w:val="20"/>
                <w:szCs w:val="20"/>
              </w:rPr>
              <w:t xml:space="preserve">edostatak spojnih i obilaznih cesta oko gradskih i većih općinskih središta </w:t>
            </w:r>
          </w:p>
          <w:p w14:paraId="1F364C9F" w14:textId="245E2E20" w:rsidR="00970DE6" w:rsidRPr="002A66BD" w:rsidRDefault="00855B4C" w:rsidP="00B863D5">
            <w:pPr>
              <w:pStyle w:val="Odlomakpopisa"/>
              <w:widowControl w:val="0"/>
              <w:numPr>
                <w:ilvl w:val="0"/>
                <w:numId w:val="74"/>
              </w:numPr>
              <w:autoSpaceDE w:val="0"/>
              <w:autoSpaceDN w:val="0"/>
              <w:adjustRightInd w:val="0"/>
              <w:spacing w:before="25" w:line="243" w:lineRule="auto"/>
              <w:ind w:right="69"/>
              <w:jc w:val="left"/>
              <w:rPr>
                <w:rFonts w:cstheme="minorHAnsi"/>
                <w:sz w:val="20"/>
                <w:szCs w:val="20"/>
              </w:rPr>
            </w:pPr>
            <w:r>
              <w:rPr>
                <w:rFonts w:cstheme="minorHAnsi"/>
                <w:sz w:val="20"/>
                <w:szCs w:val="20"/>
              </w:rPr>
              <w:t>n</w:t>
            </w:r>
            <w:r w:rsidR="00970DE6" w:rsidRPr="002A66BD">
              <w:rPr>
                <w:rFonts w:cstheme="minorHAnsi"/>
                <w:sz w:val="20"/>
                <w:szCs w:val="20"/>
              </w:rPr>
              <w:t>edovoljno korištenje obnovljivih izvora energije (biomasa)</w:t>
            </w:r>
          </w:p>
          <w:p w14:paraId="01263AB2" w14:textId="4C1C529F" w:rsidR="00970DE6" w:rsidRPr="002A66BD" w:rsidRDefault="00855B4C" w:rsidP="00B863D5">
            <w:pPr>
              <w:pStyle w:val="Odlomakpopisa"/>
              <w:widowControl w:val="0"/>
              <w:numPr>
                <w:ilvl w:val="0"/>
                <w:numId w:val="74"/>
              </w:numPr>
              <w:autoSpaceDE w:val="0"/>
              <w:autoSpaceDN w:val="0"/>
              <w:adjustRightInd w:val="0"/>
              <w:spacing w:before="25" w:line="243" w:lineRule="auto"/>
              <w:ind w:right="69"/>
              <w:jc w:val="left"/>
              <w:rPr>
                <w:rFonts w:cstheme="minorHAnsi"/>
                <w:sz w:val="20"/>
                <w:szCs w:val="20"/>
              </w:rPr>
            </w:pPr>
            <w:r>
              <w:rPr>
                <w:rFonts w:cstheme="minorHAnsi"/>
                <w:sz w:val="20"/>
                <w:szCs w:val="20"/>
              </w:rPr>
              <w:t>n</w:t>
            </w:r>
            <w:r w:rsidR="00970DE6" w:rsidRPr="002A66BD">
              <w:rPr>
                <w:rFonts w:cstheme="minorHAnsi"/>
                <w:sz w:val="20"/>
                <w:szCs w:val="20"/>
              </w:rPr>
              <w:t>edovoljno razvijeni sustavi obrane od elementarnih nepogoda</w:t>
            </w:r>
          </w:p>
          <w:p w14:paraId="32A6645B" w14:textId="759A8529" w:rsidR="00970DE6" w:rsidRPr="002A66BD" w:rsidRDefault="00855B4C" w:rsidP="00B863D5">
            <w:pPr>
              <w:pStyle w:val="Odlomakpopisa"/>
              <w:widowControl w:val="0"/>
              <w:numPr>
                <w:ilvl w:val="0"/>
                <w:numId w:val="74"/>
              </w:numPr>
              <w:autoSpaceDE w:val="0"/>
              <w:autoSpaceDN w:val="0"/>
              <w:adjustRightInd w:val="0"/>
              <w:spacing w:before="2" w:line="229" w:lineRule="exact"/>
              <w:ind w:right="67"/>
              <w:jc w:val="left"/>
              <w:rPr>
                <w:rFonts w:cstheme="minorHAnsi"/>
                <w:sz w:val="20"/>
                <w:szCs w:val="20"/>
              </w:rPr>
            </w:pPr>
            <w:r>
              <w:rPr>
                <w:rFonts w:cstheme="minorHAnsi"/>
                <w:sz w:val="20"/>
                <w:szCs w:val="20"/>
              </w:rPr>
              <w:t>n</w:t>
            </w:r>
            <w:r w:rsidR="00970DE6" w:rsidRPr="002A66BD">
              <w:rPr>
                <w:rFonts w:cstheme="minorHAnsi"/>
                <w:sz w:val="20"/>
                <w:szCs w:val="20"/>
              </w:rPr>
              <w:t xml:space="preserve">eriješeni imovinsko pravni odnosi i zemljišne </w:t>
            </w:r>
            <w:r w:rsidR="00970DE6" w:rsidRPr="002A66BD">
              <w:rPr>
                <w:rFonts w:cstheme="minorHAnsi"/>
                <w:sz w:val="20"/>
                <w:szCs w:val="20"/>
              </w:rPr>
              <w:lastRenderedPageBreak/>
              <w:t>knjige</w:t>
            </w:r>
          </w:p>
          <w:p w14:paraId="3464B88C" w14:textId="43F36936" w:rsidR="00970DE6" w:rsidRPr="002A66BD" w:rsidRDefault="00855B4C" w:rsidP="00B863D5">
            <w:pPr>
              <w:pStyle w:val="Odlomakpopisa"/>
              <w:widowControl w:val="0"/>
              <w:numPr>
                <w:ilvl w:val="0"/>
                <w:numId w:val="74"/>
              </w:numPr>
              <w:autoSpaceDE w:val="0"/>
              <w:autoSpaceDN w:val="0"/>
              <w:adjustRightInd w:val="0"/>
              <w:spacing w:before="15" w:line="255" w:lineRule="auto"/>
              <w:ind w:right="65"/>
              <w:jc w:val="left"/>
              <w:rPr>
                <w:rFonts w:cstheme="minorHAnsi"/>
                <w:sz w:val="20"/>
                <w:szCs w:val="20"/>
              </w:rPr>
            </w:pPr>
            <w:r>
              <w:rPr>
                <w:rFonts w:cstheme="minorHAnsi"/>
                <w:sz w:val="20"/>
                <w:szCs w:val="20"/>
              </w:rPr>
              <w:t>z</w:t>
            </w:r>
            <w:r w:rsidR="00970DE6" w:rsidRPr="002A66BD">
              <w:rPr>
                <w:rFonts w:cstheme="minorHAnsi"/>
                <w:sz w:val="20"/>
                <w:szCs w:val="20"/>
              </w:rPr>
              <w:t>astarjela željeznička infrastruktura i nezadovoljavajuća dinamika modernizacije</w:t>
            </w:r>
          </w:p>
          <w:p w14:paraId="1708AEC3" w14:textId="6C180512" w:rsidR="00970DE6" w:rsidRPr="002A66BD" w:rsidRDefault="00855B4C" w:rsidP="00B863D5">
            <w:pPr>
              <w:pStyle w:val="Odlomakpopisa"/>
              <w:widowControl w:val="0"/>
              <w:numPr>
                <w:ilvl w:val="0"/>
                <w:numId w:val="74"/>
              </w:numPr>
              <w:autoSpaceDE w:val="0"/>
              <w:autoSpaceDN w:val="0"/>
              <w:adjustRightInd w:val="0"/>
              <w:spacing w:before="15" w:line="255" w:lineRule="auto"/>
              <w:ind w:right="65"/>
              <w:jc w:val="left"/>
              <w:rPr>
                <w:rFonts w:cstheme="minorHAnsi"/>
                <w:sz w:val="20"/>
                <w:szCs w:val="20"/>
              </w:rPr>
            </w:pPr>
            <w:r>
              <w:rPr>
                <w:rFonts w:cstheme="minorHAnsi"/>
                <w:sz w:val="20"/>
                <w:szCs w:val="20"/>
              </w:rPr>
              <w:t>z</w:t>
            </w:r>
            <w:r w:rsidR="00970DE6" w:rsidRPr="002A66BD">
              <w:rPr>
                <w:rFonts w:cstheme="minorHAnsi"/>
                <w:sz w:val="20"/>
                <w:szCs w:val="20"/>
              </w:rPr>
              <w:t>astarjeli vozni park u javnom prometu koji ugrožava sigurnost stanovnika (autobusi, vlakovi</w:t>
            </w:r>
            <w:r>
              <w:rPr>
                <w:rFonts w:cstheme="minorHAnsi"/>
                <w:sz w:val="20"/>
                <w:szCs w:val="20"/>
              </w:rPr>
              <w:t>)</w:t>
            </w:r>
          </w:p>
          <w:p w14:paraId="43252D25" w14:textId="17CD9942" w:rsidR="00970DE6" w:rsidRPr="002A66BD" w:rsidRDefault="00855B4C" w:rsidP="00B863D5">
            <w:pPr>
              <w:pStyle w:val="Odlomakpopisa"/>
              <w:numPr>
                <w:ilvl w:val="0"/>
                <w:numId w:val="74"/>
              </w:numPr>
              <w:jc w:val="left"/>
              <w:rPr>
                <w:rFonts w:cstheme="minorHAnsi"/>
                <w:sz w:val="20"/>
                <w:szCs w:val="20"/>
              </w:rPr>
            </w:pPr>
            <w:r>
              <w:rPr>
                <w:rFonts w:cstheme="minorHAnsi"/>
                <w:sz w:val="20"/>
                <w:szCs w:val="20"/>
              </w:rPr>
              <w:t>n</w:t>
            </w:r>
            <w:r w:rsidR="00970DE6" w:rsidRPr="002A66BD">
              <w:rPr>
                <w:rFonts w:cstheme="minorHAnsi"/>
                <w:sz w:val="20"/>
                <w:szCs w:val="20"/>
              </w:rPr>
              <w:t xml:space="preserve">eadekvatno razvijen širokopojasni Internet – nije pokrivena cijela </w:t>
            </w:r>
            <w:r>
              <w:rPr>
                <w:rFonts w:cstheme="minorHAnsi"/>
                <w:sz w:val="20"/>
                <w:szCs w:val="20"/>
              </w:rPr>
              <w:t>Brodsko-posavska županija</w:t>
            </w:r>
          </w:p>
        </w:tc>
      </w:tr>
      <w:tr w:rsidR="00970DE6" w:rsidRPr="002A66BD" w14:paraId="42F11429" w14:textId="77777777" w:rsidTr="00DC1ED7">
        <w:tc>
          <w:tcPr>
            <w:tcW w:w="4531" w:type="dxa"/>
          </w:tcPr>
          <w:p w14:paraId="668010B5" w14:textId="77777777" w:rsidR="00970DE6" w:rsidRPr="002A66BD" w:rsidRDefault="00970DE6" w:rsidP="00DC1ED7">
            <w:pPr>
              <w:widowControl w:val="0"/>
              <w:autoSpaceDE w:val="0"/>
              <w:autoSpaceDN w:val="0"/>
              <w:adjustRightInd w:val="0"/>
              <w:rPr>
                <w:rFonts w:cstheme="minorHAnsi"/>
                <w:sz w:val="20"/>
                <w:szCs w:val="20"/>
              </w:rPr>
            </w:pPr>
            <w:r w:rsidRPr="002A66BD">
              <w:rPr>
                <w:rFonts w:cstheme="minorHAnsi"/>
                <w:b/>
                <w:bCs/>
                <w:sz w:val="20"/>
                <w:szCs w:val="20"/>
              </w:rPr>
              <w:lastRenderedPageBreak/>
              <w:t>Za sve sektore:</w:t>
            </w:r>
          </w:p>
          <w:p w14:paraId="5A0DE46A" w14:textId="6CF43D43" w:rsidR="00970DE6" w:rsidRPr="002A66BD" w:rsidRDefault="00855B4C" w:rsidP="00D209F6">
            <w:pPr>
              <w:pStyle w:val="Odlomakpopisa"/>
              <w:widowControl w:val="0"/>
              <w:numPr>
                <w:ilvl w:val="0"/>
                <w:numId w:val="6"/>
              </w:numPr>
              <w:autoSpaceDE w:val="0"/>
              <w:autoSpaceDN w:val="0"/>
              <w:adjustRightInd w:val="0"/>
              <w:jc w:val="left"/>
              <w:rPr>
                <w:rFonts w:cstheme="minorHAnsi"/>
                <w:b/>
                <w:bCs/>
                <w:sz w:val="20"/>
                <w:szCs w:val="20"/>
              </w:rPr>
            </w:pPr>
            <w:r>
              <w:rPr>
                <w:rFonts w:cstheme="minorHAnsi"/>
                <w:sz w:val="20"/>
                <w:szCs w:val="20"/>
              </w:rPr>
              <w:t>s</w:t>
            </w:r>
            <w:r w:rsidR="00970DE6" w:rsidRPr="002A66BD">
              <w:rPr>
                <w:rFonts w:cstheme="minorHAnsi"/>
                <w:sz w:val="20"/>
                <w:szCs w:val="20"/>
              </w:rPr>
              <w:t>tečena znanja i iskustva dionika u provedbi ŽRS</w:t>
            </w:r>
            <w:r>
              <w:rPr>
                <w:rFonts w:cstheme="minorHAnsi"/>
                <w:sz w:val="20"/>
                <w:szCs w:val="20"/>
              </w:rPr>
              <w:t>-a</w:t>
            </w:r>
            <w:r w:rsidR="00970DE6" w:rsidRPr="002A66BD">
              <w:rPr>
                <w:rFonts w:cstheme="minorHAnsi"/>
                <w:sz w:val="20"/>
                <w:szCs w:val="20"/>
              </w:rPr>
              <w:t xml:space="preserve"> u pripremi i provedbi projekata financiranih iz sredstava</w:t>
            </w:r>
            <w:r>
              <w:rPr>
                <w:rFonts w:cstheme="minorHAnsi"/>
                <w:sz w:val="20"/>
                <w:szCs w:val="20"/>
              </w:rPr>
              <w:t xml:space="preserve"> EU-a</w:t>
            </w:r>
          </w:p>
        </w:tc>
        <w:tc>
          <w:tcPr>
            <w:tcW w:w="4531" w:type="dxa"/>
          </w:tcPr>
          <w:p w14:paraId="75169394" w14:textId="54653209" w:rsidR="00B72AD7" w:rsidRPr="002A66BD" w:rsidRDefault="00B72AD7" w:rsidP="00B72AD7">
            <w:pPr>
              <w:widowControl w:val="0"/>
              <w:autoSpaceDE w:val="0"/>
              <w:autoSpaceDN w:val="0"/>
              <w:adjustRightInd w:val="0"/>
              <w:spacing w:before="25"/>
              <w:jc w:val="left"/>
              <w:rPr>
                <w:rFonts w:cstheme="minorHAnsi"/>
                <w:b/>
                <w:sz w:val="20"/>
                <w:szCs w:val="20"/>
              </w:rPr>
            </w:pPr>
            <w:r w:rsidRPr="002A66BD">
              <w:rPr>
                <w:rFonts w:cstheme="minorHAnsi"/>
                <w:b/>
                <w:sz w:val="20"/>
                <w:szCs w:val="20"/>
              </w:rPr>
              <w:t>Za sve sektore:</w:t>
            </w:r>
          </w:p>
          <w:p w14:paraId="6200AF97" w14:textId="70DF1352" w:rsidR="00970DE6" w:rsidRPr="002A66BD" w:rsidRDefault="00855B4C" w:rsidP="00D209F6">
            <w:pPr>
              <w:pStyle w:val="Odlomakpopisa"/>
              <w:widowControl w:val="0"/>
              <w:numPr>
                <w:ilvl w:val="0"/>
                <w:numId w:val="6"/>
              </w:numPr>
              <w:autoSpaceDE w:val="0"/>
              <w:autoSpaceDN w:val="0"/>
              <w:adjustRightInd w:val="0"/>
              <w:spacing w:before="25"/>
              <w:jc w:val="left"/>
              <w:rPr>
                <w:rFonts w:cstheme="minorHAnsi"/>
                <w:bCs/>
                <w:sz w:val="20"/>
                <w:szCs w:val="20"/>
              </w:rPr>
            </w:pPr>
            <w:r>
              <w:rPr>
                <w:rFonts w:cstheme="minorHAnsi"/>
                <w:bCs/>
                <w:sz w:val="20"/>
                <w:szCs w:val="20"/>
              </w:rPr>
              <w:t>n</w:t>
            </w:r>
            <w:r w:rsidR="00970DE6" w:rsidRPr="002A66BD">
              <w:rPr>
                <w:rFonts w:cstheme="minorHAnsi"/>
                <w:bCs/>
                <w:sz w:val="20"/>
                <w:szCs w:val="20"/>
              </w:rPr>
              <w:t>iska razina digitalizacije javnih usluga</w:t>
            </w:r>
          </w:p>
          <w:p w14:paraId="4F5D2213" w14:textId="38F524DB" w:rsidR="00970DE6" w:rsidRPr="002A66BD" w:rsidRDefault="00855B4C" w:rsidP="00D209F6">
            <w:pPr>
              <w:pStyle w:val="Odlomakpopisa"/>
              <w:widowControl w:val="0"/>
              <w:numPr>
                <w:ilvl w:val="0"/>
                <w:numId w:val="6"/>
              </w:numPr>
              <w:autoSpaceDE w:val="0"/>
              <w:autoSpaceDN w:val="0"/>
              <w:adjustRightInd w:val="0"/>
              <w:spacing w:before="25"/>
              <w:jc w:val="left"/>
              <w:rPr>
                <w:rFonts w:cstheme="minorHAnsi"/>
                <w:b/>
                <w:bCs/>
                <w:sz w:val="20"/>
                <w:szCs w:val="20"/>
              </w:rPr>
            </w:pPr>
            <w:r>
              <w:rPr>
                <w:rFonts w:cstheme="minorHAnsi"/>
                <w:bCs/>
                <w:sz w:val="20"/>
                <w:szCs w:val="20"/>
              </w:rPr>
              <w:t>o</w:t>
            </w:r>
            <w:r w:rsidR="00970DE6" w:rsidRPr="002A66BD">
              <w:rPr>
                <w:rFonts w:cstheme="minorHAnsi"/>
                <w:bCs/>
                <w:sz w:val="20"/>
                <w:szCs w:val="20"/>
              </w:rPr>
              <w:t>graničene mogućnosti zapošljavanja</w:t>
            </w:r>
            <w:r w:rsidR="00970DE6" w:rsidRPr="002A66BD">
              <w:rPr>
                <w:rFonts w:cstheme="minorHAnsi"/>
                <w:b/>
                <w:bCs/>
                <w:sz w:val="20"/>
                <w:szCs w:val="20"/>
              </w:rPr>
              <w:t xml:space="preserve"> </w:t>
            </w:r>
          </w:p>
        </w:tc>
      </w:tr>
      <w:tr w:rsidR="00970DE6" w:rsidRPr="002A66BD" w14:paraId="25F3EF63" w14:textId="77777777" w:rsidTr="00DC1ED7">
        <w:tc>
          <w:tcPr>
            <w:tcW w:w="4531" w:type="dxa"/>
            <w:shd w:val="clear" w:color="auto" w:fill="FABF8F" w:themeFill="accent6" w:themeFillTint="99"/>
          </w:tcPr>
          <w:p w14:paraId="359F39E5" w14:textId="77777777" w:rsidR="00970DE6" w:rsidRPr="002A66BD" w:rsidRDefault="00970DE6" w:rsidP="00A92D60">
            <w:pPr>
              <w:widowControl w:val="0"/>
              <w:autoSpaceDE w:val="0"/>
              <w:autoSpaceDN w:val="0"/>
              <w:adjustRightInd w:val="0"/>
              <w:spacing w:before="25"/>
              <w:jc w:val="left"/>
              <w:rPr>
                <w:rFonts w:cstheme="minorHAnsi"/>
                <w:sz w:val="24"/>
                <w:szCs w:val="24"/>
              </w:rPr>
            </w:pPr>
            <w:r w:rsidRPr="002A66BD">
              <w:rPr>
                <w:rFonts w:cstheme="minorHAnsi"/>
                <w:b/>
                <w:bCs/>
                <w:sz w:val="20"/>
                <w:szCs w:val="20"/>
              </w:rPr>
              <w:t>PRILIKE</w:t>
            </w:r>
          </w:p>
        </w:tc>
        <w:tc>
          <w:tcPr>
            <w:tcW w:w="4531" w:type="dxa"/>
            <w:shd w:val="clear" w:color="auto" w:fill="B2A1C7" w:themeFill="accent4" w:themeFillTint="99"/>
          </w:tcPr>
          <w:p w14:paraId="387CC73B" w14:textId="77777777" w:rsidR="00970DE6" w:rsidRPr="002A66BD" w:rsidRDefault="00970DE6" w:rsidP="00A92D60">
            <w:pPr>
              <w:widowControl w:val="0"/>
              <w:autoSpaceDE w:val="0"/>
              <w:autoSpaceDN w:val="0"/>
              <w:adjustRightInd w:val="0"/>
              <w:spacing w:before="25"/>
              <w:jc w:val="left"/>
              <w:rPr>
                <w:rFonts w:cstheme="minorHAnsi"/>
                <w:sz w:val="24"/>
                <w:szCs w:val="24"/>
              </w:rPr>
            </w:pPr>
            <w:r w:rsidRPr="002A66BD">
              <w:rPr>
                <w:rFonts w:cstheme="minorHAnsi"/>
                <w:b/>
                <w:bCs/>
                <w:sz w:val="20"/>
                <w:szCs w:val="20"/>
              </w:rPr>
              <w:t>PRIJETNJE</w:t>
            </w:r>
          </w:p>
        </w:tc>
      </w:tr>
      <w:tr w:rsidR="00970DE6" w:rsidRPr="002A66BD" w14:paraId="4C959163" w14:textId="77777777" w:rsidTr="00DC1ED7">
        <w:tc>
          <w:tcPr>
            <w:tcW w:w="4531" w:type="dxa"/>
          </w:tcPr>
          <w:p w14:paraId="1A337159" w14:textId="77777777" w:rsidR="00970DE6" w:rsidRPr="002A66BD" w:rsidRDefault="00970DE6" w:rsidP="00A92D60">
            <w:pPr>
              <w:widowControl w:val="0"/>
              <w:autoSpaceDE w:val="0"/>
              <w:autoSpaceDN w:val="0"/>
              <w:adjustRightInd w:val="0"/>
              <w:spacing w:before="25"/>
              <w:jc w:val="left"/>
              <w:rPr>
                <w:rFonts w:cstheme="minorHAnsi"/>
                <w:sz w:val="20"/>
                <w:szCs w:val="20"/>
              </w:rPr>
            </w:pPr>
            <w:r w:rsidRPr="002A66BD">
              <w:rPr>
                <w:rFonts w:cstheme="minorHAnsi"/>
                <w:b/>
                <w:bCs/>
                <w:sz w:val="20"/>
                <w:szCs w:val="20"/>
              </w:rPr>
              <w:t>Za sve sektore:</w:t>
            </w:r>
          </w:p>
          <w:p w14:paraId="429028A4" w14:textId="2F93A6F9" w:rsidR="00970DE6" w:rsidRPr="002A66BD" w:rsidRDefault="00855B4C" w:rsidP="00D209F6">
            <w:pPr>
              <w:pStyle w:val="Odlomakpopisa"/>
              <w:widowControl w:val="0"/>
              <w:numPr>
                <w:ilvl w:val="0"/>
                <w:numId w:val="6"/>
              </w:numPr>
              <w:autoSpaceDE w:val="0"/>
              <w:autoSpaceDN w:val="0"/>
              <w:adjustRightInd w:val="0"/>
              <w:spacing w:before="34"/>
              <w:ind w:right="70"/>
              <w:rPr>
                <w:rFonts w:cstheme="minorHAnsi"/>
                <w:sz w:val="20"/>
                <w:szCs w:val="20"/>
              </w:rPr>
            </w:pPr>
            <w:r>
              <w:rPr>
                <w:rFonts w:cstheme="minorHAnsi"/>
                <w:sz w:val="20"/>
                <w:szCs w:val="20"/>
              </w:rPr>
              <w:t>p</w:t>
            </w:r>
            <w:r w:rsidR="00970DE6" w:rsidRPr="002A66BD">
              <w:rPr>
                <w:rFonts w:cstheme="minorHAnsi"/>
                <w:sz w:val="20"/>
                <w:szCs w:val="20"/>
              </w:rPr>
              <w:t xml:space="preserve">ovećana dostupnost EU fondova za financiranje projekata iz ključnih razvojnih sektora </w:t>
            </w:r>
          </w:p>
          <w:p w14:paraId="2F73F618" w14:textId="4E7967E3" w:rsidR="00970DE6" w:rsidRPr="002A66BD" w:rsidRDefault="00855B4C" w:rsidP="00D209F6">
            <w:pPr>
              <w:pStyle w:val="Odlomakpopisa"/>
              <w:widowControl w:val="0"/>
              <w:numPr>
                <w:ilvl w:val="0"/>
                <w:numId w:val="6"/>
              </w:numPr>
              <w:tabs>
                <w:tab w:val="left" w:pos="1820"/>
                <w:tab w:val="left" w:pos="2140"/>
                <w:tab w:val="left" w:pos="3240"/>
                <w:tab w:val="left" w:pos="3980"/>
                <w:tab w:val="left" w:pos="4900"/>
              </w:tabs>
              <w:autoSpaceDE w:val="0"/>
              <w:autoSpaceDN w:val="0"/>
              <w:adjustRightInd w:val="0"/>
              <w:spacing w:before="5" w:line="228" w:lineRule="exact"/>
              <w:ind w:right="70"/>
              <w:rPr>
                <w:rFonts w:cstheme="minorHAnsi"/>
                <w:sz w:val="20"/>
                <w:szCs w:val="20"/>
              </w:rPr>
            </w:pPr>
            <w:r>
              <w:rPr>
                <w:rFonts w:cstheme="minorHAnsi"/>
                <w:sz w:val="20"/>
                <w:szCs w:val="20"/>
              </w:rPr>
              <w:t>u</w:t>
            </w:r>
            <w:r w:rsidR="00970DE6" w:rsidRPr="002A66BD">
              <w:rPr>
                <w:rFonts w:cstheme="minorHAnsi"/>
                <w:sz w:val="20"/>
                <w:szCs w:val="20"/>
              </w:rPr>
              <w:t>laganja u obnovljive izvore energije i energetsku učinkovitost</w:t>
            </w:r>
          </w:p>
          <w:p w14:paraId="0EB4BA62" w14:textId="2293499B" w:rsidR="00970DE6" w:rsidRPr="002A66BD" w:rsidRDefault="00855B4C" w:rsidP="00D209F6">
            <w:pPr>
              <w:pStyle w:val="Odlomakpopisa"/>
              <w:widowControl w:val="0"/>
              <w:numPr>
                <w:ilvl w:val="0"/>
                <w:numId w:val="6"/>
              </w:numPr>
              <w:autoSpaceDE w:val="0"/>
              <w:autoSpaceDN w:val="0"/>
              <w:adjustRightInd w:val="0"/>
              <w:spacing w:before="5" w:line="252" w:lineRule="auto"/>
              <w:ind w:right="70"/>
              <w:rPr>
                <w:rFonts w:cstheme="minorHAnsi"/>
                <w:sz w:val="20"/>
                <w:szCs w:val="20"/>
              </w:rPr>
            </w:pPr>
            <w:r>
              <w:rPr>
                <w:rFonts w:cstheme="minorHAnsi"/>
                <w:sz w:val="20"/>
                <w:szCs w:val="20"/>
              </w:rPr>
              <w:t>u</w:t>
            </w:r>
            <w:r w:rsidR="00970DE6" w:rsidRPr="002A66BD">
              <w:rPr>
                <w:rFonts w:cstheme="minorHAnsi"/>
                <w:sz w:val="20"/>
                <w:szCs w:val="20"/>
              </w:rPr>
              <w:t xml:space="preserve">napređenje postojećih i razvoj novih javnih usluga podržanih IKT-om </w:t>
            </w:r>
          </w:p>
          <w:p w14:paraId="465EF5E7" w14:textId="34CDDAF0" w:rsidR="00970DE6" w:rsidRPr="002A66BD" w:rsidRDefault="00855B4C" w:rsidP="00D209F6">
            <w:pPr>
              <w:pStyle w:val="Odlomakpopisa"/>
              <w:widowControl w:val="0"/>
              <w:numPr>
                <w:ilvl w:val="0"/>
                <w:numId w:val="6"/>
              </w:numPr>
              <w:autoSpaceDE w:val="0"/>
              <w:autoSpaceDN w:val="0"/>
              <w:adjustRightInd w:val="0"/>
              <w:spacing w:before="5" w:line="255" w:lineRule="auto"/>
              <w:ind w:right="68"/>
              <w:rPr>
                <w:rFonts w:cstheme="minorHAnsi"/>
                <w:sz w:val="20"/>
                <w:szCs w:val="20"/>
              </w:rPr>
            </w:pPr>
            <w:r>
              <w:rPr>
                <w:rFonts w:cstheme="minorHAnsi"/>
                <w:sz w:val="20"/>
                <w:szCs w:val="20"/>
              </w:rPr>
              <w:t>j</w:t>
            </w:r>
            <w:r w:rsidR="00970DE6" w:rsidRPr="002A66BD">
              <w:rPr>
                <w:rFonts w:cstheme="minorHAnsi"/>
                <w:sz w:val="20"/>
                <w:szCs w:val="20"/>
              </w:rPr>
              <w:t>ačanje konkurentnosti malog i srednjeg poduzetništva, poduzetničke klime i inicijativ</w:t>
            </w:r>
            <w:r>
              <w:rPr>
                <w:rFonts w:cstheme="minorHAnsi"/>
                <w:sz w:val="20"/>
                <w:szCs w:val="20"/>
              </w:rPr>
              <w:t>a</w:t>
            </w:r>
          </w:p>
          <w:p w14:paraId="440C7084" w14:textId="5854E6DA" w:rsidR="00970DE6" w:rsidRPr="002A66BD" w:rsidRDefault="00855B4C" w:rsidP="00D209F6">
            <w:pPr>
              <w:pStyle w:val="Odlomakpopisa"/>
              <w:widowControl w:val="0"/>
              <w:numPr>
                <w:ilvl w:val="0"/>
                <w:numId w:val="6"/>
              </w:numPr>
              <w:autoSpaceDE w:val="0"/>
              <w:autoSpaceDN w:val="0"/>
              <w:adjustRightInd w:val="0"/>
              <w:spacing w:before="5" w:line="252" w:lineRule="auto"/>
              <w:ind w:right="69"/>
              <w:rPr>
                <w:rFonts w:cstheme="minorHAnsi"/>
                <w:sz w:val="20"/>
                <w:szCs w:val="20"/>
              </w:rPr>
            </w:pPr>
            <w:r>
              <w:rPr>
                <w:rFonts w:cstheme="minorHAnsi"/>
                <w:sz w:val="20"/>
                <w:szCs w:val="20"/>
              </w:rPr>
              <w:t>s</w:t>
            </w:r>
            <w:r w:rsidR="00970DE6" w:rsidRPr="002A66BD">
              <w:rPr>
                <w:rFonts w:cstheme="minorHAnsi"/>
                <w:sz w:val="20"/>
                <w:szCs w:val="20"/>
              </w:rPr>
              <w:t>tvaranje materijalnih i drugih  preduvjeta za razvoj obrazovanja, znanstveno-istraživačkog rada povezanog s potrebama gospodarstva i centara kompetencija (područja IKT</w:t>
            </w:r>
            <w:r w:rsidR="00CC22BD">
              <w:rPr>
                <w:rFonts w:cstheme="minorHAnsi"/>
                <w:sz w:val="20"/>
                <w:szCs w:val="20"/>
              </w:rPr>
              <w:t>-a</w:t>
            </w:r>
            <w:r w:rsidR="00970DE6" w:rsidRPr="002A66BD">
              <w:rPr>
                <w:rFonts w:cstheme="minorHAnsi"/>
                <w:sz w:val="20"/>
                <w:szCs w:val="20"/>
              </w:rPr>
              <w:t>, metalni i drvni sektor te poljoprivreda)</w:t>
            </w:r>
          </w:p>
          <w:p w14:paraId="2C454A60" w14:textId="4C2925D7" w:rsidR="00970DE6" w:rsidRPr="002A66BD" w:rsidRDefault="00CC22BD" w:rsidP="00D209F6">
            <w:pPr>
              <w:pStyle w:val="Odlomakpopisa"/>
              <w:widowControl w:val="0"/>
              <w:numPr>
                <w:ilvl w:val="0"/>
                <w:numId w:val="6"/>
              </w:numPr>
              <w:autoSpaceDE w:val="0"/>
              <w:autoSpaceDN w:val="0"/>
              <w:adjustRightInd w:val="0"/>
              <w:spacing w:before="5"/>
              <w:jc w:val="left"/>
              <w:rPr>
                <w:rFonts w:cstheme="minorHAnsi"/>
                <w:b/>
                <w:bCs/>
                <w:sz w:val="20"/>
                <w:szCs w:val="20"/>
              </w:rPr>
            </w:pPr>
            <w:r>
              <w:rPr>
                <w:rFonts w:cstheme="minorHAnsi"/>
                <w:bCs/>
                <w:sz w:val="20"/>
                <w:szCs w:val="20"/>
              </w:rPr>
              <w:t>i</w:t>
            </w:r>
            <w:r w:rsidR="00970DE6" w:rsidRPr="002A66BD">
              <w:rPr>
                <w:rFonts w:cstheme="minorHAnsi"/>
                <w:bCs/>
                <w:sz w:val="20"/>
                <w:szCs w:val="20"/>
              </w:rPr>
              <w:t xml:space="preserve">skoristiti nove razvojne pravce, teme i koncepte te znanja i iskustva iz okruženja za potrebe razvoja (koncept pametnih gradova, zelenih gradova, zelenog gospodarstva i zelenog turizma, srebrna ekonomija, kružno gospodarstvo, </w:t>
            </w:r>
            <w:proofErr w:type="spellStart"/>
            <w:r w:rsidR="00970DE6" w:rsidRPr="002A66BD">
              <w:rPr>
                <w:rFonts w:cstheme="minorHAnsi"/>
                <w:bCs/>
                <w:sz w:val="20"/>
                <w:szCs w:val="20"/>
              </w:rPr>
              <w:t>bioekonomija</w:t>
            </w:r>
            <w:proofErr w:type="spellEnd"/>
            <w:r w:rsidR="00970DE6" w:rsidRPr="002A66BD">
              <w:rPr>
                <w:rFonts w:cstheme="minorHAnsi"/>
                <w:bCs/>
                <w:sz w:val="20"/>
                <w:szCs w:val="20"/>
              </w:rPr>
              <w:t>, otporni i pruživi gradovi itd.)</w:t>
            </w:r>
          </w:p>
          <w:p w14:paraId="79431738" w14:textId="74E2F67E" w:rsidR="00970DE6" w:rsidRPr="002A66BD" w:rsidRDefault="00CC22BD" w:rsidP="00D209F6">
            <w:pPr>
              <w:pStyle w:val="Odlomakpopisa"/>
              <w:widowControl w:val="0"/>
              <w:numPr>
                <w:ilvl w:val="0"/>
                <w:numId w:val="6"/>
              </w:numPr>
              <w:autoSpaceDE w:val="0"/>
              <w:autoSpaceDN w:val="0"/>
              <w:adjustRightInd w:val="0"/>
              <w:spacing w:before="5"/>
              <w:jc w:val="left"/>
              <w:rPr>
                <w:rFonts w:cstheme="minorHAnsi"/>
                <w:b/>
                <w:bCs/>
                <w:sz w:val="20"/>
                <w:szCs w:val="20"/>
              </w:rPr>
            </w:pPr>
            <w:r>
              <w:rPr>
                <w:rFonts w:cstheme="minorHAnsi"/>
                <w:bCs/>
                <w:sz w:val="20"/>
                <w:szCs w:val="20"/>
              </w:rPr>
              <w:t>j</w:t>
            </w:r>
            <w:r w:rsidR="00970DE6" w:rsidRPr="002A66BD">
              <w:rPr>
                <w:rFonts w:cstheme="minorHAnsi"/>
                <w:bCs/>
                <w:sz w:val="20"/>
                <w:szCs w:val="20"/>
              </w:rPr>
              <w:t>ačanje suradnje s drugim županijama na kompleksnim projektima</w:t>
            </w:r>
          </w:p>
          <w:p w14:paraId="1DDEB116" w14:textId="421745AC" w:rsidR="00970DE6" w:rsidRPr="002A66BD" w:rsidRDefault="00CC22BD" w:rsidP="00D209F6">
            <w:pPr>
              <w:pStyle w:val="Odlomakpopisa"/>
              <w:widowControl w:val="0"/>
              <w:numPr>
                <w:ilvl w:val="0"/>
                <w:numId w:val="6"/>
              </w:numPr>
              <w:autoSpaceDE w:val="0"/>
              <w:autoSpaceDN w:val="0"/>
              <w:adjustRightInd w:val="0"/>
              <w:spacing w:before="5"/>
              <w:jc w:val="left"/>
              <w:rPr>
                <w:rFonts w:cstheme="minorHAnsi"/>
                <w:b/>
                <w:bCs/>
                <w:sz w:val="20"/>
                <w:szCs w:val="20"/>
              </w:rPr>
            </w:pPr>
            <w:r>
              <w:rPr>
                <w:rFonts w:cstheme="minorHAnsi"/>
                <w:bCs/>
                <w:sz w:val="20"/>
                <w:szCs w:val="20"/>
              </w:rPr>
              <w:t>j</w:t>
            </w:r>
            <w:r w:rsidR="00970DE6" w:rsidRPr="002A66BD">
              <w:rPr>
                <w:rFonts w:cstheme="minorHAnsi"/>
                <w:bCs/>
                <w:sz w:val="20"/>
                <w:szCs w:val="20"/>
              </w:rPr>
              <w:t>ačanje međunarodne suradnje, na EU i drugim projektima</w:t>
            </w:r>
          </w:p>
          <w:p w14:paraId="033C68A5" w14:textId="11D8A1BE" w:rsidR="00970DE6" w:rsidRPr="002A66BD" w:rsidRDefault="00CC22BD" w:rsidP="00D209F6">
            <w:pPr>
              <w:pStyle w:val="Odlomakpopisa"/>
              <w:widowControl w:val="0"/>
              <w:numPr>
                <w:ilvl w:val="0"/>
                <w:numId w:val="6"/>
              </w:numPr>
              <w:autoSpaceDE w:val="0"/>
              <w:autoSpaceDN w:val="0"/>
              <w:adjustRightInd w:val="0"/>
              <w:spacing w:before="5"/>
              <w:jc w:val="left"/>
              <w:rPr>
                <w:rFonts w:cstheme="minorHAnsi"/>
                <w:bCs/>
                <w:sz w:val="20"/>
                <w:szCs w:val="20"/>
              </w:rPr>
            </w:pPr>
            <w:r>
              <w:rPr>
                <w:rFonts w:cstheme="minorHAnsi"/>
                <w:bCs/>
                <w:sz w:val="20"/>
                <w:szCs w:val="20"/>
              </w:rPr>
              <w:t>s</w:t>
            </w:r>
            <w:r w:rsidR="00970DE6" w:rsidRPr="002A66BD">
              <w:rPr>
                <w:rFonts w:cstheme="minorHAnsi"/>
                <w:bCs/>
                <w:sz w:val="20"/>
                <w:szCs w:val="20"/>
              </w:rPr>
              <w:t>tavljanje u funkciju imovine u državnom vlasništvu za razvojne iskorake</w:t>
            </w:r>
          </w:p>
          <w:p w14:paraId="3F8738A4" w14:textId="3EC1A9B9" w:rsidR="00970DE6" w:rsidRPr="002A66BD" w:rsidRDefault="00970DE6" w:rsidP="00D209F6">
            <w:pPr>
              <w:pStyle w:val="Odlomakpopisa"/>
              <w:widowControl w:val="0"/>
              <w:numPr>
                <w:ilvl w:val="0"/>
                <w:numId w:val="6"/>
              </w:numPr>
              <w:autoSpaceDE w:val="0"/>
              <w:autoSpaceDN w:val="0"/>
              <w:adjustRightInd w:val="0"/>
              <w:spacing w:before="5"/>
              <w:jc w:val="left"/>
              <w:rPr>
                <w:rFonts w:cstheme="minorHAnsi"/>
                <w:bCs/>
                <w:sz w:val="20"/>
                <w:szCs w:val="20"/>
              </w:rPr>
            </w:pPr>
            <w:r w:rsidRPr="002A66BD">
              <w:rPr>
                <w:rFonts w:cstheme="minorHAnsi"/>
                <w:bCs/>
                <w:sz w:val="20"/>
                <w:szCs w:val="20"/>
              </w:rPr>
              <w:t xml:space="preserve">privlačenje ulagača kroz ostvarenje bolje komunikacije i administrativnih zahtjeva između države i samih ulagača </w:t>
            </w:r>
          </w:p>
          <w:p w14:paraId="4194B5FC" w14:textId="77777777" w:rsidR="00970DE6" w:rsidRPr="002A66BD" w:rsidRDefault="00970DE6" w:rsidP="00D209F6">
            <w:pPr>
              <w:pStyle w:val="Odlomakpopisa"/>
              <w:widowControl w:val="0"/>
              <w:numPr>
                <w:ilvl w:val="0"/>
                <w:numId w:val="6"/>
              </w:numPr>
              <w:autoSpaceDE w:val="0"/>
              <w:autoSpaceDN w:val="0"/>
              <w:adjustRightInd w:val="0"/>
              <w:spacing w:before="5" w:after="0"/>
              <w:ind w:left="357" w:hanging="357"/>
              <w:contextualSpacing w:val="0"/>
              <w:jc w:val="left"/>
              <w:rPr>
                <w:rFonts w:cstheme="minorHAnsi"/>
                <w:bCs/>
                <w:sz w:val="20"/>
                <w:szCs w:val="20"/>
              </w:rPr>
            </w:pPr>
            <w:r w:rsidRPr="002A66BD">
              <w:rPr>
                <w:rFonts w:cstheme="minorHAnsi"/>
                <w:bCs/>
                <w:sz w:val="20"/>
                <w:szCs w:val="20"/>
              </w:rPr>
              <w:t>povećanje konkurentnosti cijena domaćih poljoprivrednih proizvoda na tržištu</w:t>
            </w:r>
          </w:p>
          <w:p w14:paraId="01165D31" w14:textId="77777777" w:rsidR="00970DE6" w:rsidRPr="002A66BD" w:rsidRDefault="00970DE6" w:rsidP="00DC1ED7">
            <w:pPr>
              <w:widowControl w:val="0"/>
              <w:autoSpaceDE w:val="0"/>
              <w:autoSpaceDN w:val="0"/>
              <w:adjustRightInd w:val="0"/>
              <w:spacing w:before="5"/>
              <w:rPr>
                <w:rFonts w:cstheme="minorHAnsi"/>
                <w:bCs/>
                <w:sz w:val="20"/>
                <w:szCs w:val="20"/>
              </w:rPr>
            </w:pPr>
          </w:p>
        </w:tc>
        <w:tc>
          <w:tcPr>
            <w:tcW w:w="4531" w:type="dxa"/>
          </w:tcPr>
          <w:p w14:paraId="5201CFB5" w14:textId="77777777" w:rsidR="00970DE6" w:rsidRPr="002A66BD" w:rsidRDefault="00970DE6" w:rsidP="00A92D60">
            <w:pPr>
              <w:widowControl w:val="0"/>
              <w:autoSpaceDE w:val="0"/>
              <w:autoSpaceDN w:val="0"/>
              <w:adjustRightInd w:val="0"/>
              <w:spacing w:before="25"/>
              <w:jc w:val="left"/>
              <w:rPr>
                <w:rFonts w:cstheme="minorHAnsi"/>
                <w:sz w:val="20"/>
                <w:szCs w:val="20"/>
              </w:rPr>
            </w:pPr>
            <w:r w:rsidRPr="002A66BD">
              <w:rPr>
                <w:rFonts w:cstheme="minorHAnsi"/>
                <w:b/>
                <w:bCs/>
                <w:sz w:val="20"/>
                <w:szCs w:val="20"/>
              </w:rPr>
              <w:t>Za sve sektore:</w:t>
            </w:r>
          </w:p>
          <w:p w14:paraId="2A8A215B" w14:textId="269904C9" w:rsidR="00970DE6" w:rsidRPr="002A66BD" w:rsidRDefault="00CC22BD" w:rsidP="00D209F6">
            <w:pPr>
              <w:pStyle w:val="Odlomakpopisa"/>
              <w:widowControl w:val="0"/>
              <w:numPr>
                <w:ilvl w:val="0"/>
                <w:numId w:val="6"/>
              </w:numPr>
              <w:autoSpaceDE w:val="0"/>
              <w:autoSpaceDN w:val="0"/>
              <w:adjustRightInd w:val="0"/>
              <w:spacing w:before="34"/>
              <w:jc w:val="left"/>
              <w:rPr>
                <w:rFonts w:cstheme="minorHAnsi"/>
                <w:sz w:val="20"/>
                <w:szCs w:val="20"/>
              </w:rPr>
            </w:pPr>
            <w:r>
              <w:rPr>
                <w:rFonts w:cstheme="minorHAnsi"/>
                <w:sz w:val="20"/>
                <w:szCs w:val="20"/>
              </w:rPr>
              <w:t>s</w:t>
            </w:r>
            <w:r w:rsidR="00970DE6" w:rsidRPr="002A66BD">
              <w:rPr>
                <w:rFonts w:cstheme="minorHAnsi"/>
                <w:sz w:val="20"/>
                <w:szCs w:val="20"/>
              </w:rPr>
              <w:t>talne promjene zakona i poreznog sustava – nestabilnost</w:t>
            </w:r>
          </w:p>
          <w:p w14:paraId="102E73C2" w14:textId="5759600B" w:rsidR="00970DE6" w:rsidRPr="002A66BD" w:rsidRDefault="00CC22BD" w:rsidP="00D209F6">
            <w:pPr>
              <w:pStyle w:val="Odlomakpopisa"/>
              <w:widowControl w:val="0"/>
              <w:numPr>
                <w:ilvl w:val="0"/>
                <w:numId w:val="6"/>
              </w:numPr>
              <w:autoSpaceDE w:val="0"/>
              <w:autoSpaceDN w:val="0"/>
              <w:adjustRightInd w:val="0"/>
              <w:ind w:right="72"/>
              <w:jc w:val="left"/>
              <w:rPr>
                <w:rFonts w:cstheme="minorHAnsi"/>
                <w:sz w:val="20"/>
                <w:szCs w:val="20"/>
              </w:rPr>
            </w:pPr>
            <w:r>
              <w:rPr>
                <w:rFonts w:cstheme="minorHAnsi"/>
                <w:sz w:val="20"/>
                <w:szCs w:val="20"/>
              </w:rPr>
              <w:t>k</w:t>
            </w:r>
            <w:r w:rsidR="00970DE6" w:rsidRPr="002A66BD">
              <w:rPr>
                <w:rFonts w:cstheme="minorHAnsi"/>
                <w:sz w:val="20"/>
                <w:szCs w:val="20"/>
              </w:rPr>
              <w:t>ašnjenje strategija 'više razine' na nacionalnoj razini</w:t>
            </w:r>
          </w:p>
          <w:p w14:paraId="611B88D4" w14:textId="1AC67BB6" w:rsidR="00970DE6" w:rsidRPr="002A66BD" w:rsidRDefault="00CC22BD" w:rsidP="00D209F6">
            <w:pPr>
              <w:pStyle w:val="Odlomakpopisa"/>
              <w:widowControl w:val="0"/>
              <w:numPr>
                <w:ilvl w:val="0"/>
                <w:numId w:val="6"/>
              </w:numPr>
              <w:autoSpaceDE w:val="0"/>
              <w:autoSpaceDN w:val="0"/>
              <w:adjustRightInd w:val="0"/>
              <w:jc w:val="left"/>
              <w:rPr>
                <w:rFonts w:cstheme="minorHAnsi"/>
                <w:sz w:val="20"/>
                <w:szCs w:val="20"/>
              </w:rPr>
            </w:pPr>
            <w:r>
              <w:rPr>
                <w:rFonts w:cstheme="minorHAnsi"/>
                <w:sz w:val="20"/>
                <w:szCs w:val="20"/>
              </w:rPr>
              <w:t>s</w:t>
            </w:r>
            <w:r w:rsidR="00970DE6" w:rsidRPr="002A66BD">
              <w:rPr>
                <w:rFonts w:cstheme="minorHAnsi"/>
                <w:sz w:val="20"/>
                <w:szCs w:val="20"/>
              </w:rPr>
              <w:t xml:space="preserve">talne promjene u poreznim i drugim sustavima </w:t>
            </w:r>
          </w:p>
          <w:p w14:paraId="785D256C" w14:textId="3D52A939" w:rsidR="00970DE6" w:rsidRPr="002A66BD" w:rsidRDefault="00CC22BD" w:rsidP="00D209F6">
            <w:pPr>
              <w:pStyle w:val="Odlomakpopisa"/>
              <w:widowControl w:val="0"/>
              <w:numPr>
                <w:ilvl w:val="0"/>
                <w:numId w:val="6"/>
              </w:numPr>
              <w:autoSpaceDE w:val="0"/>
              <w:autoSpaceDN w:val="0"/>
              <w:adjustRightInd w:val="0"/>
              <w:spacing w:before="15" w:line="230" w:lineRule="exact"/>
              <w:ind w:right="69"/>
              <w:jc w:val="left"/>
              <w:rPr>
                <w:rFonts w:cstheme="minorHAnsi"/>
                <w:sz w:val="20"/>
                <w:szCs w:val="20"/>
              </w:rPr>
            </w:pPr>
            <w:r>
              <w:rPr>
                <w:rFonts w:cstheme="minorHAnsi"/>
                <w:sz w:val="20"/>
                <w:szCs w:val="20"/>
              </w:rPr>
              <w:t>n</w:t>
            </w:r>
            <w:r w:rsidR="00970DE6" w:rsidRPr="002A66BD">
              <w:rPr>
                <w:rFonts w:cstheme="minorHAnsi"/>
                <w:sz w:val="20"/>
                <w:szCs w:val="20"/>
              </w:rPr>
              <w:t xml:space="preserve">epovoljne opcije </w:t>
            </w:r>
            <w:proofErr w:type="spellStart"/>
            <w:r w:rsidR="00970DE6" w:rsidRPr="002A66BD">
              <w:rPr>
                <w:rFonts w:cstheme="minorHAnsi"/>
                <w:sz w:val="20"/>
                <w:szCs w:val="20"/>
              </w:rPr>
              <w:t>predfinanciranja</w:t>
            </w:r>
            <w:proofErr w:type="spellEnd"/>
            <w:r w:rsidR="00970DE6" w:rsidRPr="002A66BD">
              <w:rPr>
                <w:rFonts w:cstheme="minorHAnsi"/>
                <w:sz w:val="20"/>
                <w:szCs w:val="20"/>
              </w:rPr>
              <w:t xml:space="preserve"> i sufinanciranja sredstava iz fondova</w:t>
            </w:r>
            <w:r>
              <w:rPr>
                <w:rFonts w:cstheme="minorHAnsi"/>
                <w:sz w:val="20"/>
                <w:szCs w:val="20"/>
              </w:rPr>
              <w:t xml:space="preserve"> EU-a</w:t>
            </w:r>
          </w:p>
          <w:p w14:paraId="28719C78" w14:textId="2732D636" w:rsidR="00970DE6" w:rsidRPr="002A66BD" w:rsidRDefault="00CC22BD" w:rsidP="00D209F6">
            <w:pPr>
              <w:pStyle w:val="Odlomakpopisa"/>
              <w:widowControl w:val="0"/>
              <w:numPr>
                <w:ilvl w:val="0"/>
                <w:numId w:val="6"/>
              </w:numPr>
              <w:tabs>
                <w:tab w:val="left" w:pos="1820"/>
                <w:tab w:val="left" w:pos="2760"/>
                <w:tab w:val="left" w:pos="3160"/>
                <w:tab w:val="left" w:pos="3760"/>
                <w:tab w:val="left" w:pos="4420"/>
              </w:tabs>
              <w:autoSpaceDE w:val="0"/>
              <w:autoSpaceDN w:val="0"/>
              <w:adjustRightInd w:val="0"/>
              <w:spacing w:before="15" w:line="256" w:lineRule="auto"/>
              <w:ind w:right="65"/>
              <w:jc w:val="left"/>
              <w:rPr>
                <w:rFonts w:cstheme="minorHAnsi"/>
                <w:sz w:val="20"/>
                <w:szCs w:val="20"/>
              </w:rPr>
            </w:pPr>
            <w:r>
              <w:rPr>
                <w:rFonts w:cstheme="minorHAnsi"/>
                <w:sz w:val="20"/>
                <w:szCs w:val="20"/>
              </w:rPr>
              <w:t>m</w:t>
            </w:r>
            <w:r w:rsidR="00970DE6" w:rsidRPr="002A66BD">
              <w:rPr>
                <w:rFonts w:cstheme="minorHAnsi"/>
                <w:sz w:val="20"/>
                <w:szCs w:val="20"/>
              </w:rPr>
              <w:t>ekana granica s BiH koja omogućuje nekontrolirani unos roba upitne kvalitete i narušava tržišnu utakmicu</w:t>
            </w:r>
          </w:p>
          <w:p w14:paraId="298C615D" w14:textId="64509BAC" w:rsidR="00970DE6" w:rsidRPr="002A66BD" w:rsidRDefault="00CC22BD" w:rsidP="00D209F6">
            <w:pPr>
              <w:pStyle w:val="Odlomakpopisa"/>
              <w:widowControl w:val="0"/>
              <w:numPr>
                <w:ilvl w:val="0"/>
                <w:numId w:val="6"/>
              </w:numPr>
              <w:autoSpaceDE w:val="0"/>
              <w:autoSpaceDN w:val="0"/>
              <w:adjustRightInd w:val="0"/>
              <w:spacing w:before="2" w:line="252" w:lineRule="auto"/>
              <w:ind w:right="69"/>
              <w:jc w:val="left"/>
              <w:rPr>
                <w:rFonts w:cstheme="minorHAnsi"/>
                <w:sz w:val="20"/>
                <w:szCs w:val="20"/>
              </w:rPr>
            </w:pPr>
            <w:r>
              <w:rPr>
                <w:rFonts w:cstheme="minorHAnsi"/>
                <w:sz w:val="20"/>
                <w:szCs w:val="20"/>
              </w:rPr>
              <w:t>o</w:t>
            </w:r>
            <w:r w:rsidR="00970DE6" w:rsidRPr="002A66BD">
              <w:rPr>
                <w:rFonts w:cstheme="minorHAnsi"/>
                <w:sz w:val="20"/>
                <w:szCs w:val="20"/>
              </w:rPr>
              <w:t>pasnost od širenja zaraze i bolesti (BPŽ je dio sanitarne granice EU</w:t>
            </w:r>
            <w:r w:rsidR="001A728B">
              <w:rPr>
                <w:rFonts w:cstheme="minorHAnsi"/>
                <w:sz w:val="20"/>
                <w:szCs w:val="20"/>
              </w:rPr>
              <w:t>-a</w:t>
            </w:r>
            <w:r w:rsidR="00970DE6" w:rsidRPr="002A66BD">
              <w:rPr>
                <w:rFonts w:cstheme="minorHAnsi"/>
                <w:sz w:val="20"/>
                <w:szCs w:val="20"/>
              </w:rPr>
              <w:t>)</w:t>
            </w:r>
          </w:p>
          <w:p w14:paraId="0980085A" w14:textId="03710F52" w:rsidR="00970DE6" w:rsidRPr="002A66BD" w:rsidRDefault="001A728B" w:rsidP="00D209F6">
            <w:pPr>
              <w:pStyle w:val="Odlomakpopisa"/>
              <w:widowControl w:val="0"/>
              <w:numPr>
                <w:ilvl w:val="0"/>
                <w:numId w:val="6"/>
              </w:numPr>
              <w:autoSpaceDE w:val="0"/>
              <w:autoSpaceDN w:val="0"/>
              <w:adjustRightInd w:val="0"/>
              <w:spacing w:before="5" w:line="255" w:lineRule="auto"/>
              <w:ind w:right="67"/>
              <w:jc w:val="left"/>
              <w:rPr>
                <w:rFonts w:cstheme="minorHAnsi"/>
                <w:sz w:val="20"/>
                <w:szCs w:val="20"/>
              </w:rPr>
            </w:pPr>
            <w:r>
              <w:rPr>
                <w:rFonts w:cstheme="minorHAnsi"/>
                <w:sz w:val="20"/>
                <w:szCs w:val="20"/>
              </w:rPr>
              <w:t>v</w:t>
            </w:r>
            <w:r w:rsidR="00970DE6" w:rsidRPr="002A66BD">
              <w:rPr>
                <w:rFonts w:cstheme="minorHAnsi"/>
                <w:sz w:val="20"/>
                <w:szCs w:val="20"/>
              </w:rPr>
              <w:t>eliki trgovački lanci guše male trgovce, obrtnike i poljoprivrednike</w:t>
            </w:r>
          </w:p>
          <w:p w14:paraId="0FCD16D3" w14:textId="23657D9B" w:rsidR="00970DE6" w:rsidRPr="002A66BD" w:rsidRDefault="001A728B" w:rsidP="00D209F6">
            <w:pPr>
              <w:pStyle w:val="Odlomakpopisa"/>
              <w:widowControl w:val="0"/>
              <w:numPr>
                <w:ilvl w:val="0"/>
                <w:numId w:val="6"/>
              </w:numPr>
              <w:autoSpaceDE w:val="0"/>
              <w:autoSpaceDN w:val="0"/>
              <w:adjustRightInd w:val="0"/>
              <w:spacing w:before="25"/>
              <w:jc w:val="left"/>
              <w:rPr>
                <w:rFonts w:cstheme="minorHAnsi"/>
                <w:b/>
                <w:bCs/>
                <w:sz w:val="20"/>
                <w:szCs w:val="20"/>
              </w:rPr>
            </w:pPr>
            <w:r>
              <w:rPr>
                <w:rFonts w:cstheme="minorHAnsi"/>
                <w:sz w:val="20"/>
                <w:szCs w:val="20"/>
              </w:rPr>
              <w:t>p</w:t>
            </w:r>
            <w:r w:rsidR="00970DE6" w:rsidRPr="002A66BD">
              <w:rPr>
                <w:rFonts w:cstheme="minorHAnsi"/>
                <w:sz w:val="20"/>
                <w:szCs w:val="20"/>
              </w:rPr>
              <w:t>osljedice ponovljene pandemije COVID-19 ili sličnog  ugroza na gospodarstvo Županije</w:t>
            </w:r>
          </w:p>
          <w:p w14:paraId="49F163FC" w14:textId="07905B5C" w:rsidR="00970DE6" w:rsidRPr="002A66BD" w:rsidRDefault="001A728B" w:rsidP="00D209F6">
            <w:pPr>
              <w:pStyle w:val="Odlomakpopisa"/>
              <w:widowControl w:val="0"/>
              <w:numPr>
                <w:ilvl w:val="0"/>
                <w:numId w:val="6"/>
              </w:numPr>
              <w:autoSpaceDE w:val="0"/>
              <w:autoSpaceDN w:val="0"/>
              <w:adjustRightInd w:val="0"/>
              <w:spacing w:before="25"/>
              <w:jc w:val="left"/>
              <w:rPr>
                <w:rFonts w:cstheme="minorHAnsi"/>
                <w:b/>
                <w:bCs/>
                <w:sz w:val="20"/>
                <w:szCs w:val="20"/>
              </w:rPr>
            </w:pPr>
            <w:r>
              <w:rPr>
                <w:rFonts w:cstheme="minorHAnsi"/>
                <w:bCs/>
                <w:sz w:val="20"/>
                <w:szCs w:val="20"/>
              </w:rPr>
              <w:t>n</w:t>
            </w:r>
            <w:r w:rsidR="00970DE6" w:rsidRPr="002A66BD">
              <w:rPr>
                <w:rFonts w:cstheme="minorHAnsi"/>
                <w:bCs/>
                <w:sz w:val="20"/>
                <w:szCs w:val="20"/>
              </w:rPr>
              <w:t>epovjerenje u institucije</w:t>
            </w:r>
          </w:p>
        </w:tc>
      </w:tr>
      <w:tr w:rsidR="00970DE6" w:rsidRPr="002A66BD" w14:paraId="1D0CE19B" w14:textId="77777777" w:rsidTr="00DC1ED7">
        <w:tc>
          <w:tcPr>
            <w:tcW w:w="4531" w:type="dxa"/>
          </w:tcPr>
          <w:p w14:paraId="20F770D0" w14:textId="77777777" w:rsidR="00970DE6" w:rsidRPr="002A66BD" w:rsidRDefault="00970DE6" w:rsidP="00DC1ED7">
            <w:pPr>
              <w:widowControl w:val="0"/>
              <w:autoSpaceDE w:val="0"/>
              <w:autoSpaceDN w:val="0"/>
              <w:adjustRightInd w:val="0"/>
              <w:rPr>
                <w:rFonts w:cstheme="minorHAnsi"/>
                <w:sz w:val="20"/>
                <w:szCs w:val="20"/>
              </w:rPr>
            </w:pPr>
            <w:r w:rsidRPr="002A66BD">
              <w:rPr>
                <w:rFonts w:cstheme="minorHAnsi"/>
                <w:b/>
                <w:bCs/>
                <w:sz w:val="20"/>
                <w:szCs w:val="20"/>
              </w:rPr>
              <w:t>Društvene djelatnosti</w:t>
            </w:r>
          </w:p>
          <w:p w14:paraId="4FAF99FA" w14:textId="480D86CD" w:rsidR="00970DE6" w:rsidRPr="002A66BD" w:rsidRDefault="001A728B" w:rsidP="00D209F6">
            <w:pPr>
              <w:pStyle w:val="Odlomakpopisa"/>
              <w:widowControl w:val="0"/>
              <w:numPr>
                <w:ilvl w:val="0"/>
                <w:numId w:val="6"/>
              </w:numPr>
              <w:autoSpaceDE w:val="0"/>
              <w:autoSpaceDN w:val="0"/>
              <w:adjustRightInd w:val="0"/>
              <w:spacing w:before="39" w:line="254" w:lineRule="auto"/>
              <w:ind w:right="70"/>
              <w:rPr>
                <w:rFonts w:cstheme="minorHAnsi"/>
                <w:sz w:val="20"/>
                <w:szCs w:val="20"/>
              </w:rPr>
            </w:pPr>
            <w:r>
              <w:rPr>
                <w:rFonts w:cstheme="minorHAnsi"/>
                <w:sz w:val="20"/>
                <w:szCs w:val="20"/>
              </w:rPr>
              <w:t>r</w:t>
            </w:r>
            <w:r w:rsidR="00970DE6" w:rsidRPr="002A66BD">
              <w:rPr>
                <w:rFonts w:cstheme="minorHAnsi"/>
                <w:sz w:val="20"/>
                <w:szCs w:val="20"/>
              </w:rPr>
              <w:t xml:space="preserve">azvoj novih programa obrazovanja u skladu s </w:t>
            </w:r>
            <w:r w:rsidR="00970DE6" w:rsidRPr="002A66BD">
              <w:rPr>
                <w:rFonts w:cstheme="minorHAnsi"/>
                <w:sz w:val="20"/>
                <w:szCs w:val="20"/>
              </w:rPr>
              <w:lastRenderedPageBreak/>
              <w:t>Hrvatskim kvalifikacijskim okvirom s ciljem povezivanja obrazovnog sustava s tržištem rada RH/EU na svim razinama obrazovanja</w:t>
            </w:r>
          </w:p>
          <w:p w14:paraId="1EB2F16D" w14:textId="6CA60FF7" w:rsidR="00970DE6" w:rsidRDefault="001A728B" w:rsidP="00D209F6">
            <w:pPr>
              <w:pStyle w:val="Odlomakpopisa"/>
              <w:widowControl w:val="0"/>
              <w:numPr>
                <w:ilvl w:val="0"/>
                <w:numId w:val="6"/>
              </w:numPr>
              <w:autoSpaceDE w:val="0"/>
              <w:autoSpaceDN w:val="0"/>
              <w:adjustRightInd w:val="0"/>
              <w:spacing w:before="3" w:after="0" w:line="254" w:lineRule="auto"/>
              <w:ind w:left="357" w:right="68" w:hanging="357"/>
              <w:contextualSpacing w:val="0"/>
              <w:rPr>
                <w:rFonts w:cstheme="minorHAnsi"/>
                <w:sz w:val="20"/>
                <w:szCs w:val="20"/>
              </w:rPr>
            </w:pPr>
            <w:r>
              <w:rPr>
                <w:rFonts w:cstheme="minorHAnsi"/>
                <w:sz w:val="20"/>
                <w:szCs w:val="20"/>
              </w:rPr>
              <w:t>p</w:t>
            </w:r>
            <w:r w:rsidR="00970DE6" w:rsidRPr="002A66BD">
              <w:rPr>
                <w:rFonts w:cstheme="minorHAnsi"/>
                <w:sz w:val="20"/>
                <w:szCs w:val="20"/>
              </w:rPr>
              <w:t>odizanje razine kvalitete socijalnih usluga i daljnji razvoj novih kroz korištenje dostupnih sredstava iz ESIF-a i nacionalnih programa</w:t>
            </w:r>
          </w:p>
          <w:p w14:paraId="39BF68B3" w14:textId="0C14B6AF" w:rsidR="00B40117" w:rsidRPr="00715502" w:rsidRDefault="00B40117" w:rsidP="00B40117">
            <w:pPr>
              <w:pStyle w:val="Odlomakpopisa"/>
              <w:widowControl w:val="0"/>
              <w:numPr>
                <w:ilvl w:val="0"/>
                <w:numId w:val="6"/>
              </w:numPr>
              <w:autoSpaceDE w:val="0"/>
              <w:autoSpaceDN w:val="0"/>
              <w:adjustRightInd w:val="0"/>
              <w:spacing w:before="3" w:after="0" w:line="254" w:lineRule="auto"/>
              <w:ind w:right="68"/>
              <w:rPr>
                <w:rFonts w:cstheme="minorHAnsi"/>
                <w:sz w:val="20"/>
                <w:szCs w:val="20"/>
              </w:rPr>
            </w:pPr>
            <w:r w:rsidRPr="00715502">
              <w:rPr>
                <w:rFonts w:cstheme="minorHAnsi"/>
                <w:sz w:val="20"/>
                <w:szCs w:val="20"/>
              </w:rPr>
              <w:t xml:space="preserve">moguće stipendiranje učenika prvih razreda u </w:t>
            </w:r>
            <w:proofErr w:type="spellStart"/>
            <w:r w:rsidRPr="00715502">
              <w:rPr>
                <w:rFonts w:cstheme="minorHAnsi"/>
                <w:sz w:val="20"/>
                <w:szCs w:val="20"/>
              </w:rPr>
              <w:t>agro</w:t>
            </w:r>
            <w:proofErr w:type="spellEnd"/>
            <w:r w:rsidRPr="00715502">
              <w:rPr>
                <w:rFonts w:cstheme="minorHAnsi"/>
                <w:sz w:val="20"/>
                <w:szCs w:val="20"/>
              </w:rPr>
              <w:t xml:space="preserve"> zanimanjima (agrotehničar, </w:t>
            </w:r>
            <w:proofErr w:type="spellStart"/>
            <w:r w:rsidRPr="00715502">
              <w:rPr>
                <w:rFonts w:cstheme="minorHAnsi"/>
                <w:sz w:val="20"/>
                <w:szCs w:val="20"/>
              </w:rPr>
              <w:t>agroturist</w:t>
            </w:r>
            <w:proofErr w:type="spellEnd"/>
            <w:r w:rsidRPr="00715502">
              <w:rPr>
                <w:rFonts w:cstheme="minorHAnsi"/>
                <w:sz w:val="20"/>
                <w:szCs w:val="20"/>
              </w:rPr>
              <w:t>, ekolog, šumar, nutricionist, mehaničar poljoprivredne mehanizacije, poljoprivredni gospodarstvenik, prehrambeni tehničar, veterinar, geodeta) bitnih u budućem nastavku školovanja ili zapošljavanja nakon srednje škole</w:t>
            </w:r>
          </w:p>
          <w:p w14:paraId="51E4A1C3" w14:textId="77777777" w:rsidR="00970DE6" w:rsidRPr="002A66BD" w:rsidRDefault="00970DE6" w:rsidP="00DC1ED7">
            <w:pPr>
              <w:widowControl w:val="0"/>
              <w:autoSpaceDE w:val="0"/>
              <w:autoSpaceDN w:val="0"/>
              <w:adjustRightInd w:val="0"/>
              <w:rPr>
                <w:rFonts w:cstheme="minorHAnsi"/>
                <w:b/>
                <w:bCs/>
                <w:sz w:val="20"/>
                <w:szCs w:val="20"/>
              </w:rPr>
            </w:pPr>
          </w:p>
        </w:tc>
        <w:tc>
          <w:tcPr>
            <w:tcW w:w="4531" w:type="dxa"/>
          </w:tcPr>
          <w:p w14:paraId="772E6039" w14:textId="7A20FC5E" w:rsidR="00A92D60" w:rsidRPr="002A66BD" w:rsidRDefault="00A92D60" w:rsidP="00A92D60">
            <w:pPr>
              <w:widowControl w:val="0"/>
              <w:autoSpaceDE w:val="0"/>
              <w:autoSpaceDN w:val="0"/>
              <w:adjustRightInd w:val="0"/>
              <w:spacing w:before="25"/>
              <w:jc w:val="left"/>
              <w:rPr>
                <w:rFonts w:cstheme="minorHAnsi"/>
                <w:b/>
                <w:bCs/>
                <w:sz w:val="20"/>
                <w:szCs w:val="20"/>
              </w:rPr>
            </w:pPr>
            <w:r w:rsidRPr="002A66BD">
              <w:rPr>
                <w:rFonts w:cstheme="minorHAnsi"/>
                <w:b/>
                <w:bCs/>
                <w:sz w:val="20"/>
                <w:szCs w:val="20"/>
              </w:rPr>
              <w:lastRenderedPageBreak/>
              <w:t>Društvene djelatnosti</w:t>
            </w:r>
          </w:p>
          <w:p w14:paraId="4B1E9466" w14:textId="7CA611E4" w:rsidR="00970DE6" w:rsidRPr="002A66BD" w:rsidRDefault="001A728B" w:rsidP="00D209F6">
            <w:pPr>
              <w:pStyle w:val="Odlomakpopisa"/>
              <w:widowControl w:val="0"/>
              <w:numPr>
                <w:ilvl w:val="0"/>
                <w:numId w:val="6"/>
              </w:numPr>
              <w:autoSpaceDE w:val="0"/>
              <w:autoSpaceDN w:val="0"/>
              <w:adjustRightInd w:val="0"/>
              <w:spacing w:before="25"/>
              <w:jc w:val="left"/>
              <w:rPr>
                <w:rFonts w:cstheme="minorHAnsi"/>
                <w:b/>
                <w:bCs/>
                <w:sz w:val="20"/>
                <w:szCs w:val="20"/>
              </w:rPr>
            </w:pPr>
            <w:r>
              <w:rPr>
                <w:rFonts w:cstheme="minorHAnsi"/>
                <w:sz w:val="20"/>
                <w:szCs w:val="20"/>
              </w:rPr>
              <w:t>p</w:t>
            </w:r>
            <w:r w:rsidR="00970DE6" w:rsidRPr="002A66BD">
              <w:rPr>
                <w:rFonts w:cstheme="minorHAnsi"/>
                <w:sz w:val="20"/>
                <w:szCs w:val="20"/>
              </w:rPr>
              <w:t xml:space="preserve">osljedice ponovljene pandemije COVID-19 ili </w:t>
            </w:r>
            <w:r w:rsidR="00970DE6" w:rsidRPr="002A66BD">
              <w:rPr>
                <w:rFonts w:cstheme="minorHAnsi"/>
                <w:sz w:val="20"/>
                <w:szCs w:val="20"/>
              </w:rPr>
              <w:lastRenderedPageBreak/>
              <w:t>sličnog  ugroza na društvene sektore Županije, a poglavito zdravstvo, palijativnu skrb i obrazovanje</w:t>
            </w:r>
          </w:p>
          <w:p w14:paraId="6F2FEFBC" w14:textId="77777777" w:rsidR="00970DE6" w:rsidRPr="002A66BD" w:rsidRDefault="00970DE6" w:rsidP="00A92D60">
            <w:pPr>
              <w:pStyle w:val="Odlomakpopisa"/>
              <w:widowControl w:val="0"/>
              <w:autoSpaceDE w:val="0"/>
              <w:autoSpaceDN w:val="0"/>
              <w:adjustRightInd w:val="0"/>
              <w:spacing w:before="25"/>
              <w:ind w:left="360"/>
              <w:jc w:val="left"/>
              <w:rPr>
                <w:rFonts w:cstheme="minorHAnsi"/>
                <w:b/>
                <w:bCs/>
                <w:sz w:val="20"/>
                <w:szCs w:val="20"/>
              </w:rPr>
            </w:pPr>
          </w:p>
        </w:tc>
      </w:tr>
      <w:tr w:rsidR="00970DE6" w:rsidRPr="002A66BD" w14:paraId="304D2BDE" w14:textId="77777777" w:rsidTr="00DC1ED7">
        <w:tc>
          <w:tcPr>
            <w:tcW w:w="4531" w:type="dxa"/>
          </w:tcPr>
          <w:p w14:paraId="1237B6C7" w14:textId="77777777" w:rsidR="00970DE6" w:rsidRPr="002A66BD" w:rsidRDefault="00970DE6" w:rsidP="00A92D60">
            <w:pPr>
              <w:widowControl w:val="0"/>
              <w:autoSpaceDE w:val="0"/>
              <w:autoSpaceDN w:val="0"/>
              <w:adjustRightInd w:val="0"/>
              <w:jc w:val="left"/>
              <w:rPr>
                <w:rFonts w:cstheme="minorHAnsi"/>
                <w:b/>
                <w:bCs/>
                <w:sz w:val="20"/>
                <w:szCs w:val="20"/>
              </w:rPr>
            </w:pPr>
            <w:r w:rsidRPr="002A66BD">
              <w:rPr>
                <w:rFonts w:cstheme="minorHAnsi"/>
                <w:b/>
                <w:bCs/>
                <w:sz w:val="20"/>
                <w:szCs w:val="20"/>
              </w:rPr>
              <w:lastRenderedPageBreak/>
              <w:t>Gospodarstvo</w:t>
            </w:r>
          </w:p>
          <w:p w14:paraId="7E6B9DFF" w14:textId="0A09594F" w:rsidR="00970DE6" w:rsidRPr="002A66BD" w:rsidRDefault="001A728B" w:rsidP="00D209F6">
            <w:pPr>
              <w:pStyle w:val="Odlomakpopisa"/>
              <w:widowControl w:val="0"/>
              <w:numPr>
                <w:ilvl w:val="0"/>
                <w:numId w:val="6"/>
              </w:numPr>
              <w:autoSpaceDE w:val="0"/>
              <w:autoSpaceDN w:val="0"/>
              <w:adjustRightInd w:val="0"/>
              <w:spacing w:line="229" w:lineRule="exact"/>
              <w:jc w:val="left"/>
              <w:rPr>
                <w:rFonts w:cstheme="minorHAnsi"/>
                <w:sz w:val="20"/>
                <w:szCs w:val="20"/>
              </w:rPr>
            </w:pPr>
            <w:r>
              <w:rPr>
                <w:rFonts w:cstheme="minorHAnsi"/>
                <w:sz w:val="20"/>
                <w:szCs w:val="20"/>
              </w:rPr>
              <w:t>p</w:t>
            </w:r>
            <w:r w:rsidR="00970DE6" w:rsidRPr="002A66BD">
              <w:rPr>
                <w:rFonts w:cstheme="minorHAnsi"/>
                <w:sz w:val="20"/>
                <w:szCs w:val="20"/>
              </w:rPr>
              <w:t>rivlačenje selektivnih stranih ulaganja</w:t>
            </w:r>
          </w:p>
          <w:p w14:paraId="01993833" w14:textId="23B3DA62" w:rsidR="00970DE6" w:rsidRPr="002A66BD" w:rsidRDefault="001A728B" w:rsidP="00D209F6">
            <w:pPr>
              <w:pStyle w:val="Odlomakpopisa"/>
              <w:widowControl w:val="0"/>
              <w:numPr>
                <w:ilvl w:val="0"/>
                <w:numId w:val="6"/>
              </w:numPr>
              <w:autoSpaceDE w:val="0"/>
              <w:autoSpaceDN w:val="0"/>
              <w:adjustRightInd w:val="0"/>
              <w:spacing w:before="20" w:line="255" w:lineRule="auto"/>
              <w:jc w:val="left"/>
              <w:rPr>
                <w:rFonts w:cstheme="minorHAnsi"/>
                <w:sz w:val="20"/>
                <w:szCs w:val="20"/>
              </w:rPr>
            </w:pPr>
            <w:r>
              <w:rPr>
                <w:rFonts w:cstheme="minorHAnsi"/>
                <w:sz w:val="20"/>
                <w:szCs w:val="20"/>
              </w:rPr>
              <w:t>r</w:t>
            </w:r>
            <w:r w:rsidR="00970DE6" w:rsidRPr="002A66BD">
              <w:rPr>
                <w:rFonts w:cstheme="minorHAnsi"/>
                <w:sz w:val="20"/>
                <w:szCs w:val="20"/>
              </w:rPr>
              <w:t>ast trendova u povezivanju poljoprivrede, turizma i nepoljoprivrednih djelatnosti</w:t>
            </w:r>
          </w:p>
          <w:p w14:paraId="6E0DBA0A" w14:textId="45CD9B4C" w:rsidR="00970DE6" w:rsidRPr="002A66BD" w:rsidRDefault="001A728B" w:rsidP="00D209F6">
            <w:pPr>
              <w:pStyle w:val="Odlomakpopisa"/>
              <w:widowControl w:val="0"/>
              <w:numPr>
                <w:ilvl w:val="0"/>
                <w:numId w:val="6"/>
              </w:numPr>
              <w:autoSpaceDE w:val="0"/>
              <w:autoSpaceDN w:val="0"/>
              <w:adjustRightInd w:val="0"/>
              <w:jc w:val="left"/>
              <w:rPr>
                <w:rFonts w:cstheme="minorHAnsi"/>
                <w:sz w:val="20"/>
                <w:szCs w:val="20"/>
              </w:rPr>
            </w:pPr>
            <w:r>
              <w:rPr>
                <w:rFonts w:cstheme="minorHAnsi"/>
                <w:sz w:val="20"/>
                <w:szCs w:val="20"/>
              </w:rPr>
              <w:t>o</w:t>
            </w:r>
            <w:r w:rsidR="00970DE6" w:rsidRPr="002A66BD">
              <w:rPr>
                <w:rFonts w:cstheme="minorHAnsi"/>
                <w:sz w:val="20"/>
                <w:szCs w:val="20"/>
              </w:rPr>
              <w:t xml:space="preserve">čuvanje tradicionalnih zanimanja </w:t>
            </w:r>
          </w:p>
          <w:p w14:paraId="06721AE1" w14:textId="53162887" w:rsidR="00970DE6" w:rsidRPr="00BD2C89" w:rsidRDefault="00BD2C89" w:rsidP="00C6101F">
            <w:pPr>
              <w:pStyle w:val="Odlomakpopisa"/>
              <w:widowControl w:val="0"/>
              <w:numPr>
                <w:ilvl w:val="0"/>
                <w:numId w:val="6"/>
              </w:numPr>
              <w:tabs>
                <w:tab w:val="left" w:pos="2160"/>
                <w:tab w:val="left" w:pos="3460"/>
                <w:tab w:val="left" w:pos="4900"/>
              </w:tabs>
              <w:autoSpaceDE w:val="0"/>
              <w:autoSpaceDN w:val="0"/>
              <w:adjustRightInd w:val="0"/>
              <w:spacing w:before="19" w:line="254" w:lineRule="auto"/>
              <w:jc w:val="left"/>
              <w:rPr>
                <w:rFonts w:cstheme="minorHAnsi"/>
                <w:sz w:val="20"/>
                <w:szCs w:val="20"/>
              </w:rPr>
            </w:pPr>
            <w:r w:rsidRPr="00715502">
              <w:rPr>
                <w:rFonts w:cstheme="minorHAnsi"/>
                <w:sz w:val="20"/>
                <w:szCs w:val="20"/>
              </w:rPr>
              <w:t>potica</w:t>
            </w:r>
            <w:r w:rsidR="00C6101F" w:rsidRPr="00715502">
              <w:rPr>
                <w:rFonts w:cstheme="minorHAnsi"/>
                <w:sz w:val="20"/>
                <w:szCs w:val="20"/>
              </w:rPr>
              <w:t>nje</w:t>
            </w:r>
            <w:r w:rsidRPr="00715502">
              <w:rPr>
                <w:rFonts w:cstheme="minorHAnsi"/>
                <w:sz w:val="20"/>
                <w:szCs w:val="20"/>
              </w:rPr>
              <w:t xml:space="preserve"> neformalno</w:t>
            </w:r>
            <w:r w:rsidR="00C6101F" w:rsidRPr="00715502">
              <w:rPr>
                <w:rFonts w:cstheme="minorHAnsi"/>
                <w:sz w:val="20"/>
                <w:szCs w:val="20"/>
              </w:rPr>
              <w:t>g</w:t>
            </w:r>
            <w:r w:rsidRPr="00715502">
              <w:rPr>
                <w:rFonts w:cstheme="minorHAnsi"/>
                <w:sz w:val="20"/>
                <w:szCs w:val="20"/>
              </w:rPr>
              <w:t xml:space="preserve"> udruživanj</w:t>
            </w:r>
            <w:r w:rsidR="00C6101F" w:rsidRPr="00715502">
              <w:rPr>
                <w:rFonts w:cstheme="minorHAnsi"/>
                <w:sz w:val="20"/>
                <w:szCs w:val="20"/>
              </w:rPr>
              <w:t>a</w:t>
            </w:r>
            <w:r w:rsidRPr="00715502">
              <w:rPr>
                <w:rFonts w:cstheme="minorHAnsi"/>
                <w:sz w:val="20"/>
                <w:szCs w:val="20"/>
              </w:rPr>
              <w:t xml:space="preserve"> regionalnih turističkih zajednica u svim promotivnim i PR aktivnostima</w:t>
            </w:r>
          </w:p>
        </w:tc>
        <w:tc>
          <w:tcPr>
            <w:tcW w:w="4531" w:type="dxa"/>
          </w:tcPr>
          <w:p w14:paraId="627DD51F" w14:textId="440BB986" w:rsidR="00970DE6" w:rsidRPr="002A66BD" w:rsidRDefault="00A92D60" w:rsidP="00A92D60">
            <w:pPr>
              <w:widowControl w:val="0"/>
              <w:autoSpaceDE w:val="0"/>
              <w:autoSpaceDN w:val="0"/>
              <w:adjustRightInd w:val="0"/>
              <w:spacing w:before="25"/>
              <w:rPr>
                <w:rFonts w:cstheme="minorHAnsi"/>
                <w:b/>
                <w:bCs/>
                <w:sz w:val="20"/>
                <w:szCs w:val="20"/>
              </w:rPr>
            </w:pPr>
            <w:r w:rsidRPr="002A66BD">
              <w:rPr>
                <w:rFonts w:cstheme="minorHAnsi"/>
                <w:b/>
                <w:bCs/>
                <w:sz w:val="20"/>
                <w:szCs w:val="20"/>
              </w:rPr>
              <w:t>Gospodarstvo</w:t>
            </w:r>
          </w:p>
          <w:p w14:paraId="68FA8F78" w14:textId="77777777" w:rsidR="00CA6B10" w:rsidRDefault="001A728B" w:rsidP="00D209F6">
            <w:pPr>
              <w:pStyle w:val="Odlomakpopisa"/>
              <w:widowControl w:val="0"/>
              <w:numPr>
                <w:ilvl w:val="0"/>
                <w:numId w:val="6"/>
              </w:numPr>
              <w:autoSpaceDE w:val="0"/>
              <w:autoSpaceDN w:val="0"/>
              <w:adjustRightInd w:val="0"/>
              <w:spacing w:before="25"/>
              <w:jc w:val="left"/>
              <w:rPr>
                <w:rFonts w:cstheme="minorHAnsi"/>
                <w:bCs/>
                <w:sz w:val="20"/>
                <w:szCs w:val="20"/>
              </w:rPr>
            </w:pPr>
            <w:r>
              <w:rPr>
                <w:rFonts w:cstheme="minorHAnsi"/>
                <w:bCs/>
                <w:sz w:val="20"/>
                <w:szCs w:val="20"/>
              </w:rPr>
              <w:t>z</w:t>
            </w:r>
            <w:r w:rsidR="00970DE6" w:rsidRPr="002A66BD">
              <w:rPr>
                <w:rFonts w:cstheme="minorHAnsi"/>
                <w:bCs/>
                <w:sz w:val="20"/>
                <w:szCs w:val="20"/>
              </w:rPr>
              <w:t xml:space="preserve">ahtjevan </w:t>
            </w:r>
            <w:r>
              <w:rPr>
                <w:rFonts w:cstheme="minorHAnsi"/>
                <w:bCs/>
                <w:sz w:val="20"/>
                <w:szCs w:val="20"/>
              </w:rPr>
              <w:t>k</w:t>
            </w:r>
            <w:r w:rsidR="00970DE6" w:rsidRPr="002A66BD">
              <w:rPr>
                <w:rFonts w:cstheme="minorHAnsi"/>
                <w:bCs/>
                <w:sz w:val="20"/>
                <w:szCs w:val="20"/>
              </w:rPr>
              <w:t xml:space="preserve">omplicirani sustav prijava </w:t>
            </w:r>
            <w:r>
              <w:rPr>
                <w:rFonts w:cstheme="minorHAnsi"/>
                <w:bCs/>
                <w:sz w:val="20"/>
                <w:szCs w:val="20"/>
              </w:rPr>
              <w:t>z</w:t>
            </w:r>
            <w:r w:rsidR="00970DE6" w:rsidRPr="002A66BD">
              <w:rPr>
                <w:rFonts w:cstheme="minorHAnsi"/>
                <w:bCs/>
                <w:sz w:val="20"/>
                <w:szCs w:val="20"/>
              </w:rPr>
              <w:t>a  fondove</w:t>
            </w:r>
            <w:r>
              <w:rPr>
                <w:rFonts w:cstheme="minorHAnsi"/>
                <w:bCs/>
                <w:sz w:val="20"/>
                <w:szCs w:val="20"/>
              </w:rPr>
              <w:t xml:space="preserve"> EU-a</w:t>
            </w:r>
          </w:p>
          <w:p w14:paraId="12B91666" w14:textId="69419BB4" w:rsidR="00CA6B10" w:rsidRPr="00CA6B10" w:rsidRDefault="00CA6B10" w:rsidP="00CA6B10">
            <w:pPr>
              <w:pStyle w:val="Odlomakpopisa"/>
              <w:widowControl w:val="0"/>
              <w:numPr>
                <w:ilvl w:val="0"/>
                <w:numId w:val="6"/>
              </w:numPr>
              <w:autoSpaceDE w:val="0"/>
              <w:autoSpaceDN w:val="0"/>
              <w:adjustRightInd w:val="0"/>
              <w:spacing w:before="25"/>
              <w:jc w:val="left"/>
              <w:rPr>
                <w:rFonts w:cstheme="minorHAnsi"/>
                <w:bCs/>
                <w:sz w:val="20"/>
                <w:szCs w:val="20"/>
              </w:rPr>
            </w:pPr>
            <w:r>
              <w:rPr>
                <w:rFonts w:cstheme="minorHAnsi"/>
                <w:bCs/>
                <w:sz w:val="20"/>
                <w:szCs w:val="20"/>
              </w:rPr>
              <w:t>u</w:t>
            </w:r>
            <w:r w:rsidRPr="00CA6B10">
              <w:rPr>
                <w:rFonts w:cstheme="minorHAnsi"/>
                <w:bCs/>
                <w:sz w:val="20"/>
                <w:szCs w:val="20"/>
              </w:rPr>
              <w:t xml:space="preserve">tjecaj pandemije uzrokovane </w:t>
            </w:r>
            <w:proofErr w:type="spellStart"/>
            <w:r w:rsidRPr="00CA6B10">
              <w:rPr>
                <w:rFonts w:cstheme="minorHAnsi"/>
                <w:bCs/>
                <w:sz w:val="20"/>
                <w:szCs w:val="20"/>
              </w:rPr>
              <w:t>koronavirusom</w:t>
            </w:r>
            <w:proofErr w:type="spellEnd"/>
            <w:r>
              <w:rPr>
                <w:rFonts w:cstheme="minorHAnsi"/>
                <w:bCs/>
                <w:sz w:val="20"/>
                <w:szCs w:val="20"/>
              </w:rPr>
              <w:t xml:space="preserve"> na razvoj gospodarstva </w:t>
            </w:r>
          </w:p>
          <w:p w14:paraId="3EBFBA0C" w14:textId="77777777" w:rsidR="00970DE6" w:rsidRDefault="00CA6B10" w:rsidP="00CA6B10">
            <w:pPr>
              <w:pStyle w:val="Odlomakpopisa"/>
              <w:widowControl w:val="0"/>
              <w:numPr>
                <w:ilvl w:val="0"/>
                <w:numId w:val="6"/>
              </w:numPr>
              <w:autoSpaceDE w:val="0"/>
              <w:autoSpaceDN w:val="0"/>
              <w:adjustRightInd w:val="0"/>
              <w:spacing w:before="25"/>
              <w:jc w:val="left"/>
              <w:rPr>
                <w:rFonts w:cstheme="minorHAnsi"/>
                <w:bCs/>
                <w:sz w:val="20"/>
                <w:szCs w:val="20"/>
              </w:rPr>
            </w:pPr>
            <w:r>
              <w:rPr>
                <w:rFonts w:cstheme="minorHAnsi"/>
                <w:bCs/>
                <w:sz w:val="20"/>
                <w:szCs w:val="20"/>
              </w:rPr>
              <w:t>n</w:t>
            </w:r>
            <w:r w:rsidRPr="00CA6B10">
              <w:rPr>
                <w:rFonts w:cstheme="minorHAnsi"/>
                <w:bCs/>
                <w:sz w:val="20"/>
                <w:szCs w:val="20"/>
              </w:rPr>
              <w:t xml:space="preserve">edovoljni poticaji/potpore </w:t>
            </w:r>
            <w:r>
              <w:rPr>
                <w:rFonts w:cstheme="minorHAnsi"/>
                <w:bCs/>
                <w:sz w:val="20"/>
                <w:szCs w:val="20"/>
              </w:rPr>
              <w:t xml:space="preserve">na nacionalnoj razini </w:t>
            </w:r>
            <w:r w:rsidRPr="00CA6B10">
              <w:rPr>
                <w:rFonts w:cstheme="minorHAnsi"/>
                <w:bCs/>
                <w:sz w:val="20"/>
                <w:szCs w:val="20"/>
              </w:rPr>
              <w:t>za poduzetnike početnike</w:t>
            </w:r>
          </w:p>
          <w:p w14:paraId="1065E69F" w14:textId="4B8E1974" w:rsidR="00CA6B10" w:rsidRPr="002A66BD" w:rsidRDefault="00CA6B10" w:rsidP="00CA6B10">
            <w:pPr>
              <w:pStyle w:val="Odlomakpopisa"/>
              <w:widowControl w:val="0"/>
              <w:numPr>
                <w:ilvl w:val="0"/>
                <w:numId w:val="6"/>
              </w:numPr>
              <w:autoSpaceDE w:val="0"/>
              <w:autoSpaceDN w:val="0"/>
              <w:adjustRightInd w:val="0"/>
              <w:spacing w:before="25"/>
              <w:jc w:val="left"/>
              <w:rPr>
                <w:rFonts w:cstheme="minorHAnsi"/>
                <w:bCs/>
                <w:sz w:val="20"/>
                <w:szCs w:val="20"/>
              </w:rPr>
            </w:pPr>
            <w:r>
              <w:rPr>
                <w:rFonts w:cstheme="minorHAnsi"/>
                <w:bCs/>
                <w:sz w:val="20"/>
                <w:szCs w:val="20"/>
              </w:rPr>
              <w:t xml:space="preserve">postupci javne nabave </w:t>
            </w:r>
            <w:r w:rsidRPr="00CA6B10">
              <w:rPr>
                <w:rFonts w:cstheme="minorHAnsi"/>
                <w:bCs/>
                <w:sz w:val="20"/>
                <w:szCs w:val="20"/>
              </w:rPr>
              <w:t>ni</w:t>
            </w:r>
            <w:r>
              <w:rPr>
                <w:rFonts w:cstheme="minorHAnsi"/>
                <w:bCs/>
                <w:sz w:val="20"/>
                <w:szCs w:val="20"/>
              </w:rPr>
              <w:t>su</w:t>
            </w:r>
            <w:r w:rsidRPr="00CA6B10">
              <w:rPr>
                <w:rFonts w:cstheme="minorHAnsi"/>
                <w:bCs/>
                <w:sz w:val="20"/>
                <w:szCs w:val="20"/>
              </w:rPr>
              <w:t xml:space="preserve"> prilagođen</w:t>
            </w:r>
            <w:r>
              <w:rPr>
                <w:rFonts w:cstheme="minorHAnsi"/>
                <w:bCs/>
                <w:sz w:val="20"/>
                <w:szCs w:val="20"/>
              </w:rPr>
              <w:t>i</w:t>
            </w:r>
            <w:r w:rsidRPr="00CA6B10">
              <w:rPr>
                <w:rFonts w:cstheme="minorHAnsi"/>
                <w:bCs/>
                <w:sz w:val="20"/>
                <w:szCs w:val="20"/>
              </w:rPr>
              <w:t xml:space="preserve"> poslovanju poduzetnika i pre</w:t>
            </w:r>
            <w:r>
              <w:rPr>
                <w:rFonts w:cstheme="minorHAnsi"/>
                <w:bCs/>
                <w:sz w:val="20"/>
                <w:szCs w:val="20"/>
              </w:rPr>
              <w:t xml:space="preserve">više </w:t>
            </w:r>
            <w:r w:rsidRPr="00CA6B10">
              <w:rPr>
                <w:rFonts w:cstheme="minorHAnsi"/>
                <w:bCs/>
                <w:sz w:val="20"/>
                <w:szCs w:val="20"/>
              </w:rPr>
              <w:t>kompli</w:t>
            </w:r>
            <w:r>
              <w:rPr>
                <w:rFonts w:cstheme="minorHAnsi"/>
                <w:bCs/>
                <w:sz w:val="20"/>
                <w:szCs w:val="20"/>
              </w:rPr>
              <w:t>c</w:t>
            </w:r>
            <w:r w:rsidRPr="00CA6B10">
              <w:rPr>
                <w:rFonts w:cstheme="minorHAnsi"/>
                <w:bCs/>
                <w:sz w:val="20"/>
                <w:szCs w:val="20"/>
              </w:rPr>
              <w:t>irana</w:t>
            </w:r>
          </w:p>
        </w:tc>
      </w:tr>
      <w:tr w:rsidR="00970DE6" w:rsidRPr="002A66BD" w14:paraId="0AA5A7AA" w14:textId="77777777" w:rsidTr="00DC1ED7">
        <w:tc>
          <w:tcPr>
            <w:tcW w:w="4531" w:type="dxa"/>
          </w:tcPr>
          <w:p w14:paraId="1B98AFC7" w14:textId="77777777" w:rsidR="00970DE6" w:rsidRPr="002A66BD" w:rsidRDefault="00970DE6" w:rsidP="00A92D60">
            <w:pPr>
              <w:widowControl w:val="0"/>
              <w:autoSpaceDE w:val="0"/>
              <w:autoSpaceDN w:val="0"/>
              <w:adjustRightInd w:val="0"/>
              <w:spacing w:before="34"/>
              <w:jc w:val="left"/>
              <w:rPr>
                <w:rFonts w:cstheme="minorHAnsi"/>
                <w:sz w:val="20"/>
                <w:szCs w:val="20"/>
              </w:rPr>
            </w:pPr>
            <w:r w:rsidRPr="002A66BD">
              <w:rPr>
                <w:rFonts w:cstheme="minorHAnsi"/>
                <w:b/>
                <w:bCs/>
                <w:sz w:val="20"/>
                <w:szCs w:val="20"/>
              </w:rPr>
              <w:t>Komunalna infrastruktura i okoliš</w:t>
            </w:r>
          </w:p>
          <w:p w14:paraId="4B9C2DC0" w14:textId="18E3A4AB" w:rsidR="00970DE6" w:rsidRPr="002A66BD" w:rsidRDefault="000E4B72" w:rsidP="00D209F6">
            <w:pPr>
              <w:pStyle w:val="Odlomakpopisa"/>
              <w:widowControl w:val="0"/>
              <w:numPr>
                <w:ilvl w:val="0"/>
                <w:numId w:val="6"/>
              </w:numPr>
              <w:tabs>
                <w:tab w:val="left" w:pos="2320"/>
                <w:tab w:val="left" w:pos="3680"/>
              </w:tabs>
              <w:autoSpaceDE w:val="0"/>
              <w:autoSpaceDN w:val="0"/>
              <w:adjustRightInd w:val="0"/>
              <w:spacing w:before="71" w:line="255" w:lineRule="auto"/>
              <w:jc w:val="left"/>
              <w:rPr>
                <w:rFonts w:cstheme="minorHAnsi"/>
                <w:sz w:val="20"/>
                <w:szCs w:val="20"/>
              </w:rPr>
            </w:pPr>
            <w:r>
              <w:rPr>
                <w:rFonts w:cstheme="minorHAnsi"/>
                <w:sz w:val="20"/>
                <w:szCs w:val="20"/>
              </w:rPr>
              <w:t>m</w:t>
            </w:r>
            <w:r w:rsidR="00970DE6" w:rsidRPr="002A66BD">
              <w:rPr>
                <w:rFonts w:cstheme="minorHAnsi"/>
                <w:sz w:val="20"/>
                <w:szCs w:val="20"/>
              </w:rPr>
              <w:t xml:space="preserve">ogućnost korištenja </w:t>
            </w:r>
            <w:proofErr w:type="spellStart"/>
            <w:r w:rsidR="00970DE6" w:rsidRPr="002A66BD">
              <w:rPr>
                <w:rFonts w:cstheme="minorHAnsi"/>
                <w:sz w:val="20"/>
                <w:szCs w:val="20"/>
              </w:rPr>
              <w:t>intermodalnog</w:t>
            </w:r>
            <w:proofErr w:type="spellEnd"/>
            <w:r w:rsidR="00970DE6" w:rsidRPr="002A66BD">
              <w:rPr>
                <w:rFonts w:cstheme="minorHAnsi"/>
                <w:sz w:val="20"/>
                <w:szCs w:val="20"/>
              </w:rPr>
              <w:t xml:space="preserve"> transporta (cestovni, željeznički, vodeni)</w:t>
            </w:r>
          </w:p>
          <w:p w14:paraId="4193EB07" w14:textId="7030E738" w:rsidR="00970DE6" w:rsidRPr="002A66BD" w:rsidRDefault="000E4B72" w:rsidP="00D209F6">
            <w:pPr>
              <w:pStyle w:val="Odlomakpopisa"/>
              <w:widowControl w:val="0"/>
              <w:numPr>
                <w:ilvl w:val="0"/>
                <w:numId w:val="6"/>
              </w:numPr>
              <w:autoSpaceDE w:val="0"/>
              <w:autoSpaceDN w:val="0"/>
              <w:adjustRightInd w:val="0"/>
              <w:spacing w:before="5" w:line="254" w:lineRule="auto"/>
              <w:jc w:val="left"/>
              <w:rPr>
                <w:rFonts w:cstheme="minorHAnsi"/>
                <w:sz w:val="20"/>
                <w:szCs w:val="20"/>
              </w:rPr>
            </w:pPr>
            <w:r>
              <w:rPr>
                <w:rFonts w:cstheme="minorHAnsi"/>
                <w:sz w:val="20"/>
                <w:szCs w:val="20"/>
              </w:rPr>
              <w:t>m</w:t>
            </w:r>
            <w:r w:rsidR="00970DE6" w:rsidRPr="002A66BD">
              <w:rPr>
                <w:rFonts w:cstheme="minorHAnsi"/>
                <w:sz w:val="20"/>
                <w:szCs w:val="20"/>
              </w:rPr>
              <w:t>ogućnost korištenja plovnog puta rijekom Savom pod pretpostavkom da se osigura plovnost (s nacionalne razine)</w:t>
            </w:r>
          </w:p>
          <w:p w14:paraId="056A583A" w14:textId="1F234AE7" w:rsidR="00970DE6" w:rsidRPr="002A66BD" w:rsidRDefault="000E4B72" w:rsidP="00D209F6">
            <w:pPr>
              <w:pStyle w:val="Odlomakpopisa"/>
              <w:widowControl w:val="0"/>
              <w:numPr>
                <w:ilvl w:val="0"/>
                <w:numId w:val="6"/>
              </w:numPr>
              <w:autoSpaceDE w:val="0"/>
              <w:autoSpaceDN w:val="0"/>
              <w:adjustRightInd w:val="0"/>
              <w:spacing w:before="31"/>
              <w:jc w:val="left"/>
              <w:rPr>
                <w:rFonts w:cstheme="minorHAnsi"/>
                <w:sz w:val="20"/>
                <w:szCs w:val="20"/>
              </w:rPr>
            </w:pPr>
            <w:r>
              <w:rPr>
                <w:rFonts w:cstheme="minorHAnsi"/>
                <w:sz w:val="20"/>
                <w:szCs w:val="20"/>
              </w:rPr>
              <w:t>j</w:t>
            </w:r>
            <w:r w:rsidR="00970DE6" w:rsidRPr="002A66BD">
              <w:rPr>
                <w:rFonts w:cstheme="minorHAnsi"/>
                <w:sz w:val="20"/>
                <w:szCs w:val="20"/>
              </w:rPr>
              <w:t>ačanje prometne infrastrukture i izgradnja sustava navodnjavanja kroz izgradnju kanala Dunav</w:t>
            </w:r>
            <w:r>
              <w:rPr>
                <w:rFonts w:cstheme="minorHAnsi"/>
                <w:sz w:val="20"/>
                <w:szCs w:val="20"/>
              </w:rPr>
              <w:t xml:space="preserve"> </w:t>
            </w:r>
            <w:r w:rsidR="00970DE6" w:rsidRPr="002A66BD">
              <w:rPr>
                <w:rFonts w:cstheme="minorHAnsi"/>
                <w:sz w:val="20"/>
                <w:szCs w:val="20"/>
              </w:rPr>
              <w:t>-</w:t>
            </w:r>
            <w:r>
              <w:rPr>
                <w:rFonts w:cstheme="minorHAnsi"/>
                <w:sz w:val="20"/>
                <w:szCs w:val="20"/>
              </w:rPr>
              <w:t xml:space="preserve"> </w:t>
            </w:r>
            <w:r w:rsidR="00970DE6" w:rsidRPr="002A66BD">
              <w:rPr>
                <w:rFonts w:cstheme="minorHAnsi"/>
                <w:sz w:val="20"/>
                <w:szCs w:val="20"/>
              </w:rPr>
              <w:t>Sava</w:t>
            </w:r>
          </w:p>
          <w:p w14:paraId="09CEBD31" w14:textId="27FD47A0" w:rsidR="00970DE6" w:rsidRPr="002A66BD" w:rsidRDefault="000E4B72" w:rsidP="00D209F6">
            <w:pPr>
              <w:pStyle w:val="Odlomakpopisa"/>
              <w:widowControl w:val="0"/>
              <w:numPr>
                <w:ilvl w:val="0"/>
                <w:numId w:val="6"/>
              </w:numPr>
              <w:autoSpaceDE w:val="0"/>
              <w:autoSpaceDN w:val="0"/>
              <w:adjustRightInd w:val="0"/>
              <w:jc w:val="left"/>
              <w:rPr>
                <w:rFonts w:cstheme="minorHAnsi"/>
                <w:b/>
                <w:bCs/>
                <w:sz w:val="20"/>
                <w:szCs w:val="20"/>
              </w:rPr>
            </w:pPr>
            <w:r>
              <w:rPr>
                <w:rFonts w:cstheme="minorHAnsi"/>
                <w:sz w:val="20"/>
                <w:szCs w:val="20"/>
              </w:rPr>
              <w:t>u</w:t>
            </w:r>
            <w:r w:rsidR="00970DE6" w:rsidRPr="002A66BD">
              <w:rPr>
                <w:rFonts w:cstheme="minorHAnsi"/>
                <w:sz w:val="20"/>
                <w:szCs w:val="20"/>
              </w:rPr>
              <w:t>spostava centra za gospodarenje otpadom</w:t>
            </w:r>
          </w:p>
        </w:tc>
        <w:tc>
          <w:tcPr>
            <w:tcW w:w="4531" w:type="dxa"/>
          </w:tcPr>
          <w:p w14:paraId="67FFAF75" w14:textId="77777777" w:rsidR="00A92D60" w:rsidRPr="002A66BD" w:rsidRDefault="00A92D60" w:rsidP="00A92D60">
            <w:pPr>
              <w:widowControl w:val="0"/>
              <w:autoSpaceDE w:val="0"/>
              <w:autoSpaceDN w:val="0"/>
              <w:adjustRightInd w:val="0"/>
              <w:spacing w:before="34"/>
              <w:jc w:val="left"/>
              <w:rPr>
                <w:rFonts w:cstheme="minorHAnsi"/>
                <w:sz w:val="20"/>
                <w:szCs w:val="20"/>
              </w:rPr>
            </w:pPr>
            <w:r w:rsidRPr="002A66BD">
              <w:rPr>
                <w:rFonts w:cstheme="minorHAnsi"/>
                <w:b/>
                <w:bCs/>
                <w:sz w:val="20"/>
                <w:szCs w:val="20"/>
              </w:rPr>
              <w:t>Komunalna infrastruktura i okoliš</w:t>
            </w:r>
          </w:p>
          <w:p w14:paraId="5B3CAEBB" w14:textId="4A3226A7" w:rsidR="00970DE6" w:rsidRPr="002A66BD" w:rsidRDefault="000E4B72" w:rsidP="00D209F6">
            <w:pPr>
              <w:pStyle w:val="Odlomakpopisa"/>
              <w:numPr>
                <w:ilvl w:val="0"/>
                <w:numId w:val="6"/>
              </w:numPr>
              <w:jc w:val="left"/>
              <w:rPr>
                <w:rFonts w:cstheme="minorHAnsi"/>
                <w:sz w:val="20"/>
                <w:szCs w:val="20"/>
              </w:rPr>
            </w:pPr>
            <w:r>
              <w:rPr>
                <w:rFonts w:cstheme="minorHAnsi"/>
                <w:sz w:val="20"/>
                <w:szCs w:val="20"/>
              </w:rPr>
              <w:t>o</w:t>
            </w:r>
            <w:r w:rsidR="00970DE6" w:rsidRPr="002A66BD">
              <w:rPr>
                <w:rFonts w:cstheme="minorHAnsi"/>
                <w:sz w:val="20"/>
                <w:szCs w:val="20"/>
              </w:rPr>
              <w:t>nečišćenje zraka iz rafinerije Bosanskog Broda</w:t>
            </w:r>
          </w:p>
          <w:p w14:paraId="42082309" w14:textId="0101BB53" w:rsidR="00970DE6" w:rsidRPr="002A66BD" w:rsidRDefault="000E4B72" w:rsidP="00D209F6">
            <w:pPr>
              <w:pStyle w:val="Odlomakpopisa"/>
              <w:numPr>
                <w:ilvl w:val="0"/>
                <w:numId w:val="6"/>
              </w:numPr>
              <w:jc w:val="left"/>
              <w:rPr>
                <w:rFonts w:cstheme="minorHAnsi"/>
                <w:sz w:val="20"/>
                <w:szCs w:val="20"/>
              </w:rPr>
            </w:pPr>
            <w:r>
              <w:rPr>
                <w:rFonts w:cstheme="minorHAnsi"/>
                <w:sz w:val="20"/>
                <w:szCs w:val="20"/>
              </w:rPr>
              <w:t>č</w:t>
            </w:r>
            <w:r w:rsidR="00970DE6" w:rsidRPr="002A66BD">
              <w:rPr>
                <w:rFonts w:cstheme="minorHAnsi"/>
                <w:sz w:val="20"/>
                <w:szCs w:val="20"/>
              </w:rPr>
              <w:t>este elementarne  nepogode - klizišta, poplave i bujice</w:t>
            </w:r>
          </w:p>
          <w:p w14:paraId="4D34E7B6" w14:textId="3A7C0CC9" w:rsidR="00970DE6" w:rsidRPr="002A66BD" w:rsidRDefault="000E4B72" w:rsidP="00D209F6">
            <w:pPr>
              <w:pStyle w:val="Odlomakpopisa"/>
              <w:numPr>
                <w:ilvl w:val="0"/>
                <w:numId w:val="6"/>
              </w:numPr>
              <w:jc w:val="left"/>
              <w:rPr>
                <w:rFonts w:cstheme="minorHAnsi"/>
                <w:sz w:val="20"/>
                <w:szCs w:val="20"/>
              </w:rPr>
            </w:pPr>
            <w:r>
              <w:rPr>
                <w:rFonts w:cstheme="minorHAnsi"/>
                <w:sz w:val="20"/>
                <w:szCs w:val="20"/>
              </w:rPr>
              <w:t>k</w:t>
            </w:r>
            <w:r w:rsidR="00970DE6" w:rsidRPr="002A66BD">
              <w:rPr>
                <w:rFonts w:cstheme="minorHAnsi"/>
                <w:sz w:val="20"/>
                <w:szCs w:val="20"/>
              </w:rPr>
              <w:t>limatske promjene</w:t>
            </w:r>
          </w:p>
          <w:p w14:paraId="734DCC5B" w14:textId="77777777" w:rsidR="00970DE6" w:rsidRPr="002A66BD" w:rsidRDefault="00970DE6" w:rsidP="00A92D60">
            <w:pPr>
              <w:pStyle w:val="Odlomakpopisa"/>
              <w:widowControl w:val="0"/>
              <w:autoSpaceDE w:val="0"/>
              <w:autoSpaceDN w:val="0"/>
              <w:adjustRightInd w:val="0"/>
              <w:spacing w:before="25"/>
              <w:ind w:left="360"/>
              <w:jc w:val="left"/>
              <w:rPr>
                <w:rFonts w:cstheme="minorHAnsi"/>
                <w:b/>
                <w:bCs/>
                <w:sz w:val="20"/>
                <w:szCs w:val="20"/>
              </w:rPr>
            </w:pPr>
          </w:p>
        </w:tc>
      </w:tr>
    </w:tbl>
    <w:p w14:paraId="101DD34B" w14:textId="5F85A830" w:rsidR="00970DE6" w:rsidRPr="002A66BD" w:rsidRDefault="00970DE6" w:rsidP="00970DE6"/>
    <w:p w14:paraId="7670B019" w14:textId="44034640" w:rsidR="00D4636B" w:rsidRPr="002A66BD" w:rsidRDefault="00D4636B" w:rsidP="00970DE6">
      <w:pPr>
        <w:rPr>
          <w:rFonts w:cstheme="minorHAnsi"/>
          <w:color w:val="202122"/>
          <w:shd w:val="clear" w:color="auto" w:fill="FFFFFF"/>
        </w:rPr>
      </w:pPr>
      <w:r w:rsidRPr="002A66BD">
        <w:rPr>
          <w:rFonts w:cstheme="minorHAnsi"/>
          <w:color w:val="202122"/>
          <w:shd w:val="clear" w:color="auto" w:fill="FFFFFF"/>
        </w:rPr>
        <w:t>Najveća snaga Brodsko-posavske županije</w:t>
      </w:r>
      <w:r w:rsidR="000E4B72">
        <w:rPr>
          <w:rFonts w:cstheme="minorHAnsi"/>
          <w:color w:val="202122"/>
          <w:shd w:val="clear" w:color="auto" w:fill="FFFFFF"/>
        </w:rPr>
        <w:t>,</w:t>
      </w:r>
      <w:r w:rsidRPr="002A66BD">
        <w:rPr>
          <w:rFonts w:cstheme="minorHAnsi"/>
          <w:color w:val="202122"/>
          <w:shd w:val="clear" w:color="auto" w:fill="FFFFFF"/>
        </w:rPr>
        <w:t xml:space="preserve"> prepoznata analizom stanja</w:t>
      </w:r>
      <w:r w:rsidR="000E4B72">
        <w:rPr>
          <w:rFonts w:cstheme="minorHAnsi"/>
          <w:color w:val="202122"/>
          <w:shd w:val="clear" w:color="auto" w:fill="FFFFFF"/>
        </w:rPr>
        <w:t>,</w:t>
      </w:r>
      <w:r w:rsidRPr="002A66BD">
        <w:rPr>
          <w:rFonts w:cstheme="minorHAnsi"/>
          <w:color w:val="202122"/>
          <w:shd w:val="clear" w:color="auto" w:fill="FFFFFF"/>
        </w:rPr>
        <w:t xml:space="preserve"> su stečena znanja i iskustva dionika u provedbi ŽRS</w:t>
      </w:r>
      <w:r w:rsidR="000E4B72">
        <w:rPr>
          <w:rFonts w:cstheme="minorHAnsi"/>
          <w:color w:val="202122"/>
          <w:shd w:val="clear" w:color="auto" w:fill="FFFFFF"/>
        </w:rPr>
        <w:t>-a</w:t>
      </w:r>
      <w:r w:rsidRPr="002A66BD">
        <w:rPr>
          <w:rFonts w:cstheme="minorHAnsi"/>
          <w:color w:val="202122"/>
          <w:shd w:val="clear" w:color="auto" w:fill="FFFFFF"/>
        </w:rPr>
        <w:t xml:space="preserve"> u pripremi i provedbi projekata financiranih iz sredstava</w:t>
      </w:r>
      <w:r w:rsidR="000E4B72">
        <w:rPr>
          <w:rFonts w:cstheme="minorHAnsi"/>
          <w:color w:val="202122"/>
          <w:shd w:val="clear" w:color="auto" w:fill="FFFFFF"/>
        </w:rPr>
        <w:t xml:space="preserve"> EU-a</w:t>
      </w:r>
      <w:r w:rsidRPr="002A66BD">
        <w:rPr>
          <w:rFonts w:cstheme="minorHAnsi"/>
          <w:color w:val="202122"/>
          <w:shd w:val="clear" w:color="auto" w:fill="FFFFFF"/>
        </w:rPr>
        <w:t xml:space="preserve">, dok su općenite slabosti niska razina digitalizacije javnih usluga te ograničena mogućnost zapošljavanja. </w:t>
      </w:r>
    </w:p>
    <w:p w14:paraId="4CF70B53" w14:textId="6AD1F5A0" w:rsidR="00D4636B" w:rsidRPr="002A66BD" w:rsidRDefault="001B2ACA" w:rsidP="00970DE6">
      <w:pPr>
        <w:rPr>
          <w:rFonts w:cstheme="minorHAnsi"/>
          <w:color w:val="202122"/>
          <w:shd w:val="clear" w:color="auto" w:fill="FFFFFF"/>
        </w:rPr>
      </w:pPr>
      <w:r w:rsidRPr="002A66BD">
        <w:rPr>
          <w:rFonts w:cstheme="minorHAnsi"/>
          <w:color w:val="202122"/>
          <w:shd w:val="clear" w:color="auto" w:fill="FFFFFF"/>
        </w:rPr>
        <w:t>Pozitivni eksterni čimbenici, prilike svim sektorima BPŽ</w:t>
      </w:r>
      <w:r w:rsidR="00B66119">
        <w:rPr>
          <w:rFonts w:cstheme="minorHAnsi"/>
          <w:color w:val="202122"/>
          <w:shd w:val="clear" w:color="auto" w:fill="FFFFFF"/>
        </w:rPr>
        <w:t>-a</w:t>
      </w:r>
      <w:r w:rsidRPr="002A66BD">
        <w:rPr>
          <w:rFonts w:cstheme="minorHAnsi"/>
          <w:color w:val="202122"/>
          <w:shd w:val="clear" w:color="auto" w:fill="FFFFFF"/>
        </w:rPr>
        <w:t xml:space="preserve"> uključuju povećanu dostupnost fondova</w:t>
      </w:r>
      <w:r w:rsidR="00B66119">
        <w:rPr>
          <w:rFonts w:cstheme="minorHAnsi"/>
          <w:color w:val="202122"/>
          <w:shd w:val="clear" w:color="auto" w:fill="FFFFFF"/>
        </w:rPr>
        <w:t xml:space="preserve"> EU-a</w:t>
      </w:r>
      <w:r w:rsidRPr="002A66BD">
        <w:rPr>
          <w:rFonts w:cstheme="minorHAnsi"/>
          <w:color w:val="202122"/>
          <w:shd w:val="clear" w:color="auto" w:fill="FFFFFF"/>
        </w:rPr>
        <w:t xml:space="preserve"> za financiranje projekata iz ključnih razvojnih sektora, ulaganja u obnovljive izvore energije kojima je B</w:t>
      </w:r>
      <w:r w:rsidR="00B66119">
        <w:rPr>
          <w:rFonts w:cstheme="minorHAnsi"/>
          <w:color w:val="202122"/>
          <w:shd w:val="clear" w:color="auto" w:fill="FFFFFF"/>
        </w:rPr>
        <w:t>rodsko-posavska županija</w:t>
      </w:r>
      <w:r w:rsidRPr="002A66BD">
        <w:rPr>
          <w:rFonts w:cstheme="minorHAnsi"/>
          <w:color w:val="202122"/>
          <w:shd w:val="clear" w:color="auto" w:fill="FFFFFF"/>
        </w:rPr>
        <w:t xml:space="preserve"> iznimno bogata, kao i ulaganje u energetsku učinkovitost, unapređenje postojećih i razvoj novih javnih usluga podržanih IKT-om. Nadalje, jačanje konkurentnosti malog i srednjeg poduzetništva, poduzetničke klime i inicijative predstavljaju priliku za smanjivanje „odljeva mozgova“, kao i stvaranje materijalnih i drugih preduvjeta za razvoj obrazovanja, znanstveno-istraživačko</w:t>
      </w:r>
      <w:r w:rsidR="00B66119">
        <w:rPr>
          <w:rFonts w:cstheme="minorHAnsi"/>
          <w:color w:val="202122"/>
          <w:shd w:val="clear" w:color="auto" w:fill="FFFFFF"/>
        </w:rPr>
        <w:t>g</w:t>
      </w:r>
      <w:r w:rsidRPr="002A66BD">
        <w:rPr>
          <w:rFonts w:cstheme="minorHAnsi"/>
          <w:color w:val="202122"/>
          <w:shd w:val="clear" w:color="auto" w:fill="FFFFFF"/>
        </w:rPr>
        <w:t xml:space="preserve"> rada povezanog s potrebama gospodarstva i centara kompetencija. </w:t>
      </w:r>
      <w:r w:rsidR="003959F5" w:rsidRPr="002A66BD">
        <w:rPr>
          <w:rFonts w:cstheme="minorHAnsi"/>
          <w:color w:val="202122"/>
          <w:shd w:val="clear" w:color="auto" w:fill="FFFFFF"/>
        </w:rPr>
        <w:t xml:space="preserve">Prepoznata je prilika novih razvojnih pravaca, tema i koncepata te znanja i iskustva iz okruženja za potrebe razvoja koju je potrebno iskoristiti, a odnosi se na koncept pametnih gradova, zelenih gradova, zelenog gospodarstva i zelenog turizma, srebrnu ekonomiju, kružno gospodarstvo, </w:t>
      </w:r>
      <w:proofErr w:type="spellStart"/>
      <w:r w:rsidR="003959F5" w:rsidRPr="002A66BD">
        <w:rPr>
          <w:rFonts w:cstheme="minorHAnsi"/>
          <w:color w:val="202122"/>
          <w:shd w:val="clear" w:color="auto" w:fill="FFFFFF"/>
        </w:rPr>
        <w:t>bioekonomiju</w:t>
      </w:r>
      <w:proofErr w:type="spellEnd"/>
      <w:r w:rsidR="003959F5" w:rsidRPr="002A66BD">
        <w:rPr>
          <w:rFonts w:cstheme="minorHAnsi"/>
          <w:color w:val="202122"/>
          <w:shd w:val="clear" w:color="auto" w:fill="FFFFFF"/>
        </w:rPr>
        <w:t xml:space="preserve"> te otporne i pružive </w:t>
      </w:r>
      <w:r w:rsidR="003959F5" w:rsidRPr="002A66BD">
        <w:rPr>
          <w:rFonts w:cstheme="minorHAnsi"/>
          <w:color w:val="202122"/>
          <w:shd w:val="clear" w:color="auto" w:fill="FFFFFF"/>
        </w:rPr>
        <w:lastRenderedPageBreak/>
        <w:t xml:space="preserve">gradove. </w:t>
      </w:r>
      <w:r w:rsidR="009E1C99" w:rsidRPr="002A66BD">
        <w:rPr>
          <w:rFonts w:cstheme="minorHAnsi"/>
          <w:color w:val="202122"/>
          <w:shd w:val="clear" w:color="auto" w:fill="FFFFFF"/>
        </w:rPr>
        <w:t>Također, eksterni čimbenici koji mogu pozitivno utjecati na razvoj BPŽ</w:t>
      </w:r>
      <w:r w:rsidR="00B66119">
        <w:rPr>
          <w:rFonts w:cstheme="minorHAnsi"/>
          <w:color w:val="202122"/>
          <w:shd w:val="clear" w:color="auto" w:fill="FFFFFF"/>
        </w:rPr>
        <w:t>-a</w:t>
      </w:r>
      <w:r w:rsidR="009E1C99" w:rsidRPr="002A66BD">
        <w:rPr>
          <w:rFonts w:cstheme="minorHAnsi"/>
          <w:color w:val="202122"/>
          <w:shd w:val="clear" w:color="auto" w:fill="FFFFFF"/>
        </w:rPr>
        <w:t xml:space="preserve"> uključuju jačanje suradnje s drugim županijama na kompleksnim poljima, kao i jačanje međunarodne suradnje na </w:t>
      </w:r>
      <w:r w:rsidR="00B66119">
        <w:rPr>
          <w:rFonts w:cstheme="minorHAnsi"/>
          <w:color w:val="202122"/>
          <w:shd w:val="clear" w:color="auto" w:fill="FFFFFF"/>
        </w:rPr>
        <w:t xml:space="preserve">projektima </w:t>
      </w:r>
      <w:r w:rsidR="009E1C99" w:rsidRPr="002A66BD">
        <w:rPr>
          <w:rFonts w:cstheme="minorHAnsi"/>
          <w:color w:val="202122"/>
          <w:shd w:val="clear" w:color="auto" w:fill="FFFFFF"/>
        </w:rPr>
        <w:t>EU</w:t>
      </w:r>
      <w:r w:rsidR="00B66119">
        <w:rPr>
          <w:rFonts w:cstheme="minorHAnsi"/>
          <w:color w:val="202122"/>
          <w:shd w:val="clear" w:color="auto" w:fill="FFFFFF"/>
        </w:rPr>
        <w:t>-a</w:t>
      </w:r>
      <w:r w:rsidR="009E1C99" w:rsidRPr="002A66BD">
        <w:rPr>
          <w:rFonts w:cstheme="minorHAnsi"/>
          <w:color w:val="202122"/>
          <w:shd w:val="clear" w:color="auto" w:fill="FFFFFF"/>
        </w:rPr>
        <w:t xml:space="preserve"> i drugim projektima. Ostale prilike u narednom razdoblju za BPŽ proizlaze iz imovine u državnom vlasništvu koju je potrebno staviti u funkciju za razvojne iskorake, </w:t>
      </w:r>
      <w:r w:rsidR="004857EF">
        <w:rPr>
          <w:rFonts w:cstheme="minorHAnsi"/>
          <w:color w:val="202122"/>
          <w:shd w:val="clear" w:color="auto" w:fill="FFFFFF"/>
        </w:rPr>
        <w:t xml:space="preserve">to su i </w:t>
      </w:r>
      <w:r w:rsidR="009E1C99" w:rsidRPr="002A66BD">
        <w:rPr>
          <w:rFonts w:cstheme="minorHAnsi"/>
          <w:color w:val="202122"/>
          <w:shd w:val="clear" w:color="auto" w:fill="FFFFFF"/>
        </w:rPr>
        <w:t>strani ulagači koje je moguće privući ostvarivanjem bolje komunikacije i administrativnih zahtjeva između države i samih ulagača, te povećanje konkurentnosti cijena domaćih poljoprivrednih proizvoda na tržištu.</w:t>
      </w:r>
    </w:p>
    <w:p w14:paraId="42925205" w14:textId="792061B7" w:rsidR="009E1C99" w:rsidRPr="002A66BD" w:rsidRDefault="005015BC" w:rsidP="00970DE6">
      <w:pPr>
        <w:rPr>
          <w:rFonts w:cstheme="minorHAnsi"/>
          <w:color w:val="202122"/>
          <w:shd w:val="clear" w:color="auto" w:fill="FFFFFF"/>
        </w:rPr>
      </w:pPr>
      <w:r w:rsidRPr="002A66BD">
        <w:rPr>
          <w:rFonts w:cstheme="minorHAnsi"/>
          <w:color w:val="202122"/>
          <w:shd w:val="clear" w:color="auto" w:fill="FFFFFF"/>
        </w:rPr>
        <w:t>Prijetnje s kojima se suočavaju svi sektori Brodsko-posavske županije uključuju stalne promjene zakona, stalne p</w:t>
      </w:r>
      <w:r w:rsidR="004857EF">
        <w:rPr>
          <w:rFonts w:cstheme="minorHAnsi"/>
          <w:color w:val="202122"/>
          <w:shd w:val="clear" w:color="auto" w:fill="FFFFFF"/>
        </w:rPr>
        <w:t>r</w:t>
      </w:r>
      <w:r w:rsidRPr="002A66BD">
        <w:rPr>
          <w:rFonts w:cstheme="minorHAnsi"/>
          <w:color w:val="202122"/>
          <w:shd w:val="clear" w:color="auto" w:fill="FFFFFF"/>
        </w:rPr>
        <w:t xml:space="preserve">omjene u poreznim i drugim sustavima, odnosno </w:t>
      </w:r>
      <w:r w:rsidR="004857EF">
        <w:rPr>
          <w:rFonts w:cstheme="minorHAnsi"/>
          <w:color w:val="202122"/>
          <w:shd w:val="clear" w:color="auto" w:fill="FFFFFF"/>
        </w:rPr>
        <w:t xml:space="preserve">njihova </w:t>
      </w:r>
      <w:r w:rsidRPr="002A66BD">
        <w:rPr>
          <w:rFonts w:cstheme="minorHAnsi"/>
          <w:color w:val="202122"/>
          <w:shd w:val="clear" w:color="auto" w:fill="FFFFFF"/>
        </w:rPr>
        <w:t>nestabilnost,</w:t>
      </w:r>
      <w:r w:rsidR="00AB19DD" w:rsidRPr="002A66BD">
        <w:rPr>
          <w:rFonts w:cstheme="minorHAnsi"/>
          <w:color w:val="202122"/>
          <w:shd w:val="clear" w:color="auto" w:fill="FFFFFF"/>
        </w:rPr>
        <w:t xml:space="preserve"> nepovjerenje u institucije,</w:t>
      </w:r>
      <w:r w:rsidRPr="002A66BD">
        <w:rPr>
          <w:rFonts w:cstheme="minorHAnsi"/>
          <w:color w:val="202122"/>
          <w:shd w:val="clear" w:color="auto" w:fill="FFFFFF"/>
        </w:rPr>
        <w:t xml:space="preserve"> kašnjenje strategija „više razine“ na nacionalnoj razini, nepovoljne opcije </w:t>
      </w:r>
      <w:proofErr w:type="spellStart"/>
      <w:r w:rsidRPr="002A66BD">
        <w:rPr>
          <w:rFonts w:cstheme="minorHAnsi"/>
          <w:color w:val="202122"/>
          <w:shd w:val="clear" w:color="auto" w:fill="FFFFFF"/>
        </w:rPr>
        <w:t>predfinanciranja</w:t>
      </w:r>
      <w:proofErr w:type="spellEnd"/>
      <w:r w:rsidRPr="002A66BD">
        <w:rPr>
          <w:rFonts w:cstheme="minorHAnsi"/>
          <w:color w:val="202122"/>
          <w:shd w:val="clear" w:color="auto" w:fill="FFFFFF"/>
        </w:rPr>
        <w:t xml:space="preserve"> i sufinanciranja sredstava iz fondova </w:t>
      </w:r>
      <w:r w:rsidR="004857EF">
        <w:rPr>
          <w:rFonts w:cstheme="minorHAnsi"/>
          <w:color w:val="202122"/>
          <w:shd w:val="clear" w:color="auto" w:fill="FFFFFF"/>
        </w:rPr>
        <w:t xml:space="preserve">EU-a </w:t>
      </w:r>
      <w:r w:rsidRPr="002A66BD">
        <w:rPr>
          <w:rFonts w:cstheme="minorHAnsi"/>
          <w:color w:val="202122"/>
          <w:shd w:val="clear" w:color="auto" w:fill="FFFFFF"/>
        </w:rPr>
        <w:t>te struktura gospodarstva RH koju karakteriziraju veliki trgovački lanci koji guše male trgovce, obrtnike i poljoprivrednike. Geografski položaj BPŽ</w:t>
      </w:r>
      <w:r w:rsidR="004857EF">
        <w:rPr>
          <w:rFonts w:cstheme="minorHAnsi"/>
          <w:color w:val="202122"/>
          <w:shd w:val="clear" w:color="auto" w:fill="FFFFFF"/>
        </w:rPr>
        <w:t>-a</w:t>
      </w:r>
      <w:r w:rsidRPr="002A66BD">
        <w:rPr>
          <w:rFonts w:cstheme="minorHAnsi"/>
          <w:color w:val="202122"/>
          <w:shd w:val="clear" w:color="auto" w:fill="FFFFFF"/>
        </w:rPr>
        <w:t xml:space="preserve"> </w:t>
      </w:r>
      <w:r w:rsidR="00AB19DD" w:rsidRPr="002A66BD">
        <w:rPr>
          <w:rFonts w:cstheme="minorHAnsi"/>
          <w:color w:val="202122"/>
          <w:shd w:val="clear" w:color="auto" w:fill="FFFFFF"/>
        </w:rPr>
        <w:t>razlog je prijetnji koju predstavlja mekana granica s BiH koja omogućuje nekontroliran unos roba upitne kvalitete i narušava tržišnu utakmicu. Također, geografski položaj, odnosno činjenica da je BPŽ dio sanitarne granice EU</w:t>
      </w:r>
      <w:r w:rsidR="004857EF">
        <w:rPr>
          <w:rFonts w:cstheme="minorHAnsi"/>
          <w:color w:val="202122"/>
          <w:shd w:val="clear" w:color="auto" w:fill="FFFFFF"/>
        </w:rPr>
        <w:t>-a,</w:t>
      </w:r>
      <w:r w:rsidR="00AB19DD" w:rsidRPr="002A66BD">
        <w:rPr>
          <w:rFonts w:cstheme="minorHAnsi"/>
          <w:color w:val="202122"/>
          <w:shd w:val="clear" w:color="auto" w:fill="FFFFFF"/>
        </w:rPr>
        <w:t xml:space="preserve"> naglašava opasnost od širenja zaraze i bolesti, a eksterni čimbenik koji može utjecati na gospodarstvo BPŽ</w:t>
      </w:r>
      <w:r w:rsidR="00B76B61">
        <w:rPr>
          <w:rFonts w:cstheme="minorHAnsi"/>
          <w:color w:val="202122"/>
          <w:shd w:val="clear" w:color="auto" w:fill="FFFFFF"/>
        </w:rPr>
        <w:t>-a</w:t>
      </w:r>
      <w:r w:rsidR="00AB19DD" w:rsidRPr="002A66BD">
        <w:rPr>
          <w:rFonts w:cstheme="minorHAnsi"/>
          <w:color w:val="202122"/>
          <w:shd w:val="clear" w:color="auto" w:fill="FFFFFF"/>
        </w:rPr>
        <w:t xml:space="preserve"> je i ponovljena pandemija COVID-19 ili slič</w:t>
      </w:r>
      <w:r w:rsidR="00B76B61">
        <w:rPr>
          <w:rFonts w:cstheme="minorHAnsi"/>
          <w:color w:val="202122"/>
          <w:shd w:val="clear" w:color="auto" w:fill="FFFFFF"/>
        </w:rPr>
        <w:t>na</w:t>
      </w:r>
      <w:r w:rsidR="00AB19DD" w:rsidRPr="002A66BD">
        <w:rPr>
          <w:rFonts w:cstheme="minorHAnsi"/>
          <w:color w:val="202122"/>
          <w:shd w:val="clear" w:color="auto" w:fill="FFFFFF"/>
        </w:rPr>
        <w:t xml:space="preserve"> ugroza.</w:t>
      </w:r>
    </w:p>
    <w:p w14:paraId="34BB1225" w14:textId="344598A5" w:rsidR="001B2ACA" w:rsidRPr="002A66BD" w:rsidRDefault="0096087C" w:rsidP="00970DE6">
      <w:r w:rsidRPr="002A66BD">
        <w:t xml:space="preserve">Snage društvenih djelatnosti Brodsko-posavske županije predstavljaju brojne organizacije civilnog društva, razvijena obrazovno-odgojna infrastruktura, izgradnja </w:t>
      </w:r>
      <w:r w:rsidR="00CA6B10" w:rsidRPr="00CA6B10">
        <w:t>Regionalno</w:t>
      </w:r>
      <w:r w:rsidR="00CA6B10">
        <w:t>g cent</w:t>
      </w:r>
      <w:r w:rsidR="00CA6B10" w:rsidRPr="00CA6B10">
        <w:t>r</w:t>
      </w:r>
      <w:r w:rsidR="00CA6B10">
        <w:t>a</w:t>
      </w:r>
      <w:r w:rsidR="00CA6B10" w:rsidRPr="00CA6B10">
        <w:t xml:space="preserve"> kompetentnosti</w:t>
      </w:r>
      <w:r w:rsidR="00CA6B10">
        <w:t xml:space="preserve"> za koji je n</w:t>
      </w:r>
      <w:r w:rsidR="00CA6B10" w:rsidRPr="00CA6B10">
        <w:t>ositelj projekta Tehnička škola S</w:t>
      </w:r>
      <w:r w:rsidR="00CA6B10">
        <w:t xml:space="preserve">lavonski brod, </w:t>
      </w:r>
      <w:r w:rsidRPr="002A66BD">
        <w:t>centra kompetencija Slavonski Šamac, Sveučilište u Slavonskom Brodu te inovativne udruge i rad s mladima.</w:t>
      </w:r>
    </w:p>
    <w:p w14:paraId="4056C194" w14:textId="0CCC6BA0" w:rsidR="0096087C" w:rsidRPr="002A66BD" w:rsidRDefault="009C2839" w:rsidP="00970DE6">
      <w:r w:rsidRPr="002A66BD">
        <w:t>Slabosti društvenih djelatnosti na području Županije proizlaze iz neaktivnosti udruga civilnog društva i njihove financijske nestabilnosti, nedostatnih fiskalnih kapaciteta BPŽ</w:t>
      </w:r>
      <w:r w:rsidR="00B76B61">
        <w:t>-a</w:t>
      </w:r>
      <w:r w:rsidRPr="002A66BD">
        <w:t xml:space="preserve"> za aktivniju socijalnu politiku, primjerice </w:t>
      </w:r>
      <w:proofErr w:type="spellStart"/>
      <w:r w:rsidRPr="002A66BD">
        <w:t>deinstitucionalizaciju</w:t>
      </w:r>
      <w:proofErr w:type="spellEnd"/>
      <w:r w:rsidRPr="002A66BD">
        <w:t xml:space="preserve">, socijalne inovacije i slično, kao i pomanjkanja entuzijazma kod stanovnika, poglavito mladih. Interni čimbenici koju utječu na kvalitetu društvenih djelatnosti su i starenje i iseljavanje stanovništva, pogotovo u ruralnim sredinama, depopulacija mladih, nedovoljni i neadekvatni kapaciteti za skrb </w:t>
      </w:r>
      <w:r w:rsidR="00B76B61">
        <w:t xml:space="preserve">o </w:t>
      </w:r>
      <w:r w:rsidRPr="002A66BD">
        <w:t>starij</w:t>
      </w:r>
      <w:r w:rsidR="00B76B61">
        <w:t>ima</w:t>
      </w:r>
      <w:r w:rsidRPr="002A66BD">
        <w:t xml:space="preserve"> i nemoćni</w:t>
      </w:r>
      <w:r w:rsidR="00B76B61">
        <w:t>ma</w:t>
      </w:r>
      <w:r w:rsidRPr="002A66BD">
        <w:t xml:space="preserve">, u prvom redu u ruralnim sredinama, nizak životni standard stanovnika ruralnih područja te ovisnost o socijalnoj pomoći u </w:t>
      </w:r>
      <w:r w:rsidR="00B76B61">
        <w:t xml:space="preserve">tim </w:t>
      </w:r>
      <w:r w:rsidRPr="002A66BD">
        <w:t xml:space="preserve">područjima. </w:t>
      </w:r>
    </w:p>
    <w:p w14:paraId="6CE0D35E" w14:textId="02A059D5" w:rsidR="0096087C" w:rsidRPr="002A66BD" w:rsidRDefault="00DE5DD3" w:rsidP="00970DE6">
      <w:r w:rsidRPr="002A66BD">
        <w:t>Prilike za razvoj društvenih djelatnosti na području BPŽ</w:t>
      </w:r>
      <w:r w:rsidR="00B76B61">
        <w:t>-a</w:t>
      </w:r>
      <w:r w:rsidRPr="002A66BD">
        <w:t xml:space="preserve"> su razvoj novih programa obrazovanja u skladu s Hrvatskim kvalifikacijskim okvirom s ciljem povezivanja obrazovnog sustava s tržištem rada RH/EU na svim razinama obrazovanja, te podizanje razine kvalitete socijalnih usluga i daljnji razvoj novih korištenje</w:t>
      </w:r>
      <w:r w:rsidR="00762C1F">
        <w:t>m</w:t>
      </w:r>
      <w:r w:rsidRPr="002A66BD">
        <w:t xml:space="preserve"> dostupnih sredstava iz ESIF-a i nacionalnih programa. </w:t>
      </w:r>
      <w:r w:rsidR="00B43DE1" w:rsidRPr="002A66BD">
        <w:t>Prijetnju društvenim djelatnostima BPŽ</w:t>
      </w:r>
      <w:r w:rsidR="00762C1F">
        <w:t>-a</w:t>
      </w:r>
      <w:r w:rsidR="00B43DE1" w:rsidRPr="002A66BD">
        <w:t xml:space="preserve"> predstavljaju posljedice ponovljene pandemije COVID-19 ili sličn</w:t>
      </w:r>
      <w:r w:rsidR="00762C1F">
        <w:t>e</w:t>
      </w:r>
      <w:r w:rsidR="00B43DE1" w:rsidRPr="002A66BD">
        <w:t xml:space="preserve"> ugro</w:t>
      </w:r>
      <w:r w:rsidR="00DC567D">
        <w:t>z</w:t>
      </w:r>
      <w:r w:rsidR="00762C1F">
        <w:t>e</w:t>
      </w:r>
      <w:r w:rsidR="00B43DE1" w:rsidRPr="002A66BD">
        <w:t xml:space="preserve"> na društvene sektore Županije, a poglavito zdravstvo, palijativnu skrb i obrazovanje.</w:t>
      </w:r>
    </w:p>
    <w:p w14:paraId="5F5E8FF9" w14:textId="54BF4C01" w:rsidR="00B43DE1" w:rsidRPr="002A66BD" w:rsidRDefault="0005398A" w:rsidP="00970DE6">
      <w:r w:rsidRPr="002A66BD">
        <w:t>Interni čimbenici koji opisuju gospodarstvo BPŽ</w:t>
      </w:r>
      <w:r w:rsidR="00762C1F">
        <w:t>-a</w:t>
      </w:r>
      <w:r w:rsidRPr="002A66BD">
        <w:t>, odnosno snage gospodarstva Županije su dostupnost poduzetničke infrastrukture, postojanje poduzetničko-potpornih institucija i njihova dobra geografska raspoređenost, postojeći resursi pogodni za razvoj turizma, postojanje lovišta, bogata kulturna baština i tradicija te prirodni resursi i biološka raznolikost (8 zaštićenih područja na prostoru Županije te velik dio teritor</w:t>
      </w:r>
      <w:r w:rsidR="00A92D60" w:rsidRPr="002A66BD">
        <w:t>ij</w:t>
      </w:r>
      <w:r w:rsidRPr="002A66BD">
        <w:t xml:space="preserve">a pokriven kroz </w:t>
      </w:r>
      <w:r w:rsidR="00E2547D">
        <w:t xml:space="preserve">projekt </w:t>
      </w:r>
      <w:r w:rsidRPr="002A66BD">
        <w:t xml:space="preserve">NATURA 2000). </w:t>
      </w:r>
      <w:r w:rsidR="00E2547D">
        <w:t>G</w:t>
      </w:r>
      <w:r w:rsidRPr="002A66BD">
        <w:t>ospodarstvo BPŽ</w:t>
      </w:r>
      <w:r w:rsidR="00E2547D">
        <w:t>-a</w:t>
      </w:r>
      <w:r w:rsidRPr="002A66BD">
        <w:t xml:space="preserve"> karakteriziraju i razmjerno niski </w:t>
      </w:r>
      <w:r w:rsidRPr="002A66BD">
        <w:rPr>
          <w:i/>
          <w:iCs/>
        </w:rPr>
        <w:t>start-</w:t>
      </w:r>
      <w:proofErr w:type="spellStart"/>
      <w:r w:rsidRPr="002A66BD">
        <w:rPr>
          <w:i/>
          <w:iCs/>
        </w:rPr>
        <w:t>up</w:t>
      </w:r>
      <w:proofErr w:type="spellEnd"/>
      <w:r w:rsidRPr="002A66BD">
        <w:t xml:space="preserve"> troškovi, dostupnost sirovina za razvoj </w:t>
      </w:r>
      <w:proofErr w:type="spellStart"/>
      <w:r w:rsidRPr="002A66BD">
        <w:t>bioekonomije</w:t>
      </w:r>
      <w:proofErr w:type="spellEnd"/>
      <w:r w:rsidRPr="002A66BD">
        <w:t xml:space="preserve">, povoljan geografski položaj, postojanje 3 LAG-a s donesenim lokalnim razvojnim strategijama do 2020. i odobrenim financiranjem, te postojanje </w:t>
      </w:r>
      <w:r w:rsidR="00CA6B10">
        <w:t>dvije</w:t>
      </w:r>
      <w:r w:rsidRPr="002A66BD">
        <w:t xml:space="preserve"> razvojne agencije.</w:t>
      </w:r>
    </w:p>
    <w:p w14:paraId="7B8CBE9A" w14:textId="1F95F779" w:rsidR="0005398A" w:rsidRPr="002A66BD" w:rsidRDefault="0005398A" w:rsidP="00970DE6">
      <w:r w:rsidRPr="002A66BD">
        <w:t>Slabosti gospodarstva BPŽ</w:t>
      </w:r>
      <w:r w:rsidR="00A91B36">
        <w:t>-a</w:t>
      </w:r>
      <w:r w:rsidRPr="002A66BD">
        <w:t xml:space="preserve"> su manjak poduzetničke klime, nedovoljno subvencioniranje i nedovoljna bespovratna sredstva za otvaranje novih i širenje postojećih gospodarskih subjekata, izostanak sektorskih strateških razvojnih dokumenata u ključnim područjima gospodarstva, neusklađenost obrazovnog sustava i potreba tržišta rada, slaba turistička ponuda i infrastrukt</w:t>
      </w:r>
      <w:r w:rsidR="00A92D60" w:rsidRPr="002A66BD">
        <w:t>u</w:t>
      </w:r>
      <w:r w:rsidRPr="002A66BD">
        <w:t>ra te neiskorištenost turističkih zona. Karakteristike gospodarstva BPŽ</w:t>
      </w:r>
      <w:r w:rsidR="00A91B36">
        <w:t>-a</w:t>
      </w:r>
      <w:r w:rsidRPr="002A66BD">
        <w:t xml:space="preserve"> uključuju i nedovoljnu prepoznatljivost </w:t>
      </w:r>
      <w:r w:rsidRPr="002A66BD">
        <w:lastRenderedPageBreak/>
        <w:t>(</w:t>
      </w:r>
      <w:proofErr w:type="spellStart"/>
      <w:r w:rsidRPr="002A66BD">
        <w:t>brendiranje</w:t>
      </w:r>
      <w:proofErr w:type="spellEnd"/>
      <w:r w:rsidRPr="002A66BD">
        <w:t xml:space="preserve">) turističkih proizvoda i usluga, manjak tradicionalnih poljoprivrednika i eko-proizvodnje, nepopunjene industrijske zone, </w:t>
      </w:r>
      <w:proofErr w:type="spellStart"/>
      <w:r w:rsidRPr="002A66BD">
        <w:t>nekonkurentnost</w:t>
      </w:r>
      <w:proofErr w:type="spellEnd"/>
      <w:r w:rsidRPr="002A66BD">
        <w:t xml:space="preserve"> proizvodnog sektora, zastarjele tehnologije te niska razina ulaganja u istraživanje i razvoj. </w:t>
      </w:r>
      <w:r w:rsidR="00A91B36">
        <w:t>S</w:t>
      </w:r>
      <w:r w:rsidRPr="002A66BD">
        <w:t xml:space="preserve">labosti gospodarstva su i nedovoljna poduzetnička znanja, </w:t>
      </w:r>
      <w:r w:rsidR="00A91B36">
        <w:t xml:space="preserve">nedovoljna </w:t>
      </w:r>
      <w:r w:rsidRPr="002A66BD">
        <w:t xml:space="preserve">informatička pismenost i </w:t>
      </w:r>
      <w:r w:rsidR="00A91B36">
        <w:t xml:space="preserve">poznavanje </w:t>
      </w:r>
      <w:r w:rsidRPr="002A66BD">
        <w:t>strani</w:t>
      </w:r>
      <w:r w:rsidR="00A91B36">
        <w:t>h</w:t>
      </w:r>
      <w:r w:rsidRPr="002A66BD">
        <w:t xml:space="preserve"> jezi</w:t>
      </w:r>
      <w:r w:rsidR="00A91B36">
        <w:t>ka</w:t>
      </w:r>
      <w:r w:rsidRPr="002A66BD">
        <w:t>, manjak udruživanja u klastere, usitnjenost i nepovezanost poljoprivrednog zemljišta, siva ekonomij</w:t>
      </w:r>
      <w:r w:rsidR="00A91B36">
        <w:t>a</w:t>
      </w:r>
      <w:r w:rsidRPr="002A66BD">
        <w:t xml:space="preserve"> te nepovjerenje i nespremnost građana za investiranje. </w:t>
      </w:r>
    </w:p>
    <w:p w14:paraId="00C92824" w14:textId="67B09CCE" w:rsidR="0005398A" w:rsidRPr="002A66BD" w:rsidRDefault="00EE1BD0" w:rsidP="00BD2C89">
      <w:r w:rsidRPr="002A66BD">
        <w:t>Prilike razvoja gospodarstva BPŽ</w:t>
      </w:r>
      <w:r w:rsidR="00C8403E">
        <w:t>-a</w:t>
      </w:r>
      <w:r w:rsidRPr="002A66BD">
        <w:t xml:space="preserve"> su privlačenje selektivnih stranih ulaganja, rast trendova u povezivanju poljoprivrede, turizma i nepoljoprivrednih djelatnosti, očuvanje tradicionalnih zanimanja, aktiviranje postojećih poduzetničkih zona i „</w:t>
      </w:r>
      <w:proofErr w:type="spellStart"/>
      <w:r w:rsidR="00B20062" w:rsidRPr="00DC567D">
        <w:rPr>
          <w:i/>
        </w:rPr>
        <w:t>b</w:t>
      </w:r>
      <w:r w:rsidRPr="00DC567D">
        <w:rPr>
          <w:i/>
        </w:rPr>
        <w:t>rownfield</w:t>
      </w:r>
      <w:proofErr w:type="spellEnd"/>
      <w:r w:rsidRPr="002A66BD">
        <w:t>“ područja od faze prostornih planova do faze korištenja</w:t>
      </w:r>
      <w:r w:rsidR="00B20062">
        <w:t>,</w:t>
      </w:r>
      <w:r w:rsidRPr="002A66BD">
        <w:t xml:space="preserve"> potencijal razvoja zadružnog oblika poslovanja i drugih oblika udruživanja</w:t>
      </w:r>
      <w:r w:rsidR="00BD2C89">
        <w:t xml:space="preserve"> te </w:t>
      </w:r>
      <w:r w:rsidR="00BD2C89" w:rsidRPr="0062684E">
        <w:t>neformalno udruživanje regionalnih turističkih zajednica u svim promotivnim i PR aktivnostima</w:t>
      </w:r>
      <w:r w:rsidRPr="0062684E">
        <w:t xml:space="preserve">. Prijetnja </w:t>
      </w:r>
      <w:r w:rsidRPr="002A66BD">
        <w:t xml:space="preserve">iskorištavanja prilika koje se pružaju za razvoj gospodarstva Županije proizlazi iz zahtjevnog i kompliciranog sustava prijava </w:t>
      </w:r>
      <w:r w:rsidR="00B20062">
        <w:t>za</w:t>
      </w:r>
      <w:r w:rsidRPr="002A66BD">
        <w:t xml:space="preserve"> fondove</w:t>
      </w:r>
      <w:r w:rsidR="00B20062">
        <w:t xml:space="preserve"> EU-a</w:t>
      </w:r>
      <w:r w:rsidRPr="002A66BD">
        <w:t>.</w:t>
      </w:r>
    </w:p>
    <w:p w14:paraId="3EED2F82" w14:textId="7AFBAC8A" w:rsidR="002153E9" w:rsidRPr="002A66BD" w:rsidRDefault="002153E9" w:rsidP="00970DE6">
      <w:r w:rsidRPr="002A66BD">
        <w:t>Snage koje karakteriziraju komunalnu infrastrukturu i okoliš Brodsko-posav</w:t>
      </w:r>
      <w:r w:rsidR="00A92D60" w:rsidRPr="002A66BD">
        <w:t>s</w:t>
      </w:r>
      <w:r w:rsidRPr="002A66BD">
        <w:t>ke županije su očuvani okoliš, relativno razvijena komunalna infrastruktura, koja se odnosi na sustav vodoopskrbe, plinsku mrežu, lokalne ceste, javnu rasvjetu i slično, relativno zadovoljavajući sustav vodoopskrbe, doneseni prostorni planovi za sve jedinice lokalne i regionalne samouprave. Također, snage sektora u BPŽ</w:t>
      </w:r>
      <w:r w:rsidR="00B20062">
        <w:t>-u</w:t>
      </w:r>
      <w:r w:rsidRPr="002A66BD">
        <w:t xml:space="preserve"> su i relativno razvijena županijska i međužupanijska cestovna infrastruktura, relativno zadovoljavajuća plinska mreža te vodni potencijal. </w:t>
      </w:r>
    </w:p>
    <w:p w14:paraId="58E4430E" w14:textId="243F988B" w:rsidR="002153E9" w:rsidRPr="002A66BD" w:rsidRDefault="00CA618F" w:rsidP="00970DE6">
      <w:r w:rsidRPr="002A66BD">
        <w:t xml:space="preserve">Slabosti u području komunalne </w:t>
      </w:r>
      <w:r w:rsidR="00A92D60" w:rsidRPr="002A66BD">
        <w:t>infrastrukture</w:t>
      </w:r>
      <w:r w:rsidRPr="002A66BD">
        <w:t xml:space="preserve"> i okoliša predstavljaju nefunkcionalnost sustava gospodarenja otpadom, nedostatak sustava nadzora i kažnjavanja za nedopušteno odlaganje otpada, neodrživost </w:t>
      </w:r>
      <w:proofErr w:type="spellStart"/>
      <w:r w:rsidRPr="002A66BD">
        <w:t>reciklažnih</w:t>
      </w:r>
      <w:proofErr w:type="spellEnd"/>
      <w:r w:rsidRPr="002A66BD">
        <w:t xml:space="preserve"> dvorišta, smanjenje šumskog fon</w:t>
      </w:r>
      <w:r w:rsidR="00B107DF">
        <w:t>d</w:t>
      </w:r>
      <w:r w:rsidRPr="002A66BD">
        <w:t>a, porast divljih deponija, nedostatno razvijen sustav kanalizacije i odvodnje te nerazvijena ekološka svijest građana. Karakteristike komunalne infrastrukture i okoliša BPŽ</w:t>
      </w:r>
      <w:r w:rsidR="00B20062">
        <w:t>-a</w:t>
      </w:r>
      <w:r w:rsidRPr="002A66BD">
        <w:t xml:space="preserve"> su i neprepoznatost prirodnih resursa kao izvora za razvoj, nedostatak spojnih i obilaznih cesta oko gradskih i većih općinskih središta, nedovoljno korištenje obnovljivih izvora energije (biomasa), </w:t>
      </w:r>
      <w:r w:rsidR="00566E7C" w:rsidRPr="002A66BD">
        <w:t>neprepoznatost</w:t>
      </w:r>
      <w:r w:rsidRPr="002A66BD">
        <w:t xml:space="preserve"> prirodnih resursa te nedovoljno razvijeni sustavi obrane od elementarnih nepogoda. </w:t>
      </w:r>
      <w:r w:rsidR="007256E2" w:rsidRPr="002A66BD">
        <w:t>Slabosti sektora su i neriješeni imovinsko-pravni odnosi i zemljišne knjige, zastarjela željeznička infrastruktura i nezadovoljavajuća dinamika modernizacije, zastarjeli vozni park u javnom prijevozu koji ugrožava sigurnost putnika te neadekvatno razvijen širokopojasni Internet koji ne pokriva cijelu B</w:t>
      </w:r>
      <w:r w:rsidR="00B20062">
        <w:t>rodsko-</w:t>
      </w:r>
      <w:r w:rsidR="00566E7C">
        <w:t>posavsku</w:t>
      </w:r>
      <w:r w:rsidR="00B20062">
        <w:t xml:space="preserve"> županiju</w:t>
      </w:r>
      <w:r w:rsidR="007256E2" w:rsidRPr="002A66BD">
        <w:t>.</w:t>
      </w:r>
    </w:p>
    <w:p w14:paraId="2FACE23D" w14:textId="11D40E82" w:rsidR="007256E2" w:rsidRPr="002A66BD" w:rsidRDefault="00B470DE" w:rsidP="00970DE6">
      <w:r w:rsidRPr="002A66BD">
        <w:t xml:space="preserve">Prilike koje se pružaju sektoru komunalne infrastrukture i okoliša su mogućnost korištenja </w:t>
      </w:r>
      <w:proofErr w:type="spellStart"/>
      <w:r w:rsidRPr="002A66BD">
        <w:t>intermodalnog</w:t>
      </w:r>
      <w:proofErr w:type="spellEnd"/>
      <w:r w:rsidRPr="002A66BD">
        <w:t xml:space="preserve"> transporta, mogućnost korištenja plovnog puta rijekom Savom pod pretpostavkom da se osigura plovnost s nacionalne razine, jačanje prometnog sustava i izgradnja sustava navodnjavanja kroz kanal Dunav</w:t>
      </w:r>
      <w:r w:rsidR="000A29C7">
        <w:t xml:space="preserve"> </w:t>
      </w:r>
      <w:r w:rsidRPr="002A66BD">
        <w:t>-</w:t>
      </w:r>
      <w:r w:rsidR="000A29C7">
        <w:t xml:space="preserve"> </w:t>
      </w:r>
      <w:r w:rsidRPr="002A66BD">
        <w:t>Sava, te uspostava centra za gospodarenje otpadom.</w:t>
      </w:r>
      <w:r w:rsidR="0050646A" w:rsidRPr="002A66BD">
        <w:t xml:space="preserve"> </w:t>
      </w:r>
    </w:p>
    <w:p w14:paraId="7AE3A4AE" w14:textId="64E032EB" w:rsidR="0050646A" w:rsidRPr="002A66BD" w:rsidRDefault="0050646A" w:rsidP="00970DE6">
      <w:r w:rsidRPr="002A66BD">
        <w:t xml:space="preserve">Prijetnje </w:t>
      </w:r>
      <w:r w:rsidR="003A6EBA" w:rsidRPr="002A66BD">
        <w:t xml:space="preserve">u sferi komunalne infrastrukture i okoliša uključuju onečišćenje zraka iz rafinerije Bosanski Brod, česte elementarne nepogode koje uključuju klizišta, poplave i bujice te klimatske promjene. </w:t>
      </w:r>
    </w:p>
    <w:p w14:paraId="1CA31CE5" w14:textId="77777777" w:rsidR="00B470DE" w:rsidRPr="002A66BD" w:rsidRDefault="00B470DE" w:rsidP="00B470DE"/>
    <w:p w14:paraId="7AE0CF73" w14:textId="77777777" w:rsidR="00B470DE" w:rsidRPr="002A66BD" w:rsidRDefault="00B470DE" w:rsidP="00970DE6"/>
    <w:p w14:paraId="77AC7E93" w14:textId="77777777" w:rsidR="002153E9" w:rsidRPr="002A66BD" w:rsidRDefault="002153E9" w:rsidP="00970DE6"/>
    <w:p w14:paraId="4DF9713B" w14:textId="4742FE28" w:rsidR="0005398A" w:rsidRPr="002A66BD" w:rsidRDefault="0005398A" w:rsidP="00970DE6"/>
    <w:p w14:paraId="5C23427A" w14:textId="09ED6A1E" w:rsidR="0005398A" w:rsidRDefault="0005398A" w:rsidP="00970DE6"/>
    <w:p w14:paraId="740CA4A3" w14:textId="2414F3B5" w:rsidR="00421EFE" w:rsidRDefault="00421EFE" w:rsidP="00970DE6"/>
    <w:p w14:paraId="52D62F35" w14:textId="7DDDF6E4" w:rsidR="00421EFE" w:rsidRDefault="00421EFE" w:rsidP="00970DE6"/>
    <w:p w14:paraId="47558595" w14:textId="36F28F9A" w:rsidR="00421EFE" w:rsidRDefault="00421EFE" w:rsidP="00970DE6"/>
    <w:p w14:paraId="127BE50F" w14:textId="360F2952" w:rsidR="00421EFE" w:rsidRDefault="00421EFE" w:rsidP="00970DE6"/>
    <w:p w14:paraId="7EB10374" w14:textId="67DE8315" w:rsidR="00421EFE" w:rsidRDefault="00421EFE" w:rsidP="00970DE6"/>
    <w:p w14:paraId="5E57A5E7" w14:textId="6384709F" w:rsidR="00421EFE" w:rsidRDefault="00421EFE" w:rsidP="00970DE6"/>
    <w:p w14:paraId="6AE17E91" w14:textId="67C175B6" w:rsidR="00421EFE" w:rsidRDefault="00421EFE" w:rsidP="00970DE6"/>
    <w:p w14:paraId="03CDBCD5" w14:textId="06D1F892" w:rsidR="00421EFE" w:rsidRDefault="00421EFE" w:rsidP="00970DE6"/>
    <w:p w14:paraId="4039AD90" w14:textId="7FC453D0" w:rsidR="00421EFE" w:rsidRDefault="00421EFE" w:rsidP="00970DE6"/>
    <w:p w14:paraId="29D03EFC" w14:textId="350D1D18" w:rsidR="00421EFE" w:rsidRDefault="00421EFE" w:rsidP="00970DE6"/>
    <w:p w14:paraId="5321E980" w14:textId="5707ADCA" w:rsidR="00421EFE" w:rsidRDefault="00421EFE" w:rsidP="00970DE6"/>
    <w:p w14:paraId="5CA2F380" w14:textId="72645C86" w:rsidR="00421EFE" w:rsidRDefault="00421EFE" w:rsidP="00970DE6"/>
    <w:p w14:paraId="0F3E7785" w14:textId="6A7BE016" w:rsidR="00421EFE" w:rsidRDefault="00421EFE" w:rsidP="00970DE6"/>
    <w:p w14:paraId="2D50A3BB" w14:textId="09A5FA74" w:rsidR="00421EFE" w:rsidRDefault="00421EFE" w:rsidP="00970DE6"/>
    <w:p w14:paraId="3F85EC7D" w14:textId="77777777" w:rsidR="00421EFE" w:rsidRPr="002A66BD" w:rsidRDefault="00421EFE" w:rsidP="00970DE6"/>
    <w:p w14:paraId="633F9001" w14:textId="77777777" w:rsidR="00970DE6" w:rsidRPr="002A66BD" w:rsidRDefault="00970DE6" w:rsidP="00970DE6"/>
    <w:sectPr w:rsidR="00970DE6" w:rsidRPr="002A66BD" w:rsidSect="00AE46A2">
      <w:footerReference w:type="defaul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B8A6D" w14:textId="77777777" w:rsidR="00F7048B" w:rsidRDefault="00F7048B" w:rsidP="00BF3EDA">
      <w:pPr>
        <w:spacing w:after="0" w:line="240" w:lineRule="auto"/>
      </w:pPr>
      <w:r>
        <w:separator/>
      </w:r>
    </w:p>
  </w:endnote>
  <w:endnote w:type="continuationSeparator" w:id="0">
    <w:p w14:paraId="6025DCD3" w14:textId="77777777" w:rsidR="00F7048B" w:rsidRDefault="00F7048B" w:rsidP="00BF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288659"/>
      <w:docPartObj>
        <w:docPartGallery w:val="Page Numbers (Bottom of Page)"/>
        <w:docPartUnique/>
      </w:docPartObj>
    </w:sdtPr>
    <w:sdtEndPr>
      <w:rPr>
        <w:noProof/>
      </w:rPr>
    </w:sdtEndPr>
    <w:sdtContent>
      <w:p w14:paraId="6F61CBD7" w14:textId="7D6C11E6" w:rsidR="006F301E" w:rsidRDefault="006F301E">
        <w:pPr>
          <w:pStyle w:val="Podnoje"/>
          <w:jc w:val="center"/>
        </w:pPr>
        <w:r>
          <w:fldChar w:fldCharType="begin"/>
        </w:r>
        <w:r>
          <w:instrText xml:space="preserve"> PAGE   \* MERGEFORMAT </w:instrText>
        </w:r>
        <w:r>
          <w:fldChar w:fldCharType="separate"/>
        </w:r>
        <w:r>
          <w:rPr>
            <w:noProof/>
          </w:rPr>
          <w:t>25</w:t>
        </w:r>
        <w:r>
          <w:rPr>
            <w:noProof/>
          </w:rPr>
          <w:fldChar w:fldCharType="end"/>
        </w:r>
      </w:p>
    </w:sdtContent>
  </w:sdt>
  <w:p w14:paraId="15D5E75A" w14:textId="77777777" w:rsidR="006F301E" w:rsidRDefault="006F301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C5AA6" w14:textId="77777777" w:rsidR="00F7048B" w:rsidRDefault="00F7048B" w:rsidP="00BF3EDA">
      <w:pPr>
        <w:spacing w:after="0" w:line="240" w:lineRule="auto"/>
      </w:pPr>
      <w:r>
        <w:separator/>
      </w:r>
    </w:p>
  </w:footnote>
  <w:footnote w:type="continuationSeparator" w:id="0">
    <w:p w14:paraId="3B26BF90" w14:textId="77777777" w:rsidR="00F7048B" w:rsidRDefault="00F7048B" w:rsidP="00BF3EDA">
      <w:pPr>
        <w:spacing w:after="0" w:line="240" w:lineRule="auto"/>
      </w:pPr>
      <w:r>
        <w:continuationSeparator/>
      </w:r>
    </w:p>
  </w:footnote>
  <w:footnote w:id="1">
    <w:p w14:paraId="14BBE0BD" w14:textId="40676087" w:rsidR="006F301E" w:rsidRDefault="006F301E" w:rsidP="00B84A6D">
      <w:pPr>
        <w:pStyle w:val="Tekstfusnote"/>
      </w:pPr>
      <w:r>
        <w:rPr>
          <w:rStyle w:val="Referencafusnote"/>
        </w:rPr>
        <w:footnoteRef/>
      </w:r>
      <w:r>
        <w:t xml:space="preserve"> P</w:t>
      </w:r>
      <w:r w:rsidRPr="00F659FA">
        <w:t xml:space="preserve">odaci iz registara Ministarstva za demografiju, obitelj, mlade i socijalnu politiku, stanje na </w:t>
      </w:r>
      <w:r>
        <w:t xml:space="preserve">dan </w:t>
      </w:r>
      <w:r w:rsidRPr="00F659FA">
        <w:t>31.12.2018.</w:t>
      </w:r>
    </w:p>
  </w:footnote>
  <w:footnote w:id="2">
    <w:p w14:paraId="2F13A748" w14:textId="0DCCF5C3" w:rsidR="006F301E" w:rsidRDefault="006F301E">
      <w:pPr>
        <w:pStyle w:val="Tekstfusnote"/>
      </w:pPr>
      <w:r>
        <w:rPr>
          <w:rStyle w:val="Referencafusnote"/>
        </w:rPr>
        <w:footnoteRef/>
      </w:r>
      <w:r>
        <w:t xml:space="preserve"> DZS (2019.) Kultura i umjetnost u 2018. Dostupno na: </w:t>
      </w:r>
      <w:hyperlink r:id="rId1" w:history="1">
        <w:r w:rsidRPr="00FE759B">
          <w:rPr>
            <w:rStyle w:val="Hiperveza"/>
          </w:rPr>
          <w:t>https://www.dzs.hr/Hrv_Eng/publication/2019/SI-1647.pdf</w:t>
        </w:r>
      </w:hyperlink>
      <w:r>
        <w:t xml:space="preserve"> </w:t>
      </w:r>
    </w:p>
  </w:footnote>
  <w:footnote w:id="3">
    <w:p w14:paraId="2CEDF0CF" w14:textId="77777777" w:rsidR="006F301E" w:rsidRPr="00DD3BF9" w:rsidRDefault="006F301E" w:rsidP="006532C0">
      <w:pPr>
        <w:pStyle w:val="Tekstfusnote"/>
        <w:rPr>
          <w:rFonts w:cs="Calibri"/>
        </w:rPr>
      </w:pPr>
      <w:r w:rsidRPr="00DD3BF9">
        <w:rPr>
          <w:rStyle w:val="Referencafusnote"/>
          <w:rFonts w:cs="Calibri"/>
        </w:rPr>
        <w:footnoteRef/>
      </w:r>
      <w:r w:rsidRPr="00DD3BF9">
        <w:rPr>
          <w:rFonts w:cs="Calibri"/>
        </w:rPr>
        <w:t xml:space="preserve"> Izvor: Registar udruga Republike Hrvatske</w:t>
      </w:r>
    </w:p>
  </w:footnote>
  <w:footnote w:id="4">
    <w:p w14:paraId="2DCA312B" w14:textId="77777777" w:rsidR="006F301E" w:rsidRDefault="006F301E" w:rsidP="006D6602">
      <w:pPr>
        <w:pStyle w:val="Tekstfusnote"/>
      </w:pPr>
      <w:r>
        <w:rPr>
          <w:rStyle w:val="Referencafusnote"/>
        </w:rPr>
        <w:footnoteRef/>
      </w:r>
      <w:r>
        <w:t xml:space="preserve"> Razlika između ukupnih površina prikazanih u tablici br. 19 u odnosu na površinu 64.341,21 ha na kojoj se odvijala poljoprivredna proizvodnja prema podacima ARKOD iznosi 1015,79 ha odnosi se na poljoprivredne površine koje nisu upisane u ARKOD.</w:t>
      </w:r>
    </w:p>
  </w:footnote>
  <w:footnote w:id="5">
    <w:p w14:paraId="5129CF72" w14:textId="77777777" w:rsidR="006F301E" w:rsidRDefault="006F301E" w:rsidP="00E364A7">
      <w:pPr>
        <w:pStyle w:val="Tekstfusnote"/>
      </w:pPr>
      <w:r>
        <w:rPr>
          <w:rStyle w:val="Referencafusnote"/>
        </w:rPr>
        <w:footnoteRef/>
      </w:r>
      <w:r>
        <w:t xml:space="preserve"> Strateška studija utjecaja nacrta prijedloga V. izmjena i dopuna Prostornog plana Brodsko-posavske županije na okoliš, knjiga 1, </w:t>
      </w:r>
      <w:r w:rsidRPr="00782DDA">
        <w:t>Eko Invest d.o.</w:t>
      </w:r>
      <w:r w:rsidRPr="004C7AA2">
        <w:t xml:space="preserve">o., </w:t>
      </w:r>
      <w:r>
        <w:t>rujan 2020., str. 58.</w:t>
      </w:r>
    </w:p>
  </w:footnote>
  <w:footnote w:id="6">
    <w:p w14:paraId="4C082673" w14:textId="32437F3A" w:rsidR="006F301E" w:rsidRDefault="006F301E" w:rsidP="00E364A7">
      <w:pPr>
        <w:pStyle w:val="Tekstfusnote"/>
      </w:pPr>
      <w:r>
        <w:rPr>
          <w:rStyle w:val="Referencafusnote"/>
        </w:rPr>
        <w:footnoteRef/>
      </w:r>
      <w:r w:rsidRPr="002D1A02">
        <w:t>Na mjernoj postaji Slavonski Brod-1 obavlja se mjerenje koncentracije sumporovog dioksida (SO2), dušikovog dioksida (NO₂), sumporovodika (H2S), benzena (C6H6) i  prizemnog ozona (O₃) automatskim mjernim uređajima te mjerenje koncentracije lebdećih čestica (PM₁₀) i (PM</w:t>
      </w:r>
      <w:r w:rsidRPr="002D1A02">
        <w:rPr>
          <w:vertAlign w:val="subscript"/>
        </w:rPr>
        <w:t>2,5</w:t>
      </w:r>
      <w:r>
        <w:t xml:space="preserve">) </w:t>
      </w:r>
      <w:r w:rsidRPr="002D1A02">
        <w:t>referentnom gravimetrijskom metodom kao i mjerenje benzo(a)pirena (BaP) i metala (Pb, Cd,Ni i As) u česticama, dok se na mjernoj postaji Slavonski Brod-2 mjeri sumporov dioksid (So)2, ugljikov monoksid (CO), sumporovodik (H2S) te koncentracija lebdećih čestica (PM₁₀) i (PM</w:t>
      </w:r>
      <w:r w:rsidRPr="002D1A02">
        <w:rPr>
          <w:vertAlign w:val="subscript"/>
        </w:rPr>
        <w:t>2,5</w:t>
      </w:r>
      <w:r>
        <w:t xml:space="preserve">). </w:t>
      </w:r>
    </w:p>
  </w:footnote>
  <w:footnote w:id="7">
    <w:p w14:paraId="6FB7E20A" w14:textId="77777777" w:rsidR="006F301E" w:rsidRPr="00157F9E" w:rsidRDefault="006F301E" w:rsidP="00E364A7">
      <w:pPr>
        <w:pStyle w:val="Tekstfusnote"/>
        <w:rPr>
          <w:rFonts w:cs="Calibri"/>
        </w:rPr>
      </w:pPr>
      <w:r w:rsidRPr="00157F9E">
        <w:rPr>
          <w:rStyle w:val="Referencafusnote"/>
          <w:rFonts w:cs="Calibri"/>
        </w:rPr>
        <w:footnoteRef/>
      </w:r>
      <w:r w:rsidRPr="00157F9E">
        <w:rPr>
          <w:rFonts w:cs="Calibri"/>
        </w:rPr>
        <w:t xml:space="preserve"> Vlasnici i/ili korisnici nepokretnih izvora onečišćivanja zraka dužni su sukladno Pravilniku o registru onečišćavanja okoliša (N</w:t>
      </w:r>
      <w:r>
        <w:rPr>
          <w:rFonts w:cs="Calibri"/>
        </w:rPr>
        <w:t>arodne novine</w:t>
      </w:r>
      <w:r w:rsidRPr="00157F9E">
        <w:rPr>
          <w:rFonts w:cs="Calibri"/>
        </w:rPr>
        <w:t xml:space="preserve"> 87/15) dostaviti podatke o emisijama onečišćujućih tvari u okoliš u Registar onečišćavanja okoliša (ROO). </w:t>
      </w:r>
    </w:p>
  </w:footnote>
  <w:footnote w:id="8">
    <w:p w14:paraId="7C6798C8" w14:textId="77777777" w:rsidR="006F301E" w:rsidRPr="003E6048" w:rsidRDefault="006F301E" w:rsidP="00E364A7">
      <w:pPr>
        <w:pStyle w:val="Tekstfusnote"/>
      </w:pPr>
      <w:r w:rsidRPr="003E6048">
        <w:rPr>
          <w:rStyle w:val="Referencafusnote"/>
        </w:rPr>
        <w:footnoteRef/>
      </w:r>
      <w:r w:rsidRPr="003E6048">
        <w:t xml:space="preserve"> Izvj</w:t>
      </w:r>
      <w:r>
        <w:t>ešće o komunalnom otpadu za 2019</w:t>
      </w:r>
      <w:r w:rsidRPr="003E6048">
        <w:t>.</w:t>
      </w:r>
      <w:r>
        <w:t xml:space="preserve"> </w:t>
      </w:r>
      <w:r w:rsidRPr="003E6048">
        <w:t>godinu,</w:t>
      </w:r>
      <w:r w:rsidRPr="00714D32">
        <w:t xml:space="preserve"> Ministarstvo gospodarstva i održivog razvoja, studeni 2020.</w:t>
      </w:r>
      <w:r w:rsidRPr="003E6048">
        <w:t>, str.2</w:t>
      </w:r>
      <w:r>
        <w:t>7</w:t>
      </w:r>
    </w:p>
  </w:footnote>
  <w:footnote w:id="9">
    <w:p w14:paraId="2D5D3A4D" w14:textId="77777777" w:rsidR="006F301E" w:rsidRDefault="006F301E" w:rsidP="00E364A7">
      <w:pPr>
        <w:pStyle w:val="Tekstfusnote"/>
      </w:pPr>
      <w:r>
        <w:rPr>
          <w:rStyle w:val="Referencafusnote"/>
        </w:rPr>
        <w:footnoteRef/>
      </w:r>
      <w:r>
        <w:t xml:space="preserve"> </w:t>
      </w:r>
      <w:r w:rsidRPr="00EC5E66">
        <w:t>I</w:t>
      </w:r>
      <w:r>
        <w:t>zvješće o provedbi Plana gospodarenja otpadom za Brodsko-posavsku županiju - Prikaz stanja za 2019</w:t>
      </w:r>
      <w:r w:rsidRPr="00EC5E66">
        <w:t>. godinu</w:t>
      </w:r>
      <w:r>
        <w:t>, Službeni Vjesnik, br.15/2020.</w:t>
      </w:r>
    </w:p>
  </w:footnote>
  <w:footnote w:id="10">
    <w:p w14:paraId="6C92695F" w14:textId="77777777" w:rsidR="006F301E" w:rsidRPr="006D4925" w:rsidRDefault="006F301E" w:rsidP="00E364A7">
      <w:pPr>
        <w:pStyle w:val="Tekstfusnote"/>
      </w:pPr>
      <w:r>
        <w:rPr>
          <w:rStyle w:val="Referencafusnote"/>
        </w:rPr>
        <w:footnoteRef/>
      </w:r>
      <w:r>
        <w:t xml:space="preserve"> </w:t>
      </w:r>
      <w:r w:rsidRPr="00250B44">
        <w:t xml:space="preserve">Strateška studija utjecaja nacrta prijedloga V. izmjena i dopuna Prostornog plana Brodsko-posavske </w:t>
      </w:r>
      <w:r>
        <w:t xml:space="preserve">županije </w:t>
      </w:r>
      <w:r w:rsidRPr="00250B44">
        <w:t>na okoliš, knjiga 1, Eko Invest d.o.o</w:t>
      </w:r>
      <w:r w:rsidRPr="006D4925">
        <w:t xml:space="preserve">., </w:t>
      </w:r>
      <w:r>
        <w:t>rujan</w:t>
      </w:r>
      <w:r w:rsidRPr="006D4925">
        <w:t xml:space="preserve"> 2020., str. 23.</w:t>
      </w:r>
    </w:p>
  </w:footnote>
  <w:footnote w:id="11">
    <w:p w14:paraId="47E153B4" w14:textId="77777777" w:rsidR="006F301E" w:rsidRDefault="006F301E" w:rsidP="00E364A7">
      <w:pPr>
        <w:pStyle w:val="Tekstfusnote"/>
      </w:pPr>
      <w:r w:rsidRPr="006D4925">
        <w:rPr>
          <w:rStyle w:val="Referencafusnote"/>
        </w:rPr>
        <w:footnoteRef/>
      </w:r>
      <w:r w:rsidRPr="006D4925">
        <w:t xml:space="preserve"> Strateška studija utjecaja nacrta prijedloga V. izmjena i dopuna Prostornog plana Brodsko-posavske županije na okoliš, knjiga 1, Eko Invest d.o.o., </w:t>
      </w:r>
      <w:r>
        <w:t>rujan</w:t>
      </w:r>
      <w:r w:rsidRPr="006D4925">
        <w:t xml:space="preserve"> 2020.</w:t>
      </w:r>
      <w:r>
        <w:t xml:space="preserve"> </w:t>
      </w:r>
    </w:p>
  </w:footnote>
  <w:footnote w:id="12">
    <w:p w14:paraId="2A54F357" w14:textId="77777777" w:rsidR="006F301E" w:rsidRDefault="006F301E" w:rsidP="00E364A7">
      <w:pPr>
        <w:pStyle w:val="Tekstfusnote"/>
      </w:pPr>
      <w:r>
        <w:rPr>
          <w:rStyle w:val="Referencafusnote"/>
        </w:rPr>
        <w:footnoteRef/>
      </w:r>
      <w:r>
        <w:t xml:space="preserve"> Na području Sisačko-moslavačke županije predviđene su tri pretovarne stanice (PS Kutina, PS Novska i PS Sisak). Na području Požeško-slavonske županije predviđene su dvije pretovarne stanice (PS Požega, PS Pakrac).</w:t>
      </w:r>
    </w:p>
  </w:footnote>
  <w:footnote w:id="13">
    <w:p w14:paraId="18080702" w14:textId="77777777" w:rsidR="006F301E" w:rsidRDefault="006F301E" w:rsidP="00E364A7">
      <w:pPr>
        <w:pStyle w:val="Tekstfusnote"/>
      </w:pPr>
      <w:r>
        <w:rPr>
          <w:rStyle w:val="Referencafusnote"/>
        </w:rPr>
        <w:footnoteRef/>
      </w:r>
      <w:r>
        <w:t xml:space="preserve"> S</w:t>
      </w:r>
      <w:r w:rsidRPr="00800346">
        <w:t>tudija izvedivosti, idejno rješenje, dokumentacija za postupak procjene utjecaja na okoliš, geodetske i druge podloge, idejni projekt, projektna prijava za EU financiranje</w:t>
      </w:r>
      <w:r>
        <w:t>.</w:t>
      </w:r>
    </w:p>
  </w:footnote>
  <w:footnote w:id="14">
    <w:p w14:paraId="07018643" w14:textId="77777777" w:rsidR="006F301E" w:rsidRDefault="006F301E" w:rsidP="00E364A7">
      <w:pPr>
        <w:pStyle w:val="Tekstfusnote"/>
      </w:pPr>
      <w:r>
        <w:rPr>
          <w:rStyle w:val="Referencafusnote"/>
        </w:rPr>
        <w:footnoteRef/>
      </w:r>
      <w:r>
        <w:t xml:space="preserve"> Idejni, glavni i izvedbeni projekti sa svim potrebnim dozvolama i građevinskim dozvolama.</w:t>
      </w:r>
    </w:p>
  </w:footnote>
  <w:footnote w:id="15">
    <w:p w14:paraId="60886419" w14:textId="77777777" w:rsidR="006F301E" w:rsidRDefault="006F301E" w:rsidP="00E364A7">
      <w:pPr>
        <w:pStyle w:val="Tekstfusnote"/>
      </w:pPr>
      <w:r>
        <w:rPr>
          <w:rStyle w:val="Referencafusnote"/>
        </w:rPr>
        <w:footnoteRef/>
      </w:r>
      <w:r>
        <w:t xml:space="preserve"> Tenderi za sve radove, opremu i usluge za RCGO Šagulje i sve pretovarne stanice.</w:t>
      </w:r>
    </w:p>
  </w:footnote>
  <w:footnote w:id="16">
    <w:p w14:paraId="6B74EFEA" w14:textId="77777777" w:rsidR="006F301E" w:rsidRDefault="006F301E" w:rsidP="00E364A7">
      <w:pPr>
        <w:pStyle w:val="Tekstfusnote"/>
      </w:pPr>
      <w:r>
        <w:rPr>
          <w:rStyle w:val="Referencafusnote"/>
        </w:rPr>
        <w:footnoteRef/>
      </w:r>
      <w:r>
        <w:t xml:space="preserve"> Izvješće o provedbi Plana gospodarenja otpadom za Brodsko-posavsku županiju Prikaz stanja za 2019. godinu</w:t>
      </w:r>
    </w:p>
  </w:footnote>
  <w:footnote w:id="17">
    <w:p w14:paraId="0024E63D" w14:textId="77777777" w:rsidR="006F301E" w:rsidRDefault="006F301E" w:rsidP="00E364A7">
      <w:pPr>
        <w:pStyle w:val="Tekstfusnote"/>
      </w:pPr>
      <w:r>
        <w:rPr>
          <w:rStyle w:val="Referencafusnote"/>
        </w:rPr>
        <w:footnoteRef/>
      </w:r>
      <w:r>
        <w:t xml:space="preserve"> Strateška studija utjecaja nacrta prijedloga V. izmjena i dopuna Prostornog plana Brodsko-posavske županije na okoliš, knjiga 1, </w:t>
      </w:r>
      <w:r w:rsidRPr="00782DDA">
        <w:t>Eko Invest d.o.o.</w:t>
      </w:r>
      <w:r>
        <w:t>, rujan 2020., str. 23.</w:t>
      </w:r>
    </w:p>
  </w:footnote>
  <w:footnote w:id="18">
    <w:p w14:paraId="22A159F3" w14:textId="77777777" w:rsidR="006F301E" w:rsidRDefault="006F301E" w:rsidP="00E364A7">
      <w:pPr>
        <w:pStyle w:val="Tekstfusnote"/>
      </w:pPr>
      <w:r>
        <w:rPr>
          <w:rStyle w:val="Referencafusnote"/>
        </w:rPr>
        <w:footnoteRef/>
      </w:r>
      <w:r>
        <w:t xml:space="preserve"> </w:t>
      </w:r>
      <w:r w:rsidRPr="007A6E79">
        <w:t>Strateška studija utjecaja nacrta prijedloga V. izmjena i dopuna Prostornog plana Brodsko-posavske županije na okoliš, knjiga 1, Eko Inve</w:t>
      </w:r>
      <w:r>
        <w:t>st d.o.o., rujan 2020., str</w:t>
      </w:r>
      <w:r w:rsidRPr="007A6E79">
        <w:t>. 68.</w:t>
      </w:r>
    </w:p>
  </w:footnote>
  <w:footnote w:id="19">
    <w:p w14:paraId="23048411" w14:textId="77777777" w:rsidR="006F301E" w:rsidRDefault="006F301E" w:rsidP="00E364A7">
      <w:pPr>
        <w:pStyle w:val="Tekstfusnote"/>
      </w:pPr>
      <w:r>
        <w:rPr>
          <w:rStyle w:val="Referencafusnote"/>
        </w:rPr>
        <w:footnoteRef/>
      </w:r>
      <w:r>
        <w:t xml:space="preserve"> </w:t>
      </w:r>
      <w:r w:rsidRPr="007A6E79">
        <w:t>Strateška studija utjecaja nacrta prijedloga V. izmjena i dopuna Prostornog plana Brodsko-posavske županije na okoliš, knjiga 1, Eko Inve</w:t>
      </w:r>
      <w:r>
        <w:t>st d.o.o., rujan 2020., str.</w:t>
      </w:r>
      <w:r w:rsidRPr="007A6E79">
        <w:t>73</w:t>
      </w:r>
    </w:p>
  </w:footnote>
  <w:footnote w:id="20">
    <w:p w14:paraId="7F4B384B" w14:textId="77777777" w:rsidR="006F301E" w:rsidRDefault="006F301E" w:rsidP="00E364A7">
      <w:pPr>
        <w:pStyle w:val="Tekstfusnote"/>
      </w:pPr>
      <w:r>
        <w:rPr>
          <w:rStyle w:val="Referencafusnote"/>
        </w:rPr>
        <w:footnoteRef/>
      </w:r>
      <w:r>
        <w:t xml:space="preserve"> 21 sveukupno (20 županija + grad Zagreb).</w:t>
      </w:r>
    </w:p>
  </w:footnote>
  <w:footnote w:id="21">
    <w:p w14:paraId="03BB9753" w14:textId="77777777" w:rsidR="006F301E" w:rsidRDefault="006F301E" w:rsidP="00E364A7">
      <w:pPr>
        <w:pStyle w:val="Tekstfusnote"/>
      </w:pPr>
      <w:r>
        <w:rPr>
          <w:rStyle w:val="Referencafusnote"/>
        </w:rPr>
        <w:footnoteRef/>
      </w:r>
      <w:r>
        <w:t xml:space="preserve"> Tablica 30. u Prilogu.</w:t>
      </w:r>
    </w:p>
  </w:footnote>
  <w:footnote w:id="22">
    <w:p w14:paraId="4EA90B37" w14:textId="77777777" w:rsidR="006F301E" w:rsidRDefault="006F301E" w:rsidP="00E364A7">
      <w:pPr>
        <w:pStyle w:val="Tekstfusnote"/>
      </w:pPr>
      <w:r>
        <w:rPr>
          <w:rStyle w:val="Referencafusnote"/>
        </w:rPr>
        <w:footnoteRef/>
      </w:r>
      <w:r>
        <w:t xml:space="preserve"> Tablica </w:t>
      </w:r>
      <w:r w:rsidRPr="00134862">
        <w:t>3</w:t>
      </w:r>
      <w:r>
        <w:t>1</w:t>
      </w:r>
      <w:r w:rsidRPr="00134862">
        <w:t>.</w:t>
      </w:r>
      <w:r>
        <w:t xml:space="preserve"> u Prilogu.</w:t>
      </w:r>
    </w:p>
  </w:footnote>
  <w:footnote w:id="23">
    <w:p w14:paraId="4620226F" w14:textId="77777777" w:rsidR="006F301E" w:rsidRDefault="006F301E" w:rsidP="00E364A7">
      <w:pPr>
        <w:pStyle w:val="Tekstfusnote"/>
      </w:pPr>
      <w:r>
        <w:rPr>
          <w:rStyle w:val="Referencafusnote"/>
        </w:rPr>
        <w:footnoteRef/>
      </w:r>
      <w:r>
        <w:t xml:space="preserve"> Prema Izvješću o stanju u </w:t>
      </w:r>
      <w:r w:rsidRPr="003354AB">
        <w:t>prostoru BPŽ-</w:t>
      </w:r>
      <w:r>
        <w:t>a 2009.-2013.,</w:t>
      </w:r>
      <w:r w:rsidRPr="005904F2">
        <w:t xml:space="preserve"> Zavod za prostorno uređenje BPŽ</w:t>
      </w:r>
      <w:r>
        <w:t>-a</w:t>
      </w:r>
      <w:r w:rsidRPr="005904F2">
        <w:t>, studeni 2013.</w:t>
      </w:r>
    </w:p>
  </w:footnote>
  <w:footnote w:id="24">
    <w:p w14:paraId="59D5D3EA" w14:textId="77777777" w:rsidR="006F301E" w:rsidRDefault="006F301E" w:rsidP="00E364A7">
      <w:pPr>
        <w:pStyle w:val="Tekstfusnote"/>
      </w:pPr>
      <w:r w:rsidRPr="00FC05B1">
        <w:rPr>
          <w:rStyle w:val="Referencafusnote"/>
        </w:rPr>
        <w:footnoteRef/>
      </w:r>
      <w:r w:rsidRPr="00FC05B1">
        <w:t xml:space="preserve"> </w:t>
      </w:r>
      <w:r w:rsidRPr="00D55BE6">
        <w:t>Prostorni plan Brodsko-posavske županije</w:t>
      </w:r>
      <w:r>
        <w:t>,</w:t>
      </w:r>
      <w:r w:rsidRPr="000A4759">
        <w:t xml:space="preserve"> </w:t>
      </w:r>
      <w:r>
        <w:t xml:space="preserve">5.izmjene i dopune, </w:t>
      </w:r>
      <w:r w:rsidRPr="000A4759">
        <w:t>pročišćeni tekst.</w:t>
      </w:r>
      <w:r>
        <w:t xml:space="preserve"> Službeni vjesnik Brodsko-posavske županije, br. </w:t>
      </w:r>
      <w:r w:rsidRPr="00A10554">
        <w:t>45/20</w:t>
      </w:r>
      <w:r>
        <w:t xml:space="preserve">. </w:t>
      </w:r>
    </w:p>
  </w:footnote>
  <w:footnote w:id="25">
    <w:p w14:paraId="7B2F9ECE" w14:textId="77777777" w:rsidR="006F301E" w:rsidRDefault="006F301E" w:rsidP="00E364A7">
      <w:pPr>
        <w:pStyle w:val="Tekstfusnote"/>
      </w:pPr>
      <w:r>
        <w:rPr>
          <w:rStyle w:val="Referencafusnote"/>
        </w:rPr>
        <w:footnoteRef/>
      </w:r>
      <w:r>
        <w:t xml:space="preserve"> P</w:t>
      </w:r>
      <w:r w:rsidRPr="00851ED2">
        <w:t>redratnog kapaciteta od 20.000 m</w:t>
      </w:r>
      <w:r w:rsidRPr="00562A33">
        <w:rPr>
          <w:vertAlign w:val="superscript"/>
        </w:rPr>
        <w:t>3</w:t>
      </w:r>
      <w:r>
        <w:t xml:space="preserve">, a trenutno tek </w:t>
      </w:r>
      <w:r w:rsidRPr="00851ED2">
        <w:t>200 m</w:t>
      </w:r>
      <w:r w:rsidRPr="00562A33">
        <w:rPr>
          <w:vertAlign w:val="superscript"/>
        </w:rPr>
        <w:t>3</w:t>
      </w:r>
      <w:r>
        <w:t>.</w:t>
      </w:r>
    </w:p>
  </w:footnote>
  <w:footnote w:id="26">
    <w:p w14:paraId="6CEC4D21" w14:textId="77777777" w:rsidR="006F301E" w:rsidRDefault="006F301E" w:rsidP="00E364A7">
      <w:pPr>
        <w:pStyle w:val="Tekstfusnote"/>
      </w:pPr>
      <w:r>
        <w:rPr>
          <w:rStyle w:val="Referencafusnote"/>
        </w:rPr>
        <w:footnoteRef/>
      </w:r>
      <w:r>
        <w:t xml:space="preserve"> Izvještaj o stanju u prostoru Brodsko-posavske županije za 2009. - 2013., Zavod za prostorno uređenje BPŽ-a, studeni 2013.</w:t>
      </w:r>
    </w:p>
  </w:footnote>
  <w:footnote w:id="27">
    <w:p w14:paraId="4057D46A" w14:textId="77777777" w:rsidR="006F301E" w:rsidRDefault="006F301E" w:rsidP="00E364A7">
      <w:pPr>
        <w:pStyle w:val="Tekstfusnote"/>
      </w:pPr>
      <w:r>
        <w:rPr>
          <w:rStyle w:val="Referencafusnote"/>
        </w:rPr>
        <w:footnoteRef/>
      </w:r>
      <w:r>
        <w:t xml:space="preserve"> Postrojenja snage do uključivo 3 MW su: postrojenja za proizvodnju električne energije iz sunčeve energije (solarna elektrana), postrojenja za proizvodnju električne energije iz bioplina i biomase, postrojenja za preradu otpadnih tvari u svrhu proizvodnje električne energije i toplinske energije, elektrane na tekuća biogoriva i  geotermalne elektrane. Postrojenja se mogu </w:t>
      </w:r>
      <w:r w:rsidRPr="00174D09">
        <w:t>graditi u zonama gospodarske namjene definirane u PPUO/G i označene kao I ili I1 ili iznimno K3.</w:t>
      </w:r>
    </w:p>
  </w:footnote>
  <w:footnote w:id="28">
    <w:p w14:paraId="047CAFDE" w14:textId="77777777" w:rsidR="006F301E" w:rsidRDefault="006F301E" w:rsidP="00E364A7">
      <w:pPr>
        <w:pStyle w:val="Tekstfusnote"/>
      </w:pPr>
      <w:r>
        <w:rPr>
          <w:rStyle w:val="Referencafusnote"/>
        </w:rPr>
        <w:footnoteRef/>
      </w:r>
      <w:r>
        <w:t xml:space="preserve"> Postrojenja snage od 3 MW-15 MW su: postrojenja za proizvodnju električne energije iz bioplina i biomase,  elektrane na tekuća biogoriva, elektrane na deponijski plin i plin iz postrojenja za pročišćavanje otpadnih voda,  geotermalne elektrane, solarne elektrane, elektrane na ostale obnovljive izvore. Točne lokacije i lokacijski uvjeti za navedena postrojenja definiraju se u kartografskim prikazima i odredbama za provođenje PPUO/G. </w:t>
      </w:r>
    </w:p>
  </w:footnote>
  <w:footnote w:id="29">
    <w:p w14:paraId="3E738475" w14:textId="77777777" w:rsidR="006F301E" w:rsidRDefault="006F301E" w:rsidP="00E364A7">
      <w:pPr>
        <w:pStyle w:val="Tekstfusnote"/>
      </w:pPr>
      <w:r>
        <w:rPr>
          <w:rStyle w:val="Referencafusnote"/>
        </w:rPr>
        <w:footnoteRef/>
      </w:r>
      <w:r>
        <w:t xml:space="preserve"> U</w:t>
      </w:r>
      <w:r w:rsidRPr="00B20E9B">
        <w:t>koliko su ista označena i planirana na kartografskim prikazima PPUO/G-ova.</w:t>
      </w:r>
    </w:p>
  </w:footnote>
  <w:footnote w:id="30">
    <w:p w14:paraId="70AD47CE" w14:textId="77777777" w:rsidR="006F301E" w:rsidRDefault="006F301E" w:rsidP="00E364A7">
      <w:pPr>
        <w:pStyle w:val="Tekstfusnote"/>
      </w:pPr>
      <w:r>
        <w:rPr>
          <w:rStyle w:val="Referencafusnote"/>
        </w:rPr>
        <w:footnoteRef/>
      </w:r>
      <w:r>
        <w:t xml:space="preserve"> Strateška studija utjecaja nacrta prijedloga Županijske razvojne strategije Brodsko-posavske županije do 2020. godine na okoliš, Eko Invest, kolovoz 2018., str.132.</w:t>
      </w:r>
    </w:p>
  </w:footnote>
  <w:footnote w:id="31">
    <w:p w14:paraId="42A898BB" w14:textId="77777777" w:rsidR="006F301E" w:rsidRDefault="006F301E" w:rsidP="00E364A7">
      <w:pPr>
        <w:pStyle w:val="Tekstfusnote"/>
      </w:pPr>
      <w:r>
        <w:rPr>
          <w:rStyle w:val="Referencafusnote"/>
        </w:rPr>
        <w:footnoteRef/>
      </w:r>
      <w:r>
        <w:t xml:space="preserve"> Ne pripada u ostale vrste postrojenja kao što su sunčane elektrane, hidroelektrane, vjetroelektrane, elektrane na biomasu, geotermalne elektrane, elektrane na bioplin, elektrane na tekuća biogoriva, elektrane na deponijski plin i plin iz postrojenja za pročišćavanje otpadnih voda te kogeneracije.</w:t>
      </w:r>
    </w:p>
  </w:footnote>
  <w:footnote w:id="32">
    <w:p w14:paraId="58F8112D" w14:textId="77777777" w:rsidR="006F301E" w:rsidRDefault="006F301E" w:rsidP="00E364A7">
      <w:pPr>
        <w:pStyle w:val="Tekstfusnote"/>
      </w:pPr>
      <w:r>
        <w:rPr>
          <w:rStyle w:val="Referencafusnote"/>
        </w:rPr>
        <w:footnoteRef/>
      </w:r>
      <w:r>
        <w:t xml:space="preserve"> </w:t>
      </w:r>
      <w:r w:rsidRPr="001E5908">
        <w:t>Strateška studija utjecaja nacrta prijedloga Županijske razvojne strategije Brodsko-posavske županije do 2020. godine na okoliš, Ek</w:t>
      </w:r>
      <w:r>
        <w:t>o Invest, kolovoz 2018., str</w:t>
      </w:r>
      <w:r w:rsidRPr="001E5908">
        <w:t>.133</w:t>
      </w:r>
      <w:r>
        <w:t>.</w:t>
      </w:r>
    </w:p>
  </w:footnote>
  <w:footnote w:id="33">
    <w:p w14:paraId="3FB7E3FC" w14:textId="77777777" w:rsidR="006F301E" w:rsidRDefault="006F301E" w:rsidP="00E364A7">
      <w:pPr>
        <w:pStyle w:val="Tekstfusnote"/>
      </w:pPr>
      <w:r>
        <w:rPr>
          <w:rStyle w:val="Referencafusnote"/>
        </w:rPr>
        <w:footnoteRef/>
      </w:r>
      <w:r>
        <w:t xml:space="preserve"> </w:t>
      </w:r>
      <w:r w:rsidRPr="001E5908">
        <w:t>Strateška studija utjecaja nacrta prijedloga Županijske razvojne strategije Brodsko-posavske županije do 2020. godine na okoliš, Ek</w:t>
      </w:r>
      <w:r>
        <w:t>o Invest, kolovoz 2018., str</w:t>
      </w:r>
      <w:r w:rsidRPr="001E5908">
        <w:t>.134</w:t>
      </w:r>
      <w:r>
        <w:t>.</w:t>
      </w:r>
    </w:p>
  </w:footnote>
  <w:footnote w:id="34">
    <w:p w14:paraId="0CB1FEF6" w14:textId="77777777" w:rsidR="006F301E" w:rsidRDefault="006F301E" w:rsidP="00E364A7">
      <w:pPr>
        <w:pStyle w:val="Tekstfusnote"/>
      </w:pPr>
      <w:r>
        <w:rPr>
          <w:rStyle w:val="Referencafusnote"/>
        </w:rPr>
        <w:footnoteRef/>
      </w:r>
      <w:r>
        <w:t xml:space="preserve"> Slavonija Bus d.o.o. Velika Kopanica, Autoprometno poduzeće d.d. Požega i Autotrans d.o.o. Cres članovi grupe Arriva, Autoprijevoz Davor d.o.o. Davor i Čazmatrans promet d.o.o član grupe Čazmatrans-Nova.</w:t>
      </w:r>
    </w:p>
  </w:footnote>
  <w:footnote w:id="35">
    <w:p w14:paraId="238ED0A0" w14:textId="77777777" w:rsidR="006F301E" w:rsidRDefault="006F301E" w:rsidP="00E364A7">
      <w:pPr>
        <w:pStyle w:val="Tekstfusnote"/>
      </w:pPr>
      <w:r>
        <w:rPr>
          <w:rStyle w:val="Referencafusnote"/>
        </w:rPr>
        <w:footnoteRef/>
      </w:r>
      <w:r>
        <w:t xml:space="preserve"> B</w:t>
      </w:r>
      <w:r w:rsidRPr="005A3E80">
        <w:t>rz</w:t>
      </w:r>
      <w:r>
        <w:t>i</w:t>
      </w:r>
      <w:r w:rsidRPr="005A3E80">
        <w:t xml:space="preserve"> (engl. </w:t>
      </w:r>
      <w:r w:rsidRPr="00DC567D">
        <w:rPr>
          <w:i/>
        </w:rPr>
        <w:t>fast</w:t>
      </w:r>
      <w:r w:rsidRPr="005A3E80">
        <w:t>)</w:t>
      </w:r>
      <w:r>
        <w:t xml:space="preserve">, </w:t>
      </w:r>
      <w:r w:rsidRPr="005A3E80">
        <w:t>s brzinama između 30 i 100 Mbit/s</w:t>
      </w:r>
      <w:r>
        <w:t xml:space="preserve"> i </w:t>
      </w:r>
      <w:r w:rsidRPr="005A3E80">
        <w:t>ultrabrz</w:t>
      </w:r>
      <w:r>
        <w:t>i</w:t>
      </w:r>
      <w:r w:rsidRPr="005A3E80">
        <w:t xml:space="preserve"> (engl. </w:t>
      </w:r>
      <w:r w:rsidRPr="00DC567D">
        <w:rPr>
          <w:i/>
        </w:rPr>
        <w:t>ultrafast</w:t>
      </w:r>
      <w:r w:rsidRPr="005A3E80">
        <w:t>)</w:t>
      </w:r>
      <w:r>
        <w:t xml:space="preserve">, </w:t>
      </w:r>
      <w:r w:rsidRPr="005A3E80">
        <w:t>s brzinama iznad 100 Mbit/s širokopojasn</w:t>
      </w:r>
      <w:r>
        <w:t>i</w:t>
      </w:r>
      <w:r w:rsidRPr="005A3E80">
        <w:t xml:space="preserve"> pristup</w:t>
      </w:r>
      <w:r>
        <w:t xml:space="preserve"> internetu </w:t>
      </w:r>
      <w:r w:rsidRPr="005A3E80">
        <w:t xml:space="preserve">često </w:t>
      </w:r>
      <w:r>
        <w:t xml:space="preserve">se </w:t>
      </w:r>
      <w:r w:rsidRPr="005A3E80">
        <w:t xml:space="preserve">označavaju i zajedničkim terminom širokopojasnog pristupa velikih brzina. </w:t>
      </w:r>
    </w:p>
  </w:footnote>
  <w:footnote w:id="36">
    <w:p w14:paraId="3F3C03E0" w14:textId="7E3EFD02" w:rsidR="006F301E" w:rsidRDefault="006F301E">
      <w:pPr>
        <w:pStyle w:val="Tekstfusnote"/>
      </w:pPr>
      <w:r>
        <w:rPr>
          <w:rStyle w:val="Referencafusnote"/>
        </w:rPr>
        <w:footnoteRef/>
      </w:r>
      <w:r>
        <w:t xml:space="preserve"> </w:t>
      </w:r>
      <w:r w:rsidR="00FD3FEC" w:rsidRPr="00FD3FEC">
        <w:t>Zakon o ustrojstvu i djelokrugu tijela državne uprave („Narodne novine“, br. 85/20.)</w:t>
      </w:r>
    </w:p>
  </w:footnote>
  <w:footnote w:id="37">
    <w:p w14:paraId="7C6D7792" w14:textId="77777777" w:rsidR="006F301E" w:rsidRDefault="006F301E" w:rsidP="001B39AA">
      <w:pPr>
        <w:pStyle w:val="Tekstfusnote"/>
      </w:pPr>
      <w:r>
        <w:rPr>
          <w:rStyle w:val="Referencafusnote"/>
        </w:rPr>
        <w:footnoteRef/>
      </w:r>
      <w:r>
        <w:t xml:space="preserve"> NN, br. 153/13, 65/17, 114/18, 39/19, 98/19</w:t>
      </w:r>
    </w:p>
  </w:footnote>
  <w:footnote w:id="38">
    <w:p w14:paraId="0E911C05" w14:textId="77777777" w:rsidR="006F301E" w:rsidRDefault="006F301E" w:rsidP="001B39AA">
      <w:pPr>
        <w:pStyle w:val="Tekstfusnote"/>
      </w:pPr>
      <w:r>
        <w:rPr>
          <w:rStyle w:val="Referencafusnote"/>
        </w:rPr>
        <w:footnoteRef/>
      </w:r>
      <w:r>
        <w:t xml:space="preserve"> NN, br. 37/10</w:t>
      </w:r>
    </w:p>
  </w:footnote>
  <w:footnote w:id="39">
    <w:p w14:paraId="6FECA895" w14:textId="77777777" w:rsidR="006F301E" w:rsidRDefault="006F301E" w:rsidP="001B39AA">
      <w:pPr>
        <w:pStyle w:val="Tekstfusnote"/>
      </w:pPr>
      <w:r>
        <w:rPr>
          <w:rStyle w:val="Referencafusnote"/>
        </w:rPr>
        <w:footnoteRef/>
      </w:r>
      <w:r>
        <w:t xml:space="preserve"> NN, br. 121/11</w:t>
      </w:r>
    </w:p>
  </w:footnote>
  <w:footnote w:id="40">
    <w:p w14:paraId="2248485B" w14:textId="2A0538AE" w:rsidR="006F301E" w:rsidRDefault="006F301E" w:rsidP="001B39AA">
      <w:pPr>
        <w:pStyle w:val="Tekstfusnote"/>
      </w:pPr>
      <w:r>
        <w:rPr>
          <w:rStyle w:val="Referencafusnote"/>
        </w:rPr>
        <w:footnoteRef/>
      </w:r>
      <w:r>
        <w:t xml:space="preserve"> Službeni vjesnik BPŽ-a, br. 4/01, 6/05, 11/07, 14/08 – pročišćeni tekst, 5/10, 9/12</w:t>
      </w:r>
      <w:r w:rsidR="004D2A19">
        <w:t xml:space="preserve">, </w:t>
      </w:r>
      <w:r w:rsidR="004D2A19" w:rsidRPr="004D2A19">
        <w:t>39/20 i 45/20 - pročišćeni tekst</w:t>
      </w:r>
    </w:p>
  </w:footnote>
  <w:footnote w:id="41">
    <w:p w14:paraId="4A0C88F3" w14:textId="3017D6AF" w:rsidR="006F301E" w:rsidRDefault="006F301E" w:rsidP="001B39AA">
      <w:pPr>
        <w:pStyle w:val="Tekstfusnote"/>
      </w:pPr>
      <w:r>
        <w:rPr>
          <w:rStyle w:val="Referencafusnote"/>
        </w:rPr>
        <w:footnoteRef/>
      </w:r>
      <w:r>
        <w:t xml:space="preserve"> Stanje na dan 12. 5. 2020., izvor: Zavod za prostorno uređenje BPŽ-a, http://bpzzpu.hr/vazeci/#gradovi-upu, pristupljeno 5. 11. 2020.</w:t>
      </w:r>
    </w:p>
  </w:footnote>
  <w:footnote w:id="42">
    <w:p w14:paraId="5DEEAD77" w14:textId="77777777" w:rsidR="006F301E" w:rsidRDefault="006F301E" w:rsidP="001B39AA">
      <w:pPr>
        <w:pStyle w:val="Tekstfusnote"/>
      </w:pPr>
      <w:r>
        <w:rPr>
          <w:rStyle w:val="Referencafusnote"/>
        </w:rPr>
        <w:footnoteRef/>
      </w:r>
      <w:r>
        <w:t xml:space="preserve"> Zakon o postupanju s nezakonito izgrađenim zgradama (NN, br. 86/12, 143/13, 65/17, 14/19)</w:t>
      </w:r>
    </w:p>
  </w:footnote>
  <w:footnote w:id="43">
    <w:p w14:paraId="28818A3F" w14:textId="7B324804" w:rsidR="006F301E" w:rsidRDefault="006F301E" w:rsidP="001B39AA">
      <w:pPr>
        <w:pStyle w:val="Tekstfusnote"/>
      </w:pPr>
      <w:r>
        <w:rPr>
          <w:rStyle w:val="Referencafusnote"/>
        </w:rPr>
        <w:footnoteRef/>
      </w:r>
      <w:r>
        <w:t xml:space="preserve"> Nositelj i koordinator projekta bio je Hrvatski zavod za prostorni razvoj, a sunositelji zavodi za prostorno uređenje Brodsko-posavske, Koprivničko-križevačke, Osječko-baranjske, Sisačko-moslavačke i Zagrebačke županije te Grada Zagreba.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528"/>
    <w:multiLevelType w:val="hybridMultilevel"/>
    <w:tmpl w:val="B412AFC2"/>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15B2E5B"/>
    <w:multiLevelType w:val="hybridMultilevel"/>
    <w:tmpl w:val="9F3A0E8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6F16BFE"/>
    <w:multiLevelType w:val="hybridMultilevel"/>
    <w:tmpl w:val="6CD0D7A8"/>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91931AB"/>
    <w:multiLevelType w:val="hybridMultilevel"/>
    <w:tmpl w:val="462A1D60"/>
    <w:lvl w:ilvl="0" w:tplc="EFFE69C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9F7261"/>
    <w:multiLevelType w:val="hybridMultilevel"/>
    <w:tmpl w:val="83FCBE88"/>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EFC152C"/>
    <w:multiLevelType w:val="hybridMultilevel"/>
    <w:tmpl w:val="B83C8C56"/>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FF441CE"/>
    <w:multiLevelType w:val="hybridMultilevel"/>
    <w:tmpl w:val="833295A0"/>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15:restartNumberingAfterBreak="0">
    <w:nsid w:val="12BC5888"/>
    <w:multiLevelType w:val="hybridMultilevel"/>
    <w:tmpl w:val="712C411A"/>
    <w:lvl w:ilvl="0" w:tplc="20BAC296">
      <w:numFmt w:val="bullet"/>
      <w:lvlText w:val="•"/>
      <w:lvlJc w:val="left"/>
      <w:pPr>
        <w:ind w:left="1068" w:hanging="708"/>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F546CA"/>
    <w:multiLevelType w:val="multilevel"/>
    <w:tmpl w:val="F07098E8"/>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5A2AEF"/>
    <w:multiLevelType w:val="hybridMultilevel"/>
    <w:tmpl w:val="75CEBA9C"/>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179D1BE6"/>
    <w:multiLevelType w:val="hybridMultilevel"/>
    <w:tmpl w:val="EA345BD6"/>
    <w:lvl w:ilvl="0" w:tplc="2B9A09DE">
      <w:start w:val="1"/>
      <w:numFmt w:val="bullet"/>
      <w:lvlText w:val="‒"/>
      <w:lvlJc w:val="left"/>
      <w:pPr>
        <w:ind w:left="360" w:hanging="360"/>
      </w:pPr>
      <w:rPr>
        <w:rFonts w:ascii="Calibri" w:hAnsi="Calibri"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BA6708F"/>
    <w:multiLevelType w:val="hybridMultilevel"/>
    <w:tmpl w:val="D3D882BA"/>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080" w:hanging="360"/>
      </w:pPr>
      <w:rPr>
        <w:rFonts w:ascii="Calibri" w:hAnsi="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1C0C3507"/>
    <w:multiLevelType w:val="hybridMultilevel"/>
    <w:tmpl w:val="0D1412CC"/>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8726DF"/>
    <w:multiLevelType w:val="hybridMultilevel"/>
    <w:tmpl w:val="CAACD3BE"/>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A169E6"/>
    <w:multiLevelType w:val="hybridMultilevel"/>
    <w:tmpl w:val="E7E2671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13C40E2"/>
    <w:multiLevelType w:val="multilevel"/>
    <w:tmpl w:val="CB425B36"/>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31805E3"/>
    <w:multiLevelType w:val="hybridMultilevel"/>
    <w:tmpl w:val="F9A26AC4"/>
    <w:lvl w:ilvl="0" w:tplc="2B9A09DE">
      <w:start w:val="1"/>
      <w:numFmt w:val="bullet"/>
      <w:lvlText w:val="‒"/>
      <w:lvlJc w:val="left"/>
      <w:pPr>
        <w:ind w:left="360" w:hanging="360"/>
      </w:pPr>
      <w:rPr>
        <w:rFonts w:ascii="Calibri" w:hAnsi="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17" w15:restartNumberingAfterBreak="0">
    <w:nsid w:val="23E365A5"/>
    <w:multiLevelType w:val="hybridMultilevel"/>
    <w:tmpl w:val="8D4C1002"/>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46F5DD8"/>
    <w:multiLevelType w:val="hybridMultilevel"/>
    <w:tmpl w:val="AF921216"/>
    <w:lvl w:ilvl="0" w:tplc="32F08F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48368BC"/>
    <w:multiLevelType w:val="hybridMultilevel"/>
    <w:tmpl w:val="9E2C6854"/>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0" w15:restartNumberingAfterBreak="0">
    <w:nsid w:val="2703656F"/>
    <w:multiLevelType w:val="hybridMultilevel"/>
    <w:tmpl w:val="4CEC7EBE"/>
    <w:lvl w:ilvl="0" w:tplc="2B9A09DE">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7250022"/>
    <w:multiLevelType w:val="hybridMultilevel"/>
    <w:tmpl w:val="5D26E982"/>
    <w:lvl w:ilvl="0" w:tplc="2B9A09DE">
      <w:start w:val="1"/>
      <w:numFmt w:val="bullet"/>
      <w:lvlText w:val="‒"/>
      <w:lvlJc w:val="left"/>
      <w:pPr>
        <w:ind w:left="360" w:hanging="360"/>
      </w:pPr>
      <w:rPr>
        <w:rFonts w:ascii="Calibri" w:hAnsi="Calibri" w:hint="default"/>
      </w:rPr>
    </w:lvl>
    <w:lvl w:ilvl="1" w:tplc="D026EDC2">
      <w:numFmt w:val="bullet"/>
      <w:lvlText w:val="-"/>
      <w:lvlJc w:val="left"/>
      <w:pPr>
        <w:ind w:left="1080" w:hanging="360"/>
      </w:pPr>
      <w:rPr>
        <w:rFonts w:ascii="Calibri" w:eastAsia="Times New Roman" w:hAnsi="Calibri" w:cs="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273E2C42"/>
    <w:multiLevelType w:val="hybridMultilevel"/>
    <w:tmpl w:val="18024B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27B57980"/>
    <w:multiLevelType w:val="hybridMultilevel"/>
    <w:tmpl w:val="06AAF4DC"/>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7C84B49"/>
    <w:multiLevelType w:val="hybridMultilevel"/>
    <w:tmpl w:val="E6FA965C"/>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28947F96"/>
    <w:multiLevelType w:val="hybridMultilevel"/>
    <w:tmpl w:val="E85CB7BC"/>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8F44282"/>
    <w:multiLevelType w:val="hybridMultilevel"/>
    <w:tmpl w:val="85EE7ED2"/>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2A857AD8"/>
    <w:multiLevelType w:val="hybridMultilevel"/>
    <w:tmpl w:val="0DB2E460"/>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2CC12777"/>
    <w:multiLevelType w:val="hybridMultilevel"/>
    <w:tmpl w:val="6D3AE67A"/>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308A6196"/>
    <w:multiLevelType w:val="hybridMultilevel"/>
    <w:tmpl w:val="17C67B6C"/>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0" w15:restartNumberingAfterBreak="0">
    <w:nsid w:val="311F218A"/>
    <w:multiLevelType w:val="hybridMultilevel"/>
    <w:tmpl w:val="C76626B0"/>
    <w:lvl w:ilvl="0" w:tplc="2B9A09DE">
      <w:start w:val="1"/>
      <w:numFmt w:val="bullet"/>
      <w:lvlText w:val="‒"/>
      <w:lvlJc w:val="left"/>
      <w:pPr>
        <w:ind w:left="360" w:hanging="360"/>
      </w:pPr>
      <w:rPr>
        <w:rFonts w:ascii="Calibri" w:hAnsi="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31" w15:restartNumberingAfterBreak="0">
    <w:nsid w:val="321D3A3A"/>
    <w:multiLevelType w:val="hybridMultilevel"/>
    <w:tmpl w:val="2418224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3229001A"/>
    <w:multiLevelType w:val="hybridMultilevel"/>
    <w:tmpl w:val="3ABCAB82"/>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339D42F4"/>
    <w:multiLevelType w:val="hybridMultilevel"/>
    <w:tmpl w:val="87CAC6C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35233140"/>
    <w:multiLevelType w:val="hybridMultilevel"/>
    <w:tmpl w:val="66762878"/>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618769C"/>
    <w:multiLevelType w:val="multilevel"/>
    <w:tmpl w:val="E35E121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67319A2"/>
    <w:multiLevelType w:val="hybridMultilevel"/>
    <w:tmpl w:val="3D8C9C66"/>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36E06C26"/>
    <w:multiLevelType w:val="multilevel"/>
    <w:tmpl w:val="744AA1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761530B"/>
    <w:multiLevelType w:val="hybridMultilevel"/>
    <w:tmpl w:val="454E3BA6"/>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37807562"/>
    <w:multiLevelType w:val="hybridMultilevel"/>
    <w:tmpl w:val="035071BA"/>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A1735D3"/>
    <w:multiLevelType w:val="hybridMultilevel"/>
    <w:tmpl w:val="3BA202A8"/>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3B0C78C0"/>
    <w:multiLevelType w:val="hybridMultilevel"/>
    <w:tmpl w:val="5DAE5BB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3B706AF6"/>
    <w:multiLevelType w:val="hybridMultilevel"/>
    <w:tmpl w:val="4D3EA7D0"/>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C0660E8"/>
    <w:multiLevelType w:val="hybridMultilevel"/>
    <w:tmpl w:val="CE3C7230"/>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3CB64AB2"/>
    <w:multiLevelType w:val="hybridMultilevel"/>
    <w:tmpl w:val="9AC873EC"/>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15:restartNumberingAfterBreak="0">
    <w:nsid w:val="44AD5D7A"/>
    <w:multiLevelType w:val="hybridMultilevel"/>
    <w:tmpl w:val="99863612"/>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45730500"/>
    <w:multiLevelType w:val="hybridMultilevel"/>
    <w:tmpl w:val="01ECF5BE"/>
    <w:lvl w:ilvl="0" w:tplc="2B9A09DE">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66A1E34"/>
    <w:multiLevelType w:val="hybridMultilevel"/>
    <w:tmpl w:val="B4F6BEC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15:restartNumberingAfterBreak="0">
    <w:nsid w:val="46C11FE0"/>
    <w:multiLevelType w:val="hybridMultilevel"/>
    <w:tmpl w:val="15A22F0A"/>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7473104"/>
    <w:multiLevelType w:val="hybridMultilevel"/>
    <w:tmpl w:val="61C2B1B6"/>
    <w:lvl w:ilvl="0" w:tplc="2B9A09DE">
      <w:start w:val="1"/>
      <w:numFmt w:val="bullet"/>
      <w:lvlText w:val="‒"/>
      <w:lvlJc w:val="left"/>
      <w:pPr>
        <w:ind w:left="360" w:hanging="360"/>
      </w:pPr>
      <w:rPr>
        <w:rFonts w:ascii="Calibri" w:hAnsi="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50" w15:restartNumberingAfterBreak="0">
    <w:nsid w:val="481E5998"/>
    <w:multiLevelType w:val="hybridMultilevel"/>
    <w:tmpl w:val="E5688BE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48982E34"/>
    <w:multiLevelType w:val="hybridMultilevel"/>
    <w:tmpl w:val="9C980C6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4A2A6FCE"/>
    <w:multiLevelType w:val="hybridMultilevel"/>
    <w:tmpl w:val="F11C6728"/>
    <w:lvl w:ilvl="0" w:tplc="EFFE69C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C797EDF"/>
    <w:multiLevelType w:val="hybridMultilevel"/>
    <w:tmpl w:val="2CEE1B4C"/>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508370CE"/>
    <w:multiLevelType w:val="hybridMultilevel"/>
    <w:tmpl w:val="BD3C4E1C"/>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518635C2"/>
    <w:multiLevelType w:val="hybridMultilevel"/>
    <w:tmpl w:val="43C08A8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6" w15:restartNumberingAfterBreak="0">
    <w:nsid w:val="51BC65C9"/>
    <w:multiLevelType w:val="hybridMultilevel"/>
    <w:tmpl w:val="4FDE61B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52AD7C54"/>
    <w:multiLevelType w:val="hybridMultilevel"/>
    <w:tmpl w:val="A5A665AA"/>
    <w:lvl w:ilvl="0" w:tplc="041A000F">
      <w:start w:val="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52E60516"/>
    <w:multiLevelType w:val="hybridMultilevel"/>
    <w:tmpl w:val="9072E03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5538133E"/>
    <w:multiLevelType w:val="hybridMultilevel"/>
    <w:tmpl w:val="D6040758"/>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5742590D"/>
    <w:multiLevelType w:val="hybridMultilevel"/>
    <w:tmpl w:val="2CF8A54A"/>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8F57BEF"/>
    <w:multiLevelType w:val="multilevel"/>
    <w:tmpl w:val="AE4E9C4A"/>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C0D386B"/>
    <w:multiLevelType w:val="hybridMultilevel"/>
    <w:tmpl w:val="43848E7C"/>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5DE30C96"/>
    <w:multiLevelType w:val="hybridMultilevel"/>
    <w:tmpl w:val="2F424E56"/>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4" w15:restartNumberingAfterBreak="0">
    <w:nsid w:val="64DA592D"/>
    <w:multiLevelType w:val="hybridMultilevel"/>
    <w:tmpl w:val="BB04380E"/>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661E504B"/>
    <w:multiLevelType w:val="hybridMultilevel"/>
    <w:tmpl w:val="1D104684"/>
    <w:lvl w:ilvl="0" w:tplc="EFFE69C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84441CF"/>
    <w:multiLevelType w:val="hybridMultilevel"/>
    <w:tmpl w:val="D09A489A"/>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69C57BE0"/>
    <w:multiLevelType w:val="hybridMultilevel"/>
    <w:tmpl w:val="9CD04AF4"/>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8" w15:restartNumberingAfterBreak="0">
    <w:nsid w:val="6AAC2456"/>
    <w:multiLevelType w:val="hybridMultilevel"/>
    <w:tmpl w:val="5B961328"/>
    <w:lvl w:ilvl="0" w:tplc="2B9A09DE">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C4E463A"/>
    <w:multiLevelType w:val="hybridMultilevel"/>
    <w:tmpl w:val="B4B4F93C"/>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6DAD5DF6"/>
    <w:multiLevelType w:val="hybridMultilevel"/>
    <w:tmpl w:val="D8F8580E"/>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15:restartNumberingAfterBreak="0">
    <w:nsid w:val="6DD72B1A"/>
    <w:multiLevelType w:val="multilevel"/>
    <w:tmpl w:val="361AF0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75B14A12"/>
    <w:multiLevelType w:val="hybridMultilevel"/>
    <w:tmpl w:val="96D4C14A"/>
    <w:lvl w:ilvl="0" w:tplc="2B9A09DE">
      <w:start w:val="1"/>
      <w:numFmt w:val="bullet"/>
      <w:lvlText w:val="‒"/>
      <w:lvlJc w:val="left"/>
      <w:pPr>
        <w:ind w:left="360" w:hanging="360"/>
      </w:pPr>
      <w:rPr>
        <w:rFonts w:ascii="Calibri" w:hAnsi="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73" w15:restartNumberingAfterBreak="0">
    <w:nsid w:val="76323A72"/>
    <w:multiLevelType w:val="hybridMultilevel"/>
    <w:tmpl w:val="C56C343E"/>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7902165D"/>
    <w:multiLevelType w:val="hybridMultilevel"/>
    <w:tmpl w:val="30B04022"/>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79D416B7"/>
    <w:multiLevelType w:val="hybridMultilevel"/>
    <w:tmpl w:val="3E72F844"/>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15:restartNumberingAfterBreak="0">
    <w:nsid w:val="79E21B43"/>
    <w:multiLevelType w:val="hybridMultilevel"/>
    <w:tmpl w:val="09960570"/>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080" w:hanging="360"/>
      </w:pPr>
      <w:rPr>
        <w:rFonts w:ascii="Calibri" w:hAnsi="Calibri"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15:restartNumberingAfterBreak="0">
    <w:nsid w:val="7B931561"/>
    <w:multiLevelType w:val="hybridMultilevel"/>
    <w:tmpl w:val="D94E38DA"/>
    <w:lvl w:ilvl="0" w:tplc="2B9A09DE">
      <w:start w:val="1"/>
      <w:numFmt w:val="bullet"/>
      <w:lvlText w:val="‒"/>
      <w:lvlJc w:val="left"/>
      <w:pPr>
        <w:ind w:left="360" w:hanging="360"/>
      </w:pPr>
      <w:rPr>
        <w:rFonts w:ascii="Calibri" w:hAnsi="Calibri" w:hint="default"/>
      </w:rPr>
    </w:lvl>
    <w:lvl w:ilvl="1" w:tplc="2B9A09DE">
      <w:start w:val="1"/>
      <w:numFmt w:val="bullet"/>
      <w:lvlText w:val="‒"/>
      <w:lvlJc w:val="left"/>
      <w:pPr>
        <w:ind w:left="1200" w:hanging="48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C3D7CAD"/>
    <w:multiLevelType w:val="hybridMultilevel"/>
    <w:tmpl w:val="B450E792"/>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9" w15:restartNumberingAfterBreak="0">
    <w:nsid w:val="7D0C7CE2"/>
    <w:multiLevelType w:val="hybridMultilevel"/>
    <w:tmpl w:val="7102E3E8"/>
    <w:lvl w:ilvl="0" w:tplc="2B9A09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0" w15:restartNumberingAfterBreak="0">
    <w:nsid w:val="7D851A51"/>
    <w:multiLevelType w:val="hybridMultilevel"/>
    <w:tmpl w:val="9174A13E"/>
    <w:lvl w:ilvl="0" w:tplc="2166A2D6">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7D94625B"/>
    <w:multiLevelType w:val="hybridMultilevel"/>
    <w:tmpl w:val="0C208A0E"/>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7FA35A3D"/>
    <w:multiLevelType w:val="hybridMultilevel"/>
    <w:tmpl w:val="3FE493DE"/>
    <w:lvl w:ilvl="0" w:tplc="2B9A09DE">
      <w:start w:val="1"/>
      <w:numFmt w:val="bullet"/>
      <w:lvlText w:val="‒"/>
      <w:lvlJc w:val="left"/>
      <w:pPr>
        <w:ind w:left="360" w:hanging="360"/>
      </w:pPr>
      <w:rPr>
        <w:rFonts w:ascii="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18"/>
  </w:num>
  <w:num w:numId="4">
    <w:abstractNumId w:val="61"/>
  </w:num>
  <w:num w:numId="5">
    <w:abstractNumId w:val="22"/>
  </w:num>
  <w:num w:numId="6">
    <w:abstractNumId w:val="67"/>
  </w:num>
  <w:num w:numId="7">
    <w:abstractNumId w:val="21"/>
  </w:num>
  <w:num w:numId="8">
    <w:abstractNumId w:val="10"/>
  </w:num>
  <w:num w:numId="9">
    <w:abstractNumId w:val="11"/>
  </w:num>
  <w:num w:numId="10">
    <w:abstractNumId w:val="76"/>
  </w:num>
  <w:num w:numId="11">
    <w:abstractNumId w:val="51"/>
  </w:num>
  <w:num w:numId="12">
    <w:abstractNumId w:val="81"/>
  </w:num>
  <w:num w:numId="13">
    <w:abstractNumId w:val="9"/>
  </w:num>
  <w:num w:numId="14">
    <w:abstractNumId w:val="82"/>
  </w:num>
  <w:num w:numId="15">
    <w:abstractNumId w:val="53"/>
  </w:num>
  <w:num w:numId="16">
    <w:abstractNumId w:val="66"/>
  </w:num>
  <w:num w:numId="17">
    <w:abstractNumId w:val="33"/>
  </w:num>
  <w:num w:numId="18">
    <w:abstractNumId w:val="58"/>
  </w:num>
  <w:num w:numId="19">
    <w:abstractNumId w:val="59"/>
  </w:num>
  <w:num w:numId="20">
    <w:abstractNumId w:val="26"/>
  </w:num>
  <w:num w:numId="21">
    <w:abstractNumId w:val="46"/>
  </w:num>
  <w:num w:numId="22">
    <w:abstractNumId w:val="50"/>
  </w:num>
  <w:num w:numId="23">
    <w:abstractNumId w:val="2"/>
  </w:num>
  <w:num w:numId="24">
    <w:abstractNumId w:val="5"/>
  </w:num>
  <w:num w:numId="25">
    <w:abstractNumId w:val="1"/>
  </w:num>
  <w:num w:numId="26">
    <w:abstractNumId w:val="43"/>
  </w:num>
  <w:num w:numId="27">
    <w:abstractNumId w:val="68"/>
  </w:num>
  <w:num w:numId="28">
    <w:abstractNumId w:val="20"/>
  </w:num>
  <w:num w:numId="29">
    <w:abstractNumId w:val="70"/>
  </w:num>
  <w:num w:numId="30">
    <w:abstractNumId w:val="24"/>
  </w:num>
  <w:num w:numId="31">
    <w:abstractNumId w:val="45"/>
  </w:num>
  <w:num w:numId="32">
    <w:abstractNumId w:val="8"/>
  </w:num>
  <w:num w:numId="33">
    <w:abstractNumId w:val="14"/>
  </w:num>
  <w:num w:numId="34">
    <w:abstractNumId w:val="15"/>
  </w:num>
  <w:num w:numId="35">
    <w:abstractNumId w:val="77"/>
  </w:num>
  <w:num w:numId="36">
    <w:abstractNumId w:val="42"/>
  </w:num>
  <w:num w:numId="37">
    <w:abstractNumId w:val="34"/>
  </w:num>
  <w:num w:numId="38">
    <w:abstractNumId w:val="12"/>
  </w:num>
  <w:num w:numId="39">
    <w:abstractNumId w:val="48"/>
  </w:num>
  <w:num w:numId="40">
    <w:abstractNumId w:val="23"/>
  </w:num>
  <w:num w:numId="41">
    <w:abstractNumId w:val="63"/>
  </w:num>
  <w:num w:numId="42">
    <w:abstractNumId w:val="39"/>
  </w:num>
  <w:num w:numId="43">
    <w:abstractNumId w:val="13"/>
  </w:num>
  <w:num w:numId="44">
    <w:abstractNumId w:val="40"/>
  </w:num>
  <w:num w:numId="45">
    <w:abstractNumId w:val="32"/>
  </w:num>
  <w:num w:numId="46">
    <w:abstractNumId w:val="27"/>
  </w:num>
  <w:num w:numId="47">
    <w:abstractNumId w:val="41"/>
  </w:num>
  <w:num w:numId="48">
    <w:abstractNumId w:val="75"/>
  </w:num>
  <w:num w:numId="49">
    <w:abstractNumId w:val="28"/>
  </w:num>
  <w:num w:numId="50">
    <w:abstractNumId w:val="64"/>
  </w:num>
  <w:num w:numId="51">
    <w:abstractNumId w:val="73"/>
  </w:num>
  <w:num w:numId="52">
    <w:abstractNumId w:val="0"/>
  </w:num>
  <w:num w:numId="53">
    <w:abstractNumId w:val="38"/>
  </w:num>
  <w:num w:numId="54">
    <w:abstractNumId w:val="54"/>
  </w:num>
  <w:num w:numId="55">
    <w:abstractNumId w:val="44"/>
  </w:num>
  <w:num w:numId="56">
    <w:abstractNumId w:val="17"/>
  </w:num>
  <w:num w:numId="57">
    <w:abstractNumId w:val="55"/>
  </w:num>
  <w:num w:numId="58">
    <w:abstractNumId w:val="62"/>
  </w:num>
  <w:num w:numId="59">
    <w:abstractNumId w:val="4"/>
  </w:num>
  <w:num w:numId="60">
    <w:abstractNumId w:val="36"/>
  </w:num>
  <w:num w:numId="61">
    <w:abstractNumId w:val="69"/>
  </w:num>
  <w:num w:numId="62">
    <w:abstractNumId w:val="74"/>
  </w:num>
  <w:num w:numId="63">
    <w:abstractNumId w:val="47"/>
  </w:num>
  <w:num w:numId="64">
    <w:abstractNumId w:val="49"/>
  </w:num>
  <w:num w:numId="65">
    <w:abstractNumId w:val="72"/>
  </w:num>
  <w:num w:numId="66">
    <w:abstractNumId w:val="30"/>
  </w:num>
  <w:num w:numId="67">
    <w:abstractNumId w:val="16"/>
  </w:num>
  <w:num w:numId="68">
    <w:abstractNumId w:val="60"/>
  </w:num>
  <w:num w:numId="69">
    <w:abstractNumId w:val="25"/>
  </w:num>
  <w:num w:numId="70">
    <w:abstractNumId w:val="6"/>
  </w:num>
  <w:num w:numId="71">
    <w:abstractNumId w:val="29"/>
  </w:num>
  <w:num w:numId="72">
    <w:abstractNumId w:val="19"/>
  </w:num>
  <w:num w:numId="73">
    <w:abstractNumId w:val="78"/>
  </w:num>
  <w:num w:numId="74">
    <w:abstractNumId w:val="79"/>
  </w:num>
  <w:num w:numId="75">
    <w:abstractNumId w:val="56"/>
  </w:num>
  <w:num w:numId="76">
    <w:abstractNumId w:val="35"/>
  </w:num>
  <w:num w:numId="77">
    <w:abstractNumId w:val="52"/>
  </w:num>
  <w:num w:numId="78">
    <w:abstractNumId w:val="37"/>
  </w:num>
  <w:num w:numId="79">
    <w:abstractNumId w:val="65"/>
  </w:num>
  <w:num w:numId="80">
    <w:abstractNumId w:val="57"/>
  </w:num>
  <w:num w:numId="81">
    <w:abstractNumId w:val="80"/>
  </w:num>
  <w:num w:numId="82">
    <w:abstractNumId w:val="31"/>
  </w:num>
  <w:num w:numId="83">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970"/>
    <w:rsid w:val="000001AB"/>
    <w:rsid w:val="0000143E"/>
    <w:rsid w:val="00001F11"/>
    <w:rsid w:val="000044AE"/>
    <w:rsid w:val="00005BFC"/>
    <w:rsid w:val="000060E1"/>
    <w:rsid w:val="0000616E"/>
    <w:rsid w:val="00007520"/>
    <w:rsid w:val="00014321"/>
    <w:rsid w:val="000151D0"/>
    <w:rsid w:val="00015B66"/>
    <w:rsid w:val="00016189"/>
    <w:rsid w:val="000218FE"/>
    <w:rsid w:val="00026C51"/>
    <w:rsid w:val="000306B3"/>
    <w:rsid w:val="00031534"/>
    <w:rsid w:val="00032283"/>
    <w:rsid w:val="00035131"/>
    <w:rsid w:val="00045CC5"/>
    <w:rsid w:val="00047A5A"/>
    <w:rsid w:val="000537BB"/>
    <w:rsid w:val="0005398A"/>
    <w:rsid w:val="00056117"/>
    <w:rsid w:val="00057829"/>
    <w:rsid w:val="0006198B"/>
    <w:rsid w:val="00063431"/>
    <w:rsid w:val="00066F22"/>
    <w:rsid w:val="00067956"/>
    <w:rsid w:val="000713A3"/>
    <w:rsid w:val="00071CF3"/>
    <w:rsid w:val="000729AF"/>
    <w:rsid w:val="000775D5"/>
    <w:rsid w:val="000779D4"/>
    <w:rsid w:val="00082F66"/>
    <w:rsid w:val="00084EA3"/>
    <w:rsid w:val="00090D6B"/>
    <w:rsid w:val="00092074"/>
    <w:rsid w:val="000931B0"/>
    <w:rsid w:val="00095B60"/>
    <w:rsid w:val="00096665"/>
    <w:rsid w:val="00097480"/>
    <w:rsid w:val="0009788F"/>
    <w:rsid w:val="000A096A"/>
    <w:rsid w:val="000A1C2A"/>
    <w:rsid w:val="000A29C7"/>
    <w:rsid w:val="000A48E3"/>
    <w:rsid w:val="000A544F"/>
    <w:rsid w:val="000A59E8"/>
    <w:rsid w:val="000A5F0D"/>
    <w:rsid w:val="000A7C24"/>
    <w:rsid w:val="000B2171"/>
    <w:rsid w:val="000B689B"/>
    <w:rsid w:val="000B6A77"/>
    <w:rsid w:val="000C0086"/>
    <w:rsid w:val="000C0E50"/>
    <w:rsid w:val="000C1EFE"/>
    <w:rsid w:val="000C200F"/>
    <w:rsid w:val="000C252F"/>
    <w:rsid w:val="000C4828"/>
    <w:rsid w:val="000C6778"/>
    <w:rsid w:val="000C69AD"/>
    <w:rsid w:val="000C7C1D"/>
    <w:rsid w:val="000D2D7A"/>
    <w:rsid w:val="000D3947"/>
    <w:rsid w:val="000D435C"/>
    <w:rsid w:val="000D4FC8"/>
    <w:rsid w:val="000D5135"/>
    <w:rsid w:val="000E04C8"/>
    <w:rsid w:val="000E2A8F"/>
    <w:rsid w:val="000E49D6"/>
    <w:rsid w:val="000E4B72"/>
    <w:rsid w:val="000E59E3"/>
    <w:rsid w:val="000E6381"/>
    <w:rsid w:val="000E698F"/>
    <w:rsid w:val="000E768D"/>
    <w:rsid w:val="000F0F24"/>
    <w:rsid w:val="000F1C7E"/>
    <w:rsid w:val="000F30E4"/>
    <w:rsid w:val="000F5A76"/>
    <w:rsid w:val="000F5FAC"/>
    <w:rsid w:val="000F6C2E"/>
    <w:rsid w:val="000F7649"/>
    <w:rsid w:val="00102961"/>
    <w:rsid w:val="00102ED6"/>
    <w:rsid w:val="0010502F"/>
    <w:rsid w:val="001063E6"/>
    <w:rsid w:val="00111892"/>
    <w:rsid w:val="00115140"/>
    <w:rsid w:val="001209E5"/>
    <w:rsid w:val="00122BA7"/>
    <w:rsid w:val="001248B2"/>
    <w:rsid w:val="0012583D"/>
    <w:rsid w:val="001270EB"/>
    <w:rsid w:val="001302B9"/>
    <w:rsid w:val="00136FC3"/>
    <w:rsid w:val="00137DB9"/>
    <w:rsid w:val="00142B74"/>
    <w:rsid w:val="00147CE2"/>
    <w:rsid w:val="0015136B"/>
    <w:rsid w:val="00151534"/>
    <w:rsid w:val="0015408D"/>
    <w:rsid w:val="00161BBA"/>
    <w:rsid w:val="001626C9"/>
    <w:rsid w:val="001646A9"/>
    <w:rsid w:val="00166B08"/>
    <w:rsid w:val="001703E6"/>
    <w:rsid w:val="001728C5"/>
    <w:rsid w:val="001731BA"/>
    <w:rsid w:val="001748DD"/>
    <w:rsid w:val="001760CC"/>
    <w:rsid w:val="001768E1"/>
    <w:rsid w:val="00177C65"/>
    <w:rsid w:val="00181B46"/>
    <w:rsid w:val="00181F85"/>
    <w:rsid w:val="00183486"/>
    <w:rsid w:val="0018640C"/>
    <w:rsid w:val="001906C7"/>
    <w:rsid w:val="00194451"/>
    <w:rsid w:val="00194C6B"/>
    <w:rsid w:val="00194EBD"/>
    <w:rsid w:val="001A0461"/>
    <w:rsid w:val="001A1F52"/>
    <w:rsid w:val="001A5284"/>
    <w:rsid w:val="001A728B"/>
    <w:rsid w:val="001B169D"/>
    <w:rsid w:val="001B2ACA"/>
    <w:rsid w:val="001B39AA"/>
    <w:rsid w:val="001B3C32"/>
    <w:rsid w:val="001B46AA"/>
    <w:rsid w:val="001C0968"/>
    <w:rsid w:val="001C0F62"/>
    <w:rsid w:val="001C31BE"/>
    <w:rsid w:val="001C50E9"/>
    <w:rsid w:val="001C57DD"/>
    <w:rsid w:val="001C6341"/>
    <w:rsid w:val="001D3617"/>
    <w:rsid w:val="001D3BE9"/>
    <w:rsid w:val="001D3F76"/>
    <w:rsid w:val="001D5473"/>
    <w:rsid w:val="001D6BD7"/>
    <w:rsid w:val="001D740E"/>
    <w:rsid w:val="001E2E4A"/>
    <w:rsid w:val="001E3D37"/>
    <w:rsid w:val="001E5341"/>
    <w:rsid w:val="001F0257"/>
    <w:rsid w:val="001F1999"/>
    <w:rsid w:val="001F4C70"/>
    <w:rsid w:val="001F5819"/>
    <w:rsid w:val="001F67DE"/>
    <w:rsid w:val="00201B20"/>
    <w:rsid w:val="00202679"/>
    <w:rsid w:val="002059BB"/>
    <w:rsid w:val="00206734"/>
    <w:rsid w:val="002077E3"/>
    <w:rsid w:val="00210859"/>
    <w:rsid w:val="00211731"/>
    <w:rsid w:val="00211AFC"/>
    <w:rsid w:val="002153E9"/>
    <w:rsid w:val="00215919"/>
    <w:rsid w:val="00216AAD"/>
    <w:rsid w:val="00216EAF"/>
    <w:rsid w:val="00217E41"/>
    <w:rsid w:val="00221828"/>
    <w:rsid w:val="002258A8"/>
    <w:rsid w:val="00225A03"/>
    <w:rsid w:val="00227840"/>
    <w:rsid w:val="002332F8"/>
    <w:rsid w:val="00236431"/>
    <w:rsid w:val="00236CE5"/>
    <w:rsid w:val="00240145"/>
    <w:rsid w:val="00241953"/>
    <w:rsid w:val="00244C50"/>
    <w:rsid w:val="002459F4"/>
    <w:rsid w:val="00245FD6"/>
    <w:rsid w:val="002478D6"/>
    <w:rsid w:val="0025101D"/>
    <w:rsid w:val="00251683"/>
    <w:rsid w:val="002527ED"/>
    <w:rsid w:val="00254769"/>
    <w:rsid w:val="002556C8"/>
    <w:rsid w:val="002557C4"/>
    <w:rsid w:val="00257346"/>
    <w:rsid w:val="002575C3"/>
    <w:rsid w:val="00257899"/>
    <w:rsid w:val="00257E13"/>
    <w:rsid w:val="00261053"/>
    <w:rsid w:val="0026113E"/>
    <w:rsid w:val="002618A9"/>
    <w:rsid w:val="00265AAC"/>
    <w:rsid w:val="002670E7"/>
    <w:rsid w:val="00270545"/>
    <w:rsid w:val="00271C15"/>
    <w:rsid w:val="00272476"/>
    <w:rsid w:val="00272E52"/>
    <w:rsid w:val="00274025"/>
    <w:rsid w:val="00284178"/>
    <w:rsid w:val="00284362"/>
    <w:rsid w:val="00286600"/>
    <w:rsid w:val="00286B5E"/>
    <w:rsid w:val="00287485"/>
    <w:rsid w:val="00290C4B"/>
    <w:rsid w:val="00292BFB"/>
    <w:rsid w:val="00292FBF"/>
    <w:rsid w:val="00297A30"/>
    <w:rsid w:val="002A1DDB"/>
    <w:rsid w:val="002A29AB"/>
    <w:rsid w:val="002A2C87"/>
    <w:rsid w:val="002A4268"/>
    <w:rsid w:val="002A5D69"/>
    <w:rsid w:val="002A65F4"/>
    <w:rsid w:val="002A66BD"/>
    <w:rsid w:val="002B096E"/>
    <w:rsid w:val="002B0E8A"/>
    <w:rsid w:val="002B0F53"/>
    <w:rsid w:val="002B1535"/>
    <w:rsid w:val="002B20A3"/>
    <w:rsid w:val="002B27C8"/>
    <w:rsid w:val="002B3BE3"/>
    <w:rsid w:val="002B72AD"/>
    <w:rsid w:val="002B796D"/>
    <w:rsid w:val="002C226E"/>
    <w:rsid w:val="002C4DC4"/>
    <w:rsid w:val="002C52A8"/>
    <w:rsid w:val="002C5973"/>
    <w:rsid w:val="002C5DA1"/>
    <w:rsid w:val="002C6A77"/>
    <w:rsid w:val="002C7020"/>
    <w:rsid w:val="002C7482"/>
    <w:rsid w:val="002D0137"/>
    <w:rsid w:val="002D12D1"/>
    <w:rsid w:val="002D1828"/>
    <w:rsid w:val="002D2C5C"/>
    <w:rsid w:val="002D32BB"/>
    <w:rsid w:val="002D510B"/>
    <w:rsid w:val="002D51EA"/>
    <w:rsid w:val="002D572B"/>
    <w:rsid w:val="002D6C76"/>
    <w:rsid w:val="002D6D89"/>
    <w:rsid w:val="002D7174"/>
    <w:rsid w:val="002D7E40"/>
    <w:rsid w:val="002E1805"/>
    <w:rsid w:val="002E233A"/>
    <w:rsid w:val="002E2AB6"/>
    <w:rsid w:val="002E5EED"/>
    <w:rsid w:val="002E79EC"/>
    <w:rsid w:val="002F3E7B"/>
    <w:rsid w:val="002F4738"/>
    <w:rsid w:val="002F4981"/>
    <w:rsid w:val="002F7A11"/>
    <w:rsid w:val="002F7F3B"/>
    <w:rsid w:val="0030324B"/>
    <w:rsid w:val="00304E53"/>
    <w:rsid w:val="003061F4"/>
    <w:rsid w:val="00306248"/>
    <w:rsid w:val="0030629C"/>
    <w:rsid w:val="00306D86"/>
    <w:rsid w:val="00310142"/>
    <w:rsid w:val="00311EC9"/>
    <w:rsid w:val="003128B4"/>
    <w:rsid w:val="00313536"/>
    <w:rsid w:val="00314490"/>
    <w:rsid w:val="00314A12"/>
    <w:rsid w:val="00315121"/>
    <w:rsid w:val="00317894"/>
    <w:rsid w:val="00320EAF"/>
    <w:rsid w:val="0032226B"/>
    <w:rsid w:val="0032264E"/>
    <w:rsid w:val="003230EF"/>
    <w:rsid w:val="00323B4E"/>
    <w:rsid w:val="00325BC4"/>
    <w:rsid w:val="00326B22"/>
    <w:rsid w:val="00326C43"/>
    <w:rsid w:val="00327111"/>
    <w:rsid w:val="00331F60"/>
    <w:rsid w:val="003326E9"/>
    <w:rsid w:val="00335908"/>
    <w:rsid w:val="00335DC2"/>
    <w:rsid w:val="003369DD"/>
    <w:rsid w:val="00336FFC"/>
    <w:rsid w:val="003411E4"/>
    <w:rsid w:val="00343D2E"/>
    <w:rsid w:val="00346B15"/>
    <w:rsid w:val="00351A53"/>
    <w:rsid w:val="00352D45"/>
    <w:rsid w:val="00352F46"/>
    <w:rsid w:val="003539DC"/>
    <w:rsid w:val="0035731C"/>
    <w:rsid w:val="00362881"/>
    <w:rsid w:val="00364859"/>
    <w:rsid w:val="00366E73"/>
    <w:rsid w:val="00367E6E"/>
    <w:rsid w:val="00370614"/>
    <w:rsid w:val="00370A1E"/>
    <w:rsid w:val="00373A6B"/>
    <w:rsid w:val="00373C4F"/>
    <w:rsid w:val="003746E0"/>
    <w:rsid w:val="0037572C"/>
    <w:rsid w:val="00375957"/>
    <w:rsid w:val="0037745D"/>
    <w:rsid w:val="00380F22"/>
    <w:rsid w:val="00381A60"/>
    <w:rsid w:val="00383522"/>
    <w:rsid w:val="00384E15"/>
    <w:rsid w:val="00393086"/>
    <w:rsid w:val="00393AE2"/>
    <w:rsid w:val="00394DD5"/>
    <w:rsid w:val="003959F5"/>
    <w:rsid w:val="00397401"/>
    <w:rsid w:val="003A23BE"/>
    <w:rsid w:val="003A2F13"/>
    <w:rsid w:val="003A373E"/>
    <w:rsid w:val="003A5238"/>
    <w:rsid w:val="003A6EBA"/>
    <w:rsid w:val="003B020C"/>
    <w:rsid w:val="003B685E"/>
    <w:rsid w:val="003C24A2"/>
    <w:rsid w:val="003C25CB"/>
    <w:rsid w:val="003C2B20"/>
    <w:rsid w:val="003C43F6"/>
    <w:rsid w:val="003C4C47"/>
    <w:rsid w:val="003D01BC"/>
    <w:rsid w:val="003D0B1B"/>
    <w:rsid w:val="003D3181"/>
    <w:rsid w:val="003D3220"/>
    <w:rsid w:val="003D3312"/>
    <w:rsid w:val="003D4BCB"/>
    <w:rsid w:val="003E0753"/>
    <w:rsid w:val="003E73E0"/>
    <w:rsid w:val="003E7566"/>
    <w:rsid w:val="003F1201"/>
    <w:rsid w:val="003F6299"/>
    <w:rsid w:val="003F653A"/>
    <w:rsid w:val="004001DF"/>
    <w:rsid w:val="0040088E"/>
    <w:rsid w:val="00403107"/>
    <w:rsid w:val="0040529F"/>
    <w:rsid w:val="00410F30"/>
    <w:rsid w:val="00412535"/>
    <w:rsid w:val="00413839"/>
    <w:rsid w:val="0041410E"/>
    <w:rsid w:val="00414F84"/>
    <w:rsid w:val="004176B6"/>
    <w:rsid w:val="00420287"/>
    <w:rsid w:val="00421B62"/>
    <w:rsid w:val="00421EFE"/>
    <w:rsid w:val="004246D7"/>
    <w:rsid w:val="00424C1B"/>
    <w:rsid w:val="004351D5"/>
    <w:rsid w:val="0043649E"/>
    <w:rsid w:val="004378C3"/>
    <w:rsid w:val="004404D1"/>
    <w:rsid w:val="004413DD"/>
    <w:rsid w:val="00441678"/>
    <w:rsid w:val="00446D1F"/>
    <w:rsid w:val="00447605"/>
    <w:rsid w:val="00447DB4"/>
    <w:rsid w:val="004509E6"/>
    <w:rsid w:val="004522A3"/>
    <w:rsid w:val="00455384"/>
    <w:rsid w:val="004573DC"/>
    <w:rsid w:val="004606E6"/>
    <w:rsid w:val="004620E6"/>
    <w:rsid w:val="00465185"/>
    <w:rsid w:val="00465A46"/>
    <w:rsid w:val="0046665B"/>
    <w:rsid w:val="00467289"/>
    <w:rsid w:val="00470B8D"/>
    <w:rsid w:val="0047452D"/>
    <w:rsid w:val="004857EF"/>
    <w:rsid w:val="00490C32"/>
    <w:rsid w:val="00493693"/>
    <w:rsid w:val="00493DF7"/>
    <w:rsid w:val="00495E60"/>
    <w:rsid w:val="00496547"/>
    <w:rsid w:val="00497F47"/>
    <w:rsid w:val="004A0E5F"/>
    <w:rsid w:val="004A3DB4"/>
    <w:rsid w:val="004A4BDB"/>
    <w:rsid w:val="004A4E15"/>
    <w:rsid w:val="004A6428"/>
    <w:rsid w:val="004A789E"/>
    <w:rsid w:val="004B1F74"/>
    <w:rsid w:val="004B442C"/>
    <w:rsid w:val="004B49DE"/>
    <w:rsid w:val="004B5A03"/>
    <w:rsid w:val="004B5C2F"/>
    <w:rsid w:val="004B6595"/>
    <w:rsid w:val="004B6E4E"/>
    <w:rsid w:val="004B6EB0"/>
    <w:rsid w:val="004C23AE"/>
    <w:rsid w:val="004C3435"/>
    <w:rsid w:val="004C3466"/>
    <w:rsid w:val="004C69ED"/>
    <w:rsid w:val="004D16E5"/>
    <w:rsid w:val="004D2A19"/>
    <w:rsid w:val="004D2D7F"/>
    <w:rsid w:val="004D720B"/>
    <w:rsid w:val="004E0ADB"/>
    <w:rsid w:val="004E2199"/>
    <w:rsid w:val="004E3337"/>
    <w:rsid w:val="004E375F"/>
    <w:rsid w:val="004E69DD"/>
    <w:rsid w:val="004E7B4F"/>
    <w:rsid w:val="004F1A7A"/>
    <w:rsid w:val="004F540A"/>
    <w:rsid w:val="004F56EC"/>
    <w:rsid w:val="004F6534"/>
    <w:rsid w:val="005011F5"/>
    <w:rsid w:val="005015BC"/>
    <w:rsid w:val="00502128"/>
    <w:rsid w:val="0050328A"/>
    <w:rsid w:val="005060AF"/>
    <w:rsid w:val="0050646A"/>
    <w:rsid w:val="00507D59"/>
    <w:rsid w:val="005104DC"/>
    <w:rsid w:val="00515585"/>
    <w:rsid w:val="00516625"/>
    <w:rsid w:val="0051787E"/>
    <w:rsid w:val="00521381"/>
    <w:rsid w:val="005228DA"/>
    <w:rsid w:val="0053129C"/>
    <w:rsid w:val="005315C6"/>
    <w:rsid w:val="00533886"/>
    <w:rsid w:val="00534E2E"/>
    <w:rsid w:val="00534ECF"/>
    <w:rsid w:val="00535554"/>
    <w:rsid w:val="00540850"/>
    <w:rsid w:val="00541C33"/>
    <w:rsid w:val="00546440"/>
    <w:rsid w:val="0054669A"/>
    <w:rsid w:val="005515DA"/>
    <w:rsid w:val="005519E6"/>
    <w:rsid w:val="00554DDD"/>
    <w:rsid w:val="00555754"/>
    <w:rsid w:val="00560F58"/>
    <w:rsid w:val="00561370"/>
    <w:rsid w:val="0056172D"/>
    <w:rsid w:val="00562A33"/>
    <w:rsid w:val="00562D93"/>
    <w:rsid w:val="00565C48"/>
    <w:rsid w:val="00566E7C"/>
    <w:rsid w:val="0057107B"/>
    <w:rsid w:val="00572453"/>
    <w:rsid w:val="00572F0F"/>
    <w:rsid w:val="00574FE8"/>
    <w:rsid w:val="00575CE2"/>
    <w:rsid w:val="005765C5"/>
    <w:rsid w:val="00580688"/>
    <w:rsid w:val="00580FEC"/>
    <w:rsid w:val="00590670"/>
    <w:rsid w:val="005951A1"/>
    <w:rsid w:val="00597760"/>
    <w:rsid w:val="00597F02"/>
    <w:rsid w:val="005A0313"/>
    <w:rsid w:val="005A0915"/>
    <w:rsid w:val="005A1969"/>
    <w:rsid w:val="005A54E2"/>
    <w:rsid w:val="005A650C"/>
    <w:rsid w:val="005A73C5"/>
    <w:rsid w:val="005A7768"/>
    <w:rsid w:val="005B17CF"/>
    <w:rsid w:val="005B307D"/>
    <w:rsid w:val="005B3184"/>
    <w:rsid w:val="005B5113"/>
    <w:rsid w:val="005B5917"/>
    <w:rsid w:val="005B5D3B"/>
    <w:rsid w:val="005B727D"/>
    <w:rsid w:val="005B7FDD"/>
    <w:rsid w:val="005C2111"/>
    <w:rsid w:val="005C2159"/>
    <w:rsid w:val="005C2ABA"/>
    <w:rsid w:val="005C2E11"/>
    <w:rsid w:val="005C5E81"/>
    <w:rsid w:val="005C64CA"/>
    <w:rsid w:val="005C73AF"/>
    <w:rsid w:val="005C7C61"/>
    <w:rsid w:val="005D263F"/>
    <w:rsid w:val="005D2E06"/>
    <w:rsid w:val="005D3307"/>
    <w:rsid w:val="005D4829"/>
    <w:rsid w:val="005D582E"/>
    <w:rsid w:val="005D7DD1"/>
    <w:rsid w:val="005D7E42"/>
    <w:rsid w:val="005E0D15"/>
    <w:rsid w:val="005E4770"/>
    <w:rsid w:val="005E6746"/>
    <w:rsid w:val="005F620D"/>
    <w:rsid w:val="005F6921"/>
    <w:rsid w:val="005F7E00"/>
    <w:rsid w:val="006016C8"/>
    <w:rsid w:val="00601F27"/>
    <w:rsid w:val="00605384"/>
    <w:rsid w:val="00610BDF"/>
    <w:rsid w:val="006129B0"/>
    <w:rsid w:val="00616735"/>
    <w:rsid w:val="00620330"/>
    <w:rsid w:val="00620585"/>
    <w:rsid w:val="00620C47"/>
    <w:rsid w:val="00621038"/>
    <w:rsid w:val="00622B1D"/>
    <w:rsid w:val="0062684E"/>
    <w:rsid w:val="0062776C"/>
    <w:rsid w:val="00627E25"/>
    <w:rsid w:val="00630E42"/>
    <w:rsid w:val="0063133F"/>
    <w:rsid w:val="00633712"/>
    <w:rsid w:val="00633E3B"/>
    <w:rsid w:val="00635FAE"/>
    <w:rsid w:val="006411A5"/>
    <w:rsid w:val="00644053"/>
    <w:rsid w:val="006458A7"/>
    <w:rsid w:val="00645C02"/>
    <w:rsid w:val="00646475"/>
    <w:rsid w:val="006476E6"/>
    <w:rsid w:val="00651470"/>
    <w:rsid w:val="00652134"/>
    <w:rsid w:val="006532C0"/>
    <w:rsid w:val="00653D47"/>
    <w:rsid w:val="00655101"/>
    <w:rsid w:val="00660BC6"/>
    <w:rsid w:val="00662C2E"/>
    <w:rsid w:val="00666A25"/>
    <w:rsid w:val="006702CD"/>
    <w:rsid w:val="006707A1"/>
    <w:rsid w:val="00671733"/>
    <w:rsid w:val="00673E8C"/>
    <w:rsid w:val="00675A98"/>
    <w:rsid w:val="006767AD"/>
    <w:rsid w:val="0067771F"/>
    <w:rsid w:val="006821EA"/>
    <w:rsid w:val="00683086"/>
    <w:rsid w:val="00684CCC"/>
    <w:rsid w:val="00690BC2"/>
    <w:rsid w:val="00692941"/>
    <w:rsid w:val="00693B42"/>
    <w:rsid w:val="00693BE3"/>
    <w:rsid w:val="006A04FE"/>
    <w:rsid w:val="006A1B7D"/>
    <w:rsid w:val="006A1C4F"/>
    <w:rsid w:val="006A3792"/>
    <w:rsid w:val="006A3C9F"/>
    <w:rsid w:val="006A7779"/>
    <w:rsid w:val="006B1AB4"/>
    <w:rsid w:val="006B3033"/>
    <w:rsid w:val="006B42B7"/>
    <w:rsid w:val="006B5BDC"/>
    <w:rsid w:val="006B5D86"/>
    <w:rsid w:val="006B6D8C"/>
    <w:rsid w:val="006C3E59"/>
    <w:rsid w:val="006C6EB2"/>
    <w:rsid w:val="006D2493"/>
    <w:rsid w:val="006D5EB4"/>
    <w:rsid w:val="006D6602"/>
    <w:rsid w:val="006D6D36"/>
    <w:rsid w:val="006D7196"/>
    <w:rsid w:val="006E111D"/>
    <w:rsid w:val="006E2F23"/>
    <w:rsid w:val="006E5A62"/>
    <w:rsid w:val="006E70FF"/>
    <w:rsid w:val="006F0721"/>
    <w:rsid w:val="006F301E"/>
    <w:rsid w:val="006F3ED9"/>
    <w:rsid w:val="006F7B87"/>
    <w:rsid w:val="00704E66"/>
    <w:rsid w:val="00704F71"/>
    <w:rsid w:val="00705E57"/>
    <w:rsid w:val="00714125"/>
    <w:rsid w:val="00715502"/>
    <w:rsid w:val="00716C63"/>
    <w:rsid w:val="00717794"/>
    <w:rsid w:val="00724CF9"/>
    <w:rsid w:val="007256E2"/>
    <w:rsid w:val="00730B86"/>
    <w:rsid w:val="00731A4F"/>
    <w:rsid w:val="00733A5C"/>
    <w:rsid w:val="00736655"/>
    <w:rsid w:val="00736D6C"/>
    <w:rsid w:val="0074110A"/>
    <w:rsid w:val="007450B2"/>
    <w:rsid w:val="00745870"/>
    <w:rsid w:val="007476DA"/>
    <w:rsid w:val="0075329C"/>
    <w:rsid w:val="00762C1F"/>
    <w:rsid w:val="00764375"/>
    <w:rsid w:val="0077027E"/>
    <w:rsid w:val="00772E23"/>
    <w:rsid w:val="007741EE"/>
    <w:rsid w:val="007772D3"/>
    <w:rsid w:val="00780C5E"/>
    <w:rsid w:val="007824D4"/>
    <w:rsid w:val="00783902"/>
    <w:rsid w:val="00786466"/>
    <w:rsid w:val="00790FBA"/>
    <w:rsid w:val="007916A5"/>
    <w:rsid w:val="00793C3A"/>
    <w:rsid w:val="007A1417"/>
    <w:rsid w:val="007A1865"/>
    <w:rsid w:val="007A3DBA"/>
    <w:rsid w:val="007A5FB1"/>
    <w:rsid w:val="007D0510"/>
    <w:rsid w:val="007D3286"/>
    <w:rsid w:val="007D3D0D"/>
    <w:rsid w:val="007E1600"/>
    <w:rsid w:val="007E1826"/>
    <w:rsid w:val="007E5202"/>
    <w:rsid w:val="007E745F"/>
    <w:rsid w:val="007E7978"/>
    <w:rsid w:val="007F1959"/>
    <w:rsid w:val="007F42B6"/>
    <w:rsid w:val="007F55F6"/>
    <w:rsid w:val="007F580E"/>
    <w:rsid w:val="007F6E2B"/>
    <w:rsid w:val="0080074F"/>
    <w:rsid w:val="00801408"/>
    <w:rsid w:val="00802899"/>
    <w:rsid w:val="0080542E"/>
    <w:rsid w:val="00806873"/>
    <w:rsid w:val="00811878"/>
    <w:rsid w:val="00812AA8"/>
    <w:rsid w:val="008131AB"/>
    <w:rsid w:val="00815F3C"/>
    <w:rsid w:val="00816AAB"/>
    <w:rsid w:val="00820C2E"/>
    <w:rsid w:val="00821D7E"/>
    <w:rsid w:val="00822779"/>
    <w:rsid w:val="00823BEA"/>
    <w:rsid w:val="00827070"/>
    <w:rsid w:val="00831F72"/>
    <w:rsid w:val="00832434"/>
    <w:rsid w:val="008345E3"/>
    <w:rsid w:val="00835927"/>
    <w:rsid w:val="0084111E"/>
    <w:rsid w:val="00843C29"/>
    <w:rsid w:val="00845A4B"/>
    <w:rsid w:val="00846843"/>
    <w:rsid w:val="008512E6"/>
    <w:rsid w:val="0085367B"/>
    <w:rsid w:val="00853738"/>
    <w:rsid w:val="00853A98"/>
    <w:rsid w:val="00854647"/>
    <w:rsid w:val="00854962"/>
    <w:rsid w:val="00855B4C"/>
    <w:rsid w:val="008577BD"/>
    <w:rsid w:val="00861330"/>
    <w:rsid w:val="00862169"/>
    <w:rsid w:val="00862995"/>
    <w:rsid w:val="00863190"/>
    <w:rsid w:val="0086526C"/>
    <w:rsid w:val="00866848"/>
    <w:rsid w:val="00870D57"/>
    <w:rsid w:val="008727C3"/>
    <w:rsid w:val="008730A9"/>
    <w:rsid w:val="00874A54"/>
    <w:rsid w:val="00874EBA"/>
    <w:rsid w:val="008800BA"/>
    <w:rsid w:val="00881A1C"/>
    <w:rsid w:val="008825B6"/>
    <w:rsid w:val="00883FC3"/>
    <w:rsid w:val="00886F31"/>
    <w:rsid w:val="00890709"/>
    <w:rsid w:val="00892C35"/>
    <w:rsid w:val="008939E5"/>
    <w:rsid w:val="0089402F"/>
    <w:rsid w:val="0089589F"/>
    <w:rsid w:val="008975B5"/>
    <w:rsid w:val="008A0D85"/>
    <w:rsid w:val="008A18FE"/>
    <w:rsid w:val="008A21E0"/>
    <w:rsid w:val="008A6C88"/>
    <w:rsid w:val="008A6EF6"/>
    <w:rsid w:val="008A7BC6"/>
    <w:rsid w:val="008A7CBF"/>
    <w:rsid w:val="008B3D0A"/>
    <w:rsid w:val="008C0861"/>
    <w:rsid w:val="008C2588"/>
    <w:rsid w:val="008C5203"/>
    <w:rsid w:val="008C7D5D"/>
    <w:rsid w:val="008D18D7"/>
    <w:rsid w:val="008D726C"/>
    <w:rsid w:val="008E05E5"/>
    <w:rsid w:val="008E39DA"/>
    <w:rsid w:val="008E6B11"/>
    <w:rsid w:val="008E7A67"/>
    <w:rsid w:val="008F2E56"/>
    <w:rsid w:val="008F3C39"/>
    <w:rsid w:val="008F77DA"/>
    <w:rsid w:val="008F7A91"/>
    <w:rsid w:val="0090469C"/>
    <w:rsid w:val="00905DDF"/>
    <w:rsid w:val="00906354"/>
    <w:rsid w:val="00906BDE"/>
    <w:rsid w:val="00906F54"/>
    <w:rsid w:val="009070C9"/>
    <w:rsid w:val="0091051C"/>
    <w:rsid w:val="009114B1"/>
    <w:rsid w:val="00912173"/>
    <w:rsid w:val="009121DF"/>
    <w:rsid w:val="009132BD"/>
    <w:rsid w:val="0091519A"/>
    <w:rsid w:val="00916417"/>
    <w:rsid w:val="00920ADF"/>
    <w:rsid w:val="00921DD2"/>
    <w:rsid w:val="0092288F"/>
    <w:rsid w:val="00923481"/>
    <w:rsid w:val="00923B5F"/>
    <w:rsid w:val="00923BF5"/>
    <w:rsid w:val="00923CA0"/>
    <w:rsid w:val="009245AD"/>
    <w:rsid w:val="009307A7"/>
    <w:rsid w:val="00931F51"/>
    <w:rsid w:val="0093230A"/>
    <w:rsid w:val="00932CAF"/>
    <w:rsid w:val="00935067"/>
    <w:rsid w:val="00937621"/>
    <w:rsid w:val="009376F4"/>
    <w:rsid w:val="00937F64"/>
    <w:rsid w:val="00942657"/>
    <w:rsid w:val="009429CC"/>
    <w:rsid w:val="009444DE"/>
    <w:rsid w:val="00944521"/>
    <w:rsid w:val="0094654C"/>
    <w:rsid w:val="00947529"/>
    <w:rsid w:val="0095029A"/>
    <w:rsid w:val="00953704"/>
    <w:rsid w:val="00953836"/>
    <w:rsid w:val="009566D1"/>
    <w:rsid w:val="0095792F"/>
    <w:rsid w:val="009579AB"/>
    <w:rsid w:val="0096087C"/>
    <w:rsid w:val="00963F28"/>
    <w:rsid w:val="00970475"/>
    <w:rsid w:val="00970DE6"/>
    <w:rsid w:val="009713FF"/>
    <w:rsid w:val="00971BF8"/>
    <w:rsid w:val="0097658A"/>
    <w:rsid w:val="00976B34"/>
    <w:rsid w:val="00980751"/>
    <w:rsid w:val="00986023"/>
    <w:rsid w:val="009870F8"/>
    <w:rsid w:val="00991813"/>
    <w:rsid w:val="00991FE8"/>
    <w:rsid w:val="0099468F"/>
    <w:rsid w:val="009A2292"/>
    <w:rsid w:val="009A3CDD"/>
    <w:rsid w:val="009A4480"/>
    <w:rsid w:val="009A4C95"/>
    <w:rsid w:val="009A4EEA"/>
    <w:rsid w:val="009B42FD"/>
    <w:rsid w:val="009B518B"/>
    <w:rsid w:val="009B5F53"/>
    <w:rsid w:val="009B6599"/>
    <w:rsid w:val="009B6D5E"/>
    <w:rsid w:val="009C18E8"/>
    <w:rsid w:val="009C2839"/>
    <w:rsid w:val="009C3E18"/>
    <w:rsid w:val="009C7A77"/>
    <w:rsid w:val="009D04E8"/>
    <w:rsid w:val="009D15A6"/>
    <w:rsid w:val="009D1958"/>
    <w:rsid w:val="009D2DD5"/>
    <w:rsid w:val="009D3545"/>
    <w:rsid w:val="009D35A1"/>
    <w:rsid w:val="009D3DEB"/>
    <w:rsid w:val="009D630B"/>
    <w:rsid w:val="009D6438"/>
    <w:rsid w:val="009E1385"/>
    <w:rsid w:val="009E1C99"/>
    <w:rsid w:val="009E3674"/>
    <w:rsid w:val="009E7FA2"/>
    <w:rsid w:val="009F173B"/>
    <w:rsid w:val="009F6CA0"/>
    <w:rsid w:val="00A01646"/>
    <w:rsid w:val="00A01AEF"/>
    <w:rsid w:val="00A01BCB"/>
    <w:rsid w:val="00A0336C"/>
    <w:rsid w:val="00A051B2"/>
    <w:rsid w:val="00A06E3E"/>
    <w:rsid w:val="00A0784E"/>
    <w:rsid w:val="00A10393"/>
    <w:rsid w:val="00A13898"/>
    <w:rsid w:val="00A16CC9"/>
    <w:rsid w:val="00A1756C"/>
    <w:rsid w:val="00A21951"/>
    <w:rsid w:val="00A21E55"/>
    <w:rsid w:val="00A2249E"/>
    <w:rsid w:val="00A22964"/>
    <w:rsid w:val="00A265C4"/>
    <w:rsid w:val="00A2741B"/>
    <w:rsid w:val="00A278D2"/>
    <w:rsid w:val="00A33580"/>
    <w:rsid w:val="00A3400A"/>
    <w:rsid w:val="00A3454D"/>
    <w:rsid w:val="00A35B37"/>
    <w:rsid w:val="00A41238"/>
    <w:rsid w:val="00A417F1"/>
    <w:rsid w:val="00A42D1F"/>
    <w:rsid w:val="00A50F3F"/>
    <w:rsid w:val="00A53FA9"/>
    <w:rsid w:val="00A544B5"/>
    <w:rsid w:val="00A559FA"/>
    <w:rsid w:val="00A55FCD"/>
    <w:rsid w:val="00A578A0"/>
    <w:rsid w:val="00A60A3B"/>
    <w:rsid w:val="00A65CE1"/>
    <w:rsid w:val="00A67A5A"/>
    <w:rsid w:val="00A71ABE"/>
    <w:rsid w:val="00A71C76"/>
    <w:rsid w:val="00A730B4"/>
    <w:rsid w:val="00A76970"/>
    <w:rsid w:val="00A8657C"/>
    <w:rsid w:val="00A871C0"/>
    <w:rsid w:val="00A9064B"/>
    <w:rsid w:val="00A91B36"/>
    <w:rsid w:val="00A92D60"/>
    <w:rsid w:val="00A93C97"/>
    <w:rsid w:val="00A95C60"/>
    <w:rsid w:val="00A96C1B"/>
    <w:rsid w:val="00A96D91"/>
    <w:rsid w:val="00A97098"/>
    <w:rsid w:val="00AA0F4E"/>
    <w:rsid w:val="00AA22EE"/>
    <w:rsid w:val="00AA2648"/>
    <w:rsid w:val="00AA27F2"/>
    <w:rsid w:val="00AA3215"/>
    <w:rsid w:val="00AA44B7"/>
    <w:rsid w:val="00AA5471"/>
    <w:rsid w:val="00AA581B"/>
    <w:rsid w:val="00AB17F3"/>
    <w:rsid w:val="00AB19DD"/>
    <w:rsid w:val="00AB6DD8"/>
    <w:rsid w:val="00AC2372"/>
    <w:rsid w:val="00AC5105"/>
    <w:rsid w:val="00AC5A1E"/>
    <w:rsid w:val="00AC5DDA"/>
    <w:rsid w:val="00AC70F2"/>
    <w:rsid w:val="00AD0103"/>
    <w:rsid w:val="00AD0DAB"/>
    <w:rsid w:val="00AD1602"/>
    <w:rsid w:val="00AD188F"/>
    <w:rsid w:val="00AD3220"/>
    <w:rsid w:val="00AD3F42"/>
    <w:rsid w:val="00AD4FF8"/>
    <w:rsid w:val="00AD64C7"/>
    <w:rsid w:val="00AE0C9F"/>
    <w:rsid w:val="00AE14EA"/>
    <w:rsid w:val="00AE261E"/>
    <w:rsid w:val="00AE46A2"/>
    <w:rsid w:val="00AE4B3B"/>
    <w:rsid w:val="00AE4BA3"/>
    <w:rsid w:val="00AE5F54"/>
    <w:rsid w:val="00AE6397"/>
    <w:rsid w:val="00AE6DF2"/>
    <w:rsid w:val="00AE6E79"/>
    <w:rsid w:val="00AE7791"/>
    <w:rsid w:val="00AE7DDA"/>
    <w:rsid w:val="00AF318A"/>
    <w:rsid w:val="00AF4A18"/>
    <w:rsid w:val="00AF7903"/>
    <w:rsid w:val="00AF7F6A"/>
    <w:rsid w:val="00B0295E"/>
    <w:rsid w:val="00B04D77"/>
    <w:rsid w:val="00B101D7"/>
    <w:rsid w:val="00B107DF"/>
    <w:rsid w:val="00B1388B"/>
    <w:rsid w:val="00B13B02"/>
    <w:rsid w:val="00B14C35"/>
    <w:rsid w:val="00B163C1"/>
    <w:rsid w:val="00B20062"/>
    <w:rsid w:val="00B2123F"/>
    <w:rsid w:val="00B21A1D"/>
    <w:rsid w:val="00B241FB"/>
    <w:rsid w:val="00B243B4"/>
    <w:rsid w:val="00B26F12"/>
    <w:rsid w:val="00B27987"/>
    <w:rsid w:val="00B31442"/>
    <w:rsid w:val="00B317C5"/>
    <w:rsid w:val="00B32C18"/>
    <w:rsid w:val="00B338B0"/>
    <w:rsid w:val="00B34746"/>
    <w:rsid w:val="00B350B9"/>
    <w:rsid w:val="00B40117"/>
    <w:rsid w:val="00B410E5"/>
    <w:rsid w:val="00B430E0"/>
    <w:rsid w:val="00B4367D"/>
    <w:rsid w:val="00B43DE1"/>
    <w:rsid w:val="00B470DE"/>
    <w:rsid w:val="00B520F2"/>
    <w:rsid w:val="00B550EB"/>
    <w:rsid w:val="00B55BD8"/>
    <w:rsid w:val="00B605CD"/>
    <w:rsid w:val="00B60600"/>
    <w:rsid w:val="00B62018"/>
    <w:rsid w:val="00B63EE8"/>
    <w:rsid w:val="00B63F2B"/>
    <w:rsid w:val="00B6439D"/>
    <w:rsid w:val="00B64A23"/>
    <w:rsid w:val="00B66119"/>
    <w:rsid w:val="00B70144"/>
    <w:rsid w:val="00B71E8A"/>
    <w:rsid w:val="00B72AD7"/>
    <w:rsid w:val="00B74A0B"/>
    <w:rsid w:val="00B76B61"/>
    <w:rsid w:val="00B80572"/>
    <w:rsid w:val="00B80E54"/>
    <w:rsid w:val="00B84A6D"/>
    <w:rsid w:val="00B84D8E"/>
    <w:rsid w:val="00B863D5"/>
    <w:rsid w:val="00B86DEC"/>
    <w:rsid w:val="00B878AF"/>
    <w:rsid w:val="00B87C34"/>
    <w:rsid w:val="00B93408"/>
    <w:rsid w:val="00B93A12"/>
    <w:rsid w:val="00B93A31"/>
    <w:rsid w:val="00B946F2"/>
    <w:rsid w:val="00B9481C"/>
    <w:rsid w:val="00B963EA"/>
    <w:rsid w:val="00BA2C59"/>
    <w:rsid w:val="00BA51FE"/>
    <w:rsid w:val="00BA5323"/>
    <w:rsid w:val="00BA67F8"/>
    <w:rsid w:val="00BA704C"/>
    <w:rsid w:val="00BB0054"/>
    <w:rsid w:val="00BB10C8"/>
    <w:rsid w:val="00BB1B6F"/>
    <w:rsid w:val="00BB41B7"/>
    <w:rsid w:val="00BB5837"/>
    <w:rsid w:val="00BB747B"/>
    <w:rsid w:val="00BC231E"/>
    <w:rsid w:val="00BC6118"/>
    <w:rsid w:val="00BC7611"/>
    <w:rsid w:val="00BD2C89"/>
    <w:rsid w:val="00BD3236"/>
    <w:rsid w:val="00BD6237"/>
    <w:rsid w:val="00BD70FE"/>
    <w:rsid w:val="00BE0D28"/>
    <w:rsid w:val="00BE346C"/>
    <w:rsid w:val="00BE5AA1"/>
    <w:rsid w:val="00BE5BA6"/>
    <w:rsid w:val="00BE7789"/>
    <w:rsid w:val="00BF1D67"/>
    <w:rsid w:val="00BF2EF7"/>
    <w:rsid w:val="00BF3EDA"/>
    <w:rsid w:val="00BF48E5"/>
    <w:rsid w:val="00BF53C7"/>
    <w:rsid w:val="00BF5BFF"/>
    <w:rsid w:val="00C02255"/>
    <w:rsid w:val="00C04780"/>
    <w:rsid w:val="00C04903"/>
    <w:rsid w:val="00C05939"/>
    <w:rsid w:val="00C10A3F"/>
    <w:rsid w:val="00C13938"/>
    <w:rsid w:val="00C13AB0"/>
    <w:rsid w:val="00C17526"/>
    <w:rsid w:val="00C209B2"/>
    <w:rsid w:val="00C2146D"/>
    <w:rsid w:val="00C21951"/>
    <w:rsid w:val="00C21CFA"/>
    <w:rsid w:val="00C311B8"/>
    <w:rsid w:val="00C31CAA"/>
    <w:rsid w:val="00C31FF6"/>
    <w:rsid w:val="00C338B1"/>
    <w:rsid w:val="00C33951"/>
    <w:rsid w:val="00C42479"/>
    <w:rsid w:val="00C429B7"/>
    <w:rsid w:val="00C507C6"/>
    <w:rsid w:val="00C53572"/>
    <w:rsid w:val="00C53896"/>
    <w:rsid w:val="00C550D4"/>
    <w:rsid w:val="00C55EA4"/>
    <w:rsid w:val="00C565AB"/>
    <w:rsid w:val="00C5744F"/>
    <w:rsid w:val="00C57A2F"/>
    <w:rsid w:val="00C60AA6"/>
    <w:rsid w:val="00C6101F"/>
    <w:rsid w:val="00C62D58"/>
    <w:rsid w:val="00C64DC8"/>
    <w:rsid w:val="00C673F7"/>
    <w:rsid w:val="00C736A2"/>
    <w:rsid w:val="00C819F2"/>
    <w:rsid w:val="00C8403E"/>
    <w:rsid w:val="00C84261"/>
    <w:rsid w:val="00C8724A"/>
    <w:rsid w:val="00C91869"/>
    <w:rsid w:val="00C91B1C"/>
    <w:rsid w:val="00C95FD5"/>
    <w:rsid w:val="00C965F0"/>
    <w:rsid w:val="00C97702"/>
    <w:rsid w:val="00CA0E63"/>
    <w:rsid w:val="00CA2894"/>
    <w:rsid w:val="00CA482F"/>
    <w:rsid w:val="00CA618F"/>
    <w:rsid w:val="00CA6B10"/>
    <w:rsid w:val="00CA7B5D"/>
    <w:rsid w:val="00CB0371"/>
    <w:rsid w:val="00CB2B50"/>
    <w:rsid w:val="00CB4697"/>
    <w:rsid w:val="00CC22BD"/>
    <w:rsid w:val="00CC41C8"/>
    <w:rsid w:val="00CC43DE"/>
    <w:rsid w:val="00CC6BEF"/>
    <w:rsid w:val="00CC7CAF"/>
    <w:rsid w:val="00CD209D"/>
    <w:rsid w:val="00CD4186"/>
    <w:rsid w:val="00CD7EFC"/>
    <w:rsid w:val="00CE1AD9"/>
    <w:rsid w:val="00CE47EA"/>
    <w:rsid w:val="00CE4EDC"/>
    <w:rsid w:val="00CE5177"/>
    <w:rsid w:val="00CF46C7"/>
    <w:rsid w:val="00CF747D"/>
    <w:rsid w:val="00D0095F"/>
    <w:rsid w:val="00D00C48"/>
    <w:rsid w:val="00D018D5"/>
    <w:rsid w:val="00D029B3"/>
    <w:rsid w:val="00D053C6"/>
    <w:rsid w:val="00D06E59"/>
    <w:rsid w:val="00D07A73"/>
    <w:rsid w:val="00D07AC6"/>
    <w:rsid w:val="00D11116"/>
    <w:rsid w:val="00D11A4D"/>
    <w:rsid w:val="00D16585"/>
    <w:rsid w:val="00D16A74"/>
    <w:rsid w:val="00D17DCC"/>
    <w:rsid w:val="00D209F6"/>
    <w:rsid w:val="00D237E8"/>
    <w:rsid w:val="00D25F80"/>
    <w:rsid w:val="00D26760"/>
    <w:rsid w:val="00D27194"/>
    <w:rsid w:val="00D276F9"/>
    <w:rsid w:val="00D30A75"/>
    <w:rsid w:val="00D3243F"/>
    <w:rsid w:val="00D3485A"/>
    <w:rsid w:val="00D34977"/>
    <w:rsid w:val="00D34F0C"/>
    <w:rsid w:val="00D35808"/>
    <w:rsid w:val="00D364E4"/>
    <w:rsid w:val="00D365DA"/>
    <w:rsid w:val="00D37784"/>
    <w:rsid w:val="00D37AF9"/>
    <w:rsid w:val="00D37D55"/>
    <w:rsid w:val="00D40465"/>
    <w:rsid w:val="00D40951"/>
    <w:rsid w:val="00D45653"/>
    <w:rsid w:val="00D4636B"/>
    <w:rsid w:val="00D47287"/>
    <w:rsid w:val="00D47382"/>
    <w:rsid w:val="00D47DC6"/>
    <w:rsid w:val="00D47E97"/>
    <w:rsid w:val="00D5293E"/>
    <w:rsid w:val="00D52E31"/>
    <w:rsid w:val="00D5501B"/>
    <w:rsid w:val="00D57B01"/>
    <w:rsid w:val="00D60DBE"/>
    <w:rsid w:val="00D610A2"/>
    <w:rsid w:val="00D630ED"/>
    <w:rsid w:val="00D632FE"/>
    <w:rsid w:val="00D70C72"/>
    <w:rsid w:val="00D739F6"/>
    <w:rsid w:val="00D767A0"/>
    <w:rsid w:val="00D76FB6"/>
    <w:rsid w:val="00D85206"/>
    <w:rsid w:val="00D86ABF"/>
    <w:rsid w:val="00D9019D"/>
    <w:rsid w:val="00D9069A"/>
    <w:rsid w:val="00D90924"/>
    <w:rsid w:val="00D9613E"/>
    <w:rsid w:val="00D9743A"/>
    <w:rsid w:val="00D97EDD"/>
    <w:rsid w:val="00DA0F6D"/>
    <w:rsid w:val="00DA4432"/>
    <w:rsid w:val="00DB0385"/>
    <w:rsid w:val="00DB0D51"/>
    <w:rsid w:val="00DB293C"/>
    <w:rsid w:val="00DB7EFA"/>
    <w:rsid w:val="00DC01AB"/>
    <w:rsid w:val="00DC1ED7"/>
    <w:rsid w:val="00DC40A0"/>
    <w:rsid w:val="00DC431D"/>
    <w:rsid w:val="00DC5621"/>
    <w:rsid w:val="00DC567D"/>
    <w:rsid w:val="00DC67CF"/>
    <w:rsid w:val="00DD2131"/>
    <w:rsid w:val="00DD49EA"/>
    <w:rsid w:val="00DD4E04"/>
    <w:rsid w:val="00DD533B"/>
    <w:rsid w:val="00DE0E1E"/>
    <w:rsid w:val="00DE1DE4"/>
    <w:rsid w:val="00DE256C"/>
    <w:rsid w:val="00DE39C9"/>
    <w:rsid w:val="00DE44AD"/>
    <w:rsid w:val="00DE4BDE"/>
    <w:rsid w:val="00DE5350"/>
    <w:rsid w:val="00DE5DD3"/>
    <w:rsid w:val="00DE5E77"/>
    <w:rsid w:val="00DF2969"/>
    <w:rsid w:val="00DF4046"/>
    <w:rsid w:val="00DF46C4"/>
    <w:rsid w:val="00DF5BFD"/>
    <w:rsid w:val="00DF6DC6"/>
    <w:rsid w:val="00DF7193"/>
    <w:rsid w:val="00DF794C"/>
    <w:rsid w:val="00DF7B35"/>
    <w:rsid w:val="00E00E42"/>
    <w:rsid w:val="00E02056"/>
    <w:rsid w:val="00E034E0"/>
    <w:rsid w:val="00E057A2"/>
    <w:rsid w:val="00E07EA0"/>
    <w:rsid w:val="00E11E31"/>
    <w:rsid w:val="00E12710"/>
    <w:rsid w:val="00E13C2F"/>
    <w:rsid w:val="00E147B7"/>
    <w:rsid w:val="00E203EC"/>
    <w:rsid w:val="00E21C9A"/>
    <w:rsid w:val="00E22493"/>
    <w:rsid w:val="00E2439B"/>
    <w:rsid w:val="00E24425"/>
    <w:rsid w:val="00E2547D"/>
    <w:rsid w:val="00E257F2"/>
    <w:rsid w:val="00E26748"/>
    <w:rsid w:val="00E30A42"/>
    <w:rsid w:val="00E31043"/>
    <w:rsid w:val="00E31E15"/>
    <w:rsid w:val="00E32AE3"/>
    <w:rsid w:val="00E364A7"/>
    <w:rsid w:val="00E40053"/>
    <w:rsid w:val="00E4093D"/>
    <w:rsid w:val="00E425EA"/>
    <w:rsid w:val="00E42992"/>
    <w:rsid w:val="00E42EC5"/>
    <w:rsid w:val="00E446C2"/>
    <w:rsid w:val="00E44BC3"/>
    <w:rsid w:val="00E46629"/>
    <w:rsid w:val="00E47D38"/>
    <w:rsid w:val="00E50DCB"/>
    <w:rsid w:val="00E52A43"/>
    <w:rsid w:val="00E55126"/>
    <w:rsid w:val="00E556FE"/>
    <w:rsid w:val="00E5627B"/>
    <w:rsid w:val="00E57469"/>
    <w:rsid w:val="00E605A3"/>
    <w:rsid w:val="00E6279B"/>
    <w:rsid w:val="00E66245"/>
    <w:rsid w:val="00E70759"/>
    <w:rsid w:val="00E714DD"/>
    <w:rsid w:val="00E749F7"/>
    <w:rsid w:val="00E8040F"/>
    <w:rsid w:val="00E82933"/>
    <w:rsid w:val="00E834D1"/>
    <w:rsid w:val="00E841C4"/>
    <w:rsid w:val="00E8566D"/>
    <w:rsid w:val="00E86383"/>
    <w:rsid w:val="00E86BD3"/>
    <w:rsid w:val="00E8716D"/>
    <w:rsid w:val="00E9364E"/>
    <w:rsid w:val="00E9554E"/>
    <w:rsid w:val="00E96205"/>
    <w:rsid w:val="00EA0463"/>
    <w:rsid w:val="00EA328B"/>
    <w:rsid w:val="00EA4E20"/>
    <w:rsid w:val="00EA6D98"/>
    <w:rsid w:val="00EA7282"/>
    <w:rsid w:val="00EA76DD"/>
    <w:rsid w:val="00EB0AC1"/>
    <w:rsid w:val="00EB31F0"/>
    <w:rsid w:val="00EB5FBD"/>
    <w:rsid w:val="00EB7FCC"/>
    <w:rsid w:val="00EC0701"/>
    <w:rsid w:val="00EC49D9"/>
    <w:rsid w:val="00EC592B"/>
    <w:rsid w:val="00ED04D3"/>
    <w:rsid w:val="00ED0B91"/>
    <w:rsid w:val="00ED122D"/>
    <w:rsid w:val="00ED1727"/>
    <w:rsid w:val="00ED218A"/>
    <w:rsid w:val="00ED255F"/>
    <w:rsid w:val="00ED27CD"/>
    <w:rsid w:val="00ED4ABB"/>
    <w:rsid w:val="00ED683A"/>
    <w:rsid w:val="00EE071B"/>
    <w:rsid w:val="00EE1BD0"/>
    <w:rsid w:val="00EE31F8"/>
    <w:rsid w:val="00EE36D1"/>
    <w:rsid w:val="00EE5381"/>
    <w:rsid w:val="00EE71B9"/>
    <w:rsid w:val="00EE722D"/>
    <w:rsid w:val="00EE72A0"/>
    <w:rsid w:val="00EE7DF5"/>
    <w:rsid w:val="00EF13DF"/>
    <w:rsid w:val="00EF238B"/>
    <w:rsid w:val="00EF2E21"/>
    <w:rsid w:val="00EF68D5"/>
    <w:rsid w:val="00F00989"/>
    <w:rsid w:val="00F011FC"/>
    <w:rsid w:val="00F0130C"/>
    <w:rsid w:val="00F025B3"/>
    <w:rsid w:val="00F02F14"/>
    <w:rsid w:val="00F05160"/>
    <w:rsid w:val="00F07A7F"/>
    <w:rsid w:val="00F11851"/>
    <w:rsid w:val="00F13FE3"/>
    <w:rsid w:val="00F1696E"/>
    <w:rsid w:val="00F21DF2"/>
    <w:rsid w:val="00F2296E"/>
    <w:rsid w:val="00F237E5"/>
    <w:rsid w:val="00F23B44"/>
    <w:rsid w:val="00F245AC"/>
    <w:rsid w:val="00F26E0E"/>
    <w:rsid w:val="00F27DAE"/>
    <w:rsid w:val="00F3224E"/>
    <w:rsid w:val="00F33EA1"/>
    <w:rsid w:val="00F34C52"/>
    <w:rsid w:val="00F34F15"/>
    <w:rsid w:val="00F35485"/>
    <w:rsid w:val="00F365C9"/>
    <w:rsid w:val="00F37AA0"/>
    <w:rsid w:val="00F41D30"/>
    <w:rsid w:val="00F42559"/>
    <w:rsid w:val="00F45121"/>
    <w:rsid w:val="00F45D49"/>
    <w:rsid w:val="00F46880"/>
    <w:rsid w:val="00F46901"/>
    <w:rsid w:val="00F50FF2"/>
    <w:rsid w:val="00F513BA"/>
    <w:rsid w:val="00F536E0"/>
    <w:rsid w:val="00F55843"/>
    <w:rsid w:val="00F55897"/>
    <w:rsid w:val="00F560C2"/>
    <w:rsid w:val="00F63920"/>
    <w:rsid w:val="00F64858"/>
    <w:rsid w:val="00F7048B"/>
    <w:rsid w:val="00F70B67"/>
    <w:rsid w:val="00F70BD4"/>
    <w:rsid w:val="00F7296E"/>
    <w:rsid w:val="00F75004"/>
    <w:rsid w:val="00F75546"/>
    <w:rsid w:val="00F765DE"/>
    <w:rsid w:val="00F77D30"/>
    <w:rsid w:val="00F82E05"/>
    <w:rsid w:val="00F90C8F"/>
    <w:rsid w:val="00F94C68"/>
    <w:rsid w:val="00F968A7"/>
    <w:rsid w:val="00FA01B0"/>
    <w:rsid w:val="00FA3C33"/>
    <w:rsid w:val="00FA4DDF"/>
    <w:rsid w:val="00FA4FC1"/>
    <w:rsid w:val="00FB06DB"/>
    <w:rsid w:val="00FB183D"/>
    <w:rsid w:val="00FB2DC1"/>
    <w:rsid w:val="00FB56F8"/>
    <w:rsid w:val="00FB67AC"/>
    <w:rsid w:val="00FB6C9C"/>
    <w:rsid w:val="00FB7625"/>
    <w:rsid w:val="00FB7B52"/>
    <w:rsid w:val="00FC12AC"/>
    <w:rsid w:val="00FC2CC3"/>
    <w:rsid w:val="00FC3896"/>
    <w:rsid w:val="00FC49C6"/>
    <w:rsid w:val="00FC4A3A"/>
    <w:rsid w:val="00FC5D24"/>
    <w:rsid w:val="00FC5D43"/>
    <w:rsid w:val="00FC7643"/>
    <w:rsid w:val="00FD2703"/>
    <w:rsid w:val="00FD2AC6"/>
    <w:rsid w:val="00FD3FEC"/>
    <w:rsid w:val="00FD4A55"/>
    <w:rsid w:val="00FD6B0D"/>
    <w:rsid w:val="00FE02DF"/>
    <w:rsid w:val="00FE0917"/>
    <w:rsid w:val="00FE0F09"/>
    <w:rsid w:val="00FE2035"/>
    <w:rsid w:val="00FE2282"/>
    <w:rsid w:val="00FE2E18"/>
    <w:rsid w:val="00FE32F3"/>
    <w:rsid w:val="00FE4599"/>
    <w:rsid w:val="00FE5A45"/>
    <w:rsid w:val="00FF0347"/>
    <w:rsid w:val="00FF066D"/>
    <w:rsid w:val="00FF0CF3"/>
    <w:rsid w:val="00FF0FBA"/>
    <w:rsid w:val="00FF40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8EC8"/>
  <w15:docId w15:val="{13DF0EE3-691C-48D0-BA46-2172C1F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4E"/>
    <w:pPr>
      <w:spacing w:after="160" w:line="259" w:lineRule="auto"/>
      <w:jc w:val="both"/>
    </w:pPr>
  </w:style>
  <w:style w:type="paragraph" w:styleId="Naslov1">
    <w:name w:val="heading 1"/>
    <w:basedOn w:val="Normal"/>
    <w:next w:val="Normal"/>
    <w:link w:val="Naslov1Char"/>
    <w:uiPriority w:val="9"/>
    <w:qFormat/>
    <w:rsid w:val="00AE6DF2"/>
    <w:pPr>
      <w:keepNext/>
      <w:keepLines/>
      <w:spacing w:before="360" w:after="240"/>
      <w:outlineLvl w:val="0"/>
    </w:pPr>
    <w:rPr>
      <w:rFonts w:ascii="Calibri Light" w:eastAsiaTheme="majorEastAsia" w:hAnsi="Calibri Light" w:cstheme="majorBidi"/>
      <w:bCs/>
      <w:color w:val="2E74B5"/>
      <w:sz w:val="56"/>
      <w:szCs w:val="28"/>
    </w:rPr>
  </w:style>
  <w:style w:type="paragraph" w:styleId="Naslov2">
    <w:name w:val="heading 2"/>
    <w:basedOn w:val="Normal"/>
    <w:next w:val="Normal"/>
    <w:link w:val="Naslov2Char"/>
    <w:uiPriority w:val="9"/>
    <w:unhideWhenUsed/>
    <w:qFormat/>
    <w:rsid w:val="00AE6DF2"/>
    <w:pPr>
      <w:keepNext/>
      <w:keepLines/>
      <w:spacing w:before="360" w:after="240"/>
      <w:outlineLvl w:val="1"/>
    </w:pPr>
    <w:rPr>
      <w:rFonts w:ascii="Calibri Light" w:eastAsiaTheme="majorEastAsia" w:hAnsi="Calibri Light" w:cstheme="majorBidi"/>
      <w:bCs/>
      <w:color w:val="2E74B5"/>
      <w:sz w:val="32"/>
      <w:szCs w:val="26"/>
    </w:rPr>
  </w:style>
  <w:style w:type="paragraph" w:styleId="Naslov3">
    <w:name w:val="heading 3"/>
    <w:basedOn w:val="Normal"/>
    <w:next w:val="Normal"/>
    <w:link w:val="Naslov3Char"/>
    <w:uiPriority w:val="9"/>
    <w:unhideWhenUsed/>
    <w:qFormat/>
    <w:rsid w:val="004E2199"/>
    <w:pPr>
      <w:keepNext/>
      <w:keepLines/>
      <w:spacing w:before="360" w:after="240"/>
      <w:outlineLvl w:val="2"/>
    </w:pPr>
    <w:rPr>
      <w:rFonts w:ascii="Calibri Light" w:eastAsiaTheme="majorEastAsia" w:hAnsi="Calibri Light" w:cstheme="majorBidi"/>
      <w:bCs/>
      <w:color w:val="4F81BD" w:themeColor="accent1"/>
      <w:sz w:val="26"/>
    </w:rPr>
  </w:style>
  <w:style w:type="paragraph" w:styleId="Naslov4">
    <w:name w:val="heading 4"/>
    <w:basedOn w:val="Normal"/>
    <w:next w:val="Normal"/>
    <w:link w:val="Naslov4Char"/>
    <w:uiPriority w:val="9"/>
    <w:unhideWhenUsed/>
    <w:qFormat/>
    <w:rsid w:val="00090D6B"/>
    <w:pPr>
      <w:keepNext/>
      <w:keepLines/>
      <w:spacing w:before="360" w:after="240"/>
      <w:outlineLvl w:val="3"/>
    </w:pPr>
    <w:rPr>
      <w:rFonts w:ascii="Calibri Light" w:eastAsiaTheme="majorEastAsia" w:hAnsi="Calibri Light" w:cstheme="majorBidi"/>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heading 1,opsomming 1,2,3 *-,Heading 11,3 *- Char Char,Odlomak popisa1"/>
    <w:basedOn w:val="Normal"/>
    <w:link w:val="OdlomakpopisaChar"/>
    <w:uiPriority w:val="34"/>
    <w:qFormat/>
    <w:rsid w:val="00BF3EDA"/>
    <w:pPr>
      <w:ind w:left="720"/>
      <w:contextualSpacing/>
    </w:pPr>
  </w:style>
  <w:style w:type="character" w:customStyle="1" w:styleId="Naslov1Char">
    <w:name w:val="Naslov 1 Char"/>
    <w:basedOn w:val="Zadanifontodlomka"/>
    <w:link w:val="Naslov1"/>
    <w:uiPriority w:val="9"/>
    <w:rsid w:val="00AE6DF2"/>
    <w:rPr>
      <w:rFonts w:ascii="Calibri Light" w:eastAsiaTheme="majorEastAsia" w:hAnsi="Calibri Light" w:cstheme="majorBidi"/>
      <w:bCs/>
      <w:color w:val="2E74B5"/>
      <w:sz w:val="56"/>
      <w:szCs w:val="28"/>
    </w:rPr>
  </w:style>
  <w:style w:type="character" w:customStyle="1" w:styleId="Naslov2Char">
    <w:name w:val="Naslov 2 Char"/>
    <w:basedOn w:val="Zadanifontodlomka"/>
    <w:link w:val="Naslov2"/>
    <w:uiPriority w:val="9"/>
    <w:rsid w:val="00AE6DF2"/>
    <w:rPr>
      <w:rFonts w:ascii="Calibri Light" w:eastAsiaTheme="majorEastAsia" w:hAnsi="Calibri Light" w:cstheme="majorBidi"/>
      <w:bCs/>
      <w:color w:val="2E74B5"/>
      <w:sz w:val="32"/>
      <w:szCs w:val="26"/>
    </w:rPr>
  </w:style>
  <w:style w:type="character" w:customStyle="1" w:styleId="Naslov3Char">
    <w:name w:val="Naslov 3 Char"/>
    <w:basedOn w:val="Zadanifontodlomka"/>
    <w:link w:val="Naslov3"/>
    <w:uiPriority w:val="9"/>
    <w:rsid w:val="004E2199"/>
    <w:rPr>
      <w:rFonts w:ascii="Calibri Light" w:eastAsiaTheme="majorEastAsia" w:hAnsi="Calibri Light" w:cstheme="majorBidi"/>
      <w:bCs/>
      <w:color w:val="4F81BD" w:themeColor="accent1"/>
      <w:sz w:val="26"/>
    </w:rPr>
  </w:style>
  <w:style w:type="character" w:customStyle="1" w:styleId="Naslov4Char">
    <w:name w:val="Naslov 4 Char"/>
    <w:basedOn w:val="Zadanifontodlomka"/>
    <w:link w:val="Naslov4"/>
    <w:uiPriority w:val="9"/>
    <w:rsid w:val="00090D6B"/>
    <w:rPr>
      <w:rFonts w:ascii="Calibri Light" w:eastAsiaTheme="majorEastAsia" w:hAnsi="Calibri Light" w:cstheme="majorBidi"/>
      <w:bCs/>
      <w:i/>
      <w:iCs/>
      <w:color w:val="4F81BD" w:themeColor="accent1"/>
    </w:rPr>
  </w:style>
  <w:style w:type="table" w:styleId="Reetkatablice">
    <w:name w:val="Table Grid"/>
    <w:basedOn w:val="Obinatablica"/>
    <w:uiPriority w:val="39"/>
    <w:rsid w:val="0061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C5DA1"/>
    <w:pPr>
      <w:widowControl w:val="0"/>
      <w:autoSpaceDE w:val="0"/>
      <w:autoSpaceDN w:val="0"/>
      <w:spacing w:after="0" w:line="240" w:lineRule="auto"/>
      <w:jc w:val="left"/>
    </w:pPr>
    <w:rPr>
      <w:rFonts w:ascii="Book Antiqua" w:eastAsia="Book Antiqua" w:hAnsi="Book Antiqua" w:cs="Book Antiqua"/>
      <w:lang w:eastAsia="hr-HR" w:bidi="hr-HR"/>
    </w:rPr>
  </w:style>
  <w:style w:type="paragraph" w:styleId="Opisslike">
    <w:name w:val="caption"/>
    <w:aliases w:val="BlanS_Caption"/>
    <w:basedOn w:val="Normal"/>
    <w:next w:val="Normal"/>
    <w:uiPriority w:val="35"/>
    <w:unhideWhenUsed/>
    <w:qFormat/>
    <w:rsid w:val="00C209B2"/>
    <w:pPr>
      <w:spacing w:line="240" w:lineRule="auto"/>
    </w:pPr>
    <w:rPr>
      <w:b/>
      <w:bCs/>
      <w:color w:val="4F81BD" w:themeColor="accent1"/>
      <w:sz w:val="18"/>
      <w:szCs w:val="18"/>
    </w:rPr>
  </w:style>
  <w:style w:type="paragraph" w:styleId="Tekstfusnote">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TekstfusnoteChar"/>
    <w:uiPriority w:val="99"/>
    <w:unhideWhenUsed/>
    <w:qFormat/>
    <w:rsid w:val="00B163C1"/>
    <w:pPr>
      <w:spacing w:after="0" w:line="240" w:lineRule="auto"/>
    </w:pPr>
    <w:rPr>
      <w:sz w:val="20"/>
      <w:szCs w:val="20"/>
    </w:rPr>
  </w:style>
  <w:style w:type="character" w:customStyle="1" w:styleId="TekstfusnoteChar">
    <w:name w:val="Tekst fusnote Char"/>
    <w:aliases w:val="Footnote Text Char Char Char Char,Footnote Text Char Char Char1,Footnote Text Char Char1 Char,Footnote Text Char1 Char Char Char,Footnote Text Char Char1 Char Char Char,Footnote Text Char Char Char Char Char Char Char,Fußnote Char"/>
    <w:basedOn w:val="Zadanifontodlomka"/>
    <w:link w:val="Tekstfusnote"/>
    <w:uiPriority w:val="99"/>
    <w:rsid w:val="00B163C1"/>
    <w:rPr>
      <w:sz w:val="20"/>
      <w:szCs w:val="20"/>
    </w:rPr>
  </w:style>
  <w:style w:type="character" w:styleId="Referencafusnote">
    <w:name w:val="footnote reference"/>
    <w:aliases w:val=" BVI fnr,BVI fnr, BVI fnr Car Car,BVI fnr Car, BVI fnr Car Car Car Car, BVI fnr Car Car Car Car Char,ftref,stylish,BVI fnr Car Char1 Char,BVI fnr Car Car Car Char1 Char,BVI fnr Car Car Char1 Char,BVI fnr Car Car Car Car Car Char1 Char"/>
    <w:basedOn w:val="Zadanifontodlomka"/>
    <w:link w:val="Char2"/>
    <w:uiPriority w:val="99"/>
    <w:unhideWhenUsed/>
    <w:qFormat/>
    <w:rsid w:val="00B163C1"/>
    <w:rPr>
      <w:vertAlign w:val="superscript"/>
    </w:rPr>
  </w:style>
  <w:style w:type="paragraph" w:styleId="Tekstbalonia">
    <w:name w:val="Balloon Text"/>
    <w:basedOn w:val="Normal"/>
    <w:link w:val="TekstbaloniaChar"/>
    <w:uiPriority w:val="99"/>
    <w:semiHidden/>
    <w:unhideWhenUsed/>
    <w:rsid w:val="00AF7F6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F7F6A"/>
    <w:rPr>
      <w:rFonts w:ascii="Tahoma" w:hAnsi="Tahoma" w:cs="Tahoma"/>
      <w:sz w:val="16"/>
      <w:szCs w:val="16"/>
    </w:rPr>
  </w:style>
  <w:style w:type="character" w:styleId="Hiperveza">
    <w:name w:val="Hyperlink"/>
    <w:basedOn w:val="Zadanifontodlomka"/>
    <w:uiPriority w:val="99"/>
    <w:unhideWhenUsed/>
    <w:rsid w:val="006C6EB2"/>
    <w:rPr>
      <w:color w:val="0000FF"/>
      <w:u w:val="single"/>
    </w:rPr>
  </w:style>
  <w:style w:type="paragraph" w:customStyle="1" w:styleId="Default">
    <w:name w:val="Default"/>
    <w:rsid w:val="006E111D"/>
    <w:pPr>
      <w:autoSpaceDE w:val="0"/>
      <w:autoSpaceDN w:val="0"/>
      <w:adjustRightInd w:val="0"/>
      <w:spacing w:after="0" w:line="240" w:lineRule="auto"/>
    </w:pPr>
    <w:rPr>
      <w:rFonts w:ascii="Calibri" w:hAnsi="Calibri" w:cs="Calibri"/>
      <w:color w:val="000000"/>
      <w:sz w:val="24"/>
      <w:szCs w:val="24"/>
    </w:rPr>
  </w:style>
  <w:style w:type="paragraph" w:styleId="Sadraj1">
    <w:name w:val="toc 1"/>
    <w:basedOn w:val="Normal"/>
    <w:next w:val="Normal"/>
    <w:autoRedefine/>
    <w:uiPriority w:val="39"/>
    <w:unhideWhenUsed/>
    <w:rsid w:val="00D40951"/>
    <w:pPr>
      <w:spacing w:after="100"/>
    </w:pPr>
  </w:style>
  <w:style w:type="paragraph" w:styleId="Sadraj2">
    <w:name w:val="toc 2"/>
    <w:basedOn w:val="Normal"/>
    <w:next w:val="Normal"/>
    <w:autoRedefine/>
    <w:uiPriority w:val="39"/>
    <w:unhideWhenUsed/>
    <w:rsid w:val="00D40951"/>
    <w:pPr>
      <w:spacing w:after="100"/>
      <w:ind w:left="220"/>
    </w:pPr>
  </w:style>
  <w:style w:type="paragraph" w:styleId="Sadraj3">
    <w:name w:val="toc 3"/>
    <w:basedOn w:val="Normal"/>
    <w:next w:val="Normal"/>
    <w:autoRedefine/>
    <w:uiPriority w:val="39"/>
    <w:unhideWhenUsed/>
    <w:rsid w:val="00D40951"/>
    <w:pPr>
      <w:spacing w:after="100"/>
      <w:ind w:left="440"/>
    </w:pPr>
  </w:style>
  <w:style w:type="paragraph" w:styleId="Zaglavlje">
    <w:name w:val="header"/>
    <w:basedOn w:val="Normal"/>
    <w:link w:val="ZaglavljeChar"/>
    <w:uiPriority w:val="99"/>
    <w:unhideWhenUsed/>
    <w:rsid w:val="00AE46A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E46A2"/>
  </w:style>
  <w:style w:type="paragraph" w:styleId="Podnoje">
    <w:name w:val="footer"/>
    <w:basedOn w:val="Normal"/>
    <w:link w:val="PodnojeChar"/>
    <w:uiPriority w:val="99"/>
    <w:unhideWhenUsed/>
    <w:rsid w:val="00AE46A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E46A2"/>
  </w:style>
  <w:style w:type="paragraph" w:styleId="Sadraj4">
    <w:name w:val="toc 4"/>
    <w:basedOn w:val="Normal"/>
    <w:next w:val="Normal"/>
    <w:autoRedefine/>
    <w:uiPriority w:val="39"/>
    <w:unhideWhenUsed/>
    <w:rsid w:val="00AE46A2"/>
    <w:pPr>
      <w:spacing w:after="100"/>
      <w:ind w:left="660"/>
    </w:pPr>
  </w:style>
  <w:style w:type="paragraph" w:styleId="Tablicaslika">
    <w:name w:val="table of figures"/>
    <w:basedOn w:val="Normal"/>
    <w:next w:val="Normal"/>
    <w:uiPriority w:val="99"/>
    <w:unhideWhenUsed/>
    <w:rsid w:val="000713A3"/>
    <w:pPr>
      <w:spacing w:after="0"/>
    </w:pPr>
  </w:style>
  <w:style w:type="paragraph" w:styleId="Bezproreda">
    <w:name w:val="No Spacing"/>
    <w:uiPriority w:val="1"/>
    <w:qFormat/>
    <w:rsid w:val="00835927"/>
    <w:pPr>
      <w:spacing w:after="0" w:line="240" w:lineRule="auto"/>
      <w:jc w:val="both"/>
    </w:pPr>
  </w:style>
  <w:style w:type="table" w:customStyle="1" w:styleId="GridTable5Dark-Accent11">
    <w:name w:val="Grid Table 5 Dark - Accent 11"/>
    <w:basedOn w:val="Obinatablica"/>
    <w:uiPriority w:val="50"/>
    <w:rsid w:val="00684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har2">
    <w:name w:val="Char2"/>
    <w:basedOn w:val="Normal"/>
    <w:link w:val="Referencafusnote"/>
    <w:uiPriority w:val="99"/>
    <w:rsid w:val="00C53572"/>
    <w:pPr>
      <w:spacing w:before="120" w:line="240" w:lineRule="exact"/>
    </w:pPr>
    <w:rPr>
      <w:vertAlign w:val="superscript"/>
    </w:rPr>
  </w:style>
  <w:style w:type="paragraph" w:styleId="Tijeloteksta">
    <w:name w:val="Body Text"/>
    <w:basedOn w:val="Normal"/>
    <w:link w:val="TijelotekstaChar"/>
    <w:uiPriority w:val="99"/>
    <w:semiHidden/>
    <w:unhideWhenUsed/>
    <w:rsid w:val="00C53572"/>
    <w:pPr>
      <w:spacing w:after="120"/>
    </w:pPr>
  </w:style>
  <w:style w:type="character" w:customStyle="1" w:styleId="TijelotekstaChar">
    <w:name w:val="Tijelo teksta Char"/>
    <w:basedOn w:val="Zadanifontodlomka"/>
    <w:link w:val="Tijeloteksta"/>
    <w:uiPriority w:val="99"/>
    <w:semiHidden/>
    <w:rsid w:val="00C53572"/>
  </w:style>
  <w:style w:type="table" w:styleId="Tablicareetke4-isticanje1">
    <w:name w:val="Grid Table 4 Accent 1"/>
    <w:basedOn w:val="Obinatablica"/>
    <w:uiPriority w:val="49"/>
    <w:rsid w:val="006129B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dlomakpopisaChar">
    <w:name w:val="Odlomak popisa Char"/>
    <w:aliases w:val="heading 1 Char,opsomming 1 Char,2 Char,3 *- Char,Heading 11 Char,3 *- Char Char Char,Odlomak popisa1 Char"/>
    <w:basedOn w:val="Zadanifontodlomka"/>
    <w:link w:val="Odlomakpopisa"/>
    <w:uiPriority w:val="34"/>
    <w:qFormat/>
    <w:rsid w:val="006129B0"/>
  </w:style>
  <w:style w:type="table" w:customStyle="1" w:styleId="GridTable4-Accent11">
    <w:name w:val="Grid Table 4 - Accent 11"/>
    <w:basedOn w:val="Obinatablica"/>
    <w:uiPriority w:val="49"/>
    <w:rsid w:val="008577B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kstkomentara">
    <w:name w:val="annotation text"/>
    <w:basedOn w:val="Normal"/>
    <w:link w:val="TekstkomentaraChar"/>
    <w:uiPriority w:val="99"/>
    <w:unhideWhenUsed/>
    <w:rsid w:val="001B39AA"/>
    <w:pPr>
      <w:spacing w:line="240" w:lineRule="auto"/>
      <w:jc w:val="left"/>
    </w:pPr>
    <w:rPr>
      <w:sz w:val="20"/>
      <w:szCs w:val="20"/>
    </w:rPr>
  </w:style>
  <w:style w:type="character" w:customStyle="1" w:styleId="TekstkomentaraChar">
    <w:name w:val="Tekst komentara Char"/>
    <w:basedOn w:val="Zadanifontodlomka"/>
    <w:link w:val="Tekstkomentara"/>
    <w:uiPriority w:val="99"/>
    <w:rsid w:val="001B39AA"/>
    <w:rPr>
      <w:sz w:val="20"/>
      <w:szCs w:val="20"/>
    </w:rPr>
  </w:style>
  <w:style w:type="character" w:styleId="Referencakomentara">
    <w:name w:val="annotation reference"/>
    <w:basedOn w:val="Zadanifontodlomka"/>
    <w:uiPriority w:val="99"/>
    <w:semiHidden/>
    <w:unhideWhenUsed/>
    <w:rsid w:val="001B39AA"/>
    <w:rPr>
      <w:sz w:val="16"/>
      <w:szCs w:val="16"/>
    </w:rPr>
  </w:style>
  <w:style w:type="paragraph" w:styleId="StandardWeb">
    <w:name w:val="Normal (Web)"/>
    <w:basedOn w:val="Normal"/>
    <w:uiPriority w:val="99"/>
    <w:semiHidden/>
    <w:unhideWhenUsed/>
    <w:rsid w:val="00772E23"/>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character" w:customStyle="1" w:styleId="Nerijeenospominjanje1">
    <w:name w:val="Neriješeno spominjanje1"/>
    <w:basedOn w:val="Zadanifontodlomka"/>
    <w:uiPriority w:val="99"/>
    <w:semiHidden/>
    <w:unhideWhenUsed/>
    <w:rsid w:val="002F4981"/>
    <w:rPr>
      <w:color w:val="605E5C"/>
      <w:shd w:val="clear" w:color="auto" w:fill="E1DFDD"/>
    </w:rPr>
  </w:style>
  <w:style w:type="paragraph" w:styleId="Predmetkomentara">
    <w:name w:val="annotation subject"/>
    <w:basedOn w:val="Tekstkomentara"/>
    <w:next w:val="Tekstkomentara"/>
    <w:link w:val="PredmetkomentaraChar"/>
    <w:uiPriority w:val="99"/>
    <w:semiHidden/>
    <w:unhideWhenUsed/>
    <w:rsid w:val="004A0E5F"/>
    <w:pPr>
      <w:spacing w:after="200"/>
      <w:jc w:val="both"/>
    </w:pPr>
    <w:rPr>
      <w:b/>
      <w:bCs/>
    </w:rPr>
  </w:style>
  <w:style w:type="character" w:customStyle="1" w:styleId="PredmetkomentaraChar">
    <w:name w:val="Predmet komentara Char"/>
    <w:basedOn w:val="TekstkomentaraChar"/>
    <w:link w:val="Predmetkomentara"/>
    <w:uiPriority w:val="99"/>
    <w:semiHidden/>
    <w:rsid w:val="004A0E5F"/>
    <w:rPr>
      <w:b/>
      <w:bCs/>
      <w:sz w:val="20"/>
      <w:szCs w:val="20"/>
    </w:rPr>
  </w:style>
  <w:style w:type="table" w:customStyle="1" w:styleId="GridTable4-Accent51">
    <w:name w:val="Grid Table 4 - Accent 51"/>
    <w:basedOn w:val="Obinatablica"/>
    <w:uiPriority w:val="49"/>
    <w:rsid w:val="00D9019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zija">
    <w:name w:val="Revision"/>
    <w:hidden/>
    <w:uiPriority w:val="99"/>
    <w:semiHidden/>
    <w:rsid w:val="00102961"/>
    <w:pPr>
      <w:spacing w:after="0" w:line="240" w:lineRule="auto"/>
    </w:pPr>
  </w:style>
  <w:style w:type="table" w:customStyle="1" w:styleId="TableGrid1">
    <w:name w:val="Table Grid1"/>
    <w:basedOn w:val="Obinatablica"/>
    <w:next w:val="Reetkatablice"/>
    <w:uiPriority w:val="39"/>
    <w:rsid w:val="0013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Obinatablica"/>
    <w:next w:val="Tamnatablicareetke5-isticanje1"/>
    <w:uiPriority w:val="50"/>
    <w:rsid w:val="001302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Tamnatablicareetke5-isticanje1">
    <w:name w:val="Grid Table 5 Dark Accent 1"/>
    <w:basedOn w:val="Obinatablica"/>
    <w:uiPriority w:val="50"/>
    <w:rsid w:val="001302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
    <w:name w:val="Table Grid2"/>
    <w:basedOn w:val="Obinatablica"/>
    <w:next w:val="Reetkatablice"/>
    <w:uiPriority w:val="39"/>
    <w:rsid w:val="0013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13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Obinatablica"/>
    <w:next w:val="Tamnatablicareetke5-isticanje1"/>
    <w:uiPriority w:val="50"/>
    <w:rsid w:val="001302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Obinatablica"/>
    <w:next w:val="Tamnatablicareetke5-isticanje1"/>
    <w:uiPriority w:val="50"/>
    <w:rsid w:val="001302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4">
    <w:name w:val="Grid Table 5 Dark - Accent 14"/>
    <w:basedOn w:val="Obinatablica"/>
    <w:next w:val="Tamnatablicareetke5-isticanje1"/>
    <w:uiPriority w:val="50"/>
    <w:rsid w:val="001302B9"/>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Srednjesjenanje1-Isticanje1">
    <w:name w:val="Medium Shading 1 Accent 1"/>
    <w:basedOn w:val="Obinatablica"/>
    <w:uiPriority w:val="63"/>
    <w:rsid w:val="000218F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icareetke4-isticanje5">
    <w:name w:val="Grid Table 4 Accent 5"/>
    <w:basedOn w:val="Obinatablica"/>
    <w:uiPriority w:val="49"/>
    <w:rsid w:val="00D276F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icapopisa3">
    <w:name w:val="List Table 3"/>
    <w:basedOn w:val="Obinatablica"/>
    <w:uiPriority w:val="48"/>
    <w:rsid w:val="00E203E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2-isticanje5">
    <w:name w:val="List Table 2 Accent 5"/>
    <w:basedOn w:val="Obinatablica"/>
    <w:uiPriority w:val="47"/>
    <w:rsid w:val="00541C33"/>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ivopisnatablicareetke7-isticanje1">
    <w:name w:val="Grid Table 7 Colorful Accent 1"/>
    <w:basedOn w:val="Obinatablica"/>
    <w:uiPriority w:val="52"/>
    <w:rsid w:val="00541C3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UnresolvedMention1">
    <w:name w:val="Unresolved Mention1"/>
    <w:basedOn w:val="Zadanifontodlomka"/>
    <w:uiPriority w:val="99"/>
    <w:semiHidden/>
    <w:unhideWhenUsed/>
    <w:rsid w:val="00C673F7"/>
    <w:rPr>
      <w:color w:val="605E5C"/>
      <w:shd w:val="clear" w:color="auto" w:fill="E1DFDD"/>
    </w:rPr>
  </w:style>
  <w:style w:type="character" w:styleId="SlijeenaHiperveza">
    <w:name w:val="FollowedHyperlink"/>
    <w:basedOn w:val="Zadanifontodlomka"/>
    <w:uiPriority w:val="99"/>
    <w:semiHidden/>
    <w:unhideWhenUsed/>
    <w:rsid w:val="00E364A7"/>
    <w:rPr>
      <w:color w:val="800080" w:themeColor="followedHyperlink"/>
      <w:u w:val="single"/>
    </w:rPr>
  </w:style>
  <w:style w:type="character" w:customStyle="1" w:styleId="UnresolvedMention2">
    <w:name w:val="Unresolved Mention2"/>
    <w:basedOn w:val="Zadanifontodlomka"/>
    <w:uiPriority w:val="99"/>
    <w:semiHidden/>
    <w:unhideWhenUsed/>
    <w:rsid w:val="006D6602"/>
    <w:rPr>
      <w:color w:val="605E5C"/>
      <w:shd w:val="clear" w:color="auto" w:fill="E1DFDD"/>
    </w:rPr>
  </w:style>
  <w:style w:type="character" w:customStyle="1" w:styleId="titlechar">
    <w:name w:val="titlechar"/>
    <w:basedOn w:val="Zadanifontodlomka"/>
    <w:rsid w:val="00626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3114">
      <w:marLeft w:val="0"/>
      <w:marRight w:val="0"/>
      <w:marTop w:val="0"/>
      <w:marBottom w:val="0"/>
      <w:divBdr>
        <w:top w:val="none" w:sz="0" w:space="0" w:color="auto"/>
        <w:left w:val="none" w:sz="0" w:space="0" w:color="auto"/>
        <w:bottom w:val="none" w:sz="0" w:space="0" w:color="auto"/>
        <w:right w:val="none" w:sz="0" w:space="0" w:color="auto"/>
      </w:divBdr>
    </w:div>
    <w:div w:id="99373568">
      <w:marLeft w:val="0"/>
      <w:marRight w:val="0"/>
      <w:marTop w:val="0"/>
      <w:marBottom w:val="0"/>
      <w:divBdr>
        <w:top w:val="none" w:sz="0" w:space="0" w:color="auto"/>
        <w:left w:val="none" w:sz="0" w:space="0" w:color="auto"/>
        <w:bottom w:val="none" w:sz="0" w:space="0" w:color="auto"/>
        <w:right w:val="none" w:sz="0" w:space="0" w:color="auto"/>
      </w:divBdr>
    </w:div>
    <w:div w:id="144325261">
      <w:marLeft w:val="0"/>
      <w:marRight w:val="0"/>
      <w:marTop w:val="0"/>
      <w:marBottom w:val="0"/>
      <w:divBdr>
        <w:top w:val="none" w:sz="0" w:space="0" w:color="auto"/>
        <w:left w:val="none" w:sz="0" w:space="0" w:color="auto"/>
        <w:bottom w:val="none" w:sz="0" w:space="0" w:color="auto"/>
        <w:right w:val="none" w:sz="0" w:space="0" w:color="auto"/>
      </w:divBdr>
    </w:div>
    <w:div w:id="185601729">
      <w:marLeft w:val="0"/>
      <w:marRight w:val="0"/>
      <w:marTop w:val="0"/>
      <w:marBottom w:val="0"/>
      <w:divBdr>
        <w:top w:val="none" w:sz="0" w:space="0" w:color="auto"/>
        <w:left w:val="none" w:sz="0" w:space="0" w:color="auto"/>
        <w:bottom w:val="none" w:sz="0" w:space="0" w:color="auto"/>
        <w:right w:val="none" w:sz="0" w:space="0" w:color="auto"/>
      </w:divBdr>
    </w:div>
    <w:div w:id="226764905">
      <w:marLeft w:val="0"/>
      <w:marRight w:val="0"/>
      <w:marTop w:val="0"/>
      <w:marBottom w:val="0"/>
      <w:divBdr>
        <w:top w:val="none" w:sz="0" w:space="0" w:color="auto"/>
        <w:left w:val="none" w:sz="0" w:space="0" w:color="auto"/>
        <w:bottom w:val="none" w:sz="0" w:space="0" w:color="auto"/>
        <w:right w:val="none" w:sz="0" w:space="0" w:color="auto"/>
      </w:divBdr>
    </w:div>
    <w:div w:id="252007296">
      <w:marLeft w:val="0"/>
      <w:marRight w:val="0"/>
      <w:marTop w:val="0"/>
      <w:marBottom w:val="0"/>
      <w:divBdr>
        <w:top w:val="none" w:sz="0" w:space="0" w:color="auto"/>
        <w:left w:val="none" w:sz="0" w:space="0" w:color="auto"/>
        <w:bottom w:val="none" w:sz="0" w:space="0" w:color="auto"/>
        <w:right w:val="none" w:sz="0" w:space="0" w:color="auto"/>
      </w:divBdr>
    </w:div>
    <w:div w:id="551694241">
      <w:marLeft w:val="0"/>
      <w:marRight w:val="0"/>
      <w:marTop w:val="0"/>
      <w:marBottom w:val="0"/>
      <w:divBdr>
        <w:top w:val="none" w:sz="0" w:space="0" w:color="auto"/>
        <w:left w:val="none" w:sz="0" w:space="0" w:color="auto"/>
        <w:bottom w:val="none" w:sz="0" w:space="0" w:color="auto"/>
        <w:right w:val="none" w:sz="0" w:space="0" w:color="auto"/>
      </w:divBdr>
    </w:div>
    <w:div w:id="580868922">
      <w:bodyDiv w:val="1"/>
      <w:marLeft w:val="0"/>
      <w:marRight w:val="0"/>
      <w:marTop w:val="0"/>
      <w:marBottom w:val="0"/>
      <w:divBdr>
        <w:top w:val="none" w:sz="0" w:space="0" w:color="auto"/>
        <w:left w:val="none" w:sz="0" w:space="0" w:color="auto"/>
        <w:bottom w:val="none" w:sz="0" w:space="0" w:color="auto"/>
        <w:right w:val="none" w:sz="0" w:space="0" w:color="auto"/>
      </w:divBdr>
      <w:divsChild>
        <w:div w:id="373120888">
          <w:marLeft w:val="0"/>
          <w:marRight w:val="0"/>
          <w:marTop w:val="0"/>
          <w:marBottom w:val="0"/>
          <w:divBdr>
            <w:top w:val="none" w:sz="0" w:space="0" w:color="auto"/>
            <w:left w:val="none" w:sz="0" w:space="0" w:color="auto"/>
            <w:bottom w:val="none" w:sz="0" w:space="0" w:color="auto"/>
            <w:right w:val="none" w:sz="0" w:space="0" w:color="auto"/>
          </w:divBdr>
        </w:div>
      </w:divsChild>
    </w:div>
    <w:div w:id="616839028">
      <w:marLeft w:val="0"/>
      <w:marRight w:val="0"/>
      <w:marTop w:val="0"/>
      <w:marBottom w:val="0"/>
      <w:divBdr>
        <w:top w:val="none" w:sz="0" w:space="0" w:color="auto"/>
        <w:left w:val="none" w:sz="0" w:space="0" w:color="auto"/>
        <w:bottom w:val="none" w:sz="0" w:space="0" w:color="auto"/>
        <w:right w:val="none" w:sz="0" w:space="0" w:color="auto"/>
      </w:divBdr>
    </w:div>
    <w:div w:id="660160462">
      <w:marLeft w:val="0"/>
      <w:marRight w:val="0"/>
      <w:marTop w:val="0"/>
      <w:marBottom w:val="0"/>
      <w:divBdr>
        <w:top w:val="none" w:sz="0" w:space="0" w:color="auto"/>
        <w:left w:val="none" w:sz="0" w:space="0" w:color="auto"/>
        <w:bottom w:val="none" w:sz="0" w:space="0" w:color="auto"/>
        <w:right w:val="none" w:sz="0" w:space="0" w:color="auto"/>
      </w:divBdr>
    </w:div>
    <w:div w:id="684944548">
      <w:marLeft w:val="0"/>
      <w:marRight w:val="0"/>
      <w:marTop w:val="0"/>
      <w:marBottom w:val="0"/>
      <w:divBdr>
        <w:top w:val="none" w:sz="0" w:space="0" w:color="auto"/>
        <w:left w:val="none" w:sz="0" w:space="0" w:color="auto"/>
        <w:bottom w:val="none" w:sz="0" w:space="0" w:color="auto"/>
        <w:right w:val="none" w:sz="0" w:space="0" w:color="auto"/>
      </w:divBdr>
    </w:div>
    <w:div w:id="708722925">
      <w:marLeft w:val="0"/>
      <w:marRight w:val="0"/>
      <w:marTop w:val="0"/>
      <w:marBottom w:val="0"/>
      <w:divBdr>
        <w:top w:val="none" w:sz="0" w:space="0" w:color="auto"/>
        <w:left w:val="none" w:sz="0" w:space="0" w:color="auto"/>
        <w:bottom w:val="none" w:sz="0" w:space="0" w:color="auto"/>
        <w:right w:val="none" w:sz="0" w:space="0" w:color="auto"/>
      </w:divBdr>
    </w:div>
    <w:div w:id="723603535">
      <w:bodyDiv w:val="1"/>
      <w:marLeft w:val="0"/>
      <w:marRight w:val="0"/>
      <w:marTop w:val="0"/>
      <w:marBottom w:val="0"/>
      <w:divBdr>
        <w:top w:val="none" w:sz="0" w:space="0" w:color="auto"/>
        <w:left w:val="none" w:sz="0" w:space="0" w:color="auto"/>
        <w:bottom w:val="none" w:sz="0" w:space="0" w:color="auto"/>
        <w:right w:val="none" w:sz="0" w:space="0" w:color="auto"/>
      </w:divBdr>
    </w:div>
    <w:div w:id="781806967">
      <w:marLeft w:val="0"/>
      <w:marRight w:val="0"/>
      <w:marTop w:val="0"/>
      <w:marBottom w:val="0"/>
      <w:divBdr>
        <w:top w:val="none" w:sz="0" w:space="0" w:color="auto"/>
        <w:left w:val="none" w:sz="0" w:space="0" w:color="auto"/>
        <w:bottom w:val="none" w:sz="0" w:space="0" w:color="auto"/>
        <w:right w:val="none" w:sz="0" w:space="0" w:color="auto"/>
      </w:divBdr>
    </w:div>
    <w:div w:id="799342956">
      <w:bodyDiv w:val="1"/>
      <w:marLeft w:val="0"/>
      <w:marRight w:val="0"/>
      <w:marTop w:val="0"/>
      <w:marBottom w:val="0"/>
      <w:divBdr>
        <w:top w:val="none" w:sz="0" w:space="0" w:color="auto"/>
        <w:left w:val="none" w:sz="0" w:space="0" w:color="auto"/>
        <w:bottom w:val="none" w:sz="0" w:space="0" w:color="auto"/>
        <w:right w:val="none" w:sz="0" w:space="0" w:color="auto"/>
      </w:divBdr>
      <w:divsChild>
        <w:div w:id="904608759">
          <w:marLeft w:val="0"/>
          <w:marRight w:val="0"/>
          <w:marTop w:val="0"/>
          <w:marBottom w:val="0"/>
          <w:divBdr>
            <w:top w:val="none" w:sz="0" w:space="0" w:color="auto"/>
            <w:left w:val="none" w:sz="0" w:space="0" w:color="auto"/>
            <w:bottom w:val="none" w:sz="0" w:space="0" w:color="auto"/>
            <w:right w:val="none" w:sz="0" w:space="0" w:color="auto"/>
          </w:divBdr>
        </w:div>
        <w:div w:id="2081637672">
          <w:marLeft w:val="0"/>
          <w:marRight w:val="0"/>
          <w:marTop w:val="0"/>
          <w:marBottom w:val="0"/>
          <w:divBdr>
            <w:top w:val="none" w:sz="0" w:space="0" w:color="auto"/>
            <w:left w:val="none" w:sz="0" w:space="0" w:color="auto"/>
            <w:bottom w:val="none" w:sz="0" w:space="0" w:color="auto"/>
            <w:right w:val="none" w:sz="0" w:space="0" w:color="auto"/>
          </w:divBdr>
        </w:div>
        <w:div w:id="431976827">
          <w:marLeft w:val="0"/>
          <w:marRight w:val="0"/>
          <w:marTop w:val="0"/>
          <w:marBottom w:val="0"/>
          <w:divBdr>
            <w:top w:val="none" w:sz="0" w:space="0" w:color="auto"/>
            <w:left w:val="none" w:sz="0" w:space="0" w:color="auto"/>
            <w:bottom w:val="none" w:sz="0" w:space="0" w:color="auto"/>
            <w:right w:val="none" w:sz="0" w:space="0" w:color="auto"/>
          </w:divBdr>
        </w:div>
        <w:div w:id="941887283">
          <w:marLeft w:val="0"/>
          <w:marRight w:val="0"/>
          <w:marTop w:val="0"/>
          <w:marBottom w:val="0"/>
          <w:divBdr>
            <w:top w:val="none" w:sz="0" w:space="0" w:color="auto"/>
            <w:left w:val="none" w:sz="0" w:space="0" w:color="auto"/>
            <w:bottom w:val="none" w:sz="0" w:space="0" w:color="auto"/>
            <w:right w:val="none" w:sz="0" w:space="0" w:color="auto"/>
          </w:divBdr>
        </w:div>
      </w:divsChild>
    </w:div>
    <w:div w:id="816067885">
      <w:marLeft w:val="0"/>
      <w:marRight w:val="0"/>
      <w:marTop w:val="0"/>
      <w:marBottom w:val="0"/>
      <w:divBdr>
        <w:top w:val="none" w:sz="0" w:space="0" w:color="auto"/>
        <w:left w:val="none" w:sz="0" w:space="0" w:color="auto"/>
        <w:bottom w:val="none" w:sz="0" w:space="0" w:color="auto"/>
        <w:right w:val="none" w:sz="0" w:space="0" w:color="auto"/>
      </w:divBdr>
    </w:div>
    <w:div w:id="835389078">
      <w:bodyDiv w:val="1"/>
      <w:marLeft w:val="0"/>
      <w:marRight w:val="0"/>
      <w:marTop w:val="0"/>
      <w:marBottom w:val="0"/>
      <w:divBdr>
        <w:top w:val="none" w:sz="0" w:space="0" w:color="auto"/>
        <w:left w:val="none" w:sz="0" w:space="0" w:color="auto"/>
        <w:bottom w:val="none" w:sz="0" w:space="0" w:color="auto"/>
        <w:right w:val="none" w:sz="0" w:space="0" w:color="auto"/>
      </w:divBdr>
    </w:div>
    <w:div w:id="905650724">
      <w:bodyDiv w:val="1"/>
      <w:marLeft w:val="0"/>
      <w:marRight w:val="0"/>
      <w:marTop w:val="0"/>
      <w:marBottom w:val="0"/>
      <w:divBdr>
        <w:top w:val="none" w:sz="0" w:space="0" w:color="auto"/>
        <w:left w:val="none" w:sz="0" w:space="0" w:color="auto"/>
        <w:bottom w:val="none" w:sz="0" w:space="0" w:color="auto"/>
        <w:right w:val="none" w:sz="0" w:space="0" w:color="auto"/>
      </w:divBdr>
    </w:div>
    <w:div w:id="1022322540">
      <w:marLeft w:val="0"/>
      <w:marRight w:val="0"/>
      <w:marTop w:val="0"/>
      <w:marBottom w:val="0"/>
      <w:divBdr>
        <w:top w:val="none" w:sz="0" w:space="0" w:color="auto"/>
        <w:left w:val="none" w:sz="0" w:space="0" w:color="auto"/>
        <w:bottom w:val="none" w:sz="0" w:space="0" w:color="auto"/>
        <w:right w:val="none" w:sz="0" w:space="0" w:color="auto"/>
      </w:divBdr>
    </w:div>
    <w:div w:id="1193303198">
      <w:marLeft w:val="0"/>
      <w:marRight w:val="0"/>
      <w:marTop w:val="0"/>
      <w:marBottom w:val="0"/>
      <w:divBdr>
        <w:top w:val="none" w:sz="0" w:space="0" w:color="auto"/>
        <w:left w:val="none" w:sz="0" w:space="0" w:color="auto"/>
        <w:bottom w:val="none" w:sz="0" w:space="0" w:color="auto"/>
        <w:right w:val="none" w:sz="0" w:space="0" w:color="auto"/>
      </w:divBdr>
    </w:div>
    <w:div w:id="1231647981">
      <w:marLeft w:val="0"/>
      <w:marRight w:val="0"/>
      <w:marTop w:val="0"/>
      <w:marBottom w:val="0"/>
      <w:divBdr>
        <w:top w:val="none" w:sz="0" w:space="0" w:color="auto"/>
        <w:left w:val="none" w:sz="0" w:space="0" w:color="auto"/>
        <w:bottom w:val="none" w:sz="0" w:space="0" w:color="auto"/>
        <w:right w:val="none" w:sz="0" w:space="0" w:color="auto"/>
      </w:divBdr>
    </w:div>
    <w:div w:id="1296373644">
      <w:marLeft w:val="0"/>
      <w:marRight w:val="0"/>
      <w:marTop w:val="0"/>
      <w:marBottom w:val="0"/>
      <w:divBdr>
        <w:top w:val="none" w:sz="0" w:space="0" w:color="auto"/>
        <w:left w:val="none" w:sz="0" w:space="0" w:color="auto"/>
        <w:bottom w:val="none" w:sz="0" w:space="0" w:color="auto"/>
        <w:right w:val="none" w:sz="0" w:space="0" w:color="auto"/>
      </w:divBdr>
    </w:div>
    <w:div w:id="1422919466">
      <w:marLeft w:val="0"/>
      <w:marRight w:val="0"/>
      <w:marTop w:val="0"/>
      <w:marBottom w:val="0"/>
      <w:divBdr>
        <w:top w:val="none" w:sz="0" w:space="0" w:color="auto"/>
        <w:left w:val="none" w:sz="0" w:space="0" w:color="auto"/>
        <w:bottom w:val="none" w:sz="0" w:space="0" w:color="auto"/>
        <w:right w:val="none" w:sz="0" w:space="0" w:color="auto"/>
      </w:divBdr>
    </w:div>
    <w:div w:id="1515076975">
      <w:marLeft w:val="0"/>
      <w:marRight w:val="0"/>
      <w:marTop w:val="0"/>
      <w:marBottom w:val="0"/>
      <w:divBdr>
        <w:top w:val="none" w:sz="0" w:space="0" w:color="auto"/>
        <w:left w:val="none" w:sz="0" w:space="0" w:color="auto"/>
        <w:bottom w:val="none" w:sz="0" w:space="0" w:color="auto"/>
        <w:right w:val="none" w:sz="0" w:space="0" w:color="auto"/>
      </w:divBdr>
    </w:div>
    <w:div w:id="1542858882">
      <w:marLeft w:val="0"/>
      <w:marRight w:val="0"/>
      <w:marTop w:val="0"/>
      <w:marBottom w:val="0"/>
      <w:divBdr>
        <w:top w:val="none" w:sz="0" w:space="0" w:color="auto"/>
        <w:left w:val="none" w:sz="0" w:space="0" w:color="auto"/>
        <w:bottom w:val="none" w:sz="0" w:space="0" w:color="auto"/>
        <w:right w:val="none" w:sz="0" w:space="0" w:color="auto"/>
      </w:divBdr>
    </w:div>
    <w:div w:id="1563523862">
      <w:marLeft w:val="0"/>
      <w:marRight w:val="0"/>
      <w:marTop w:val="0"/>
      <w:marBottom w:val="0"/>
      <w:divBdr>
        <w:top w:val="none" w:sz="0" w:space="0" w:color="auto"/>
        <w:left w:val="none" w:sz="0" w:space="0" w:color="auto"/>
        <w:bottom w:val="none" w:sz="0" w:space="0" w:color="auto"/>
        <w:right w:val="none" w:sz="0" w:space="0" w:color="auto"/>
      </w:divBdr>
    </w:div>
    <w:div w:id="1575624606">
      <w:marLeft w:val="0"/>
      <w:marRight w:val="0"/>
      <w:marTop w:val="0"/>
      <w:marBottom w:val="0"/>
      <w:divBdr>
        <w:top w:val="none" w:sz="0" w:space="0" w:color="auto"/>
        <w:left w:val="none" w:sz="0" w:space="0" w:color="auto"/>
        <w:bottom w:val="none" w:sz="0" w:space="0" w:color="auto"/>
        <w:right w:val="none" w:sz="0" w:space="0" w:color="auto"/>
      </w:divBdr>
    </w:div>
    <w:div w:id="1618946038">
      <w:marLeft w:val="0"/>
      <w:marRight w:val="0"/>
      <w:marTop w:val="0"/>
      <w:marBottom w:val="0"/>
      <w:divBdr>
        <w:top w:val="none" w:sz="0" w:space="0" w:color="auto"/>
        <w:left w:val="none" w:sz="0" w:space="0" w:color="auto"/>
        <w:bottom w:val="none" w:sz="0" w:space="0" w:color="auto"/>
        <w:right w:val="none" w:sz="0" w:space="0" w:color="auto"/>
      </w:divBdr>
    </w:div>
    <w:div w:id="1681008646">
      <w:marLeft w:val="0"/>
      <w:marRight w:val="0"/>
      <w:marTop w:val="0"/>
      <w:marBottom w:val="0"/>
      <w:divBdr>
        <w:top w:val="none" w:sz="0" w:space="0" w:color="auto"/>
        <w:left w:val="none" w:sz="0" w:space="0" w:color="auto"/>
        <w:bottom w:val="none" w:sz="0" w:space="0" w:color="auto"/>
        <w:right w:val="none" w:sz="0" w:space="0" w:color="auto"/>
      </w:divBdr>
    </w:div>
    <w:div w:id="1698236134">
      <w:marLeft w:val="0"/>
      <w:marRight w:val="0"/>
      <w:marTop w:val="0"/>
      <w:marBottom w:val="0"/>
      <w:divBdr>
        <w:top w:val="none" w:sz="0" w:space="0" w:color="auto"/>
        <w:left w:val="none" w:sz="0" w:space="0" w:color="auto"/>
        <w:bottom w:val="none" w:sz="0" w:space="0" w:color="auto"/>
        <w:right w:val="none" w:sz="0" w:space="0" w:color="auto"/>
      </w:divBdr>
    </w:div>
    <w:div w:id="1701584033">
      <w:marLeft w:val="0"/>
      <w:marRight w:val="0"/>
      <w:marTop w:val="0"/>
      <w:marBottom w:val="0"/>
      <w:divBdr>
        <w:top w:val="none" w:sz="0" w:space="0" w:color="auto"/>
        <w:left w:val="none" w:sz="0" w:space="0" w:color="auto"/>
        <w:bottom w:val="none" w:sz="0" w:space="0" w:color="auto"/>
        <w:right w:val="none" w:sz="0" w:space="0" w:color="auto"/>
      </w:divBdr>
    </w:div>
    <w:div w:id="1801799027">
      <w:marLeft w:val="0"/>
      <w:marRight w:val="0"/>
      <w:marTop w:val="0"/>
      <w:marBottom w:val="0"/>
      <w:divBdr>
        <w:top w:val="none" w:sz="0" w:space="0" w:color="auto"/>
        <w:left w:val="none" w:sz="0" w:space="0" w:color="auto"/>
        <w:bottom w:val="none" w:sz="0" w:space="0" w:color="auto"/>
        <w:right w:val="none" w:sz="0" w:space="0" w:color="auto"/>
      </w:divBdr>
    </w:div>
    <w:div w:id="1961255881">
      <w:marLeft w:val="0"/>
      <w:marRight w:val="0"/>
      <w:marTop w:val="0"/>
      <w:marBottom w:val="0"/>
      <w:divBdr>
        <w:top w:val="none" w:sz="0" w:space="0" w:color="auto"/>
        <w:left w:val="none" w:sz="0" w:space="0" w:color="auto"/>
        <w:bottom w:val="none" w:sz="0" w:space="0" w:color="auto"/>
        <w:right w:val="none" w:sz="0" w:space="0" w:color="auto"/>
      </w:divBdr>
    </w:div>
    <w:div w:id="20473705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city.hr/proracun/index.php?unit_id=310" TargetMode="External"/><Relationship Id="rId18" Type="http://schemas.openxmlformats.org/officeDocument/2006/relationships/chart" Target="charts/chart6.xml"/><Relationship Id="rId26" Type="http://schemas.openxmlformats.org/officeDocument/2006/relationships/hyperlink" Target="https://karta-hrvatske.com.hr/cernik" TargetMode="External"/><Relationship Id="rId39" Type="http://schemas.openxmlformats.org/officeDocument/2006/relationships/hyperlink" Target="https://karta-hrvatske.com.hr/podcrkavlje" TargetMode="External"/><Relationship Id="rId21" Type="http://schemas.openxmlformats.org/officeDocument/2006/relationships/chart" Target="charts/chart9.xml"/><Relationship Id="rId34" Type="http://schemas.openxmlformats.org/officeDocument/2006/relationships/hyperlink" Target="https://karta-hrvatske.com.hr/klakar" TargetMode="External"/><Relationship Id="rId42" Type="http://schemas.openxmlformats.org/officeDocument/2006/relationships/hyperlink" Target="https://karta-hrvatske.com.hr/sikirevci" TargetMode="External"/><Relationship Id="rId47" Type="http://schemas.openxmlformats.org/officeDocument/2006/relationships/hyperlink" Target="https://karta-hrvatske.com.hr/vrbje"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karta-hrvatske.com.hr/dragalic" TargetMode="External"/><Relationship Id="rId11" Type="http://schemas.openxmlformats.org/officeDocument/2006/relationships/hyperlink" Target="https://www.dzs.hr/Hrv/publication/subjects.htm" TargetMode="External"/><Relationship Id="rId24" Type="http://schemas.openxmlformats.org/officeDocument/2006/relationships/hyperlink" Target="https://karta-hrvatske.com.hr/brodski-stupnik" TargetMode="External"/><Relationship Id="rId32" Type="http://schemas.openxmlformats.org/officeDocument/2006/relationships/hyperlink" Target="https://karta-hrvatske.com.hr/gornji-bogicevci" TargetMode="External"/><Relationship Id="rId37" Type="http://schemas.openxmlformats.org/officeDocument/2006/relationships/hyperlink" Target="https://karta-hrvatske.com.hr/oprisavci" TargetMode="External"/><Relationship Id="rId40" Type="http://schemas.openxmlformats.org/officeDocument/2006/relationships/hyperlink" Target="https://karta-hrvatske.com.hr/resetari" TargetMode="External"/><Relationship Id="rId45" Type="http://schemas.openxmlformats.org/officeDocument/2006/relationships/hyperlink" Target="https://karta-hrvatske.com.hr/staro-petrovo-selo"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karta-hrvatske.com.hr/bebrina" TargetMode="External"/><Relationship Id="rId28" Type="http://schemas.openxmlformats.org/officeDocument/2006/relationships/hyperlink" Target="https://karta-hrvatske.com.hr/donji-andrijevci" TargetMode="External"/><Relationship Id="rId36" Type="http://schemas.openxmlformats.org/officeDocument/2006/relationships/hyperlink" Target="https://karta-hrvatske.com.hr/okucani" TargetMode="External"/><Relationship Id="rId49" Type="http://schemas.openxmlformats.org/officeDocument/2006/relationships/image" Target="media/image5.png"/><Relationship Id="rId10" Type="http://schemas.openxmlformats.org/officeDocument/2006/relationships/image" Target="media/image3.jfif"/><Relationship Id="rId19" Type="http://schemas.openxmlformats.org/officeDocument/2006/relationships/chart" Target="charts/chart7.xml"/><Relationship Id="rId31" Type="http://schemas.openxmlformats.org/officeDocument/2006/relationships/hyperlink" Target="https://karta-hrvatske.com.hr/gornja-vrba" TargetMode="External"/><Relationship Id="rId44" Type="http://schemas.openxmlformats.org/officeDocument/2006/relationships/hyperlink" Target="https://karta-hrvatske.com.hr/stara-gradisk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hyperlink" Target="https://karta-hrvatske.com.hr/davor" TargetMode="External"/><Relationship Id="rId30" Type="http://schemas.openxmlformats.org/officeDocument/2006/relationships/hyperlink" Target="https://karta-hrvatske.com.hr/garcin" TargetMode="External"/><Relationship Id="rId35" Type="http://schemas.openxmlformats.org/officeDocument/2006/relationships/hyperlink" Target="https://karta-hrvatske.com.hr/nova-kapela" TargetMode="External"/><Relationship Id="rId43" Type="http://schemas.openxmlformats.org/officeDocument/2006/relationships/hyperlink" Target="https://karta-hrvatske.com.hr/slavonski-samac" TargetMode="External"/><Relationship Id="rId48" Type="http://schemas.openxmlformats.org/officeDocument/2006/relationships/hyperlink" Target="https://karta-hrvatske.com.hr/vrpolje"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s://karta-hrvatske.com.hr/bukovlje" TargetMode="External"/><Relationship Id="rId33" Type="http://schemas.openxmlformats.org/officeDocument/2006/relationships/hyperlink" Target="https://karta-hrvatske.com.hr/gundinci" TargetMode="External"/><Relationship Id="rId38" Type="http://schemas.openxmlformats.org/officeDocument/2006/relationships/hyperlink" Target="https://karta-hrvatske.com.hr/oriovac" TargetMode="External"/><Relationship Id="rId46" Type="http://schemas.openxmlformats.org/officeDocument/2006/relationships/hyperlink" Target="https://karta-hrvatske.com.hr/velika-kopanica" TargetMode="External"/><Relationship Id="rId20" Type="http://schemas.openxmlformats.org/officeDocument/2006/relationships/chart" Target="charts/chart8.xml"/><Relationship Id="rId41" Type="http://schemas.openxmlformats.org/officeDocument/2006/relationships/hyperlink" Target="https://karta-hrvatske.com.hr/sibinj"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dzs.hr/Hrv_Eng/publication/2019/SI-1647.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va\Desktop\Brodsko%20posavska%20strategija\Dopune%202\Kultur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puljiz\Documents\IRMO%202021\Provedba%20projekata\Planovi%20razvoja%20&#382;upanija\Plan%20razvoja%20BP&#381;\Podaci\Zaposlenost%20i%20place%20-%20pregled%20po%20zupanijam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puljiz\Documents\IRMO%202021\Provedba%20projekata\Planovi%20razvoja%20&#382;upanija\Plan%20razvoja%20BP&#381;\Podaci\Zaposlenost%20i%20place%20-%20pregled%20po%20zupanijam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puljiz\Documents\IRMO%202021\Provedba%20projekata\Planovi%20razvoja%20&#382;upanija\Plan%20razvoja%20BP&#381;\Podaci\Zaposlenost%20i%20place%20-%20pregled%20po%20zupanijam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My%20documents\IRMO\Provedba%20projekata\Planovi%20razvoja%20&#382;upanija\Plan%20razvoja%20BP&#381;\Podaci\Zaposlenost%20i%20place%20-%20pregled%20po%20zupanijam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Iva\Desktop\Brodsko%20posavska%20strategija\Dopune%202\Fiskalni%20kapacitet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va\Desktop\Brodsko%20posavska%20strategija\Dopune%202\Fiskalni%20kapacitet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va\Desktop\Brodsko%20posavska%20strategija\Dopune%202\Fiskalni%20kapacitet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Sheet2!$A$2</c:f>
              <c:strCache>
                <c:ptCount val="1"/>
                <c:pt idx="0">
                  <c:v>Financiranje Galerije Ivan Meštrović, Vrpolje</c:v>
                </c:pt>
              </c:strCache>
            </c:strRef>
          </c:tx>
          <c:spPr>
            <a:solidFill>
              <a:schemeClr val="accent1"/>
            </a:solidFill>
            <a:ln>
              <a:noFill/>
            </a:ln>
            <a:effectLst/>
          </c:spPr>
          <c:invertIfNegative val="0"/>
          <c:cat>
            <c:strRef>
              <c:f>Sheet2!$B$1:$F$1</c:f>
              <c:strCache>
                <c:ptCount val="5"/>
                <c:pt idx="0">
                  <c:v>2016</c:v>
                </c:pt>
                <c:pt idx="1">
                  <c:v>2017</c:v>
                </c:pt>
                <c:pt idx="2">
                  <c:v>2018</c:v>
                </c:pt>
                <c:pt idx="3">
                  <c:v>2019</c:v>
                </c:pt>
                <c:pt idx="4">
                  <c:v>Plan 2020</c:v>
                </c:pt>
              </c:strCache>
            </c:strRef>
          </c:cat>
          <c:val>
            <c:numRef>
              <c:f>Sheet2!$B$2:$F$2</c:f>
              <c:numCache>
                <c:formatCode>#,##0</c:formatCode>
                <c:ptCount val="5"/>
                <c:pt idx="0">
                  <c:v>306026</c:v>
                </c:pt>
                <c:pt idx="1">
                  <c:v>278266</c:v>
                </c:pt>
                <c:pt idx="2">
                  <c:v>306066</c:v>
                </c:pt>
                <c:pt idx="3">
                  <c:v>366658</c:v>
                </c:pt>
                <c:pt idx="4">
                  <c:v>429512</c:v>
                </c:pt>
              </c:numCache>
            </c:numRef>
          </c:val>
          <c:extLst>
            <c:ext xmlns:c16="http://schemas.microsoft.com/office/drawing/2014/chart" uri="{C3380CC4-5D6E-409C-BE32-E72D297353CC}">
              <c16:uniqueId val="{00000000-75FF-4AA7-A722-A30D40E53933}"/>
            </c:ext>
          </c:extLst>
        </c:ser>
        <c:ser>
          <c:idx val="1"/>
          <c:order val="1"/>
          <c:tx>
            <c:strRef>
              <c:f>Sheet2!$A$3</c:f>
              <c:strCache>
                <c:ptCount val="1"/>
                <c:pt idx="0">
                  <c:v>Financiranje Muzeja brodskog posavlja</c:v>
                </c:pt>
              </c:strCache>
            </c:strRef>
          </c:tx>
          <c:spPr>
            <a:solidFill>
              <a:schemeClr val="accent2"/>
            </a:solidFill>
            <a:ln>
              <a:noFill/>
            </a:ln>
            <a:effectLst/>
          </c:spPr>
          <c:invertIfNegative val="0"/>
          <c:cat>
            <c:strRef>
              <c:f>Sheet2!$B$1:$F$1</c:f>
              <c:strCache>
                <c:ptCount val="5"/>
                <c:pt idx="0">
                  <c:v>2016</c:v>
                </c:pt>
                <c:pt idx="1">
                  <c:v>2017</c:v>
                </c:pt>
                <c:pt idx="2">
                  <c:v>2018</c:v>
                </c:pt>
                <c:pt idx="3">
                  <c:v>2019</c:v>
                </c:pt>
                <c:pt idx="4">
                  <c:v>Plan 2020</c:v>
                </c:pt>
              </c:strCache>
            </c:strRef>
          </c:cat>
          <c:val>
            <c:numRef>
              <c:f>Sheet2!$B$3:$F$3</c:f>
              <c:numCache>
                <c:formatCode>#,##0</c:formatCode>
                <c:ptCount val="5"/>
                <c:pt idx="0">
                  <c:v>2481617</c:v>
                </c:pt>
                <c:pt idx="1">
                  <c:v>2304053</c:v>
                </c:pt>
                <c:pt idx="2">
                  <c:v>2388836</c:v>
                </c:pt>
                <c:pt idx="3">
                  <c:v>2589665</c:v>
                </c:pt>
                <c:pt idx="4">
                  <c:v>2791000</c:v>
                </c:pt>
              </c:numCache>
            </c:numRef>
          </c:val>
          <c:extLst>
            <c:ext xmlns:c16="http://schemas.microsoft.com/office/drawing/2014/chart" uri="{C3380CC4-5D6E-409C-BE32-E72D297353CC}">
              <c16:uniqueId val="{00000001-75FF-4AA7-A722-A30D40E53933}"/>
            </c:ext>
          </c:extLst>
        </c:ser>
        <c:ser>
          <c:idx val="2"/>
          <c:order val="2"/>
          <c:tx>
            <c:strRef>
              <c:f>Sheet2!$A$4</c:f>
              <c:strCache>
                <c:ptCount val="1"/>
                <c:pt idx="0">
                  <c:v>Muzej brodskog posavlja - ostali prihodi</c:v>
                </c:pt>
              </c:strCache>
            </c:strRef>
          </c:tx>
          <c:spPr>
            <a:solidFill>
              <a:schemeClr val="accent3"/>
            </a:solidFill>
            <a:ln>
              <a:noFill/>
            </a:ln>
            <a:effectLst/>
          </c:spPr>
          <c:invertIfNegative val="0"/>
          <c:cat>
            <c:strRef>
              <c:f>Sheet2!$B$1:$F$1</c:f>
              <c:strCache>
                <c:ptCount val="5"/>
                <c:pt idx="0">
                  <c:v>2016</c:v>
                </c:pt>
                <c:pt idx="1">
                  <c:v>2017</c:v>
                </c:pt>
                <c:pt idx="2">
                  <c:v>2018</c:v>
                </c:pt>
                <c:pt idx="3">
                  <c:v>2019</c:v>
                </c:pt>
                <c:pt idx="4">
                  <c:v>Plan 2020</c:v>
                </c:pt>
              </c:strCache>
            </c:strRef>
          </c:cat>
          <c:val>
            <c:numRef>
              <c:f>Sheet2!$B$4:$F$4</c:f>
              <c:numCache>
                <c:formatCode>#,##0</c:formatCode>
                <c:ptCount val="5"/>
                <c:pt idx="0">
                  <c:v>204619</c:v>
                </c:pt>
                <c:pt idx="1">
                  <c:v>1692983</c:v>
                </c:pt>
                <c:pt idx="2">
                  <c:v>1433316</c:v>
                </c:pt>
                <c:pt idx="3">
                  <c:v>2756940</c:v>
                </c:pt>
                <c:pt idx="4">
                  <c:v>2165158</c:v>
                </c:pt>
              </c:numCache>
            </c:numRef>
          </c:val>
          <c:extLst>
            <c:ext xmlns:c16="http://schemas.microsoft.com/office/drawing/2014/chart" uri="{C3380CC4-5D6E-409C-BE32-E72D297353CC}">
              <c16:uniqueId val="{00000002-75FF-4AA7-A722-A30D40E53933}"/>
            </c:ext>
          </c:extLst>
        </c:ser>
        <c:ser>
          <c:idx val="3"/>
          <c:order val="3"/>
          <c:tx>
            <c:strRef>
              <c:f>Sheet2!$A$5</c:f>
              <c:strCache>
                <c:ptCount val="1"/>
                <c:pt idx="0">
                  <c:v>Ostale javne potrebe u kulturi</c:v>
                </c:pt>
              </c:strCache>
            </c:strRef>
          </c:tx>
          <c:spPr>
            <a:solidFill>
              <a:schemeClr val="accent4"/>
            </a:solidFill>
            <a:ln>
              <a:noFill/>
            </a:ln>
            <a:effectLst/>
          </c:spPr>
          <c:invertIfNegative val="0"/>
          <c:cat>
            <c:strRef>
              <c:f>Sheet2!$B$1:$F$1</c:f>
              <c:strCache>
                <c:ptCount val="5"/>
                <c:pt idx="0">
                  <c:v>2016</c:v>
                </c:pt>
                <c:pt idx="1">
                  <c:v>2017</c:v>
                </c:pt>
                <c:pt idx="2">
                  <c:v>2018</c:v>
                </c:pt>
                <c:pt idx="3">
                  <c:v>2019</c:v>
                </c:pt>
                <c:pt idx="4">
                  <c:v>Plan 2020</c:v>
                </c:pt>
              </c:strCache>
            </c:strRef>
          </c:cat>
          <c:val>
            <c:numRef>
              <c:f>Sheet2!$B$5:$F$5</c:f>
              <c:numCache>
                <c:formatCode>#,##0</c:formatCode>
                <c:ptCount val="5"/>
                <c:pt idx="0">
                  <c:v>879525</c:v>
                </c:pt>
                <c:pt idx="1">
                  <c:v>919650</c:v>
                </c:pt>
                <c:pt idx="2">
                  <c:v>952050</c:v>
                </c:pt>
                <c:pt idx="3">
                  <c:v>1161100</c:v>
                </c:pt>
                <c:pt idx="4">
                  <c:v>1402100</c:v>
                </c:pt>
              </c:numCache>
            </c:numRef>
          </c:val>
          <c:extLst>
            <c:ext xmlns:c16="http://schemas.microsoft.com/office/drawing/2014/chart" uri="{C3380CC4-5D6E-409C-BE32-E72D297353CC}">
              <c16:uniqueId val="{00000003-75FF-4AA7-A722-A30D40E53933}"/>
            </c:ext>
          </c:extLst>
        </c:ser>
        <c:ser>
          <c:idx val="4"/>
          <c:order val="4"/>
          <c:tx>
            <c:strRef>
              <c:f>Sheet2!$A$6</c:f>
              <c:strCache>
                <c:ptCount val="1"/>
                <c:pt idx="0">
                  <c:v>Ulaganje u objekte u kulturi</c:v>
                </c:pt>
              </c:strCache>
            </c:strRef>
          </c:tx>
          <c:spPr>
            <a:solidFill>
              <a:schemeClr val="accent5"/>
            </a:solidFill>
            <a:ln>
              <a:noFill/>
            </a:ln>
            <a:effectLst/>
          </c:spPr>
          <c:invertIfNegative val="0"/>
          <c:cat>
            <c:strRef>
              <c:f>Sheet2!$B$1:$F$1</c:f>
              <c:strCache>
                <c:ptCount val="5"/>
                <c:pt idx="0">
                  <c:v>2016</c:v>
                </c:pt>
                <c:pt idx="1">
                  <c:v>2017</c:v>
                </c:pt>
                <c:pt idx="2">
                  <c:v>2018</c:v>
                </c:pt>
                <c:pt idx="3">
                  <c:v>2019</c:v>
                </c:pt>
                <c:pt idx="4">
                  <c:v>Plan 2020</c:v>
                </c:pt>
              </c:strCache>
            </c:strRef>
          </c:cat>
          <c:val>
            <c:numRef>
              <c:f>Sheet2!$B$6:$F$6</c:f>
              <c:numCache>
                <c:formatCode>#,##0</c:formatCode>
                <c:ptCount val="5"/>
                <c:pt idx="0">
                  <c:v>773519</c:v>
                </c:pt>
                <c:pt idx="1">
                  <c:v>2372113</c:v>
                </c:pt>
                <c:pt idx="2">
                  <c:v>1112918</c:v>
                </c:pt>
                <c:pt idx="3">
                  <c:v>240738</c:v>
                </c:pt>
                <c:pt idx="4">
                  <c:v>982500</c:v>
                </c:pt>
              </c:numCache>
            </c:numRef>
          </c:val>
          <c:extLst>
            <c:ext xmlns:c16="http://schemas.microsoft.com/office/drawing/2014/chart" uri="{C3380CC4-5D6E-409C-BE32-E72D297353CC}">
              <c16:uniqueId val="{00000004-75FF-4AA7-A722-A30D40E53933}"/>
            </c:ext>
          </c:extLst>
        </c:ser>
        <c:dLbls>
          <c:showLegendKey val="0"/>
          <c:showVal val="0"/>
          <c:showCatName val="0"/>
          <c:showSerName val="0"/>
          <c:showPercent val="0"/>
          <c:showBubbleSize val="0"/>
        </c:dLbls>
        <c:gapWidth val="150"/>
        <c:overlap val="100"/>
        <c:axId val="577784400"/>
        <c:axId val="577779808"/>
      </c:barChart>
      <c:catAx>
        <c:axId val="5777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7779808"/>
        <c:crosses val="autoZero"/>
        <c:auto val="1"/>
        <c:lblAlgn val="ctr"/>
        <c:lblOffset val="100"/>
        <c:noMultiLvlLbl val="0"/>
      </c:catAx>
      <c:valAx>
        <c:axId val="5777798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778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'9.4.2.'!$AA$10</c:f>
              <c:strCache>
                <c:ptCount val="1"/>
                <c:pt idx="0">
                  <c:v>2015.</c:v>
                </c:pt>
              </c:strCache>
            </c:strRef>
          </c:tx>
          <c:spPr>
            <a:solidFill>
              <a:schemeClr val="accent1"/>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97-43D0-843D-79F7DADE4879}"/>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97-43D0-843D-79F7DADE48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'9.4.2.'!$Z$11:$Z$32</c:f>
              <c:strCache>
                <c:ptCount val="22"/>
                <c:pt idx="0">
                  <c:v>Sisačko-moslavčka</c:v>
                </c:pt>
                <c:pt idx="1">
                  <c:v>Virovitičko-podravska</c:v>
                </c:pt>
                <c:pt idx="2">
                  <c:v>Osječko-baranjska</c:v>
                </c:pt>
                <c:pt idx="3">
                  <c:v>Vukovarsko-srijemska</c:v>
                </c:pt>
                <c:pt idx="4">
                  <c:v>BRODSKO-POSAVSKA</c:v>
                </c:pt>
                <c:pt idx="5">
                  <c:v>Splitsko-dalmatinska</c:v>
                </c:pt>
                <c:pt idx="6">
                  <c:v>Šibensko-kninska</c:v>
                </c:pt>
                <c:pt idx="7">
                  <c:v>Bjelovarsko-bilogorska</c:v>
                </c:pt>
                <c:pt idx="8">
                  <c:v>Požeško-slavonska</c:v>
                </c:pt>
                <c:pt idx="9">
                  <c:v>Dubrovačko-neretvanska</c:v>
                </c:pt>
                <c:pt idx="10">
                  <c:v>Ličko-senjska</c:v>
                </c:pt>
                <c:pt idx="11">
                  <c:v>Karlovačka</c:v>
                </c:pt>
                <c:pt idx="12">
                  <c:v>Zadarska</c:v>
                </c:pt>
                <c:pt idx="13">
                  <c:v>RH</c:v>
                </c:pt>
                <c:pt idx="14">
                  <c:v>Koprivničko-križevačka</c:v>
                </c:pt>
                <c:pt idx="15">
                  <c:v>Primorsko-goranska</c:v>
                </c:pt>
                <c:pt idx="16">
                  <c:v>Krapinsko-zagorska</c:v>
                </c:pt>
                <c:pt idx="17">
                  <c:v>Zagrebačka</c:v>
                </c:pt>
                <c:pt idx="18">
                  <c:v>Međimurska</c:v>
                </c:pt>
                <c:pt idx="19">
                  <c:v>Istarska</c:v>
                </c:pt>
                <c:pt idx="20">
                  <c:v>Varaždinska</c:v>
                </c:pt>
                <c:pt idx="21">
                  <c:v>Grad Zagreb</c:v>
                </c:pt>
              </c:strCache>
            </c:strRef>
          </c:cat>
          <c:val>
            <c:numRef>
              <c:f>'9.4.2.'!$AA$11:$AA$32</c:f>
              <c:numCache>
                <c:formatCode>#,##0.0</c:formatCode>
                <c:ptCount val="22"/>
                <c:pt idx="0">
                  <c:v>34.382972774612938</c:v>
                </c:pt>
                <c:pt idx="1">
                  <c:v>35.83754208754209</c:v>
                </c:pt>
                <c:pt idx="2">
                  <c:v>31.942357783566099</c:v>
                </c:pt>
                <c:pt idx="3">
                  <c:v>33.593317653569457</c:v>
                </c:pt>
                <c:pt idx="4">
                  <c:v>30.834793518939147</c:v>
                </c:pt>
                <c:pt idx="5">
                  <c:v>26.095531622496566</c:v>
                </c:pt>
                <c:pt idx="6">
                  <c:v>23.260580545091958</c:v>
                </c:pt>
                <c:pt idx="7">
                  <c:v>31.048823289021371</c:v>
                </c:pt>
                <c:pt idx="8">
                  <c:v>26.164558635582392</c:v>
                </c:pt>
                <c:pt idx="9">
                  <c:v>20.544246839511462</c:v>
                </c:pt>
                <c:pt idx="10">
                  <c:v>23.319052719266928</c:v>
                </c:pt>
                <c:pt idx="11">
                  <c:v>23.999550106849625</c:v>
                </c:pt>
                <c:pt idx="12">
                  <c:v>17.734449270229462</c:v>
                </c:pt>
                <c:pt idx="13" formatCode="0.0">
                  <c:v>19.322266995230734</c:v>
                </c:pt>
                <c:pt idx="14">
                  <c:v>19.744845777036122</c:v>
                </c:pt>
                <c:pt idx="15">
                  <c:v>14.923988054060439</c:v>
                </c:pt>
                <c:pt idx="16">
                  <c:v>17.748105733395857</c:v>
                </c:pt>
                <c:pt idx="17">
                  <c:v>18.171913220889369</c:v>
                </c:pt>
                <c:pt idx="18">
                  <c:v>14.668724081396469</c:v>
                </c:pt>
                <c:pt idx="19">
                  <c:v>9.8517924855560484</c:v>
                </c:pt>
                <c:pt idx="20">
                  <c:v>12.350426718336315</c:v>
                </c:pt>
                <c:pt idx="21">
                  <c:v>9.6167576940552468</c:v>
                </c:pt>
              </c:numCache>
            </c:numRef>
          </c:val>
          <c:extLst>
            <c:ext xmlns:c16="http://schemas.microsoft.com/office/drawing/2014/chart" uri="{C3380CC4-5D6E-409C-BE32-E72D297353CC}">
              <c16:uniqueId val="{00000002-6797-43D0-843D-79F7DADE4879}"/>
            </c:ext>
          </c:extLst>
        </c:ser>
        <c:ser>
          <c:idx val="1"/>
          <c:order val="1"/>
          <c:tx>
            <c:strRef>
              <c:f>'9.4.2.'!$AB$10</c:f>
              <c:strCache>
                <c:ptCount val="1"/>
                <c:pt idx="0">
                  <c:v>2019.</c:v>
                </c:pt>
              </c:strCache>
            </c:strRef>
          </c:tx>
          <c:spPr>
            <a:solidFill>
              <a:schemeClr val="accent2"/>
            </a:solidFill>
            <a:ln>
              <a:noFill/>
            </a:ln>
            <a:effectLst/>
          </c:spPr>
          <c:invertIfNegative val="0"/>
          <c:dLbls>
            <c:dLbl>
              <c:idx val="4"/>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97-43D0-843D-79F7DADE4879}"/>
                </c:ext>
              </c:extLst>
            </c:dLbl>
            <c:dLbl>
              <c:idx val="13"/>
              <c:layout>
                <c:manualLayout>
                  <c:x val="6.61375661375661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97-43D0-843D-79F7DADE48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'9.4.2.'!$Z$11:$Z$32</c:f>
              <c:strCache>
                <c:ptCount val="22"/>
                <c:pt idx="0">
                  <c:v>Sisačko-moslavčka</c:v>
                </c:pt>
                <c:pt idx="1">
                  <c:v>Virovitičko-podravska</c:v>
                </c:pt>
                <c:pt idx="2">
                  <c:v>Osječko-baranjska</c:v>
                </c:pt>
                <c:pt idx="3">
                  <c:v>Vukovarsko-srijemska</c:v>
                </c:pt>
                <c:pt idx="4">
                  <c:v>BRODSKO-POSAVSKA</c:v>
                </c:pt>
                <c:pt idx="5">
                  <c:v>Splitsko-dalmatinska</c:v>
                </c:pt>
                <c:pt idx="6">
                  <c:v>Šibensko-kninska</c:v>
                </c:pt>
                <c:pt idx="7">
                  <c:v>Bjelovarsko-bilogorska</c:v>
                </c:pt>
                <c:pt idx="8">
                  <c:v>Požeško-slavonska</c:v>
                </c:pt>
                <c:pt idx="9">
                  <c:v>Dubrovačko-neretvanska</c:v>
                </c:pt>
                <c:pt idx="10">
                  <c:v>Ličko-senjska</c:v>
                </c:pt>
                <c:pt idx="11">
                  <c:v>Karlovačka</c:v>
                </c:pt>
                <c:pt idx="12">
                  <c:v>Zadarska</c:v>
                </c:pt>
                <c:pt idx="13">
                  <c:v>RH</c:v>
                </c:pt>
                <c:pt idx="14">
                  <c:v>Koprivničko-križevačka</c:v>
                </c:pt>
                <c:pt idx="15">
                  <c:v>Primorsko-goranska</c:v>
                </c:pt>
                <c:pt idx="16">
                  <c:v>Krapinsko-zagorska</c:v>
                </c:pt>
                <c:pt idx="17">
                  <c:v>Zagrebačka</c:v>
                </c:pt>
                <c:pt idx="18">
                  <c:v>Međimurska</c:v>
                </c:pt>
                <c:pt idx="19">
                  <c:v>Istarska</c:v>
                </c:pt>
                <c:pt idx="20">
                  <c:v>Varaždinska</c:v>
                </c:pt>
                <c:pt idx="21">
                  <c:v>Grad Zagreb</c:v>
                </c:pt>
              </c:strCache>
            </c:strRef>
          </c:cat>
          <c:val>
            <c:numRef>
              <c:f>'9.4.2.'!$AB$11:$AB$32</c:f>
              <c:numCache>
                <c:formatCode>#,##0.0</c:formatCode>
                <c:ptCount val="22"/>
                <c:pt idx="0">
                  <c:v>19.899999999999999</c:v>
                </c:pt>
                <c:pt idx="1">
                  <c:v>19.600000000000001</c:v>
                </c:pt>
                <c:pt idx="2">
                  <c:v>17.600000000000001</c:v>
                </c:pt>
                <c:pt idx="3">
                  <c:v>16</c:v>
                </c:pt>
                <c:pt idx="4">
                  <c:v>15.7</c:v>
                </c:pt>
                <c:pt idx="5">
                  <c:v>15.4</c:v>
                </c:pt>
                <c:pt idx="6">
                  <c:v>14.2</c:v>
                </c:pt>
                <c:pt idx="7">
                  <c:v>13.7</c:v>
                </c:pt>
                <c:pt idx="8">
                  <c:v>12.7</c:v>
                </c:pt>
                <c:pt idx="9">
                  <c:v>12.7</c:v>
                </c:pt>
                <c:pt idx="10">
                  <c:v>12.5</c:v>
                </c:pt>
                <c:pt idx="11">
                  <c:v>9.9</c:v>
                </c:pt>
                <c:pt idx="12">
                  <c:v>9.1999999999999993</c:v>
                </c:pt>
                <c:pt idx="13" formatCode="0.0">
                  <c:v>9.1</c:v>
                </c:pt>
                <c:pt idx="14">
                  <c:v>6.8</c:v>
                </c:pt>
                <c:pt idx="15">
                  <c:v>6.7</c:v>
                </c:pt>
                <c:pt idx="16">
                  <c:v>6.4</c:v>
                </c:pt>
                <c:pt idx="17">
                  <c:v>6.3</c:v>
                </c:pt>
                <c:pt idx="18">
                  <c:v>5.4</c:v>
                </c:pt>
                <c:pt idx="19">
                  <c:v>4.5999999999999996</c:v>
                </c:pt>
                <c:pt idx="20">
                  <c:v>4</c:v>
                </c:pt>
                <c:pt idx="21">
                  <c:v>3.7</c:v>
                </c:pt>
              </c:numCache>
            </c:numRef>
          </c:val>
          <c:extLst>
            <c:ext xmlns:c16="http://schemas.microsoft.com/office/drawing/2014/chart" uri="{C3380CC4-5D6E-409C-BE32-E72D297353CC}">
              <c16:uniqueId val="{00000005-6797-43D0-843D-79F7DADE4879}"/>
            </c:ext>
          </c:extLst>
        </c:ser>
        <c:dLbls>
          <c:showLegendKey val="0"/>
          <c:showVal val="0"/>
          <c:showCatName val="0"/>
          <c:showSerName val="0"/>
          <c:showPercent val="0"/>
          <c:showBubbleSize val="0"/>
        </c:dLbls>
        <c:gapWidth val="219"/>
        <c:overlap val="-27"/>
        <c:axId val="969652959"/>
        <c:axId val="969655039"/>
      </c:barChart>
      <c:catAx>
        <c:axId val="96965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69655039"/>
        <c:crosses val="autoZero"/>
        <c:auto val="1"/>
        <c:lblAlgn val="ctr"/>
        <c:lblOffset val="100"/>
        <c:noMultiLvlLbl val="0"/>
      </c:catAx>
      <c:valAx>
        <c:axId val="9696550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69652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'9.4.8.'!$Y$10</c:f>
              <c:strCache>
                <c:ptCount val="1"/>
                <c:pt idx="0">
                  <c:v>RH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'9.4.8.'!$Z$9:$AB$9</c:f>
              <c:strCache>
                <c:ptCount val="3"/>
                <c:pt idx="0">
                  <c:v>2019./2008.</c:v>
                </c:pt>
                <c:pt idx="1">
                  <c:v>2014./2008.</c:v>
                </c:pt>
                <c:pt idx="2">
                  <c:v>2019./2015.</c:v>
                </c:pt>
              </c:strCache>
            </c:strRef>
          </c:cat>
          <c:val>
            <c:numRef>
              <c:f>'9.4.8.'!$Z$10:$AB$10</c:f>
              <c:numCache>
                <c:formatCode>0.0%</c:formatCode>
                <c:ptCount val="3"/>
                <c:pt idx="0">
                  <c:v>-5.058502792015962E-2</c:v>
                </c:pt>
                <c:pt idx="1">
                  <c:v>-0.13905007661932367</c:v>
                </c:pt>
                <c:pt idx="2">
                  <c:v>9.4260616164450584E-2</c:v>
                </c:pt>
              </c:numCache>
            </c:numRef>
          </c:val>
          <c:extLst>
            <c:ext xmlns:c16="http://schemas.microsoft.com/office/drawing/2014/chart" uri="{C3380CC4-5D6E-409C-BE32-E72D297353CC}">
              <c16:uniqueId val="{00000000-B324-4480-97C8-E3BAA56E86A8}"/>
            </c:ext>
          </c:extLst>
        </c:ser>
        <c:ser>
          <c:idx val="1"/>
          <c:order val="1"/>
          <c:tx>
            <c:strRef>
              <c:f>'9.4.8.'!$Y$11</c:f>
              <c:strCache>
                <c:ptCount val="1"/>
                <c:pt idx="0">
                  <c:v>BPŽ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'9.4.8.'!$Z$9:$AB$9</c:f>
              <c:strCache>
                <c:ptCount val="3"/>
                <c:pt idx="0">
                  <c:v>2019./2008.</c:v>
                </c:pt>
                <c:pt idx="1">
                  <c:v>2014./2008.</c:v>
                </c:pt>
                <c:pt idx="2">
                  <c:v>2019./2015.</c:v>
                </c:pt>
              </c:strCache>
            </c:strRef>
          </c:cat>
          <c:val>
            <c:numRef>
              <c:f>'9.4.8.'!$Z$11:$AB$11</c:f>
              <c:numCache>
                <c:formatCode>0.0%</c:formatCode>
                <c:ptCount val="3"/>
                <c:pt idx="0">
                  <c:v>-0.14261230598402008</c:v>
                </c:pt>
                <c:pt idx="1">
                  <c:v>-0.23624689212349437</c:v>
                </c:pt>
                <c:pt idx="2">
                  <c:v>0.11090607700247079</c:v>
                </c:pt>
              </c:numCache>
            </c:numRef>
          </c:val>
          <c:extLst>
            <c:ext xmlns:c16="http://schemas.microsoft.com/office/drawing/2014/chart" uri="{C3380CC4-5D6E-409C-BE32-E72D297353CC}">
              <c16:uniqueId val="{00000001-B324-4480-97C8-E3BAA56E86A8}"/>
            </c:ext>
          </c:extLst>
        </c:ser>
        <c:dLbls>
          <c:showLegendKey val="0"/>
          <c:showVal val="0"/>
          <c:showCatName val="0"/>
          <c:showSerName val="0"/>
          <c:showPercent val="0"/>
          <c:showBubbleSize val="0"/>
        </c:dLbls>
        <c:gapWidth val="219"/>
        <c:overlap val="-27"/>
        <c:axId val="977655695"/>
        <c:axId val="977655279"/>
      </c:barChart>
      <c:catAx>
        <c:axId val="97765569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77655279"/>
        <c:crosses val="autoZero"/>
        <c:auto val="1"/>
        <c:lblAlgn val="ctr"/>
        <c:lblOffset val="100"/>
        <c:noMultiLvlLbl val="0"/>
      </c:catAx>
      <c:valAx>
        <c:axId val="97765527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7765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Izracuni!$B$51</c:f>
              <c:strCache>
                <c:ptCount val="1"/>
                <c:pt idx="0">
                  <c:v>2019/2015</c:v>
                </c:pt>
              </c:strCache>
            </c:strRef>
          </c:tx>
          <c:spPr>
            <a:solidFill>
              <a:schemeClr val="accent1"/>
            </a:solidFill>
            <a:ln>
              <a:noFill/>
            </a:ln>
            <a:effectLst/>
          </c:spPr>
          <c:invertIfNegative val="0"/>
          <c:dLbls>
            <c:dLbl>
              <c:idx val="7"/>
              <c:layout>
                <c:manualLayout>
                  <c:x val="-1.9665683382497543E-3"/>
                  <c:y val="2.0576455720812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A0-4C1D-B5BD-5D9BC6C945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Izracuni!$C$50:$M$50</c:f>
              <c:strCache>
                <c:ptCount val="11"/>
                <c:pt idx="0">
                  <c:v>A, B</c:v>
                </c:pt>
                <c:pt idx="1">
                  <c:v>C,D,E</c:v>
                </c:pt>
                <c:pt idx="2">
                  <c:v>F</c:v>
                </c:pt>
                <c:pt idx="3">
                  <c:v>G</c:v>
                </c:pt>
                <c:pt idx="4">
                  <c:v>H</c:v>
                </c:pt>
                <c:pt idx="5">
                  <c:v>I</c:v>
                </c:pt>
                <c:pt idx="6">
                  <c:v>J</c:v>
                </c:pt>
                <c:pt idx="7">
                  <c:v>K-L</c:v>
                </c:pt>
                <c:pt idx="8">
                  <c:v>M</c:v>
                </c:pt>
                <c:pt idx="9">
                  <c:v>N-Q</c:v>
                </c:pt>
                <c:pt idx="10">
                  <c:v>Ostalo</c:v>
                </c:pt>
              </c:strCache>
            </c:strRef>
          </c:cat>
          <c:val>
            <c:numRef>
              <c:f>Izracuni!$C$51:$M$51</c:f>
              <c:numCache>
                <c:formatCode>General</c:formatCode>
                <c:ptCount val="11"/>
                <c:pt idx="0">
                  <c:v>168</c:v>
                </c:pt>
                <c:pt idx="1">
                  <c:v>859</c:v>
                </c:pt>
                <c:pt idx="2">
                  <c:v>621</c:v>
                </c:pt>
                <c:pt idx="3">
                  <c:v>441</c:v>
                </c:pt>
                <c:pt idx="4">
                  <c:v>259</c:v>
                </c:pt>
                <c:pt idx="5">
                  <c:v>201</c:v>
                </c:pt>
                <c:pt idx="6">
                  <c:v>164</c:v>
                </c:pt>
                <c:pt idx="7">
                  <c:v>44</c:v>
                </c:pt>
                <c:pt idx="8">
                  <c:v>177</c:v>
                </c:pt>
                <c:pt idx="9">
                  <c:v>693</c:v>
                </c:pt>
                <c:pt idx="10">
                  <c:v>25</c:v>
                </c:pt>
              </c:numCache>
            </c:numRef>
          </c:val>
          <c:extLst>
            <c:ext xmlns:c16="http://schemas.microsoft.com/office/drawing/2014/chart" uri="{C3380CC4-5D6E-409C-BE32-E72D297353CC}">
              <c16:uniqueId val="{00000001-E5A0-4C1D-B5BD-5D9BC6C9456B}"/>
            </c:ext>
          </c:extLst>
        </c:ser>
        <c:dLbls>
          <c:showLegendKey val="0"/>
          <c:showVal val="0"/>
          <c:showCatName val="0"/>
          <c:showSerName val="0"/>
          <c:showPercent val="0"/>
          <c:showBubbleSize val="0"/>
        </c:dLbls>
        <c:gapWidth val="219"/>
        <c:overlap val="-27"/>
        <c:axId val="1056885151"/>
        <c:axId val="1066109471"/>
      </c:barChart>
      <c:catAx>
        <c:axId val="105688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66109471"/>
        <c:crosses val="autoZero"/>
        <c:auto val="1"/>
        <c:lblAlgn val="ctr"/>
        <c:lblOffset val="100"/>
        <c:noMultiLvlLbl val="0"/>
      </c:catAx>
      <c:valAx>
        <c:axId val="1066109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6885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'9.4.1.'!$AI$35</c:f>
              <c:strCache>
                <c:ptCount val="1"/>
                <c:pt idx="0">
                  <c:v>BPŽ</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'9.4.1.'!$AJ$34:$AL$34</c:f>
              <c:strCache>
                <c:ptCount val="3"/>
                <c:pt idx="0">
                  <c:v>2008.</c:v>
                </c:pt>
                <c:pt idx="1">
                  <c:v>2014.</c:v>
                </c:pt>
                <c:pt idx="2">
                  <c:v>2018.</c:v>
                </c:pt>
              </c:strCache>
            </c:strRef>
          </c:cat>
          <c:val>
            <c:numRef>
              <c:f>'9.4.1.'!$AJ$35:$AL$35</c:f>
              <c:numCache>
                <c:formatCode>#.#00%</c:formatCode>
                <c:ptCount val="3"/>
                <c:pt idx="0">
                  <c:v>0.86494865336175164</c:v>
                </c:pt>
                <c:pt idx="1">
                  <c:v>0.87809730511846629</c:v>
                </c:pt>
                <c:pt idx="2">
                  <c:v>0.88059701492537312</c:v>
                </c:pt>
              </c:numCache>
            </c:numRef>
          </c:val>
          <c:extLst>
            <c:ext xmlns:c16="http://schemas.microsoft.com/office/drawing/2014/chart" uri="{C3380CC4-5D6E-409C-BE32-E72D297353CC}">
              <c16:uniqueId val="{00000000-AE10-4981-A6ED-F6FBC2DF1407}"/>
            </c:ext>
          </c:extLst>
        </c:ser>
        <c:dLbls>
          <c:showLegendKey val="0"/>
          <c:showVal val="0"/>
          <c:showCatName val="0"/>
          <c:showSerName val="0"/>
          <c:showPercent val="0"/>
          <c:showBubbleSize val="0"/>
        </c:dLbls>
        <c:gapWidth val="219"/>
        <c:overlap val="-27"/>
        <c:axId val="974652127"/>
        <c:axId val="974657535"/>
      </c:barChart>
      <c:catAx>
        <c:axId val="97465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74657535"/>
        <c:crosses val="autoZero"/>
        <c:auto val="1"/>
        <c:lblAlgn val="ctr"/>
        <c:lblOffset val="100"/>
        <c:noMultiLvlLbl val="0"/>
      </c:catAx>
      <c:valAx>
        <c:axId val="974657535"/>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7465212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Sheet1!$C$2</c:f>
              <c:strCache>
                <c:ptCount val="1"/>
                <c:pt idx="0">
                  <c:v>2015.</c:v>
                </c:pt>
              </c:strCache>
            </c:strRef>
          </c:tx>
          <c:spPr>
            <a:solidFill>
              <a:schemeClr val="accent1"/>
            </a:solidFill>
            <a:ln>
              <a:noFill/>
            </a:ln>
            <a:effectLst/>
          </c:spPr>
          <c:invertIfNegative val="0"/>
          <c:cat>
            <c:strRef>
              <c:f>Sheet1!$B$3:$B$8</c:f>
              <c:strCache>
                <c:ptCount val="6"/>
                <c:pt idx="0">
                  <c:v>Žitarice</c:v>
                </c:pt>
                <c:pt idx="1">
                  <c:v>Uljarice</c:v>
                </c:pt>
                <c:pt idx="2">
                  <c:v>Soja</c:v>
                </c:pt>
                <c:pt idx="3">
                  <c:v>Krmno bilje, livade i pašnjaci</c:v>
                </c:pt>
                <c:pt idx="4">
                  <c:v>Šećerna repa</c:v>
                </c:pt>
                <c:pt idx="5">
                  <c:v>Višegodišnji nasadi</c:v>
                </c:pt>
              </c:strCache>
            </c:strRef>
          </c:cat>
          <c:val>
            <c:numRef>
              <c:f>Sheet1!$C$3:$C$8</c:f>
              <c:numCache>
                <c:formatCode>###,000</c:formatCode>
                <c:ptCount val="6"/>
                <c:pt idx="0">
                  <c:v>34471.050000000003</c:v>
                </c:pt>
                <c:pt idx="1">
                  <c:v>8822.11</c:v>
                </c:pt>
                <c:pt idx="2">
                  <c:v>6316.34</c:v>
                </c:pt>
                <c:pt idx="3">
                  <c:v>11656.9</c:v>
                </c:pt>
                <c:pt idx="4">
                  <c:v>643.83000000000004</c:v>
                </c:pt>
                <c:pt idx="5">
                  <c:v>2074.6799999999998</c:v>
                </c:pt>
              </c:numCache>
            </c:numRef>
          </c:val>
          <c:extLst>
            <c:ext xmlns:c16="http://schemas.microsoft.com/office/drawing/2014/chart" uri="{C3380CC4-5D6E-409C-BE32-E72D297353CC}">
              <c16:uniqueId val="{00000000-4FA4-4768-8DEF-42E50D783F5F}"/>
            </c:ext>
          </c:extLst>
        </c:ser>
        <c:ser>
          <c:idx val="1"/>
          <c:order val="1"/>
          <c:tx>
            <c:strRef>
              <c:f>Sheet1!$D$2</c:f>
              <c:strCache>
                <c:ptCount val="1"/>
                <c:pt idx="0">
                  <c:v>2017.</c:v>
                </c:pt>
              </c:strCache>
            </c:strRef>
          </c:tx>
          <c:spPr>
            <a:solidFill>
              <a:schemeClr val="accent2"/>
            </a:solidFill>
            <a:ln>
              <a:noFill/>
            </a:ln>
            <a:effectLst/>
          </c:spPr>
          <c:invertIfNegative val="0"/>
          <c:cat>
            <c:strRef>
              <c:f>Sheet1!$B$3:$B$8</c:f>
              <c:strCache>
                <c:ptCount val="6"/>
                <c:pt idx="0">
                  <c:v>Žitarice</c:v>
                </c:pt>
                <c:pt idx="1">
                  <c:v>Uljarice</c:v>
                </c:pt>
                <c:pt idx="2">
                  <c:v>Soja</c:v>
                </c:pt>
                <c:pt idx="3">
                  <c:v>Krmno bilje, livade i pašnjaci</c:v>
                </c:pt>
                <c:pt idx="4">
                  <c:v>Šećerna repa</c:v>
                </c:pt>
                <c:pt idx="5">
                  <c:v>Višegodišnji nasadi</c:v>
                </c:pt>
              </c:strCache>
            </c:strRef>
          </c:cat>
          <c:val>
            <c:numRef>
              <c:f>Sheet1!$D$3:$D$8</c:f>
              <c:numCache>
                <c:formatCode>###,000</c:formatCode>
                <c:ptCount val="6"/>
                <c:pt idx="0">
                  <c:v>32412.6</c:v>
                </c:pt>
                <c:pt idx="1">
                  <c:v>12402.29</c:v>
                </c:pt>
                <c:pt idx="2">
                  <c:v>5377.27</c:v>
                </c:pt>
                <c:pt idx="3">
                  <c:v>12666.11</c:v>
                </c:pt>
                <c:pt idx="4">
                  <c:v>744.51</c:v>
                </c:pt>
                <c:pt idx="5">
                  <c:v>2549.88</c:v>
                </c:pt>
              </c:numCache>
            </c:numRef>
          </c:val>
          <c:extLst>
            <c:ext xmlns:c16="http://schemas.microsoft.com/office/drawing/2014/chart" uri="{C3380CC4-5D6E-409C-BE32-E72D297353CC}">
              <c16:uniqueId val="{00000001-4FA4-4768-8DEF-42E50D783F5F}"/>
            </c:ext>
          </c:extLst>
        </c:ser>
        <c:ser>
          <c:idx val="2"/>
          <c:order val="2"/>
          <c:tx>
            <c:strRef>
              <c:f>Sheet1!$E$2</c:f>
              <c:strCache>
                <c:ptCount val="1"/>
                <c:pt idx="0">
                  <c:v>2019.</c:v>
                </c:pt>
              </c:strCache>
            </c:strRef>
          </c:tx>
          <c:spPr>
            <a:solidFill>
              <a:schemeClr val="accent3"/>
            </a:solidFill>
            <a:ln>
              <a:noFill/>
            </a:ln>
            <a:effectLst/>
          </c:spPr>
          <c:invertIfNegative val="0"/>
          <c:cat>
            <c:strRef>
              <c:f>Sheet1!$B$3:$B$8</c:f>
              <c:strCache>
                <c:ptCount val="6"/>
                <c:pt idx="0">
                  <c:v>Žitarice</c:v>
                </c:pt>
                <c:pt idx="1">
                  <c:v>Uljarice</c:v>
                </c:pt>
                <c:pt idx="2">
                  <c:v>Soja</c:v>
                </c:pt>
                <c:pt idx="3">
                  <c:v>Krmno bilje, livade i pašnjaci</c:v>
                </c:pt>
                <c:pt idx="4">
                  <c:v>Šećerna repa</c:v>
                </c:pt>
                <c:pt idx="5">
                  <c:v>Višegodišnji nasadi</c:v>
                </c:pt>
              </c:strCache>
            </c:strRef>
          </c:cat>
          <c:val>
            <c:numRef>
              <c:f>Sheet1!$E$3:$E$8</c:f>
              <c:numCache>
                <c:formatCode>###,000</c:formatCode>
                <c:ptCount val="6"/>
                <c:pt idx="0">
                  <c:v>34265.64</c:v>
                </c:pt>
                <c:pt idx="1">
                  <c:v>10873.24</c:v>
                </c:pt>
                <c:pt idx="2">
                  <c:v>5365.95</c:v>
                </c:pt>
                <c:pt idx="3">
                  <c:v>12862.6</c:v>
                </c:pt>
                <c:pt idx="4">
                  <c:v>351.7</c:v>
                </c:pt>
                <c:pt idx="5">
                  <c:v>2898.02</c:v>
                </c:pt>
              </c:numCache>
            </c:numRef>
          </c:val>
          <c:extLst>
            <c:ext xmlns:c16="http://schemas.microsoft.com/office/drawing/2014/chart" uri="{C3380CC4-5D6E-409C-BE32-E72D297353CC}">
              <c16:uniqueId val="{00000002-4FA4-4768-8DEF-42E50D783F5F}"/>
            </c:ext>
          </c:extLst>
        </c:ser>
        <c:dLbls>
          <c:showLegendKey val="0"/>
          <c:showVal val="0"/>
          <c:showCatName val="0"/>
          <c:showSerName val="0"/>
          <c:showPercent val="0"/>
          <c:showBubbleSize val="0"/>
        </c:dLbls>
        <c:gapWidth val="219"/>
        <c:overlap val="-27"/>
        <c:axId val="697587471"/>
        <c:axId val="697591631"/>
      </c:barChart>
      <c:catAx>
        <c:axId val="69758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7591631"/>
        <c:crosses val="autoZero"/>
        <c:auto val="1"/>
        <c:lblAlgn val="ctr"/>
        <c:lblOffset val="100"/>
        <c:noMultiLvlLbl val="0"/>
      </c:catAx>
      <c:valAx>
        <c:axId val="697591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9758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Brodsko-posavska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2015</c:v>
                  </c:pt>
                  <c:pt idx="1">
                    <c:v>2108</c:v>
                  </c:pt>
                  <c:pt idx="2">
                    <c:v>2015</c:v>
                  </c:pt>
                  <c:pt idx="3">
                    <c:v>2018</c:v>
                  </c:pt>
                  <c:pt idx="4">
                    <c:v>2015</c:v>
                  </c:pt>
                  <c:pt idx="5">
                    <c:v>2018</c:v>
                  </c:pt>
                </c:lvl>
                <c:lvl>
                  <c:pt idx="0">
                    <c:v>Samo županija</c:v>
                  </c:pt>
                  <c:pt idx="2">
                    <c:v>JLS</c:v>
                  </c:pt>
                  <c:pt idx="4">
                    <c:v>Ukupno JLS i županija</c:v>
                  </c:pt>
                </c:lvl>
              </c:multiLvlStrCache>
            </c:multiLvlStrRef>
          </c:cat>
          <c:val>
            <c:numRef>
              <c:f>Sheet1!$B$3:$G$3</c:f>
              <c:numCache>
                <c:formatCode>#,##0</c:formatCode>
                <c:ptCount val="6"/>
                <c:pt idx="0">
                  <c:v>855</c:v>
                </c:pt>
                <c:pt idx="1">
                  <c:v>1036</c:v>
                </c:pt>
                <c:pt idx="2">
                  <c:v>2292</c:v>
                </c:pt>
                <c:pt idx="3">
                  <c:v>3194</c:v>
                </c:pt>
                <c:pt idx="4">
                  <c:v>2800</c:v>
                </c:pt>
                <c:pt idx="5">
                  <c:v>3878</c:v>
                </c:pt>
              </c:numCache>
            </c:numRef>
          </c:val>
          <c:extLst>
            <c:ext xmlns:c16="http://schemas.microsoft.com/office/drawing/2014/chart" uri="{C3380CC4-5D6E-409C-BE32-E72D297353CC}">
              <c16:uniqueId val="{00000000-651E-44EF-B174-858CD6247379}"/>
            </c:ext>
          </c:extLst>
        </c:ser>
        <c:ser>
          <c:idx val="1"/>
          <c:order val="1"/>
          <c:tx>
            <c:strRef>
              <c:f>Sheet1!$A$4</c:f>
              <c:strCache>
                <c:ptCount val="1"/>
                <c:pt idx="0">
                  <c:v>Prosjek RH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Sheet1!$B$1:$G$2</c:f>
              <c:multiLvlStrCache>
                <c:ptCount val="6"/>
                <c:lvl>
                  <c:pt idx="0">
                    <c:v>2015</c:v>
                  </c:pt>
                  <c:pt idx="1">
                    <c:v>2108</c:v>
                  </c:pt>
                  <c:pt idx="2">
                    <c:v>2015</c:v>
                  </c:pt>
                  <c:pt idx="3">
                    <c:v>2018</c:v>
                  </c:pt>
                  <c:pt idx="4">
                    <c:v>2015</c:v>
                  </c:pt>
                  <c:pt idx="5">
                    <c:v>2018</c:v>
                  </c:pt>
                </c:lvl>
                <c:lvl>
                  <c:pt idx="0">
                    <c:v>Samo županija</c:v>
                  </c:pt>
                  <c:pt idx="2">
                    <c:v>JLS</c:v>
                  </c:pt>
                  <c:pt idx="4">
                    <c:v>Ukupno JLS i županija</c:v>
                  </c:pt>
                </c:lvl>
              </c:multiLvlStrCache>
            </c:multiLvlStrRef>
          </c:cat>
          <c:val>
            <c:numRef>
              <c:f>Sheet1!$B$4:$G$4</c:f>
              <c:numCache>
                <c:formatCode>#,##0</c:formatCode>
                <c:ptCount val="6"/>
                <c:pt idx="0">
                  <c:v>1128</c:v>
                </c:pt>
                <c:pt idx="1">
                  <c:v>1257</c:v>
                </c:pt>
                <c:pt idx="2">
                  <c:v>4392</c:v>
                </c:pt>
                <c:pt idx="3">
                  <c:v>5436</c:v>
                </c:pt>
                <c:pt idx="4">
                  <c:v>5297</c:v>
                </c:pt>
                <c:pt idx="5">
                  <c:v>6445</c:v>
                </c:pt>
              </c:numCache>
            </c:numRef>
          </c:val>
          <c:extLst>
            <c:ext xmlns:c16="http://schemas.microsoft.com/office/drawing/2014/chart" uri="{C3380CC4-5D6E-409C-BE32-E72D297353CC}">
              <c16:uniqueId val="{00000001-651E-44EF-B174-858CD6247379}"/>
            </c:ext>
          </c:extLst>
        </c:ser>
        <c:dLbls>
          <c:showLegendKey val="0"/>
          <c:showVal val="0"/>
          <c:showCatName val="0"/>
          <c:showSerName val="0"/>
          <c:showPercent val="0"/>
          <c:showBubbleSize val="0"/>
        </c:dLbls>
        <c:gapWidth val="219"/>
        <c:overlap val="-27"/>
        <c:axId val="476213432"/>
        <c:axId val="476213760"/>
      </c:barChart>
      <c:catAx>
        <c:axId val="47621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6213760"/>
        <c:crosses val="autoZero"/>
        <c:auto val="1"/>
        <c:lblAlgn val="ctr"/>
        <c:lblOffset val="100"/>
        <c:noMultiLvlLbl val="0"/>
      </c:catAx>
      <c:valAx>
        <c:axId val="4762137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6213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100" b="1" i="0" baseline="0">
                <a:effectLst/>
              </a:rPr>
              <a:t>Rashodi za nabavku nefinancijske imovine</a:t>
            </a:r>
            <a:r>
              <a:rPr lang="hr-HR" sz="1100" b="1" i="0" baseline="0">
                <a:effectLst/>
              </a:rPr>
              <a:t> po stanovniku kumulativ 2015. - 2018. u HRK</a:t>
            </a:r>
            <a:endParaRPr lang="hr-HR" sz="1100">
              <a:effectLst/>
            </a:endParaRPr>
          </a:p>
        </c:rich>
      </c:tx>
      <c:layout>
        <c:manualLayout>
          <c:xMode val="edge"/>
          <c:yMode val="edge"/>
          <c:x val="0.11999515855725006"/>
          <c:y val="1.323626737260092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sr-Latn-RS"/>
        </a:p>
      </c:txPr>
    </c:title>
    <c:autoTitleDeleted val="0"/>
    <c:plotArea>
      <c:layout/>
      <c:barChart>
        <c:barDir val="col"/>
        <c:grouping val="clustered"/>
        <c:varyColors val="0"/>
        <c:ser>
          <c:idx val="0"/>
          <c:order val="0"/>
          <c:tx>
            <c:strRef>
              <c:f>Sheet1!$A$9</c:f>
              <c:strCache>
                <c:ptCount val="1"/>
                <c:pt idx="0">
                  <c:v>Brodsko-posavska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Sheet1!$B$8:$D$8</c:f>
              <c:strCache>
                <c:ptCount val="3"/>
                <c:pt idx="0">
                  <c:v>Samo županija</c:v>
                </c:pt>
                <c:pt idx="1">
                  <c:v>JLS</c:v>
                </c:pt>
                <c:pt idx="2">
                  <c:v>Ukupno JLS i županija</c:v>
                </c:pt>
              </c:strCache>
            </c:strRef>
          </c:cat>
          <c:val>
            <c:numRef>
              <c:f>Sheet1!$B$9:$D$9</c:f>
              <c:numCache>
                <c:formatCode>#,##0</c:formatCode>
                <c:ptCount val="3"/>
                <c:pt idx="0">
                  <c:v>238</c:v>
                </c:pt>
                <c:pt idx="1">
                  <c:v>2738</c:v>
                </c:pt>
                <c:pt idx="2">
                  <c:v>2976</c:v>
                </c:pt>
              </c:numCache>
            </c:numRef>
          </c:val>
          <c:extLst>
            <c:ext xmlns:c16="http://schemas.microsoft.com/office/drawing/2014/chart" uri="{C3380CC4-5D6E-409C-BE32-E72D297353CC}">
              <c16:uniqueId val="{00000000-6C05-4F49-9BB9-A871909D1204}"/>
            </c:ext>
          </c:extLst>
        </c:ser>
        <c:ser>
          <c:idx val="1"/>
          <c:order val="1"/>
          <c:tx>
            <c:strRef>
              <c:f>Sheet1!$A$10</c:f>
              <c:strCache>
                <c:ptCount val="1"/>
                <c:pt idx="0">
                  <c:v>Prosjek RH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Sheet1!$B$8:$D$8</c:f>
              <c:strCache>
                <c:ptCount val="3"/>
                <c:pt idx="0">
                  <c:v>Samo županija</c:v>
                </c:pt>
                <c:pt idx="1">
                  <c:v>JLS</c:v>
                </c:pt>
                <c:pt idx="2">
                  <c:v>Ukupno JLS i županija</c:v>
                </c:pt>
              </c:strCache>
            </c:strRef>
          </c:cat>
          <c:val>
            <c:numRef>
              <c:f>Sheet1!$B$10:$D$10</c:f>
              <c:numCache>
                <c:formatCode>#,##0</c:formatCode>
                <c:ptCount val="3"/>
                <c:pt idx="0">
                  <c:v>338</c:v>
                </c:pt>
                <c:pt idx="1">
                  <c:v>3365</c:v>
                </c:pt>
                <c:pt idx="2">
                  <c:v>3637</c:v>
                </c:pt>
              </c:numCache>
            </c:numRef>
          </c:val>
          <c:extLst>
            <c:ext xmlns:c16="http://schemas.microsoft.com/office/drawing/2014/chart" uri="{C3380CC4-5D6E-409C-BE32-E72D297353CC}">
              <c16:uniqueId val="{00000001-6C05-4F49-9BB9-A871909D1204}"/>
            </c:ext>
          </c:extLst>
        </c:ser>
        <c:dLbls>
          <c:showLegendKey val="0"/>
          <c:showVal val="0"/>
          <c:showCatName val="0"/>
          <c:showSerName val="0"/>
          <c:showPercent val="0"/>
          <c:showBubbleSize val="0"/>
        </c:dLbls>
        <c:gapWidth val="219"/>
        <c:overlap val="-27"/>
        <c:axId val="156112536"/>
        <c:axId val="156113192"/>
      </c:barChart>
      <c:catAx>
        <c:axId val="15611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6113192"/>
        <c:crosses val="autoZero"/>
        <c:auto val="1"/>
        <c:lblAlgn val="ctr"/>
        <c:lblOffset val="100"/>
        <c:noMultiLvlLbl val="0"/>
      </c:catAx>
      <c:valAx>
        <c:axId val="1561131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6112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Ugovoreno po stanovniku u HRK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Sheet1!$A$14</c:f>
              <c:strCache>
                <c:ptCount val="1"/>
                <c:pt idx="0">
                  <c:v>Brodsko-posavska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Sheet1!$B$13:$F$13</c:f>
              <c:strCache>
                <c:ptCount val="5"/>
                <c:pt idx="0">
                  <c:v>Ukupno ESIF</c:v>
                </c:pt>
                <c:pt idx="1">
                  <c:v>OPKK</c:v>
                </c:pt>
                <c:pt idx="2">
                  <c:v>OPLJUP</c:v>
                </c:pt>
                <c:pt idx="3">
                  <c:v>PRR</c:v>
                </c:pt>
                <c:pt idx="4">
                  <c:v>OPPiR</c:v>
                </c:pt>
              </c:strCache>
            </c:strRef>
          </c:cat>
          <c:val>
            <c:numRef>
              <c:f>Sheet1!$B$14:$F$14</c:f>
              <c:numCache>
                <c:formatCode>#,##0</c:formatCode>
                <c:ptCount val="5"/>
                <c:pt idx="0">
                  <c:v>9178</c:v>
                </c:pt>
                <c:pt idx="1">
                  <c:v>3974</c:v>
                </c:pt>
                <c:pt idx="2">
                  <c:v>869</c:v>
                </c:pt>
                <c:pt idx="3">
                  <c:v>4335</c:v>
                </c:pt>
                <c:pt idx="4">
                  <c:v>197</c:v>
                </c:pt>
              </c:numCache>
            </c:numRef>
          </c:val>
          <c:extLst>
            <c:ext xmlns:c16="http://schemas.microsoft.com/office/drawing/2014/chart" uri="{C3380CC4-5D6E-409C-BE32-E72D297353CC}">
              <c16:uniqueId val="{00000000-539B-4833-8406-19925CED55A4}"/>
            </c:ext>
          </c:extLst>
        </c:ser>
        <c:ser>
          <c:idx val="1"/>
          <c:order val="1"/>
          <c:tx>
            <c:strRef>
              <c:f>Sheet1!$A$15</c:f>
              <c:strCache>
                <c:ptCount val="1"/>
                <c:pt idx="0">
                  <c:v>RH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Sheet1!$B$13:$F$13</c:f>
              <c:strCache>
                <c:ptCount val="5"/>
                <c:pt idx="0">
                  <c:v>Ukupno ESIF</c:v>
                </c:pt>
                <c:pt idx="1">
                  <c:v>OPKK</c:v>
                </c:pt>
                <c:pt idx="2">
                  <c:v>OPLJUP</c:v>
                </c:pt>
                <c:pt idx="3">
                  <c:v>PRR</c:v>
                </c:pt>
                <c:pt idx="4">
                  <c:v>OPPiR</c:v>
                </c:pt>
              </c:strCache>
            </c:strRef>
          </c:cat>
          <c:val>
            <c:numRef>
              <c:f>Sheet1!$B$15:$F$15</c:f>
              <c:numCache>
                <c:formatCode>#,##0</c:formatCode>
                <c:ptCount val="5"/>
                <c:pt idx="0">
                  <c:v>14839</c:v>
                </c:pt>
                <c:pt idx="1">
                  <c:v>10509</c:v>
                </c:pt>
                <c:pt idx="2">
                  <c:v>668</c:v>
                </c:pt>
                <c:pt idx="3">
                  <c:v>3347</c:v>
                </c:pt>
                <c:pt idx="4">
                  <c:v>315</c:v>
                </c:pt>
              </c:numCache>
            </c:numRef>
          </c:val>
          <c:extLst>
            <c:ext xmlns:c16="http://schemas.microsoft.com/office/drawing/2014/chart" uri="{C3380CC4-5D6E-409C-BE32-E72D297353CC}">
              <c16:uniqueId val="{00000001-539B-4833-8406-19925CED55A4}"/>
            </c:ext>
          </c:extLst>
        </c:ser>
        <c:dLbls>
          <c:showLegendKey val="0"/>
          <c:showVal val="0"/>
          <c:showCatName val="0"/>
          <c:showSerName val="0"/>
          <c:showPercent val="0"/>
          <c:showBubbleSize val="0"/>
        </c:dLbls>
        <c:gapWidth val="219"/>
        <c:overlap val="-27"/>
        <c:axId val="479398240"/>
        <c:axId val="479398896"/>
      </c:barChart>
      <c:catAx>
        <c:axId val="4793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398896"/>
        <c:crosses val="autoZero"/>
        <c:auto val="1"/>
        <c:lblAlgn val="ctr"/>
        <c:lblOffset val="100"/>
        <c:noMultiLvlLbl val="0"/>
      </c:catAx>
      <c:valAx>
        <c:axId val="4793988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939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0.13972</cdr:x>
      <cdr:y>0.23668</cdr:y>
    </cdr:from>
    <cdr:to>
      <cdr:x>0.28277</cdr:x>
      <cdr:y>0.37559</cdr:y>
    </cdr:to>
    <cdr:sp macro="" textlink="">
      <cdr:nvSpPr>
        <cdr:cNvPr id="2" name="TextBox 1">
          <a:extLst xmlns:a="http://schemas.openxmlformats.org/drawingml/2006/main">
            <a:ext uri="{FF2B5EF4-FFF2-40B4-BE49-F238E27FC236}">
              <a16:creationId xmlns:a16="http://schemas.microsoft.com/office/drawing/2014/main" id="{97AF6C89-6A9D-4B61-AD57-FF0512D5F685}"/>
            </a:ext>
          </a:extLst>
        </cdr:cNvPr>
        <cdr:cNvSpPr txBox="1"/>
      </cdr:nvSpPr>
      <cdr:spPr>
        <a:xfrm xmlns:a="http://schemas.openxmlformats.org/drawingml/2006/main">
          <a:off x="800100" y="668656"/>
          <a:ext cx="819150" cy="3924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4.645.306</a:t>
          </a:r>
        </a:p>
      </cdr:txBody>
    </cdr:sp>
  </cdr:relSizeAnchor>
  <cdr:relSizeAnchor xmlns:cdr="http://schemas.openxmlformats.org/drawingml/2006/chartDrawing">
    <cdr:from>
      <cdr:x>0.30228</cdr:x>
      <cdr:y>0.04226</cdr:y>
    </cdr:from>
    <cdr:to>
      <cdr:x>0.44533</cdr:x>
      <cdr:y>0.18116</cdr:y>
    </cdr:to>
    <cdr:sp macro="" textlink="">
      <cdr:nvSpPr>
        <cdr:cNvPr id="3" name="TextBox 1">
          <a:extLst xmlns:a="http://schemas.openxmlformats.org/drawingml/2006/main">
            <a:ext uri="{FF2B5EF4-FFF2-40B4-BE49-F238E27FC236}">
              <a16:creationId xmlns:a16="http://schemas.microsoft.com/office/drawing/2014/main" id="{CC5E518B-4DCB-4C9F-9BAD-1DA13EEE5C2A}"/>
            </a:ext>
          </a:extLst>
        </cdr:cNvPr>
        <cdr:cNvSpPr txBox="1"/>
      </cdr:nvSpPr>
      <cdr:spPr>
        <a:xfrm xmlns:a="http://schemas.openxmlformats.org/drawingml/2006/main">
          <a:off x="1731010" y="119380"/>
          <a:ext cx="819150" cy="3924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r-HR" sz="1100"/>
            <a:t>7.567.065</a:t>
          </a:r>
        </a:p>
      </cdr:txBody>
    </cdr:sp>
  </cdr:relSizeAnchor>
  <cdr:relSizeAnchor xmlns:cdr="http://schemas.openxmlformats.org/drawingml/2006/chartDrawing">
    <cdr:from>
      <cdr:x>0.47328</cdr:x>
      <cdr:y>0.11913</cdr:y>
    </cdr:from>
    <cdr:to>
      <cdr:x>0.61632</cdr:x>
      <cdr:y>0.25804</cdr:y>
    </cdr:to>
    <cdr:sp macro="" textlink="">
      <cdr:nvSpPr>
        <cdr:cNvPr id="4" name="TextBox 1">
          <a:extLst xmlns:a="http://schemas.openxmlformats.org/drawingml/2006/main">
            <a:ext uri="{FF2B5EF4-FFF2-40B4-BE49-F238E27FC236}">
              <a16:creationId xmlns:a16="http://schemas.microsoft.com/office/drawing/2014/main" id="{5FCBE66A-DEC9-454D-B668-B3C4FD9FD33F}"/>
            </a:ext>
          </a:extLst>
        </cdr:cNvPr>
        <cdr:cNvSpPr txBox="1"/>
      </cdr:nvSpPr>
      <cdr:spPr>
        <a:xfrm xmlns:a="http://schemas.openxmlformats.org/drawingml/2006/main">
          <a:off x="2710180" y="336550"/>
          <a:ext cx="819150" cy="3924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r-HR" sz="1100"/>
            <a:t>6.193.186</a:t>
          </a:r>
        </a:p>
      </cdr:txBody>
    </cdr:sp>
  </cdr:relSizeAnchor>
  <cdr:relSizeAnchor xmlns:cdr="http://schemas.openxmlformats.org/drawingml/2006/chartDrawing">
    <cdr:from>
      <cdr:x>0.65159</cdr:x>
      <cdr:y>0.08272</cdr:y>
    </cdr:from>
    <cdr:to>
      <cdr:x>0.79463</cdr:x>
      <cdr:y>0.22162</cdr:y>
    </cdr:to>
    <cdr:sp macro="" textlink="">
      <cdr:nvSpPr>
        <cdr:cNvPr id="5" name="TextBox 1">
          <a:extLst xmlns:a="http://schemas.openxmlformats.org/drawingml/2006/main">
            <a:ext uri="{FF2B5EF4-FFF2-40B4-BE49-F238E27FC236}">
              <a16:creationId xmlns:a16="http://schemas.microsoft.com/office/drawing/2014/main" id="{08E57AEA-5A71-47B1-B7EF-F32C5B1C2757}"/>
            </a:ext>
          </a:extLst>
        </cdr:cNvPr>
        <cdr:cNvSpPr txBox="1"/>
      </cdr:nvSpPr>
      <cdr:spPr>
        <a:xfrm xmlns:a="http://schemas.openxmlformats.org/drawingml/2006/main">
          <a:off x="3731260" y="233680"/>
          <a:ext cx="819150" cy="3924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r-HR" sz="1100"/>
            <a:t>7.115.101</a:t>
          </a:r>
        </a:p>
      </cdr:txBody>
    </cdr:sp>
  </cdr:relSizeAnchor>
  <cdr:relSizeAnchor xmlns:cdr="http://schemas.openxmlformats.org/drawingml/2006/chartDrawing">
    <cdr:from>
      <cdr:x>0.82058</cdr:x>
      <cdr:y>0.03282</cdr:y>
    </cdr:from>
    <cdr:to>
      <cdr:x>0.96363</cdr:x>
      <cdr:y>0.17172</cdr:y>
    </cdr:to>
    <cdr:sp macro="" textlink="">
      <cdr:nvSpPr>
        <cdr:cNvPr id="6" name="TextBox 1">
          <a:extLst xmlns:a="http://schemas.openxmlformats.org/drawingml/2006/main">
            <a:ext uri="{FF2B5EF4-FFF2-40B4-BE49-F238E27FC236}">
              <a16:creationId xmlns:a16="http://schemas.microsoft.com/office/drawing/2014/main" id="{44EDAB22-99CE-47E8-83C0-D35A219854C0}"/>
            </a:ext>
          </a:extLst>
        </cdr:cNvPr>
        <cdr:cNvSpPr txBox="1"/>
      </cdr:nvSpPr>
      <cdr:spPr>
        <a:xfrm xmlns:a="http://schemas.openxmlformats.org/drawingml/2006/main">
          <a:off x="4699000" y="92710"/>
          <a:ext cx="819150" cy="3924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r-HR" sz="1100"/>
            <a:t>7.770.270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949B2-243A-4D1C-B2B2-8AFB035C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75</Pages>
  <Words>29789</Words>
  <Characters>169800</Characters>
  <Application>Microsoft Office Word</Application>
  <DocSecurity>0</DocSecurity>
  <Lines>1415</Lines>
  <Paragraphs>398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Tolić</dc:creator>
  <cp:lastModifiedBy>mzivic@ctr.hr</cp:lastModifiedBy>
  <cp:revision>33</cp:revision>
  <cp:lastPrinted>2021-01-14T20:10:00Z</cp:lastPrinted>
  <dcterms:created xsi:type="dcterms:W3CDTF">2021-09-21T18:07:00Z</dcterms:created>
  <dcterms:modified xsi:type="dcterms:W3CDTF">2021-10-15T06:29:00Z</dcterms:modified>
</cp:coreProperties>
</file>