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FCE88" w14:textId="5B7C151E" w:rsidR="00C11A6A" w:rsidRDefault="00C11A6A" w:rsidP="00C11A6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noProof/>
          <w14:ligatures w14:val="standardContextual"/>
        </w:rPr>
        <w:drawing>
          <wp:inline distT="0" distB="0" distL="0" distR="0" wp14:anchorId="424310D1" wp14:editId="69B92A6B">
            <wp:extent cx="612140" cy="914400"/>
            <wp:effectExtent l="0" t="0" r="0" b="0"/>
            <wp:docPr id="25" name="Slika 1" descr="Slikovni rezultat za 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Slika 25" descr="Slikovni rezultat za grb republike hrvatsk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63" r="67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7" cy="917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611AF" w14:textId="77777777" w:rsidR="00C11A6A" w:rsidRDefault="00C11A6A" w:rsidP="00C11A6A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      REPUBLIKA HRVATSKA</w:t>
      </w:r>
    </w:p>
    <w:p w14:paraId="610137B8" w14:textId="77777777" w:rsidR="00C11A6A" w:rsidRDefault="00C11A6A" w:rsidP="00C11A6A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BRODSKO-POSAVSKA ŽUPANIJA</w:t>
      </w:r>
    </w:p>
    <w:p w14:paraId="06C3832F" w14:textId="77777777" w:rsidR="00C11A6A" w:rsidRDefault="00C11A6A" w:rsidP="00C11A6A">
      <w:pPr>
        <w:spacing w:after="0" w:line="240" w:lineRule="auto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 xml:space="preserve">     ŽUPANIJSKA SKUPŠTINA</w:t>
      </w:r>
    </w:p>
    <w:p w14:paraId="158C66C9" w14:textId="77777777" w:rsidR="00C11A6A" w:rsidRDefault="00C11A6A" w:rsidP="00C11A6A">
      <w:pPr>
        <w:spacing w:after="0" w:line="240" w:lineRule="auto"/>
        <w:rPr>
          <w:rFonts w:ascii="Times New Roman" w:hAnsi="Times New Roman" w:cs="Times New Roman"/>
        </w:rPr>
      </w:pPr>
    </w:p>
    <w:p w14:paraId="464FF626" w14:textId="1C8AAD00" w:rsidR="00C11A6A" w:rsidRDefault="00C11A6A" w:rsidP="00C11A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KLASA: 325-04/24-01/</w:t>
      </w:r>
      <w:r>
        <w:rPr>
          <w:rFonts w:ascii="Times New Roman" w:hAnsi="Times New Roman" w:cs="Times New Roman"/>
          <w:color w:val="000000"/>
          <w:sz w:val="24"/>
          <w:szCs w:val="24"/>
        </w:rPr>
        <w:t>21</w:t>
      </w:r>
    </w:p>
    <w:p w14:paraId="04A2F470" w14:textId="77777777" w:rsidR="00C11A6A" w:rsidRDefault="00C11A6A" w:rsidP="00C11A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URBROJ: 2178-01/1-24-01</w:t>
      </w:r>
    </w:p>
    <w:p w14:paraId="7A881DFD" w14:textId="330506A9" w:rsidR="00C11A6A" w:rsidRDefault="00C11A6A" w:rsidP="00C11A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Slavonski Brod, 1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. svibnja 2024.</w:t>
      </w:r>
    </w:p>
    <w:p w14:paraId="78B75BE9" w14:textId="77777777" w:rsidR="00C11A6A" w:rsidRDefault="00C11A6A" w:rsidP="00E33B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777E1E" w14:textId="1AAC2478" w:rsidR="004E0467" w:rsidRPr="00A52C11" w:rsidRDefault="00587EED" w:rsidP="00E33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C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30. stavak 3. Zakona o vodama („Narodne novine“ broj </w:t>
      </w:r>
      <w:r w:rsidRPr="00A52C11">
        <w:rPr>
          <w:rFonts w:ascii="Times New Roman" w:hAnsi="Times New Roman" w:cs="Times New Roman"/>
          <w:sz w:val="24"/>
          <w:szCs w:val="24"/>
        </w:rPr>
        <w:t>66</w:t>
      </w:r>
      <w:r w:rsidRPr="00A52C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/19, </w:t>
      </w:r>
      <w:r w:rsidRPr="00A52C1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84/21 i 47/23</w:t>
      </w:r>
      <w:r w:rsidRPr="00A52C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članka 6. Pravilnika o upravljanju i uređenju sustava za navodnjavanje („Narodne novine“ broj 83/10, 76/14) </w:t>
      </w:r>
      <w:r w:rsidR="004E0467" w:rsidRPr="00A52C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članka 34. </w:t>
      </w:r>
      <w:r w:rsidR="004E0467" w:rsidRPr="00A52C11">
        <w:rPr>
          <w:rFonts w:ascii="Times New Roman" w:eastAsia="Arial" w:hAnsi="Times New Roman" w:cs="Times New Roman"/>
          <w:sz w:val="24"/>
          <w:szCs w:val="24"/>
        </w:rPr>
        <w:t xml:space="preserve">Statuta Brodsko-posavske županije </w:t>
      </w:r>
      <w:r w:rsidR="004E0467" w:rsidRPr="00A52C11">
        <w:rPr>
          <w:rFonts w:ascii="Times New Roman" w:hAnsi="Times New Roman" w:cs="Times New Roman"/>
          <w:color w:val="000000"/>
          <w:sz w:val="24"/>
          <w:szCs w:val="24"/>
        </w:rPr>
        <w:t>(„Službeni vjesnik Brodsko-posavske županije“ br. 15/13-pročišćeni tekst, 4/18, 5/20 i 7/21)</w:t>
      </w:r>
      <w:r w:rsidR="004E0467" w:rsidRPr="00A52C11">
        <w:rPr>
          <w:rFonts w:ascii="Times New Roman" w:hAnsi="Times New Roman" w:cs="Times New Roman"/>
          <w:sz w:val="24"/>
          <w:szCs w:val="24"/>
        </w:rPr>
        <w:t xml:space="preserve">, Županijska skupština je na </w:t>
      </w:r>
      <w:r w:rsidR="00B413D9">
        <w:rPr>
          <w:rFonts w:ascii="Times New Roman" w:hAnsi="Times New Roman" w:cs="Times New Roman"/>
          <w:sz w:val="24"/>
          <w:szCs w:val="24"/>
        </w:rPr>
        <w:t>23</w:t>
      </w:r>
      <w:r w:rsidR="004E0467" w:rsidRPr="00A52C11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B413D9">
        <w:rPr>
          <w:rFonts w:ascii="Times New Roman" w:hAnsi="Times New Roman" w:cs="Times New Roman"/>
          <w:sz w:val="24"/>
          <w:szCs w:val="24"/>
        </w:rPr>
        <w:t>13</w:t>
      </w:r>
      <w:r w:rsidR="004E0467" w:rsidRPr="00A52C11">
        <w:rPr>
          <w:rFonts w:ascii="Times New Roman" w:hAnsi="Times New Roman" w:cs="Times New Roman"/>
          <w:sz w:val="24"/>
          <w:szCs w:val="24"/>
        </w:rPr>
        <w:t xml:space="preserve">. </w:t>
      </w:r>
      <w:r w:rsidRPr="00A52C11">
        <w:rPr>
          <w:rFonts w:ascii="Times New Roman" w:hAnsi="Times New Roman" w:cs="Times New Roman"/>
          <w:sz w:val="24"/>
          <w:szCs w:val="24"/>
        </w:rPr>
        <w:t>svibnj</w:t>
      </w:r>
      <w:r w:rsidR="00A52C11" w:rsidRPr="00A52C11">
        <w:rPr>
          <w:rFonts w:ascii="Times New Roman" w:hAnsi="Times New Roman" w:cs="Times New Roman"/>
          <w:sz w:val="24"/>
          <w:szCs w:val="24"/>
        </w:rPr>
        <w:t>a</w:t>
      </w:r>
      <w:r w:rsidR="004E0467" w:rsidRPr="00A52C11">
        <w:rPr>
          <w:rFonts w:ascii="Times New Roman" w:hAnsi="Times New Roman" w:cs="Times New Roman"/>
          <w:sz w:val="24"/>
          <w:szCs w:val="24"/>
        </w:rPr>
        <w:t xml:space="preserve"> 202</w:t>
      </w:r>
      <w:r w:rsidR="0012187B" w:rsidRPr="00A52C11">
        <w:rPr>
          <w:rFonts w:ascii="Times New Roman" w:hAnsi="Times New Roman" w:cs="Times New Roman"/>
          <w:sz w:val="24"/>
          <w:szCs w:val="24"/>
        </w:rPr>
        <w:t>4</w:t>
      </w:r>
      <w:r w:rsidR="004E0467" w:rsidRPr="00A52C11">
        <w:rPr>
          <w:rFonts w:ascii="Times New Roman" w:hAnsi="Times New Roman" w:cs="Times New Roman"/>
          <w:sz w:val="24"/>
          <w:szCs w:val="24"/>
        </w:rPr>
        <w:t>. godine donijela</w:t>
      </w:r>
    </w:p>
    <w:p w14:paraId="2A3780DD" w14:textId="77777777" w:rsidR="00587EED" w:rsidRPr="00A52C11" w:rsidRDefault="00587EED" w:rsidP="00E33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2E0BB6" w14:textId="77777777" w:rsidR="004E0467" w:rsidRPr="00A52C11" w:rsidRDefault="004E0467" w:rsidP="00E33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83EB2E" w14:textId="77777777" w:rsidR="004E0467" w:rsidRPr="00A52C11" w:rsidRDefault="004E0467" w:rsidP="00E33B5C">
      <w:pPr>
        <w:tabs>
          <w:tab w:val="left" w:pos="0"/>
        </w:tabs>
        <w:spacing w:after="0" w:line="240" w:lineRule="auto"/>
        <w:ind w:right="20"/>
        <w:jc w:val="center"/>
        <w:rPr>
          <w:rFonts w:ascii="Times New Roman" w:eastAsia="Arial" w:hAnsi="Times New Roman" w:cs="Times New Roman"/>
          <w:b/>
          <w:bCs/>
        </w:rPr>
      </w:pPr>
      <w:bookmarkStart w:id="0" w:name="_Hlk106689954"/>
      <w:r w:rsidRPr="00A52C11">
        <w:rPr>
          <w:rFonts w:ascii="Times New Roman" w:eastAsia="Arial" w:hAnsi="Times New Roman" w:cs="Times New Roman"/>
          <w:b/>
          <w:bCs/>
        </w:rPr>
        <w:t>PROGRAM</w:t>
      </w:r>
    </w:p>
    <w:p w14:paraId="4EE2280B" w14:textId="382EEF77" w:rsidR="004E0467" w:rsidRPr="00A52C11" w:rsidRDefault="004E0467" w:rsidP="00E33B5C">
      <w:pPr>
        <w:tabs>
          <w:tab w:val="left" w:pos="0"/>
        </w:tabs>
        <w:spacing w:after="0" w:line="240" w:lineRule="auto"/>
        <w:ind w:right="20"/>
        <w:jc w:val="center"/>
        <w:rPr>
          <w:rFonts w:ascii="Times New Roman" w:eastAsia="Arial" w:hAnsi="Times New Roman" w:cs="Times New Roman"/>
          <w:b/>
          <w:bCs/>
        </w:rPr>
      </w:pPr>
      <w:r w:rsidRPr="00A52C11">
        <w:rPr>
          <w:rFonts w:ascii="Times New Roman" w:eastAsia="Arial" w:hAnsi="Times New Roman" w:cs="Times New Roman"/>
          <w:b/>
          <w:bCs/>
        </w:rPr>
        <w:t>ODRŽAVANJA SUSTAVA JAVNOG NAVODNJAVANJA ORUBICA ZA 202</w:t>
      </w:r>
      <w:r w:rsidR="0012187B" w:rsidRPr="00A52C11">
        <w:rPr>
          <w:rFonts w:ascii="Times New Roman" w:eastAsia="Arial" w:hAnsi="Times New Roman" w:cs="Times New Roman"/>
          <w:b/>
          <w:bCs/>
        </w:rPr>
        <w:t>4</w:t>
      </w:r>
      <w:r w:rsidRPr="00A52C11">
        <w:rPr>
          <w:rFonts w:ascii="Times New Roman" w:eastAsia="Arial" w:hAnsi="Times New Roman" w:cs="Times New Roman"/>
          <w:b/>
          <w:bCs/>
        </w:rPr>
        <w:t>. GODINU</w:t>
      </w:r>
    </w:p>
    <w:p w14:paraId="723173C9" w14:textId="77777777" w:rsidR="001844DD" w:rsidRPr="00A52C11" w:rsidRDefault="001844DD" w:rsidP="00E33B5C">
      <w:pPr>
        <w:tabs>
          <w:tab w:val="left" w:pos="0"/>
        </w:tabs>
        <w:spacing w:after="0" w:line="240" w:lineRule="auto"/>
        <w:ind w:right="20"/>
        <w:jc w:val="center"/>
        <w:rPr>
          <w:rFonts w:ascii="Times New Roman" w:eastAsia="Arial" w:hAnsi="Times New Roman" w:cs="Times New Roman"/>
          <w:b/>
          <w:bCs/>
        </w:rPr>
      </w:pPr>
    </w:p>
    <w:bookmarkEnd w:id="0"/>
    <w:p w14:paraId="0AD9E1E3" w14:textId="77777777" w:rsidR="0012187B" w:rsidRPr="00A52C11" w:rsidRDefault="0012187B" w:rsidP="00E33B5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52C11">
        <w:rPr>
          <w:rFonts w:ascii="Times New Roman" w:hAnsi="Times New Roman" w:cs="Times New Roman"/>
          <w:b/>
          <w:bCs/>
        </w:rPr>
        <w:t>UVODNE ODREDBE</w:t>
      </w:r>
    </w:p>
    <w:p w14:paraId="38490327" w14:textId="77777777" w:rsidR="00BE5BC9" w:rsidRPr="00A52C11" w:rsidRDefault="00BE5BC9" w:rsidP="00E33B5C">
      <w:pPr>
        <w:pStyle w:val="Odlomakpopisa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</w:rPr>
      </w:pPr>
    </w:p>
    <w:p w14:paraId="1B9F04CC" w14:textId="5A08B80F" w:rsidR="00921044" w:rsidRPr="004F1BA3" w:rsidRDefault="0012187B" w:rsidP="00E33B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1" w:name="page2"/>
      <w:bookmarkEnd w:id="1"/>
      <w:r w:rsidRPr="004F1B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Ovim Programom održavanja Sustava javnog navodnjavanja </w:t>
      </w:r>
      <w:proofErr w:type="spellStart"/>
      <w:r w:rsidRPr="004F1B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Orubica</w:t>
      </w:r>
      <w:proofErr w:type="spellEnd"/>
      <w:r w:rsidRPr="004F1B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za 202</w:t>
      </w:r>
      <w:r w:rsidR="001844DD" w:rsidRPr="004F1B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Pr="004F1B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godinu  (u daljnjem tekstu: Program) određuju se ukupno potrebne količine vode i dinamika rada sustava</w:t>
      </w:r>
      <w:r w:rsidR="002E1CAF" w:rsidRPr="004F1B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EB52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javnog navodnjava </w:t>
      </w:r>
      <w:proofErr w:type="spellStart"/>
      <w:r w:rsidR="00EB52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Orubica</w:t>
      </w:r>
      <w:proofErr w:type="spellEnd"/>
      <w:r w:rsidR="00EB52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 u daljnjem tekstu: sustav navodnjavanja)  </w:t>
      </w:r>
      <w:r w:rsidR="002E1CAF" w:rsidRPr="004F1B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te </w:t>
      </w:r>
      <w:r w:rsidRPr="004F1B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godišnji troškovi rada i održavanja sustava</w:t>
      </w:r>
      <w:r w:rsidR="00EB52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navodnjavanja</w:t>
      </w:r>
      <w:r w:rsidRPr="004F1B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(naknada za navodnjavanje) koji se sastoje od fiksnih i varijabilnih godišnjih troškova.</w:t>
      </w:r>
    </w:p>
    <w:p w14:paraId="527588C4" w14:textId="77777777" w:rsidR="00BE5BC9" w:rsidRPr="00A52C11" w:rsidRDefault="00BE5BC9" w:rsidP="00E33B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51AD1E84" w14:textId="42BBAAC8" w:rsidR="00BE5BC9" w:rsidRDefault="00BE5BC9" w:rsidP="0051545F">
      <w:pPr>
        <w:pStyle w:val="Odlomakpopisa"/>
        <w:numPr>
          <w:ilvl w:val="0"/>
          <w:numId w:val="1"/>
        </w:numPr>
        <w:spacing w:after="0" w:line="240" w:lineRule="auto"/>
        <w:ind w:right="20"/>
        <w:jc w:val="both"/>
        <w:rPr>
          <w:rFonts w:ascii="Times New Roman" w:eastAsia="Arial" w:hAnsi="Times New Roman" w:cs="Times New Roman"/>
          <w:b/>
        </w:rPr>
      </w:pPr>
      <w:r w:rsidRPr="009D69DF">
        <w:rPr>
          <w:rFonts w:ascii="Times New Roman" w:eastAsia="Arial" w:hAnsi="Times New Roman" w:cs="Times New Roman"/>
          <w:b/>
        </w:rPr>
        <w:t>UKUPNO POTREBNE KOLIČINE VODE I DINAMIKA RADA SUSTAVA</w:t>
      </w:r>
      <w:r w:rsidR="00EB5287">
        <w:rPr>
          <w:rFonts w:ascii="Times New Roman" w:eastAsia="Arial" w:hAnsi="Times New Roman" w:cs="Times New Roman"/>
          <w:b/>
        </w:rPr>
        <w:t xml:space="preserve"> NAVODNJAVANJA</w:t>
      </w:r>
      <w:r w:rsidR="00D34FEB" w:rsidRPr="009D69DF">
        <w:rPr>
          <w:rFonts w:ascii="Times New Roman" w:eastAsia="Arial" w:hAnsi="Times New Roman" w:cs="Times New Roman"/>
          <w:b/>
        </w:rPr>
        <w:t xml:space="preserve"> </w:t>
      </w:r>
    </w:p>
    <w:p w14:paraId="1826E35B" w14:textId="77777777" w:rsidR="009D69DF" w:rsidRPr="009D69DF" w:rsidRDefault="009D69DF" w:rsidP="009D69DF">
      <w:pPr>
        <w:pStyle w:val="Odlomakpopisa"/>
        <w:spacing w:after="0" w:line="240" w:lineRule="auto"/>
        <w:ind w:left="1080" w:right="20"/>
        <w:jc w:val="both"/>
        <w:rPr>
          <w:rFonts w:ascii="Times New Roman" w:eastAsia="Arial" w:hAnsi="Times New Roman" w:cs="Times New Roman"/>
          <w:b/>
        </w:rPr>
      </w:pPr>
    </w:p>
    <w:p w14:paraId="7BF22BCA" w14:textId="0958998A" w:rsidR="00D34FEB" w:rsidRPr="003E3819" w:rsidRDefault="00BE5BC9" w:rsidP="00E33B5C">
      <w:p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3E3819">
        <w:rPr>
          <w:rFonts w:ascii="Times New Roman" w:hAnsi="Times New Roman" w:cs="Times New Roman"/>
          <w:sz w:val="24"/>
          <w:szCs w:val="24"/>
        </w:rPr>
        <w:t>Sukladno izrađenoj  Agronomskoj podlozi i Studiji izvodljivosti sustava</w:t>
      </w:r>
      <w:r w:rsidR="00EB5287" w:rsidRPr="003E3819">
        <w:rPr>
          <w:rFonts w:ascii="Times New Roman" w:hAnsi="Times New Roman" w:cs="Times New Roman"/>
          <w:sz w:val="24"/>
          <w:szCs w:val="24"/>
        </w:rPr>
        <w:t xml:space="preserve"> navodnjavanja</w:t>
      </w:r>
      <w:r w:rsidRPr="003E3819">
        <w:rPr>
          <w:rFonts w:ascii="Times New Roman" w:hAnsi="Times New Roman" w:cs="Times New Roman"/>
          <w:sz w:val="24"/>
          <w:szCs w:val="24"/>
        </w:rPr>
        <w:t xml:space="preserve">, pretpostavljeno je da će svake godine biti navodnjavano 273 ha (površina za dimenzioniranje </w:t>
      </w:r>
      <w:proofErr w:type="spellStart"/>
      <w:r w:rsidRPr="003E3819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3E3819">
        <w:rPr>
          <w:rFonts w:ascii="Times New Roman" w:hAnsi="Times New Roman" w:cs="Times New Roman"/>
          <w:sz w:val="24"/>
          <w:szCs w:val="24"/>
        </w:rPr>
        <w:t xml:space="preserve">. kapaciteta objekata za zahvaćanje i distribuciju vode) od ukupnog obuhvata od 326 ha neto poljoprivrednog zemljišta, dok preostalih 53 ha neće biti navodnjavano. </w:t>
      </w:r>
      <w:r w:rsidR="009F5D3C" w:rsidRPr="003E3819">
        <w:rPr>
          <w:rFonts w:ascii="Times New Roman" w:hAnsi="Times New Roman" w:cs="Times New Roman"/>
          <w:sz w:val="24"/>
          <w:szCs w:val="24"/>
        </w:rPr>
        <w:t xml:space="preserve">Nenavodnjavana površina biti će zasađena kulturama koje nije isplativo navodnjavati, a nužne su u rotaciji plodoreda. Lokacija nenavodnjavanih površina mijenja se svake godine, stoga distribucijski sustav pokriva cjelokupni obuhvat od 326 ha. Planirana struktura poljoprivredne proizvodnje predviđa uzgoj povrća na cca </w:t>
      </w:r>
      <w:r w:rsidR="00DC7046" w:rsidRPr="003E3819">
        <w:rPr>
          <w:rFonts w:ascii="Times New Roman" w:hAnsi="Times New Roman" w:cs="Times New Roman"/>
          <w:sz w:val="24"/>
          <w:szCs w:val="24"/>
        </w:rPr>
        <w:t>193</w:t>
      </w:r>
      <w:r w:rsidR="009F5D3C" w:rsidRPr="003E3819">
        <w:rPr>
          <w:rFonts w:ascii="Times New Roman" w:hAnsi="Times New Roman" w:cs="Times New Roman"/>
          <w:sz w:val="24"/>
          <w:szCs w:val="24"/>
        </w:rPr>
        <w:t xml:space="preserve"> ha, krmnih i industrijskih kultur</w:t>
      </w:r>
      <w:r w:rsidR="00DC7046" w:rsidRPr="003E3819">
        <w:rPr>
          <w:rFonts w:ascii="Times New Roman" w:hAnsi="Times New Roman" w:cs="Times New Roman"/>
          <w:sz w:val="24"/>
          <w:szCs w:val="24"/>
        </w:rPr>
        <w:t>a na cca 120</w:t>
      </w:r>
      <w:r w:rsidR="009F5D3C" w:rsidRPr="003E3819">
        <w:rPr>
          <w:rFonts w:ascii="Times New Roman" w:hAnsi="Times New Roman" w:cs="Times New Roman"/>
          <w:sz w:val="24"/>
          <w:szCs w:val="24"/>
        </w:rPr>
        <w:t xml:space="preserve"> ha, te uzgoj ratarskih na površini od cca 13 ha.</w:t>
      </w:r>
    </w:p>
    <w:p w14:paraId="67CFED93" w14:textId="77777777" w:rsidR="00A52C11" w:rsidRPr="003E3819" w:rsidRDefault="00A52C11" w:rsidP="00E33B5C">
      <w:p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70E8589F" w14:textId="5756421E" w:rsidR="00B04DBD" w:rsidRPr="003E3819" w:rsidRDefault="00BA4C05" w:rsidP="00E33B5C">
      <w:p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3E3819">
        <w:rPr>
          <w:rFonts w:ascii="Times New Roman" w:hAnsi="Times New Roman" w:cs="Times New Roman"/>
          <w:sz w:val="24"/>
          <w:szCs w:val="24"/>
        </w:rPr>
        <w:t>P</w:t>
      </w:r>
      <w:r w:rsidR="00B04DBD" w:rsidRPr="003E3819">
        <w:rPr>
          <w:rFonts w:ascii="Times New Roman" w:hAnsi="Times New Roman" w:cs="Times New Roman"/>
          <w:sz w:val="24"/>
          <w:szCs w:val="24"/>
        </w:rPr>
        <w:t>rema dostupnim podacima za 2022. godinu (prva godina korištenja) na sustav</w:t>
      </w:r>
      <w:r w:rsidR="00EB5287" w:rsidRPr="003E3819">
        <w:rPr>
          <w:rFonts w:ascii="Times New Roman" w:hAnsi="Times New Roman" w:cs="Times New Roman"/>
          <w:sz w:val="24"/>
          <w:szCs w:val="24"/>
        </w:rPr>
        <w:t xml:space="preserve"> navodnjavanja</w:t>
      </w:r>
      <w:r w:rsidR="00B04DBD" w:rsidRPr="003E3819">
        <w:rPr>
          <w:rFonts w:ascii="Times New Roman" w:hAnsi="Times New Roman" w:cs="Times New Roman"/>
          <w:sz w:val="24"/>
          <w:szCs w:val="24"/>
        </w:rPr>
        <w:t xml:space="preserve"> se priključilo 97,13 ha površina s zahvaćenom količinom</w:t>
      </w:r>
      <w:r w:rsidR="00135EF9">
        <w:rPr>
          <w:rFonts w:ascii="Times New Roman" w:hAnsi="Times New Roman" w:cs="Times New Roman"/>
          <w:sz w:val="24"/>
          <w:szCs w:val="24"/>
        </w:rPr>
        <w:t xml:space="preserve"> vode</w:t>
      </w:r>
      <w:r w:rsidR="00B04DBD" w:rsidRPr="003E3819">
        <w:rPr>
          <w:rFonts w:ascii="Times New Roman" w:hAnsi="Times New Roman" w:cs="Times New Roman"/>
          <w:sz w:val="24"/>
          <w:szCs w:val="24"/>
        </w:rPr>
        <w:t xml:space="preserve"> 154.648 m3, a 2023. godine (druga godina korištenja), za istu površinu se zahvatilo 79.267</w:t>
      </w:r>
      <w:r w:rsidR="00A619A0" w:rsidRPr="003E3819">
        <w:rPr>
          <w:rFonts w:ascii="Times New Roman" w:hAnsi="Times New Roman" w:cs="Times New Roman"/>
          <w:sz w:val="24"/>
          <w:szCs w:val="24"/>
        </w:rPr>
        <w:t xml:space="preserve"> m3</w:t>
      </w:r>
      <w:r w:rsidR="00135EF9">
        <w:rPr>
          <w:rFonts w:ascii="Times New Roman" w:hAnsi="Times New Roman" w:cs="Times New Roman"/>
          <w:sz w:val="24"/>
          <w:szCs w:val="24"/>
        </w:rPr>
        <w:t xml:space="preserve"> vode</w:t>
      </w:r>
      <w:r w:rsidR="00A619A0" w:rsidRPr="003E38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A9E5C6" w14:textId="77777777" w:rsidR="00B04DBD" w:rsidRDefault="00B04DBD" w:rsidP="00E33B5C">
      <w:p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171B0F95" w14:textId="77777777" w:rsidR="006D35ED" w:rsidRDefault="006D35ED" w:rsidP="00E33B5C">
      <w:p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7D892C51" w14:textId="77777777" w:rsidR="006D35ED" w:rsidRPr="003E3819" w:rsidRDefault="006D35ED" w:rsidP="00E33B5C">
      <w:p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49F3681D" w14:textId="05F2A2CC" w:rsidR="00BE5BC9" w:rsidRPr="003E3819" w:rsidRDefault="00BE5BC9" w:rsidP="00E33B5C">
      <w:pPr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E3819">
        <w:rPr>
          <w:rFonts w:ascii="Times New Roman" w:hAnsi="Times New Roman" w:cs="Times New Roman"/>
          <w:b/>
          <w:sz w:val="24"/>
          <w:szCs w:val="24"/>
        </w:rPr>
        <w:lastRenderedPageBreak/>
        <w:t>Zaključno,</w:t>
      </w:r>
      <w:r w:rsidR="00A619A0" w:rsidRPr="003E3819">
        <w:rPr>
          <w:rFonts w:ascii="Times New Roman" w:hAnsi="Times New Roman" w:cs="Times New Roman"/>
          <w:b/>
          <w:sz w:val="24"/>
          <w:szCs w:val="24"/>
        </w:rPr>
        <w:t xml:space="preserve"> a uzevši u obzir i zadnje dvije godine korištenja sustava</w:t>
      </w:r>
      <w:r w:rsidR="00EB5287" w:rsidRPr="003E3819">
        <w:rPr>
          <w:rFonts w:ascii="Times New Roman" w:hAnsi="Times New Roman" w:cs="Times New Roman"/>
          <w:b/>
          <w:sz w:val="24"/>
          <w:szCs w:val="24"/>
        </w:rPr>
        <w:t xml:space="preserve"> navodnjavanja</w:t>
      </w:r>
      <w:r w:rsidR="00A619A0" w:rsidRPr="003E3819">
        <w:rPr>
          <w:rFonts w:ascii="Times New Roman" w:hAnsi="Times New Roman" w:cs="Times New Roman"/>
          <w:b/>
          <w:sz w:val="24"/>
          <w:szCs w:val="24"/>
        </w:rPr>
        <w:t xml:space="preserve">,  </w:t>
      </w:r>
      <w:r w:rsidRPr="003E3819">
        <w:rPr>
          <w:rFonts w:ascii="Times New Roman" w:hAnsi="Times New Roman" w:cs="Times New Roman"/>
          <w:b/>
          <w:sz w:val="24"/>
          <w:szCs w:val="24"/>
        </w:rPr>
        <w:t xml:space="preserve">u 2024. godini procjenjuje se bruto prosječna potrošnja vode od cca. </w:t>
      </w:r>
      <w:r w:rsidR="0074703F" w:rsidRPr="003E3819">
        <w:rPr>
          <w:rFonts w:ascii="Times New Roman" w:hAnsi="Times New Roman" w:cs="Times New Roman"/>
          <w:b/>
          <w:sz w:val="24"/>
          <w:szCs w:val="24"/>
        </w:rPr>
        <w:t>217</w:t>
      </w:r>
      <w:r w:rsidR="0096178F" w:rsidRPr="003E3819">
        <w:rPr>
          <w:rFonts w:ascii="Times New Roman" w:hAnsi="Times New Roman" w:cs="Times New Roman"/>
          <w:b/>
          <w:sz w:val="24"/>
          <w:szCs w:val="24"/>
        </w:rPr>
        <w:t>.</w:t>
      </w:r>
      <w:r w:rsidRPr="003E3819">
        <w:rPr>
          <w:rFonts w:ascii="Times New Roman" w:hAnsi="Times New Roman" w:cs="Times New Roman"/>
          <w:b/>
          <w:sz w:val="24"/>
          <w:szCs w:val="24"/>
        </w:rPr>
        <w:t xml:space="preserve">000 m3 za navodnjavanu površinu od cca. </w:t>
      </w:r>
      <w:r w:rsidR="0074703F" w:rsidRPr="003E3819">
        <w:rPr>
          <w:rFonts w:ascii="Times New Roman" w:hAnsi="Times New Roman" w:cs="Times New Roman"/>
          <w:b/>
          <w:sz w:val="24"/>
          <w:szCs w:val="24"/>
        </w:rPr>
        <w:t>130</w:t>
      </w:r>
      <w:r w:rsidRPr="003E3819">
        <w:rPr>
          <w:rFonts w:ascii="Times New Roman" w:hAnsi="Times New Roman" w:cs="Times New Roman"/>
          <w:b/>
          <w:sz w:val="24"/>
          <w:szCs w:val="24"/>
        </w:rPr>
        <w:t xml:space="preserve"> ha</w:t>
      </w:r>
      <w:r w:rsidR="00355F74" w:rsidRPr="003E3819">
        <w:rPr>
          <w:rFonts w:ascii="Times New Roman" w:hAnsi="Times New Roman" w:cs="Times New Roman"/>
          <w:b/>
          <w:sz w:val="24"/>
          <w:szCs w:val="24"/>
        </w:rPr>
        <w:t xml:space="preserve"> (130 ha x 1.600 m3 po ha).</w:t>
      </w:r>
    </w:p>
    <w:p w14:paraId="68791BD8" w14:textId="77777777" w:rsidR="00D34FEB" w:rsidRPr="00A52C11" w:rsidRDefault="00D34FEB" w:rsidP="00E33B5C">
      <w:pPr>
        <w:spacing w:after="0" w:line="240" w:lineRule="auto"/>
        <w:ind w:right="20"/>
        <w:jc w:val="both"/>
        <w:rPr>
          <w:rFonts w:ascii="Times New Roman" w:eastAsia="Arial" w:hAnsi="Times New Roman" w:cs="Times New Roman"/>
        </w:rPr>
      </w:pPr>
    </w:p>
    <w:p w14:paraId="19EDF2CF" w14:textId="6D0511C6" w:rsidR="00BE5BC9" w:rsidRPr="003E3819" w:rsidRDefault="00BE5BC9" w:rsidP="00E33B5C">
      <w:pPr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E3819">
        <w:rPr>
          <w:rFonts w:ascii="Times New Roman" w:eastAsia="Arial" w:hAnsi="Times New Roman" w:cs="Times New Roman"/>
          <w:sz w:val="24"/>
          <w:szCs w:val="24"/>
        </w:rPr>
        <w:t>Sustav</w:t>
      </w:r>
      <w:r w:rsidR="00EB5287" w:rsidRPr="003E3819">
        <w:rPr>
          <w:rFonts w:ascii="Times New Roman" w:eastAsia="Arial" w:hAnsi="Times New Roman" w:cs="Times New Roman"/>
          <w:sz w:val="24"/>
          <w:szCs w:val="24"/>
        </w:rPr>
        <w:t xml:space="preserve"> navodnjavanja</w:t>
      </w:r>
      <w:r w:rsidRPr="003E3819">
        <w:rPr>
          <w:rFonts w:ascii="Times New Roman" w:eastAsia="Arial" w:hAnsi="Times New Roman" w:cs="Times New Roman"/>
          <w:sz w:val="24"/>
          <w:szCs w:val="24"/>
        </w:rPr>
        <w:t xml:space="preserve"> mora biti spreman za rad od 01.04.2024. godine, pa do zaključenja potreba za navodnjavanjem, po procjeni </w:t>
      </w:r>
      <w:r w:rsidR="00D34FEB" w:rsidRPr="003E3819">
        <w:rPr>
          <w:rFonts w:ascii="Times New Roman" w:eastAsia="Arial" w:hAnsi="Times New Roman" w:cs="Times New Roman"/>
          <w:sz w:val="24"/>
          <w:szCs w:val="24"/>
        </w:rPr>
        <w:t>3</w:t>
      </w:r>
      <w:r w:rsidR="00BA4C05" w:rsidRPr="003E3819">
        <w:rPr>
          <w:rFonts w:ascii="Times New Roman" w:eastAsia="Arial" w:hAnsi="Times New Roman" w:cs="Times New Roman"/>
          <w:sz w:val="24"/>
          <w:szCs w:val="24"/>
        </w:rPr>
        <w:t>1</w:t>
      </w:r>
      <w:r w:rsidR="00442656" w:rsidRPr="003E3819">
        <w:rPr>
          <w:rFonts w:ascii="Times New Roman" w:eastAsia="Arial" w:hAnsi="Times New Roman" w:cs="Times New Roman"/>
          <w:sz w:val="24"/>
          <w:szCs w:val="24"/>
        </w:rPr>
        <w:t>.</w:t>
      </w:r>
      <w:r w:rsidR="00BA4C05" w:rsidRPr="003E3819">
        <w:rPr>
          <w:rFonts w:ascii="Times New Roman" w:eastAsia="Arial" w:hAnsi="Times New Roman" w:cs="Times New Roman"/>
          <w:sz w:val="24"/>
          <w:szCs w:val="24"/>
        </w:rPr>
        <w:t>10</w:t>
      </w:r>
      <w:r w:rsidRPr="003E3819">
        <w:rPr>
          <w:rFonts w:ascii="Times New Roman" w:eastAsia="Arial" w:hAnsi="Times New Roman" w:cs="Times New Roman"/>
          <w:sz w:val="24"/>
          <w:szCs w:val="24"/>
        </w:rPr>
        <w:t>.2024.</w:t>
      </w:r>
      <w:r w:rsidR="00442656" w:rsidRPr="003E3819">
        <w:rPr>
          <w:rFonts w:ascii="Times New Roman" w:eastAsia="Arial" w:hAnsi="Times New Roman" w:cs="Times New Roman"/>
          <w:sz w:val="24"/>
          <w:szCs w:val="24"/>
        </w:rPr>
        <w:t xml:space="preserve">godine (ukupno </w:t>
      </w:r>
      <w:r w:rsidR="00BA4C05" w:rsidRPr="003E3819">
        <w:rPr>
          <w:rFonts w:ascii="Times New Roman" w:eastAsia="Arial" w:hAnsi="Times New Roman" w:cs="Times New Roman"/>
          <w:sz w:val="24"/>
          <w:szCs w:val="24"/>
        </w:rPr>
        <w:t>7</w:t>
      </w:r>
      <w:r w:rsidR="00FE54D2" w:rsidRPr="003E3819">
        <w:rPr>
          <w:rFonts w:ascii="Times New Roman" w:eastAsia="Arial" w:hAnsi="Times New Roman" w:cs="Times New Roman"/>
          <w:sz w:val="24"/>
          <w:szCs w:val="24"/>
        </w:rPr>
        <w:t xml:space="preserve"> mjeseci).</w:t>
      </w:r>
    </w:p>
    <w:p w14:paraId="57066916" w14:textId="77777777" w:rsidR="00BE5BC9" w:rsidRPr="00A52C11" w:rsidRDefault="00BE5BC9" w:rsidP="00E33B5C">
      <w:pPr>
        <w:pStyle w:val="Odlomakpopisa"/>
        <w:spacing w:after="0" w:line="240" w:lineRule="auto"/>
        <w:ind w:left="1080" w:right="20"/>
        <w:jc w:val="both"/>
        <w:rPr>
          <w:rFonts w:ascii="Times New Roman" w:eastAsia="Arial" w:hAnsi="Times New Roman" w:cs="Times New Roman"/>
          <w:b/>
        </w:rPr>
      </w:pPr>
    </w:p>
    <w:p w14:paraId="37C17B3D" w14:textId="1508CCE9" w:rsidR="00D34FEB" w:rsidRPr="00A52C11" w:rsidRDefault="009E6B1A" w:rsidP="00E33B5C">
      <w:pPr>
        <w:pStyle w:val="Odlomakpopisa"/>
        <w:numPr>
          <w:ilvl w:val="0"/>
          <w:numId w:val="1"/>
        </w:numPr>
        <w:spacing w:after="0" w:line="240" w:lineRule="auto"/>
        <w:ind w:right="20"/>
        <w:jc w:val="both"/>
        <w:rPr>
          <w:rFonts w:ascii="Times New Roman" w:eastAsia="Arial" w:hAnsi="Times New Roman" w:cs="Times New Roman"/>
          <w:b/>
        </w:rPr>
      </w:pPr>
      <w:r w:rsidRPr="00A52C11">
        <w:rPr>
          <w:rFonts w:ascii="Times New Roman" w:eastAsia="Arial" w:hAnsi="Times New Roman" w:cs="Times New Roman"/>
          <w:b/>
        </w:rPr>
        <w:t xml:space="preserve">GODIŠNJI TROŠKOVI RADA I ODRŽAVANJA SUSTAVA NAVODNJAVANJA  </w:t>
      </w:r>
    </w:p>
    <w:p w14:paraId="28A5E8E7" w14:textId="77777777" w:rsidR="00D34FEB" w:rsidRPr="00A52C11" w:rsidRDefault="00D34FEB" w:rsidP="00E33B5C">
      <w:pPr>
        <w:pStyle w:val="Odlomakpopisa"/>
        <w:spacing w:after="0" w:line="240" w:lineRule="auto"/>
        <w:ind w:left="1080" w:right="20"/>
        <w:jc w:val="both"/>
        <w:rPr>
          <w:rFonts w:ascii="Times New Roman" w:eastAsia="Arial" w:hAnsi="Times New Roman" w:cs="Times New Roman"/>
          <w:b/>
        </w:rPr>
      </w:pPr>
    </w:p>
    <w:p w14:paraId="67311B8C" w14:textId="650EBF30" w:rsidR="009E6B1A" w:rsidRPr="00733955" w:rsidRDefault="009D69DF" w:rsidP="00E33B5C">
      <w:pPr>
        <w:spacing w:after="0" w:line="240" w:lineRule="auto"/>
        <w:ind w:left="4" w:right="20"/>
        <w:jc w:val="both"/>
        <w:rPr>
          <w:rFonts w:ascii="Times New Roman" w:hAnsi="Times New Roman" w:cs="Times New Roman"/>
          <w:sz w:val="24"/>
          <w:szCs w:val="24"/>
        </w:rPr>
      </w:pPr>
      <w:r w:rsidRPr="00733955">
        <w:rPr>
          <w:rFonts w:ascii="Times New Roman" w:eastAsia="Arial" w:hAnsi="Times New Roman" w:cs="Times New Roman"/>
          <w:sz w:val="24"/>
          <w:szCs w:val="24"/>
        </w:rPr>
        <w:t>Godišnji t</w:t>
      </w:r>
      <w:r w:rsidR="009E6B1A" w:rsidRPr="00733955">
        <w:rPr>
          <w:rFonts w:ascii="Times New Roman" w:eastAsia="Arial" w:hAnsi="Times New Roman" w:cs="Times New Roman"/>
          <w:sz w:val="24"/>
          <w:szCs w:val="24"/>
        </w:rPr>
        <w:t>roškovi rada i održavanja sustav</w:t>
      </w:r>
      <w:r w:rsidR="00D1441E" w:rsidRPr="00733955">
        <w:rPr>
          <w:rFonts w:ascii="Times New Roman" w:eastAsia="Arial" w:hAnsi="Times New Roman" w:cs="Times New Roman"/>
          <w:sz w:val="24"/>
          <w:szCs w:val="24"/>
        </w:rPr>
        <w:t>a</w:t>
      </w:r>
      <w:r w:rsidR="00EB5287" w:rsidRPr="00733955">
        <w:rPr>
          <w:rFonts w:ascii="Times New Roman" w:eastAsia="Arial" w:hAnsi="Times New Roman" w:cs="Times New Roman"/>
          <w:sz w:val="24"/>
          <w:szCs w:val="24"/>
        </w:rPr>
        <w:t xml:space="preserve"> navodnjavanja</w:t>
      </w:r>
      <w:r w:rsidR="009E6B1A" w:rsidRPr="00733955">
        <w:rPr>
          <w:rFonts w:ascii="Times New Roman" w:eastAsia="Arial" w:hAnsi="Times New Roman" w:cs="Times New Roman"/>
          <w:sz w:val="24"/>
          <w:szCs w:val="24"/>
        </w:rPr>
        <w:t xml:space="preserve"> (naknada za navodnjavanje), sukladno Pravilniku</w:t>
      </w:r>
      <w:r w:rsidR="00355F74" w:rsidRPr="00733955">
        <w:rPr>
          <w:rFonts w:ascii="Times New Roman" w:eastAsia="Arial" w:hAnsi="Times New Roman" w:cs="Times New Roman"/>
          <w:sz w:val="24"/>
          <w:szCs w:val="24"/>
        </w:rPr>
        <w:t xml:space="preserve"> o upravljanju i uređenju sustava za navodnjavanje („Narodne novine“ 83/10 i 76/14) sastoje od</w:t>
      </w:r>
      <w:r w:rsidR="009E6B1A" w:rsidRPr="00733955">
        <w:rPr>
          <w:rFonts w:ascii="Times New Roman" w:eastAsia="Arial" w:hAnsi="Times New Roman" w:cs="Times New Roman"/>
          <w:sz w:val="24"/>
          <w:szCs w:val="24"/>
        </w:rPr>
        <w:t>:</w:t>
      </w:r>
    </w:p>
    <w:p w14:paraId="61FAB275" w14:textId="29883406" w:rsidR="009E6B1A" w:rsidRPr="00733955" w:rsidRDefault="009E6B1A" w:rsidP="00E33B5C">
      <w:pPr>
        <w:numPr>
          <w:ilvl w:val="1"/>
          <w:numId w:val="3"/>
        </w:numPr>
        <w:tabs>
          <w:tab w:val="left" w:pos="839"/>
        </w:tabs>
        <w:spacing w:after="0" w:line="240" w:lineRule="auto"/>
        <w:ind w:left="724" w:right="12" w:hanging="1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33955">
        <w:rPr>
          <w:rFonts w:ascii="Times New Roman" w:eastAsia="Arial" w:hAnsi="Times New Roman" w:cs="Times New Roman"/>
          <w:sz w:val="24"/>
          <w:szCs w:val="24"/>
        </w:rPr>
        <w:t xml:space="preserve">Fiksnih </w:t>
      </w:r>
      <w:r w:rsidR="0040190C" w:rsidRPr="00733955">
        <w:rPr>
          <w:rFonts w:ascii="Times New Roman" w:eastAsia="Arial" w:hAnsi="Times New Roman" w:cs="Times New Roman"/>
          <w:sz w:val="24"/>
          <w:szCs w:val="24"/>
        </w:rPr>
        <w:t xml:space="preserve">godišnjih </w:t>
      </w:r>
      <w:r w:rsidRPr="00733955">
        <w:rPr>
          <w:rFonts w:ascii="Times New Roman" w:eastAsia="Arial" w:hAnsi="Times New Roman" w:cs="Times New Roman"/>
          <w:sz w:val="24"/>
          <w:szCs w:val="24"/>
        </w:rPr>
        <w:t>troškova održavanja</w:t>
      </w:r>
      <w:r w:rsidR="0026330F" w:rsidRPr="00733955">
        <w:rPr>
          <w:rFonts w:ascii="Times New Roman" w:eastAsia="Arial" w:hAnsi="Times New Roman" w:cs="Times New Roman"/>
          <w:sz w:val="24"/>
          <w:szCs w:val="24"/>
        </w:rPr>
        <w:t xml:space="preserve"> (fiksni dio naknade)</w:t>
      </w:r>
      <w:r w:rsidRPr="00733955">
        <w:rPr>
          <w:rFonts w:ascii="Times New Roman" w:eastAsia="Arial" w:hAnsi="Times New Roman" w:cs="Times New Roman"/>
          <w:sz w:val="24"/>
          <w:szCs w:val="24"/>
        </w:rPr>
        <w:t xml:space="preserve"> i</w:t>
      </w:r>
    </w:p>
    <w:p w14:paraId="699D2238" w14:textId="2F718F4D" w:rsidR="009E6B1A" w:rsidRPr="00733955" w:rsidRDefault="009E6B1A" w:rsidP="00E33B5C">
      <w:pPr>
        <w:numPr>
          <w:ilvl w:val="1"/>
          <w:numId w:val="3"/>
        </w:numPr>
        <w:tabs>
          <w:tab w:val="left" w:pos="839"/>
          <w:tab w:val="left" w:pos="4820"/>
        </w:tabs>
        <w:spacing w:after="0" w:line="240" w:lineRule="auto"/>
        <w:ind w:left="724" w:right="12" w:hanging="1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33955">
        <w:rPr>
          <w:rFonts w:ascii="Times New Roman" w:eastAsia="Arial" w:hAnsi="Times New Roman" w:cs="Times New Roman"/>
          <w:sz w:val="24"/>
          <w:szCs w:val="24"/>
        </w:rPr>
        <w:t xml:space="preserve">Varijabilnih </w:t>
      </w:r>
      <w:r w:rsidR="0040190C" w:rsidRPr="00733955">
        <w:rPr>
          <w:rFonts w:ascii="Times New Roman" w:eastAsia="Arial" w:hAnsi="Times New Roman" w:cs="Times New Roman"/>
          <w:sz w:val="24"/>
          <w:szCs w:val="24"/>
        </w:rPr>
        <w:t xml:space="preserve">godišnjih </w:t>
      </w:r>
      <w:r w:rsidR="0026330F" w:rsidRPr="00733955">
        <w:rPr>
          <w:rFonts w:ascii="Times New Roman" w:eastAsia="Arial" w:hAnsi="Times New Roman" w:cs="Times New Roman"/>
          <w:sz w:val="24"/>
          <w:szCs w:val="24"/>
        </w:rPr>
        <w:t>troškova (varijabilni dio naknade).</w:t>
      </w:r>
    </w:p>
    <w:p w14:paraId="757410CD" w14:textId="77777777" w:rsidR="009E6B1A" w:rsidRPr="00A52C11" w:rsidRDefault="009E6B1A" w:rsidP="00E33B5C">
      <w:pPr>
        <w:tabs>
          <w:tab w:val="left" w:pos="839"/>
          <w:tab w:val="left" w:pos="4820"/>
        </w:tabs>
        <w:spacing w:after="0" w:line="240" w:lineRule="auto"/>
        <w:ind w:left="724" w:right="12"/>
        <w:jc w:val="both"/>
        <w:rPr>
          <w:rFonts w:ascii="Times New Roman" w:eastAsia="Arial" w:hAnsi="Times New Roman" w:cs="Times New Roman"/>
        </w:rPr>
      </w:pPr>
    </w:p>
    <w:p w14:paraId="09B07BCA" w14:textId="77777777" w:rsidR="009E6B1A" w:rsidRPr="00A52C11" w:rsidRDefault="009E6B1A" w:rsidP="00E33B5C">
      <w:pPr>
        <w:numPr>
          <w:ilvl w:val="0"/>
          <w:numId w:val="3"/>
        </w:numPr>
        <w:tabs>
          <w:tab w:val="left" w:pos="724"/>
        </w:tabs>
        <w:spacing w:after="0" w:line="240" w:lineRule="auto"/>
        <w:ind w:left="724" w:hanging="364"/>
        <w:jc w:val="both"/>
        <w:rPr>
          <w:rFonts w:ascii="Times New Roman" w:eastAsia="Arial" w:hAnsi="Times New Roman" w:cs="Times New Roman"/>
          <w:b/>
          <w:color w:val="FF0000"/>
        </w:rPr>
      </w:pPr>
      <w:r w:rsidRPr="00A52C11">
        <w:rPr>
          <w:rFonts w:ascii="Times New Roman" w:eastAsia="Arial" w:hAnsi="Times New Roman" w:cs="Times New Roman"/>
          <w:b/>
          <w:color w:val="FF0000"/>
        </w:rPr>
        <w:t>FIKSNI TROŠKOVI</w:t>
      </w:r>
    </w:p>
    <w:p w14:paraId="5289A876" w14:textId="77777777" w:rsidR="009E6B1A" w:rsidRPr="00A52C11" w:rsidRDefault="009E6B1A" w:rsidP="00E33B5C">
      <w:pPr>
        <w:tabs>
          <w:tab w:val="left" w:pos="724"/>
        </w:tabs>
        <w:spacing w:after="0" w:line="240" w:lineRule="auto"/>
        <w:ind w:left="724"/>
        <w:jc w:val="both"/>
        <w:rPr>
          <w:rFonts w:ascii="Times New Roman" w:eastAsia="Arial" w:hAnsi="Times New Roman" w:cs="Times New Roman"/>
          <w:b/>
        </w:rPr>
      </w:pPr>
    </w:p>
    <w:p w14:paraId="0850BC19" w14:textId="39970EBA" w:rsidR="0040190C" w:rsidRPr="00733955" w:rsidRDefault="00763720" w:rsidP="00E33B5C">
      <w:pPr>
        <w:spacing w:after="0" w:line="240" w:lineRule="auto"/>
        <w:ind w:left="4" w:right="2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733955">
        <w:rPr>
          <w:rFonts w:ascii="Times New Roman" w:eastAsia="Arial" w:hAnsi="Times New Roman" w:cs="Times New Roman"/>
          <w:bCs/>
          <w:sz w:val="24"/>
          <w:szCs w:val="24"/>
        </w:rPr>
        <w:t>N</w:t>
      </w:r>
      <w:r w:rsidR="00B33401" w:rsidRPr="00733955">
        <w:rPr>
          <w:rFonts w:ascii="Times New Roman" w:eastAsia="Arial" w:hAnsi="Times New Roman" w:cs="Times New Roman"/>
          <w:bCs/>
          <w:sz w:val="24"/>
          <w:szCs w:val="24"/>
        </w:rPr>
        <w:t>aknad</w:t>
      </w:r>
      <w:r w:rsidRPr="00733955">
        <w:rPr>
          <w:rFonts w:ascii="Times New Roman" w:eastAsia="Arial" w:hAnsi="Times New Roman" w:cs="Times New Roman"/>
          <w:bCs/>
          <w:sz w:val="24"/>
          <w:szCs w:val="24"/>
        </w:rPr>
        <w:t>u</w:t>
      </w:r>
      <w:r w:rsidR="0040190C" w:rsidRPr="00733955">
        <w:rPr>
          <w:rFonts w:ascii="Times New Roman" w:eastAsia="Arial" w:hAnsi="Times New Roman" w:cs="Times New Roman"/>
          <w:bCs/>
          <w:sz w:val="24"/>
          <w:szCs w:val="24"/>
        </w:rPr>
        <w:t xml:space="preserve"> u visini fiksnih godišnjih troškova</w:t>
      </w:r>
      <w:r w:rsidRPr="00733955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40190C" w:rsidRPr="00733955">
        <w:rPr>
          <w:rFonts w:ascii="Times New Roman" w:eastAsia="Arial" w:hAnsi="Times New Roman" w:cs="Times New Roman"/>
          <w:bCs/>
          <w:sz w:val="24"/>
          <w:szCs w:val="24"/>
        </w:rPr>
        <w:t>plaća</w:t>
      </w:r>
      <w:r w:rsidRPr="00733955">
        <w:rPr>
          <w:rFonts w:ascii="Times New Roman" w:eastAsia="Arial" w:hAnsi="Times New Roman" w:cs="Times New Roman"/>
          <w:bCs/>
          <w:sz w:val="24"/>
          <w:szCs w:val="24"/>
        </w:rPr>
        <w:t xml:space="preserve">ju svi vlasnici ili zakonski </w:t>
      </w:r>
      <w:r w:rsidR="0040190C" w:rsidRPr="00733955">
        <w:rPr>
          <w:rFonts w:ascii="Times New Roman" w:eastAsia="Arial" w:hAnsi="Times New Roman" w:cs="Times New Roman"/>
          <w:bCs/>
          <w:sz w:val="24"/>
          <w:szCs w:val="24"/>
        </w:rPr>
        <w:t>posjedni</w:t>
      </w:r>
      <w:r w:rsidRPr="00733955">
        <w:rPr>
          <w:rFonts w:ascii="Times New Roman" w:eastAsia="Arial" w:hAnsi="Times New Roman" w:cs="Times New Roman"/>
          <w:bCs/>
          <w:sz w:val="24"/>
          <w:szCs w:val="24"/>
        </w:rPr>
        <w:t>ci</w:t>
      </w:r>
      <w:r w:rsidR="0040190C" w:rsidRPr="00733955">
        <w:rPr>
          <w:rFonts w:ascii="Times New Roman" w:eastAsia="Arial" w:hAnsi="Times New Roman" w:cs="Times New Roman"/>
          <w:bCs/>
          <w:sz w:val="24"/>
          <w:szCs w:val="24"/>
        </w:rPr>
        <w:t xml:space="preserve"> poljoprivrednog zemljišta unutar</w:t>
      </w:r>
      <w:r w:rsidRPr="00733955">
        <w:rPr>
          <w:rFonts w:ascii="Times New Roman" w:eastAsia="Arial" w:hAnsi="Times New Roman" w:cs="Times New Roman"/>
          <w:bCs/>
          <w:sz w:val="24"/>
          <w:szCs w:val="24"/>
        </w:rPr>
        <w:t xml:space="preserve"> obuhvata </w:t>
      </w:r>
      <w:r w:rsidR="0040190C" w:rsidRPr="00733955">
        <w:rPr>
          <w:rFonts w:ascii="Times New Roman" w:eastAsia="Arial" w:hAnsi="Times New Roman" w:cs="Times New Roman"/>
          <w:bCs/>
          <w:sz w:val="24"/>
          <w:szCs w:val="24"/>
        </w:rPr>
        <w:t>sustava navodnjavanja (poljoprivredno zemljište koje se navodnjava i kojem je dostupno navodnjavanje). Naknada se obračunava po jedinici poljoprivredne površine zemljišta (ha) za koju je dostupno priključenje na sustav</w:t>
      </w:r>
      <w:r w:rsidR="00EB5287" w:rsidRPr="00733955">
        <w:rPr>
          <w:rFonts w:ascii="Times New Roman" w:eastAsia="Arial" w:hAnsi="Times New Roman" w:cs="Times New Roman"/>
          <w:bCs/>
          <w:sz w:val="24"/>
          <w:szCs w:val="24"/>
        </w:rPr>
        <w:t xml:space="preserve"> navodnjavanja</w:t>
      </w:r>
      <w:r w:rsidR="0040190C" w:rsidRPr="00733955">
        <w:rPr>
          <w:rFonts w:ascii="Times New Roman" w:eastAsia="Arial" w:hAnsi="Times New Roman" w:cs="Times New Roman"/>
          <w:bCs/>
          <w:sz w:val="24"/>
          <w:szCs w:val="24"/>
        </w:rPr>
        <w:t>.</w:t>
      </w:r>
    </w:p>
    <w:p w14:paraId="5D401A64" w14:textId="77777777" w:rsidR="008A63F4" w:rsidRPr="00A52C11" w:rsidRDefault="008A63F4" w:rsidP="00E33B5C">
      <w:pPr>
        <w:spacing w:after="0" w:line="240" w:lineRule="auto"/>
        <w:ind w:left="4" w:right="20"/>
        <w:jc w:val="both"/>
        <w:rPr>
          <w:rFonts w:ascii="Times New Roman" w:eastAsia="Arial" w:hAnsi="Times New Roman" w:cs="Times New Roman"/>
          <w:bCs/>
        </w:rPr>
      </w:pPr>
    </w:p>
    <w:p w14:paraId="3A745DCC" w14:textId="2505C4D1" w:rsidR="00B33401" w:rsidRPr="004F1BA3" w:rsidRDefault="00B33401" w:rsidP="00E33B5C">
      <w:pPr>
        <w:spacing w:after="0" w:line="240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4F1BA3">
        <w:rPr>
          <w:rFonts w:ascii="Times New Roman" w:eastAsia="Arial" w:hAnsi="Times New Roman" w:cs="Times New Roman"/>
          <w:sz w:val="24"/>
          <w:szCs w:val="24"/>
        </w:rPr>
        <w:t>Fiksne troškove rada i održavanja sustava navodnjavanja čine sljedeći troškovi:</w:t>
      </w:r>
    </w:p>
    <w:p w14:paraId="1D3F1C00" w14:textId="77931DF5" w:rsidR="00B33401" w:rsidRPr="004F1BA3" w:rsidRDefault="00B33401" w:rsidP="00E33B5C">
      <w:pPr>
        <w:numPr>
          <w:ilvl w:val="0"/>
          <w:numId w:val="5"/>
        </w:numPr>
        <w:tabs>
          <w:tab w:val="left" w:pos="124"/>
        </w:tabs>
        <w:spacing w:after="0" w:line="240" w:lineRule="auto"/>
        <w:ind w:left="124" w:hanging="12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F1BA3">
        <w:rPr>
          <w:rFonts w:ascii="Times New Roman" w:eastAsia="Arial" w:hAnsi="Times New Roman" w:cs="Times New Roman"/>
          <w:sz w:val="24"/>
          <w:szCs w:val="24"/>
        </w:rPr>
        <w:t>troškovi upravljanja i rukovanja sustavom navodnjavanja</w:t>
      </w:r>
      <w:r w:rsidR="008A63F4" w:rsidRPr="004F1BA3">
        <w:rPr>
          <w:rFonts w:ascii="Times New Roman" w:eastAsia="Arial" w:hAnsi="Times New Roman" w:cs="Times New Roman"/>
          <w:sz w:val="24"/>
          <w:szCs w:val="24"/>
        </w:rPr>
        <w:t>,</w:t>
      </w:r>
    </w:p>
    <w:p w14:paraId="1921EB04" w14:textId="33DF0006" w:rsidR="00B33401" w:rsidRPr="004F1BA3" w:rsidRDefault="00B33401" w:rsidP="00E33B5C">
      <w:pPr>
        <w:numPr>
          <w:ilvl w:val="0"/>
          <w:numId w:val="5"/>
        </w:numPr>
        <w:tabs>
          <w:tab w:val="left" w:pos="124"/>
        </w:tabs>
        <w:spacing w:after="0" w:line="240" w:lineRule="auto"/>
        <w:ind w:left="124" w:hanging="12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F1BA3">
        <w:rPr>
          <w:rFonts w:ascii="Times New Roman" w:eastAsia="Arial" w:hAnsi="Times New Roman" w:cs="Times New Roman"/>
          <w:sz w:val="24"/>
          <w:szCs w:val="24"/>
        </w:rPr>
        <w:t>troškovi održavanja sustava navodnjavanja</w:t>
      </w:r>
      <w:r w:rsidR="00B21C5B">
        <w:rPr>
          <w:rFonts w:ascii="Times New Roman" w:eastAsia="Arial" w:hAnsi="Times New Roman" w:cs="Times New Roman"/>
          <w:sz w:val="24"/>
          <w:szCs w:val="24"/>
        </w:rPr>
        <w:t>,</w:t>
      </w:r>
      <w:r w:rsidR="008A63F4" w:rsidRPr="004F1BA3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4541C913" w14:textId="7655A085" w:rsidR="00B33401" w:rsidRPr="004F1BA3" w:rsidRDefault="00B33401" w:rsidP="008A63F4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4" w:hanging="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F1BA3">
        <w:rPr>
          <w:rFonts w:ascii="Times New Roman" w:eastAsia="Arial" w:hAnsi="Times New Roman" w:cs="Times New Roman"/>
          <w:sz w:val="24"/>
          <w:szCs w:val="24"/>
        </w:rPr>
        <w:t>zajednički troškovi sustava navodnjavanja (izvještavanje,  administr</w:t>
      </w:r>
      <w:r w:rsidR="00B21C5B">
        <w:rPr>
          <w:rFonts w:ascii="Times New Roman" w:eastAsia="Arial" w:hAnsi="Times New Roman" w:cs="Times New Roman"/>
          <w:sz w:val="24"/>
          <w:szCs w:val="24"/>
        </w:rPr>
        <w:t>ativni troškovi obračuna,</w:t>
      </w:r>
      <w:r w:rsidRPr="004F1BA3">
        <w:rPr>
          <w:rFonts w:ascii="Times New Roman" w:eastAsia="Arial" w:hAnsi="Times New Roman" w:cs="Times New Roman"/>
          <w:sz w:val="24"/>
          <w:szCs w:val="24"/>
        </w:rPr>
        <w:t xml:space="preserve">  troškovi osiguranja i naplate naknade).</w:t>
      </w:r>
    </w:p>
    <w:p w14:paraId="56583611" w14:textId="77777777" w:rsidR="00B33401" w:rsidRPr="004F1BA3" w:rsidRDefault="00B33401" w:rsidP="00E33B5C">
      <w:pPr>
        <w:tabs>
          <w:tab w:val="left" w:pos="142"/>
        </w:tabs>
        <w:spacing w:after="0" w:line="240" w:lineRule="auto"/>
        <w:ind w:left="4" w:right="76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67199B6" w14:textId="583C07DB" w:rsidR="0040190C" w:rsidRPr="004F1BA3" w:rsidRDefault="0040190C" w:rsidP="00E33B5C">
      <w:pPr>
        <w:pStyle w:val="Odlomakpopis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4F1BA3">
        <w:rPr>
          <w:rFonts w:ascii="Times New Roman" w:eastAsia="Arial" w:hAnsi="Times New Roman" w:cs="Times New Roman"/>
          <w:b/>
          <w:sz w:val="24"/>
          <w:szCs w:val="24"/>
        </w:rPr>
        <w:t>Troškovi upravljanja i rukovanja (</w:t>
      </w:r>
      <w:proofErr w:type="spellStart"/>
      <w:r w:rsidRPr="004F1BA3">
        <w:rPr>
          <w:rFonts w:ascii="Times New Roman" w:eastAsia="Arial" w:hAnsi="Times New Roman" w:cs="Times New Roman"/>
          <w:b/>
          <w:sz w:val="24"/>
          <w:szCs w:val="24"/>
        </w:rPr>
        <w:t>Fix</w:t>
      </w:r>
      <w:proofErr w:type="spellEnd"/>
      <w:r w:rsidR="00733955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F1BA3">
        <w:rPr>
          <w:rFonts w:ascii="Times New Roman" w:eastAsia="Arial" w:hAnsi="Times New Roman" w:cs="Times New Roman"/>
          <w:b/>
          <w:sz w:val="24"/>
          <w:szCs w:val="24"/>
        </w:rPr>
        <w:t>A) sustavom navodnjavanja</w:t>
      </w:r>
    </w:p>
    <w:p w14:paraId="38CD8B40" w14:textId="77777777" w:rsidR="0040190C" w:rsidRPr="004F1BA3" w:rsidRDefault="0040190C" w:rsidP="00E33B5C">
      <w:pPr>
        <w:tabs>
          <w:tab w:val="left" w:pos="724"/>
        </w:tabs>
        <w:spacing w:after="0" w:line="240" w:lineRule="auto"/>
        <w:ind w:left="724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6A4C38C3" w14:textId="1A724106" w:rsidR="00B33401" w:rsidRPr="004F1BA3" w:rsidRDefault="00325E44" w:rsidP="00E33B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1B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sklopu </w:t>
      </w:r>
      <w:r w:rsidR="00B33401" w:rsidRPr="004F1B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investicije </w:t>
      </w:r>
      <w:r w:rsidRPr="004F1B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sustava navodnjavanja tijekom 2022. godine nabavljen je i ugrađen nadzorno upravljački sustav (NUS), s prijenosom podataka na „pametne“ mobilne telefone, </w:t>
      </w:r>
      <w:r w:rsidR="00B33401" w:rsidRPr="004F1B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je time </w:t>
      </w:r>
      <w:r w:rsidRPr="004F1B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budućem operateru koji će upravljati </w:t>
      </w:r>
      <w:r w:rsidR="00B33401" w:rsidRPr="004F1BA3">
        <w:rPr>
          <w:rFonts w:ascii="Times New Roman" w:eastAsia="Times New Roman" w:hAnsi="Times New Roman" w:cs="Times New Roman"/>
          <w:sz w:val="24"/>
          <w:szCs w:val="24"/>
          <w:lang w:eastAsia="hr-HR"/>
        </w:rPr>
        <w:t>i rukovati sustavom</w:t>
      </w:r>
      <w:r w:rsidR="00B21C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navodnjavanja</w:t>
      </w:r>
      <w:r w:rsidR="00B33401" w:rsidRPr="004F1B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omogućen </w:t>
      </w:r>
      <w:r w:rsidRPr="004F1B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daljinski uvid u rad sustava, što u mnogome iziskuje manji angažman ljudstva i tehnike. </w:t>
      </w:r>
    </w:p>
    <w:p w14:paraId="7A3263E9" w14:textId="77777777" w:rsidR="008A63F4" w:rsidRPr="004F1BA3" w:rsidRDefault="008A63F4" w:rsidP="00E33B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5D81E3" w14:textId="3E4740E6" w:rsidR="00A52C11" w:rsidRPr="004F1BA3" w:rsidRDefault="005D04B0" w:rsidP="004F1BA3">
      <w:pPr>
        <w:spacing w:after="0" w:line="240" w:lineRule="auto"/>
        <w:ind w:left="4" w:right="1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F1BA3">
        <w:rPr>
          <w:rFonts w:ascii="Times New Roman" w:eastAsia="Arial" w:hAnsi="Times New Roman" w:cs="Times New Roman"/>
          <w:sz w:val="24"/>
          <w:szCs w:val="24"/>
        </w:rPr>
        <w:t>Upravljanje i rukovanje sustavom</w:t>
      </w:r>
      <w:r w:rsidR="00B21C5B">
        <w:rPr>
          <w:rFonts w:ascii="Times New Roman" w:eastAsia="Arial" w:hAnsi="Times New Roman" w:cs="Times New Roman"/>
          <w:sz w:val="24"/>
          <w:szCs w:val="24"/>
        </w:rPr>
        <w:t xml:space="preserve"> navodnjavanja</w:t>
      </w:r>
      <w:r w:rsidRPr="004F1BA3">
        <w:rPr>
          <w:rFonts w:ascii="Times New Roman" w:eastAsia="Arial" w:hAnsi="Times New Roman" w:cs="Times New Roman"/>
          <w:sz w:val="24"/>
          <w:szCs w:val="24"/>
        </w:rPr>
        <w:t xml:space="preserve"> obuhvaća:</w:t>
      </w:r>
    </w:p>
    <w:p w14:paraId="614D2CD8" w14:textId="49A69D7B" w:rsidR="005D04B0" w:rsidRPr="004F1BA3" w:rsidRDefault="005D04B0" w:rsidP="00E33B5C">
      <w:pPr>
        <w:pStyle w:val="Odlomakpopisa"/>
        <w:numPr>
          <w:ilvl w:val="0"/>
          <w:numId w:val="7"/>
        </w:numPr>
        <w:spacing w:after="0" w:line="240" w:lineRule="auto"/>
        <w:ind w:left="794" w:right="11" w:hanging="357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4F1BA3">
        <w:rPr>
          <w:rFonts w:ascii="Times New Roman" w:eastAsia="Arial" w:hAnsi="Times New Roman" w:cs="Times New Roman"/>
          <w:sz w:val="24"/>
          <w:szCs w:val="24"/>
        </w:rPr>
        <w:t>Dekonzerviranje</w:t>
      </w:r>
      <w:proofErr w:type="spellEnd"/>
      <w:r w:rsidRPr="004F1BA3">
        <w:rPr>
          <w:rFonts w:ascii="Times New Roman" w:eastAsia="Arial" w:hAnsi="Times New Roman" w:cs="Times New Roman"/>
          <w:sz w:val="24"/>
          <w:szCs w:val="24"/>
        </w:rPr>
        <w:t xml:space="preserve"> sust</w:t>
      </w:r>
      <w:r w:rsidR="00B21C5B">
        <w:rPr>
          <w:rFonts w:ascii="Times New Roman" w:eastAsia="Arial" w:hAnsi="Times New Roman" w:cs="Times New Roman"/>
          <w:sz w:val="24"/>
          <w:szCs w:val="24"/>
        </w:rPr>
        <w:t>ava navodnjavanja</w:t>
      </w:r>
      <w:r w:rsidR="0059116E" w:rsidRPr="004F1BA3">
        <w:rPr>
          <w:rFonts w:ascii="Times New Roman" w:eastAsia="Arial" w:hAnsi="Times New Roman" w:cs="Times New Roman"/>
          <w:sz w:val="24"/>
          <w:szCs w:val="24"/>
        </w:rPr>
        <w:t xml:space="preserve"> prije početka sezone navodnjavanja</w:t>
      </w:r>
      <w:r w:rsidR="00A36DC4" w:rsidRPr="004F1BA3">
        <w:rPr>
          <w:rFonts w:ascii="Times New Roman" w:hAnsi="Times New Roman" w:cs="Times New Roman"/>
          <w:sz w:val="24"/>
          <w:szCs w:val="24"/>
        </w:rPr>
        <w:t xml:space="preserve"> (</w:t>
      </w:r>
      <w:r w:rsidR="00A36DC4" w:rsidRPr="004F1BA3">
        <w:rPr>
          <w:rFonts w:ascii="Times New Roman" w:eastAsia="Arial" w:hAnsi="Times New Roman" w:cs="Times New Roman"/>
          <w:sz w:val="24"/>
          <w:szCs w:val="24"/>
        </w:rPr>
        <w:t xml:space="preserve">dekonzervacija </w:t>
      </w:r>
      <w:r w:rsidR="00E33B5C" w:rsidRPr="004F1BA3">
        <w:rPr>
          <w:rFonts w:ascii="Times New Roman" w:eastAsia="Times New Roman" w:hAnsi="Times New Roman" w:cs="Times New Roman"/>
          <w:color w:val="000000"/>
          <w:sz w:val="24"/>
          <w:szCs w:val="24"/>
        </w:rPr>
        <w:t>kompleksa CS 1</w:t>
      </w:r>
      <w:r w:rsidR="00EF2174" w:rsidRPr="004F1BA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E33B5C" w:rsidRPr="004F1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zahvat i dovod vode CS 1</w:t>
      </w:r>
      <w:r w:rsidR="00763720" w:rsidRPr="004F1BA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33B5C" w:rsidRPr="004F1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objekt za elektroopremu) i kompleksa CS 2 (CS2, </w:t>
      </w:r>
      <w:proofErr w:type="spellStart"/>
      <w:r w:rsidR="00E33B5C" w:rsidRPr="004F1BA3">
        <w:rPr>
          <w:rFonts w:ascii="Times New Roman" w:eastAsia="Times New Roman" w:hAnsi="Times New Roman" w:cs="Times New Roman"/>
          <w:color w:val="000000"/>
          <w:sz w:val="24"/>
          <w:szCs w:val="24"/>
        </w:rPr>
        <w:t>retencijski</w:t>
      </w:r>
      <w:proofErr w:type="spellEnd"/>
      <w:r w:rsidR="00E33B5C" w:rsidRPr="004F1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bazen i taložnica)</w:t>
      </w:r>
      <w:r w:rsidR="00E33B5C" w:rsidRPr="004F1BA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A36DC4" w:rsidRPr="004F1BA3">
        <w:rPr>
          <w:rFonts w:ascii="Times New Roman" w:eastAsia="Arial" w:hAnsi="Times New Roman" w:cs="Times New Roman"/>
          <w:sz w:val="24"/>
          <w:szCs w:val="24"/>
        </w:rPr>
        <w:t>obuhvaća</w:t>
      </w:r>
      <w:r w:rsidR="00E22C31" w:rsidRPr="004F1BA3">
        <w:rPr>
          <w:rFonts w:ascii="Times New Roman" w:eastAsia="Arial" w:hAnsi="Times New Roman" w:cs="Times New Roman"/>
          <w:sz w:val="24"/>
          <w:szCs w:val="24"/>
        </w:rPr>
        <w:t xml:space="preserve"> u bitnom</w:t>
      </w:r>
      <w:r w:rsidR="00A36DC4" w:rsidRPr="004F1BA3">
        <w:rPr>
          <w:rFonts w:ascii="Times New Roman" w:eastAsia="Arial" w:hAnsi="Times New Roman" w:cs="Times New Roman"/>
          <w:sz w:val="24"/>
          <w:szCs w:val="24"/>
        </w:rPr>
        <w:t xml:space="preserve"> obilazak</w:t>
      </w:r>
      <w:r w:rsidR="00E33B5C" w:rsidRPr="004F1BA3">
        <w:rPr>
          <w:rFonts w:ascii="Times New Roman" w:eastAsia="Arial" w:hAnsi="Times New Roman" w:cs="Times New Roman"/>
          <w:sz w:val="24"/>
          <w:szCs w:val="24"/>
        </w:rPr>
        <w:t>/pregled</w:t>
      </w:r>
      <w:r w:rsidR="00A36DC4" w:rsidRPr="004F1BA3">
        <w:rPr>
          <w:rFonts w:ascii="Times New Roman" w:eastAsia="Arial" w:hAnsi="Times New Roman" w:cs="Times New Roman"/>
          <w:sz w:val="24"/>
          <w:szCs w:val="24"/>
        </w:rPr>
        <w:t>, uključivanje i punjenje te provjeru rada elektro-strojarske opreme crpnih stanica i provjer</w:t>
      </w:r>
      <w:r w:rsidR="00763720" w:rsidRPr="004F1BA3">
        <w:rPr>
          <w:rFonts w:ascii="Times New Roman" w:eastAsia="Arial" w:hAnsi="Times New Roman" w:cs="Times New Roman"/>
          <w:sz w:val="24"/>
          <w:szCs w:val="24"/>
        </w:rPr>
        <w:t xml:space="preserve">u </w:t>
      </w:r>
      <w:r w:rsidR="00A36DC4" w:rsidRPr="004F1BA3">
        <w:rPr>
          <w:rFonts w:ascii="Times New Roman" w:eastAsia="Arial" w:hAnsi="Times New Roman" w:cs="Times New Roman"/>
          <w:sz w:val="24"/>
          <w:szCs w:val="24"/>
        </w:rPr>
        <w:t xml:space="preserve">rada NUS-a te puštanje u trajni automatski rad, a </w:t>
      </w:r>
      <w:r w:rsidR="004D1F5C" w:rsidRPr="004F1BA3">
        <w:rPr>
          <w:rFonts w:ascii="Times New Roman" w:eastAsia="Arial" w:hAnsi="Times New Roman" w:cs="Times New Roman"/>
          <w:sz w:val="24"/>
          <w:szCs w:val="24"/>
        </w:rPr>
        <w:t xml:space="preserve">dekonzervacija </w:t>
      </w:r>
      <w:r w:rsidR="00A36DC4" w:rsidRPr="004F1BA3">
        <w:rPr>
          <w:rFonts w:ascii="Times New Roman" w:eastAsia="Arial" w:hAnsi="Times New Roman" w:cs="Times New Roman"/>
          <w:sz w:val="24"/>
          <w:szCs w:val="24"/>
        </w:rPr>
        <w:t xml:space="preserve">TDM-a obuhvaća obilazak </w:t>
      </w:r>
      <w:r w:rsidR="00B21C5B">
        <w:rPr>
          <w:rFonts w:ascii="Times New Roman" w:eastAsia="Arial" w:hAnsi="Times New Roman" w:cs="Times New Roman"/>
          <w:sz w:val="24"/>
          <w:szCs w:val="24"/>
        </w:rPr>
        <w:t>hidranata</w:t>
      </w:r>
      <w:r w:rsidR="00A36DC4" w:rsidRPr="004F1BA3">
        <w:rPr>
          <w:rFonts w:ascii="Times New Roman" w:eastAsia="Arial" w:hAnsi="Times New Roman" w:cs="Times New Roman"/>
          <w:sz w:val="24"/>
          <w:szCs w:val="24"/>
        </w:rPr>
        <w:t xml:space="preserve"> distribucije navodnjavanja s vizualnim pregledom stanja ventila, </w:t>
      </w:r>
      <w:r w:rsidR="00B21C5B">
        <w:rPr>
          <w:rFonts w:ascii="Times New Roman" w:eastAsia="Arial" w:hAnsi="Times New Roman" w:cs="Times New Roman"/>
          <w:sz w:val="24"/>
          <w:szCs w:val="24"/>
        </w:rPr>
        <w:t>hidranata</w:t>
      </w:r>
      <w:r w:rsidR="00A36DC4" w:rsidRPr="004F1BA3">
        <w:rPr>
          <w:rFonts w:ascii="Times New Roman" w:eastAsia="Arial" w:hAnsi="Times New Roman" w:cs="Times New Roman"/>
          <w:sz w:val="24"/>
          <w:szCs w:val="24"/>
        </w:rPr>
        <w:t xml:space="preserve"> priključka, zračnih ventila, </w:t>
      </w:r>
      <w:proofErr w:type="spellStart"/>
      <w:r w:rsidR="00A36DC4" w:rsidRPr="004F1BA3">
        <w:rPr>
          <w:rFonts w:ascii="Times New Roman" w:eastAsia="Arial" w:hAnsi="Times New Roman" w:cs="Times New Roman"/>
          <w:sz w:val="24"/>
          <w:szCs w:val="24"/>
        </w:rPr>
        <w:t>muljnih</w:t>
      </w:r>
      <w:proofErr w:type="spellEnd"/>
      <w:r w:rsidR="00A36DC4" w:rsidRPr="004F1BA3">
        <w:rPr>
          <w:rFonts w:ascii="Times New Roman" w:eastAsia="Arial" w:hAnsi="Times New Roman" w:cs="Times New Roman"/>
          <w:sz w:val="24"/>
          <w:szCs w:val="24"/>
        </w:rPr>
        <w:t xml:space="preserve"> ispusta i ostale opreme, te punjenje sustava postepeno uz kontrolu tlaka vode i ispuštanje zraka iz sustava cjevovoda zbog izbjegavanja hidrauličnih udara</w:t>
      </w:r>
      <w:r w:rsidR="004D1F5C" w:rsidRPr="004F1BA3">
        <w:rPr>
          <w:rFonts w:ascii="Times New Roman" w:eastAsia="Arial" w:hAnsi="Times New Roman" w:cs="Times New Roman"/>
          <w:sz w:val="24"/>
          <w:szCs w:val="24"/>
        </w:rPr>
        <w:t>)</w:t>
      </w:r>
    </w:p>
    <w:p w14:paraId="10578155" w14:textId="63BA79BA" w:rsidR="005D04B0" w:rsidRPr="004F1BA3" w:rsidRDefault="006844D3" w:rsidP="00E33B5C">
      <w:pPr>
        <w:pStyle w:val="Odlomakpopisa"/>
        <w:numPr>
          <w:ilvl w:val="0"/>
          <w:numId w:val="7"/>
        </w:numPr>
        <w:spacing w:after="0" w:line="240" w:lineRule="auto"/>
        <w:ind w:left="794" w:right="11" w:hanging="35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F1BA3">
        <w:rPr>
          <w:rFonts w:ascii="Times New Roman" w:eastAsia="Arial" w:hAnsi="Times New Roman" w:cs="Times New Roman"/>
          <w:sz w:val="24"/>
          <w:szCs w:val="24"/>
        </w:rPr>
        <w:t xml:space="preserve">Rukovanje, </w:t>
      </w:r>
      <w:r w:rsidR="005D04B0" w:rsidRPr="004F1BA3">
        <w:rPr>
          <w:rFonts w:ascii="Times New Roman" w:eastAsia="Arial" w:hAnsi="Times New Roman" w:cs="Times New Roman"/>
          <w:sz w:val="24"/>
          <w:szCs w:val="24"/>
        </w:rPr>
        <w:t>upravljanje</w:t>
      </w:r>
      <w:r w:rsidRPr="004F1BA3">
        <w:rPr>
          <w:rFonts w:ascii="Times New Roman" w:eastAsia="Arial" w:hAnsi="Times New Roman" w:cs="Times New Roman"/>
          <w:sz w:val="24"/>
          <w:szCs w:val="24"/>
        </w:rPr>
        <w:t xml:space="preserve"> i nadzor nad radom sustava</w:t>
      </w:r>
      <w:r w:rsidR="00B21C5B">
        <w:rPr>
          <w:rFonts w:ascii="Times New Roman" w:eastAsia="Arial" w:hAnsi="Times New Roman" w:cs="Times New Roman"/>
          <w:sz w:val="24"/>
          <w:szCs w:val="24"/>
        </w:rPr>
        <w:t xml:space="preserve"> navodnjavanja</w:t>
      </w:r>
      <w:r w:rsidR="005D04B0" w:rsidRPr="004F1BA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F1BA3">
        <w:rPr>
          <w:rFonts w:ascii="Times New Roman" w:eastAsia="Arial" w:hAnsi="Times New Roman" w:cs="Times New Roman"/>
          <w:sz w:val="24"/>
          <w:szCs w:val="24"/>
        </w:rPr>
        <w:t xml:space="preserve">koristeći NUS </w:t>
      </w:r>
      <w:r w:rsidR="00E33B5C" w:rsidRPr="004F1BA3">
        <w:rPr>
          <w:rFonts w:ascii="Times New Roman" w:eastAsia="Arial" w:hAnsi="Times New Roman" w:cs="Times New Roman"/>
          <w:sz w:val="24"/>
          <w:szCs w:val="24"/>
        </w:rPr>
        <w:t xml:space="preserve">te </w:t>
      </w:r>
      <w:r w:rsidR="008A63F4" w:rsidRPr="004F1BA3">
        <w:rPr>
          <w:rFonts w:ascii="Times New Roman" w:eastAsia="Arial" w:hAnsi="Times New Roman" w:cs="Times New Roman"/>
          <w:sz w:val="24"/>
          <w:szCs w:val="24"/>
        </w:rPr>
        <w:t>obilazak</w:t>
      </w:r>
      <w:r w:rsidRPr="004F1BA3">
        <w:rPr>
          <w:rFonts w:ascii="Times New Roman" w:eastAsia="Arial" w:hAnsi="Times New Roman" w:cs="Times New Roman"/>
          <w:sz w:val="24"/>
          <w:szCs w:val="24"/>
        </w:rPr>
        <w:t xml:space="preserve"> sustava</w:t>
      </w:r>
      <w:r w:rsidR="007F4E81" w:rsidRPr="004F1BA3">
        <w:rPr>
          <w:rFonts w:ascii="Times New Roman" w:eastAsia="Arial" w:hAnsi="Times New Roman" w:cs="Times New Roman"/>
          <w:sz w:val="24"/>
          <w:szCs w:val="24"/>
        </w:rPr>
        <w:t xml:space="preserve"> (minimalno 1x mjesečno)</w:t>
      </w:r>
      <w:r w:rsidR="005D04B0" w:rsidRPr="004F1BA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A63F4" w:rsidRPr="004F1BA3">
        <w:rPr>
          <w:rFonts w:ascii="Times New Roman" w:eastAsia="Arial" w:hAnsi="Times New Roman" w:cs="Times New Roman"/>
          <w:sz w:val="24"/>
          <w:szCs w:val="24"/>
        </w:rPr>
        <w:t>tijekom sezone navodnjavanja</w:t>
      </w:r>
      <w:r w:rsidR="001A4B87" w:rsidRPr="004F1BA3">
        <w:rPr>
          <w:rFonts w:ascii="Times New Roman" w:eastAsia="Arial" w:hAnsi="Times New Roman" w:cs="Times New Roman"/>
          <w:sz w:val="24"/>
          <w:szCs w:val="24"/>
        </w:rPr>
        <w:t xml:space="preserve"> (01.04.-3</w:t>
      </w:r>
      <w:r w:rsidR="00EF2174" w:rsidRPr="004F1BA3">
        <w:rPr>
          <w:rFonts w:ascii="Times New Roman" w:eastAsia="Arial" w:hAnsi="Times New Roman" w:cs="Times New Roman"/>
          <w:sz w:val="24"/>
          <w:szCs w:val="24"/>
        </w:rPr>
        <w:t>1</w:t>
      </w:r>
      <w:r w:rsidR="001A4B87" w:rsidRPr="004F1BA3">
        <w:rPr>
          <w:rFonts w:ascii="Times New Roman" w:eastAsia="Arial" w:hAnsi="Times New Roman" w:cs="Times New Roman"/>
          <w:sz w:val="24"/>
          <w:szCs w:val="24"/>
        </w:rPr>
        <w:t>.</w:t>
      </w:r>
      <w:r w:rsidR="00EF2174" w:rsidRPr="004F1BA3">
        <w:rPr>
          <w:rFonts w:ascii="Times New Roman" w:eastAsia="Arial" w:hAnsi="Times New Roman" w:cs="Times New Roman"/>
          <w:sz w:val="24"/>
          <w:szCs w:val="24"/>
        </w:rPr>
        <w:t>10</w:t>
      </w:r>
      <w:r w:rsidR="001A4B87" w:rsidRPr="004F1BA3">
        <w:rPr>
          <w:rFonts w:ascii="Times New Roman" w:eastAsia="Arial" w:hAnsi="Times New Roman" w:cs="Times New Roman"/>
          <w:sz w:val="24"/>
          <w:szCs w:val="24"/>
        </w:rPr>
        <w:t>.2024.)</w:t>
      </w:r>
      <w:r w:rsidR="008A63F4" w:rsidRPr="004F1BA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D04B0" w:rsidRPr="004F1BA3">
        <w:rPr>
          <w:rFonts w:ascii="Times New Roman" w:eastAsia="Arial" w:hAnsi="Times New Roman" w:cs="Times New Roman"/>
          <w:sz w:val="24"/>
          <w:szCs w:val="24"/>
        </w:rPr>
        <w:t>u skladu sa tehničkim uputama</w:t>
      </w:r>
      <w:r w:rsidRPr="004F1BA3">
        <w:rPr>
          <w:rFonts w:ascii="Times New Roman" w:eastAsia="Arial" w:hAnsi="Times New Roman" w:cs="Times New Roman"/>
          <w:sz w:val="24"/>
          <w:szCs w:val="24"/>
        </w:rPr>
        <w:t xml:space="preserve"> rukovanja/upravljanja</w:t>
      </w:r>
      <w:r w:rsidR="00E33B5C" w:rsidRPr="004F1BA3">
        <w:rPr>
          <w:rFonts w:ascii="Times New Roman" w:eastAsia="Arial" w:hAnsi="Times New Roman" w:cs="Times New Roman"/>
          <w:sz w:val="24"/>
          <w:szCs w:val="24"/>
        </w:rPr>
        <w:t>, propisima</w:t>
      </w:r>
      <w:r w:rsidR="005D04B0" w:rsidRPr="004F1BA3">
        <w:rPr>
          <w:rFonts w:ascii="Times New Roman" w:eastAsia="Arial" w:hAnsi="Times New Roman" w:cs="Times New Roman"/>
          <w:sz w:val="24"/>
          <w:szCs w:val="24"/>
        </w:rPr>
        <w:t xml:space="preserve"> i zahtjevima krajnjih korisnika sustava</w:t>
      </w:r>
      <w:r w:rsidR="00B21C5B">
        <w:rPr>
          <w:rFonts w:ascii="Times New Roman" w:eastAsia="Arial" w:hAnsi="Times New Roman" w:cs="Times New Roman"/>
          <w:sz w:val="24"/>
          <w:szCs w:val="24"/>
        </w:rPr>
        <w:t xml:space="preserve"> navodnjavanja</w:t>
      </w:r>
      <w:r w:rsidR="005D04B0" w:rsidRPr="004F1BA3">
        <w:rPr>
          <w:rFonts w:ascii="Times New Roman" w:eastAsia="Arial" w:hAnsi="Times New Roman" w:cs="Times New Roman"/>
          <w:sz w:val="24"/>
          <w:szCs w:val="24"/>
        </w:rPr>
        <w:t>, odnosno p</w:t>
      </w:r>
      <w:r w:rsidRPr="004F1BA3">
        <w:rPr>
          <w:rFonts w:ascii="Times New Roman" w:eastAsia="Arial" w:hAnsi="Times New Roman" w:cs="Times New Roman"/>
          <w:sz w:val="24"/>
          <w:szCs w:val="24"/>
        </w:rPr>
        <w:t>redviđenom metodom režima rada „po zahtjevu korisnik</w:t>
      </w:r>
      <w:r w:rsidR="00EF2174" w:rsidRPr="004F1BA3">
        <w:rPr>
          <w:rFonts w:ascii="Times New Roman" w:eastAsia="Arial" w:hAnsi="Times New Roman" w:cs="Times New Roman"/>
          <w:sz w:val="24"/>
          <w:szCs w:val="24"/>
        </w:rPr>
        <w:t>a</w:t>
      </w:r>
      <w:r w:rsidRPr="004F1BA3">
        <w:rPr>
          <w:rFonts w:ascii="Times New Roman" w:eastAsia="Arial" w:hAnsi="Times New Roman" w:cs="Times New Roman"/>
          <w:sz w:val="24"/>
          <w:szCs w:val="24"/>
        </w:rPr>
        <w:t xml:space="preserve">“. </w:t>
      </w:r>
    </w:p>
    <w:p w14:paraId="54DFFD79" w14:textId="2C5D784B" w:rsidR="000279E9" w:rsidRPr="004F1BA3" w:rsidRDefault="000279E9" w:rsidP="000279E9">
      <w:pPr>
        <w:pStyle w:val="Odlomakpopisa"/>
        <w:numPr>
          <w:ilvl w:val="0"/>
          <w:numId w:val="7"/>
        </w:numPr>
        <w:spacing w:after="0" w:line="240" w:lineRule="auto"/>
        <w:ind w:right="1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F1BA3">
        <w:rPr>
          <w:rFonts w:ascii="Times New Roman" w:eastAsia="Arial" w:hAnsi="Times New Roman" w:cs="Times New Roman"/>
          <w:sz w:val="24"/>
          <w:szCs w:val="24"/>
        </w:rPr>
        <w:lastRenderedPageBreak/>
        <w:t>Detekcija kvarova i</w:t>
      </w:r>
      <w:r w:rsidR="006844D3" w:rsidRPr="004F1BA3">
        <w:rPr>
          <w:rFonts w:ascii="Times New Roman" w:eastAsia="Arial" w:hAnsi="Times New Roman" w:cs="Times New Roman"/>
          <w:sz w:val="24"/>
          <w:szCs w:val="24"/>
        </w:rPr>
        <w:t xml:space="preserve"> ostalih manjkavosti na sustavu</w:t>
      </w:r>
      <w:r w:rsidR="00B21C5B">
        <w:rPr>
          <w:rFonts w:ascii="Times New Roman" w:eastAsia="Arial" w:hAnsi="Times New Roman" w:cs="Times New Roman"/>
          <w:sz w:val="24"/>
          <w:szCs w:val="24"/>
        </w:rPr>
        <w:t xml:space="preserve"> navodnjavanja</w:t>
      </w:r>
      <w:r w:rsidR="006844D3" w:rsidRPr="004F1BA3">
        <w:rPr>
          <w:rFonts w:ascii="Times New Roman" w:eastAsia="Arial" w:hAnsi="Times New Roman" w:cs="Times New Roman"/>
          <w:sz w:val="24"/>
          <w:szCs w:val="24"/>
        </w:rPr>
        <w:t xml:space="preserve"> s izlaskom na teren po potrebi, </w:t>
      </w:r>
      <w:r w:rsidRPr="004F1BA3">
        <w:rPr>
          <w:rFonts w:ascii="Times New Roman" w:eastAsia="Arial" w:hAnsi="Times New Roman" w:cs="Times New Roman"/>
          <w:sz w:val="24"/>
          <w:szCs w:val="24"/>
        </w:rPr>
        <w:t>predlaganje vlasniku načina njihova otklanjanja te praćenje i koordinacija postupanja po otklonu kvara i manjkavosti. Trošak otklanjanja nedostataka/kvarova i sl</w:t>
      </w:r>
      <w:r w:rsidR="00B21C5B">
        <w:rPr>
          <w:rFonts w:ascii="Times New Roman" w:eastAsia="Arial" w:hAnsi="Times New Roman" w:cs="Times New Roman"/>
          <w:sz w:val="24"/>
          <w:szCs w:val="24"/>
        </w:rPr>
        <w:t>ično,</w:t>
      </w:r>
      <w:r w:rsidRPr="004F1BA3">
        <w:rPr>
          <w:rFonts w:ascii="Times New Roman" w:eastAsia="Arial" w:hAnsi="Times New Roman" w:cs="Times New Roman"/>
          <w:sz w:val="24"/>
          <w:szCs w:val="24"/>
        </w:rPr>
        <w:t xml:space="preserve">  snosi vlasnik sustava</w:t>
      </w:r>
      <w:r w:rsidR="00B21C5B">
        <w:rPr>
          <w:rFonts w:ascii="Times New Roman" w:eastAsia="Arial" w:hAnsi="Times New Roman" w:cs="Times New Roman"/>
          <w:sz w:val="24"/>
          <w:szCs w:val="24"/>
        </w:rPr>
        <w:t xml:space="preserve"> navodnjavanja</w:t>
      </w:r>
      <w:r w:rsidRPr="004F1BA3">
        <w:rPr>
          <w:rFonts w:ascii="Times New Roman" w:eastAsia="Arial" w:hAnsi="Times New Roman" w:cs="Times New Roman"/>
          <w:sz w:val="24"/>
          <w:szCs w:val="24"/>
        </w:rPr>
        <w:t xml:space="preserve"> u sklopu održavanja sustava.</w:t>
      </w:r>
    </w:p>
    <w:p w14:paraId="14353A96" w14:textId="0DBDB937" w:rsidR="0059116E" w:rsidRPr="004F1BA3" w:rsidRDefault="0059116E" w:rsidP="0059116E">
      <w:pPr>
        <w:pStyle w:val="Odlomakpopisa"/>
        <w:numPr>
          <w:ilvl w:val="0"/>
          <w:numId w:val="7"/>
        </w:numPr>
        <w:spacing w:after="0" w:line="240" w:lineRule="auto"/>
        <w:ind w:right="1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F1BA3">
        <w:rPr>
          <w:rFonts w:ascii="Times New Roman" w:eastAsia="Arial" w:hAnsi="Times New Roman" w:cs="Times New Roman"/>
          <w:sz w:val="24"/>
          <w:szCs w:val="24"/>
        </w:rPr>
        <w:t>Očitavanje vodomjera i centralnog mjerača protoka u crpnoj stanici, te dostavljanje vlasniku podataka u okviru mjesečnog izvješća.</w:t>
      </w:r>
    </w:p>
    <w:p w14:paraId="69A2A1DD" w14:textId="0648D535" w:rsidR="005D04B0" w:rsidRPr="004F1BA3" w:rsidRDefault="005D04B0" w:rsidP="0059116E">
      <w:pPr>
        <w:pStyle w:val="Odlomakpopisa"/>
        <w:numPr>
          <w:ilvl w:val="0"/>
          <w:numId w:val="7"/>
        </w:numPr>
        <w:spacing w:after="0" w:line="240" w:lineRule="auto"/>
        <w:ind w:right="1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F1BA3">
        <w:rPr>
          <w:rFonts w:ascii="Times New Roman" w:eastAsia="Arial" w:hAnsi="Times New Roman" w:cs="Times New Roman"/>
          <w:sz w:val="24"/>
          <w:szCs w:val="24"/>
        </w:rPr>
        <w:t xml:space="preserve">Mjerenje razine vode u </w:t>
      </w:r>
      <w:proofErr w:type="spellStart"/>
      <w:r w:rsidRPr="004F1BA3">
        <w:rPr>
          <w:rFonts w:ascii="Times New Roman" w:eastAsia="Arial" w:hAnsi="Times New Roman" w:cs="Times New Roman"/>
          <w:sz w:val="24"/>
          <w:szCs w:val="24"/>
        </w:rPr>
        <w:t>zahvatnim</w:t>
      </w:r>
      <w:proofErr w:type="spellEnd"/>
      <w:r w:rsidRPr="004F1BA3">
        <w:rPr>
          <w:rFonts w:ascii="Times New Roman" w:eastAsia="Arial" w:hAnsi="Times New Roman" w:cs="Times New Roman"/>
          <w:sz w:val="24"/>
          <w:szCs w:val="24"/>
        </w:rPr>
        <w:t xml:space="preserve"> građevinama, te upozoravanje vlasnika o kritičnim raspoloživim količinama vode za navodnjavanje uzimajući u obzir mjere zaštite okoliša propisane Rješenjem tijela nadležnog za zaštitu okoliša.</w:t>
      </w:r>
    </w:p>
    <w:p w14:paraId="20E30D3C" w14:textId="13C65434" w:rsidR="00E22C31" w:rsidRPr="004F1BA3" w:rsidRDefault="00E22C31" w:rsidP="0059116E">
      <w:pPr>
        <w:pStyle w:val="Odlomakpopisa"/>
        <w:numPr>
          <w:ilvl w:val="0"/>
          <w:numId w:val="7"/>
        </w:numPr>
        <w:spacing w:after="0" w:line="240" w:lineRule="auto"/>
        <w:ind w:right="1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F1BA3">
        <w:rPr>
          <w:rFonts w:ascii="Times New Roman" w:eastAsia="Arial" w:hAnsi="Times New Roman" w:cs="Times New Roman"/>
          <w:sz w:val="24"/>
          <w:szCs w:val="24"/>
        </w:rPr>
        <w:t xml:space="preserve">Konzerviranje sustava (konzervacija </w:t>
      </w:r>
      <w:r w:rsidR="00E33B5C" w:rsidRPr="004F1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kompleksa CS 1 </w:t>
      </w:r>
      <w:r w:rsidR="00EF2174" w:rsidRPr="004F1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E33B5C" w:rsidRPr="004F1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zahvat i dovod vode CS 1, objekt za elektroopremu) i kompleksa CS 2 (CS2, </w:t>
      </w:r>
      <w:proofErr w:type="spellStart"/>
      <w:r w:rsidR="00E33B5C" w:rsidRPr="004F1BA3">
        <w:rPr>
          <w:rFonts w:ascii="Times New Roman" w:eastAsia="Times New Roman" w:hAnsi="Times New Roman" w:cs="Times New Roman"/>
          <w:color w:val="000000"/>
          <w:sz w:val="24"/>
          <w:szCs w:val="24"/>
        </w:rPr>
        <w:t>retencijski</w:t>
      </w:r>
      <w:proofErr w:type="spellEnd"/>
      <w:r w:rsidR="00E33B5C" w:rsidRPr="004F1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bazen i taložnica)</w:t>
      </w:r>
      <w:r w:rsidR="00E33B5C" w:rsidRPr="004F1BA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F1BA3">
        <w:rPr>
          <w:rFonts w:ascii="Times New Roman" w:eastAsia="Arial" w:hAnsi="Times New Roman" w:cs="Times New Roman"/>
          <w:sz w:val="24"/>
          <w:szCs w:val="24"/>
        </w:rPr>
        <w:t xml:space="preserve">u bitnom obuhvaća obilazak, isključivanje i pražnjenje, pregled stanja brtvi, ležajeva, osovine i sredstva za podmazivanje te priprema crpnih stanica/bazena za mirovanje u zimskom periodu, a konzervacija TDM-a obuhvaća obilazak </w:t>
      </w:r>
      <w:r w:rsidR="00B21C5B">
        <w:rPr>
          <w:rFonts w:ascii="Times New Roman" w:eastAsia="Arial" w:hAnsi="Times New Roman" w:cs="Times New Roman"/>
          <w:sz w:val="24"/>
          <w:szCs w:val="24"/>
        </w:rPr>
        <w:t>hidranata</w:t>
      </w:r>
      <w:r w:rsidRPr="004F1BA3">
        <w:rPr>
          <w:rFonts w:ascii="Times New Roman" w:eastAsia="Arial" w:hAnsi="Times New Roman" w:cs="Times New Roman"/>
          <w:sz w:val="24"/>
          <w:szCs w:val="24"/>
        </w:rPr>
        <w:t xml:space="preserve"> distribucije navodnjavanja s vizualnim pregledom stanja ventila, hidranata, zračnih ventila, </w:t>
      </w:r>
      <w:proofErr w:type="spellStart"/>
      <w:r w:rsidRPr="004F1BA3">
        <w:rPr>
          <w:rFonts w:ascii="Times New Roman" w:eastAsia="Arial" w:hAnsi="Times New Roman" w:cs="Times New Roman"/>
          <w:sz w:val="24"/>
          <w:szCs w:val="24"/>
        </w:rPr>
        <w:t>muljnih</w:t>
      </w:r>
      <w:proofErr w:type="spellEnd"/>
      <w:r w:rsidRPr="004F1BA3">
        <w:rPr>
          <w:rFonts w:ascii="Times New Roman" w:eastAsia="Arial" w:hAnsi="Times New Roman" w:cs="Times New Roman"/>
          <w:sz w:val="24"/>
          <w:szCs w:val="24"/>
        </w:rPr>
        <w:t xml:space="preserve"> ispusta i ostale opreme, te ispuštanje i odvodnju vode iz cjevovoda</w:t>
      </w:r>
      <w:r w:rsidR="00733955">
        <w:rPr>
          <w:rFonts w:ascii="Times New Roman" w:eastAsia="Arial" w:hAnsi="Times New Roman" w:cs="Times New Roman"/>
          <w:sz w:val="24"/>
          <w:szCs w:val="24"/>
        </w:rPr>
        <w:t>.</w:t>
      </w:r>
    </w:p>
    <w:p w14:paraId="2DB1D3E5" w14:textId="3ECF9122" w:rsidR="005D04B0" w:rsidRPr="004F1BA3" w:rsidRDefault="005D04B0" w:rsidP="00E33B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FD58B8" w14:textId="457DEAAB" w:rsidR="00E33B5C" w:rsidRPr="004F1BA3" w:rsidRDefault="00343D12" w:rsidP="00E33B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1BA3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iskustvu i troškovima u prve dvije godine korištenja sustava</w:t>
      </w:r>
      <w:r w:rsidR="00B21C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navodnjavanja</w:t>
      </w:r>
      <w:r w:rsidRPr="004F1B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135B91" w:rsidRPr="004F1B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uzevši u obzir i očekivani rast cijena, </w:t>
      </w:r>
      <w:r w:rsidRPr="004F1BA3">
        <w:rPr>
          <w:rFonts w:ascii="Times New Roman" w:hAnsi="Times New Roman" w:cs="Times New Roman"/>
          <w:b/>
          <w:sz w:val="24"/>
          <w:szCs w:val="24"/>
        </w:rPr>
        <w:t>p</w:t>
      </w:r>
      <w:r w:rsidR="00133808" w:rsidRPr="004F1BA3">
        <w:rPr>
          <w:rFonts w:ascii="Times New Roman" w:hAnsi="Times New Roman" w:cs="Times New Roman"/>
          <w:b/>
          <w:sz w:val="24"/>
          <w:szCs w:val="24"/>
        </w:rPr>
        <w:t>rocjena ukupnih godišnjih troškova rukovanja  i upravljanja</w:t>
      </w:r>
      <w:r w:rsidRPr="004F1BA3">
        <w:rPr>
          <w:rFonts w:ascii="Times New Roman" w:hAnsi="Times New Roman" w:cs="Times New Roman"/>
          <w:b/>
          <w:sz w:val="24"/>
          <w:szCs w:val="24"/>
        </w:rPr>
        <w:t xml:space="preserve"> za 2024. godinu </w:t>
      </w:r>
      <w:r w:rsidR="00133808" w:rsidRPr="004F1BA3">
        <w:rPr>
          <w:rFonts w:ascii="Times New Roman" w:hAnsi="Times New Roman" w:cs="Times New Roman"/>
          <w:b/>
          <w:sz w:val="24"/>
          <w:szCs w:val="24"/>
        </w:rPr>
        <w:t xml:space="preserve"> je:</w:t>
      </w:r>
    </w:p>
    <w:p w14:paraId="5F031905" w14:textId="71C5B2DE" w:rsidR="00E33B5C" w:rsidRPr="004F1BA3" w:rsidRDefault="00133808" w:rsidP="00C40690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proofErr w:type="spellStart"/>
      <w:r w:rsidRPr="004F1BA3">
        <w:rPr>
          <w:rFonts w:ascii="Times New Roman" w:eastAsia="Arial" w:hAnsi="Times New Roman" w:cs="Times New Roman"/>
          <w:b/>
          <w:sz w:val="24"/>
          <w:szCs w:val="24"/>
          <w:u w:val="single"/>
        </w:rPr>
        <w:t>Fix_A</w:t>
      </w:r>
      <w:proofErr w:type="spellEnd"/>
      <w:r w:rsidRPr="004F1BA3">
        <w:rPr>
          <w:rFonts w:ascii="Times New Roman" w:eastAsia="Arial" w:hAnsi="Times New Roman" w:cs="Times New Roman"/>
          <w:b/>
          <w:sz w:val="24"/>
          <w:szCs w:val="24"/>
          <w:u w:val="single"/>
        </w:rPr>
        <w:t xml:space="preserve"> = </w:t>
      </w:r>
      <w:r w:rsidR="00426451" w:rsidRPr="004F1BA3">
        <w:rPr>
          <w:rFonts w:ascii="Times New Roman" w:eastAsia="Arial" w:hAnsi="Times New Roman" w:cs="Times New Roman"/>
          <w:b/>
          <w:sz w:val="24"/>
          <w:szCs w:val="24"/>
          <w:u w:val="single"/>
        </w:rPr>
        <w:t>2</w:t>
      </w:r>
      <w:r w:rsidR="00636C8F" w:rsidRPr="004F1BA3">
        <w:rPr>
          <w:rFonts w:ascii="Times New Roman" w:eastAsia="Arial" w:hAnsi="Times New Roman" w:cs="Times New Roman"/>
          <w:b/>
          <w:sz w:val="24"/>
          <w:szCs w:val="24"/>
          <w:u w:val="single"/>
        </w:rPr>
        <w:t>0.</w:t>
      </w:r>
      <w:r w:rsidR="00426451" w:rsidRPr="004F1BA3">
        <w:rPr>
          <w:rFonts w:ascii="Times New Roman" w:eastAsia="Arial" w:hAnsi="Times New Roman" w:cs="Times New Roman"/>
          <w:b/>
          <w:sz w:val="24"/>
          <w:szCs w:val="24"/>
          <w:u w:val="single"/>
        </w:rPr>
        <w:t>00</w:t>
      </w:r>
      <w:r w:rsidR="00636C8F" w:rsidRPr="004F1BA3">
        <w:rPr>
          <w:rFonts w:ascii="Times New Roman" w:eastAsia="Arial" w:hAnsi="Times New Roman" w:cs="Times New Roman"/>
          <w:b/>
          <w:sz w:val="24"/>
          <w:szCs w:val="24"/>
          <w:u w:val="single"/>
        </w:rPr>
        <w:t>0,</w:t>
      </w:r>
      <w:r w:rsidR="00426451" w:rsidRPr="004F1BA3">
        <w:rPr>
          <w:rFonts w:ascii="Times New Roman" w:eastAsia="Arial" w:hAnsi="Times New Roman" w:cs="Times New Roman"/>
          <w:b/>
          <w:sz w:val="24"/>
          <w:szCs w:val="24"/>
          <w:u w:val="single"/>
        </w:rPr>
        <w:t>00</w:t>
      </w:r>
      <w:r w:rsidR="007101B2" w:rsidRPr="004F1BA3">
        <w:rPr>
          <w:rFonts w:ascii="Times New Roman" w:eastAsia="Arial" w:hAnsi="Times New Roman" w:cs="Times New Roman"/>
          <w:b/>
          <w:sz w:val="24"/>
          <w:szCs w:val="24"/>
          <w:u w:val="single"/>
        </w:rPr>
        <w:t xml:space="preserve"> eura</w:t>
      </w:r>
      <w:r w:rsidR="00C40690" w:rsidRPr="004F1BA3">
        <w:rPr>
          <w:rFonts w:ascii="Times New Roman" w:eastAsia="Arial" w:hAnsi="Times New Roman" w:cs="Times New Roman"/>
          <w:b/>
          <w:sz w:val="24"/>
          <w:szCs w:val="24"/>
          <w:u w:val="single"/>
        </w:rPr>
        <w:t>,</w:t>
      </w:r>
    </w:p>
    <w:p w14:paraId="06213A1D" w14:textId="77777777" w:rsidR="00C40690" w:rsidRPr="004F1BA3" w:rsidRDefault="00C40690" w:rsidP="00C40690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14:paraId="0EB27D10" w14:textId="7817FD99" w:rsidR="00C40690" w:rsidRPr="004F1BA3" w:rsidRDefault="00C40690" w:rsidP="004F1BA3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 w:rsidRPr="004F1BA3">
        <w:rPr>
          <w:rFonts w:ascii="Times New Roman" w:eastAsia="Arial" w:hAnsi="Times New Roman" w:cs="Times New Roman"/>
          <w:b/>
          <w:sz w:val="24"/>
          <w:szCs w:val="24"/>
          <w:u w:val="single"/>
        </w:rPr>
        <w:t>odnosno 61,35 eura / ha</w:t>
      </w:r>
    </w:p>
    <w:p w14:paraId="3FB46E32" w14:textId="77777777" w:rsidR="00C40690" w:rsidRPr="00A52C11" w:rsidRDefault="00C40690" w:rsidP="00C40690">
      <w:pPr>
        <w:spacing w:after="0" w:line="240" w:lineRule="auto"/>
        <w:jc w:val="center"/>
        <w:rPr>
          <w:rFonts w:ascii="Times New Roman" w:eastAsia="Arial" w:hAnsi="Times New Roman" w:cs="Times New Roman"/>
          <w:b/>
          <w:u w:val="single"/>
        </w:rPr>
      </w:pPr>
    </w:p>
    <w:p w14:paraId="7233EC75" w14:textId="77777777" w:rsidR="00E33B5C" w:rsidRPr="00A52C11" w:rsidRDefault="00E33B5C" w:rsidP="00E33B5C">
      <w:pPr>
        <w:spacing w:after="0" w:line="240" w:lineRule="auto"/>
        <w:jc w:val="both"/>
        <w:rPr>
          <w:rFonts w:ascii="Times New Roman" w:eastAsia="Arial" w:hAnsi="Times New Roman" w:cs="Times New Roman"/>
          <w:b/>
        </w:rPr>
      </w:pPr>
    </w:p>
    <w:p w14:paraId="127C3915" w14:textId="5A500F08" w:rsidR="000D1520" w:rsidRPr="004F1BA3" w:rsidRDefault="000D1520" w:rsidP="00E33B5C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1BA3">
        <w:rPr>
          <w:rFonts w:ascii="Times New Roman" w:hAnsi="Times New Roman" w:cs="Times New Roman"/>
          <w:b/>
          <w:bCs/>
          <w:sz w:val="24"/>
          <w:szCs w:val="24"/>
        </w:rPr>
        <w:t>Troškovi održavanja (</w:t>
      </w:r>
      <w:proofErr w:type="spellStart"/>
      <w:r w:rsidRPr="004F1BA3">
        <w:rPr>
          <w:rFonts w:ascii="Times New Roman" w:hAnsi="Times New Roman" w:cs="Times New Roman"/>
          <w:b/>
          <w:bCs/>
          <w:sz w:val="24"/>
          <w:szCs w:val="24"/>
        </w:rPr>
        <w:t>Fix</w:t>
      </w:r>
      <w:proofErr w:type="spellEnd"/>
      <w:r w:rsidR="00073F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1BA3">
        <w:rPr>
          <w:rFonts w:ascii="Times New Roman" w:hAnsi="Times New Roman" w:cs="Times New Roman"/>
          <w:b/>
          <w:bCs/>
          <w:sz w:val="24"/>
          <w:szCs w:val="24"/>
        </w:rPr>
        <w:t>B) sustava navodnjavanja</w:t>
      </w:r>
    </w:p>
    <w:p w14:paraId="565454BB" w14:textId="77777777" w:rsidR="00E33B5C" w:rsidRPr="004F1BA3" w:rsidRDefault="00E33B5C" w:rsidP="00E33B5C">
      <w:pPr>
        <w:pStyle w:val="Odlomakpopisa"/>
        <w:spacing w:after="0" w:line="240" w:lineRule="auto"/>
        <w:ind w:left="724"/>
        <w:rPr>
          <w:rFonts w:ascii="Times New Roman" w:hAnsi="Times New Roman" w:cs="Times New Roman"/>
          <w:b/>
          <w:bCs/>
          <w:sz w:val="24"/>
          <w:szCs w:val="24"/>
        </w:rPr>
      </w:pPr>
    </w:p>
    <w:p w14:paraId="6F7D63FF" w14:textId="4691113B" w:rsidR="000D1520" w:rsidRPr="004F1BA3" w:rsidRDefault="000D1520" w:rsidP="00E33B5C">
      <w:pPr>
        <w:spacing w:after="0" w:line="240" w:lineRule="auto"/>
        <w:ind w:left="6" w:right="11"/>
        <w:jc w:val="both"/>
        <w:rPr>
          <w:rFonts w:ascii="Times New Roman" w:eastAsia="Arial" w:hAnsi="Times New Roman" w:cs="Times New Roman"/>
          <w:color w:val="FF0000"/>
          <w:sz w:val="24"/>
          <w:szCs w:val="24"/>
        </w:rPr>
      </w:pPr>
      <w:r w:rsidRPr="004F1BA3">
        <w:rPr>
          <w:rFonts w:ascii="Times New Roman" w:eastAsia="Arial" w:hAnsi="Times New Roman" w:cs="Times New Roman"/>
          <w:sz w:val="24"/>
          <w:szCs w:val="24"/>
        </w:rPr>
        <w:t>Troškovi održavanja su strogo namjenska sredstva koja se mogu koristiti isključivo u svrhu redovitog i izvanrednog održavanja sustava</w:t>
      </w:r>
      <w:r w:rsidR="00B21C5B">
        <w:rPr>
          <w:rFonts w:ascii="Times New Roman" w:eastAsia="Arial" w:hAnsi="Times New Roman" w:cs="Times New Roman"/>
          <w:sz w:val="24"/>
          <w:szCs w:val="24"/>
        </w:rPr>
        <w:t xml:space="preserve"> navodnjavanja</w:t>
      </w:r>
      <w:r w:rsidRPr="004F1BA3">
        <w:rPr>
          <w:rFonts w:ascii="Times New Roman" w:eastAsia="Arial" w:hAnsi="Times New Roman" w:cs="Times New Roman"/>
          <w:sz w:val="24"/>
          <w:szCs w:val="24"/>
        </w:rPr>
        <w:t>. Iznos ovog dijela naknade se ne smatra prihodom jedinice područne (regionalne) samouprave već se knjiži kao odgođeni trošak.</w:t>
      </w:r>
    </w:p>
    <w:p w14:paraId="4C6DE91B" w14:textId="77777777" w:rsidR="000D1520" w:rsidRPr="004F1BA3" w:rsidRDefault="000D1520" w:rsidP="00B37A9A">
      <w:pPr>
        <w:spacing w:after="0" w:line="240" w:lineRule="auto"/>
        <w:ind w:right="11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F948F98" w14:textId="72296560" w:rsidR="000D1520" w:rsidRPr="004F1BA3" w:rsidRDefault="00B37A9A" w:rsidP="00E33B5C">
      <w:pPr>
        <w:spacing w:after="0" w:line="240" w:lineRule="auto"/>
        <w:ind w:left="6" w:right="1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F1BA3">
        <w:rPr>
          <w:rFonts w:ascii="Times New Roman" w:eastAsia="Arial" w:hAnsi="Times New Roman" w:cs="Times New Roman"/>
          <w:sz w:val="24"/>
          <w:szCs w:val="24"/>
        </w:rPr>
        <w:t>Visina</w:t>
      </w:r>
      <w:r w:rsidR="000D1520" w:rsidRPr="004F1BA3">
        <w:rPr>
          <w:rFonts w:ascii="Times New Roman" w:eastAsia="Arial" w:hAnsi="Times New Roman" w:cs="Times New Roman"/>
          <w:sz w:val="24"/>
          <w:szCs w:val="24"/>
        </w:rPr>
        <w:t xml:space="preserve"> prosječnih godišnjih troškova održavanja</w:t>
      </w:r>
      <w:r w:rsidRPr="004F1BA3">
        <w:rPr>
          <w:rFonts w:ascii="Times New Roman" w:eastAsia="Arial" w:hAnsi="Times New Roman" w:cs="Times New Roman"/>
          <w:sz w:val="24"/>
          <w:szCs w:val="24"/>
        </w:rPr>
        <w:t xml:space="preserve"> procjenjuje se u postotku vrijednosti određenih radova iz us</w:t>
      </w:r>
      <w:r w:rsidR="000D1520" w:rsidRPr="004F1BA3">
        <w:rPr>
          <w:rFonts w:ascii="Times New Roman" w:eastAsia="Arial" w:hAnsi="Times New Roman" w:cs="Times New Roman"/>
          <w:sz w:val="24"/>
          <w:szCs w:val="24"/>
        </w:rPr>
        <w:t>vojene Studije izvodljivosti</w:t>
      </w:r>
      <w:r w:rsidRPr="004F1BA3">
        <w:rPr>
          <w:rFonts w:ascii="Times New Roman" w:eastAsia="Arial" w:hAnsi="Times New Roman" w:cs="Times New Roman"/>
          <w:sz w:val="24"/>
          <w:szCs w:val="24"/>
        </w:rPr>
        <w:t xml:space="preserve">, a </w:t>
      </w:r>
      <w:r w:rsidR="000D1520" w:rsidRPr="004F1BA3">
        <w:rPr>
          <w:rFonts w:ascii="Times New Roman" w:eastAsia="Arial" w:hAnsi="Times New Roman" w:cs="Times New Roman"/>
          <w:sz w:val="24"/>
          <w:szCs w:val="24"/>
        </w:rPr>
        <w:t>i</w:t>
      </w:r>
      <w:r w:rsidRPr="004F1BA3">
        <w:rPr>
          <w:rFonts w:ascii="Times New Roman" w:eastAsia="Arial" w:hAnsi="Times New Roman" w:cs="Times New Roman"/>
          <w:sz w:val="24"/>
          <w:szCs w:val="24"/>
        </w:rPr>
        <w:t>znosi</w:t>
      </w:r>
      <w:r w:rsidR="000D1520" w:rsidRPr="004F1BA3">
        <w:rPr>
          <w:rFonts w:ascii="Times New Roman" w:eastAsia="Arial" w:hAnsi="Times New Roman" w:cs="Times New Roman"/>
          <w:sz w:val="24"/>
          <w:szCs w:val="24"/>
        </w:rPr>
        <w:t>:</w:t>
      </w:r>
    </w:p>
    <w:p w14:paraId="291BA0D1" w14:textId="1F83C773" w:rsidR="000D1520" w:rsidRPr="00A52C11" w:rsidRDefault="000D1520" w:rsidP="00E33B5C">
      <w:pPr>
        <w:spacing w:after="0" w:line="240" w:lineRule="auto"/>
        <w:ind w:right="11"/>
        <w:jc w:val="both"/>
        <w:rPr>
          <w:rFonts w:ascii="Times New Roman" w:eastAsia="Arial" w:hAnsi="Times New Roman" w:cs="Times New Roman"/>
        </w:rPr>
      </w:pPr>
    </w:p>
    <w:tbl>
      <w:tblPr>
        <w:tblW w:w="9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4336"/>
        <w:gridCol w:w="1401"/>
        <w:gridCol w:w="1609"/>
        <w:gridCol w:w="1307"/>
      </w:tblGrid>
      <w:tr w:rsidR="000D1520" w:rsidRPr="00A52C11" w14:paraId="647EA215" w14:textId="77777777" w:rsidTr="00E33B5C">
        <w:trPr>
          <w:trHeight w:val="562"/>
        </w:trPr>
        <w:tc>
          <w:tcPr>
            <w:tcW w:w="399" w:type="dxa"/>
            <w:shd w:val="clear" w:color="auto" w:fill="B4C6E7" w:themeFill="accent1" w:themeFillTint="66"/>
            <w:noWrap/>
            <w:vAlign w:val="bottom"/>
            <w:hideMark/>
          </w:tcPr>
          <w:p w14:paraId="64F588C5" w14:textId="77777777" w:rsidR="000D1520" w:rsidRPr="00A52C11" w:rsidRDefault="000D1520" w:rsidP="00E33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52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6" w:type="dxa"/>
            <w:shd w:val="clear" w:color="auto" w:fill="B4C6E7" w:themeFill="accent1" w:themeFillTint="66"/>
            <w:noWrap/>
            <w:vAlign w:val="center"/>
            <w:hideMark/>
          </w:tcPr>
          <w:p w14:paraId="3A8CD5B8" w14:textId="77777777" w:rsidR="000D1520" w:rsidRPr="00A52C11" w:rsidRDefault="000D1520" w:rsidP="00E33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2C1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SN ORUBICA</w:t>
            </w:r>
          </w:p>
        </w:tc>
        <w:tc>
          <w:tcPr>
            <w:tcW w:w="1401" w:type="dxa"/>
            <w:shd w:val="clear" w:color="auto" w:fill="B4C6E7" w:themeFill="accent1" w:themeFillTint="66"/>
            <w:noWrap/>
            <w:vAlign w:val="center"/>
            <w:hideMark/>
          </w:tcPr>
          <w:p w14:paraId="47EFB9C0" w14:textId="77777777" w:rsidR="000D1520" w:rsidRPr="00A52C11" w:rsidRDefault="000D1520" w:rsidP="00E33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52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Površina (mjerodavna za kalkulaciju)</w:t>
            </w:r>
          </w:p>
        </w:tc>
        <w:tc>
          <w:tcPr>
            <w:tcW w:w="1609" w:type="dxa"/>
            <w:shd w:val="clear" w:color="auto" w:fill="B4C6E7" w:themeFill="accent1" w:themeFillTint="66"/>
            <w:noWrap/>
            <w:vAlign w:val="center"/>
            <w:hideMark/>
          </w:tcPr>
          <w:p w14:paraId="52B5E6A5" w14:textId="77777777" w:rsidR="000D1520" w:rsidRPr="00A52C11" w:rsidRDefault="000D1520" w:rsidP="00E33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52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</w:t>
            </w:r>
          </w:p>
        </w:tc>
        <w:tc>
          <w:tcPr>
            <w:tcW w:w="1307" w:type="dxa"/>
            <w:shd w:val="clear" w:color="auto" w:fill="B4C6E7" w:themeFill="accent1" w:themeFillTint="66"/>
            <w:noWrap/>
            <w:vAlign w:val="center"/>
            <w:hideMark/>
          </w:tcPr>
          <w:p w14:paraId="275E375D" w14:textId="77777777" w:rsidR="000D1520" w:rsidRPr="00A52C11" w:rsidRDefault="000D1520" w:rsidP="00E33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52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326</w:t>
            </w:r>
          </w:p>
        </w:tc>
      </w:tr>
      <w:tr w:rsidR="000D1520" w:rsidRPr="00A52C11" w14:paraId="7EBDF467" w14:textId="77777777" w:rsidTr="00403533">
        <w:trPr>
          <w:trHeight w:val="300"/>
        </w:trPr>
        <w:tc>
          <w:tcPr>
            <w:tcW w:w="399" w:type="dxa"/>
            <w:shd w:val="clear" w:color="auto" w:fill="B4C6E7" w:themeFill="accent1" w:themeFillTint="66"/>
            <w:noWrap/>
            <w:vAlign w:val="bottom"/>
            <w:hideMark/>
          </w:tcPr>
          <w:p w14:paraId="691CDB6A" w14:textId="77777777" w:rsidR="000D1520" w:rsidRPr="00A52C11" w:rsidRDefault="000D1520" w:rsidP="00E33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52C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6" w:type="dxa"/>
            <w:vMerge w:val="restart"/>
            <w:shd w:val="clear" w:color="auto" w:fill="B4C6E7" w:themeFill="accent1" w:themeFillTint="66"/>
            <w:vAlign w:val="center"/>
            <w:hideMark/>
          </w:tcPr>
          <w:p w14:paraId="131A5EE8" w14:textId="77777777" w:rsidR="000D1520" w:rsidRPr="00A52C11" w:rsidRDefault="000D1520" w:rsidP="00E33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52C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Dio sustava- vrsta radova</w:t>
            </w:r>
          </w:p>
        </w:tc>
        <w:tc>
          <w:tcPr>
            <w:tcW w:w="1401" w:type="dxa"/>
            <w:vMerge w:val="restart"/>
            <w:shd w:val="clear" w:color="auto" w:fill="B4C6E7" w:themeFill="accent1" w:themeFillTint="66"/>
            <w:vAlign w:val="center"/>
            <w:hideMark/>
          </w:tcPr>
          <w:p w14:paraId="75B7A53F" w14:textId="302EAF36" w:rsidR="000D1520" w:rsidRPr="00A52C11" w:rsidRDefault="000D1520" w:rsidP="00E33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52C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Vrijednost radova ( </w:t>
            </w:r>
            <w:r w:rsidR="0041072C" w:rsidRPr="00A52C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EUR </w:t>
            </w:r>
            <w:r w:rsidR="00005D8D" w:rsidRPr="00A52C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bez PDV-a</w:t>
            </w:r>
            <w:r w:rsidRPr="00A52C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)</w:t>
            </w:r>
          </w:p>
        </w:tc>
        <w:tc>
          <w:tcPr>
            <w:tcW w:w="1609" w:type="dxa"/>
            <w:vMerge w:val="restart"/>
            <w:shd w:val="clear" w:color="auto" w:fill="B4C6E7" w:themeFill="accent1" w:themeFillTint="66"/>
            <w:vAlign w:val="center"/>
            <w:hideMark/>
          </w:tcPr>
          <w:p w14:paraId="214B6038" w14:textId="77777777" w:rsidR="000D1520" w:rsidRPr="00A52C11" w:rsidRDefault="000D1520" w:rsidP="00E33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52C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% od troškova izgradnje (prema SI)</w:t>
            </w:r>
          </w:p>
        </w:tc>
        <w:tc>
          <w:tcPr>
            <w:tcW w:w="1307" w:type="dxa"/>
            <w:vMerge w:val="restart"/>
            <w:shd w:val="clear" w:color="auto" w:fill="B4C6E7" w:themeFill="accent1" w:themeFillTint="66"/>
            <w:vAlign w:val="center"/>
            <w:hideMark/>
          </w:tcPr>
          <w:p w14:paraId="63B70169" w14:textId="287B0C3E" w:rsidR="000D1520" w:rsidRPr="00A52C11" w:rsidRDefault="00005D8D" w:rsidP="00E33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52C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Održavanje EUR</w:t>
            </w:r>
            <w:r w:rsidR="000D1520" w:rsidRPr="00A52C1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/god</w:t>
            </w:r>
          </w:p>
        </w:tc>
      </w:tr>
      <w:tr w:rsidR="000D1520" w:rsidRPr="00A52C11" w14:paraId="17E39D50" w14:textId="77777777" w:rsidTr="00403533">
        <w:trPr>
          <w:trHeight w:val="300"/>
        </w:trPr>
        <w:tc>
          <w:tcPr>
            <w:tcW w:w="399" w:type="dxa"/>
            <w:shd w:val="clear" w:color="auto" w:fill="auto"/>
            <w:noWrap/>
            <w:vAlign w:val="bottom"/>
            <w:hideMark/>
          </w:tcPr>
          <w:p w14:paraId="58561CC3" w14:textId="77777777" w:rsidR="000D1520" w:rsidRPr="00A52C11" w:rsidRDefault="000D1520" w:rsidP="00E33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52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6" w:type="dxa"/>
            <w:vMerge/>
            <w:vAlign w:val="center"/>
            <w:hideMark/>
          </w:tcPr>
          <w:p w14:paraId="7A9A3CBA" w14:textId="77777777" w:rsidR="000D1520" w:rsidRPr="00A52C11" w:rsidRDefault="000D1520" w:rsidP="00E33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1" w:type="dxa"/>
            <w:vMerge/>
            <w:vAlign w:val="center"/>
            <w:hideMark/>
          </w:tcPr>
          <w:p w14:paraId="0A18AE40" w14:textId="77777777" w:rsidR="000D1520" w:rsidRPr="00A52C11" w:rsidRDefault="000D1520" w:rsidP="00E33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09" w:type="dxa"/>
            <w:vMerge/>
            <w:vAlign w:val="center"/>
            <w:hideMark/>
          </w:tcPr>
          <w:p w14:paraId="6FE17855" w14:textId="77777777" w:rsidR="000D1520" w:rsidRPr="00A52C11" w:rsidRDefault="000D1520" w:rsidP="00E33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vMerge/>
            <w:vAlign w:val="center"/>
            <w:hideMark/>
          </w:tcPr>
          <w:p w14:paraId="37D23FBA" w14:textId="77777777" w:rsidR="000D1520" w:rsidRPr="00A52C11" w:rsidRDefault="000D1520" w:rsidP="00E33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D1520" w:rsidRPr="00A52C11" w14:paraId="23A8A05B" w14:textId="77777777" w:rsidTr="00403533">
        <w:trPr>
          <w:trHeight w:val="718"/>
        </w:trPr>
        <w:tc>
          <w:tcPr>
            <w:tcW w:w="399" w:type="dxa"/>
            <w:shd w:val="clear" w:color="auto" w:fill="auto"/>
            <w:noWrap/>
            <w:vAlign w:val="bottom"/>
            <w:hideMark/>
          </w:tcPr>
          <w:p w14:paraId="1216B845" w14:textId="77777777" w:rsidR="000D1520" w:rsidRPr="00A52C11" w:rsidRDefault="000D1520" w:rsidP="00E33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52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14:paraId="0CA7D702" w14:textId="77777777" w:rsidR="000D1520" w:rsidRPr="00A52C11" w:rsidRDefault="000D1520" w:rsidP="00E33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52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Kompleks CS 1 (zahvat i dovod vode, CS 1, objekt za elektroopremu) i kompleks CS 2 (CS2, </w:t>
            </w:r>
            <w:proofErr w:type="spellStart"/>
            <w:r w:rsidRPr="00A52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retencijski</w:t>
            </w:r>
            <w:proofErr w:type="spellEnd"/>
            <w:r w:rsidRPr="00A52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bazen i taložnica) -</w:t>
            </w:r>
            <w:r w:rsidRPr="00A52C1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obrtnički radovi</w:t>
            </w:r>
            <w:r w:rsidRPr="00A52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52C11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075A87" wp14:editId="5E28C229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47625</wp:posOffset>
                      </wp:positionV>
                      <wp:extent cx="19050" cy="9525"/>
                      <wp:effectExtent l="0" t="0" r="0" b="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0" cy="12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E1FD08" id="Rectangle 3" o:spid="_x0000_s1026" style="position:absolute;margin-left:22.5pt;margin-top:3.75pt;width:1.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" fillcolor="black" stroked="f"/>
                  </w:pict>
                </mc:Fallback>
              </mc:AlternateConten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1DF01416" w14:textId="09B5A939" w:rsidR="000D1520" w:rsidRPr="00A52C11" w:rsidRDefault="00005D8D" w:rsidP="00E33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52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82.631,81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1E3F57DA" w14:textId="77777777" w:rsidR="000D1520" w:rsidRPr="00A52C11" w:rsidRDefault="000D1520" w:rsidP="00E33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2C11">
              <w:rPr>
                <w:rFonts w:ascii="Times New Roman" w:eastAsia="Times New Roman" w:hAnsi="Times New Roman" w:cs="Times New Roman"/>
                <w:sz w:val="18"/>
                <w:szCs w:val="18"/>
              </w:rPr>
              <w:t>2,00%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14:paraId="7F1A0116" w14:textId="5F1A9953" w:rsidR="000D1520" w:rsidRPr="00A52C11" w:rsidRDefault="00005D8D" w:rsidP="00E33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52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1.652,64</w:t>
            </w:r>
          </w:p>
        </w:tc>
      </w:tr>
      <w:tr w:rsidR="000D1520" w:rsidRPr="00A52C11" w14:paraId="7C93F5CF" w14:textId="77777777" w:rsidTr="00403533">
        <w:trPr>
          <w:trHeight w:val="300"/>
        </w:trPr>
        <w:tc>
          <w:tcPr>
            <w:tcW w:w="399" w:type="dxa"/>
            <w:shd w:val="clear" w:color="auto" w:fill="auto"/>
            <w:noWrap/>
            <w:vAlign w:val="bottom"/>
            <w:hideMark/>
          </w:tcPr>
          <w:p w14:paraId="171C842D" w14:textId="77777777" w:rsidR="000D1520" w:rsidRPr="00A52C11" w:rsidRDefault="000D1520" w:rsidP="00E33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52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14:paraId="3C075FE8" w14:textId="77777777" w:rsidR="000D1520" w:rsidRPr="00A52C11" w:rsidRDefault="000D1520" w:rsidP="00E33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52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CS 1 i CS 2 – </w:t>
            </w:r>
            <w:r w:rsidRPr="00A52C1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strojarska oprema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01F70B8C" w14:textId="2C3CDD41" w:rsidR="000D1520" w:rsidRPr="00A52C11" w:rsidRDefault="00005D8D" w:rsidP="00E33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52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334.347,03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7D82992D" w14:textId="77777777" w:rsidR="000D1520" w:rsidRPr="00A52C11" w:rsidRDefault="000D1520" w:rsidP="00E33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2C11">
              <w:rPr>
                <w:rFonts w:ascii="Times New Roman" w:eastAsia="Times New Roman" w:hAnsi="Times New Roman" w:cs="Times New Roman"/>
                <w:sz w:val="18"/>
                <w:szCs w:val="18"/>
              </w:rPr>
              <w:t>1,50%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14:paraId="163B50B5" w14:textId="10CF9512" w:rsidR="000D1520" w:rsidRPr="00A52C11" w:rsidRDefault="00005D8D" w:rsidP="00E33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52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5.015,21</w:t>
            </w:r>
          </w:p>
        </w:tc>
      </w:tr>
      <w:tr w:rsidR="000D1520" w:rsidRPr="00A52C11" w14:paraId="5DB74727" w14:textId="77777777" w:rsidTr="00403533">
        <w:trPr>
          <w:trHeight w:val="300"/>
        </w:trPr>
        <w:tc>
          <w:tcPr>
            <w:tcW w:w="399" w:type="dxa"/>
            <w:shd w:val="clear" w:color="auto" w:fill="auto"/>
            <w:noWrap/>
            <w:vAlign w:val="bottom"/>
            <w:hideMark/>
          </w:tcPr>
          <w:p w14:paraId="0DAD10FE" w14:textId="57877BDB" w:rsidR="000D1520" w:rsidRPr="00A52C11" w:rsidRDefault="00EF2174" w:rsidP="00E33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52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14:paraId="437192B3" w14:textId="0BCC20CC" w:rsidR="000D1520" w:rsidRPr="00A52C11" w:rsidRDefault="000D1520" w:rsidP="00E33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52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CS 1 i CS 2 – </w:t>
            </w:r>
            <w:r w:rsidR="00CC2D05" w:rsidRPr="00A52C1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elektrotehnička oprema, uključivo NUS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7715C03B" w14:textId="5A97A8A4" w:rsidR="000D1520" w:rsidRPr="00A52C11" w:rsidRDefault="00005D8D" w:rsidP="00E33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52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125.580,01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187C8428" w14:textId="77777777" w:rsidR="000D1520" w:rsidRPr="00A52C11" w:rsidRDefault="000D1520" w:rsidP="00E33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2C11">
              <w:rPr>
                <w:rFonts w:ascii="Times New Roman" w:eastAsia="Times New Roman" w:hAnsi="Times New Roman" w:cs="Times New Roman"/>
                <w:sz w:val="18"/>
                <w:szCs w:val="18"/>
              </w:rPr>
              <w:t>1,00%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14:paraId="7BE6BB95" w14:textId="0D6EF240" w:rsidR="000D1520" w:rsidRPr="00A52C11" w:rsidRDefault="00005D8D" w:rsidP="00E33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52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1.255,80</w:t>
            </w:r>
          </w:p>
        </w:tc>
      </w:tr>
      <w:tr w:rsidR="000D1520" w:rsidRPr="00A52C11" w14:paraId="0685793E" w14:textId="77777777" w:rsidTr="00403533">
        <w:trPr>
          <w:trHeight w:val="315"/>
        </w:trPr>
        <w:tc>
          <w:tcPr>
            <w:tcW w:w="399" w:type="dxa"/>
            <w:shd w:val="clear" w:color="auto" w:fill="auto"/>
            <w:noWrap/>
            <w:vAlign w:val="bottom"/>
            <w:hideMark/>
          </w:tcPr>
          <w:p w14:paraId="5B317F1B" w14:textId="4A1800A0" w:rsidR="000D1520" w:rsidRPr="00A52C11" w:rsidRDefault="00EF2174" w:rsidP="00E33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52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36" w:type="dxa"/>
            <w:shd w:val="clear" w:color="auto" w:fill="auto"/>
            <w:vAlign w:val="bottom"/>
            <w:hideMark/>
          </w:tcPr>
          <w:p w14:paraId="14E603C8" w14:textId="77777777" w:rsidR="000D1520" w:rsidRPr="00A52C11" w:rsidRDefault="000D1520" w:rsidP="00E33B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2C1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Tlačna distribucijska mreža 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572BC262" w14:textId="47905508" w:rsidR="000D1520" w:rsidRPr="00A52C11" w:rsidRDefault="00005D8D" w:rsidP="00E33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52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1.103.313,44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44CD0251" w14:textId="77777777" w:rsidR="000D1520" w:rsidRPr="00A52C11" w:rsidRDefault="000D1520" w:rsidP="00E33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2C11">
              <w:rPr>
                <w:rFonts w:ascii="Times New Roman" w:eastAsia="Times New Roman" w:hAnsi="Times New Roman" w:cs="Times New Roman"/>
                <w:sz w:val="18"/>
                <w:szCs w:val="18"/>
              </w:rPr>
              <w:t>0,25%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14:paraId="07DEB9AB" w14:textId="6EF27FEB" w:rsidR="000D1520" w:rsidRPr="00A52C11" w:rsidRDefault="00005D8D" w:rsidP="00E33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52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2.758,28</w:t>
            </w:r>
          </w:p>
        </w:tc>
      </w:tr>
      <w:tr w:rsidR="000D1520" w:rsidRPr="00A52C11" w14:paraId="21B8CF87" w14:textId="77777777" w:rsidTr="00403533">
        <w:trPr>
          <w:trHeight w:val="300"/>
        </w:trPr>
        <w:tc>
          <w:tcPr>
            <w:tcW w:w="399" w:type="dxa"/>
            <w:shd w:val="clear" w:color="auto" w:fill="auto"/>
            <w:noWrap/>
            <w:vAlign w:val="bottom"/>
            <w:hideMark/>
          </w:tcPr>
          <w:p w14:paraId="4988E1C4" w14:textId="77777777" w:rsidR="000D1520" w:rsidRPr="00A52C11" w:rsidRDefault="000D1520" w:rsidP="00E33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52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14:paraId="2349F66B" w14:textId="77777777" w:rsidR="000D1520" w:rsidRPr="00A52C11" w:rsidRDefault="000D1520" w:rsidP="00E33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52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UKUPNO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77F3505" w14:textId="2EE373DD" w:rsidR="000D1520" w:rsidRPr="00A52C11" w:rsidRDefault="00005D8D" w:rsidP="00E33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52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1,645.872,29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1621EBF7" w14:textId="77777777" w:rsidR="000D1520" w:rsidRPr="00A52C11" w:rsidRDefault="000D1520" w:rsidP="00E33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52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14:paraId="2E6632D5" w14:textId="3E23426D" w:rsidR="000D1520" w:rsidRPr="00A52C11" w:rsidRDefault="0052736C" w:rsidP="00E33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52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10.681,93</w:t>
            </w:r>
          </w:p>
        </w:tc>
      </w:tr>
      <w:tr w:rsidR="000D1520" w:rsidRPr="00A52C11" w14:paraId="420E6361" w14:textId="77777777" w:rsidTr="00403533">
        <w:trPr>
          <w:trHeight w:val="300"/>
        </w:trPr>
        <w:tc>
          <w:tcPr>
            <w:tcW w:w="399" w:type="dxa"/>
            <w:shd w:val="clear" w:color="auto" w:fill="auto"/>
            <w:noWrap/>
            <w:vAlign w:val="bottom"/>
            <w:hideMark/>
          </w:tcPr>
          <w:p w14:paraId="49FE1FB8" w14:textId="77777777" w:rsidR="000D1520" w:rsidRPr="00A52C11" w:rsidRDefault="000D1520" w:rsidP="00E33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2C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14:paraId="3513C018" w14:textId="147FE686" w:rsidR="0017324A" w:rsidRPr="00A52C11" w:rsidRDefault="000D1520" w:rsidP="00E33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2C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UKUPNO sa</w:t>
            </w:r>
            <w:r w:rsidR="00005D8D" w:rsidRPr="00A52C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PDV-om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51BD21EC" w14:textId="2807236D" w:rsidR="0017324A" w:rsidRPr="00A52C11" w:rsidRDefault="00005D8D" w:rsidP="00E33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2C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2.057.340,36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5FCB4654" w14:textId="77777777" w:rsidR="000D1520" w:rsidRPr="00A52C11" w:rsidRDefault="000D1520" w:rsidP="00E33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2C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14:paraId="1455FE6D" w14:textId="4A14A96F" w:rsidR="0017324A" w:rsidRPr="00A52C11" w:rsidRDefault="0052736C" w:rsidP="00E33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2C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</w:t>
            </w:r>
            <w:r w:rsidR="00005D8D" w:rsidRPr="00A52C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 w:rsidRPr="00A52C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35</w:t>
            </w:r>
            <w:r w:rsidR="00005D8D" w:rsidRPr="00A52C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2,</w:t>
            </w:r>
            <w:r w:rsidRPr="00A52C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42</w:t>
            </w:r>
          </w:p>
        </w:tc>
      </w:tr>
    </w:tbl>
    <w:p w14:paraId="0B9508C0" w14:textId="77777777" w:rsidR="000D1520" w:rsidRPr="00A52C11" w:rsidRDefault="000D1520" w:rsidP="00E33B5C">
      <w:pPr>
        <w:spacing w:after="0" w:line="240" w:lineRule="auto"/>
        <w:rPr>
          <w:rFonts w:ascii="Times New Roman" w:hAnsi="Times New Roman" w:cs="Times New Roman"/>
        </w:rPr>
      </w:pPr>
    </w:p>
    <w:p w14:paraId="624A6E83" w14:textId="3C80CC6A" w:rsidR="000D1520" w:rsidRPr="004F1BA3" w:rsidRDefault="000D1520" w:rsidP="00E33B5C">
      <w:pPr>
        <w:spacing w:after="0" w:line="240" w:lineRule="auto"/>
        <w:ind w:left="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F1BA3">
        <w:rPr>
          <w:rFonts w:ascii="Times New Roman" w:eastAsia="Arial" w:hAnsi="Times New Roman" w:cs="Times New Roman"/>
          <w:sz w:val="24"/>
          <w:szCs w:val="24"/>
        </w:rPr>
        <w:t>Kako se godišnji troškovi održavanja s godinama povećavaju kako sustav</w:t>
      </w:r>
      <w:r w:rsidR="0078494D">
        <w:rPr>
          <w:rFonts w:ascii="Times New Roman" w:eastAsia="Arial" w:hAnsi="Times New Roman" w:cs="Times New Roman"/>
          <w:sz w:val="24"/>
          <w:szCs w:val="24"/>
        </w:rPr>
        <w:t xml:space="preserve"> navodnjavanja</w:t>
      </w:r>
      <w:r w:rsidRPr="004F1BA3">
        <w:rPr>
          <w:rFonts w:ascii="Times New Roman" w:eastAsia="Arial" w:hAnsi="Times New Roman" w:cs="Times New Roman"/>
          <w:sz w:val="24"/>
          <w:szCs w:val="24"/>
        </w:rPr>
        <w:t xml:space="preserve"> „stari“ i kako istječu jamstva proizvođača opreme, pretpostavlja se da će u prvim godinama taj trošak biti manji od prosjeka, a s vremenskim odmakom veći</w:t>
      </w:r>
      <w:r w:rsidR="0052736C" w:rsidRPr="004F1BA3">
        <w:rPr>
          <w:rFonts w:ascii="Times New Roman" w:eastAsia="Arial" w:hAnsi="Times New Roman" w:cs="Times New Roman"/>
          <w:sz w:val="24"/>
          <w:szCs w:val="24"/>
        </w:rPr>
        <w:t>. O</w:t>
      </w:r>
      <w:r w:rsidRPr="004F1BA3">
        <w:rPr>
          <w:rFonts w:ascii="Times New Roman" w:eastAsia="Arial" w:hAnsi="Times New Roman" w:cs="Times New Roman"/>
          <w:sz w:val="24"/>
          <w:szCs w:val="24"/>
        </w:rPr>
        <w:t>bzirom da se radi o novom sustavu</w:t>
      </w:r>
      <w:r w:rsidR="0078494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8494D">
        <w:rPr>
          <w:rFonts w:ascii="Times New Roman" w:eastAsia="Arial" w:hAnsi="Times New Roman" w:cs="Times New Roman"/>
          <w:sz w:val="24"/>
          <w:szCs w:val="24"/>
        </w:rPr>
        <w:lastRenderedPageBreak/>
        <w:t>navodnjavanja</w:t>
      </w:r>
      <w:r w:rsidR="00E33B5C" w:rsidRPr="004F1BA3">
        <w:rPr>
          <w:rFonts w:ascii="Times New Roman" w:eastAsia="Arial" w:hAnsi="Times New Roman" w:cs="Times New Roman"/>
          <w:sz w:val="24"/>
          <w:szCs w:val="24"/>
        </w:rPr>
        <w:t xml:space="preserve"> koji je u funkciji </w:t>
      </w:r>
      <w:r w:rsidR="009904F6" w:rsidRPr="004F1BA3">
        <w:rPr>
          <w:rFonts w:ascii="Times New Roman" w:eastAsia="Arial" w:hAnsi="Times New Roman" w:cs="Times New Roman"/>
          <w:sz w:val="24"/>
          <w:szCs w:val="24"/>
        </w:rPr>
        <w:t xml:space="preserve">samo </w:t>
      </w:r>
      <w:r w:rsidR="00E33B5C" w:rsidRPr="004F1BA3">
        <w:rPr>
          <w:rFonts w:ascii="Times New Roman" w:eastAsia="Arial" w:hAnsi="Times New Roman" w:cs="Times New Roman"/>
          <w:sz w:val="24"/>
          <w:szCs w:val="24"/>
        </w:rPr>
        <w:t>dvije godine</w:t>
      </w:r>
      <w:r w:rsidRPr="004F1BA3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52736C" w:rsidRPr="004F1BA3">
        <w:rPr>
          <w:rFonts w:ascii="Times New Roman" w:eastAsia="Arial" w:hAnsi="Times New Roman" w:cs="Times New Roman"/>
          <w:sz w:val="24"/>
          <w:szCs w:val="24"/>
        </w:rPr>
        <w:t>za 2024. godinu troškovi održavanja se planiraju u</w:t>
      </w:r>
      <w:r w:rsidRPr="004F1BA3">
        <w:rPr>
          <w:rFonts w:ascii="Times New Roman" w:eastAsia="Arial" w:hAnsi="Times New Roman" w:cs="Times New Roman"/>
          <w:sz w:val="24"/>
          <w:szCs w:val="24"/>
        </w:rPr>
        <w:t xml:space="preserve"> iznos</w:t>
      </w:r>
      <w:r w:rsidR="0052736C" w:rsidRPr="004F1BA3">
        <w:rPr>
          <w:rFonts w:ascii="Times New Roman" w:eastAsia="Arial" w:hAnsi="Times New Roman" w:cs="Times New Roman"/>
          <w:sz w:val="24"/>
          <w:szCs w:val="24"/>
        </w:rPr>
        <w:t>u</w:t>
      </w:r>
      <w:r w:rsidRPr="004F1BA3">
        <w:rPr>
          <w:rFonts w:ascii="Times New Roman" w:eastAsia="Arial" w:hAnsi="Times New Roman" w:cs="Times New Roman"/>
          <w:sz w:val="24"/>
          <w:szCs w:val="24"/>
        </w:rPr>
        <w:t>:</w:t>
      </w:r>
    </w:p>
    <w:p w14:paraId="00953B71" w14:textId="77777777" w:rsidR="000279E9" w:rsidRPr="004F1BA3" w:rsidRDefault="000279E9" w:rsidP="00E33B5C">
      <w:pPr>
        <w:spacing w:after="0" w:line="240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</w:p>
    <w:p w14:paraId="09CC6F1B" w14:textId="2647C1B0" w:rsidR="00F97F3A" w:rsidRPr="004F1BA3" w:rsidRDefault="000D1520" w:rsidP="00B37A9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proofErr w:type="spellStart"/>
      <w:r w:rsidRPr="004F1BA3">
        <w:rPr>
          <w:rFonts w:ascii="Times New Roman" w:eastAsia="Arial" w:hAnsi="Times New Roman" w:cs="Times New Roman"/>
          <w:b/>
          <w:sz w:val="24"/>
          <w:szCs w:val="24"/>
          <w:u w:val="single"/>
        </w:rPr>
        <w:t>Fix_B</w:t>
      </w:r>
      <w:proofErr w:type="spellEnd"/>
      <w:r w:rsidRPr="004F1BA3">
        <w:rPr>
          <w:rFonts w:ascii="Times New Roman" w:eastAsia="Arial" w:hAnsi="Times New Roman" w:cs="Times New Roman"/>
          <w:b/>
          <w:sz w:val="24"/>
          <w:szCs w:val="24"/>
          <w:u w:val="single"/>
        </w:rPr>
        <w:t xml:space="preserve"> = </w:t>
      </w:r>
      <w:r w:rsidR="0052736C" w:rsidRPr="004F1BA3">
        <w:rPr>
          <w:rFonts w:ascii="Times New Roman" w:eastAsia="Arial" w:hAnsi="Times New Roman" w:cs="Times New Roman"/>
          <w:b/>
          <w:sz w:val="24"/>
          <w:szCs w:val="24"/>
          <w:u w:val="single"/>
        </w:rPr>
        <w:t>1</w:t>
      </w:r>
      <w:r w:rsidR="00636C8F" w:rsidRPr="004F1BA3">
        <w:rPr>
          <w:rFonts w:ascii="Times New Roman" w:eastAsia="Arial" w:hAnsi="Times New Roman" w:cs="Times New Roman"/>
          <w:b/>
          <w:sz w:val="24"/>
          <w:szCs w:val="24"/>
          <w:u w:val="single"/>
        </w:rPr>
        <w:t>.</w:t>
      </w:r>
      <w:r w:rsidR="0052736C" w:rsidRPr="004F1BA3">
        <w:rPr>
          <w:rFonts w:ascii="Times New Roman" w:eastAsia="Arial" w:hAnsi="Times New Roman" w:cs="Times New Roman"/>
          <w:b/>
          <w:sz w:val="24"/>
          <w:szCs w:val="24"/>
          <w:u w:val="single"/>
        </w:rPr>
        <w:t>335</w:t>
      </w:r>
      <w:r w:rsidR="00426451" w:rsidRPr="004F1BA3">
        <w:rPr>
          <w:rFonts w:ascii="Times New Roman" w:eastAsia="Arial" w:hAnsi="Times New Roman" w:cs="Times New Roman"/>
          <w:b/>
          <w:sz w:val="24"/>
          <w:szCs w:val="24"/>
          <w:u w:val="single"/>
        </w:rPr>
        <w:t>,2</w:t>
      </w:r>
      <w:r w:rsidR="0052736C" w:rsidRPr="004F1BA3">
        <w:rPr>
          <w:rFonts w:ascii="Times New Roman" w:eastAsia="Arial" w:hAnsi="Times New Roman" w:cs="Times New Roman"/>
          <w:b/>
          <w:sz w:val="24"/>
          <w:szCs w:val="24"/>
          <w:u w:val="single"/>
        </w:rPr>
        <w:t>4</w:t>
      </w:r>
      <w:r w:rsidR="0017324A" w:rsidRPr="004F1BA3">
        <w:rPr>
          <w:rFonts w:ascii="Times New Roman" w:eastAsia="Arial" w:hAnsi="Times New Roman" w:cs="Times New Roman"/>
          <w:b/>
          <w:sz w:val="24"/>
          <w:szCs w:val="24"/>
          <w:u w:val="single"/>
        </w:rPr>
        <w:t xml:space="preserve"> eura</w:t>
      </w:r>
      <w:r w:rsidR="00B37A9A" w:rsidRPr="004F1BA3">
        <w:rPr>
          <w:rFonts w:ascii="Times New Roman" w:eastAsia="Arial" w:hAnsi="Times New Roman" w:cs="Times New Roman"/>
          <w:b/>
          <w:sz w:val="24"/>
          <w:szCs w:val="24"/>
          <w:u w:val="single"/>
        </w:rPr>
        <w:t>,</w:t>
      </w:r>
    </w:p>
    <w:p w14:paraId="401F26F6" w14:textId="77777777" w:rsidR="00B37A9A" w:rsidRPr="004F1BA3" w:rsidRDefault="00B37A9A" w:rsidP="00B37A9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14:paraId="0D80DA10" w14:textId="3332287B" w:rsidR="00B37A9A" w:rsidRPr="004F1BA3" w:rsidRDefault="00B37A9A" w:rsidP="00B37A9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 w:rsidRPr="004F1BA3">
        <w:rPr>
          <w:rFonts w:ascii="Times New Roman" w:eastAsia="Arial" w:hAnsi="Times New Roman" w:cs="Times New Roman"/>
          <w:b/>
          <w:sz w:val="24"/>
          <w:szCs w:val="24"/>
          <w:u w:val="single"/>
        </w:rPr>
        <w:t>odnosno 4,10 eura / ha.</w:t>
      </w:r>
    </w:p>
    <w:p w14:paraId="005AE8DA" w14:textId="77777777" w:rsidR="000279E9" w:rsidRPr="004F1BA3" w:rsidRDefault="000279E9" w:rsidP="00E33B5C">
      <w:pPr>
        <w:spacing w:after="0" w:line="240" w:lineRule="auto"/>
        <w:ind w:left="2424"/>
        <w:jc w:val="both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14:paraId="6AFD9A0F" w14:textId="5A5E48D8" w:rsidR="000B5589" w:rsidRPr="004F1BA3" w:rsidRDefault="000B5589" w:rsidP="00E33B5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F1BA3">
        <w:rPr>
          <w:rFonts w:ascii="Times New Roman" w:eastAsia="Arial" w:hAnsi="Times New Roman" w:cs="Times New Roman"/>
          <w:sz w:val="24"/>
          <w:szCs w:val="24"/>
        </w:rPr>
        <w:t>Sredstva će se u 2024. godini koristiti za otklan</w:t>
      </w:r>
      <w:r w:rsidR="00E6463E" w:rsidRPr="004F1BA3">
        <w:rPr>
          <w:rFonts w:ascii="Times New Roman" w:eastAsia="Arial" w:hAnsi="Times New Roman" w:cs="Times New Roman"/>
          <w:sz w:val="24"/>
          <w:szCs w:val="24"/>
        </w:rPr>
        <w:t>janj</w:t>
      </w:r>
      <w:r w:rsidR="00B37A9A" w:rsidRPr="004F1BA3">
        <w:rPr>
          <w:rFonts w:ascii="Times New Roman" w:eastAsia="Arial" w:hAnsi="Times New Roman" w:cs="Times New Roman"/>
          <w:sz w:val="24"/>
          <w:szCs w:val="24"/>
        </w:rPr>
        <w:t>e</w:t>
      </w:r>
      <w:r w:rsidRPr="004F1BA3">
        <w:rPr>
          <w:rFonts w:ascii="Times New Roman" w:eastAsia="Arial" w:hAnsi="Times New Roman" w:cs="Times New Roman"/>
          <w:sz w:val="24"/>
          <w:szCs w:val="24"/>
        </w:rPr>
        <w:t xml:space="preserve"> kvarova</w:t>
      </w:r>
      <w:r w:rsidR="0071279D" w:rsidRPr="004F1BA3">
        <w:rPr>
          <w:rFonts w:ascii="Times New Roman" w:eastAsia="Arial" w:hAnsi="Times New Roman" w:cs="Times New Roman"/>
          <w:sz w:val="24"/>
          <w:szCs w:val="24"/>
        </w:rPr>
        <w:t>, nedostataka</w:t>
      </w:r>
      <w:r w:rsidR="00E6463E" w:rsidRPr="004F1BA3">
        <w:rPr>
          <w:rFonts w:ascii="Times New Roman" w:eastAsia="Arial" w:hAnsi="Times New Roman" w:cs="Times New Roman"/>
          <w:sz w:val="24"/>
          <w:szCs w:val="24"/>
        </w:rPr>
        <w:t xml:space="preserve"> i ostalih manjkavosti </w:t>
      </w:r>
      <w:r w:rsidR="002F2FF1" w:rsidRPr="004F1BA3">
        <w:rPr>
          <w:rFonts w:ascii="Times New Roman" w:eastAsia="Arial" w:hAnsi="Times New Roman" w:cs="Times New Roman"/>
          <w:sz w:val="24"/>
          <w:szCs w:val="24"/>
        </w:rPr>
        <w:t>te preventivno</w:t>
      </w:r>
      <w:r w:rsidR="00A36DC4" w:rsidRPr="004F1BA3">
        <w:rPr>
          <w:rFonts w:ascii="Times New Roman" w:eastAsia="Arial" w:hAnsi="Times New Roman" w:cs="Times New Roman"/>
          <w:sz w:val="24"/>
          <w:szCs w:val="24"/>
        </w:rPr>
        <w:t xml:space="preserve"> održavanj</w:t>
      </w:r>
      <w:r w:rsidR="00B37A9A" w:rsidRPr="004F1BA3">
        <w:rPr>
          <w:rFonts w:ascii="Times New Roman" w:eastAsia="Arial" w:hAnsi="Times New Roman" w:cs="Times New Roman"/>
          <w:sz w:val="24"/>
          <w:szCs w:val="24"/>
        </w:rPr>
        <w:t xml:space="preserve">e </w:t>
      </w:r>
      <w:r w:rsidR="00E6463E" w:rsidRPr="004F1BA3">
        <w:rPr>
          <w:rFonts w:ascii="Times New Roman" w:eastAsia="Arial" w:hAnsi="Times New Roman" w:cs="Times New Roman"/>
          <w:sz w:val="24"/>
          <w:szCs w:val="24"/>
        </w:rPr>
        <w:t>kako bi sustav</w:t>
      </w:r>
      <w:r w:rsidR="0078494D">
        <w:rPr>
          <w:rFonts w:ascii="Times New Roman" w:eastAsia="Arial" w:hAnsi="Times New Roman" w:cs="Times New Roman"/>
          <w:sz w:val="24"/>
          <w:szCs w:val="24"/>
        </w:rPr>
        <w:t xml:space="preserve"> navodnjavanja</w:t>
      </w:r>
      <w:r w:rsidR="00E6463E" w:rsidRPr="004F1BA3">
        <w:rPr>
          <w:rFonts w:ascii="Times New Roman" w:eastAsia="Arial" w:hAnsi="Times New Roman" w:cs="Times New Roman"/>
          <w:sz w:val="24"/>
          <w:szCs w:val="24"/>
        </w:rPr>
        <w:t xml:space="preserve"> bio u </w:t>
      </w:r>
      <w:r w:rsidR="0071279D" w:rsidRPr="004F1BA3">
        <w:rPr>
          <w:rFonts w:ascii="Times New Roman" w:eastAsia="Arial" w:hAnsi="Times New Roman" w:cs="Times New Roman"/>
          <w:sz w:val="24"/>
          <w:szCs w:val="24"/>
        </w:rPr>
        <w:t xml:space="preserve">tehnički </w:t>
      </w:r>
      <w:r w:rsidR="00E6463E" w:rsidRPr="004F1BA3">
        <w:rPr>
          <w:rFonts w:ascii="Times New Roman" w:eastAsia="Arial" w:hAnsi="Times New Roman" w:cs="Times New Roman"/>
          <w:sz w:val="24"/>
          <w:szCs w:val="24"/>
        </w:rPr>
        <w:t>funkcionalnom</w:t>
      </w:r>
      <w:r w:rsidR="0071279D" w:rsidRPr="004F1BA3">
        <w:rPr>
          <w:rFonts w:ascii="Times New Roman" w:eastAsia="Arial" w:hAnsi="Times New Roman" w:cs="Times New Roman"/>
          <w:sz w:val="24"/>
          <w:szCs w:val="24"/>
        </w:rPr>
        <w:t xml:space="preserve"> i ispravnom</w:t>
      </w:r>
      <w:r w:rsidR="004E4BA1" w:rsidRPr="004F1BA3">
        <w:rPr>
          <w:rFonts w:ascii="Times New Roman" w:eastAsia="Arial" w:hAnsi="Times New Roman" w:cs="Times New Roman"/>
          <w:sz w:val="24"/>
          <w:szCs w:val="24"/>
        </w:rPr>
        <w:t xml:space="preserve"> stanju.</w:t>
      </w:r>
    </w:p>
    <w:p w14:paraId="75E51097" w14:textId="77777777" w:rsidR="00E33B5C" w:rsidRPr="004F1BA3" w:rsidRDefault="00E33B5C" w:rsidP="00E33B5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CEE2017" w14:textId="3AB56BA7" w:rsidR="0002181E" w:rsidRPr="004F1BA3" w:rsidRDefault="0002181E" w:rsidP="00E33B5C">
      <w:pPr>
        <w:pStyle w:val="Odlomakpopisa"/>
        <w:numPr>
          <w:ilvl w:val="0"/>
          <w:numId w:val="6"/>
        </w:numPr>
        <w:tabs>
          <w:tab w:val="left" w:pos="851"/>
        </w:tabs>
        <w:spacing w:after="0" w:line="240" w:lineRule="auto"/>
        <w:ind w:right="44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F1BA3">
        <w:rPr>
          <w:rFonts w:ascii="Times New Roman" w:eastAsia="Arial" w:hAnsi="Times New Roman" w:cs="Times New Roman"/>
          <w:b/>
          <w:sz w:val="24"/>
          <w:szCs w:val="24"/>
        </w:rPr>
        <w:t>Zajednički troškovi (</w:t>
      </w:r>
      <w:proofErr w:type="spellStart"/>
      <w:r w:rsidRPr="004F1BA3">
        <w:rPr>
          <w:rFonts w:ascii="Times New Roman" w:eastAsia="Arial" w:hAnsi="Times New Roman" w:cs="Times New Roman"/>
          <w:b/>
          <w:sz w:val="24"/>
          <w:szCs w:val="24"/>
        </w:rPr>
        <w:t>Fix</w:t>
      </w:r>
      <w:proofErr w:type="spellEnd"/>
      <w:r w:rsidR="00073FFA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F1BA3">
        <w:rPr>
          <w:rFonts w:ascii="Times New Roman" w:eastAsia="Arial" w:hAnsi="Times New Roman" w:cs="Times New Roman"/>
          <w:b/>
          <w:sz w:val="24"/>
          <w:szCs w:val="24"/>
        </w:rPr>
        <w:t>C) sustava navodnjavanja</w:t>
      </w:r>
      <w:r w:rsidRPr="004F1BA3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7F8A1E46" w14:textId="0C1843D2" w:rsidR="0002181E" w:rsidRPr="004F1BA3" w:rsidRDefault="0002181E" w:rsidP="00E33B5C">
      <w:pPr>
        <w:pStyle w:val="Odlomakpopisa"/>
        <w:tabs>
          <w:tab w:val="left" w:pos="851"/>
        </w:tabs>
        <w:spacing w:after="0" w:line="240" w:lineRule="auto"/>
        <w:ind w:left="724" w:right="44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F1BA3">
        <w:rPr>
          <w:rFonts w:ascii="Times New Roman" w:eastAsia="Arial" w:hAnsi="Times New Roman" w:cs="Times New Roman"/>
          <w:sz w:val="24"/>
          <w:szCs w:val="24"/>
        </w:rPr>
        <w:t>(izvještavanje,</w:t>
      </w:r>
      <w:r w:rsidR="0078494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F1BA3">
        <w:rPr>
          <w:rFonts w:ascii="Times New Roman" w:eastAsia="Arial" w:hAnsi="Times New Roman" w:cs="Times New Roman"/>
          <w:sz w:val="24"/>
          <w:szCs w:val="24"/>
        </w:rPr>
        <w:t>administr</w:t>
      </w:r>
      <w:r w:rsidR="0078494D">
        <w:rPr>
          <w:rFonts w:ascii="Times New Roman" w:eastAsia="Arial" w:hAnsi="Times New Roman" w:cs="Times New Roman"/>
          <w:sz w:val="24"/>
          <w:szCs w:val="24"/>
        </w:rPr>
        <w:t>ativni troškovi obračuna</w:t>
      </w:r>
      <w:r w:rsidRPr="004F1BA3">
        <w:rPr>
          <w:rFonts w:ascii="Times New Roman" w:eastAsia="Arial" w:hAnsi="Times New Roman" w:cs="Times New Roman"/>
          <w:sz w:val="24"/>
          <w:szCs w:val="24"/>
        </w:rPr>
        <w:t>, troškovi osiguranja sustava navodnjavanja</w:t>
      </w:r>
      <w:r w:rsidR="00B37A9A" w:rsidRPr="004F1BA3">
        <w:rPr>
          <w:rFonts w:ascii="Times New Roman" w:eastAsia="Arial" w:hAnsi="Times New Roman" w:cs="Times New Roman"/>
          <w:sz w:val="24"/>
          <w:szCs w:val="24"/>
        </w:rPr>
        <w:t xml:space="preserve"> i</w:t>
      </w:r>
      <w:r w:rsidRPr="004F1BA3">
        <w:rPr>
          <w:rFonts w:ascii="Times New Roman" w:eastAsia="Arial" w:hAnsi="Times New Roman" w:cs="Times New Roman"/>
          <w:sz w:val="24"/>
          <w:szCs w:val="24"/>
        </w:rPr>
        <w:t xml:space="preserve"> naplate naknade).</w:t>
      </w:r>
    </w:p>
    <w:p w14:paraId="6315E9E4" w14:textId="77777777" w:rsidR="00B37A9A" w:rsidRPr="004F1BA3" w:rsidRDefault="00B37A9A" w:rsidP="00B37A9A">
      <w:pPr>
        <w:tabs>
          <w:tab w:val="left" w:pos="851"/>
        </w:tabs>
        <w:spacing w:after="0" w:line="240" w:lineRule="auto"/>
        <w:ind w:right="44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5F4BD42" w14:textId="48462CFD" w:rsidR="00806EB8" w:rsidRPr="004F1BA3" w:rsidRDefault="00806EB8" w:rsidP="00E33B5C">
      <w:pPr>
        <w:tabs>
          <w:tab w:val="left" w:pos="851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F1BA3">
        <w:rPr>
          <w:rFonts w:ascii="Times New Roman" w:eastAsia="Arial" w:hAnsi="Times New Roman" w:cs="Times New Roman"/>
          <w:sz w:val="24"/>
          <w:szCs w:val="24"/>
        </w:rPr>
        <w:t>Za sustav navodnjavanja u ovom trenutku se mogu okvirno procijeniti/utvrditi sljedeći zajednički troškovi:</w:t>
      </w:r>
    </w:p>
    <w:p w14:paraId="326EEF78" w14:textId="77777777" w:rsidR="000279E9" w:rsidRPr="004F1BA3" w:rsidRDefault="000279E9" w:rsidP="00E33B5C">
      <w:pPr>
        <w:tabs>
          <w:tab w:val="left" w:pos="851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A22BF40" w14:textId="48A11CAA" w:rsidR="00806EB8" w:rsidRPr="004F1BA3" w:rsidRDefault="00806EB8" w:rsidP="00806EB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1BA3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Troškovi osnovnog paketa osiguranja imovine (osnovni rizici koji nisu pokriveni jamstvom  izvođača radova za otklanjanje nedostataka u garantnom periodu – u bitnom požar/krađa/potres). </w:t>
      </w:r>
      <w:r w:rsidRPr="004F1BA3">
        <w:rPr>
          <w:rFonts w:ascii="Times New Roman" w:eastAsia="Arial" w:hAnsi="Times New Roman" w:cs="Times New Roman"/>
          <w:b/>
          <w:sz w:val="24"/>
          <w:szCs w:val="24"/>
          <w:lang w:eastAsia="hr-HR"/>
        </w:rPr>
        <w:t>Godišnji troškovi osiguranja</w:t>
      </w:r>
      <w:r w:rsidRPr="004F1BA3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iznose</w:t>
      </w:r>
      <w:r w:rsidR="0013467C" w:rsidRPr="004F1BA3">
        <w:rPr>
          <w:rFonts w:ascii="Times New Roman" w:eastAsia="Arial" w:hAnsi="Times New Roman" w:cs="Times New Roman"/>
          <w:b/>
          <w:bCs/>
          <w:sz w:val="24"/>
          <w:szCs w:val="24"/>
          <w:lang w:eastAsia="hr-HR"/>
        </w:rPr>
        <w:t xml:space="preserve"> 5.405,67 eura</w:t>
      </w:r>
      <w:r w:rsidRPr="004F1BA3">
        <w:rPr>
          <w:rFonts w:ascii="Times New Roman" w:eastAsia="Arial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F1BA3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po Polici osiguranja br. 554211000490 (Croatia osiguranje d.d.) sklopljenoj </w:t>
      </w:r>
      <w:r w:rsidR="00F97F3A" w:rsidRPr="004F1BA3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od </w:t>
      </w:r>
      <w:r w:rsidRPr="004F1BA3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23.02.2022. </w:t>
      </w:r>
      <w:r w:rsidR="00F97F3A" w:rsidRPr="004F1BA3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do 23.02.2032. </w:t>
      </w:r>
      <w:r w:rsidRPr="004F1BA3">
        <w:rPr>
          <w:rFonts w:ascii="Times New Roman" w:eastAsia="Arial" w:hAnsi="Times New Roman" w:cs="Times New Roman"/>
          <w:sz w:val="24"/>
          <w:szCs w:val="24"/>
          <w:lang w:eastAsia="hr-HR"/>
        </w:rPr>
        <w:t>godine.</w:t>
      </w:r>
    </w:p>
    <w:p w14:paraId="38D658AB" w14:textId="77777777" w:rsidR="00F97F3A" w:rsidRPr="004F1BA3" w:rsidRDefault="00F97F3A" w:rsidP="00F97F3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FE64DE" w14:textId="5E15F51D" w:rsidR="00582B6A" w:rsidRPr="004F1BA3" w:rsidRDefault="00F97F3A" w:rsidP="004F1BA3">
      <w:pPr>
        <w:numPr>
          <w:ilvl w:val="0"/>
          <w:numId w:val="9"/>
        </w:numPr>
        <w:tabs>
          <w:tab w:val="left" w:pos="851"/>
        </w:tabs>
        <w:spacing w:after="0" w:line="240" w:lineRule="auto"/>
        <w:ind w:right="12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hr-HR"/>
        </w:rPr>
      </w:pPr>
      <w:r w:rsidRPr="004F1BA3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Ostali zajednički troškovi </w:t>
      </w:r>
      <w:r w:rsidR="00B37A9A" w:rsidRPr="004F1BA3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odnose se na: </w:t>
      </w:r>
      <w:r w:rsidRPr="004F1BA3">
        <w:rPr>
          <w:rFonts w:ascii="Times New Roman" w:eastAsia="Arial" w:hAnsi="Times New Roman" w:cs="Times New Roman"/>
          <w:sz w:val="24"/>
          <w:szCs w:val="24"/>
          <w:lang w:eastAsia="hr-HR"/>
        </w:rPr>
        <w:t>izvještavanje, administr</w:t>
      </w:r>
      <w:r w:rsidR="0078494D">
        <w:rPr>
          <w:rFonts w:ascii="Times New Roman" w:eastAsia="Arial" w:hAnsi="Times New Roman" w:cs="Times New Roman"/>
          <w:sz w:val="24"/>
          <w:szCs w:val="24"/>
          <w:lang w:eastAsia="hr-HR"/>
        </w:rPr>
        <w:t>ativne troškove obračuna</w:t>
      </w:r>
      <w:r w:rsidRPr="004F1BA3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i naplat</w:t>
      </w:r>
      <w:r w:rsidR="0078494D">
        <w:rPr>
          <w:rFonts w:ascii="Times New Roman" w:eastAsia="Arial" w:hAnsi="Times New Roman" w:cs="Times New Roman"/>
          <w:sz w:val="24"/>
          <w:szCs w:val="24"/>
          <w:lang w:eastAsia="hr-HR"/>
        </w:rPr>
        <w:t>u</w:t>
      </w:r>
      <w:r w:rsidRPr="004F1BA3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naknade. Po studiji izvodljivosti ti troškovi procijenjeni su na </w:t>
      </w:r>
      <w:r w:rsidRPr="004F1BA3">
        <w:rPr>
          <w:rFonts w:ascii="Times New Roman" w:eastAsia="Arial" w:hAnsi="Times New Roman" w:cs="Times New Roman"/>
          <w:b/>
          <w:bCs/>
          <w:sz w:val="24"/>
          <w:szCs w:val="24"/>
          <w:lang w:eastAsia="hr-HR"/>
        </w:rPr>
        <w:t>1,35 eura</w:t>
      </w:r>
      <w:r w:rsidRPr="004F1BA3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</w:t>
      </w:r>
      <w:r w:rsidR="00B37A9A" w:rsidRPr="004F1BA3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po </w:t>
      </w:r>
      <w:r w:rsidRPr="004F1BA3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ha/god. što </w:t>
      </w:r>
      <w:r w:rsidR="00B37A9A" w:rsidRPr="004F1BA3">
        <w:rPr>
          <w:rFonts w:ascii="Times New Roman" w:eastAsia="Arial" w:hAnsi="Times New Roman" w:cs="Times New Roman"/>
          <w:sz w:val="24"/>
          <w:szCs w:val="24"/>
          <w:lang w:eastAsia="hr-HR"/>
        </w:rPr>
        <w:t>iznosi</w:t>
      </w:r>
      <w:r w:rsidRPr="004F1BA3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</w:t>
      </w:r>
      <w:r w:rsidR="00C1121A" w:rsidRPr="004F1BA3">
        <w:rPr>
          <w:rFonts w:ascii="Times New Roman" w:eastAsia="Arial" w:hAnsi="Times New Roman" w:cs="Times New Roman"/>
          <w:b/>
          <w:bCs/>
          <w:sz w:val="24"/>
          <w:szCs w:val="24"/>
          <w:lang w:eastAsia="hr-HR"/>
        </w:rPr>
        <w:t>440,1</w:t>
      </w:r>
      <w:r w:rsidR="00BB31D5" w:rsidRPr="004F1BA3">
        <w:rPr>
          <w:rFonts w:ascii="Times New Roman" w:eastAsia="Arial" w:hAnsi="Times New Roman" w:cs="Times New Roman"/>
          <w:b/>
          <w:bCs/>
          <w:sz w:val="24"/>
          <w:szCs w:val="24"/>
          <w:lang w:eastAsia="hr-HR"/>
        </w:rPr>
        <w:t>0</w:t>
      </w:r>
      <w:r w:rsidR="0013467C" w:rsidRPr="004F1BA3">
        <w:rPr>
          <w:rFonts w:ascii="Times New Roman" w:eastAsia="Arial" w:hAnsi="Times New Roman" w:cs="Times New Roman"/>
          <w:b/>
          <w:bCs/>
          <w:sz w:val="24"/>
          <w:szCs w:val="24"/>
          <w:lang w:eastAsia="hr-HR"/>
        </w:rPr>
        <w:t xml:space="preserve"> eura</w:t>
      </w:r>
      <w:r w:rsidR="0027257A" w:rsidRPr="004F1BA3">
        <w:rPr>
          <w:rFonts w:ascii="Times New Roman" w:eastAsia="Arial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37A9A" w:rsidRPr="004F1BA3">
        <w:rPr>
          <w:rFonts w:ascii="Times New Roman" w:eastAsia="Arial" w:hAnsi="Times New Roman" w:cs="Times New Roman"/>
          <w:b/>
          <w:bCs/>
          <w:sz w:val="24"/>
          <w:szCs w:val="24"/>
          <w:lang w:eastAsia="hr-HR"/>
        </w:rPr>
        <w:t>g</w:t>
      </w:r>
      <w:r w:rsidR="0027257A" w:rsidRPr="004F1BA3">
        <w:rPr>
          <w:rFonts w:ascii="Times New Roman" w:eastAsia="Arial" w:hAnsi="Times New Roman" w:cs="Times New Roman"/>
          <w:b/>
          <w:bCs/>
          <w:sz w:val="24"/>
          <w:szCs w:val="24"/>
          <w:lang w:eastAsia="hr-HR"/>
        </w:rPr>
        <w:t>odišnje</w:t>
      </w:r>
      <w:r w:rsidRPr="004F1BA3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. </w:t>
      </w:r>
    </w:p>
    <w:p w14:paraId="1C823306" w14:textId="77777777" w:rsidR="00582B6A" w:rsidRPr="00582B6A" w:rsidRDefault="00582B6A" w:rsidP="00582B6A">
      <w:pPr>
        <w:tabs>
          <w:tab w:val="left" w:pos="851"/>
        </w:tabs>
        <w:spacing w:after="0" w:line="240" w:lineRule="auto"/>
        <w:ind w:left="720" w:right="12"/>
        <w:contextualSpacing/>
        <w:jc w:val="both"/>
        <w:rPr>
          <w:rFonts w:ascii="Times New Roman" w:eastAsia="Arial" w:hAnsi="Times New Roman" w:cs="Times New Roman"/>
          <w:lang w:eastAsia="hr-HR"/>
        </w:rPr>
      </w:pPr>
    </w:p>
    <w:p w14:paraId="014B5058" w14:textId="56B64635" w:rsidR="00F97F3A" w:rsidRPr="004F1BA3" w:rsidRDefault="00F97F3A" w:rsidP="00F97F3A">
      <w:pPr>
        <w:spacing w:after="0" w:line="240" w:lineRule="auto"/>
        <w:ind w:left="4" w:right="4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F1BA3">
        <w:rPr>
          <w:rFonts w:ascii="Times New Roman" w:eastAsia="Arial" w:hAnsi="Times New Roman" w:cs="Times New Roman"/>
          <w:b/>
          <w:sz w:val="24"/>
          <w:szCs w:val="24"/>
          <w:lang w:eastAsia="hr-HR"/>
        </w:rPr>
        <w:t>Procjena ukupnih godišnjih zajedničkih troškova je</w:t>
      </w:r>
    </w:p>
    <w:p w14:paraId="4155F53E" w14:textId="77777777" w:rsidR="00F97F3A" w:rsidRPr="004F1BA3" w:rsidRDefault="00F97F3A" w:rsidP="00F97F3A">
      <w:pPr>
        <w:spacing w:after="0" w:line="240" w:lineRule="auto"/>
        <w:ind w:right="440"/>
        <w:jc w:val="both"/>
        <w:rPr>
          <w:rFonts w:ascii="Times New Roman" w:eastAsia="Arial" w:hAnsi="Times New Roman" w:cs="Times New Roman"/>
          <w:b/>
          <w:sz w:val="24"/>
          <w:szCs w:val="24"/>
          <w:lang w:eastAsia="hr-HR"/>
        </w:rPr>
      </w:pPr>
    </w:p>
    <w:p w14:paraId="19AE2AFC" w14:textId="0C6945EA" w:rsidR="00F97F3A" w:rsidRPr="004F1BA3" w:rsidRDefault="00F97F3A" w:rsidP="00F97F3A">
      <w:pPr>
        <w:spacing w:after="0" w:line="240" w:lineRule="auto"/>
        <w:ind w:right="76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  <w:lang w:eastAsia="hr-HR"/>
        </w:rPr>
      </w:pPr>
      <w:proofErr w:type="spellStart"/>
      <w:r w:rsidRPr="004F1BA3">
        <w:rPr>
          <w:rFonts w:ascii="Times New Roman" w:eastAsia="Arial" w:hAnsi="Times New Roman" w:cs="Times New Roman"/>
          <w:b/>
          <w:sz w:val="24"/>
          <w:szCs w:val="24"/>
          <w:u w:val="single"/>
          <w:lang w:eastAsia="hr-HR"/>
        </w:rPr>
        <w:t>Fix_C</w:t>
      </w:r>
      <w:proofErr w:type="spellEnd"/>
      <w:r w:rsidRPr="004F1BA3">
        <w:rPr>
          <w:rFonts w:ascii="Times New Roman" w:eastAsia="Arial" w:hAnsi="Times New Roman" w:cs="Times New Roman"/>
          <w:b/>
          <w:sz w:val="24"/>
          <w:szCs w:val="24"/>
          <w:u w:val="single"/>
          <w:lang w:eastAsia="hr-HR"/>
        </w:rPr>
        <w:t>=</w:t>
      </w:r>
      <w:r w:rsidR="00BB31D5" w:rsidRPr="004F1BA3">
        <w:rPr>
          <w:rFonts w:ascii="Times New Roman" w:eastAsia="Arial" w:hAnsi="Times New Roman" w:cs="Times New Roman"/>
          <w:b/>
          <w:sz w:val="24"/>
          <w:szCs w:val="24"/>
          <w:u w:val="single"/>
          <w:lang w:eastAsia="hr-HR"/>
        </w:rPr>
        <w:t xml:space="preserve">  </w:t>
      </w:r>
      <w:r w:rsidR="002D7845" w:rsidRPr="004F1BA3">
        <w:rPr>
          <w:rFonts w:ascii="Times New Roman" w:eastAsia="Arial" w:hAnsi="Times New Roman" w:cs="Times New Roman"/>
          <w:b/>
          <w:sz w:val="24"/>
          <w:szCs w:val="24"/>
          <w:u w:val="single"/>
          <w:lang w:eastAsia="hr-HR"/>
        </w:rPr>
        <w:t>5.405,67 eura</w:t>
      </w:r>
      <w:r w:rsidRPr="004F1BA3">
        <w:rPr>
          <w:rFonts w:ascii="Times New Roman" w:eastAsia="Arial" w:hAnsi="Times New Roman" w:cs="Times New Roman"/>
          <w:b/>
          <w:sz w:val="24"/>
          <w:szCs w:val="24"/>
          <w:u w:val="single"/>
          <w:lang w:eastAsia="hr-HR"/>
        </w:rPr>
        <w:t xml:space="preserve"> +</w:t>
      </w:r>
      <w:r w:rsidR="002D7845" w:rsidRPr="004F1BA3">
        <w:rPr>
          <w:rFonts w:ascii="Times New Roman" w:eastAsia="Arial" w:hAnsi="Times New Roman" w:cs="Times New Roman"/>
          <w:b/>
          <w:sz w:val="24"/>
          <w:szCs w:val="24"/>
          <w:u w:val="single"/>
          <w:lang w:eastAsia="hr-HR"/>
        </w:rPr>
        <w:t xml:space="preserve"> </w:t>
      </w:r>
      <w:r w:rsidR="00C1121A" w:rsidRPr="004F1BA3">
        <w:rPr>
          <w:rFonts w:ascii="Times New Roman" w:eastAsia="Arial" w:hAnsi="Times New Roman" w:cs="Times New Roman"/>
          <w:b/>
          <w:sz w:val="24"/>
          <w:szCs w:val="24"/>
          <w:u w:val="single"/>
          <w:lang w:eastAsia="hr-HR"/>
        </w:rPr>
        <w:t>440,1</w:t>
      </w:r>
      <w:r w:rsidR="00BB31D5" w:rsidRPr="004F1BA3">
        <w:rPr>
          <w:rFonts w:ascii="Times New Roman" w:eastAsia="Arial" w:hAnsi="Times New Roman" w:cs="Times New Roman"/>
          <w:b/>
          <w:sz w:val="24"/>
          <w:szCs w:val="24"/>
          <w:u w:val="single"/>
          <w:lang w:eastAsia="hr-HR"/>
        </w:rPr>
        <w:t>0</w:t>
      </w:r>
      <w:r w:rsidR="002D7845" w:rsidRPr="004F1BA3">
        <w:rPr>
          <w:rFonts w:ascii="Times New Roman" w:eastAsia="Arial" w:hAnsi="Times New Roman" w:cs="Times New Roman"/>
          <w:b/>
          <w:sz w:val="24"/>
          <w:szCs w:val="24"/>
          <w:u w:val="single"/>
          <w:lang w:eastAsia="hr-HR"/>
        </w:rPr>
        <w:t xml:space="preserve"> eura</w:t>
      </w:r>
      <w:r w:rsidRPr="004F1BA3">
        <w:rPr>
          <w:rFonts w:ascii="Times New Roman" w:eastAsia="Arial" w:hAnsi="Times New Roman" w:cs="Times New Roman"/>
          <w:b/>
          <w:sz w:val="24"/>
          <w:szCs w:val="24"/>
          <w:u w:val="single"/>
          <w:lang w:eastAsia="hr-HR"/>
        </w:rPr>
        <w:t xml:space="preserve"> = </w:t>
      </w:r>
      <w:r w:rsidR="00BB31D5" w:rsidRPr="004F1BA3">
        <w:rPr>
          <w:rFonts w:ascii="Times New Roman" w:eastAsia="Arial" w:hAnsi="Times New Roman" w:cs="Times New Roman"/>
          <w:b/>
          <w:sz w:val="24"/>
          <w:szCs w:val="24"/>
          <w:u w:val="single"/>
          <w:lang w:eastAsia="hr-HR"/>
        </w:rPr>
        <w:t xml:space="preserve"> 5</w:t>
      </w:r>
      <w:r w:rsidR="00C1121A" w:rsidRPr="004F1BA3">
        <w:rPr>
          <w:rFonts w:ascii="Times New Roman" w:eastAsia="Arial" w:hAnsi="Times New Roman" w:cs="Times New Roman"/>
          <w:b/>
          <w:sz w:val="24"/>
          <w:szCs w:val="24"/>
          <w:u w:val="single"/>
          <w:lang w:eastAsia="hr-HR"/>
        </w:rPr>
        <w:t>.</w:t>
      </w:r>
      <w:r w:rsidR="00BB31D5" w:rsidRPr="004F1BA3">
        <w:rPr>
          <w:rFonts w:ascii="Times New Roman" w:eastAsia="Arial" w:hAnsi="Times New Roman" w:cs="Times New Roman"/>
          <w:b/>
          <w:sz w:val="24"/>
          <w:szCs w:val="24"/>
          <w:u w:val="single"/>
          <w:lang w:eastAsia="hr-HR"/>
        </w:rPr>
        <w:t>845</w:t>
      </w:r>
      <w:r w:rsidR="00C1121A" w:rsidRPr="004F1BA3">
        <w:rPr>
          <w:rFonts w:ascii="Times New Roman" w:eastAsia="Arial" w:hAnsi="Times New Roman" w:cs="Times New Roman"/>
          <w:b/>
          <w:sz w:val="24"/>
          <w:szCs w:val="24"/>
          <w:u w:val="single"/>
          <w:lang w:eastAsia="hr-HR"/>
        </w:rPr>
        <w:t>,</w:t>
      </w:r>
      <w:r w:rsidR="00BB31D5" w:rsidRPr="004F1BA3">
        <w:rPr>
          <w:rFonts w:ascii="Times New Roman" w:eastAsia="Arial" w:hAnsi="Times New Roman" w:cs="Times New Roman"/>
          <w:b/>
          <w:sz w:val="24"/>
          <w:szCs w:val="24"/>
          <w:u w:val="single"/>
          <w:lang w:eastAsia="hr-HR"/>
        </w:rPr>
        <w:t>77</w:t>
      </w:r>
      <w:r w:rsidR="002013EB" w:rsidRPr="004F1BA3">
        <w:rPr>
          <w:rFonts w:ascii="Times New Roman" w:eastAsia="Arial" w:hAnsi="Times New Roman" w:cs="Times New Roman"/>
          <w:b/>
          <w:sz w:val="24"/>
          <w:szCs w:val="24"/>
          <w:u w:val="single"/>
          <w:lang w:eastAsia="hr-HR"/>
        </w:rPr>
        <w:t xml:space="preserve"> eura</w:t>
      </w:r>
      <w:r w:rsidR="00547D6D" w:rsidRPr="004F1BA3">
        <w:rPr>
          <w:rFonts w:ascii="Times New Roman" w:eastAsia="Arial" w:hAnsi="Times New Roman" w:cs="Times New Roman"/>
          <w:b/>
          <w:sz w:val="24"/>
          <w:szCs w:val="24"/>
          <w:u w:val="single"/>
          <w:lang w:eastAsia="hr-HR"/>
        </w:rPr>
        <w:t xml:space="preserve"> </w:t>
      </w:r>
      <w:r w:rsidR="00582B6A" w:rsidRPr="004F1BA3">
        <w:rPr>
          <w:rFonts w:ascii="Times New Roman" w:eastAsia="Arial" w:hAnsi="Times New Roman" w:cs="Times New Roman"/>
          <w:b/>
          <w:sz w:val="24"/>
          <w:szCs w:val="24"/>
          <w:u w:val="single"/>
          <w:lang w:eastAsia="hr-HR"/>
        </w:rPr>
        <w:t>,</w:t>
      </w:r>
    </w:p>
    <w:p w14:paraId="04D36018" w14:textId="77777777" w:rsidR="00582B6A" w:rsidRPr="004F1BA3" w:rsidRDefault="00582B6A" w:rsidP="00F97F3A">
      <w:pPr>
        <w:spacing w:after="0" w:line="240" w:lineRule="auto"/>
        <w:ind w:right="76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  <w:lang w:eastAsia="hr-HR"/>
        </w:rPr>
      </w:pPr>
    </w:p>
    <w:p w14:paraId="511BC2FC" w14:textId="641FB178" w:rsidR="00582B6A" w:rsidRPr="004F1BA3" w:rsidRDefault="00582B6A" w:rsidP="00F97F3A">
      <w:pPr>
        <w:spacing w:after="0" w:line="240" w:lineRule="auto"/>
        <w:ind w:right="76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  <w:lang w:eastAsia="hr-HR"/>
        </w:rPr>
      </w:pPr>
      <w:r w:rsidRPr="004F1BA3">
        <w:rPr>
          <w:rFonts w:ascii="Times New Roman" w:eastAsia="Arial" w:hAnsi="Times New Roman" w:cs="Times New Roman"/>
          <w:b/>
          <w:sz w:val="24"/>
          <w:szCs w:val="24"/>
          <w:u w:val="single"/>
          <w:lang w:eastAsia="hr-HR"/>
        </w:rPr>
        <w:t>odnosno 17,93 eura / ha.</w:t>
      </w:r>
    </w:p>
    <w:p w14:paraId="1F29CB5F" w14:textId="69D89CD4" w:rsidR="00F93E84" w:rsidRPr="004F1BA3" w:rsidRDefault="00F93E84" w:rsidP="00F97F3A">
      <w:pPr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2E15DE9" w14:textId="10B212A0" w:rsidR="00F97F3A" w:rsidRPr="004F1BA3" w:rsidRDefault="00F97F3A" w:rsidP="00F97F3A">
      <w:pPr>
        <w:jc w:val="both"/>
        <w:rPr>
          <w:rFonts w:ascii="Times New Roman" w:eastAsia="Arial" w:hAnsi="Times New Roman" w:cs="Times New Roman"/>
          <w:b/>
          <w:color w:val="FF0000"/>
          <w:sz w:val="24"/>
          <w:szCs w:val="24"/>
        </w:rPr>
      </w:pPr>
      <w:r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ZAKLJUČNO, UKUPNI GODIŠNJI FIKSNI TROŠKOVI </w:t>
      </w:r>
      <w:r w:rsidR="00582B6A"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>ODRŽAVANJA IZNOSE</w:t>
      </w:r>
      <w:r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>:</w:t>
      </w:r>
    </w:p>
    <w:p w14:paraId="6ADC66E5" w14:textId="6E8479BF" w:rsidR="00F97F3A" w:rsidRPr="004F1BA3" w:rsidRDefault="00F97F3A" w:rsidP="00F97F3A">
      <w:pPr>
        <w:jc w:val="both"/>
        <w:rPr>
          <w:rFonts w:ascii="Times New Roman" w:eastAsia="Arial" w:hAnsi="Times New Roman" w:cs="Times New Roman"/>
          <w:b/>
          <w:color w:val="FF0000"/>
          <w:sz w:val="24"/>
          <w:szCs w:val="24"/>
        </w:rPr>
      </w:pPr>
      <w:proofErr w:type="spellStart"/>
      <w:r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>F</w:t>
      </w:r>
      <w:r w:rsidR="00A52C11"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>ix</w:t>
      </w:r>
      <w:proofErr w:type="spellEnd"/>
      <w:r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 = </w:t>
      </w:r>
      <w:proofErr w:type="spellStart"/>
      <w:r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>Fix</w:t>
      </w:r>
      <w:proofErr w:type="spellEnd"/>
      <w:r w:rsidR="00073FFA"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 </w:t>
      </w:r>
      <w:r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A + </w:t>
      </w:r>
      <w:proofErr w:type="spellStart"/>
      <w:r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>Fix</w:t>
      </w:r>
      <w:proofErr w:type="spellEnd"/>
      <w:r w:rsidR="00073FFA"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 </w:t>
      </w:r>
      <w:r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B + </w:t>
      </w:r>
      <w:proofErr w:type="spellStart"/>
      <w:r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>Fix</w:t>
      </w:r>
      <w:proofErr w:type="spellEnd"/>
      <w:r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 C = </w:t>
      </w:r>
      <w:r w:rsidR="00426451"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>2</w:t>
      </w:r>
      <w:r w:rsidR="00636C8F"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>0.</w:t>
      </w:r>
      <w:r w:rsidR="00426451"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>000</w:t>
      </w:r>
      <w:r w:rsidR="00636C8F"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>,</w:t>
      </w:r>
      <w:r w:rsidR="00426451"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>00</w:t>
      </w:r>
      <w:r w:rsidR="002D7845"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 </w:t>
      </w:r>
      <w:r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>+</w:t>
      </w:r>
      <w:r w:rsidR="002D7845"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 </w:t>
      </w:r>
      <w:r w:rsidR="00922EB5"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>1.335</w:t>
      </w:r>
      <w:r w:rsidR="00636C8F"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>,</w:t>
      </w:r>
      <w:r w:rsidR="00426451"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>2</w:t>
      </w:r>
      <w:r w:rsidR="00922EB5"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>4</w:t>
      </w:r>
      <w:r w:rsidR="002D7845"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 </w:t>
      </w:r>
      <w:r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>+</w:t>
      </w:r>
      <w:r w:rsidR="002D7845"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 </w:t>
      </w:r>
      <w:r w:rsidR="00922EB5"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>5</w:t>
      </w:r>
      <w:r w:rsidR="002D7845"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>.</w:t>
      </w:r>
      <w:r w:rsidR="00922EB5"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>845</w:t>
      </w:r>
      <w:r w:rsidR="00F93E84"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>,</w:t>
      </w:r>
      <w:r w:rsidR="00922EB5"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>77</w:t>
      </w:r>
      <w:r w:rsidR="002D7845"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 </w:t>
      </w:r>
      <w:r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>=</w:t>
      </w:r>
      <w:r w:rsidR="002D7845"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 </w:t>
      </w:r>
      <w:r w:rsidR="00922EB5" w:rsidRPr="004F1BA3">
        <w:rPr>
          <w:rFonts w:ascii="Times New Roman" w:eastAsia="Arial" w:hAnsi="Times New Roman" w:cs="Times New Roman"/>
          <w:b/>
          <w:color w:val="FF0000"/>
          <w:sz w:val="24"/>
          <w:szCs w:val="24"/>
          <w:u w:val="single"/>
        </w:rPr>
        <w:t>27</w:t>
      </w:r>
      <w:r w:rsidR="00636C8F" w:rsidRPr="004F1BA3">
        <w:rPr>
          <w:rFonts w:ascii="Times New Roman" w:eastAsia="Arial" w:hAnsi="Times New Roman" w:cs="Times New Roman"/>
          <w:b/>
          <w:color w:val="FF0000"/>
          <w:sz w:val="24"/>
          <w:szCs w:val="24"/>
          <w:u w:val="single"/>
        </w:rPr>
        <w:t>.</w:t>
      </w:r>
      <w:r w:rsidR="00922EB5" w:rsidRPr="004F1BA3">
        <w:rPr>
          <w:rFonts w:ascii="Times New Roman" w:eastAsia="Arial" w:hAnsi="Times New Roman" w:cs="Times New Roman"/>
          <w:b/>
          <w:color w:val="FF0000"/>
          <w:sz w:val="24"/>
          <w:szCs w:val="24"/>
          <w:u w:val="single"/>
        </w:rPr>
        <w:t>181</w:t>
      </w:r>
      <w:r w:rsidR="00636C8F" w:rsidRPr="004F1BA3">
        <w:rPr>
          <w:rFonts w:ascii="Times New Roman" w:eastAsia="Arial" w:hAnsi="Times New Roman" w:cs="Times New Roman"/>
          <w:b/>
          <w:color w:val="FF0000"/>
          <w:sz w:val="24"/>
          <w:szCs w:val="24"/>
          <w:u w:val="single"/>
        </w:rPr>
        <w:t>,</w:t>
      </w:r>
      <w:r w:rsidR="00922EB5" w:rsidRPr="004F1BA3">
        <w:rPr>
          <w:rFonts w:ascii="Times New Roman" w:eastAsia="Arial" w:hAnsi="Times New Roman" w:cs="Times New Roman"/>
          <w:b/>
          <w:color w:val="FF0000"/>
          <w:sz w:val="24"/>
          <w:szCs w:val="24"/>
          <w:u w:val="single"/>
        </w:rPr>
        <w:t>01</w:t>
      </w:r>
      <w:r w:rsidR="002013EB" w:rsidRPr="004F1BA3">
        <w:rPr>
          <w:rFonts w:ascii="Times New Roman" w:eastAsia="Arial" w:hAnsi="Times New Roman" w:cs="Times New Roman"/>
          <w:b/>
          <w:color w:val="FF0000"/>
          <w:sz w:val="24"/>
          <w:szCs w:val="24"/>
          <w:u w:val="single"/>
        </w:rPr>
        <w:t xml:space="preserve"> </w:t>
      </w:r>
      <w:bookmarkStart w:id="2" w:name="page7"/>
      <w:bookmarkEnd w:id="2"/>
      <w:r w:rsidR="00F93E84" w:rsidRPr="004F1BA3">
        <w:rPr>
          <w:rFonts w:ascii="Times New Roman" w:eastAsia="Arial" w:hAnsi="Times New Roman" w:cs="Times New Roman"/>
          <w:b/>
          <w:color w:val="FF0000"/>
          <w:sz w:val="24"/>
          <w:szCs w:val="24"/>
          <w:u w:val="single"/>
        </w:rPr>
        <w:t>eura</w:t>
      </w:r>
      <w:r w:rsidR="00582B6A" w:rsidRPr="004F1BA3">
        <w:rPr>
          <w:rFonts w:ascii="Times New Roman" w:eastAsia="Arial" w:hAnsi="Times New Roman" w:cs="Times New Roman"/>
          <w:b/>
          <w:color w:val="FF0000"/>
          <w:sz w:val="24"/>
          <w:szCs w:val="24"/>
          <w:u w:val="single"/>
        </w:rPr>
        <w:t>,</w:t>
      </w:r>
    </w:p>
    <w:p w14:paraId="51DC0005" w14:textId="3A6BC75D" w:rsidR="00B20842" w:rsidRPr="004F1BA3" w:rsidRDefault="00582B6A" w:rsidP="00A52C11">
      <w:pPr>
        <w:tabs>
          <w:tab w:val="left" w:pos="2104"/>
        </w:tabs>
        <w:jc w:val="center"/>
        <w:rPr>
          <w:rFonts w:ascii="Times New Roman" w:eastAsia="Arial" w:hAnsi="Times New Roman" w:cs="Times New Roman"/>
          <w:b/>
          <w:color w:val="FF0000"/>
          <w:sz w:val="24"/>
          <w:szCs w:val="24"/>
        </w:rPr>
      </w:pPr>
      <w:r w:rsidRPr="004F1BA3">
        <w:rPr>
          <w:rFonts w:ascii="Times New Roman" w:hAnsi="Times New Roman" w:cs="Times New Roman"/>
          <w:b/>
          <w:color w:val="FF0000"/>
          <w:sz w:val="24"/>
          <w:szCs w:val="24"/>
        </w:rPr>
        <w:t>odnosno</w:t>
      </w:r>
      <w:r w:rsidR="00F97F3A" w:rsidRPr="004F1BA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A52C11" w:rsidRPr="004F1BA3">
        <w:rPr>
          <w:rFonts w:ascii="Times New Roman" w:hAnsi="Times New Roman" w:cs="Times New Roman"/>
          <w:b/>
          <w:color w:val="FF0000"/>
          <w:sz w:val="24"/>
          <w:szCs w:val="24"/>
        </w:rPr>
        <w:t>Fix</w:t>
      </w:r>
      <w:proofErr w:type="spellEnd"/>
      <w:r w:rsidR="00A52C11" w:rsidRPr="004F1BA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= </w:t>
      </w:r>
      <w:r w:rsidR="00922EB5" w:rsidRPr="004F1BA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83</w:t>
      </w:r>
      <w:r w:rsidR="004C0049" w:rsidRPr="004F1BA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,</w:t>
      </w:r>
      <w:r w:rsidR="00922EB5" w:rsidRPr="004F1BA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37</w:t>
      </w:r>
      <w:r w:rsidR="00A84051" w:rsidRPr="004F1BA3">
        <w:rPr>
          <w:rFonts w:ascii="Times New Roman" w:eastAsia="Arial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A52C11" w:rsidRPr="004F1BA3">
        <w:rPr>
          <w:rFonts w:ascii="Times New Roman" w:eastAsia="Arial" w:hAnsi="Times New Roman" w:cs="Times New Roman"/>
          <w:b/>
          <w:color w:val="FF0000"/>
          <w:sz w:val="24"/>
          <w:szCs w:val="24"/>
          <w:u w:val="single"/>
        </w:rPr>
        <w:t>eura</w:t>
      </w:r>
      <w:r w:rsidR="006B48FE" w:rsidRPr="004F1BA3">
        <w:rPr>
          <w:rFonts w:ascii="Times New Roman" w:eastAsia="Arial" w:hAnsi="Times New Roman" w:cs="Times New Roman"/>
          <w:b/>
          <w:color w:val="FF0000"/>
          <w:sz w:val="24"/>
          <w:szCs w:val="24"/>
          <w:u w:val="single"/>
        </w:rPr>
        <w:t>/</w:t>
      </w:r>
      <w:r w:rsidR="00A52C11" w:rsidRPr="004F1BA3">
        <w:rPr>
          <w:rFonts w:ascii="Times New Roman" w:eastAsia="Arial" w:hAnsi="Times New Roman" w:cs="Times New Roman"/>
          <w:b/>
          <w:color w:val="FF0000"/>
          <w:sz w:val="24"/>
          <w:szCs w:val="24"/>
          <w:u w:val="single"/>
        </w:rPr>
        <w:t>ha</w:t>
      </w:r>
      <w:r w:rsidRPr="004F1BA3">
        <w:rPr>
          <w:rFonts w:ascii="Times New Roman" w:eastAsia="Arial" w:hAnsi="Times New Roman" w:cs="Times New Roman"/>
          <w:b/>
          <w:color w:val="FF0000"/>
          <w:sz w:val="24"/>
          <w:szCs w:val="24"/>
          <w:u w:val="single"/>
        </w:rPr>
        <w:t>.</w:t>
      </w:r>
    </w:p>
    <w:p w14:paraId="3AE6AB01" w14:textId="40370605" w:rsidR="00B20842" w:rsidRPr="004F1BA3" w:rsidRDefault="00B20842" w:rsidP="00B20842">
      <w:pPr>
        <w:numPr>
          <w:ilvl w:val="0"/>
          <w:numId w:val="10"/>
        </w:numPr>
        <w:tabs>
          <w:tab w:val="left" w:pos="364"/>
        </w:tabs>
        <w:spacing w:after="0" w:line="240" w:lineRule="auto"/>
        <w:ind w:left="364" w:hanging="80"/>
        <w:jc w:val="both"/>
        <w:rPr>
          <w:rFonts w:ascii="Times New Roman" w:eastAsia="Arial" w:hAnsi="Times New Roman" w:cs="Times New Roman"/>
          <w:b/>
          <w:color w:val="FF0000"/>
          <w:sz w:val="24"/>
          <w:szCs w:val="24"/>
        </w:rPr>
      </w:pPr>
      <w:r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>VARIJABILNI TROŠKOVI</w:t>
      </w:r>
    </w:p>
    <w:p w14:paraId="5231224C" w14:textId="77777777" w:rsidR="00B20842" w:rsidRPr="004F1BA3" w:rsidRDefault="00B20842" w:rsidP="00B20842">
      <w:pPr>
        <w:tabs>
          <w:tab w:val="left" w:pos="364"/>
        </w:tabs>
        <w:spacing w:after="0" w:line="240" w:lineRule="auto"/>
        <w:ind w:left="364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41FDAD8D" w14:textId="2759684A" w:rsidR="00B20842" w:rsidRPr="004F1BA3" w:rsidRDefault="00582B6A" w:rsidP="00B20842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F1BA3">
        <w:rPr>
          <w:rFonts w:ascii="Times New Roman" w:eastAsia="Arial" w:hAnsi="Times New Roman" w:cs="Times New Roman"/>
          <w:sz w:val="24"/>
          <w:szCs w:val="24"/>
        </w:rPr>
        <w:t>N</w:t>
      </w:r>
      <w:r w:rsidR="00B20842" w:rsidRPr="004F1BA3">
        <w:rPr>
          <w:rFonts w:ascii="Times New Roman" w:eastAsia="Arial" w:hAnsi="Times New Roman" w:cs="Times New Roman"/>
          <w:sz w:val="24"/>
          <w:szCs w:val="24"/>
        </w:rPr>
        <w:t>aknad</w:t>
      </w:r>
      <w:r w:rsidR="002862F0" w:rsidRPr="004F1BA3">
        <w:rPr>
          <w:rFonts w:ascii="Times New Roman" w:eastAsia="Arial" w:hAnsi="Times New Roman" w:cs="Times New Roman"/>
          <w:sz w:val="24"/>
          <w:szCs w:val="24"/>
        </w:rPr>
        <w:t>u</w:t>
      </w:r>
      <w:r w:rsidR="00B20842" w:rsidRPr="004F1BA3">
        <w:rPr>
          <w:rFonts w:ascii="Times New Roman" w:eastAsia="Arial" w:hAnsi="Times New Roman" w:cs="Times New Roman"/>
          <w:sz w:val="24"/>
          <w:szCs w:val="24"/>
        </w:rPr>
        <w:t xml:space="preserve"> za varijabilne troškove plaća </w:t>
      </w:r>
      <w:r w:rsidR="00B20842" w:rsidRPr="004F1BA3">
        <w:rPr>
          <w:rFonts w:ascii="Times New Roman" w:eastAsia="Arial" w:hAnsi="Times New Roman" w:cs="Times New Roman"/>
          <w:b/>
          <w:sz w:val="24"/>
          <w:szCs w:val="24"/>
        </w:rPr>
        <w:t>krajnji korisnik (vlasnik ili drugi zakon</w:t>
      </w:r>
      <w:r w:rsidR="002862F0" w:rsidRPr="004F1BA3">
        <w:rPr>
          <w:rFonts w:ascii="Times New Roman" w:eastAsia="Arial" w:hAnsi="Times New Roman" w:cs="Times New Roman"/>
          <w:b/>
          <w:sz w:val="24"/>
          <w:szCs w:val="24"/>
        </w:rPr>
        <w:t>sk</w:t>
      </w:r>
      <w:r w:rsidR="00B20842" w:rsidRPr="004F1BA3">
        <w:rPr>
          <w:rFonts w:ascii="Times New Roman" w:eastAsia="Arial" w:hAnsi="Times New Roman" w:cs="Times New Roman"/>
          <w:b/>
          <w:sz w:val="24"/>
          <w:szCs w:val="24"/>
        </w:rPr>
        <w:t xml:space="preserve">i posjednik poljoprivrednog zemljišta) </w:t>
      </w:r>
      <w:r w:rsidR="00B20842" w:rsidRPr="004F1BA3">
        <w:rPr>
          <w:rFonts w:ascii="Times New Roman" w:eastAsia="Arial" w:hAnsi="Times New Roman" w:cs="Times New Roman"/>
          <w:sz w:val="24"/>
          <w:szCs w:val="24"/>
        </w:rPr>
        <w:t>za isporučenu vodu i obračunava se po m3 utrošene vode</w:t>
      </w:r>
      <w:r w:rsidR="00F138C7" w:rsidRPr="004F1BA3">
        <w:rPr>
          <w:rFonts w:ascii="Times New Roman" w:eastAsia="Arial" w:hAnsi="Times New Roman" w:cs="Times New Roman"/>
          <w:sz w:val="24"/>
          <w:szCs w:val="24"/>
        </w:rPr>
        <w:t>.</w:t>
      </w:r>
    </w:p>
    <w:p w14:paraId="590B072C" w14:textId="171F17CD" w:rsidR="00565547" w:rsidRPr="004F1BA3" w:rsidRDefault="00B20842" w:rsidP="00B20842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F1BA3">
        <w:rPr>
          <w:rFonts w:ascii="Times New Roman" w:eastAsia="Arial" w:hAnsi="Times New Roman" w:cs="Times New Roman"/>
          <w:sz w:val="24"/>
          <w:szCs w:val="24"/>
        </w:rPr>
        <w:t xml:space="preserve">Mjerenje utroška vode vrši se na vodomjeru krajnjeg korisnika. </w:t>
      </w:r>
    </w:p>
    <w:p w14:paraId="432C74AA" w14:textId="77777777" w:rsidR="00B20842" w:rsidRPr="004F1BA3" w:rsidRDefault="00B20842" w:rsidP="00B20842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F1BA3">
        <w:rPr>
          <w:rFonts w:ascii="Times New Roman" w:eastAsia="Arial" w:hAnsi="Times New Roman" w:cs="Times New Roman"/>
          <w:sz w:val="24"/>
          <w:szCs w:val="24"/>
        </w:rPr>
        <w:t>Varijabilni troškovi se sastoje od sljedećih troškova:</w:t>
      </w:r>
    </w:p>
    <w:p w14:paraId="172EE00F" w14:textId="66385614" w:rsidR="00485923" w:rsidRPr="004F1BA3" w:rsidRDefault="00485923" w:rsidP="00485923">
      <w:pPr>
        <w:numPr>
          <w:ilvl w:val="0"/>
          <w:numId w:val="11"/>
        </w:numPr>
        <w:tabs>
          <w:tab w:val="left" w:pos="284"/>
        </w:tabs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4F1BA3">
        <w:rPr>
          <w:rFonts w:ascii="Times New Roman" w:eastAsia="Arial" w:hAnsi="Times New Roman" w:cs="Times New Roman"/>
          <w:b/>
          <w:sz w:val="24"/>
          <w:szCs w:val="24"/>
        </w:rPr>
        <w:t xml:space="preserve">Troškovi električne energije potrebni za rad sustava </w:t>
      </w:r>
      <w:r w:rsidR="0078494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F1BA3">
        <w:rPr>
          <w:rFonts w:ascii="Times New Roman" w:eastAsia="Arial" w:hAnsi="Times New Roman" w:cs="Times New Roman"/>
          <w:b/>
          <w:sz w:val="24"/>
          <w:szCs w:val="24"/>
        </w:rPr>
        <w:t>navodnjavanja</w:t>
      </w:r>
    </w:p>
    <w:p w14:paraId="7C565C5D" w14:textId="77777777" w:rsidR="00485923" w:rsidRPr="004F1BA3" w:rsidRDefault="00485923" w:rsidP="00485923">
      <w:pPr>
        <w:tabs>
          <w:tab w:val="left" w:pos="284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1F06DB8" w14:textId="0677BCF9" w:rsidR="00383A76" w:rsidRPr="004F1BA3" w:rsidRDefault="00485923" w:rsidP="00383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BA3">
        <w:rPr>
          <w:rFonts w:ascii="Times New Roman" w:hAnsi="Times New Roman" w:cs="Times New Roman"/>
          <w:sz w:val="24"/>
          <w:szCs w:val="24"/>
        </w:rPr>
        <w:lastRenderedPageBreak/>
        <w:t>Za sustav navodnjavanja</w:t>
      </w:r>
      <w:r w:rsidR="0078494D">
        <w:rPr>
          <w:rFonts w:ascii="Times New Roman" w:hAnsi="Times New Roman" w:cs="Times New Roman"/>
          <w:sz w:val="24"/>
          <w:szCs w:val="24"/>
        </w:rPr>
        <w:t>,</w:t>
      </w:r>
      <w:r w:rsidRPr="004F1BA3">
        <w:rPr>
          <w:rFonts w:ascii="Times New Roman" w:hAnsi="Times New Roman" w:cs="Times New Roman"/>
          <w:sz w:val="24"/>
          <w:szCs w:val="24"/>
        </w:rPr>
        <w:t xml:space="preserve">  sukladno Ugovoru o korištenju mreže od 29.06.2021.  s HEP-ODS d.o.o. Elektra Slavonski Brod</w:t>
      </w:r>
      <w:r w:rsidR="0078494D">
        <w:rPr>
          <w:rFonts w:ascii="Times New Roman" w:hAnsi="Times New Roman" w:cs="Times New Roman"/>
          <w:sz w:val="24"/>
          <w:szCs w:val="24"/>
        </w:rPr>
        <w:t>,</w:t>
      </w:r>
      <w:r w:rsidRPr="004F1BA3">
        <w:rPr>
          <w:rFonts w:ascii="Times New Roman" w:hAnsi="Times New Roman" w:cs="Times New Roman"/>
          <w:sz w:val="24"/>
          <w:szCs w:val="24"/>
        </w:rPr>
        <w:t xml:space="preserve">  vrijedi:</w:t>
      </w:r>
    </w:p>
    <w:p w14:paraId="774FC02D" w14:textId="5F19F667" w:rsidR="00485923" w:rsidRPr="004F1BA3" w:rsidRDefault="0078494D" w:rsidP="00383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485923" w:rsidRPr="004F1BA3">
        <w:rPr>
          <w:rFonts w:ascii="Times New Roman" w:hAnsi="Times New Roman" w:cs="Times New Roman"/>
          <w:sz w:val="24"/>
          <w:szCs w:val="24"/>
        </w:rPr>
        <w:t>OMM br. 1007481971 (KTS)</w:t>
      </w:r>
    </w:p>
    <w:p w14:paraId="498C7BC7" w14:textId="020EB3D9" w:rsidR="00485923" w:rsidRPr="004F1BA3" w:rsidRDefault="00485923" w:rsidP="00383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BA3">
        <w:rPr>
          <w:rFonts w:ascii="Times New Roman" w:hAnsi="Times New Roman" w:cs="Times New Roman"/>
          <w:sz w:val="24"/>
          <w:szCs w:val="24"/>
        </w:rPr>
        <w:t>-</w:t>
      </w:r>
      <w:r w:rsidR="0078494D">
        <w:rPr>
          <w:rFonts w:ascii="Times New Roman" w:hAnsi="Times New Roman" w:cs="Times New Roman"/>
          <w:sz w:val="24"/>
          <w:szCs w:val="24"/>
        </w:rPr>
        <w:t xml:space="preserve"> </w:t>
      </w:r>
      <w:r w:rsidRPr="004F1BA3">
        <w:rPr>
          <w:rFonts w:ascii="Times New Roman" w:hAnsi="Times New Roman" w:cs="Times New Roman"/>
          <w:sz w:val="24"/>
          <w:szCs w:val="24"/>
        </w:rPr>
        <w:t>Crveni tarifni model</w:t>
      </w:r>
    </w:p>
    <w:p w14:paraId="2D755DD5" w14:textId="09164AED" w:rsidR="00485923" w:rsidRPr="004F1BA3" w:rsidRDefault="00485923" w:rsidP="00383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BA3">
        <w:rPr>
          <w:rFonts w:ascii="Times New Roman" w:hAnsi="Times New Roman" w:cs="Times New Roman"/>
          <w:sz w:val="24"/>
          <w:szCs w:val="24"/>
        </w:rPr>
        <w:t>-</w:t>
      </w:r>
      <w:r w:rsidR="0078494D">
        <w:rPr>
          <w:rFonts w:ascii="Times New Roman" w:hAnsi="Times New Roman" w:cs="Times New Roman"/>
          <w:sz w:val="24"/>
          <w:szCs w:val="24"/>
        </w:rPr>
        <w:t xml:space="preserve"> </w:t>
      </w:r>
      <w:r w:rsidRPr="004F1BA3">
        <w:rPr>
          <w:rFonts w:ascii="Times New Roman" w:hAnsi="Times New Roman" w:cs="Times New Roman"/>
          <w:sz w:val="24"/>
          <w:szCs w:val="24"/>
        </w:rPr>
        <w:t>Priključna</w:t>
      </w:r>
      <w:r w:rsidR="00771C44" w:rsidRPr="004F1BA3">
        <w:rPr>
          <w:rFonts w:ascii="Times New Roman" w:hAnsi="Times New Roman" w:cs="Times New Roman"/>
          <w:sz w:val="24"/>
          <w:szCs w:val="24"/>
        </w:rPr>
        <w:t>/ugovorena</w:t>
      </w:r>
      <w:r w:rsidRPr="004F1BA3">
        <w:rPr>
          <w:rFonts w:ascii="Times New Roman" w:hAnsi="Times New Roman" w:cs="Times New Roman"/>
          <w:sz w:val="24"/>
          <w:szCs w:val="24"/>
        </w:rPr>
        <w:t xml:space="preserve"> snaga 450 kW </w:t>
      </w:r>
    </w:p>
    <w:p w14:paraId="0A9D745F" w14:textId="37451754" w:rsidR="00485923" w:rsidRPr="004F1BA3" w:rsidRDefault="00485923" w:rsidP="00383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BA3">
        <w:rPr>
          <w:rFonts w:ascii="Times New Roman" w:hAnsi="Times New Roman" w:cs="Times New Roman"/>
          <w:sz w:val="24"/>
          <w:szCs w:val="24"/>
        </w:rPr>
        <w:t>-</w:t>
      </w:r>
      <w:r w:rsidR="0078494D">
        <w:rPr>
          <w:rFonts w:ascii="Times New Roman" w:hAnsi="Times New Roman" w:cs="Times New Roman"/>
          <w:sz w:val="24"/>
          <w:szCs w:val="24"/>
        </w:rPr>
        <w:t xml:space="preserve"> </w:t>
      </w:r>
      <w:r w:rsidRPr="004F1BA3">
        <w:rPr>
          <w:rFonts w:ascii="Times New Roman" w:hAnsi="Times New Roman" w:cs="Times New Roman"/>
          <w:sz w:val="24"/>
          <w:szCs w:val="24"/>
        </w:rPr>
        <w:t>Kategorija potrošnje – Poduzetništvo na mreži niskog napona.</w:t>
      </w:r>
    </w:p>
    <w:p w14:paraId="23FA06C8" w14:textId="77777777" w:rsidR="00383A76" w:rsidRPr="004F1BA3" w:rsidRDefault="00383A76" w:rsidP="00383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E51E7C" w14:textId="128F63CB" w:rsidR="00383A76" w:rsidRPr="004F1BA3" w:rsidRDefault="00000394" w:rsidP="00206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1BA3">
        <w:rPr>
          <w:rFonts w:ascii="Times New Roman" w:eastAsia="Times New Roman" w:hAnsi="Times New Roman" w:cs="Times New Roman"/>
          <w:sz w:val="24"/>
          <w:szCs w:val="24"/>
        </w:rPr>
        <w:t xml:space="preserve">Prema </w:t>
      </w:r>
      <w:r w:rsidR="00206151" w:rsidRPr="004F1BA3">
        <w:rPr>
          <w:rFonts w:ascii="Times New Roman" w:eastAsia="Times New Roman" w:hAnsi="Times New Roman" w:cs="Times New Roman"/>
          <w:sz w:val="24"/>
          <w:szCs w:val="24"/>
        </w:rPr>
        <w:t>analizi troškova</w:t>
      </w:r>
      <w:r w:rsidRPr="004F1BA3">
        <w:rPr>
          <w:rFonts w:ascii="Times New Roman" w:eastAsia="Times New Roman" w:hAnsi="Times New Roman" w:cs="Times New Roman"/>
          <w:sz w:val="24"/>
          <w:szCs w:val="24"/>
        </w:rPr>
        <w:t xml:space="preserve"> električne energije za 2022. i 2023. godinu</w:t>
      </w:r>
      <w:r w:rsidR="00206151" w:rsidRPr="004F1B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547" w:rsidRPr="004F1BA3">
        <w:rPr>
          <w:rFonts w:ascii="Times New Roman" w:eastAsia="Times New Roman" w:hAnsi="Times New Roman" w:cs="Times New Roman"/>
          <w:sz w:val="24"/>
          <w:szCs w:val="24"/>
        </w:rPr>
        <w:t xml:space="preserve">i isporučene količine vode prema analizi </w:t>
      </w:r>
      <w:r w:rsidR="00206151" w:rsidRPr="004F1BA3">
        <w:rPr>
          <w:rFonts w:ascii="Times New Roman" w:eastAsia="Times New Roman" w:hAnsi="Times New Roman" w:cs="Times New Roman"/>
          <w:sz w:val="24"/>
          <w:szCs w:val="24"/>
        </w:rPr>
        <w:t xml:space="preserve">kad je sustav korišten može se </w:t>
      </w:r>
      <w:r w:rsidR="00565547" w:rsidRPr="004F1BA3">
        <w:rPr>
          <w:rFonts w:ascii="Times New Roman" w:eastAsia="Times New Roman" w:hAnsi="Times New Roman" w:cs="Times New Roman"/>
          <w:sz w:val="24"/>
          <w:szCs w:val="24"/>
        </w:rPr>
        <w:t xml:space="preserve">zaključiti </w:t>
      </w:r>
      <w:r w:rsidR="00206151" w:rsidRPr="004F1BA3">
        <w:rPr>
          <w:rFonts w:ascii="Times New Roman" w:eastAsia="Times New Roman" w:hAnsi="Times New Roman" w:cs="Times New Roman"/>
          <w:sz w:val="24"/>
          <w:szCs w:val="24"/>
        </w:rPr>
        <w:t xml:space="preserve">trošak električne energije na </w:t>
      </w:r>
      <w:r w:rsidR="00B13D7B" w:rsidRPr="004F1BA3">
        <w:rPr>
          <w:rFonts w:ascii="Times New Roman" w:eastAsia="Times New Roman" w:hAnsi="Times New Roman" w:cs="Times New Roman"/>
          <w:sz w:val="24"/>
          <w:szCs w:val="24"/>
        </w:rPr>
        <w:t xml:space="preserve">okvirno </w:t>
      </w:r>
      <w:r w:rsidR="00206151" w:rsidRPr="004F1BA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0,12 eur</w:t>
      </w:r>
      <w:r w:rsidR="00565547" w:rsidRPr="004F1BA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</w:t>
      </w:r>
      <w:r w:rsidR="00206151" w:rsidRPr="004F1BA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/m3</w:t>
      </w:r>
      <w:r w:rsidR="00206151" w:rsidRPr="004F1BA3">
        <w:rPr>
          <w:rFonts w:ascii="Times New Roman" w:eastAsia="Times New Roman" w:hAnsi="Times New Roman" w:cs="Times New Roman"/>
          <w:sz w:val="24"/>
          <w:szCs w:val="24"/>
        </w:rPr>
        <w:t xml:space="preserve"> za 2024. godinu</w:t>
      </w:r>
      <w:r w:rsidR="00D46545" w:rsidRPr="004F1BA3">
        <w:rPr>
          <w:rFonts w:ascii="Times New Roman" w:eastAsia="Times New Roman" w:hAnsi="Times New Roman" w:cs="Times New Roman"/>
          <w:sz w:val="24"/>
          <w:szCs w:val="24"/>
        </w:rPr>
        <w:t>, što znači da je za zahvaćanje i u konačnici korištenje 1m3 vode za navodnjavanje potrebno utrošiti električnu energiju 0,12 eura.</w:t>
      </w:r>
    </w:p>
    <w:p w14:paraId="61EC8132" w14:textId="77777777" w:rsidR="00000394" w:rsidRPr="004F1BA3" w:rsidRDefault="00000394" w:rsidP="0038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66C564" w14:textId="6C2D104E" w:rsidR="00485923" w:rsidRPr="004F1BA3" w:rsidRDefault="00485923" w:rsidP="00485923">
      <w:pPr>
        <w:jc w:val="both"/>
        <w:rPr>
          <w:rFonts w:ascii="Times New Roman" w:hAnsi="Times New Roman" w:cs="Times New Roman"/>
          <w:sz w:val="24"/>
          <w:szCs w:val="24"/>
        </w:rPr>
      </w:pPr>
      <w:r w:rsidRPr="004F1BA3">
        <w:rPr>
          <w:rFonts w:ascii="Times New Roman" w:hAnsi="Times New Roman" w:cs="Times New Roman"/>
          <w:sz w:val="24"/>
          <w:szCs w:val="24"/>
        </w:rPr>
        <w:t xml:space="preserve">Troškovi električne energije za 2024. godinu su proračunati/procijenjeni  na temelju sljedećeg ranije spomenutog plana/dinamike </w:t>
      </w:r>
      <w:r w:rsidR="0021567A" w:rsidRPr="004F1BA3">
        <w:rPr>
          <w:rFonts w:ascii="Times New Roman" w:hAnsi="Times New Roman" w:cs="Times New Roman"/>
          <w:sz w:val="24"/>
          <w:szCs w:val="24"/>
        </w:rPr>
        <w:t>rada sustava</w:t>
      </w:r>
      <w:r w:rsidR="0078494D">
        <w:rPr>
          <w:rFonts w:ascii="Times New Roman" w:hAnsi="Times New Roman" w:cs="Times New Roman"/>
          <w:sz w:val="24"/>
          <w:szCs w:val="24"/>
        </w:rPr>
        <w:t xml:space="preserve"> navodnjavanja</w:t>
      </w:r>
      <w:r w:rsidR="0021567A" w:rsidRPr="004F1BA3">
        <w:rPr>
          <w:rFonts w:ascii="Times New Roman" w:hAnsi="Times New Roman" w:cs="Times New Roman"/>
          <w:sz w:val="24"/>
          <w:szCs w:val="24"/>
        </w:rPr>
        <w:t xml:space="preserve"> za 2024. godinu: </w:t>
      </w:r>
    </w:p>
    <w:p w14:paraId="54AF7601" w14:textId="17D7687D" w:rsidR="00485923" w:rsidRPr="004F1BA3" w:rsidRDefault="00485923" w:rsidP="00485923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4F1BA3">
        <w:rPr>
          <w:rFonts w:ascii="Times New Roman" w:hAnsi="Times New Roman" w:cs="Times New Roman"/>
          <w:sz w:val="24"/>
          <w:szCs w:val="24"/>
        </w:rPr>
        <w:t>-</w:t>
      </w:r>
      <w:r w:rsidR="0078494D">
        <w:rPr>
          <w:rFonts w:ascii="Times New Roman" w:hAnsi="Times New Roman" w:cs="Times New Roman"/>
          <w:sz w:val="24"/>
          <w:szCs w:val="24"/>
        </w:rPr>
        <w:t xml:space="preserve"> </w:t>
      </w:r>
      <w:r w:rsidRPr="004F1BA3">
        <w:rPr>
          <w:rFonts w:ascii="Times New Roman" w:hAnsi="Times New Roman" w:cs="Times New Roman"/>
          <w:sz w:val="24"/>
          <w:szCs w:val="24"/>
        </w:rPr>
        <w:t xml:space="preserve">navodnjavati će se cca. </w:t>
      </w:r>
      <w:r w:rsidR="0021567A" w:rsidRPr="004F1BA3">
        <w:rPr>
          <w:rFonts w:ascii="Times New Roman" w:hAnsi="Times New Roman" w:cs="Times New Roman"/>
          <w:sz w:val="24"/>
          <w:szCs w:val="24"/>
        </w:rPr>
        <w:t>130</w:t>
      </w:r>
      <w:r w:rsidRPr="004F1BA3">
        <w:rPr>
          <w:rFonts w:ascii="Times New Roman" w:hAnsi="Times New Roman" w:cs="Times New Roman"/>
          <w:sz w:val="24"/>
          <w:szCs w:val="24"/>
        </w:rPr>
        <w:t xml:space="preserve"> ha uz procjenu potrošnje vode cca. </w:t>
      </w:r>
      <w:r w:rsidR="00383A76" w:rsidRPr="004F1BA3">
        <w:rPr>
          <w:rFonts w:ascii="Times New Roman" w:hAnsi="Times New Roman" w:cs="Times New Roman"/>
          <w:sz w:val="24"/>
          <w:szCs w:val="24"/>
        </w:rPr>
        <w:t>2</w:t>
      </w:r>
      <w:r w:rsidR="0021567A" w:rsidRPr="004F1BA3">
        <w:rPr>
          <w:rFonts w:ascii="Times New Roman" w:hAnsi="Times New Roman" w:cs="Times New Roman"/>
          <w:sz w:val="24"/>
          <w:szCs w:val="24"/>
        </w:rPr>
        <w:t>17</w:t>
      </w:r>
      <w:r w:rsidRPr="004F1BA3">
        <w:rPr>
          <w:rFonts w:ascii="Times New Roman" w:hAnsi="Times New Roman" w:cs="Times New Roman"/>
          <w:sz w:val="24"/>
          <w:szCs w:val="24"/>
        </w:rPr>
        <w:t>.000 m3/god.,</w:t>
      </w:r>
    </w:p>
    <w:p w14:paraId="438B08EE" w14:textId="3DD04978" w:rsidR="00705645" w:rsidRPr="004F1BA3" w:rsidRDefault="0021567A" w:rsidP="007525E9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4F1BA3">
        <w:rPr>
          <w:rFonts w:ascii="Times New Roman" w:hAnsi="Times New Roman" w:cs="Times New Roman"/>
          <w:sz w:val="24"/>
          <w:szCs w:val="24"/>
        </w:rPr>
        <w:t>-</w:t>
      </w:r>
      <w:r w:rsidR="0078494D">
        <w:rPr>
          <w:rFonts w:ascii="Times New Roman" w:hAnsi="Times New Roman" w:cs="Times New Roman"/>
          <w:sz w:val="24"/>
          <w:szCs w:val="24"/>
        </w:rPr>
        <w:t xml:space="preserve"> </w:t>
      </w:r>
      <w:r w:rsidRPr="004F1BA3">
        <w:rPr>
          <w:rFonts w:ascii="Times New Roman" w:hAnsi="Times New Roman" w:cs="Times New Roman"/>
          <w:sz w:val="24"/>
          <w:szCs w:val="24"/>
        </w:rPr>
        <w:t>vrijeme rada sustava 7</w:t>
      </w:r>
      <w:r w:rsidR="00485923" w:rsidRPr="004F1BA3">
        <w:rPr>
          <w:rFonts w:ascii="Times New Roman" w:hAnsi="Times New Roman" w:cs="Times New Roman"/>
          <w:sz w:val="24"/>
          <w:szCs w:val="24"/>
        </w:rPr>
        <w:t xml:space="preserve"> mjeseci </w:t>
      </w:r>
    </w:p>
    <w:p w14:paraId="79FD97B5" w14:textId="7E59836C" w:rsidR="00485923" w:rsidRPr="004F1BA3" w:rsidRDefault="00485923" w:rsidP="004859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F1BA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Procjena ukupnih troškova električne energije za 2024. godinu je</w:t>
      </w:r>
    </w:p>
    <w:p w14:paraId="10B1F08B" w14:textId="77777777" w:rsidR="00485923" w:rsidRPr="004F1BA3" w:rsidRDefault="00485923" w:rsidP="004859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178291D" w14:textId="3887B5CF" w:rsidR="007525E9" w:rsidRPr="004F1BA3" w:rsidRDefault="00485923" w:rsidP="007525E9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  <w:lang w:eastAsia="hr-HR"/>
        </w:rPr>
      </w:pPr>
      <w:proofErr w:type="spellStart"/>
      <w:r w:rsidRPr="004F1BA3">
        <w:rPr>
          <w:rFonts w:ascii="Times New Roman" w:eastAsia="Arial" w:hAnsi="Times New Roman" w:cs="Times New Roman"/>
          <w:b/>
          <w:sz w:val="24"/>
          <w:szCs w:val="24"/>
          <w:u w:val="single"/>
          <w:lang w:eastAsia="hr-HR"/>
        </w:rPr>
        <w:t>Vt_energ</w:t>
      </w:r>
      <w:proofErr w:type="spellEnd"/>
      <w:r w:rsidRPr="004F1BA3">
        <w:rPr>
          <w:rFonts w:ascii="Times New Roman" w:eastAsia="Arial" w:hAnsi="Times New Roman" w:cs="Times New Roman"/>
          <w:b/>
          <w:sz w:val="24"/>
          <w:szCs w:val="24"/>
          <w:u w:val="single"/>
          <w:lang w:eastAsia="hr-HR"/>
        </w:rPr>
        <w:t xml:space="preserve"> = </w:t>
      </w:r>
      <w:r w:rsidR="00CB23D5" w:rsidRPr="004F1BA3">
        <w:rPr>
          <w:rFonts w:ascii="Times New Roman" w:eastAsia="Arial" w:hAnsi="Times New Roman" w:cs="Times New Roman"/>
          <w:b/>
          <w:sz w:val="24"/>
          <w:szCs w:val="24"/>
          <w:u w:val="single"/>
          <w:lang w:eastAsia="hr-HR"/>
        </w:rPr>
        <w:t>2</w:t>
      </w:r>
      <w:r w:rsidR="0021567A" w:rsidRPr="004F1BA3">
        <w:rPr>
          <w:rFonts w:ascii="Times New Roman" w:eastAsia="Arial" w:hAnsi="Times New Roman" w:cs="Times New Roman"/>
          <w:b/>
          <w:sz w:val="24"/>
          <w:szCs w:val="24"/>
          <w:u w:val="single"/>
          <w:lang w:eastAsia="hr-HR"/>
        </w:rPr>
        <w:t>17.000 m3</w:t>
      </w:r>
      <w:r w:rsidRPr="004F1BA3">
        <w:rPr>
          <w:rFonts w:ascii="Times New Roman" w:eastAsia="Arial" w:hAnsi="Times New Roman" w:cs="Times New Roman"/>
          <w:b/>
          <w:sz w:val="24"/>
          <w:szCs w:val="24"/>
          <w:u w:val="single"/>
          <w:lang w:eastAsia="hr-HR"/>
        </w:rPr>
        <w:t xml:space="preserve"> x 0,</w:t>
      </w:r>
      <w:r w:rsidR="0026336C" w:rsidRPr="004F1BA3">
        <w:rPr>
          <w:rFonts w:ascii="Times New Roman" w:eastAsia="Arial" w:hAnsi="Times New Roman" w:cs="Times New Roman"/>
          <w:b/>
          <w:sz w:val="24"/>
          <w:szCs w:val="24"/>
          <w:u w:val="single"/>
          <w:lang w:eastAsia="hr-HR"/>
        </w:rPr>
        <w:t>1</w:t>
      </w:r>
      <w:r w:rsidR="0021567A" w:rsidRPr="004F1BA3">
        <w:rPr>
          <w:rFonts w:ascii="Times New Roman" w:eastAsia="Arial" w:hAnsi="Times New Roman" w:cs="Times New Roman"/>
          <w:b/>
          <w:sz w:val="24"/>
          <w:szCs w:val="24"/>
          <w:u w:val="single"/>
          <w:lang w:eastAsia="hr-HR"/>
        </w:rPr>
        <w:t>2</w:t>
      </w:r>
      <w:r w:rsidRPr="004F1BA3">
        <w:rPr>
          <w:rFonts w:ascii="Times New Roman" w:eastAsia="Arial" w:hAnsi="Times New Roman" w:cs="Times New Roman"/>
          <w:b/>
          <w:sz w:val="24"/>
          <w:szCs w:val="24"/>
          <w:u w:val="single"/>
          <w:lang w:eastAsia="hr-HR"/>
        </w:rPr>
        <w:t xml:space="preserve"> eura/m3 = </w:t>
      </w:r>
      <w:r w:rsidR="0021567A" w:rsidRPr="004F1BA3">
        <w:rPr>
          <w:rFonts w:ascii="Times New Roman" w:eastAsia="Arial" w:hAnsi="Times New Roman" w:cs="Times New Roman"/>
          <w:b/>
          <w:sz w:val="24"/>
          <w:szCs w:val="24"/>
          <w:u w:val="single"/>
          <w:lang w:eastAsia="hr-HR"/>
        </w:rPr>
        <w:t>26.040,00</w:t>
      </w:r>
      <w:r w:rsidRPr="004F1BA3">
        <w:rPr>
          <w:rFonts w:ascii="Times New Roman" w:eastAsia="Arial" w:hAnsi="Times New Roman" w:cs="Times New Roman"/>
          <w:b/>
          <w:sz w:val="24"/>
          <w:szCs w:val="24"/>
          <w:u w:val="single"/>
          <w:lang w:eastAsia="hr-HR"/>
        </w:rPr>
        <w:t xml:space="preserve"> eura </w:t>
      </w:r>
    </w:p>
    <w:p w14:paraId="0315CE06" w14:textId="77777777" w:rsidR="004F1BA3" w:rsidRDefault="004F1BA3" w:rsidP="004F1BA3">
      <w:pPr>
        <w:spacing w:after="0" w:line="240" w:lineRule="auto"/>
        <w:rPr>
          <w:rFonts w:ascii="Times New Roman" w:eastAsia="Arial" w:hAnsi="Times New Roman" w:cs="Times New Roman"/>
          <w:b/>
          <w:u w:val="single"/>
          <w:lang w:eastAsia="hr-HR"/>
        </w:rPr>
      </w:pPr>
    </w:p>
    <w:p w14:paraId="19A5A40F" w14:textId="77777777" w:rsidR="007525E9" w:rsidRDefault="007525E9" w:rsidP="007525E9">
      <w:pPr>
        <w:spacing w:after="0" w:line="240" w:lineRule="auto"/>
        <w:jc w:val="center"/>
        <w:rPr>
          <w:rFonts w:ascii="Times New Roman" w:eastAsia="Arial" w:hAnsi="Times New Roman" w:cs="Times New Roman"/>
          <w:b/>
        </w:rPr>
      </w:pPr>
    </w:p>
    <w:p w14:paraId="38576FEE" w14:textId="1CB6F23F" w:rsidR="0017324A" w:rsidRPr="004F1BA3" w:rsidRDefault="0017324A" w:rsidP="001732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1BA3">
        <w:rPr>
          <w:rFonts w:ascii="Times New Roman" w:eastAsia="Arial" w:hAnsi="Times New Roman" w:cs="Times New Roman"/>
          <w:b/>
          <w:sz w:val="24"/>
          <w:szCs w:val="24"/>
        </w:rPr>
        <w:t>b)  Troškovi naknade za korištenje voda</w:t>
      </w:r>
    </w:p>
    <w:p w14:paraId="0D6DC0D3" w14:textId="24462E92" w:rsidR="0017324A" w:rsidRPr="004F1BA3" w:rsidRDefault="0017324A" w:rsidP="0017324A">
      <w:pPr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4F1BA3">
        <w:rPr>
          <w:rFonts w:ascii="Times New Roman" w:eastAsia="Arial" w:hAnsi="Times New Roman" w:cs="Times New Roman"/>
          <w:sz w:val="24"/>
          <w:szCs w:val="24"/>
        </w:rPr>
        <w:t>Naknada za korištenje vode (</w:t>
      </w:r>
      <w:proofErr w:type="spellStart"/>
      <w:r w:rsidRPr="004F1BA3">
        <w:rPr>
          <w:rFonts w:ascii="Times New Roman" w:eastAsia="Arial" w:hAnsi="Times New Roman" w:cs="Times New Roman"/>
          <w:sz w:val="24"/>
          <w:szCs w:val="24"/>
        </w:rPr>
        <w:t>Vt_nkv</w:t>
      </w:r>
      <w:proofErr w:type="spellEnd"/>
      <w:r w:rsidRPr="004F1BA3">
        <w:rPr>
          <w:rFonts w:ascii="Times New Roman" w:eastAsia="Arial" w:hAnsi="Times New Roman" w:cs="Times New Roman"/>
          <w:sz w:val="24"/>
          <w:szCs w:val="24"/>
        </w:rPr>
        <w:t xml:space="preserve">) iz otvorenih vodotoka sukladno </w:t>
      </w:r>
      <w:r w:rsidR="0021567A" w:rsidRPr="004F1BA3">
        <w:rPr>
          <w:rFonts w:ascii="Times New Roman" w:eastAsia="Arial" w:hAnsi="Times New Roman" w:cs="Times New Roman"/>
          <w:sz w:val="24"/>
          <w:szCs w:val="24"/>
        </w:rPr>
        <w:t>Uredbi o visini naknade za korištenje voda (</w:t>
      </w:r>
      <w:r w:rsidR="0078494D">
        <w:rPr>
          <w:rFonts w:ascii="Times New Roman" w:eastAsia="Arial" w:hAnsi="Times New Roman" w:cs="Times New Roman"/>
          <w:sz w:val="24"/>
          <w:szCs w:val="24"/>
        </w:rPr>
        <w:t>„</w:t>
      </w:r>
      <w:r w:rsidR="0021567A" w:rsidRPr="004F1BA3">
        <w:rPr>
          <w:rFonts w:ascii="Times New Roman" w:eastAsia="Arial" w:hAnsi="Times New Roman" w:cs="Times New Roman"/>
          <w:sz w:val="24"/>
          <w:szCs w:val="24"/>
        </w:rPr>
        <w:t>N</w:t>
      </w:r>
      <w:r w:rsidR="0078494D">
        <w:rPr>
          <w:rFonts w:ascii="Times New Roman" w:eastAsia="Arial" w:hAnsi="Times New Roman" w:cs="Times New Roman"/>
          <w:sz w:val="24"/>
          <w:szCs w:val="24"/>
        </w:rPr>
        <w:t>arodne novine“</w:t>
      </w:r>
      <w:r w:rsidR="0021567A" w:rsidRPr="004F1BA3">
        <w:rPr>
          <w:rFonts w:ascii="Times New Roman" w:eastAsia="Arial" w:hAnsi="Times New Roman" w:cs="Times New Roman"/>
          <w:sz w:val="24"/>
          <w:szCs w:val="24"/>
        </w:rPr>
        <w:t xml:space="preserve"> 82/10, 83/12, 10/14, 32/20, 140/22) </w:t>
      </w:r>
      <w:r w:rsidRPr="004F1BA3">
        <w:rPr>
          <w:rFonts w:ascii="Times New Roman" w:eastAsia="Arial" w:hAnsi="Times New Roman" w:cs="Times New Roman"/>
          <w:sz w:val="24"/>
          <w:szCs w:val="24"/>
        </w:rPr>
        <w:t>za zahvaćanje vode za potrebe navodnjavanja poljoprivrednih površina u svrhu poljoprivredne proizvodnje  iznosi 0,0</w:t>
      </w:r>
      <w:r w:rsidR="007525E9" w:rsidRPr="004F1BA3">
        <w:rPr>
          <w:rFonts w:ascii="Times New Roman" w:eastAsia="Arial" w:hAnsi="Times New Roman" w:cs="Times New Roman"/>
          <w:sz w:val="24"/>
          <w:szCs w:val="24"/>
        </w:rPr>
        <w:t>0</w:t>
      </w:r>
      <w:r w:rsidR="008A74A7" w:rsidRPr="004F1BA3">
        <w:rPr>
          <w:rFonts w:ascii="Times New Roman" w:eastAsia="Arial" w:hAnsi="Times New Roman" w:cs="Times New Roman"/>
          <w:sz w:val="24"/>
          <w:szCs w:val="24"/>
        </w:rPr>
        <w:t>4</w:t>
      </w:r>
      <w:r w:rsidR="0021567A" w:rsidRPr="004F1BA3">
        <w:rPr>
          <w:rFonts w:ascii="Times New Roman" w:eastAsia="Arial" w:hAnsi="Times New Roman" w:cs="Times New Roman"/>
          <w:sz w:val="24"/>
          <w:szCs w:val="24"/>
        </w:rPr>
        <w:t xml:space="preserve"> eur</w:t>
      </w:r>
      <w:r w:rsidR="007525E9" w:rsidRPr="004F1BA3">
        <w:rPr>
          <w:rFonts w:ascii="Times New Roman" w:eastAsia="Arial" w:hAnsi="Times New Roman" w:cs="Times New Roman"/>
          <w:sz w:val="24"/>
          <w:szCs w:val="24"/>
        </w:rPr>
        <w:t>a</w:t>
      </w:r>
      <w:r w:rsidRPr="004F1BA3">
        <w:rPr>
          <w:rFonts w:ascii="Times New Roman" w:eastAsia="Arial" w:hAnsi="Times New Roman" w:cs="Times New Roman"/>
          <w:sz w:val="24"/>
          <w:szCs w:val="24"/>
        </w:rPr>
        <w:t>/m3</w:t>
      </w:r>
      <w:r w:rsidR="007525E9" w:rsidRPr="004F1BA3">
        <w:rPr>
          <w:rFonts w:ascii="Times New Roman" w:eastAsia="Arial" w:hAnsi="Times New Roman" w:cs="Times New Roman"/>
          <w:sz w:val="24"/>
          <w:szCs w:val="24"/>
        </w:rPr>
        <w:t xml:space="preserve">, te </w:t>
      </w:r>
      <w:r w:rsidRPr="004F1BA3">
        <w:rPr>
          <w:rFonts w:ascii="Times New Roman" w:eastAsia="Arial" w:hAnsi="Times New Roman" w:cs="Times New Roman"/>
          <w:sz w:val="24"/>
          <w:szCs w:val="24"/>
        </w:rPr>
        <w:t>se naknada za korištenje voda može za 2024. godini procijeniti u visini:</w:t>
      </w:r>
    </w:p>
    <w:p w14:paraId="305C2C22" w14:textId="3119653C" w:rsidR="00340E76" w:rsidRPr="004F1BA3" w:rsidRDefault="0017324A" w:rsidP="00A52C11">
      <w:pPr>
        <w:ind w:right="16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proofErr w:type="spellStart"/>
      <w:r w:rsidRPr="004F1BA3">
        <w:rPr>
          <w:rFonts w:ascii="Times New Roman" w:eastAsia="Arial" w:hAnsi="Times New Roman" w:cs="Times New Roman"/>
          <w:b/>
          <w:sz w:val="24"/>
          <w:szCs w:val="24"/>
        </w:rPr>
        <w:t>Vt</w:t>
      </w:r>
      <w:proofErr w:type="spellEnd"/>
      <w:r w:rsidR="009430BA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Pr="004F1BA3">
        <w:rPr>
          <w:rFonts w:ascii="Times New Roman" w:eastAsia="Arial" w:hAnsi="Times New Roman" w:cs="Times New Roman"/>
          <w:b/>
          <w:sz w:val="24"/>
          <w:szCs w:val="24"/>
        </w:rPr>
        <w:t>nkv</w:t>
      </w:r>
      <w:proofErr w:type="spellEnd"/>
      <w:r w:rsidRPr="004F1BA3">
        <w:rPr>
          <w:rFonts w:ascii="Times New Roman" w:eastAsia="Arial" w:hAnsi="Times New Roman" w:cs="Times New Roman"/>
          <w:b/>
          <w:sz w:val="24"/>
          <w:szCs w:val="24"/>
        </w:rPr>
        <w:t xml:space="preserve"> = </w:t>
      </w:r>
      <w:r w:rsidR="00CB23D5" w:rsidRPr="004F1BA3">
        <w:rPr>
          <w:rFonts w:ascii="Times New Roman" w:eastAsia="Arial" w:hAnsi="Times New Roman" w:cs="Times New Roman"/>
          <w:b/>
          <w:sz w:val="24"/>
          <w:szCs w:val="24"/>
        </w:rPr>
        <w:t>2</w:t>
      </w:r>
      <w:r w:rsidR="0021567A" w:rsidRPr="004F1BA3">
        <w:rPr>
          <w:rFonts w:ascii="Times New Roman" w:eastAsia="Arial" w:hAnsi="Times New Roman" w:cs="Times New Roman"/>
          <w:b/>
          <w:sz w:val="24"/>
          <w:szCs w:val="24"/>
        </w:rPr>
        <w:t>17</w:t>
      </w:r>
      <w:r w:rsidRPr="004F1BA3">
        <w:rPr>
          <w:rFonts w:ascii="Times New Roman" w:eastAsia="Arial" w:hAnsi="Times New Roman" w:cs="Times New Roman"/>
          <w:b/>
          <w:sz w:val="24"/>
          <w:szCs w:val="24"/>
        </w:rPr>
        <w:t>.000</w:t>
      </w:r>
      <w:r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 </w:t>
      </w:r>
      <w:r w:rsidRPr="004F1BA3">
        <w:rPr>
          <w:rFonts w:ascii="Times New Roman" w:eastAsia="Arial" w:hAnsi="Times New Roman" w:cs="Times New Roman"/>
          <w:b/>
          <w:sz w:val="24"/>
          <w:szCs w:val="24"/>
        </w:rPr>
        <w:t>m</w:t>
      </w:r>
      <w:r w:rsidR="0021567A" w:rsidRPr="004F1BA3">
        <w:rPr>
          <w:rFonts w:ascii="Times New Roman" w:eastAsia="Arial" w:hAnsi="Times New Roman" w:cs="Times New Roman"/>
          <w:b/>
          <w:sz w:val="24"/>
          <w:szCs w:val="24"/>
        </w:rPr>
        <w:t xml:space="preserve">3 </w:t>
      </w:r>
      <w:r w:rsidRPr="004F1BA3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21567A" w:rsidRPr="004F1BA3">
        <w:rPr>
          <w:rFonts w:ascii="Times New Roman" w:eastAsia="Arial" w:hAnsi="Times New Roman" w:cs="Times New Roman"/>
          <w:b/>
          <w:sz w:val="24"/>
          <w:szCs w:val="24"/>
        </w:rPr>
        <w:t>x 0,0</w:t>
      </w:r>
      <w:r w:rsidR="007525E9" w:rsidRPr="004F1BA3">
        <w:rPr>
          <w:rFonts w:ascii="Times New Roman" w:eastAsia="Arial" w:hAnsi="Times New Roman" w:cs="Times New Roman"/>
          <w:b/>
          <w:sz w:val="24"/>
          <w:szCs w:val="24"/>
        </w:rPr>
        <w:t>0</w:t>
      </w:r>
      <w:r w:rsidR="0021567A" w:rsidRPr="004F1BA3">
        <w:rPr>
          <w:rFonts w:ascii="Times New Roman" w:eastAsia="Arial" w:hAnsi="Times New Roman" w:cs="Times New Roman"/>
          <w:b/>
          <w:sz w:val="24"/>
          <w:szCs w:val="24"/>
        </w:rPr>
        <w:t xml:space="preserve">4 eura/m3 </w:t>
      </w:r>
      <w:r w:rsidRPr="004F1BA3">
        <w:rPr>
          <w:rFonts w:ascii="Times New Roman" w:eastAsia="Arial" w:hAnsi="Times New Roman" w:cs="Times New Roman"/>
          <w:b/>
          <w:sz w:val="24"/>
          <w:szCs w:val="24"/>
        </w:rPr>
        <w:t xml:space="preserve">= </w:t>
      </w:r>
      <w:r w:rsidR="007525E9" w:rsidRPr="004F1BA3">
        <w:rPr>
          <w:rFonts w:ascii="Times New Roman" w:eastAsia="Arial" w:hAnsi="Times New Roman" w:cs="Times New Roman"/>
          <w:b/>
          <w:sz w:val="24"/>
          <w:szCs w:val="24"/>
        </w:rPr>
        <w:t>868</w:t>
      </w:r>
      <w:r w:rsidR="00340E76" w:rsidRPr="004F1BA3">
        <w:rPr>
          <w:rFonts w:ascii="Times New Roman" w:eastAsia="Arial" w:hAnsi="Times New Roman" w:cs="Times New Roman"/>
          <w:b/>
          <w:sz w:val="24"/>
          <w:szCs w:val="24"/>
        </w:rPr>
        <w:t>,</w:t>
      </w:r>
      <w:r w:rsidR="007525E9" w:rsidRPr="004F1BA3">
        <w:rPr>
          <w:rFonts w:ascii="Times New Roman" w:eastAsia="Arial" w:hAnsi="Times New Roman" w:cs="Times New Roman"/>
          <w:b/>
          <w:sz w:val="24"/>
          <w:szCs w:val="24"/>
        </w:rPr>
        <w:t>00</w:t>
      </w:r>
      <w:r w:rsidR="00CB23D5" w:rsidRPr="004F1BA3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49306D" w:rsidRPr="004F1BA3">
        <w:rPr>
          <w:rFonts w:ascii="Times New Roman" w:eastAsia="Arial" w:hAnsi="Times New Roman" w:cs="Times New Roman"/>
          <w:b/>
          <w:sz w:val="24"/>
          <w:szCs w:val="24"/>
        </w:rPr>
        <w:t xml:space="preserve">eura </w:t>
      </w:r>
    </w:p>
    <w:p w14:paraId="3DF68425" w14:textId="77777777" w:rsidR="00392ED1" w:rsidRDefault="00392ED1" w:rsidP="0017324A">
      <w:pPr>
        <w:jc w:val="both"/>
        <w:rPr>
          <w:rFonts w:ascii="Times New Roman" w:eastAsia="Arial" w:hAnsi="Times New Roman" w:cs="Times New Roman"/>
          <w:b/>
          <w:color w:val="FF0000"/>
          <w:sz w:val="24"/>
          <w:szCs w:val="24"/>
        </w:rPr>
      </w:pPr>
    </w:p>
    <w:p w14:paraId="61F55A21" w14:textId="443B9CAD" w:rsidR="0017324A" w:rsidRPr="004F1BA3" w:rsidRDefault="0017324A" w:rsidP="0017324A">
      <w:pPr>
        <w:jc w:val="both"/>
        <w:rPr>
          <w:rFonts w:ascii="Times New Roman" w:eastAsia="Arial" w:hAnsi="Times New Roman" w:cs="Times New Roman"/>
          <w:color w:val="FF0000"/>
          <w:sz w:val="24"/>
          <w:szCs w:val="24"/>
        </w:rPr>
      </w:pPr>
      <w:r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>ZAKLJUČNO, UKUPNI PROCIJENJENI VARIJABILNI TROŠKOVI (</w:t>
      </w:r>
      <w:proofErr w:type="spellStart"/>
      <w:r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>V</w:t>
      </w:r>
      <w:r w:rsidR="00A52C11"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>t</w:t>
      </w:r>
      <w:proofErr w:type="spellEnd"/>
      <w:r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) </w:t>
      </w:r>
      <w:r w:rsidR="00653DA4"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>ZA 2024. GODINU IZNOSE</w:t>
      </w:r>
      <w:r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>:</w:t>
      </w:r>
    </w:p>
    <w:p w14:paraId="1C8F9B47" w14:textId="7D51FBFD" w:rsidR="0017324A" w:rsidRPr="004F1BA3" w:rsidRDefault="0017324A" w:rsidP="00B23722">
      <w:pPr>
        <w:ind w:right="16"/>
        <w:rPr>
          <w:rFonts w:ascii="Times New Roman" w:eastAsia="Arial" w:hAnsi="Times New Roman" w:cs="Times New Roman"/>
          <w:b/>
          <w:color w:val="FF0000"/>
          <w:sz w:val="24"/>
          <w:szCs w:val="24"/>
        </w:rPr>
      </w:pPr>
      <w:proofErr w:type="spellStart"/>
      <w:r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>V</w:t>
      </w:r>
      <w:r w:rsidR="00A52C11"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>t</w:t>
      </w:r>
      <w:proofErr w:type="spellEnd"/>
      <w:r w:rsidR="008A74A7"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 </w:t>
      </w:r>
      <w:r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>=</w:t>
      </w:r>
      <w:r w:rsidR="008A74A7"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>V</w:t>
      </w:r>
      <w:r w:rsidR="004A7E53"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>t</w:t>
      </w:r>
      <w:proofErr w:type="spellEnd"/>
      <w:r w:rsidR="009430BA"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>energ</w:t>
      </w:r>
      <w:proofErr w:type="spellEnd"/>
      <w:r w:rsidR="008A74A7"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 </w:t>
      </w:r>
      <w:r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>+</w:t>
      </w:r>
      <w:r w:rsidR="008A74A7"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>V</w:t>
      </w:r>
      <w:r w:rsidR="00A52C11"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>t</w:t>
      </w:r>
      <w:proofErr w:type="spellEnd"/>
      <w:r w:rsidR="009430BA"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>nkv</w:t>
      </w:r>
      <w:proofErr w:type="spellEnd"/>
      <w:r w:rsidR="008A74A7"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 </w:t>
      </w:r>
      <w:r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>=</w:t>
      </w:r>
      <w:r w:rsidR="008A74A7"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 </w:t>
      </w:r>
      <w:r w:rsidR="00340E76"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>26.040,00</w:t>
      </w:r>
      <w:r w:rsidR="00CC2B81"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 eura</w:t>
      </w:r>
      <w:r w:rsidR="008A74A7"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 </w:t>
      </w:r>
      <w:r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>+</w:t>
      </w:r>
      <w:r w:rsidR="008A74A7"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 </w:t>
      </w:r>
      <w:r w:rsidR="00653DA4"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>868</w:t>
      </w:r>
      <w:r w:rsidR="00340E76"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>,</w:t>
      </w:r>
      <w:r w:rsidR="00653DA4"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>00</w:t>
      </w:r>
      <w:r w:rsidR="008A74A7"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 </w:t>
      </w:r>
      <w:r w:rsidR="00CC2B81"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>eur</w:t>
      </w:r>
      <w:r w:rsidR="00FE2465"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>a</w:t>
      </w:r>
      <w:r w:rsidR="008A74A7"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 </w:t>
      </w:r>
      <w:r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>=</w:t>
      </w:r>
      <w:r w:rsidR="008A74A7"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 </w:t>
      </w:r>
      <w:r w:rsidR="00653DA4" w:rsidRPr="004F1BA3">
        <w:rPr>
          <w:rFonts w:ascii="Times New Roman" w:eastAsia="Arial" w:hAnsi="Times New Roman" w:cs="Times New Roman"/>
          <w:b/>
          <w:color w:val="FF0000"/>
          <w:sz w:val="24"/>
          <w:szCs w:val="24"/>
          <w:u w:val="single"/>
        </w:rPr>
        <w:t>26.908</w:t>
      </w:r>
      <w:r w:rsidR="00340E76" w:rsidRPr="004F1BA3">
        <w:rPr>
          <w:rFonts w:ascii="Times New Roman" w:eastAsia="Arial" w:hAnsi="Times New Roman" w:cs="Times New Roman"/>
          <w:b/>
          <w:color w:val="FF0000"/>
          <w:sz w:val="24"/>
          <w:szCs w:val="24"/>
          <w:u w:val="single"/>
        </w:rPr>
        <w:t>,</w:t>
      </w:r>
      <w:r w:rsidR="00653DA4" w:rsidRPr="004F1BA3">
        <w:rPr>
          <w:rFonts w:ascii="Times New Roman" w:eastAsia="Arial" w:hAnsi="Times New Roman" w:cs="Times New Roman"/>
          <w:b/>
          <w:color w:val="FF0000"/>
          <w:sz w:val="24"/>
          <w:szCs w:val="24"/>
          <w:u w:val="single"/>
        </w:rPr>
        <w:t>00</w:t>
      </w:r>
      <w:r w:rsidR="008A74A7" w:rsidRPr="004F1BA3">
        <w:rPr>
          <w:rFonts w:ascii="Times New Roman" w:eastAsia="Arial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49306D" w:rsidRPr="004F1BA3">
        <w:rPr>
          <w:rFonts w:ascii="Times New Roman" w:eastAsia="Arial" w:hAnsi="Times New Roman" w:cs="Times New Roman"/>
          <w:b/>
          <w:color w:val="FF0000"/>
          <w:sz w:val="24"/>
          <w:szCs w:val="24"/>
          <w:u w:val="single"/>
        </w:rPr>
        <w:t>eur</w:t>
      </w:r>
      <w:r w:rsidR="00FE2465" w:rsidRPr="004F1BA3">
        <w:rPr>
          <w:rFonts w:ascii="Times New Roman" w:eastAsia="Arial" w:hAnsi="Times New Roman" w:cs="Times New Roman"/>
          <w:b/>
          <w:color w:val="FF0000"/>
          <w:sz w:val="24"/>
          <w:szCs w:val="24"/>
          <w:u w:val="single"/>
        </w:rPr>
        <w:t>a</w:t>
      </w:r>
    </w:p>
    <w:p w14:paraId="4FFDA63A" w14:textId="507530E6" w:rsidR="00A52C11" w:rsidRPr="004F1BA3" w:rsidRDefault="00653DA4" w:rsidP="00A52C11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1BA3">
        <w:rPr>
          <w:rFonts w:ascii="Times New Roman" w:eastAsia="Arial" w:hAnsi="Times New Roman" w:cs="Times New Roman"/>
          <w:b/>
          <w:color w:val="FF0000"/>
          <w:sz w:val="24"/>
          <w:szCs w:val="24"/>
        </w:rPr>
        <w:t>odnosno</w:t>
      </w:r>
      <w:r w:rsidR="0017324A" w:rsidRPr="004F1BA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A52C11" w:rsidRPr="004F1BA3">
        <w:rPr>
          <w:rFonts w:ascii="Times New Roman" w:hAnsi="Times New Roman" w:cs="Times New Roman"/>
          <w:b/>
          <w:color w:val="FF0000"/>
          <w:sz w:val="24"/>
          <w:szCs w:val="24"/>
        </w:rPr>
        <w:t>Vt</w:t>
      </w:r>
      <w:proofErr w:type="spellEnd"/>
      <w:r w:rsidR="00A52C11" w:rsidRPr="004F1BA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= </w:t>
      </w:r>
      <w:r w:rsidR="00CC2B81" w:rsidRPr="004F1BA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0,</w:t>
      </w:r>
      <w:r w:rsidR="00206151" w:rsidRPr="004F1BA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12 </w:t>
      </w:r>
      <w:r w:rsidR="00A52C11" w:rsidRPr="004F1BA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eura</w:t>
      </w:r>
      <w:r w:rsidR="00206151" w:rsidRPr="004F1BA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/</w:t>
      </w:r>
      <w:r w:rsidR="00A52C11" w:rsidRPr="004F1BA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m</w:t>
      </w:r>
      <w:r w:rsidR="00206151" w:rsidRPr="004F1BA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3</w:t>
      </w:r>
    </w:p>
    <w:p w14:paraId="352B706E" w14:textId="147C780A" w:rsidR="0017324A" w:rsidRPr="004F1BA3" w:rsidRDefault="0017324A" w:rsidP="00A52C11">
      <w:pPr>
        <w:ind w:right="136"/>
        <w:jc w:val="center"/>
        <w:rPr>
          <w:rFonts w:ascii="Times New Roman" w:eastAsia="Arial" w:hAnsi="Times New Roman" w:cs="Times New Roman"/>
          <w:b/>
          <w:bCs/>
          <w:i/>
          <w:iCs/>
          <w:sz w:val="28"/>
          <w:szCs w:val="28"/>
          <w:u w:val="single"/>
        </w:rPr>
      </w:pPr>
      <w:r w:rsidRPr="004F1BA3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u w:val="single"/>
        </w:rPr>
        <w:t xml:space="preserve">SVEUKUPNO </w:t>
      </w:r>
      <w:r w:rsidRPr="004F1BA3">
        <w:rPr>
          <w:rFonts w:ascii="Times New Roman" w:eastAsia="Arial" w:hAnsi="Times New Roman" w:cs="Times New Roman"/>
          <w:b/>
          <w:i/>
          <w:iCs/>
          <w:sz w:val="28"/>
          <w:szCs w:val="28"/>
          <w:u w:val="single"/>
        </w:rPr>
        <w:t>PROCIJENJENI</w:t>
      </w:r>
      <w:r w:rsidRPr="004F1BA3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u w:val="single"/>
        </w:rPr>
        <w:t xml:space="preserve"> GODIŠNJI FIKSNI I VARIJABILNI TROŠKOVI ZA 202</w:t>
      </w:r>
      <w:r w:rsidR="0049306D" w:rsidRPr="004F1BA3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u w:val="single"/>
        </w:rPr>
        <w:t>4</w:t>
      </w:r>
      <w:r w:rsidRPr="004F1BA3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u w:val="single"/>
        </w:rPr>
        <w:t xml:space="preserve">. GODINU  IZNOSE </w:t>
      </w:r>
    </w:p>
    <w:p w14:paraId="7FFBA2BB" w14:textId="69A1C450" w:rsidR="00D50DBE" w:rsidRPr="004F1BA3" w:rsidRDefault="0017324A" w:rsidP="00A52C11">
      <w:pPr>
        <w:ind w:right="136"/>
        <w:jc w:val="center"/>
        <w:rPr>
          <w:rFonts w:ascii="Times New Roman" w:eastAsia="Arial" w:hAnsi="Times New Roman" w:cs="Times New Roman"/>
          <w:b/>
          <w:bCs/>
          <w:i/>
          <w:iCs/>
          <w:sz w:val="28"/>
          <w:szCs w:val="28"/>
          <w:u w:val="single"/>
        </w:rPr>
      </w:pPr>
      <w:proofErr w:type="spellStart"/>
      <w:r w:rsidRPr="004F1BA3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u w:val="single"/>
        </w:rPr>
        <w:t>F</w:t>
      </w:r>
      <w:r w:rsidR="00A52C11" w:rsidRPr="004F1BA3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u w:val="single"/>
        </w:rPr>
        <w:t>ix</w:t>
      </w:r>
      <w:proofErr w:type="spellEnd"/>
      <w:r w:rsidRPr="004F1BA3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u w:val="single"/>
        </w:rPr>
        <w:t xml:space="preserve"> + </w:t>
      </w:r>
      <w:proofErr w:type="spellStart"/>
      <w:r w:rsidRPr="004F1BA3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u w:val="single"/>
        </w:rPr>
        <w:t>V</w:t>
      </w:r>
      <w:r w:rsidR="00A52C11" w:rsidRPr="004F1BA3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u w:val="single"/>
        </w:rPr>
        <w:t>t</w:t>
      </w:r>
      <w:proofErr w:type="spellEnd"/>
      <w:r w:rsidRPr="004F1BA3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u w:val="single"/>
        </w:rPr>
        <w:t xml:space="preserve"> = </w:t>
      </w:r>
      <w:r w:rsidR="00EB1825" w:rsidRPr="004F1BA3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u w:val="single"/>
        </w:rPr>
        <w:t>2</w:t>
      </w:r>
      <w:r w:rsidR="00A52C11" w:rsidRPr="004F1BA3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u w:val="single"/>
        </w:rPr>
        <w:t>7</w:t>
      </w:r>
      <w:r w:rsidR="00EB1825" w:rsidRPr="004F1BA3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u w:val="single"/>
        </w:rPr>
        <w:t>.1</w:t>
      </w:r>
      <w:r w:rsidR="00A52C11" w:rsidRPr="004F1BA3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u w:val="single"/>
        </w:rPr>
        <w:t>81</w:t>
      </w:r>
      <w:r w:rsidR="00EB1825" w:rsidRPr="004F1BA3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u w:val="single"/>
        </w:rPr>
        <w:t>,0</w:t>
      </w:r>
      <w:r w:rsidR="00A52C11" w:rsidRPr="004F1BA3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u w:val="single"/>
        </w:rPr>
        <w:t>1</w:t>
      </w:r>
      <w:r w:rsidR="00B23722" w:rsidRPr="004F1BA3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49306D" w:rsidRPr="004F1BA3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4F1BA3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u w:val="single"/>
        </w:rPr>
        <w:t>+</w:t>
      </w:r>
      <w:r w:rsidR="00D50DBE" w:rsidRPr="004F1BA3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B23722" w:rsidRPr="004F1BA3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u w:val="single"/>
        </w:rPr>
        <w:t>26.9</w:t>
      </w:r>
      <w:r w:rsidR="004F1BA3" w:rsidRPr="004F1BA3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u w:val="single"/>
        </w:rPr>
        <w:t>08</w:t>
      </w:r>
      <w:r w:rsidR="00B23722" w:rsidRPr="004F1BA3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u w:val="single"/>
        </w:rPr>
        <w:t>,</w:t>
      </w:r>
      <w:r w:rsidR="004F1BA3" w:rsidRPr="004F1BA3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u w:val="single"/>
        </w:rPr>
        <w:t>00</w:t>
      </w:r>
      <w:r w:rsidR="0049306D" w:rsidRPr="004F1BA3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4F1BA3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u w:val="single"/>
        </w:rPr>
        <w:t xml:space="preserve">= </w:t>
      </w:r>
      <w:r w:rsidR="00A52C11" w:rsidRPr="004F1BA3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u w:val="single"/>
        </w:rPr>
        <w:t>54</w:t>
      </w:r>
      <w:r w:rsidR="00EB1825" w:rsidRPr="004F1BA3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u w:val="single"/>
        </w:rPr>
        <w:t>.</w:t>
      </w:r>
      <w:r w:rsidR="004F1BA3" w:rsidRPr="004F1BA3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u w:val="single"/>
        </w:rPr>
        <w:t>089</w:t>
      </w:r>
      <w:r w:rsidR="00EB1825" w:rsidRPr="004F1BA3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u w:val="single"/>
        </w:rPr>
        <w:t>,</w:t>
      </w:r>
      <w:r w:rsidR="004F1BA3" w:rsidRPr="004F1BA3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u w:val="single"/>
        </w:rPr>
        <w:t>01</w:t>
      </w:r>
      <w:r w:rsidR="0049306D" w:rsidRPr="004F1BA3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u w:val="single"/>
        </w:rPr>
        <w:t xml:space="preserve"> eura </w:t>
      </w:r>
    </w:p>
    <w:p w14:paraId="307DAB6E" w14:textId="078DB52B" w:rsidR="00090B48" w:rsidRPr="004F1BA3" w:rsidRDefault="00090B48" w:rsidP="00D34FEB">
      <w:pPr>
        <w:pStyle w:val="Odlomakpopisa"/>
        <w:numPr>
          <w:ilvl w:val="0"/>
          <w:numId w:val="1"/>
        </w:numPr>
        <w:spacing w:after="0" w:line="240" w:lineRule="auto"/>
        <w:ind w:right="20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4F1BA3">
        <w:rPr>
          <w:rFonts w:ascii="Times New Roman" w:hAnsi="Times New Roman" w:cs="Times New Roman"/>
          <w:b/>
          <w:bCs/>
          <w:sz w:val="24"/>
          <w:szCs w:val="24"/>
        </w:rPr>
        <w:t>ZAVRŠNE ODREDBE</w:t>
      </w:r>
    </w:p>
    <w:p w14:paraId="6DD742C7" w14:textId="77777777" w:rsidR="00D34FEB" w:rsidRPr="004F1BA3" w:rsidRDefault="00D34FEB" w:rsidP="00D34FEB">
      <w:pPr>
        <w:pStyle w:val="Odlomakpopisa"/>
        <w:spacing w:after="0" w:line="240" w:lineRule="auto"/>
        <w:ind w:left="1080" w:right="20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60265C12" w14:textId="7EB36E82" w:rsidR="00090B48" w:rsidRPr="004F1BA3" w:rsidRDefault="00090B48" w:rsidP="00090B4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F1B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Na temelju ovog Programa, </w:t>
      </w:r>
      <w:r w:rsidR="00871C7D" w:rsidRPr="004F1B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donijet će se Odluka o visini, </w:t>
      </w:r>
      <w:r w:rsidR="00685D26" w:rsidRPr="004F1B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obvezi</w:t>
      </w:r>
      <w:r w:rsidRPr="004F1B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71C7D" w:rsidRPr="004F1B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načinu </w:t>
      </w:r>
      <w:r w:rsidRPr="004F1B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plaćanja</w:t>
      </w:r>
      <w:r w:rsidR="00685D26" w:rsidRPr="004F1B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naknade</w:t>
      </w:r>
      <w:r w:rsidRPr="004F1B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navodnjavanje </w:t>
      </w:r>
      <w:r w:rsidR="00685D26" w:rsidRPr="004F1B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s</w:t>
      </w:r>
      <w:r w:rsidRPr="004F1B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ustav javnog navodnjavanja </w:t>
      </w:r>
      <w:proofErr w:type="spellStart"/>
      <w:r w:rsidRPr="004F1B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Orubica</w:t>
      </w:r>
      <w:proofErr w:type="spellEnd"/>
      <w:r w:rsidRPr="004F1B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2024. godinu.</w:t>
      </w:r>
    </w:p>
    <w:p w14:paraId="3AA718D3" w14:textId="3C49F5D4" w:rsidR="00090B48" w:rsidRPr="004F1BA3" w:rsidRDefault="00090B48" w:rsidP="00090B4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F1B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(2) Na temelju ovog Programa, Brodsko-posavska županija izvršavat će obveze </w:t>
      </w:r>
      <w:r w:rsidR="00A52C11" w:rsidRPr="004F1B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održavanja i </w:t>
      </w:r>
      <w:r w:rsidRPr="004F1B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rada sustava</w:t>
      </w:r>
      <w:r w:rsidR="00166F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430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navodnjavanja </w:t>
      </w:r>
      <w:r w:rsidRPr="004F1B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2024. godinu.</w:t>
      </w:r>
    </w:p>
    <w:p w14:paraId="37701AEA" w14:textId="07372664" w:rsidR="00090B48" w:rsidRPr="004F1BA3" w:rsidRDefault="00090B48" w:rsidP="00090B4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F1B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(3) Ovaj Program stupa na snagu osmog dana od dana objave u </w:t>
      </w:r>
      <w:r w:rsidRPr="004F1BA3">
        <w:rPr>
          <w:rFonts w:ascii="Times New Roman" w:hAnsi="Times New Roman" w:cs="Times New Roman"/>
          <w:sz w:val="24"/>
          <w:szCs w:val="24"/>
        </w:rPr>
        <w:t>„Službenom vjesniku Brodsko-posavske županije“.</w:t>
      </w:r>
    </w:p>
    <w:p w14:paraId="303C4D4C" w14:textId="77777777" w:rsidR="00090B48" w:rsidRPr="00A52C11" w:rsidRDefault="00090B48" w:rsidP="00090B48">
      <w:pPr>
        <w:spacing w:after="0" w:line="240" w:lineRule="auto"/>
        <w:ind w:left="2126"/>
        <w:jc w:val="both"/>
        <w:rPr>
          <w:rFonts w:ascii="Times New Roman" w:hAnsi="Times New Roman" w:cs="Times New Roman"/>
          <w:b/>
          <w:bCs/>
        </w:rPr>
      </w:pPr>
      <w:r w:rsidRPr="00A52C11">
        <w:rPr>
          <w:rFonts w:ascii="Times New Roman" w:hAnsi="Times New Roman" w:cs="Times New Roman"/>
        </w:rPr>
        <w:tab/>
      </w:r>
      <w:r w:rsidRPr="00A52C11">
        <w:rPr>
          <w:rFonts w:ascii="Times New Roman" w:hAnsi="Times New Roman" w:cs="Times New Roman"/>
        </w:rPr>
        <w:tab/>
      </w:r>
      <w:r w:rsidRPr="00A52C11">
        <w:rPr>
          <w:rFonts w:ascii="Times New Roman" w:hAnsi="Times New Roman" w:cs="Times New Roman"/>
        </w:rPr>
        <w:tab/>
        <w:t xml:space="preserve">                          </w:t>
      </w:r>
      <w:r w:rsidRPr="00A52C11">
        <w:rPr>
          <w:rFonts w:ascii="Times New Roman" w:hAnsi="Times New Roman" w:cs="Times New Roman"/>
          <w:b/>
          <w:bCs/>
        </w:rPr>
        <w:t xml:space="preserve">PREDSJEDNIK </w:t>
      </w:r>
    </w:p>
    <w:p w14:paraId="146E1C9A" w14:textId="77777777" w:rsidR="00090B48" w:rsidRPr="00A52C11" w:rsidRDefault="00090B48" w:rsidP="00090B48">
      <w:pPr>
        <w:spacing w:after="0" w:line="240" w:lineRule="auto"/>
        <w:ind w:left="2126"/>
        <w:jc w:val="both"/>
        <w:rPr>
          <w:rFonts w:ascii="Times New Roman" w:hAnsi="Times New Roman" w:cs="Times New Roman"/>
          <w:b/>
          <w:bCs/>
        </w:rPr>
      </w:pPr>
      <w:r w:rsidRPr="00A52C11">
        <w:rPr>
          <w:rFonts w:ascii="Times New Roman" w:hAnsi="Times New Roman" w:cs="Times New Roman"/>
          <w:b/>
          <w:bCs/>
        </w:rPr>
        <w:t xml:space="preserve">                                                     ŽUPANIJSKE SKUPŠTINE  </w:t>
      </w:r>
    </w:p>
    <w:p w14:paraId="00787FE4" w14:textId="77777777" w:rsidR="00090B48" w:rsidRPr="00A52C11" w:rsidRDefault="00090B48" w:rsidP="00090B48">
      <w:pPr>
        <w:spacing w:after="0" w:line="240" w:lineRule="auto"/>
        <w:ind w:left="2126"/>
        <w:jc w:val="both"/>
        <w:rPr>
          <w:rFonts w:ascii="Times New Roman" w:hAnsi="Times New Roman" w:cs="Times New Roman"/>
          <w:b/>
          <w:bCs/>
        </w:rPr>
      </w:pPr>
    </w:p>
    <w:p w14:paraId="29CF0DE5" w14:textId="77777777" w:rsidR="00090B48" w:rsidRPr="00A52C11" w:rsidRDefault="00090B48" w:rsidP="00090B48">
      <w:pPr>
        <w:spacing w:after="0" w:line="240" w:lineRule="auto"/>
        <w:ind w:left="2126"/>
        <w:jc w:val="both"/>
        <w:rPr>
          <w:rFonts w:ascii="Times New Roman" w:hAnsi="Times New Roman" w:cs="Times New Roman"/>
          <w:b/>
        </w:rPr>
      </w:pPr>
      <w:r w:rsidRPr="00A52C11">
        <w:rPr>
          <w:rFonts w:ascii="Times New Roman" w:hAnsi="Times New Roman" w:cs="Times New Roman"/>
          <w:b/>
        </w:rPr>
        <w:tab/>
      </w:r>
      <w:r w:rsidRPr="00A52C11">
        <w:rPr>
          <w:rFonts w:ascii="Times New Roman" w:hAnsi="Times New Roman" w:cs="Times New Roman"/>
          <w:b/>
        </w:rPr>
        <w:tab/>
        <w:t xml:space="preserve">                              Pero Ćosić, </w:t>
      </w:r>
      <w:proofErr w:type="spellStart"/>
      <w:r w:rsidRPr="00A52C11">
        <w:rPr>
          <w:rFonts w:ascii="Times New Roman" w:hAnsi="Times New Roman" w:cs="Times New Roman"/>
          <w:b/>
        </w:rPr>
        <w:t>dipl.ing.građ</w:t>
      </w:r>
      <w:proofErr w:type="spellEnd"/>
      <w:r w:rsidRPr="00A52C11">
        <w:rPr>
          <w:rFonts w:ascii="Times New Roman" w:hAnsi="Times New Roman" w:cs="Times New Roman"/>
          <w:b/>
        </w:rPr>
        <w:t>.</w:t>
      </w:r>
    </w:p>
    <w:p w14:paraId="0754C949" w14:textId="77777777" w:rsidR="00090B48" w:rsidRPr="00A52C11" w:rsidRDefault="00090B48" w:rsidP="00090B48">
      <w:pPr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</w:p>
    <w:p w14:paraId="1C716D28" w14:textId="77777777" w:rsidR="00090B48" w:rsidRPr="00A52C11" w:rsidRDefault="00090B48" w:rsidP="00090B48">
      <w:pPr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</w:p>
    <w:p w14:paraId="2560958D" w14:textId="77777777" w:rsidR="00090B48" w:rsidRPr="00A52C11" w:rsidRDefault="00090B48" w:rsidP="00090B48">
      <w:pPr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r w:rsidRPr="00A52C11">
        <w:rPr>
          <w:rFonts w:ascii="Times New Roman" w:hAnsi="Times New Roman" w:cs="Times New Roman"/>
          <w:color w:val="231F20"/>
          <w:u w:val="single"/>
        </w:rPr>
        <w:t>Dostaviti</w:t>
      </w:r>
      <w:r w:rsidRPr="00A52C11">
        <w:rPr>
          <w:rFonts w:ascii="Times New Roman" w:hAnsi="Times New Roman" w:cs="Times New Roman"/>
          <w:color w:val="231F20"/>
        </w:rPr>
        <w:t>:</w:t>
      </w:r>
    </w:p>
    <w:p w14:paraId="055601B1" w14:textId="77777777" w:rsidR="00090B48" w:rsidRPr="00A52C11" w:rsidRDefault="00090B48" w:rsidP="00090B4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r w:rsidRPr="00A52C11">
        <w:rPr>
          <w:rFonts w:ascii="Times New Roman" w:hAnsi="Times New Roman" w:cs="Times New Roman"/>
          <w:color w:val="231F20"/>
        </w:rPr>
        <w:t>Upravni odjel za gospodarstvo i poljoprivredu</w:t>
      </w:r>
    </w:p>
    <w:p w14:paraId="4F8B9102" w14:textId="77777777" w:rsidR="00090B48" w:rsidRPr="00A52C11" w:rsidRDefault="00090B48" w:rsidP="00090B4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r w:rsidRPr="00A52C11">
        <w:rPr>
          <w:rFonts w:ascii="Times New Roman" w:hAnsi="Times New Roman" w:cs="Times New Roman"/>
          <w:color w:val="231F20"/>
        </w:rPr>
        <w:t>Redakcija „Službenog vjesnika Brodsko-posavske županije“</w:t>
      </w:r>
    </w:p>
    <w:p w14:paraId="3846CBEC" w14:textId="77777777" w:rsidR="00090B48" w:rsidRPr="00A52C11" w:rsidRDefault="00090B48" w:rsidP="00090B4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r w:rsidRPr="00A52C11">
        <w:rPr>
          <w:rFonts w:ascii="Times New Roman" w:hAnsi="Times New Roman" w:cs="Times New Roman"/>
          <w:color w:val="231F20"/>
        </w:rPr>
        <w:t>Dokumentacija</w:t>
      </w:r>
    </w:p>
    <w:p w14:paraId="0F0A008B" w14:textId="77777777" w:rsidR="00090B48" w:rsidRPr="00A52C11" w:rsidRDefault="00090B48" w:rsidP="00090B4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r w:rsidRPr="00A52C11">
        <w:rPr>
          <w:rFonts w:ascii="Times New Roman" w:hAnsi="Times New Roman" w:cs="Times New Roman"/>
          <w:color w:val="231F20"/>
        </w:rPr>
        <w:t>Pismohrana</w:t>
      </w:r>
      <w:r w:rsidRPr="00A52C11">
        <w:rPr>
          <w:rFonts w:ascii="Times New Roman" w:hAnsi="Times New Roman" w:cs="Times New Roman"/>
        </w:rPr>
        <w:tab/>
        <w:t xml:space="preserve">                                    </w:t>
      </w:r>
    </w:p>
    <w:p w14:paraId="57270690" w14:textId="77777777" w:rsidR="006D35ED" w:rsidRDefault="006D35ED" w:rsidP="00F2287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4D391077" w14:textId="77777777" w:rsidR="006D35ED" w:rsidRDefault="006D35ED" w:rsidP="00F2287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35794AF6" w14:textId="77777777" w:rsidR="006D35ED" w:rsidRDefault="006D35ED" w:rsidP="00F2287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1BC3B113" w14:textId="77777777" w:rsidR="006D35ED" w:rsidRDefault="006D35ED" w:rsidP="00F2287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158E3C63" w14:textId="77777777" w:rsidR="006D35ED" w:rsidRDefault="006D35ED" w:rsidP="00F2287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3C17911D" w14:textId="77777777" w:rsidR="006D35ED" w:rsidRDefault="006D35ED" w:rsidP="00F2287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4003E6AE" w14:textId="77777777" w:rsidR="006D35ED" w:rsidRDefault="006D35ED" w:rsidP="00F2287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7AB4D09E" w14:textId="77777777" w:rsidR="006D35ED" w:rsidRDefault="006D35ED" w:rsidP="00F2287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7032FD1A" w14:textId="77777777" w:rsidR="006D35ED" w:rsidRDefault="006D35ED" w:rsidP="00F2287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6F91C539" w14:textId="77777777" w:rsidR="006D35ED" w:rsidRDefault="006D35ED" w:rsidP="00F2287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54A62AF2" w14:textId="77777777" w:rsidR="006D35ED" w:rsidRDefault="006D35ED" w:rsidP="00F2287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41F8C791" w14:textId="77777777" w:rsidR="006D35ED" w:rsidRDefault="006D35ED" w:rsidP="00F2287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0923F9EA" w14:textId="77777777" w:rsidR="006D35ED" w:rsidRDefault="006D35ED" w:rsidP="00F2287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141B5B18" w14:textId="77777777" w:rsidR="006D35ED" w:rsidRDefault="006D35ED" w:rsidP="00F2287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3F2779D9" w14:textId="77777777" w:rsidR="006D35ED" w:rsidRDefault="006D35ED" w:rsidP="00F2287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396FAD92" w14:textId="77777777" w:rsidR="006D35ED" w:rsidRDefault="006D35ED" w:rsidP="00F2287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393DD989" w14:textId="77777777" w:rsidR="006D35ED" w:rsidRDefault="006D35ED" w:rsidP="00F2287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6D494683" w14:textId="77777777" w:rsidR="006D35ED" w:rsidRDefault="006D35ED" w:rsidP="00F2287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6E1EFC21" w14:textId="77777777" w:rsidR="006D35ED" w:rsidRDefault="006D35ED" w:rsidP="00F2287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73F65A34" w14:textId="77777777" w:rsidR="006D35ED" w:rsidRDefault="006D35ED" w:rsidP="00F2287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1A11F9E1" w14:textId="77777777" w:rsidR="006D35ED" w:rsidRDefault="006D35ED" w:rsidP="00F2287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664EE6EA" w14:textId="77777777" w:rsidR="006D35ED" w:rsidRDefault="006D35ED" w:rsidP="00F2287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46EF448C" w14:textId="77777777" w:rsidR="006D35ED" w:rsidRDefault="006D35ED" w:rsidP="00F2287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42D33B13" w14:textId="7BFD7E9D" w:rsidR="00CC51C5" w:rsidRPr="00F22873" w:rsidRDefault="00CC51C5" w:rsidP="00F2287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6800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lastRenderedPageBreak/>
        <w:t>OBRAZLOŽENJE</w:t>
      </w:r>
    </w:p>
    <w:p w14:paraId="3C8E2377" w14:textId="5D7E67D2" w:rsidR="00CC51C5" w:rsidRPr="0068003D" w:rsidRDefault="00CC51C5" w:rsidP="00CC51C5">
      <w:pPr>
        <w:pStyle w:val="Default"/>
        <w:jc w:val="both"/>
      </w:pPr>
      <w:r w:rsidRPr="0068003D">
        <w:t xml:space="preserve">Zakon o vodama («Narodne novine» broj 66/19., 84/21. i 47/23.) člankom 24. utvrđuje kako građevinama za detaljnu melioracijsku odvodnju i građevinama za navodnjavanje u vlasništvu jedinica područne (regionalne) samouprave upravljaju te jedinice. </w:t>
      </w:r>
    </w:p>
    <w:p w14:paraId="33F364B9" w14:textId="77777777" w:rsidR="00CC51C5" w:rsidRPr="0068003D" w:rsidRDefault="00CC51C5" w:rsidP="00CC51C5">
      <w:pPr>
        <w:pStyle w:val="Default"/>
        <w:jc w:val="both"/>
      </w:pPr>
    </w:p>
    <w:p w14:paraId="1B6BD48B" w14:textId="5AF9B6C1" w:rsidR="00CC51C5" w:rsidRPr="0068003D" w:rsidRDefault="00CC51C5" w:rsidP="00CC51C5">
      <w:pPr>
        <w:pStyle w:val="Default"/>
        <w:jc w:val="both"/>
      </w:pPr>
      <w:r w:rsidRPr="0068003D">
        <w:t>Prema članku 50. Zakona o financiranju vodnoga gospodarstva («Narodne novine» broj 153/09, 90/11, 56/13, 154/14, 119/15, 120/16, 127/17 i 66/19) predstavničko tijelo jedinice područne (regionalne) samouprave u čijem su vlasništvu izgrađene građevine za navodnjavanje ovlašteno je donijeti P</w:t>
      </w:r>
      <w:r w:rsidR="00685D26" w:rsidRPr="0068003D">
        <w:t>rogram</w:t>
      </w:r>
      <w:r w:rsidRPr="0068003D">
        <w:t xml:space="preserve"> održavanja sustava javnog navodnjavanja </w:t>
      </w:r>
      <w:proofErr w:type="spellStart"/>
      <w:r w:rsidRPr="0068003D">
        <w:t>Orubica</w:t>
      </w:r>
      <w:proofErr w:type="spellEnd"/>
      <w:r w:rsidRPr="0068003D">
        <w:t xml:space="preserve"> za 2024. godinu. </w:t>
      </w:r>
    </w:p>
    <w:p w14:paraId="12C588FA" w14:textId="77777777" w:rsidR="00CC51C5" w:rsidRPr="0068003D" w:rsidRDefault="00CC51C5" w:rsidP="00CC51C5">
      <w:pPr>
        <w:pStyle w:val="Default"/>
        <w:jc w:val="both"/>
      </w:pPr>
    </w:p>
    <w:p w14:paraId="3F24A64D" w14:textId="7D91DFB6" w:rsidR="00CC51C5" w:rsidRPr="0068003D" w:rsidRDefault="00CC51C5" w:rsidP="00CC51C5">
      <w:pPr>
        <w:pStyle w:val="Default"/>
        <w:jc w:val="both"/>
      </w:pPr>
      <w:r w:rsidRPr="0068003D">
        <w:t>Po donošenju Programa predstavničko tijelo ovlašteno je donijeti i Odluku o visini</w:t>
      </w:r>
      <w:r w:rsidR="00685D26" w:rsidRPr="0068003D">
        <w:t>, obvezi i</w:t>
      </w:r>
      <w:r w:rsidRPr="0068003D">
        <w:t xml:space="preserve"> načinu plaćanja naknade za navodnjavanje</w:t>
      </w:r>
      <w:r w:rsidR="00685D26" w:rsidRPr="0068003D">
        <w:t xml:space="preserve"> za s</w:t>
      </w:r>
      <w:r w:rsidRPr="0068003D">
        <w:t xml:space="preserve">ustav javnog navodnjavanja </w:t>
      </w:r>
      <w:proofErr w:type="spellStart"/>
      <w:r w:rsidRPr="0068003D">
        <w:t>Orubica</w:t>
      </w:r>
      <w:proofErr w:type="spellEnd"/>
      <w:r w:rsidRPr="0068003D">
        <w:t xml:space="preserve"> za 2024. godinu.</w:t>
      </w:r>
    </w:p>
    <w:p w14:paraId="73ECBC0C" w14:textId="5BF6FCC3" w:rsidR="00576481" w:rsidRPr="0068003D" w:rsidRDefault="00576481" w:rsidP="00CC51C5">
      <w:pPr>
        <w:pStyle w:val="Default"/>
        <w:jc w:val="both"/>
      </w:pPr>
    </w:p>
    <w:p w14:paraId="5ED92E5D" w14:textId="655A2970" w:rsidR="00576481" w:rsidRPr="0068003D" w:rsidRDefault="00576481" w:rsidP="00576481">
      <w:pPr>
        <w:spacing w:after="0" w:line="240" w:lineRule="auto"/>
        <w:ind w:left="4" w:right="20"/>
        <w:jc w:val="both"/>
        <w:rPr>
          <w:rFonts w:ascii="Times New Roman" w:eastAsia="Arial" w:hAnsi="Times New Roman" w:cs="Times New Roman"/>
          <w:sz w:val="24"/>
          <w:szCs w:val="24"/>
          <w:lang w:eastAsia="hr-HR"/>
        </w:rPr>
      </w:pPr>
      <w:r w:rsidRPr="0068003D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Izvješće o realizaciji godišnjeg programa održavanja, te godišnjeg obračuna prihoda i rashoda sustava javnog navodnjavanja, jedinice područne (regionalne) samouprave dužne su sastaviti i dostaviti ministarstvu nadležnom za vodno gospodarstvo i Hrvatskim vodama jednom godišnje,  a najkasnije do donošenja programa održavanja za naredno razdoblje.  </w:t>
      </w:r>
      <w:bookmarkStart w:id="3" w:name="_Hlk164772538"/>
    </w:p>
    <w:bookmarkEnd w:id="3"/>
    <w:p w14:paraId="7DCC5ABF" w14:textId="4CD47C07" w:rsidR="006922D8" w:rsidRPr="0068003D" w:rsidRDefault="006922D8" w:rsidP="006922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AADD533" w14:textId="1F2220CA" w:rsidR="00A2240E" w:rsidRPr="0068003D" w:rsidRDefault="006922D8" w:rsidP="00A2240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8003D">
        <w:rPr>
          <w:rFonts w:ascii="Times New Roman" w:hAnsi="Times New Roman" w:cs="Times New Roman"/>
          <w:sz w:val="24"/>
          <w:szCs w:val="24"/>
        </w:rPr>
        <w:t xml:space="preserve">Ukupno </w:t>
      </w:r>
      <w:r w:rsidR="00A2240E" w:rsidRPr="0068003D">
        <w:rPr>
          <w:rFonts w:ascii="Times New Roman" w:hAnsi="Times New Roman" w:cs="Times New Roman"/>
          <w:sz w:val="24"/>
          <w:szCs w:val="24"/>
        </w:rPr>
        <w:t xml:space="preserve">realizirana </w:t>
      </w:r>
      <w:r w:rsidR="00F73F4E" w:rsidRPr="0068003D">
        <w:rPr>
          <w:rFonts w:ascii="Times New Roman" w:hAnsi="Times New Roman" w:cs="Times New Roman"/>
          <w:sz w:val="24"/>
          <w:szCs w:val="24"/>
        </w:rPr>
        <w:t xml:space="preserve">županijska proračunska </w:t>
      </w:r>
      <w:r w:rsidR="00A2240E" w:rsidRPr="0068003D">
        <w:rPr>
          <w:rFonts w:ascii="Times New Roman" w:hAnsi="Times New Roman" w:cs="Times New Roman"/>
          <w:sz w:val="24"/>
          <w:szCs w:val="24"/>
        </w:rPr>
        <w:t>sredstva kroz</w:t>
      </w:r>
      <w:r w:rsidRPr="0068003D">
        <w:rPr>
          <w:rFonts w:ascii="Times New Roman" w:hAnsi="Times New Roman" w:cs="Times New Roman"/>
          <w:sz w:val="24"/>
          <w:szCs w:val="24"/>
        </w:rPr>
        <w:t xml:space="preserve"> </w:t>
      </w:r>
      <w:r w:rsidR="00A2240E" w:rsidRPr="0068003D">
        <w:rPr>
          <w:rFonts w:ascii="Times New Roman" w:hAnsi="Times New Roman" w:cs="Times New Roman"/>
          <w:sz w:val="24"/>
          <w:szCs w:val="24"/>
        </w:rPr>
        <w:t xml:space="preserve">dvije godine za usluge tekućeg i investicijskog održavanja, premije osiguranja, troškove energije i </w:t>
      </w:r>
      <w:r w:rsidR="00F22873">
        <w:rPr>
          <w:rFonts w:ascii="Times New Roman" w:hAnsi="Times New Roman" w:cs="Times New Roman"/>
          <w:sz w:val="24"/>
          <w:szCs w:val="24"/>
        </w:rPr>
        <w:t xml:space="preserve">naknade za korištenje vode </w:t>
      </w:r>
      <w:r w:rsidRPr="0068003D">
        <w:rPr>
          <w:rFonts w:ascii="Times New Roman" w:hAnsi="Times New Roman" w:cs="Times New Roman"/>
          <w:sz w:val="24"/>
          <w:szCs w:val="24"/>
        </w:rPr>
        <w:t>izgrađen</w:t>
      </w:r>
      <w:r w:rsidR="00A2240E" w:rsidRPr="0068003D">
        <w:rPr>
          <w:rFonts w:ascii="Times New Roman" w:hAnsi="Times New Roman" w:cs="Times New Roman"/>
          <w:sz w:val="24"/>
          <w:szCs w:val="24"/>
        </w:rPr>
        <w:t>og</w:t>
      </w:r>
      <w:r w:rsidR="005C3B32" w:rsidRPr="0068003D">
        <w:rPr>
          <w:rFonts w:ascii="Times New Roman" w:hAnsi="Times New Roman" w:cs="Times New Roman"/>
          <w:sz w:val="24"/>
          <w:szCs w:val="24"/>
        </w:rPr>
        <w:t xml:space="preserve"> s</w:t>
      </w:r>
      <w:r w:rsidRPr="0068003D">
        <w:rPr>
          <w:rFonts w:ascii="Times New Roman" w:hAnsi="Times New Roman" w:cs="Times New Roman"/>
          <w:sz w:val="24"/>
          <w:szCs w:val="24"/>
        </w:rPr>
        <w:t>ustav</w:t>
      </w:r>
      <w:r w:rsidR="00A2240E" w:rsidRPr="0068003D">
        <w:rPr>
          <w:rFonts w:ascii="Times New Roman" w:hAnsi="Times New Roman" w:cs="Times New Roman"/>
          <w:sz w:val="24"/>
          <w:szCs w:val="24"/>
        </w:rPr>
        <w:t>a javnog</w:t>
      </w:r>
      <w:r w:rsidRPr="0068003D">
        <w:rPr>
          <w:rFonts w:ascii="Times New Roman" w:hAnsi="Times New Roman" w:cs="Times New Roman"/>
          <w:sz w:val="24"/>
          <w:szCs w:val="24"/>
        </w:rPr>
        <w:t xml:space="preserve"> navodnjavanja</w:t>
      </w:r>
      <w:r w:rsidR="00A2240E" w:rsidRPr="00680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03D">
        <w:rPr>
          <w:rFonts w:ascii="Times New Roman" w:hAnsi="Times New Roman" w:cs="Times New Roman"/>
          <w:sz w:val="24"/>
          <w:szCs w:val="24"/>
        </w:rPr>
        <w:t>Orubica</w:t>
      </w:r>
      <w:proofErr w:type="spellEnd"/>
      <w:r w:rsidRPr="0068003D">
        <w:rPr>
          <w:rFonts w:ascii="Times New Roman" w:hAnsi="Times New Roman" w:cs="Times New Roman"/>
          <w:sz w:val="24"/>
          <w:szCs w:val="24"/>
        </w:rPr>
        <w:t xml:space="preserve"> iznos</w:t>
      </w:r>
      <w:r w:rsidR="00A2240E" w:rsidRPr="0068003D">
        <w:rPr>
          <w:rFonts w:ascii="Times New Roman" w:hAnsi="Times New Roman" w:cs="Times New Roman"/>
          <w:sz w:val="24"/>
          <w:szCs w:val="24"/>
        </w:rPr>
        <w:t xml:space="preserve">ila su </w:t>
      </w:r>
      <w:r w:rsidRPr="0068003D">
        <w:rPr>
          <w:rFonts w:ascii="Times New Roman" w:hAnsi="Times New Roman" w:cs="Times New Roman"/>
          <w:sz w:val="24"/>
          <w:szCs w:val="24"/>
        </w:rPr>
        <w:t xml:space="preserve"> </w:t>
      </w:r>
      <w:r w:rsidR="00A2240E" w:rsidRPr="0068003D">
        <w:rPr>
          <w:rFonts w:ascii="Times New Roman" w:hAnsi="Times New Roman" w:cs="Times New Roman"/>
          <w:sz w:val="24"/>
          <w:szCs w:val="24"/>
        </w:rPr>
        <w:t>103.118,59 eura kako slijedi:</w:t>
      </w:r>
    </w:p>
    <w:p w14:paraId="04E46A15" w14:textId="77777777" w:rsidR="009267D0" w:rsidRPr="0068003D" w:rsidRDefault="009267D0" w:rsidP="00A2240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81DDDF0" w14:textId="17909C77" w:rsidR="009267D0" w:rsidRPr="0068003D" w:rsidRDefault="00DD071F" w:rsidP="009267D0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003D">
        <w:rPr>
          <w:rFonts w:ascii="Times New Roman" w:eastAsia="Arial" w:hAnsi="Times New Roman" w:cs="Times New Roman"/>
          <w:sz w:val="24"/>
          <w:szCs w:val="24"/>
        </w:rPr>
        <w:t>F</w:t>
      </w:r>
      <w:r w:rsidR="00A52C11" w:rsidRPr="0068003D">
        <w:rPr>
          <w:rFonts w:ascii="Times New Roman" w:eastAsia="Arial" w:hAnsi="Times New Roman" w:cs="Times New Roman"/>
          <w:sz w:val="24"/>
          <w:szCs w:val="24"/>
        </w:rPr>
        <w:t>ix</w:t>
      </w:r>
      <w:proofErr w:type="spellEnd"/>
      <w:r w:rsidRPr="0068003D">
        <w:rPr>
          <w:rFonts w:ascii="Times New Roman" w:eastAsia="Arial" w:hAnsi="Times New Roman" w:cs="Times New Roman"/>
          <w:sz w:val="24"/>
          <w:szCs w:val="24"/>
        </w:rPr>
        <w:t xml:space="preserve"> + </w:t>
      </w:r>
      <w:r w:rsidR="0072535F" w:rsidRPr="0068003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8003D">
        <w:rPr>
          <w:rFonts w:ascii="Times New Roman" w:eastAsia="Arial" w:hAnsi="Times New Roman" w:cs="Times New Roman"/>
          <w:sz w:val="24"/>
          <w:szCs w:val="24"/>
        </w:rPr>
        <w:t>V</w:t>
      </w:r>
      <w:r w:rsidR="00A52C11" w:rsidRPr="0068003D">
        <w:rPr>
          <w:rFonts w:ascii="Times New Roman" w:eastAsia="Arial" w:hAnsi="Times New Roman" w:cs="Times New Roman"/>
          <w:sz w:val="24"/>
          <w:szCs w:val="24"/>
        </w:rPr>
        <w:t>t</w:t>
      </w:r>
      <w:proofErr w:type="spellEnd"/>
      <w:r w:rsidR="0072535F" w:rsidRPr="0068003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8003D">
        <w:rPr>
          <w:rFonts w:ascii="Times New Roman" w:eastAsia="Arial" w:hAnsi="Times New Roman" w:cs="Times New Roman"/>
          <w:sz w:val="24"/>
          <w:szCs w:val="24"/>
        </w:rPr>
        <w:t>=</w:t>
      </w:r>
      <w:r w:rsidR="0072535F" w:rsidRPr="0068003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8003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1227E3" w:rsidRPr="0068003D">
        <w:rPr>
          <w:rFonts w:ascii="Times New Roman" w:eastAsia="Arial" w:hAnsi="Times New Roman" w:cs="Times New Roman"/>
          <w:sz w:val="24"/>
          <w:szCs w:val="24"/>
        </w:rPr>
        <w:t>42.926,65</w:t>
      </w:r>
      <w:r w:rsidRPr="0068003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2535F" w:rsidRPr="0068003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8003D">
        <w:rPr>
          <w:rFonts w:ascii="Times New Roman" w:eastAsia="Arial" w:hAnsi="Times New Roman" w:cs="Times New Roman"/>
          <w:sz w:val="24"/>
          <w:szCs w:val="24"/>
        </w:rPr>
        <w:t>eura</w:t>
      </w:r>
      <w:r w:rsidR="0072535F" w:rsidRPr="0068003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8003D">
        <w:rPr>
          <w:rFonts w:ascii="Times New Roman" w:eastAsia="Arial" w:hAnsi="Times New Roman" w:cs="Times New Roman"/>
          <w:sz w:val="24"/>
          <w:szCs w:val="24"/>
        </w:rPr>
        <w:t>+</w:t>
      </w:r>
      <w:r w:rsidR="0072535F" w:rsidRPr="0068003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C95399" w:rsidRPr="0068003D">
        <w:rPr>
          <w:rFonts w:ascii="Times New Roman" w:eastAsia="Arial" w:hAnsi="Times New Roman" w:cs="Times New Roman"/>
          <w:sz w:val="24"/>
          <w:szCs w:val="24"/>
        </w:rPr>
        <w:t>23</w:t>
      </w:r>
      <w:r w:rsidRPr="0068003D">
        <w:rPr>
          <w:rFonts w:ascii="Times New Roman" w:eastAsia="Arial" w:hAnsi="Times New Roman" w:cs="Times New Roman"/>
          <w:sz w:val="24"/>
          <w:szCs w:val="24"/>
        </w:rPr>
        <w:t>.</w:t>
      </w:r>
      <w:r w:rsidR="00576481" w:rsidRPr="0068003D">
        <w:rPr>
          <w:rFonts w:ascii="Times New Roman" w:eastAsia="Arial" w:hAnsi="Times New Roman" w:cs="Times New Roman"/>
          <w:sz w:val="24"/>
          <w:szCs w:val="24"/>
        </w:rPr>
        <w:t>865,89</w:t>
      </w:r>
      <w:r w:rsidR="00A2240E" w:rsidRPr="0068003D">
        <w:rPr>
          <w:rFonts w:ascii="Times New Roman" w:hAnsi="Times New Roman" w:cs="Times New Roman"/>
          <w:sz w:val="24"/>
          <w:szCs w:val="24"/>
        </w:rPr>
        <w:t xml:space="preserve"> eura </w:t>
      </w:r>
      <w:r w:rsidR="00C95399" w:rsidRPr="0068003D">
        <w:rPr>
          <w:rFonts w:ascii="Times New Roman" w:hAnsi="Times New Roman" w:cs="Times New Roman"/>
          <w:sz w:val="24"/>
          <w:szCs w:val="24"/>
        </w:rPr>
        <w:t xml:space="preserve">= </w:t>
      </w:r>
      <w:r w:rsidR="00064734" w:rsidRPr="0068003D">
        <w:rPr>
          <w:rFonts w:ascii="Times New Roman" w:hAnsi="Times New Roman" w:cs="Times New Roman"/>
          <w:sz w:val="24"/>
          <w:szCs w:val="24"/>
        </w:rPr>
        <w:t xml:space="preserve">66.792,54 </w:t>
      </w:r>
      <w:r w:rsidR="00C95399" w:rsidRPr="0068003D">
        <w:rPr>
          <w:rFonts w:ascii="Times New Roman" w:hAnsi="Times New Roman" w:cs="Times New Roman"/>
          <w:sz w:val="24"/>
          <w:szCs w:val="24"/>
        </w:rPr>
        <w:t xml:space="preserve">eura </w:t>
      </w:r>
      <w:r w:rsidR="00A2240E" w:rsidRPr="0068003D">
        <w:rPr>
          <w:rFonts w:ascii="Times New Roman" w:hAnsi="Times New Roman" w:cs="Times New Roman"/>
          <w:sz w:val="24"/>
          <w:szCs w:val="24"/>
        </w:rPr>
        <w:t>u 2022. godini,</w:t>
      </w:r>
    </w:p>
    <w:p w14:paraId="729000E8" w14:textId="116F4BC8" w:rsidR="006922D8" w:rsidRPr="0068003D" w:rsidRDefault="00C95399" w:rsidP="00C95399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003D">
        <w:rPr>
          <w:rFonts w:ascii="Times New Roman" w:hAnsi="Times New Roman" w:cs="Times New Roman"/>
          <w:sz w:val="24"/>
          <w:szCs w:val="24"/>
        </w:rPr>
        <w:t>F</w:t>
      </w:r>
      <w:r w:rsidR="00A52C11" w:rsidRPr="0068003D">
        <w:rPr>
          <w:rFonts w:ascii="Times New Roman" w:hAnsi="Times New Roman" w:cs="Times New Roman"/>
          <w:sz w:val="24"/>
          <w:szCs w:val="24"/>
        </w:rPr>
        <w:t>ix</w:t>
      </w:r>
      <w:proofErr w:type="spellEnd"/>
      <w:r w:rsidRPr="0068003D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68003D">
        <w:rPr>
          <w:rFonts w:ascii="Times New Roman" w:hAnsi="Times New Roman" w:cs="Times New Roman"/>
          <w:sz w:val="24"/>
          <w:szCs w:val="24"/>
        </w:rPr>
        <w:t>V</w:t>
      </w:r>
      <w:r w:rsidR="00A52C11" w:rsidRPr="0068003D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A52C11" w:rsidRPr="0068003D">
        <w:rPr>
          <w:rFonts w:ascii="Times New Roman" w:hAnsi="Times New Roman" w:cs="Times New Roman"/>
          <w:sz w:val="24"/>
          <w:szCs w:val="24"/>
        </w:rPr>
        <w:t xml:space="preserve">  </w:t>
      </w:r>
      <w:r w:rsidRPr="0068003D">
        <w:rPr>
          <w:rFonts w:ascii="Times New Roman" w:hAnsi="Times New Roman" w:cs="Times New Roman"/>
          <w:sz w:val="24"/>
          <w:szCs w:val="24"/>
        </w:rPr>
        <w:t xml:space="preserve">= </w:t>
      </w:r>
      <w:r w:rsidR="0072535F" w:rsidRPr="0068003D">
        <w:rPr>
          <w:rFonts w:ascii="Times New Roman" w:hAnsi="Times New Roman" w:cs="Times New Roman"/>
          <w:sz w:val="24"/>
          <w:szCs w:val="24"/>
        </w:rPr>
        <w:t>29</w:t>
      </w:r>
      <w:r w:rsidR="00A2240E" w:rsidRPr="0068003D">
        <w:rPr>
          <w:rFonts w:ascii="Times New Roman" w:hAnsi="Times New Roman" w:cs="Times New Roman"/>
          <w:sz w:val="24"/>
          <w:szCs w:val="24"/>
        </w:rPr>
        <w:t>.</w:t>
      </w:r>
      <w:r w:rsidR="001227E3" w:rsidRPr="0068003D">
        <w:rPr>
          <w:rFonts w:ascii="Times New Roman" w:hAnsi="Times New Roman" w:cs="Times New Roman"/>
          <w:sz w:val="24"/>
          <w:szCs w:val="24"/>
        </w:rPr>
        <w:t>556,80</w:t>
      </w:r>
      <w:r w:rsidR="0072535F" w:rsidRPr="0068003D">
        <w:rPr>
          <w:rFonts w:ascii="Times New Roman" w:hAnsi="Times New Roman" w:cs="Times New Roman"/>
          <w:sz w:val="24"/>
          <w:szCs w:val="24"/>
        </w:rPr>
        <w:t xml:space="preserve"> </w:t>
      </w:r>
      <w:r w:rsidR="00A2240E" w:rsidRPr="0068003D">
        <w:rPr>
          <w:rFonts w:ascii="Times New Roman" w:hAnsi="Times New Roman" w:cs="Times New Roman"/>
          <w:sz w:val="24"/>
          <w:szCs w:val="24"/>
        </w:rPr>
        <w:t>eura</w:t>
      </w:r>
      <w:r w:rsidR="0072535F" w:rsidRPr="0068003D">
        <w:rPr>
          <w:rFonts w:ascii="Times New Roman" w:hAnsi="Times New Roman" w:cs="Times New Roman"/>
          <w:sz w:val="24"/>
          <w:szCs w:val="24"/>
        </w:rPr>
        <w:t xml:space="preserve"> + 6.</w:t>
      </w:r>
      <w:r w:rsidR="00576481" w:rsidRPr="0068003D">
        <w:rPr>
          <w:rFonts w:ascii="Times New Roman" w:hAnsi="Times New Roman" w:cs="Times New Roman"/>
          <w:sz w:val="24"/>
          <w:szCs w:val="24"/>
        </w:rPr>
        <w:t xml:space="preserve">769,25 </w:t>
      </w:r>
      <w:r w:rsidR="0072535F" w:rsidRPr="0068003D">
        <w:rPr>
          <w:rFonts w:ascii="Times New Roman" w:hAnsi="Times New Roman" w:cs="Times New Roman"/>
          <w:sz w:val="24"/>
          <w:szCs w:val="24"/>
        </w:rPr>
        <w:t xml:space="preserve">eura = 36.326,05 eura </w:t>
      </w:r>
      <w:r w:rsidR="00A2240E" w:rsidRPr="0068003D">
        <w:rPr>
          <w:rFonts w:ascii="Times New Roman" w:hAnsi="Times New Roman" w:cs="Times New Roman"/>
          <w:sz w:val="24"/>
          <w:szCs w:val="24"/>
        </w:rPr>
        <w:t>u 2023. godini.</w:t>
      </w:r>
    </w:p>
    <w:p w14:paraId="218AF9E2" w14:textId="1EE3E8A3" w:rsidR="00F73F4E" w:rsidRPr="0068003D" w:rsidRDefault="00F73F4E" w:rsidP="00CC51C5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0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Više izdvojena sredstva u 2022. godini </w:t>
      </w:r>
      <w:r w:rsidR="00064734" w:rsidRPr="00680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bitnom </w:t>
      </w:r>
      <w:r w:rsidRPr="0068003D">
        <w:rPr>
          <w:rFonts w:ascii="Times New Roman" w:eastAsia="Times New Roman" w:hAnsi="Times New Roman" w:cs="Times New Roman"/>
          <w:sz w:val="24"/>
          <w:szCs w:val="24"/>
          <w:lang w:eastAsia="hr-HR"/>
        </w:rPr>
        <w:t>odnose se na nabav</w:t>
      </w:r>
      <w:r w:rsidR="002A6258" w:rsidRPr="0068003D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680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ugradnju nadzorno</w:t>
      </w:r>
      <w:r w:rsidR="00DD071F" w:rsidRPr="0068003D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68003D">
        <w:rPr>
          <w:rFonts w:ascii="Times New Roman" w:eastAsia="Times New Roman" w:hAnsi="Times New Roman" w:cs="Times New Roman"/>
          <w:sz w:val="24"/>
          <w:szCs w:val="24"/>
          <w:lang w:eastAsia="hr-HR"/>
        </w:rPr>
        <w:t>upravljačk</w:t>
      </w:r>
      <w:r w:rsidR="00DD071F" w:rsidRPr="0068003D">
        <w:rPr>
          <w:rFonts w:ascii="Times New Roman" w:eastAsia="Times New Roman" w:hAnsi="Times New Roman" w:cs="Times New Roman"/>
          <w:sz w:val="24"/>
          <w:szCs w:val="24"/>
          <w:lang w:eastAsia="hr-HR"/>
        </w:rPr>
        <w:t>og</w:t>
      </w:r>
      <w:r w:rsidRPr="00680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sustav</w:t>
      </w:r>
      <w:r w:rsidR="00DD071F" w:rsidRPr="0068003D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680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(NUS – 123.661,25 kn / 16.412,67 eura)</w:t>
      </w:r>
      <w:r w:rsidR="002A6258" w:rsidRPr="00680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64734" w:rsidRPr="00680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A6258" w:rsidRPr="0068003D">
        <w:rPr>
          <w:rFonts w:ascii="Times New Roman" w:eastAsia="Times New Roman" w:hAnsi="Times New Roman" w:cs="Times New Roman"/>
          <w:sz w:val="24"/>
          <w:szCs w:val="24"/>
          <w:lang w:eastAsia="hr-HR"/>
        </w:rPr>
        <w:t>u okviru održavanja sustava</w:t>
      </w:r>
      <w:r w:rsidRPr="00680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sušno razdoblje u kojem je utrošeno </w:t>
      </w:r>
      <w:r w:rsidR="0072535F" w:rsidRPr="0068003D">
        <w:rPr>
          <w:rFonts w:ascii="Times New Roman" w:eastAsia="Times New Roman" w:hAnsi="Times New Roman" w:cs="Times New Roman"/>
          <w:sz w:val="24"/>
          <w:szCs w:val="24"/>
          <w:lang w:eastAsia="hr-HR"/>
        </w:rPr>
        <w:t>3,</w:t>
      </w:r>
      <w:r w:rsidR="00A52C11" w:rsidRPr="0068003D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680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puta više električne energije za rad sustava navodnjavanja</w:t>
      </w:r>
      <w:r w:rsidR="00DD071F" w:rsidRPr="00680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nego u 2023. godini</w:t>
      </w:r>
      <w:r w:rsidRPr="00680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7C0CBCBF" w14:textId="5F851F43" w:rsidR="00CC51C5" w:rsidRPr="0068003D" w:rsidRDefault="00685D26" w:rsidP="00CC51C5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003D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 održavanja s</w:t>
      </w:r>
      <w:r w:rsidR="00CC51C5" w:rsidRPr="0068003D">
        <w:rPr>
          <w:rFonts w:ascii="Times New Roman" w:eastAsia="Times New Roman" w:hAnsi="Times New Roman" w:cs="Times New Roman"/>
          <w:sz w:val="24"/>
          <w:szCs w:val="24"/>
          <w:lang w:eastAsia="hr-HR"/>
        </w:rPr>
        <w:t>ustava javnog navodnjavanja donose jedinice područne (regionalne) samouprave za svaku godinu, a njegov sadržaj propisan je Pravilnikom o upravljanu i uređenju sustava za navodnjavanje</w:t>
      </w:r>
      <w:r w:rsidR="00CC51C5" w:rsidRPr="0068003D">
        <w:rPr>
          <w:rFonts w:ascii="Times New Roman" w:hAnsi="Times New Roman" w:cs="Times New Roman"/>
          <w:sz w:val="24"/>
          <w:szCs w:val="24"/>
        </w:rPr>
        <w:t xml:space="preserve"> («Narodne novine» broj 83/10 i 76/14).</w:t>
      </w:r>
    </w:p>
    <w:p w14:paraId="5D4CF244" w14:textId="4AD6A139" w:rsidR="00CC51C5" w:rsidRPr="0068003D" w:rsidRDefault="00490238" w:rsidP="00CC51C5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Shodno navedenom, p</w:t>
      </w:r>
      <w:r w:rsidR="0044420E" w:rsidRPr="0068003D">
        <w:rPr>
          <w:rFonts w:ascii="Times New Roman" w:eastAsia="Times New Roman" w:hAnsi="Times New Roman" w:cs="Times New Roman"/>
          <w:sz w:val="24"/>
          <w:szCs w:val="24"/>
          <w:lang w:eastAsia="hr-HR"/>
        </w:rPr>
        <w:t>redlaže se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Skupštini Brodsko-posavske županije</w:t>
      </w:r>
      <w:r w:rsidR="0044420E" w:rsidRPr="00680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donošenje Programa održavanja s</w:t>
      </w:r>
      <w:r w:rsidR="00CC51C5" w:rsidRPr="00680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ustava javnog navodnjavanja </w:t>
      </w:r>
      <w:proofErr w:type="spellStart"/>
      <w:r w:rsidR="00CC51C5" w:rsidRPr="0068003D">
        <w:rPr>
          <w:rFonts w:ascii="Times New Roman" w:eastAsia="Times New Roman" w:hAnsi="Times New Roman" w:cs="Times New Roman"/>
          <w:sz w:val="24"/>
          <w:szCs w:val="24"/>
          <w:lang w:eastAsia="hr-HR"/>
        </w:rPr>
        <w:t>Orubica</w:t>
      </w:r>
      <w:proofErr w:type="spellEnd"/>
      <w:r w:rsidR="00CC51C5" w:rsidRPr="00680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2024. godinu.</w:t>
      </w:r>
    </w:p>
    <w:p w14:paraId="197433BF" w14:textId="77777777" w:rsidR="00A52C11" w:rsidRPr="0068003D" w:rsidRDefault="00A52C11" w:rsidP="00CC51C5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F6FD62" w14:textId="3EFB7E13" w:rsidR="00CC51C5" w:rsidRPr="0068003D" w:rsidRDefault="00CC51C5" w:rsidP="00CC51C5">
      <w:pPr>
        <w:spacing w:before="100" w:beforeAutospacing="1" w:after="225" w:line="240" w:lineRule="auto"/>
        <w:ind w:left="495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8003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 R O Č E L N I K</w:t>
      </w:r>
    </w:p>
    <w:p w14:paraId="185DB652" w14:textId="19F1E375" w:rsidR="00CC51C5" w:rsidRPr="0068003D" w:rsidRDefault="00CC51C5" w:rsidP="00A52C11">
      <w:pPr>
        <w:spacing w:before="100" w:beforeAutospacing="1" w:after="225" w:line="240" w:lineRule="auto"/>
        <w:ind w:left="495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68003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Željko Burazović, </w:t>
      </w:r>
      <w:proofErr w:type="spellStart"/>
      <w:r w:rsidRPr="0068003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mag.ing.agr</w:t>
      </w:r>
      <w:proofErr w:type="spellEnd"/>
      <w:r w:rsidRPr="0068003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sectPr w:rsidR="00CC51C5" w:rsidRPr="006800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45A81F" w14:textId="77777777" w:rsidR="00493B39" w:rsidRDefault="00493B39" w:rsidP="00705645">
      <w:pPr>
        <w:spacing w:after="0" w:line="240" w:lineRule="auto"/>
      </w:pPr>
      <w:r>
        <w:separator/>
      </w:r>
    </w:p>
  </w:endnote>
  <w:endnote w:type="continuationSeparator" w:id="0">
    <w:p w14:paraId="136F5F9B" w14:textId="77777777" w:rsidR="00493B39" w:rsidRDefault="00493B39" w:rsidP="00705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94139233"/>
      <w:docPartObj>
        <w:docPartGallery w:val="Page Numbers (Bottom of Page)"/>
        <w:docPartUnique/>
      </w:docPartObj>
    </w:sdtPr>
    <w:sdtContent>
      <w:p w14:paraId="51BFFEB4" w14:textId="595360F5" w:rsidR="00705645" w:rsidRDefault="0070564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308791" w14:textId="77777777" w:rsidR="00705645" w:rsidRDefault="0070564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B825A" w14:textId="77777777" w:rsidR="00493B39" w:rsidRDefault="00493B39" w:rsidP="00705645">
      <w:pPr>
        <w:spacing w:after="0" w:line="240" w:lineRule="auto"/>
      </w:pPr>
      <w:r>
        <w:separator/>
      </w:r>
    </w:p>
  </w:footnote>
  <w:footnote w:type="continuationSeparator" w:id="0">
    <w:p w14:paraId="5E969E0F" w14:textId="77777777" w:rsidR="00493B39" w:rsidRDefault="00493B39" w:rsidP="00705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060E7"/>
    <w:multiLevelType w:val="hybridMultilevel"/>
    <w:tmpl w:val="E55EF1F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9131D"/>
    <w:multiLevelType w:val="hybridMultilevel"/>
    <w:tmpl w:val="6A00E542"/>
    <w:lvl w:ilvl="0" w:tplc="FFFFFFFF">
      <w:start w:val="1"/>
      <w:numFmt w:val="lowerLetter"/>
      <w:lvlText w:val="%1)"/>
      <w:lvlJc w:val="left"/>
      <w:pPr>
        <w:ind w:left="72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4" w:hanging="360"/>
      </w:pPr>
    </w:lvl>
    <w:lvl w:ilvl="2" w:tplc="FFFFFFFF" w:tentative="1">
      <w:start w:val="1"/>
      <w:numFmt w:val="lowerRoman"/>
      <w:lvlText w:val="%3."/>
      <w:lvlJc w:val="right"/>
      <w:pPr>
        <w:ind w:left="2164" w:hanging="180"/>
      </w:pPr>
    </w:lvl>
    <w:lvl w:ilvl="3" w:tplc="FFFFFFFF" w:tentative="1">
      <w:start w:val="1"/>
      <w:numFmt w:val="decimal"/>
      <w:lvlText w:val="%4."/>
      <w:lvlJc w:val="left"/>
      <w:pPr>
        <w:ind w:left="2884" w:hanging="360"/>
      </w:pPr>
    </w:lvl>
    <w:lvl w:ilvl="4" w:tplc="FFFFFFFF" w:tentative="1">
      <w:start w:val="1"/>
      <w:numFmt w:val="lowerLetter"/>
      <w:lvlText w:val="%5."/>
      <w:lvlJc w:val="left"/>
      <w:pPr>
        <w:ind w:left="3604" w:hanging="360"/>
      </w:pPr>
    </w:lvl>
    <w:lvl w:ilvl="5" w:tplc="FFFFFFFF" w:tentative="1">
      <w:start w:val="1"/>
      <w:numFmt w:val="lowerRoman"/>
      <w:lvlText w:val="%6."/>
      <w:lvlJc w:val="right"/>
      <w:pPr>
        <w:ind w:left="4324" w:hanging="180"/>
      </w:pPr>
    </w:lvl>
    <w:lvl w:ilvl="6" w:tplc="FFFFFFFF" w:tentative="1">
      <w:start w:val="1"/>
      <w:numFmt w:val="decimal"/>
      <w:lvlText w:val="%7."/>
      <w:lvlJc w:val="left"/>
      <w:pPr>
        <w:ind w:left="5044" w:hanging="360"/>
      </w:pPr>
    </w:lvl>
    <w:lvl w:ilvl="7" w:tplc="FFFFFFFF" w:tentative="1">
      <w:start w:val="1"/>
      <w:numFmt w:val="lowerLetter"/>
      <w:lvlText w:val="%8."/>
      <w:lvlJc w:val="left"/>
      <w:pPr>
        <w:ind w:left="5764" w:hanging="360"/>
      </w:pPr>
    </w:lvl>
    <w:lvl w:ilvl="8" w:tplc="FFFFFFFF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" w15:restartNumberingAfterBreak="0">
    <w:nsid w:val="11BD377A"/>
    <w:multiLevelType w:val="hybridMultilevel"/>
    <w:tmpl w:val="E55EF1F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C4289"/>
    <w:multiLevelType w:val="multilevel"/>
    <w:tmpl w:val="86AC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458F4"/>
    <w:multiLevelType w:val="hybridMultilevel"/>
    <w:tmpl w:val="AB9E5698"/>
    <w:lvl w:ilvl="0" w:tplc="041A000F">
      <w:start w:val="1"/>
      <w:numFmt w:val="decimal"/>
      <w:lvlText w:val="%1."/>
      <w:lvlJc w:val="left"/>
      <w:pPr>
        <w:ind w:left="795" w:hanging="360"/>
      </w:pPr>
    </w:lvl>
    <w:lvl w:ilvl="1" w:tplc="041A0019" w:tentative="1">
      <w:start w:val="1"/>
      <w:numFmt w:val="lowerLetter"/>
      <w:lvlText w:val="%2."/>
      <w:lvlJc w:val="left"/>
      <w:pPr>
        <w:ind w:left="1515" w:hanging="360"/>
      </w:pPr>
    </w:lvl>
    <w:lvl w:ilvl="2" w:tplc="041A001B" w:tentative="1">
      <w:start w:val="1"/>
      <w:numFmt w:val="lowerRoman"/>
      <w:lvlText w:val="%3."/>
      <w:lvlJc w:val="right"/>
      <w:pPr>
        <w:ind w:left="2235" w:hanging="180"/>
      </w:pPr>
    </w:lvl>
    <w:lvl w:ilvl="3" w:tplc="041A000F" w:tentative="1">
      <w:start w:val="1"/>
      <w:numFmt w:val="decimal"/>
      <w:lvlText w:val="%4."/>
      <w:lvlJc w:val="left"/>
      <w:pPr>
        <w:ind w:left="2955" w:hanging="360"/>
      </w:pPr>
    </w:lvl>
    <w:lvl w:ilvl="4" w:tplc="041A0019" w:tentative="1">
      <w:start w:val="1"/>
      <w:numFmt w:val="lowerLetter"/>
      <w:lvlText w:val="%5."/>
      <w:lvlJc w:val="left"/>
      <w:pPr>
        <w:ind w:left="3675" w:hanging="360"/>
      </w:pPr>
    </w:lvl>
    <w:lvl w:ilvl="5" w:tplc="041A001B" w:tentative="1">
      <w:start w:val="1"/>
      <w:numFmt w:val="lowerRoman"/>
      <w:lvlText w:val="%6."/>
      <w:lvlJc w:val="right"/>
      <w:pPr>
        <w:ind w:left="4395" w:hanging="180"/>
      </w:pPr>
    </w:lvl>
    <w:lvl w:ilvl="6" w:tplc="041A000F" w:tentative="1">
      <w:start w:val="1"/>
      <w:numFmt w:val="decimal"/>
      <w:lvlText w:val="%7."/>
      <w:lvlJc w:val="left"/>
      <w:pPr>
        <w:ind w:left="5115" w:hanging="360"/>
      </w:pPr>
    </w:lvl>
    <w:lvl w:ilvl="7" w:tplc="041A0019" w:tentative="1">
      <w:start w:val="1"/>
      <w:numFmt w:val="lowerLetter"/>
      <w:lvlText w:val="%8."/>
      <w:lvlJc w:val="left"/>
      <w:pPr>
        <w:ind w:left="5835" w:hanging="360"/>
      </w:pPr>
    </w:lvl>
    <w:lvl w:ilvl="8" w:tplc="041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1DFB6E69"/>
    <w:multiLevelType w:val="hybridMultilevel"/>
    <w:tmpl w:val="BB78714A"/>
    <w:lvl w:ilvl="0" w:tplc="041A000F">
      <w:start w:val="1"/>
      <w:numFmt w:val="decimal"/>
      <w:lvlText w:val="%1."/>
      <w:lvlJc w:val="left"/>
      <w:pPr>
        <w:ind w:left="795" w:hanging="360"/>
      </w:pPr>
    </w:lvl>
    <w:lvl w:ilvl="1" w:tplc="041A0019" w:tentative="1">
      <w:start w:val="1"/>
      <w:numFmt w:val="lowerLetter"/>
      <w:lvlText w:val="%2."/>
      <w:lvlJc w:val="left"/>
      <w:pPr>
        <w:ind w:left="1515" w:hanging="360"/>
      </w:pPr>
    </w:lvl>
    <w:lvl w:ilvl="2" w:tplc="041A001B" w:tentative="1">
      <w:start w:val="1"/>
      <w:numFmt w:val="lowerRoman"/>
      <w:lvlText w:val="%3."/>
      <w:lvlJc w:val="right"/>
      <w:pPr>
        <w:ind w:left="2235" w:hanging="180"/>
      </w:pPr>
    </w:lvl>
    <w:lvl w:ilvl="3" w:tplc="041A000F" w:tentative="1">
      <w:start w:val="1"/>
      <w:numFmt w:val="decimal"/>
      <w:lvlText w:val="%4."/>
      <w:lvlJc w:val="left"/>
      <w:pPr>
        <w:ind w:left="2955" w:hanging="360"/>
      </w:pPr>
    </w:lvl>
    <w:lvl w:ilvl="4" w:tplc="041A0019" w:tentative="1">
      <w:start w:val="1"/>
      <w:numFmt w:val="lowerLetter"/>
      <w:lvlText w:val="%5."/>
      <w:lvlJc w:val="left"/>
      <w:pPr>
        <w:ind w:left="3675" w:hanging="360"/>
      </w:pPr>
    </w:lvl>
    <w:lvl w:ilvl="5" w:tplc="041A001B" w:tentative="1">
      <w:start w:val="1"/>
      <w:numFmt w:val="lowerRoman"/>
      <w:lvlText w:val="%6."/>
      <w:lvlJc w:val="right"/>
      <w:pPr>
        <w:ind w:left="4395" w:hanging="180"/>
      </w:pPr>
    </w:lvl>
    <w:lvl w:ilvl="6" w:tplc="041A000F" w:tentative="1">
      <w:start w:val="1"/>
      <w:numFmt w:val="decimal"/>
      <w:lvlText w:val="%7."/>
      <w:lvlJc w:val="left"/>
      <w:pPr>
        <w:ind w:left="5115" w:hanging="360"/>
      </w:pPr>
    </w:lvl>
    <w:lvl w:ilvl="7" w:tplc="041A0019" w:tentative="1">
      <w:start w:val="1"/>
      <w:numFmt w:val="lowerLetter"/>
      <w:lvlText w:val="%8."/>
      <w:lvlJc w:val="left"/>
      <w:pPr>
        <w:ind w:left="5835" w:hanging="360"/>
      </w:pPr>
    </w:lvl>
    <w:lvl w:ilvl="8" w:tplc="041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238E1F29"/>
    <w:multiLevelType w:val="hybridMultilevel"/>
    <w:tmpl w:val="55AAAE38"/>
    <w:lvl w:ilvl="0" w:tplc="0D9088FA">
      <w:start w:val="1"/>
      <w:numFmt w:val="bullet"/>
      <w:lvlText w:val="-"/>
      <w:lvlJc w:val="left"/>
    </w:lvl>
    <w:lvl w:ilvl="1" w:tplc="76D442BA">
      <w:numFmt w:val="decimal"/>
      <w:lvlText w:val=""/>
      <w:lvlJc w:val="left"/>
    </w:lvl>
    <w:lvl w:ilvl="2" w:tplc="61485BBC">
      <w:numFmt w:val="decimal"/>
      <w:lvlText w:val=""/>
      <w:lvlJc w:val="left"/>
    </w:lvl>
    <w:lvl w:ilvl="3" w:tplc="B8C035AA">
      <w:numFmt w:val="decimal"/>
      <w:lvlText w:val=""/>
      <w:lvlJc w:val="left"/>
    </w:lvl>
    <w:lvl w:ilvl="4" w:tplc="0F56B9AC">
      <w:numFmt w:val="decimal"/>
      <w:lvlText w:val=""/>
      <w:lvlJc w:val="left"/>
    </w:lvl>
    <w:lvl w:ilvl="5" w:tplc="6A00045A">
      <w:numFmt w:val="decimal"/>
      <w:lvlText w:val=""/>
      <w:lvlJc w:val="left"/>
    </w:lvl>
    <w:lvl w:ilvl="6" w:tplc="4C0839A0">
      <w:numFmt w:val="decimal"/>
      <w:lvlText w:val=""/>
      <w:lvlJc w:val="left"/>
    </w:lvl>
    <w:lvl w:ilvl="7" w:tplc="3880EC9E">
      <w:numFmt w:val="decimal"/>
      <w:lvlText w:val=""/>
      <w:lvlJc w:val="left"/>
    </w:lvl>
    <w:lvl w:ilvl="8" w:tplc="01349384">
      <w:numFmt w:val="decimal"/>
      <w:lvlText w:val=""/>
      <w:lvlJc w:val="left"/>
    </w:lvl>
  </w:abstractNum>
  <w:abstractNum w:abstractNumId="7" w15:restartNumberingAfterBreak="0">
    <w:nsid w:val="335B6DDF"/>
    <w:multiLevelType w:val="hybridMultilevel"/>
    <w:tmpl w:val="E55EF1FC"/>
    <w:lvl w:ilvl="0" w:tplc="ABC8BA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A3839"/>
    <w:multiLevelType w:val="hybridMultilevel"/>
    <w:tmpl w:val="4178E7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2250"/>
    <w:multiLevelType w:val="hybridMultilevel"/>
    <w:tmpl w:val="2F6E1EE4"/>
    <w:lvl w:ilvl="0" w:tplc="F81A9B5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B58BA"/>
    <w:multiLevelType w:val="hybridMultilevel"/>
    <w:tmpl w:val="EDDA54F6"/>
    <w:lvl w:ilvl="0" w:tplc="E94EFC4C">
      <w:numFmt w:val="decimal"/>
      <w:lvlText w:val="(%1)"/>
      <w:lvlJc w:val="left"/>
    </w:lvl>
    <w:lvl w:ilvl="1" w:tplc="875EBBFE">
      <w:start w:val="1"/>
      <w:numFmt w:val="bullet"/>
      <w:lvlText w:val="-"/>
      <w:lvlJc w:val="left"/>
    </w:lvl>
    <w:lvl w:ilvl="2" w:tplc="7AD4B3FA">
      <w:numFmt w:val="decimal"/>
      <w:lvlText w:val=""/>
      <w:lvlJc w:val="left"/>
    </w:lvl>
    <w:lvl w:ilvl="3" w:tplc="F340862E">
      <w:numFmt w:val="decimal"/>
      <w:lvlText w:val=""/>
      <w:lvlJc w:val="left"/>
    </w:lvl>
    <w:lvl w:ilvl="4" w:tplc="3C96B6AA">
      <w:numFmt w:val="decimal"/>
      <w:lvlText w:val=""/>
      <w:lvlJc w:val="left"/>
    </w:lvl>
    <w:lvl w:ilvl="5" w:tplc="09D804F0">
      <w:numFmt w:val="decimal"/>
      <w:lvlText w:val=""/>
      <w:lvlJc w:val="left"/>
    </w:lvl>
    <w:lvl w:ilvl="6" w:tplc="B04288BC">
      <w:numFmt w:val="decimal"/>
      <w:lvlText w:val=""/>
      <w:lvlJc w:val="left"/>
    </w:lvl>
    <w:lvl w:ilvl="7" w:tplc="2ACC495A">
      <w:numFmt w:val="decimal"/>
      <w:lvlText w:val=""/>
      <w:lvlJc w:val="left"/>
    </w:lvl>
    <w:lvl w:ilvl="8" w:tplc="855E06A2">
      <w:numFmt w:val="decimal"/>
      <w:lvlText w:val=""/>
      <w:lvlJc w:val="left"/>
    </w:lvl>
  </w:abstractNum>
  <w:abstractNum w:abstractNumId="11" w15:restartNumberingAfterBreak="0">
    <w:nsid w:val="3FF553C9"/>
    <w:multiLevelType w:val="hybridMultilevel"/>
    <w:tmpl w:val="E55EF1F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71EFB"/>
    <w:multiLevelType w:val="hybridMultilevel"/>
    <w:tmpl w:val="06AEBE0A"/>
    <w:lvl w:ilvl="0" w:tplc="26328E56">
      <w:start w:val="2"/>
      <w:numFmt w:val="decimal"/>
      <w:lvlText w:val="(%1)"/>
      <w:lvlJc w:val="left"/>
    </w:lvl>
    <w:lvl w:ilvl="1" w:tplc="E546735C">
      <w:numFmt w:val="decimal"/>
      <w:lvlText w:val=""/>
      <w:lvlJc w:val="left"/>
    </w:lvl>
    <w:lvl w:ilvl="2" w:tplc="1B3AFDF8">
      <w:numFmt w:val="decimal"/>
      <w:lvlText w:val=""/>
      <w:lvlJc w:val="left"/>
    </w:lvl>
    <w:lvl w:ilvl="3" w:tplc="CFF0C4C4">
      <w:numFmt w:val="decimal"/>
      <w:lvlText w:val=""/>
      <w:lvlJc w:val="left"/>
    </w:lvl>
    <w:lvl w:ilvl="4" w:tplc="0B68E5BC">
      <w:numFmt w:val="decimal"/>
      <w:lvlText w:val=""/>
      <w:lvlJc w:val="left"/>
    </w:lvl>
    <w:lvl w:ilvl="5" w:tplc="F252C85E">
      <w:numFmt w:val="decimal"/>
      <w:lvlText w:val=""/>
      <w:lvlJc w:val="left"/>
    </w:lvl>
    <w:lvl w:ilvl="6" w:tplc="55AE4D9A">
      <w:numFmt w:val="decimal"/>
      <w:lvlText w:val=""/>
      <w:lvlJc w:val="left"/>
    </w:lvl>
    <w:lvl w:ilvl="7" w:tplc="8A7E9E5A">
      <w:numFmt w:val="decimal"/>
      <w:lvlText w:val=""/>
      <w:lvlJc w:val="left"/>
    </w:lvl>
    <w:lvl w:ilvl="8" w:tplc="5BF4F85C">
      <w:numFmt w:val="decimal"/>
      <w:lvlText w:val=""/>
      <w:lvlJc w:val="left"/>
    </w:lvl>
  </w:abstractNum>
  <w:abstractNum w:abstractNumId="13" w15:restartNumberingAfterBreak="0">
    <w:nsid w:val="507ED7AB"/>
    <w:multiLevelType w:val="hybridMultilevel"/>
    <w:tmpl w:val="CE369FE8"/>
    <w:lvl w:ilvl="0" w:tplc="F9026648">
      <w:start w:val="1"/>
      <w:numFmt w:val="bullet"/>
      <w:lvlText w:val="-"/>
      <w:lvlJc w:val="left"/>
    </w:lvl>
    <w:lvl w:ilvl="1" w:tplc="614056FE">
      <w:numFmt w:val="decimal"/>
      <w:lvlText w:val=""/>
      <w:lvlJc w:val="left"/>
    </w:lvl>
    <w:lvl w:ilvl="2" w:tplc="DBDC43B6">
      <w:numFmt w:val="decimal"/>
      <w:lvlText w:val=""/>
      <w:lvlJc w:val="left"/>
    </w:lvl>
    <w:lvl w:ilvl="3" w:tplc="2A7ADC78">
      <w:numFmt w:val="decimal"/>
      <w:lvlText w:val=""/>
      <w:lvlJc w:val="left"/>
    </w:lvl>
    <w:lvl w:ilvl="4" w:tplc="8482D37E">
      <w:numFmt w:val="decimal"/>
      <w:lvlText w:val=""/>
      <w:lvlJc w:val="left"/>
    </w:lvl>
    <w:lvl w:ilvl="5" w:tplc="1CF2E67A">
      <w:numFmt w:val="decimal"/>
      <w:lvlText w:val=""/>
      <w:lvlJc w:val="left"/>
    </w:lvl>
    <w:lvl w:ilvl="6" w:tplc="724EA764">
      <w:numFmt w:val="decimal"/>
      <w:lvlText w:val=""/>
      <w:lvlJc w:val="left"/>
    </w:lvl>
    <w:lvl w:ilvl="7" w:tplc="56708E52">
      <w:numFmt w:val="decimal"/>
      <w:lvlText w:val=""/>
      <w:lvlJc w:val="left"/>
    </w:lvl>
    <w:lvl w:ilvl="8" w:tplc="5FB63614">
      <w:numFmt w:val="decimal"/>
      <w:lvlText w:val=""/>
      <w:lvlJc w:val="left"/>
    </w:lvl>
  </w:abstractNum>
  <w:abstractNum w:abstractNumId="14" w15:restartNumberingAfterBreak="0">
    <w:nsid w:val="65CF15EB"/>
    <w:multiLevelType w:val="hybridMultilevel"/>
    <w:tmpl w:val="7CB0DC34"/>
    <w:lvl w:ilvl="0" w:tplc="041A000F">
      <w:start w:val="1"/>
      <w:numFmt w:val="decimal"/>
      <w:lvlText w:val="%1."/>
      <w:lvlJc w:val="left"/>
      <w:pPr>
        <w:ind w:left="795" w:hanging="360"/>
      </w:pPr>
    </w:lvl>
    <w:lvl w:ilvl="1" w:tplc="041A0019" w:tentative="1">
      <w:start w:val="1"/>
      <w:numFmt w:val="lowerLetter"/>
      <w:lvlText w:val="%2."/>
      <w:lvlJc w:val="left"/>
      <w:pPr>
        <w:ind w:left="1515" w:hanging="360"/>
      </w:pPr>
    </w:lvl>
    <w:lvl w:ilvl="2" w:tplc="041A001B" w:tentative="1">
      <w:start w:val="1"/>
      <w:numFmt w:val="lowerRoman"/>
      <w:lvlText w:val="%3."/>
      <w:lvlJc w:val="right"/>
      <w:pPr>
        <w:ind w:left="2235" w:hanging="180"/>
      </w:pPr>
    </w:lvl>
    <w:lvl w:ilvl="3" w:tplc="041A000F" w:tentative="1">
      <w:start w:val="1"/>
      <w:numFmt w:val="decimal"/>
      <w:lvlText w:val="%4."/>
      <w:lvlJc w:val="left"/>
      <w:pPr>
        <w:ind w:left="2955" w:hanging="360"/>
      </w:pPr>
    </w:lvl>
    <w:lvl w:ilvl="4" w:tplc="041A0019" w:tentative="1">
      <w:start w:val="1"/>
      <w:numFmt w:val="lowerLetter"/>
      <w:lvlText w:val="%5."/>
      <w:lvlJc w:val="left"/>
      <w:pPr>
        <w:ind w:left="3675" w:hanging="360"/>
      </w:pPr>
    </w:lvl>
    <w:lvl w:ilvl="5" w:tplc="041A001B" w:tentative="1">
      <w:start w:val="1"/>
      <w:numFmt w:val="lowerRoman"/>
      <w:lvlText w:val="%6."/>
      <w:lvlJc w:val="right"/>
      <w:pPr>
        <w:ind w:left="4395" w:hanging="180"/>
      </w:pPr>
    </w:lvl>
    <w:lvl w:ilvl="6" w:tplc="041A000F" w:tentative="1">
      <w:start w:val="1"/>
      <w:numFmt w:val="decimal"/>
      <w:lvlText w:val="%7."/>
      <w:lvlJc w:val="left"/>
      <w:pPr>
        <w:ind w:left="5115" w:hanging="360"/>
      </w:pPr>
    </w:lvl>
    <w:lvl w:ilvl="7" w:tplc="041A0019" w:tentative="1">
      <w:start w:val="1"/>
      <w:numFmt w:val="lowerLetter"/>
      <w:lvlText w:val="%8."/>
      <w:lvlJc w:val="left"/>
      <w:pPr>
        <w:ind w:left="5835" w:hanging="360"/>
      </w:pPr>
    </w:lvl>
    <w:lvl w:ilvl="8" w:tplc="041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6DDA0417"/>
    <w:multiLevelType w:val="hybridMultilevel"/>
    <w:tmpl w:val="DF66DC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59229A"/>
    <w:multiLevelType w:val="hybridMultilevel"/>
    <w:tmpl w:val="6A00E542"/>
    <w:lvl w:ilvl="0" w:tplc="56CE70B0">
      <w:start w:val="1"/>
      <w:numFmt w:val="lowerLetter"/>
      <w:lvlText w:val="%1)"/>
      <w:lvlJc w:val="left"/>
      <w:pPr>
        <w:ind w:left="72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4" w:hanging="360"/>
      </w:pPr>
    </w:lvl>
    <w:lvl w:ilvl="2" w:tplc="041A001B" w:tentative="1">
      <w:start w:val="1"/>
      <w:numFmt w:val="lowerRoman"/>
      <w:lvlText w:val="%3."/>
      <w:lvlJc w:val="right"/>
      <w:pPr>
        <w:ind w:left="2164" w:hanging="180"/>
      </w:pPr>
    </w:lvl>
    <w:lvl w:ilvl="3" w:tplc="041A000F" w:tentative="1">
      <w:start w:val="1"/>
      <w:numFmt w:val="decimal"/>
      <w:lvlText w:val="%4."/>
      <w:lvlJc w:val="left"/>
      <w:pPr>
        <w:ind w:left="2884" w:hanging="360"/>
      </w:pPr>
    </w:lvl>
    <w:lvl w:ilvl="4" w:tplc="041A0019" w:tentative="1">
      <w:start w:val="1"/>
      <w:numFmt w:val="lowerLetter"/>
      <w:lvlText w:val="%5."/>
      <w:lvlJc w:val="left"/>
      <w:pPr>
        <w:ind w:left="3604" w:hanging="360"/>
      </w:pPr>
    </w:lvl>
    <w:lvl w:ilvl="5" w:tplc="041A001B" w:tentative="1">
      <w:start w:val="1"/>
      <w:numFmt w:val="lowerRoman"/>
      <w:lvlText w:val="%6."/>
      <w:lvlJc w:val="right"/>
      <w:pPr>
        <w:ind w:left="4324" w:hanging="180"/>
      </w:pPr>
    </w:lvl>
    <w:lvl w:ilvl="6" w:tplc="041A000F" w:tentative="1">
      <w:start w:val="1"/>
      <w:numFmt w:val="decimal"/>
      <w:lvlText w:val="%7."/>
      <w:lvlJc w:val="left"/>
      <w:pPr>
        <w:ind w:left="5044" w:hanging="360"/>
      </w:pPr>
    </w:lvl>
    <w:lvl w:ilvl="7" w:tplc="041A0019" w:tentative="1">
      <w:start w:val="1"/>
      <w:numFmt w:val="lowerLetter"/>
      <w:lvlText w:val="%8."/>
      <w:lvlJc w:val="left"/>
      <w:pPr>
        <w:ind w:left="5764" w:hanging="360"/>
      </w:pPr>
    </w:lvl>
    <w:lvl w:ilvl="8" w:tplc="041A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7" w15:restartNumberingAfterBreak="0">
    <w:nsid w:val="79E2A9E3"/>
    <w:multiLevelType w:val="hybridMultilevel"/>
    <w:tmpl w:val="984634E4"/>
    <w:lvl w:ilvl="0" w:tplc="8312C24C">
      <w:start w:val="1"/>
      <w:numFmt w:val="lowerLetter"/>
      <w:lvlText w:val="%1)"/>
      <w:lvlJc w:val="left"/>
    </w:lvl>
    <w:lvl w:ilvl="1" w:tplc="5A68E3F2">
      <w:numFmt w:val="decimal"/>
      <w:lvlText w:val=""/>
      <w:lvlJc w:val="left"/>
    </w:lvl>
    <w:lvl w:ilvl="2" w:tplc="36D876C8">
      <w:numFmt w:val="decimal"/>
      <w:lvlText w:val=""/>
      <w:lvlJc w:val="left"/>
    </w:lvl>
    <w:lvl w:ilvl="3" w:tplc="5A062B12">
      <w:numFmt w:val="decimal"/>
      <w:lvlText w:val=""/>
      <w:lvlJc w:val="left"/>
    </w:lvl>
    <w:lvl w:ilvl="4" w:tplc="D8B638B4">
      <w:numFmt w:val="decimal"/>
      <w:lvlText w:val=""/>
      <w:lvlJc w:val="left"/>
    </w:lvl>
    <w:lvl w:ilvl="5" w:tplc="C46299B0">
      <w:numFmt w:val="decimal"/>
      <w:lvlText w:val=""/>
      <w:lvlJc w:val="left"/>
    </w:lvl>
    <w:lvl w:ilvl="6" w:tplc="90C8B3FA">
      <w:numFmt w:val="decimal"/>
      <w:lvlText w:val=""/>
      <w:lvlJc w:val="left"/>
    </w:lvl>
    <w:lvl w:ilvl="7" w:tplc="29308F42">
      <w:numFmt w:val="decimal"/>
      <w:lvlText w:val=""/>
      <w:lvlJc w:val="left"/>
    </w:lvl>
    <w:lvl w:ilvl="8" w:tplc="7A2ECF46">
      <w:numFmt w:val="decimal"/>
      <w:lvlText w:val=""/>
      <w:lvlJc w:val="left"/>
    </w:lvl>
  </w:abstractNum>
  <w:num w:numId="1" w16cid:durableId="659118826">
    <w:abstractNumId w:val="7"/>
  </w:num>
  <w:num w:numId="2" w16cid:durableId="2112234390">
    <w:abstractNumId w:val="6"/>
  </w:num>
  <w:num w:numId="3" w16cid:durableId="1841847429">
    <w:abstractNumId w:val="10"/>
  </w:num>
  <w:num w:numId="4" w16cid:durableId="764616649">
    <w:abstractNumId w:val="9"/>
  </w:num>
  <w:num w:numId="5" w16cid:durableId="1784611201">
    <w:abstractNumId w:val="13"/>
  </w:num>
  <w:num w:numId="6" w16cid:durableId="2065979301">
    <w:abstractNumId w:val="16"/>
  </w:num>
  <w:num w:numId="7" w16cid:durableId="1117602292">
    <w:abstractNumId w:val="14"/>
  </w:num>
  <w:num w:numId="8" w16cid:durableId="1700624549">
    <w:abstractNumId w:val="1"/>
  </w:num>
  <w:num w:numId="9" w16cid:durableId="1668942338">
    <w:abstractNumId w:val="8"/>
  </w:num>
  <w:num w:numId="10" w16cid:durableId="485512443">
    <w:abstractNumId w:val="12"/>
  </w:num>
  <w:num w:numId="11" w16cid:durableId="1145976323">
    <w:abstractNumId w:val="17"/>
  </w:num>
  <w:num w:numId="12" w16cid:durableId="1455173620">
    <w:abstractNumId w:val="3"/>
  </w:num>
  <w:num w:numId="13" w16cid:durableId="1487938825">
    <w:abstractNumId w:val="15"/>
  </w:num>
  <w:num w:numId="14" w16cid:durableId="121195336">
    <w:abstractNumId w:val="0"/>
  </w:num>
  <w:num w:numId="15" w16cid:durableId="435826447">
    <w:abstractNumId w:val="2"/>
  </w:num>
  <w:num w:numId="16" w16cid:durableId="1404177488">
    <w:abstractNumId w:val="11"/>
  </w:num>
  <w:num w:numId="17" w16cid:durableId="1316177118">
    <w:abstractNumId w:val="4"/>
  </w:num>
  <w:num w:numId="18" w16cid:durableId="3465679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467"/>
    <w:rsid w:val="0000028B"/>
    <w:rsid w:val="00000394"/>
    <w:rsid w:val="00005D8D"/>
    <w:rsid w:val="0002181E"/>
    <w:rsid w:val="000255B2"/>
    <w:rsid w:val="00025D36"/>
    <w:rsid w:val="000279E9"/>
    <w:rsid w:val="00064734"/>
    <w:rsid w:val="00073FFA"/>
    <w:rsid w:val="00090B48"/>
    <w:rsid w:val="0009269F"/>
    <w:rsid w:val="000A469F"/>
    <w:rsid w:val="000B5589"/>
    <w:rsid w:val="000D1520"/>
    <w:rsid w:val="00114E0E"/>
    <w:rsid w:val="0012187B"/>
    <w:rsid w:val="001227E3"/>
    <w:rsid w:val="00133808"/>
    <w:rsid w:val="0013467C"/>
    <w:rsid w:val="00135B91"/>
    <w:rsid w:val="00135EF9"/>
    <w:rsid w:val="0015675B"/>
    <w:rsid w:val="00166F1B"/>
    <w:rsid w:val="0017324A"/>
    <w:rsid w:val="001844DD"/>
    <w:rsid w:val="001A4B87"/>
    <w:rsid w:val="001C1163"/>
    <w:rsid w:val="001F0B6D"/>
    <w:rsid w:val="002013EB"/>
    <w:rsid w:val="00206151"/>
    <w:rsid w:val="0020794D"/>
    <w:rsid w:val="00212C8F"/>
    <w:rsid w:val="0021567A"/>
    <w:rsid w:val="00255B1F"/>
    <w:rsid w:val="0026330F"/>
    <w:rsid w:val="0026336C"/>
    <w:rsid w:val="00263687"/>
    <w:rsid w:val="0027257A"/>
    <w:rsid w:val="002862F0"/>
    <w:rsid w:val="002A6258"/>
    <w:rsid w:val="002B5225"/>
    <w:rsid w:val="002C03CD"/>
    <w:rsid w:val="002D7845"/>
    <w:rsid w:val="002E1CAF"/>
    <w:rsid w:val="002F2FF1"/>
    <w:rsid w:val="00325E44"/>
    <w:rsid w:val="00340E76"/>
    <w:rsid w:val="00343D12"/>
    <w:rsid w:val="00355F74"/>
    <w:rsid w:val="00367D4D"/>
    <w:rsid w:val="00383A76"/>
    <w:rsid w:val="003864FE"/>
    <w:rsid w:val="00392ED1"/>
    <w:rsid w:val="003C4556"/>
    <w:rsid w:val="003E3819"/>
    <w:rsid w:val="0040190C"/>
    <w:rsid w:val="004075BA"/>
    <w:rsid w:val="0041072C"/>
    <w:rsid w:val="00426451"/>
    <w:rsid w:val="00431731"/>
    <w:rsid w:val="00442656"/>
    <w:rsid w:val="0044420E"/>
    <w:rsid w:val="004455CB"/>
    <w:rsid w:val="00475AFD"/>
    <w:rsid w:val="00485923"/>
    <w:rsid w:val="00486631"/>
    <w:rsid w:val="00490238"/>
    <w:rsid w:val="004909B3"/>
    <w:rsid w:val="0049306D"/>
    <w:rsid w:val="00493B39"/>
    <w:rsid w:val="004A7E53"/>
    <w:rsid w:val="004C0049"/>
    <w:rsid w:val="004C5B5B"/>
    <w:rsid w:val="004D1F5C"/>
    <w:rsid w:val="004E0467"/>
    <w:rsid w:val="004E4BA1"/>
    <w:rsid w:val="004F1BA3"/>
    <w:rsid w:val="0051339B"/>
    <w:rsid w:val="00521047"/>
    <w:rsid w:val="0052736C"/>
    <w:rsid w:val="00533E75"/>
    <w:rsid w:val="00546FCC"/>
    <w:rsid w:val="00547D6D"/>
    <w:rsid w:val="00563C15"/>
    <w:rsid w:val="00565547"/>
    <w:rsid w:val="005672B5"/>
    <w:rsid w:val="00576481"/>
    <w:rsid w:val="00582B6A"/>
    <w:rsid w:val="00587EED"/>
    <w:rsid w:val="005903A2"/>
    <w:rsid w:val="0059116E"/>
    <w:rsid w:val="00592F00"/>
    <w:rsid w:val="0059398C"/>
    <w:rsid w:val="005A32E4"/>
    <w:rsid w:val="005B1CCB"/>
    <w:rsid w:val="005B4FE3"/>
    <w:rsid w:val="005C3B32"/>
    <w:rsid w:val="005D02B5"/>
    <w:rsid w:val="005D04B0"/>
    <w:rsid w:val="005D0FD8"/>
    <w:rsid w:val="005E56B6"/>
    <w:rsid w:val="00610049"/>
    <w:rsid w:val="006106E6"/>
    <w:rsid w:val="0061228B"/>
    <w:rsid w:val="00636C8F"/>
    <w:rsid w:val="00653DA4"/>
    <w:rsid w:val="00667CD6"/>
    <w:rsid w:val="0068003D"/>
    <w:rsid w:val="006844D3"/>
    <w:rsid w:val="00685D26"/>
    <w:rsid w:val="006922D8"/>
    <w:rsid w:val="00693CB9"/>
    <w:rsid w:val="006B48FE"/>
    <w:rsid w:val="006D35ED"/>
    <w:rsid w:val="006F245B"/>
    <w:rsid w:val="006F3493"/>
    <w:rsid w:val="00705645"/>
    <w:rsid w:val="007101B2"/>
    <w:rsid w:val="0071279D"/>
    <w:rsid w:val="00714E93"/>
    <w:rsid w:val="0072535F"/>
    <w:rsid w:val="00733955"/>
    <w:rsid w:val="00742B32"/>
    <w:rsid w:val="0074703F"/>
    <w:rsid w:val="007525E9"/>
    <w:rsid w:val="00763720"/>
    <w:rsid w:val="00771C44"/>
    <w:rsid w:val="0078494D"/>
    <w:rsid w:val="007973D2"/>
    <w:rsid w:val="007B46DD"/>
    <w:rsid w:val="007C31F3"/>
    <w:rsid w:val="007C346E"/>
    <w:rsid w:val="007F4E81"/>
    <w:rsid w:val="00802D54"/>
    <w:rsid w:val="00805E58"/>
    <w:rsid w:val="00806EB8"/>
    <w:rsid w:val="008457D5"/>
    <w:rsid w:val="00847C99"/>
    <w:rsid w:val="00853344"/>
    <w:rsid w:val="00856200"/>
    <w:rsid w:val="00871C7D"/>
    <w:rsid w:val="0088261F"/>
    <w:rsid w:val="008A63F4"/>
    <w:rsid w:val="008A74A7"/>
    <w:rsid w:val="008D340E"/>
    <w:rsid w:val="008E7CD4"/>
    <w:rsid w:val="008F0AE7"/>
    <w:rsid w:val="00921044"/>
    <w:rsid w:val="00922EB5"/>
    <w:rsid w:val="009267D0"/>
    <w:rsid w:val="00927417"/>
    <w:rsid w:val="00927F93"/>
    <w:rsid w:val="009430BA"/>
    <w:rsid w:val="0096178F"/>
    <w:rsid w:val="009740B0"/>
    <w:rsid w:val="00987CE1"/>
    <w:rsid w:val="009904F6"/>
    <w:rsid w:val="00990E91"/>
    <w:rsid w:val="009C7F0D"/>
    <w:rsid w:val="009D69DF"/>
    <w:rsid w:val="009E6B1A"/>
    <w:rsid w:val="009F5BB7"/>
    <w:rsid w:val="009F5D3C"/>
    <w:rsid w:val="00A2240E"/>
    <w:rsid w:val="00A273A3"/>
    <w:rsid w:val="00A36DC4"/>
    <w:rsid w:val="00A4473F"/>
    <w:rsid w:val="00A52C11"/>
    <w:rsid w:val="00A619A0"/>
    <w:rsid w:val="00A6320B"/>
    <w:rsid w:val="00A84051"/>
    <w:rsid w:val="00A873CE"/>
    <w:rsid w:val="00AB56E2"/>
    <w:rsid w:val="00AB5ACA"/>
    <w:rsid w:val="00AB7752"/>
    <w:rsid w:val="00AD4C66"/>
    <w:rsid w:val="00AE7F07"/>
    <w:rsid w:val="00B04DBD"/>
    <w:rsid w:val="00B05FDD"/>
    <w:rsid w:val="00B13D7B"/>
    <w:rsid w:val="00B20842"/>
    <w:rsid w:val="00B21C5B"/>
    <w:rsid w:val="00B23722"/>
    <w:rsid w:val="00B33401"/>
    <w:rsid w:val="00B37A9A"/>
    <w:rsid w:val="00B413D9"/>
    <w:rsid w:val="00B55329"/>
    <w:rsid w:val="00B61B68"/>
    <w:rsid w:val="00B74831"/>
    <w:rsid w:val="00B7710C"/>
    <w:rsid w:val="00B97A42"/>
    <w:rsid w:val="00BA4C05"/>
    <w:rsid w:val="00BB0F86"/>
    <w:rsid w:val="00BB1112"/>
    <w:rsid w:val="00BB31D5"/>
    <w:rsid w:val="00BB3B40"/>
    <w:rsid w:val="00BE5BC9"/>
    <w:rsid w:val="00BF6D27"/>
    <w:rsid w:val="00C1121A"/>
    <w:rsid w:val="00C11A6A"/>
    <w:rsid w:val="00C2723A"/>
    <w:rsid w:val="00C40690"/>
    <w:rsid w:val="00C45E9C"/>
    <w:rsid w:val="00C86B88"/>
    <w:rsid w:val="00C95399"/>
    <w:rsid w:val="00CB237F"/>
    <w:rsid w:val="00CB23D5"/>
    <w:rsid w:val="00CC0C53"/>
    <w:rsid w:val="00CC1143"/>
    <w:rsid w:val="00CC2B81"/>
    <w:rsid w:val="00CC2D05"/>
    <w:rsid w:val="00CC51C5"/>
    <w:rsid w:val="00CC6682"/>
    <w:rsid w:val="00D125A7"/>
    <w:rsid w:val="00D129D3"/>
    <w:rsid w:val="00D1441E"/>
    <w:rsid w:val="00D15485"/>
    <w:rsid w:val="00D26DF6"/>
    <w:rsid w:val="00D34FEB"/>
    <w:rsid w:val="00D46545"/>
    <w:rsid w:val="00D50DBE"/>
    <w:rsid w:val="00DA1078"/>
    <w:rsid w:val="00DA32A5"/>
    <w:rsid w:val="00DC7046"/>
    <w:rsid w:val="00DD071F"/>
    <w:rsid w:val="00DE092C"/>
    <w:rsid w:val="00E01079"/>
    <w:rsid w:val="00E22C31"/>
    <w:rsid w:val="00E33B5C"/>
    <w:rsid w:val="00E6463E"/>
    <w:rsid w:val="00E830B2"/>
    <w:rsid w:val="00E901DD"/>
    <w:rsid w:val="00EB1825"/>
    <w:rsid w:val="00EB5287"/>
    <w:rsid w:val="00EB7B94"/>
    <w:rsid w:val="00EC73A9"/>
    <w:rsid w:val="00EE1F7B"/>
    <w:rsid w:val="00EE2B3A"/>
    <w:rsid w:val="00EE623E"/>
    <w:rsid w:val="00EF2174"/>
    <w:rsid w:val="00F01A27"/>
    <w:rsid w:val="00F131CD"/>
    <w:rsid w:val="00F138C7"/>
    <w:rsid w:val="00F1567E"/>
    <w:rsid w:val="00F22873"/>
    <w:rsid w:val="00F308A9"/>
    <w:rsid w:val="00F37E65"/>
    <w:rsid w:val="00F66C9D"/>
    <w:rsid w:val="00F73F4E"/>
    <w:rsid w:val="00F93E84"/>
    <w:rsid w:val="00F963EE"/>
    <w:rsid w:val="00F97F3A"/>
    <w:rsid w:val="00FB47D5"/>
    <w:rsid w:val="00FE2465"/>
    <w:rsid w:val="00FE54D2"/>
    <w:rsid w:val="00FE6040"/>
    <w:rsid w:val="00FF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A7A60"/>
  <w15:chartTrackingRefBased/>
  <w15:docId w15:val="{D64BA610-E794-4D68-8893-701EE1C42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467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2187B"/>
    <w:pPr>
      <w:ind w:left="720"/>
      <w:contextualSpacing/>
    </w:pPr>
  </w:style>
  <w:style w:type="paragraph" w:customStyle="1" w:styleId="box462923">
    <w:name w:val="box_462923"/>
    <w:basedOn w:val="Normal"/>
    <w:rsid w:val="00121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0815">
    <w:name w:val="box_460815"/>
    <w:basedOn w:val="Normal"/>
    <w:rsid w:val="00BB1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0D152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D152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D1520"/>
    <w:rPr>
      <w:rFonts w:ascii="Times New Roman" w:eastAsiaTheme="minorEastAsia" w:hAnsi="Times New Roman" w:cs="Times New Roman"/>
      <w:kern w:val="0"/>
      <w:sz w:val="20"/>
      <w:szCs w:val="20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485923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485923"/>
    <w:rPr>
      <w:color w:val="0000FF"/>
      <w:u w:val="single"/>
    </w:rPr>
  </w:style>
  <w:style w:type="paragraph" w:customStyle="1" w:styleId="Default">
    <w:name w:val="Default"/>
    <w:rsid w:val="00CC51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Bezproreda">
    <w:name w:val="No Spacing"/>
    <w:uiPriority w:val="1"/>
    <w:qFormat/>
    <w:rsid w:val="006922D8"/>
    <w:pPr>
      <w:spacing w:after="0" w:line="240" w:lineRule="auto"/>
    </w:pPr>
    <w:rPr>
      <w:kern w:val="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705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05645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705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0564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9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448A0-56B3-460C-82A3-470EE8FFE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7</Pages>
  <Words>2230</Words>
  <Characters>12717</Characters>
  <Application>Microsoft Office Word</Application>
  <DocSecurity>0</DocSecurity>
  <Lines>105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Licence BPŽ</dc:creator>
  <cp:keywords/>
  <dc:description/>
  <cp:lastModifiedBy>Licence BPŽ</cp:lastModifiedBy>
  <cp:revision>47</cp:revision>
  <cp:lastPrinted>2024-04-23T11:55:00Z</cp:lastPrinted>
  <dcterms:created xsi:type="dcterms:W3CDTF">2024-04-19T05:29:00Z</dcterms:created>
  <dcterms:modified xsi:type="dcterms:W3CDTF">2024-06-06T11:57:00Z</dcterms:modified>
</cp:coreProperties>
</file>