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22" w:rsidRPr="000C0522" w:rsidRDefault="000C0522" w:rsidP="000C0522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0C0522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284096D" wp14:editId="2E6A6FCB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0522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444F8661" wp14:editId="39E30397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522" w:rsidRPr="000C0522" w:rsidRDefault="000C0522" w:rsidP="000C0522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0C0522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0C0522" w:rsidRPr="000C0522" w:rsidRDefault="000C0522" w:rsidP="000C0522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0C0522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0C0522" w:rsidRPr="000C0522" w:rsidRDefault="000C0522" w:rsidP="000C05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Te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jem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lan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48. Za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lo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alno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j i 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dru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(„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Naro</w:t>
      </w:r>
      <w:r w:rsidRPr="000C0522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2"/>
          <w:w w:val="99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”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,  b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oj  1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3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– pročišćeni tekst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137/15 i 123/17),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56. i članka 94. Statuta Brodsko-posavske županije („Službeni vjesnik Brodsko-posavske županije“, broj 15/13 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-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pročišćeni tekst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, 4/18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), članka 15. Pravilnika o financiranju programa i projekata udruga koji su od interesa za Brodsko-posavsku županiju iz djelokruga Upravnog odjela za gospodarstvo („Službeni vjesnik Brodsko-posavske županije“, broj 3/18), Zakona o udrugama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, broj 7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70/17) te sukladno odredbama 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5) i Odluke Župana KLASA: 402-10/1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-01/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03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, URBROJ: 2178/1-11-01-1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-01 od 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21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siječnja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201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godine, 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</w:pPr>
      <w:r w:rsidRPr="000C0522"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 xml:space="preserve">objavljuje </w:t>
      </w:r>
    </w:p>
    <w:p w:rsidR="000C0522" w:rsidRPr="000C0522" w:rsidRDefault="000C0522" w:rsidP="000C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</w:pPr>
      <w:r w:rsidRPr="000C0522"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>J A V N I   N A T J E Č A J</w:t>
      </w:r>
    </w:p>
    <w:p w:rsidR="000C0522" w:rsidRPr="000C0522" w:rsidRDefault="000C0522" w:rsidP="000C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za financiranje jednokratnih aktivnosti udruga koje su od interesa za Brodsko-posavsku županiju iz područja vatrogastva za 201</w:t>
      </w:r>
      <w:r w:rsidR="00146B5A">
        <w:rPr>
          <w:rFonts w:ascii="Arial" w:eastAsia="Times New Roman" w:hAnsi="Arial" w:cs="Arial"/>
          <w:b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</w:t>
      </w:r>
    </w:p>
    <w:p w:rsidR="000C0522" w:rsidRPr="000C0522" w:rsidRDefault="000C0522" w:rsidP="000C05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UVOD</w:t>
      </w:r>
    </w:p>
    <w:p w:rsidR="000C0522" w:rsidRPr="000C0522" w:rsidRDefault="000C0522" w:rsidP="000C05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Upravni odjel za gospodarstvo Brodsko-posavske županije poziva udruge (dobrovoljna vatrogasna društva) da se prijave na Javni natječaj za financiranje jednokratnih aktivnosti udruga koji su od interesa za Brodsko-posavsku županiju iz područja vatrogastva za 201</w:t>
      </w:r>
      <w:r w:rsidR="00146B5A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godinu.</w:t>
      </w:r>
    </w:p>
    <w:p w:rsid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2B4A29" w:rsidRDefault="002B4A29" w:rsidP="000C05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B4A29">
        <w:rPr>
          <w:rFonts w:ascii="Arial" w:hAnsi="Arial" w:cs="Arial"/>
          <w:sz w:val="24"/>
          <w:szCs w:val="24"/>
        </w:rPr>
        <w:t>Udruge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(</w:t>
      </w:r>
      <w:proofErr w:type="gramEnd"/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dobrovoljna vatrogasna društva) </w:t>
      </w:r>
      <w:proofErr w:type="spellStart"/>
      <w:r w:rsidRPr="002B4A29">
        <w:rPr>
          <w:rFonts w:ascii="Arial" w:hAnsi="Arial" w:cs="Arial"/>
          <w:sz w:val="24"/>
          <w:szCs w:val="24"/>
        </w:rPr>
        <w:t>sukladno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ovom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2B4A29">
        <w:rPr>
          <w:rFonts w:ascii="Arial" w:hAnsi="Arial" w:cs="Arial"/>
          <w:sz w:val="24"/>
          <w:szCs w:val="24"/>
        </w:rPr>
        <w:t>atječaju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4A29">
        <w:rPr>
          <w:rFonts w:ascii="Arial" w:hAnsi="Arial" w:cs="Arial"/>
          <w:sz w:val="24"/>
          <w:szCs w:val="24"/>
        </w:rPr>
        <w:t>mogu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prijaviti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aktivnosti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B4A29">
        <w:rPr>
          <w:rFonts w:ascii="Arial" w:hAnsi="Arial" w:cs="Arial"/>
          <w:sz w:val="24"/>
          <w:szCs w:val="24"/>
        </w:rPr>
        <w:t>sljedeć</w:t>
      </w:r>
      <w:r>
        <w:rPr>
          <w:rFonts w:ascii="Arial" w:hAnsi="Arial" w:cs="Arial"/>
          <w:sz w:val="24"/>
          <w:szCs w:val="24"/>
        </w:rPr>
        <w:t>em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prioritetn</w:t>
      </w:r>
      <w:r>
        <w:rPr>
          <w:rFonts w:ascii="Arial" w:hAnsi="Arial" w:cs="Arial"/>
          <w:sz w:val="24"/>
          <w:szCs w:val="24"/>
        </w:rPr>
        <w:t>o</w:t>
      </w:r>
      <w:r w:rsidRPr="002B4A29">
        <w:rPr>
          <w:rFonts w:ascii="Arial" w:hAnsi="Arial" w:cs="Arial"/>
          <w:sz w:val="24"/>
          <w:szCs w:val="24"/>
        </w:rPr>
        <w:t>m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područj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: </w:t>
      </w:r>
    </w:p>
    <w:p w:rsidR="002B4A29" w:rsidRDefault="002B4A29" w:rsidP="000C05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A29" w:rsidRDefault="002B4A29" w:rsidP="000C05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B4A29">
        <w:rPr>
          <w:rFonts w:ascii="Arial" w:hAnsi="Arial" w:cs="Arial"/>
          <w:b/>
          <w:sz w:val="24"/>
          <w:szCs w:val="24"/>
        </w:rPr>
        <w:t>Prioritetno</w:t>
      </w:r>
      <w:proofErr w:type="spellEnd"/>
      <w:r w:rsidRPr="002B4A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b/>
          <w:sz w:val="24"/>
          <w:szCs w:val="24"/>
        </w:rPr>
        <w:t>područje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suradnja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organizacijama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civilnog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podrška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njihovim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A29">
        <w:rPr>
          <w:rFonts w:ascii="Arial" w:hAnsi="Arial" w:cs="Arial"/>
          <w:sz w:val="24"/>
          <w:szCs w:val="24"/>
        </w:rPr>
        <w:t>usmjereni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 w:rsidRPr="002B4A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vatrogastva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B4A29" w:rsidRPr="002B4A29" w:rsidRDefault="002B4A29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Udruge (dobrovoljna vatrogasna društva) sukladno ovom natječaju mogu prijaviti jednokratne </w:t>
      </w:r>
      <w:r w:rsidRPr="002B4A29">
        <w:rPr>
          <w:rFonts w:ascii="Arial" w:eastAsia="Times New Roman" w:hAnsi="Arial" w:cs="Arial"/>
          <w:b/>
          <w:sz w:val="24"/>
          <w:szCs w:val="24"/>
          <w:u w:val="single"/>
          <w:lang w:val="hr-HR" w:eastAsia="hr-HR"/>
        </w:rPr>
        <w:t xml:space="preserve">aktivnosti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za sljedeća područja financiranja: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Obilježavanje važnih obljetnica – 10.000,00 kn;</w:t>
      </w:r>
    </w:p>
    <w:p w:rsidR="000C0522" w:rsidRPr="000C0522" w:rsidRDefault="000C0522" w:rsidP="000C052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Podrška institucionalnom i organizacijskom razvoju udruga s područja županije,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ab/>
        <w:t xml:space="preserve">(odobravanje financijskih sredstava za kupnju opreme) – </w:t>
      </w:r>
      <w:r w:rsidR="002B4A29">
        <w:rPr>
          <w:rFonts w:ascii="Arial" w:eastAsia="Times New Roman" w:hAnsi="Arial" w:cs="Arial"/>
          <w:sz w:val="24"/>
          <w:szCs w:val="24"/>
          <w:lang w:val="hr-HR" w:eastAsia="hr-HR"/>
        </w:rPr>
        <w:t>10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0.000,00 kn.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Ukupno planirana vrijednost natječaja je </w:t>
      </w:r>
      <w:r w:rsidR="002B4A29">
        <w:rPr>
          <w:rFonts w:ascii="Arial" w:eastAsia="Times New Roman" w:hAnsi="Arial" w:cs="Arial"/>
          <w:sz w:val="24"/>
          <w:szCs w:val="24"/>
          <w:lang w:val="hr-HR" w:eastAsia="hr-HR"/>
        </w:rPr>
        <w:t>110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.000,00 kuna.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Najniži iznos financijskih sredstava koji se može odobriti za financiranje pojedine aktivnosti je </w:t>
      </w:r>
      <w:r w:rsidR="002B4A29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.000,00 kuna.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Najviši iznos financijskih sredstava koji se može odobriti za financiranje pojedine aktivnosti je 50.000,00 kuna.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Jedokratna aktivnost se može financirati u 100% iznosu prihvatljivih troškova aktivnosti, pri čemu potencijalni prijavitelji i partneri nisu dužni osigurati sufinanciranje iz vlastitih sredstava. U slučaju da se predmetna aktivnost ne financira u 100% iznosu iz proračuna Brodsko-posavske županije (u daljnjem tekstu: Županija), udruga (dobrovoljno vatrogasno društvo) je dužna osigurati preostali iznos financiranja do punog iznosa financiranja.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Županija zadržava pravo promjene ukupno odobrenog iznosa ovisno o kvaliteti aktivnosti i dinamici punjenja županijskog proračuna.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Rok za podnošenje prijedloga prijava za financiranje jednokratnih aktivnosti je do iskorištenja sredstava ili do kraja 201</w:t>
      </w:r>
      <w:r w:rsidR="002B4A29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godine.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UVJETI PRIJAVE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Upravni odjel za gospodarstvo Županije će dodjeljivati sredstva za financiranje jednokratnih aktivnosti udrugama, potencijalnim korisnicima uz uvjet da: 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ni u Registar udruga Republike Hrvatske ili drugi odgovarajući registar;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imaju sjedište na području Županije i provode aktivnost na području Županije;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m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ti  i a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 pred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et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u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eren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 n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ti s 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om i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aktivnost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pri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javni natječaj Županije, b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de 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ao 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an i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orista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civ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dru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h 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tre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Ž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i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m 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ured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 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z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h pre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h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no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h 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z p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ora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i dru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h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ora;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imaju plaćene sve poreze i druga obvezna davanja u skladu s nacionalnim zakonodavstvom dospjela za plaćanje uključujući zadnji dan u mjesecu prijave jednokratne aktivnosti na javni natječaj;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v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oris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a, 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jednokratne aktivnosti ne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 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ak i 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pra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no 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đ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en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pre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rš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 člankom 48. 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be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0C0522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ode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l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dob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og 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tro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pri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 ut</w:t>
      </w:r>
      <w:r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đ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  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g 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i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šć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prote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g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ž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tra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druge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 drugi pri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n);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org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i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bu jednokratne aktivnosti;</w:t>
      </w:r>
    </w:p>
    <w:p w:rsidR="000C0522" w:rsidRPr="000C0522" w:rsidRDefault="000C0522" w:rsidP="000C0522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imaju uređen sustav prikupljanja članarina te 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eda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ć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Žu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i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m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a.</w:t>
      </w:r>
    </w:p>
    <w:p w:rsidR="000C0522" w:rsidRPr="000C0522" w:rsidRDefault="000C0522" w:rsidP="000C05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Potencijalni prijavitelj može podnijeti prijavu za samo jednu aktivnost, na razdoblje provedbe do 12 mjeseci.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Financirati, odnosno sufinancirati će se samo aktivnosti  koje će se provoditi tijekom 201</w:t>
      </w:r>
      <w:r w:rsidR="004656FF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godine.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KRITERIJI ZA ODABIR</w:t>
      </w:r>
    </w:p>
    <w:p w:rsidR="00F0272B" w:rsidRDefault="00F0272B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0272B" w:rsidRPr="000C0522" w:rsidRDefault="00F0272B" w:rsidP="00F02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Kriteriji za odabir aktivnosti koje će se financirati su sljedeći:</w:t>
      </w:r>
    </w:p>
    <w:p w:rsidR="00F0272B" w:rsidRPr="000C0522" w:rsidRDefault="00F0272B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F0272B" w:rsidRDefault="00F0272B" w:rsidP="00F0272B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F0272B">
        <w:rPr>
          <w:rFonts w:ascii="Arial" w:hAnsi="Arial" w:cs="Arial"/>
          <w:b/>
          <w:sz w:val="24"/>
          <w:szCs w:val="24"/>
        </w:rPr>
        <w:t>institucionalna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sposobnost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prijavitelja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272B">
        <w:rPr>
          <w:rFonts w:ascii="Arial" w:hAnsi="Arial" w:cs="Arial"/>
          <w:sz w:val="24"/>
          <w:szCs w:val="24"/>
        </w:rPr>
        <w:t>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prijavitelj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dovoljno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iskustva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stručnog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kapaciteta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za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provedbu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planiranih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272B">
        <w:rPr>
          <w:rFonts w:ascii="Arial" w:hAnsi="Arial" w:cs="Arial"/>
          <w:sz w:val="24"/>
          <w:szCs w:val="24"/>
        </w:rPr>
        <w:t>imaju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odgovarajuće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sposobnosti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vještine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za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0272B">
        <w:rPr>
          <w:rFonts w:ascii="Arial" w:hAnsi="Arial" w:cs="Arial"/>
          <w:sz w:val="24"/>
          <w:szCs w:val="24"/>
        </w:rPr>
        <w:t>provedbu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te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znanja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0272B">
        <w:rPr>
          <w:rFonts w:ascii="Arial" w:hAnsi="Arial" w:cs="Arial"/>
          <w:sz w:val="24"/>
          <w:szCs w:val="24"/>
        </w:rPr>
        <w:t>problemima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koji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0272B">
        <w:rPr>
          <w:rFonts w:ascii="Arial" w:hAnsi="Arial" w:cs="Arial"/>
          <w:sz w:val="24"/>
          <w:szCs w:val="24"/>
        </w:rPr>
        <w:t>rješavaju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ovim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natječajem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); </w:t>
      </w:r>
      <w:proofErr w:type="spellStart"/>
      <w:r w:rsidRPr="00F0272B">
        <w:rPr>
          <w:rFonts w:ascii="Arial" w:hAnsi="Arial" w:cs="Arial"/>
          <w:sz w:val="24"/>
          <w:szCs w:val="24"/>
        </w:rPr>
        <w:t>postoji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jasna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struktura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upravljanja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jednokratnom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272B">
        <w:rPr>
          <w:rFonts w:ascii="Arial" w:hAnsi="Arial" w:cs="Arial"/>
          <w:sz w:val="24"/>
          <w:szCs w:val="24"/>
        </w:rPr>
        <w:t>je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jasno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definiran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tim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obveze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njegovih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članova</w:t>
      </w:r>
      <w:proofErr w:type="spellEnd"/>
      <w:r w:rsidRPr="00F0272B">
        <w:rPr>
          <w:rFonts w:ascii="Arial" w:hAnsi="Arial" w:cs="Arial"/>
          <w:sz w:val="24"/>
          <w:szCs w:val="24"/>
        </w:rPr>
        <w:t>;</w:t>
      </w:r>
    </w:p>
    <w:p w:rsidR="00F0272B" w:rsidRPr="00F0272B" w:rsidRDefault="00F0272B" w:rsidP="00F027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0272B" w:rsidRDefault="00F0272B" w:rsidP="00F0272B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F0272B">
        <w:rPr>
          <w:rFonts w:ascii="Arial" w:hAnsi="Arial" w:cs="Arial"/>
          <w:b/>
          <w:sz w:val="24"/>
          <w:szCs w:val="24"/>
        </w:rPr>
        <w:t>kvaliteta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relevantnost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predložene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jednokratne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272B">
        <w:rPr>
          <w:rFonts w:ascii="Arial" w:hAnsi="Arial" w:cs="Arial"/>
          <w:sz w:val="24"/>
          <w:szCs w:val="24"/>
        </w:rPr>
        <w:t>koliko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0272B">
        <w:rPr>
          <w:rFonts w:ascii="Arial" w:hAnsi="Arial" w:cs="Arial"/>
          <w:sz w:val="24"/>
          <w:szCs w:val="24"/>
        </w:rPr>
        <w:t>jednokratna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relevantna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odnosu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ciljeve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prioritetna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područja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natječaja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272B">
        <w:rPr>
          <w:rFonts w:ascii="Arial" w:hAnsi="Arial" w:cs="Arial"/>
          <w:sz w:val="24"/>
          <w:szCs w:val="24"/>
        </w:rPr>
        <w:t>je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jednokratna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skladu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0272B">
        <w:rPr>
          <w:rFonts w:ascii="Arial" w:hAnsi="Arial" w:cs="Arial"/>
          <w:sz w:val="24"/>
          <w:szCs w:val="24"/>
        </w:rPr>
        <w:t>mjerama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planiranim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nacionalnim</w:t>
      </w:r>
      <w:proofErr w:type="spellEnd"/>
      <w:r w:rsidRPr="00F0272B">
        <w:rPr>
          <w:rFonts w:ascii="Arial" w:hAnsi="Arial" w:cs="Arial"/>
          <w:sz w:val="24"/>
          <w:szCs w:val="24"/>
        </w:rPr>
        <w:t>/</w:t>
      </w:r>
      <w:proofErr w:type="spellStart"/>
      <w:r w:rsidRPr="00F0272B">
        <w:rPr>
          <w:rFonts w:ascii="Arial" w:hAnsi="Arial" w:cs="Arial"/>
          <w:sz w:val="24"/>
          <w:szCs w:val="24"/>
        </w:rPr>
        <w:t>regionalnim</w:t>
      </w:r>
      <w:proofErr w:type="spellEnd"/>
      <w:r w:rsidRPr="00F0272B">
        <w:rPr>
          <w:rFonts w:ascii="Arial" w:hAnsi="Arial" w:cs="Arial"/>
          <w:sz w:val="24"/>
          <w:szCs w:val="24"/>
        </w:rPr>
        <w:t>/</w:t>
      </w:r>
      <w:proofErr w:type="spellStart"/>
      <w:r w:rsidRPr="00F0272B">
        <w:rPr>
          <w:rFonts w:ascii="Arial" w:hAnsi="Arial" w:cs="Arial"/>
          <w:sz w:val="24"/>
          <w:szCs w:val="24"/>
        </w:rPr>
        <w:t>lokalnim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programima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272B">
        <w:rPr>
          <w:rFonts w:ascii="Arial" w:hAnsi="Arial" w:cs="Arial"/>
          <w:sz w:val="24"/>
          <w:szCs w:val="24"/>
        </w:rPr>
        <w:t>strategijama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politikama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koje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nadležnosti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davatelja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financijskih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sredstava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); </w:t>
      </w:r>
      <w:proofErr w:type="spellStart"/>
      <w:r w:rsidRPr="00F0272B">
        <w:rPr>
          <w:rFonts w:ascii="Arial" w:hAnsi="Arial" w:cs="Arial"/>
          <w:sz w:val="24"/>
          <w:szCs w:val="24"/>
        </w:rPr>
        <w:t>jesu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ciljevi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jednokratne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jasno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definirani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realno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dostižni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272B">
        <w:rPr>
          <w:rFonts w:ascii="Arial" w:hAnsi="Arial" w:cs="Arial"/>
          <w:sz w:val="24"/>
          <w:szCs w:val="24"/>
        </w:rPr>
        <w:t>jesu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jasne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272B">
        <w:rPr>
          <w:rFonts w:ascii="Arial" w:hAnsi="Arial" w:cs="Arial"/>
          <w:sz w:val="24"/>
          <w:szCs w:val="24"/>
        </w:rPr>
        <w:t>opravdane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272B">
        <w:rPr>
          <w:rFonts w:ascii="Arial" w:hAnsi="Arial" w:cs="Arial"/>
          <w:sz w:val="24"/>
          <w:szCs w:val="24"/>
        </w:rPr>
        <w:t>razumljive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provedive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272B">
        <w:rPr>
          <w:rFonts w:ascii="Arial" w:hAnsi="Arial" w:cs="Arial"/>
          <w:sz w:val="24"/>
          <w:szCs w:val="24"/>
        </w:rPr>
        <w:t>jesu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rezultati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jasno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određeni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hoće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dovesti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0272B">
        <w:rPr>
          <w:rFonts w:ascii="Arial" w:hAnsi="Arial" w:cs="Arial"/>
          <w:sz w:val="24"/>
          <w:szCs w:val="24"/>
        </w:rPr>
        <w:t>ostvarivanja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rezultata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272B">
        <w:rPr>
          <w:rFonts w:ascii="Arial" w:hAnsi="Arial" w:cs="Arial"/>
          <w:sz w:val="24"/>
          <w:szCs w:val="24"/>
        </w:rPr>
        <w:t>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jednokratna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jasno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definirane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korisnike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0272B">
        <w:rPr>
          <w:rFonts w:ascii="Arial" w:hAnsi="Arial" w:cs="Arial"/>
          <w:sz w:val="24"/>
          <w:szCs w:val="24"/>
        </w:rPr>
        <w:t>broj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272B">
        <w:rPr>
          <w:rFonts w:ascii="Arial" w:hAnsi="Arial" w:cs="Arial"/>
          <w:sz w:val="24"/>
          <w:szCs w:val="24"/>
        </w:rPr>
        <w:t>dob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272B">
        <w:rPr>
          <w:rFonts w:ascii="Arial" w:hAnsi="Arial" w:cs="Arial"/>
          <w:sz w:val="24"/>
          <w:szCs w:val="24"/>
        </w:rPr>
        <w:t>spol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sl.); </w:t>
      </w:r>
      <w:proofErr w:type="spellStart"/>
      <w:r w:rsidRPr="00F0272B">
        <w:rPr>
          <w:rFonts w:ascii="Arial" w:hAnsi="Arial" w:cs="Arial"/>
          <w:sz w:val="24"/>
          <w:szCs w:val="24"/>
        </w:rPr>
        <w:t>definira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kojoj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mjeri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jednokratna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njihove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probleme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potrebe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kojoj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mjeri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ih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rješava</w:t>
      </w:r>
      <w:proofErr w:type="spellEnd"/>
      <w:r w:rsidRPr="00F0272B">
        <w:rPr>
          <w:rFonts w:ascii="Arial" w:hAnsi="Arial" w:cs="Arial"/>
          <w:sz w:val="24"/>
          <w:szCs w:val="24"/>
        </w:rPr>
        <w:t>:</w:t>
      </w:r>
    </w:p>
    <w:p w:rsidR="00F0272B" w:rsidRDefault="00F0272B" w:rsidP="00F0272B">
      <w:pPr>
        <w:pStyle w:val="ListParagraph"/>
        <w:rPr>
          <w:rFonts w:ascii="Arial" w:hAnsi="Arial" w:cs="Arial"/>
        </w:rPr>
      </w:pPr>
    </w:p>
    <w:p w:rsidR="00F0272B" w:rsidRPr="00F0272B" w:rsidRDefault="00F0272B" w:rsidP="00F027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0272B" w:rsidRPr="00F0272B" w:rsidRDefault="00F0272B" w:rsidP="00F0272B">
      <w:pPr>
        <w:numPr>
          <w:ilvl w:val="0"/>
          <w:numId w:val="15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F0272B">
        <w:rPr>
          <w:rFonts w:ascii="Arial" w:hAnsi="Arial" w:cs="Arial"/>
          <w:b/>
          <w:sz w:val="24"/>
          <w:szCs w:val="24"/>
        </w:rPr>
        <w:t>proračun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0272B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F0272B">
        <w:rPr>
          <w:rFonts w:ascii="Arial" w:hAnsi="Arial" w:cs="Arial"/>
          <w:b/>
          <w:sz w:val="24"/>
          <w:szCs w:val="24"/>
        </w:rPr>
        <w:t>)</w:t>
      </w:r>
      <w:r w:rsidRPr="00F0272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0272B">
        <w:rPr>
          <w:rFonts w:ascii="Arial" w:hAnsi="Arial" w:cs="Arial"/>
          <w:sz w:val="24"/>
          <w:szCs w:val="24"/>
        </w:rPr>
        <w:t>jesu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troškovi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jednokratne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realni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272B">
        <w:rPr>
          <w:rFonts w:ascii="Arial" w:hAnsi="Arial" w:cs="Arial"/>
          <w:sz w:val="24"/>
          <w:szCs w:val="24"/>
        </w:rPr>
        <w:t>odnosu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na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određene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rezultate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predviđeno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vrijeme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trajanja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272B">
        <w:rPr>
          <w:rFonts w:ascii="Arial" w:hAnsi="Arial" w:cs="Arial"/>
          <w:sz w:val="24"/>
          <w:szCs w:val="24"/>
        </w:rPr>
        <w:t>jesu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li </w:t>
      </w:r>
      <w:proofErr w:type="spellStart"/>
      <w:r w:rsidRPr="00F0272B">
        <w:rPr>
          <w:rFonts w:ascii="Arial" w:hAnsi="Arial" w:cs="Arial"/>
          <w:sz w:val="24"/>
          <w:szCs w:val="24"/>
        </w:rPr>
        <w:t>troškovi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usklađeni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F0272B">
        <w:rPr>
          <w:rFonts w:ascii="Arial" w:hAnsi="Arial" w:cs="Arial"/>
          <w:sz w:val="24"/>
          <w:szCs w:val="24"/>
        </w:rPr>
        <w:t>planiranim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272B">
        <w:rPr>
          <w:rFonts w:ascii="Arial" w:hAnsi="Arial" w:cs="Arial"/>
          <w:sz w:val="24"/>
          <w:szCs w:val="24"/>
        </w:rPr>
        <w:t>aktivnostima</w:t>
      </w:r>
      <w:proofErr w:type="spellEnd"/>
      <w:r w:rsidRPr="00F0272B">
        <w:rPr>
          <w:rFonts w:ascii="Arial" w:hAnsi="Arial" w:cs="Arial"/>
          <w:sz w:val="24"/>
          <w:szCs w:val="24"/>
        </w:rPr>
        <w:t xml:space="preserve">. </w:t>
      </w:r>
    </w:p>
    <w:p w:rsidR="00F0272B" w:rsidRPr="00F0272B" w:rsidRDefault="00F0272B" w:rsidP="00F0272B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0272B">
        <w:rPr>
          <w:rFonts w:ascii="Arial" w:hAnsi="Arial" w:cs="Arial"/>
          <w:sz w:val="24"/>
          <w:szCs w:val="24"/>
        </w:rPr>
        <w:t xml:space="preserve">       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SADRŽAJ PRIJAVE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Prijedlozi aktivnosti dostavljaju se isključivo na propisanim obrascima, koji su zajedno s Uputama za prijavitelje dostupni na mrežnim stranicama Županije </w:t>
      </w:r>
      <w:hyperlink r:id="rId8" w:history="1">
        <w:r w:rsidRPr="000C0522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Obavezna dokumentacija: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opisa jednokratne aktivnosti;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ispunjen, potpisan i ovjeren obrazac proračuna jednokratne aktivnosti;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registra);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preslika ovjerenog važećeg statuta prijavitelja;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financijski izvještaj udruge</w:t>
      </w:r>
    </w:p>
    <w:p w:rsidR="000C0522" w:rsidRPr="000C0522" w:rsidRDefault="000C0522" w:rsidP="000C0522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za obveznike dvojnog knjigovodstva: preslika godišnjeg Izvještaja o prihodima i rashodima, bilanca i bilješke uz financijske izvještaje za 201</w:t>
      </w:r>
      <w:r w:rsidR="003A1D5B">
        <w:rPr>
          <w:rFonts w:ascii="Arial" w:eastAsia="Times New Roman" w:hAnsi="Arial" w:cs="Arial"/>
          <w:sz w:val="24"/>
          <w:szCs w:val="24"/>
          <w:lang w:val="hr-HR" w:eastAsia="hr-HR"/>
        </w:rPr>
        <w:t>8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godinu;</w:t>
      </w:r>
    </w:p>
    <w:p w:rsidR="000C0522" w:rsidRPr="000C0522" w:rsidRDefault="000C0522" w:rsidP="000C0522">
      <w:pPr>
        <w:numPr>
          <w:ilvl w:val="1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za obveznike jednostavnog knjigovodstva: odluka o vođenju jednostavnog knjigovodstva i primjeni novčanog računovodstvenog načela usvojena od zakonskog podnositelja i godišnji financijski izvještaj  o primicima i izdacima za 201</w:t>
      </w:r>
      <w:r w:rsidR="003A1D5B">
        <w:rPr>
          <w:rFonts w:ascii="Arial" w:eastAsia="Times New Roman" w:hAnsi="Arial" w:cs="Arial"/>
          <w:sz w:val="24"/>
          <w:szCs w:val="24"/>
          <w:lang w:val="hr-HR" w:eastAsia="hr-HR"/>
        </w:rPr>
        <w:t>8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godinu;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potpisana izjava o nepostajanju dvostrukog financiranja;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Uvjerenje nadležnog suda da se ne vodi kazneni postupak protiv osobe ovlaštene za zastupanje udruge i voditelja jednokratne aktivnosti, ne starije od 6 mjeseci od dana objave natječaja;</w:t>
      </w:r>
    </w:p>
    <w:p w:rsidR="000C0522" w:rsidRPr="000C0522" w:rsidRDefault="000C0522" w:rsidP="000C052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Potvrda Ministarstva financija/Porezne uprave o stanju javnog dugovanja za prijavitelja, ne starija od 30 dana od dana objave natječaja.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Neobavezni dijelovi prijave 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su izvodi iz novinskih članaka, publikacija, fotografije, nagrade i sl., kao dokaz dosadašnjih aktivnosti i realiziranih sličnih aktivnosti.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NAČIN PRIJAVE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Natječajnu dokumentaciju potrebno je poslati u papirnatom obliku (jedan izvornik)  poštom ili osobno i to kako slijedi: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poštom u zatvorenoj omotnici na adresu: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Brodsko-posavska županija, Upravni odjel za gospodarstvo (NE OTVARAJ - Javni natječaj za financiranje jednokratnih aktivnosti udruga koji su od interesa za Brodsko-posavsku županiju iz područja vatrogastva za 201</w:t>
      </w:r>
      <w:r w:rsidR="004656FF">
        <w:rPr>
          <w:rFonts w:ascii="Arial" w:eastAsia="Times New Roman" w:hAnsi="Arial" w:cs="Arial"/>
          <w:b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. godinu), Petra Krešimira IV 1, 35000 Slavonski Brod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osobnom dostavom u pisarnicu Brodsko-posavske županije na adresu Petra Krešimira IV 1, 35000 Slavonski Brod.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 omotnici je obavezno navesti naziv prijavitelja.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 za financiranje jednokratnih aktivnosti udruga koji su od interesa za Brodsko-posavsku županiju iz područja vatrogastva za 201</w:t>
      </w:r>
      <w:r w:rsidR="004656FF">
        <w:rPr>
          <w:rFonts w:ascii="Arial" w:eastAsia="Times New Roman" w:hAnsi="Arial" w:cs="Arial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godinu.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Sva potrebne informacije vezane uz ovaj Javni natječaj mogu se dobiti u Upravnom odjelu za gospodarstvo Brodsko-posavske županije (ured 300), Petra Krešimira IV 1, Slavonski Brod, tel. 035/216-232 i 035/216-233, e-mail: </w:t>
      </w:r>
      <w:hyperlink r:id="rId9" w:history="1">
        <w:r w:rsidRPr="000C0522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hr-HR" w:eastAsia="hr-HR"/>
          </w:rPr>
          <w:t>gfabcic@bpz.hr</w:t>
        </w:r>
      </w:hyperlink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aperko@bpz.hr.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b/>
          <w:sz w:val="24"/>
          <w:szCs w:val="24"/>
          <w:lang w:val="hr-HR" w:eastAsia="hr-HR"/>
        </w:rPr>
        <w:t>NATJEČAJNA DOKUMENTACIJA: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1. 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2. Te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t javnog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at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3. U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4.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jednokratne aktivnosti: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jednokratne aktivnosti</w:t>
      </w:r>
      <w:r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4.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ac pro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 jednokratne aktivnosti;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5. 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s pr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l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ž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pr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i;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c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ocjenu 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vali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ti jednokratne aktivnosti;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7.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4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o 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u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tru</w:t>
      </w:r>
      <w:r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8.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u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g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ora o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u jednokratne aktivnosti;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9. 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sc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tava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e: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9.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1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.O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ac 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og 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zv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š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ta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b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jednokratne aktivnosti;</w:t>
      </w:r>
    </w:p>
    <w:p w:rsid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9.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.Obr</w:t>
      </w:r>
      <w:r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>ac financijskog izvještaja provedbe jednokratne aktivnosti</w:t>
      </w:r>
      <w:r w:rsidR="004656FF">
        <w:rPr>
          <w:rFonts w:ascii="Arial" w:eastAsia="Times New Roman" w:hAnsi="Arial" w:cs="Arial"/>
          <w:sz w:val="24"/>
          <w:szCs w:val="24"/>
          <w:lang w:val="hr-HR" w:eastAsia="hr-HR"/>
        </w:rPr>
        <w:t>;</w:t>
      </w:r>
    </w:p>
    <w:p w:rsidR="004656FF" w:rsidRPr="000C0522" w:rsidRDefault="004656FF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9.3.Obrazac financijskog izvješća PROR – POT.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C0522" w:rsidRPr="00B56294" w:rsidRDefault="00B56294" w:rsidP="000C0522">
      <w:pPr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</w:pPr>
      <w:r w:rsidRPr="00B56294">
        <w:rPr>
          <w:rFonts w:ascii="Arial" w:eastAsia="Times New Roman" w:hAnsi="Arial" w:cs="Arial"/>
          <w:b/>
          <w:spacing w:val="-1"/>
          <w:sz w:val="24"/>
          <w:szCs w:val="24"/>
          <w:lang w:val="hr-HR" w:eastAsia="hr-HR"/>
        </w:rPr>
        <w:t>ZAŠTITA OSOBNIH PODATAKA</w:t>
      </w:r>
    </w:p>
    <w:p w:rsid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B56294" w:rsidRDefault="00B56294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Sukladno članku 6. stavak 1. točka c) Opće uredbe o zaštiti osobnih podataka Brodsko-posavska županija, kao voditelj obrade, prikuplja, obrađuje i javno objavljuje osobne podatke prijavitelja jednokratne aktivnosti u svrhu provedbe postupka dodjele financijskih sredstava za financiranje jednokratnih aktivnosti udruga koje su od interesa za Brodsko-posavsku županiju iz područja vatrogastva za 2019. godinu.</w:t>
      </w:r>
    </w:p>
    <w:p w:rsidR="00B56294" w:rsidRDefault="00B56294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B56294" w:rsidRDefault="00B56294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="005860D5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="005860D5" w:rsidRPr="000C0522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="005860D5" w:rsidRPr="000C0522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="005860D5"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5860D5"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="005860D5" w:rsidRPr="000C0522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="005860D5" w:rsidRPr="000C0522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="005860D5" w:rsidRPr="000C0522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="005860D5" w:rsidRPr="000C0522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="005860D5" w:rsidRPr="000C0522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="005860D5"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="005860D5" w:rsidRPr="000C0522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5)</w:t>
      </w:r>
      <w:r w:rsidR="005860D5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>Pravilnik</w:t>
      </w:r>
      <w:r w:rsidR="005860D5">
        <w:rPr>
          <w:rFonts w:ascii="Arial" w:eastAsia="Times New Roman" w:hAnsi="Arial" w:cs="Arial"/>
          <w:sz w:val="24"/>
          <w:szCs w:val="24"/>
          <w:lang w:val="hr-HR" w:eastAsia="hr-HR"/>
        </w:rPr>
        <w:t>om</w:t>
      </w:r>
      <w:r w:rsidR="005860D5"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 financiranju programa i projekata udruga koji su od interesa za Brodsko-posavsku županiju iz djelokruga Upravnog odjela za gospodarstvo („Službeni vjesnik Brodsko-posavske županije“, broj 3/18)</w:t>
      </w:r>
      <w:r w:rsidR="005860D5">
        <w:rPr>
          <w:rFonts w:ascii="Arial" w:eastAsia="Times New Roman" w:hAnsi="Arial" w:cs="Arial"/>
          <w:sz w:val="24"/>
          <w:szCs w:val="24"/>
          <w:lang w:val="hr-HR" w:eastAsia="hr-HR"/>
        </w:rPr>
        <w:t>.</w:t>
      </w:r>
    </w:p>
    <w:p w:rsidR="005860D5" w:rsidRDefault="005860D5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5860D5" w:rsidRDefault="005860D5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Svi prijavitelji jednokratnih aktivnosti čiji se osobni podaci prikupljaju, obrađuju i javno objavljuju, temeljem odredbi Opće uredbe o zaštiti osobnih podataka imaju sljedeća prava: pravo</w:t>
      </w:r>
      <w:r w:rsidR="00B330FC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na pristup osobnim podacima, pravo na ispravak, brisanje ili ograničenje obrade dostavljenih osobnih podataka, pravo na prigovor na obradu te pravo na prenosivost osobnih podataka.</w:t>
      </w:r>
    </w:p>
    <w:p w:rsidR="00B330FC" w:rsidRDefault="00B330FC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330FC" w:rsidRDefault="00B330FC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330FC" w:rsidRPr="000C0522" w:rsidRDefault="00B330FC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KLASA:402-10/1</w:t>
      </w:r>
      <w:r w:rsidR="004656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-01/</w:t>
      </w:r>
      <w:r w:rsidR="00835C2E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05</w:t>
      </w:r>
      <w:bookmarkStart w:id="0" w:name="_GoBack"/>
      <w:bookmarkEnd w:id="0"/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URBROJ:2178/1-04-1</w:t>
      </w:r>
      <w:r w:rsidR="004656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-1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Slavonski Brod,</w:t>
      </w:r>
      <w:r w:rsidR="003A7429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24. </w:t>
      </w:r>
      <w:r w:rsidR="004656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siječnja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201</w:t>
      </w:r>
      <w:r w:rsidR="004656FF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0C0522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.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0C0522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</w:p>
    <w:p w:rsidR="000C0522" w:rsidRPr="000C0522" w:rsidRDefault="000C0522" w:rsidP="000C05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BE10A7" w:rsidRDefault="00BE10A7"/>
    <w:sectPr w:rsidR="00BE10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CC21AC7"/>
    <w:multiLevelType w:val="hybridMultilevel"/>
    <w:tmpl w:val="F22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476FA"/>
    <w:multiLevelType w:val="hybridMultilevel"/>
    <w:tmpl w:val="20AE1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22"/>
    <w:rsid w:val="000C0522"/>
    <w:rsid w:val="00146B5A"/>
    <w:rsid w:val="002B4A29"/>
    <w:rsid w:val="002E5568"/>
    <w:rsid w:val="003A1D5B"/>
    <w:rsid w:val="003A7429"/>
    <w:rsid w:val="004656FF"/>
    <w:rsid w:val="005860D5"/>
    <w:rsid w:val="0082682C"/>
    <w:rsid w:val="00835C2E"/>
    <w:rsid w:val="00B330FC"/>
    <w:rsid w:val="00B56294"/>
    <w:rsid w:val="00BE10A7"/>
    <w:rsid w:val="00F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D9880-4641-4236-A752-24E9A2C7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052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0C0522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522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0C0522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0C0522"/>
  </w:style>
  <w:style w:type="paragraph" w:styleId="NoSpacing">
    <w:name w:val="No Spacing"/>
    <w:uiPriority w:val="1"/>
    <w:qFormat/>
    <w:rsid w:val="000C0522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0C05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0C05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22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2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z.hr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bpz.hr/_Data/Slike/grza200601311522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fabcic@bp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1783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</vt:lpstr>
      <vt:lpstr>UPRAVNI ODJEL ZA GOSPODARSTVO</vt:lpstr>
      <vt:lpstr>J A V N I   N A T J E Č A J</vt:lpstr>
    </vt:vector>
  </TitlesOfParts>
  <Company/>
  <LinksUpToDate>false</LinksUpToDate>
  <CharactersWithSpaces>11926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15</cp:revision>
  <dcterms:created xsi:type="dcterms:W3CDTF">2019-01-21T12:44:00Z</dcterms:created>
  <dcterms:modified xsi:type="dcterms:W3CDTF">2019-01-24T07:55:00Z</dcterms:modified>
</cp:coreProperties>
</file>