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6C9AA" w14:textId="77777777" w:rsidR="004A5EF9" w:rsidRPr="00643D98" w:rsidRDefault="004A5EF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IZVJEŠĆE O RADU</w:t>
      </w:r>
      <w:r w:rsidR="00E14773" w:rsidRPr="00643D98">
        <w:rPr>
          <w:rFonts w:ascii="Times New Roman" w:hAnsi="Times New Roman"/>
          <w:b/>
          <w:bCs/>
          <w:sz w:val="24"/>
          <w:szCs w:val="24"/>
        </w:rPr>
        <w:t xml:space="preserve"> ŽUPANA</w:t>
      </w:r>
    </w:p>
    <w:p w14:paraId="4EB36D94" w14:textId="77777777" w:rsidR="004A5EF9" w:rsidRPr="00643D98" w:rsidRDefault="0048398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7A35E3D7" w:rsidR="004040AB" w:rsidRPr="00643D98" w:rsidRDefault="00B64957"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s</w:t>
      </w:r>
      <w:r w:rsidR="00E27473">
        <w:rPr>
          <w:rFonts w:ascii="Times New Roman" w:hAnsi="Times New Roman"/>
          <w:b/>
          <w:bCs/>
          <w:sz w:val="24"/>
          <w:szCs w:val="24"/>
        </w:rPr>
        <w:t>rpanj</w:t>
      </w:r>
      <w:r w:rsidR="006C2CAF">
        <w:rPr>
          <w:rFonts w:ascii="Times New Roman" w:hAnsi="Times New Roman"/>
          <w:b/>
          <w:bCs/>
          <w:sz w:val="24"/>
          <w:szCs w:val="24"/>
        </w:rPr>
        <w:t xml:space="preserve"> - </w:t>
      </w:r>
      <w:r w:rsidR="00E27473">
        <w:rPr>
          <w:rFonts w:ascii="Times New Roman" w:hAnsi="Times New Roman"/>
          <w:b/>
          <w:bCs/>
          <w:sz w:val="24"/>
          <w:szCs w:val="24"/>
        </w:rPr>
        <w:t>prosinac</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sidR="00754BDF">
        <w:rPr>
          <w:rFonts w:ascii="Times New Roman" w:hAnsi="Times New Roman"/>
          <w:b/>
          <w:bCs/>
          <w:sz w:val="24"/>
          <w:szCs w:val="24"/>
        </w:rPr>
        <w:t>3</w:t>
      </w:r>
      <w:r w:rsidR="008953A5" w:rsidRPr="00643D98">
        <w:rPr>
          <w:rFonts w:ascii="Times New Roman" w:hAnsi="Times New Roman"/>
          <w:b/>
          <w:bCs/>
          <w:sz w:val="24"/>
          <w:szCs w:val="24"/>
        </w:rPr>
        <w:t>.</w:t>
      </w:r>
    </w:p>
    <w:p w14:paraId="3D3BC342" w14:textId="77777777" w:rsidR="004A5EF9" w:rsidRPr="00643D98" w:rsidRDefault="008953A5" w:rsidP="00732B1D">
      <w:pPr>
        <w:autoSpaceDE w:val="0"/>
        <w:autoSpaceDN w:val="0"/>
        <w:adjustRightInd w:val="0"/>
        <w:spacing w:after="0" w:line="240" w:lineRule="auto"/>
        <w:jc w:val="both"/>
        <w:rPr>
          <w:rFonts w:ascii="Times New Roman" w:hAnsi="Times New Roman"/>
          <w:b/>
          <w:bCs/>
          <w:sz w:val="24"/>
          <w:szCs w:val="24"/>
        </w:rPr>
      </w:pPr>
      <w:r w:rsidRPr="00643D98">
        <w:rPr>
          <w:rFonts w:ascii="Times New Roman" w:hAnsi="Times New Roman"/>
          <w:b/>
          <w:bCs/>
          <w:sz w:val="24"/>
          <w:szCs w:val="24"/>
        </w:rPr>
        <w:t xml:space="preserve"> </w:t>
      </w:r>
    </w:p>
    <w:p w14:paraId="38BEA141" w14:textId="77777777" w:rsidR="006B5D74" w:rsidRPr="00643D98" w:rsidRDefault="006B5D74" w:rsidP="00732B1D">
      <w:pPr>
        <w:autoSpaceDE w:val="0"/>
        <w:autoSpaceDN w:val="0"/>
        <w:adjustRightInd w:val="0"/>
        <w:spacing w:after="0" w:line="240" w:lineRule="auto"/>
        <w:jc w:val="both"/>
        <w:rPr>
          <w:rFonts w:ascii="Times New Roman" w:hAnsi="Times New Roman"/>
          <w:b/>
          <w:bCs/>
          <w:sz w:val="24"/>
          <w:szCs w:val="24"/>
        </w:rPr>
      </w:pPr>
    </w:p>
    <w:p w14:paraId="043D1222" w14:textId="77777777" w:rsidR="004A5EF9" w:rsidRPr="00643D98" w:rsidRDefault="000F17F4" w:rsidP="00732B1D">
      <w:pPr>
        <w:autoSpaceDE w:val="0"/>
        <w:autoSpaceDN w:val="0"/>
        <w:adjustRightInd w:val="0"/>
        <w:spacing w:after="0" w:line="240" w:lineRule="auto"/>
        <w:ind w:left="284"/>
        <w:jc w:val="both"/>
        <w:rPr>
          <w:rFonts w:ascii="Times New Roman" w:hAnsi="Times New Roman"/>
          <w:b/>
          <w:bCs/>
          <w:sz w:val="24"/>
          <w:szCs w:val="24"/>
        </w:rPr>
      </w:pPr>
      <w:r w:rsidRPr="00643D98">
        <w:rPr>
          <w:rFonts w:ascii="Times New Roman" w:hAnsi="Times New Roman"/>
          <w:b/>
          <w:bCs/>
          <w:sz w:val="24"/>
          <w:szCs w:val="24"/>
        </w:rPr>
        <w:t>UVOD</w:t>
      </w:r>
    </w:p>
    <w:p w14:paraId="35ED5BD3" w14:textId="77777777" w:rsidR="002F3D56" w:rsidRPr="00643D98"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6DE86D57" w14:textId="547019DC" w:rsidR="00BC3314" w:rsidRPr="00643D98" w:rsidRDefault="00BC3314"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A5EF9" w:rsidRPr="00643D98">
        <w:rPr>
          <w:rFonts w:ascii="Times New Roman" w:hAnsi="Times New Roman"/>
          <w:sz w:val="24"/>
          <w:szCs w:val="24"/>
        </w:rPr>
        <w:t xml:space="preserv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2974874D" w:rsidR="006B6AF9" w:rsidRPr="005F2EB3" w:rsidRDefault="00766C49" w:rsidP="005F2EB3">
      <w:pPr>
        <w:ind w:firstLine="708"/>
        <w:rPr>
          <w:rFonts w:ascii="Times New Roman" w:hAnsi="Times New Roman"/>
          <w:sz w:val="24"/>
          <w:szCs w:val="24"/>
        </w:rPr>
      </w:pPr>
      <w:r w:rsidRPr="005F2EB3">
        <w:rPr>
          <w:rFonts w:ascii="Times New Roman" w:hAnsi="Times New Roman"/>
          <w:sz w:val="24"/>
          <w:szCs w:val="24"/>
        </w:rPr>
        <w:t xml:space="preserve">Ovim Izvješćem ispunjavam </w:t>
      </w:r>
      <w:r w:rsidR="005F2EB3" w:rsidRPr="005F2EB3">
        <w:rPr>
          <w:rFonts w:ascii="Times New Roman" w:hAnsi="Times New Roman"/>
          <w:sz w:val="24"/>
          <w:szCs w:val="24"/>
        </w:rPr>
        <w:t xml:space="preserve"> navedenu </w:t>
      </w:r>
      <w:r w:rsidRPr="005F2EB3">
        <w:rPr>
          <w:rFonts w:ascii="Times New Roman" w:hAnsi="Times New Roman"/>
          <w:sz w:val="24"/>
          <w:szCs w:val="24"/>
        </w:rPr>
        <w:t>zakonsku</w:t>
      </w:r>
      <w:r w:rsidR="00B71FAD">
        <w:rPr>
          <w:rFonts w:ascii="Times New Roman" w:hAnsi="Times New Roman"/>
          <w:sz w:val="24"/>
          <w:szCs w:val="24"/>
        </w:rPr>
        <w:t xml:space="preserve"> obvezu</w:t>
      </w:r>
      <w:r w:rsidRPr="005F2EB3">
        <w:rPr>
          <w:rFonts w:ascii="Times New Roman" w:hAnsi="Times New Roman"/>
          <w:sz w:val="24"/>
          <w:szCs w:val="24"/>
        </w:rPr>
        <w:t xml:space="preserve"> i </w:t>
      </w:r>
      <w:r w:rsidR="005F2EB3">
        <w:rPr>
          <w:rFonts w:ascii="Times New Roman" w:hAnsi="Times New Roman"/>
          <w:sz w:val="24"/>
          <w:szCs w:val="24"/>
        </w:rPr>
        <w:t xml:space="preserve">Županijskoj skupštini </w:t>
      </w:r>
      <w:r w:rsidR="00B71FAD">
        <w:rPr>
          <w:rFonts w:ascii="Times New Roman" w:hAnsi="Times New Roman"/>
          <w:sz w:val="24"/>
          <w:szCs w:val="24"/>
        </w:rPr>
        <w:t xml:space="preserve">dajem </w:t>
      </w:r>
      <w:r w:rsidR="003E0E5C" w:rsidRPr="005F2EB3">
        <w:rPr>
          <w:rFonts w:ascii="Times New Roman" w:hAnsi="Times New Roman"/>
          <w:sz w:val="24"/>
          <w:szCs w:val="24"/>
        </w:rPr>
        <w:t>prikaz svog rad</w:t>
      </w:r>
      <w:r w:rsidR="00B71FAD">
        <w:rPr>
          <w:rFonts w:ascii="Times New Roman" w:hAnsi="Times New Roman"/>
          <w:sz w:val="24"/>
          <w:szCs w:val="24"/>
        </w:rPr>
        <w:t>a</w:t>
      </w:r>
      <w:r w:rsidRPr="005F2EB3">
        <w:rPr>
          <w:rFonts w:ascii="Times New Roman" w:hAnsi="Times New Roman"/>
          <w:sz w:val="24"/>
          <w:szCs w:val="24"/>
        </w:rPr>
        <w:t xml:space="preserve"> </w:t>
      </w:r>
      <w:r w:rsidR="00B71FAD">
        <w:rPr>
          <w:rFonts w:ascii="Times New Roman" w:hAnsi="Times New Roman"/>
          <w:sz w:val="24"/>
          <w:szCs w:val="24"/>
        </w:rPr>
        <w:t>za</w:t>
      </w:r>
      <w:r w:rsidRPr="005F2EB3">
        <w:rPr>
          <w:rFonts w:ascii="Times New Roman" w:hAnsi="Times New Roman"/>
          <w:sz w:val="24"/>
          <w:szCs w:val="24"/>
        </w:rPr>
        <w:t xml:space="preserve"> razdoblj</w:t>
      </w:r>
      <w:r w:rsidR="00B71FAD">
        <w:rPr>
          <w:rFonts w:ascii="Times New Roman" w:hAnsi="Times New Roman"/>
          <w:sz w:val="24"/>
          <w:szCs w:val="24"/>
        </w:rPr>
        <w:t>e</w:t>
      </w:r>
      <w:r w:rsidRPr="005F2EB3">
        <w:rPr>
          <w:rFonts w:ascii="Times New Roman" w:hAnsi="Times New Roman"/>
          <w:sz w:val="24"/>
          <w:szCs w:val="24"/>
        </w:rPr>
        <w:t xml:space="preserve"> </w:t>
      </w:r>
      <w:r w:rsidR="006D6679" w:rsidRPr="005F2EB3">
        <w:rPr>
          <w:rFonts w:ascii="Times New Roman" w:hAnsi="Times New Roman"/>
          <w:sz w:val="24"/>
          <w:szCs w:val="24"/>
        </w:rPr>
        <w:t>s</w:t>
      </w:r>
      <w:r w:rsidR="00E27473" w:rsidRPr="005F2EB3">
        <w:rPr>
          <w:rFonts w:ascii="Times New Roman" w:hAnsi="Times New Roman"/>
          <w:sz w:val="24"/>
          <w:szCs w:val="24"/>
        </w:rPr>
        <w:t>rpanj</w:t>
      </w:r>
      <w:r w:rsidR="006C2CAF" w:rsidRPr="005F2EB3">
        <w:rPr>
          <w:rFonts w:ascii="Times New Roman" w:hAnsi="Times New Roman"/>
          <w:sz w:val="24"/>
          <w:szCs w:val="24"/>
        </w:rPr>
        <w:t xml:space="preserve"> - </w:t>
      </w:r>
      <w:r w:rsidR="00E27473" w:rsidRPr="005F2EB3">
        <w:rPr>
          <w:rFonts w:ascii="Times New Roman" w:hAnsi="Times New Roman"/>
          <w:sz w:val="24"/>
          <w:szCs w:val="24"/>
        </w:rPr>
        <w:t>prosinac</w:t>
      </w:r>
      <w:r w:rsidRPr="005F2EB3">
        <w:rPr>
          <w:rFonts w:ascii="Times New Roman" w:hAnsi="Times New Roman"/>
          <w:sz w:val="24"/>
          <w:szCs w:val="24"/>
        </w:rPr>
        <w:t xml:space="preserve"> 20</w:t>
      </w:r>
      <w:r w:rsidR="000733BF" w:rsidRPr="005F2EB3">
        <w:rPr>
          <w:rFonts w:ascii="Times New Roman" w:hAnsi="Times New Roman"/>
          <w:sz w:val="24"/>
          <w:szCs w:val="24"/>
        </w:rPr>
        <w:t>2</w:t>
      </w:r>
      <w:r w:rsidR="00E81BB7" w:rsidRPr="005F2EB3">
        <w:rPr>
          <w:rFonts w:ascii="Times New Roman" w:hAnsi="Times New Roman"/>
          <w:sz w:val="24"/>
          <w:szCs w:val="24"/>
        </w:rPr>
        <w:t>3</w:t>
      </w:r>
      <w:r w:rsidRPr="005F2EB3">
        <w:rPr>
          <w:rFonts w:ascii="Times New Roman" w:hAnsi="Times New Roman"/>
          <w:sz w:val="24"/>
          <w:szCs w:val="24"/>
        </w:rPr>
        <w:t>. godine.</w:t>
      </w:r>
    </w:p>
    <w:p w14:paraId="0472990A" w14:textId="77777777" w:rsidR="00C11A43" w:rsidRPr="00643D98" w:rsidRDefault="00C11A43"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72422D">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72422D">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72422D">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72422D">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3D7DD65E" w:rsidR="007A479D" w:rsidRPr="00643D98" w:rsidRDefault="007A479D" w:rsidP="0072422D">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w:t>
      </w:r>
      <w:r w:rsidR="00AA69B2">
        <w:t>a</w:t>
      </w:r>
      <w:r w:rsidRPr="00643D98">
        <w:t xml:space="preserve"> zakonom, Statutom i drugim propisima,</w:t>
      </w:r>
    </w:p>
    <w:p w14:paraId="60D7C361" w14:textId="77777777" w:rsidR="007A479D" w:rsidRPr="00643D98" w:rsidRDefault="007A479D" w:rsidP="00CE1A5F">
      <w:pPr>
        <w:pStyle w:val="Odlomakpopisa"/>
        <w:numPr>
          <w:ilvl w:val="0"/>
          <w:numId w:val="2"/>
        </w:numPr>
        <w:autoSpaceDE w:val="0"/>
        <w:autoSpaceDN w:val="0"/>
        <w:adjustRightInd w:val="0"/>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10CD5F87" w14:textId="77777777" w:rsidR="00AA3554" w:rsidRPr="00643D98" w:rsidRDefault="00AA3554"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704D472B" w:rsidR="00A9248A" w:rsidRPr="00643D98" w:rsidRDefault="00911C50"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w:t>
      </w:r>
      <w:r w:rsidR="00174834">
        <w:rPr>
          <w:rFonts w:ascii="Times New Roman" w:hAnsi="Times New Roman"/>
          <w:sz w:val="24"/>
          <w:szCs w:val="24"/>
        </w:rPr>
        <w:t xml:space="preserve"> </w:t>
      </w:r>
      <w:r w:rsidR="007B1A92" w:rsidRPr="00643D98">
        <w:rPr>
          <w:rFonts w:ascii="Times New Roman" w:hAnsi="Times New Roman"/>
          <w:sz w:val="24"/>
          <w:szCs w:val="24"/>
        </w:rPr>
        <w:t>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DD586B">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DD586B">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Default="00A9248A" w:rsidP="00DD586B">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0E9ED1E4" w14:textId="77777777" w:rsidR="001B08BF" w:rsidRPr="00643D98" w:rsidRDefault="001B08BF" w:rsidP="001B08BF">
      <w:pPr>
        <w:pStyle w:val="Odlomakpopisa"/>
        <w:autoSpaceDE w:val="0"/>
        <w:autoSpaceDN w:val="0"/>
        <w:adjustRightInd w:val="0"/>
        <w:ind w:left="928"/>
        <w:jc w:val="both"/>
      </w:pPr>
    </w:p>
    <w:p w14:paraId="721B7790" w14:textId="07F87F9E" w:rsidR="00290510" w:rsidRPr="00643D98" w:rsidRDefault="00CE1A5F"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w:t>
      </w:r>
      <w:r w:rsidR="001C08C8">
        <w:rPr>
          <w:rFonts w:ascii="Times New Roman" w:hAnsi="Times New Roman"/>
          <w:sz w:val="24"/>
          <w:szCs w:val="24"/>
        </w:rPr>
        <w:t xml:space="preserve">obuhvaćeni su relevantni podaci, </w:t>
      </w:r>
      <w:r w:rsidR="00290510" w:rsidRPr="00643D98">
        <w:rPr>
          <w:rFonts w:ascii="Times New Roman" w:hAnsi="Times New Roman"/>
          <w:sz w:val="24"/>
          <w:szCs w:val="24"/>
        </w:rPr>
        <w:t xml:space="preserve">odnosno informacije pripremljene u nadležnim upravnim tijelima Brodsko-posavske županije pa se u nastavku daje pregled djelovanja župana i njegovih zamjenika po pojedinim područjima. </w:t>
      </w:r>
    </w:p>
    <w:p w14:paraId="22C6B4B1" w14:textId="77777777" w:rsidR="003359A5" w:rsidRPr="00643D98" w:rsidRDefault="003359A5" w:rsidP="00732B1D">
      <w:pPr>
        <w:autoSpaceDE w:val="0"/>
        <w:autoSpaceDN w:val="0"/>
        <w:adjustRightInd w:val="0"/>
        <w:spacing w:after="0" w:line="240" w:lineRule="auto"/>
        <w:jc w:val="both"/>
        <w:rPr>
          <w:rFonts w:ascii="Times New Roman" w:hAnsi="Times New Roman"/>
          <w:sz w:val="24"/>
          <w:szCs w:val="24"/>
        </w:rPr>
      </w:pPr>
    </w:p>
    <w:p w14:paraId="1C28BA88" w14:textId="4C1AA285" w:rsidR="000856D0" w:rsidRPr="003A2F90" w:rsidRDefault="00BE6F49" w:rsidP="00FC6377">
      <w:pPr>
        <w:pStyle w:val="Tijeloteksta-uvlaka2"/>
        <w:ind w:left="0" w:firstLine="0"/>
        <w:rPr>
          <w:b/>
        </w:rPr>
      </w:pPr>
      <w:r w:rsidRPr="003A2F90">
        <w:rPr>
          <w:b/>
        </w:rPr>
        <w:t>FINANCIJE I PRORAČUN</w:t>
      </w:r>
    </w:p>
    <w:p w14:paraId="5332DAC3" w14:textId="28FED4DE" w:rsidR="00E81BB7" w:rsidRDefault="00184EF7" w:rsidP="00FB0CAB">
      <w:pPr>
        <w:pStyle w:val="Tijeloteksta-uvlaka2"/>
        <w:ind w:left="0" w:firstLine="0"/>
      </w:pPr>
      <w:r w:rsidRPr="003A2F90">
        <w:tab/>
      </w:r>
    </w:p>
    <w:p w14:paraId="153F9BB7" w14:textId="7520344C" w:rsidR="00941472" w:rsidRDefault="00A7632A" w:rsidP="001C08C8">
      <w:pPr>
        <w:spacing w:after="0" w:line="240" w:lineRule="auto"/>
        <w:ind w:firstLine="708"/>
        <w:jc w:val="both"/>
        <w:rPr>
          <w:rFonts w:ascii="Times New Roman" w:hAnsi="Times New Roman"/>
          <w:sz w:val="24"/>
          <w:szCs w:val="24"/>
        </w:rPr>
      </w:pPr>
      <w:r>
        <w:rPr>
          <w:rFonts w:ascii="Times New Roman" w:hAnsi="Times New Roman"/>
          <w:sz w:val="24"/>
          <w:szCs w:val="24"/>
        </w:rPr>
        <w:t>Izvršavajući obveze propisane zakonskim i podzakonskim propisima iz područja financija, u</w:t>
      </w:r>
      <w:r w:rsidR="00941472" w:rsidRPr="00941472">
        <w:rPr>
          <w:rFonts w:ascii="Times New Roman" w:hAnsi="Times New Roman"/>
          <w:sz w:val="24"/>
          <w:szCs w:val="24"/>
        </w:rPr>
        <w:t xml:space="preserve"> razdoblju od </w:t>
      </w:r>
      <w:r w:rsidR="00EC272B">
        <w:rPr>
          <w:rFonts w:ascii="Times New Roman" w:hAnsi="Times New Roman"/>
          <w:sz w:val="24"/>
          <w:szCs w:val="24"/>
        </w:rPr>
        <w:t>0</w:t>
      </w:r>
      <w:r w:rsidR="00941472" w:rsidRPr="00941472">
        <w:rPr>
          <w:rFonts w:ascii="Times New Roman" w:hAnsi="Times New Roman"/>
          <w:sz w:val="24"/>
          <w:szCs w:val="24"/>
        </w:rPr>
        <w:t>1. srpnja  do 31.prosinca 2023.</w:t>
      </w:r>
      <w:r w:rsidR="001C08C8">
        <w:rPr>
          <w:rFonts w:ascii="Times New Roman" w:hAnsi="Times New Roman"/>
          <w:sz w:val="24"/>
          <w:szCs w:val="24"/>
        </w:rPr>
        <w:t xml:space="preserve"> </w:t>
      </w:r>
      <w:r w:rsidR="00941472" w:rsidRPr="00941472">
        <w:rPr>
          <w:rFonts w:ascii="Times New Roman" w:hAnsi="Times New Roman"/>
          <w:sz w:val="24"/>
          <w:szCs w:val="24"/>
        </w:rPr>
        <w:t>godine</w:t>
      </w:r>
      <w:r w:rsidR="00D703BC">
        <w:rPr>
          <w:rFonts w:ascii="Times New Roman" w:hAnsi="Times New Roman"/>
          <w:sz w:val="24"/>
          <w:szCs w:val="24"/>
        </w:rPr>
        <w:t xml:space="preserve">, </w:t>
      </w:r>
      <w:r w:rsidR="00941472" w:rsidRPr="00941472">
        <w:rPr>
          <w:rFonts w:ascii="Times New Roman" w:hAnsi="Times New Roman"/>
          <w:sz w:val="24"/>
          <w:szCs w:val="24"/>
        </w:rPr>
        <w:t xml:space="preserve"> </w:t>
      </w:r>
      <w:r w:rsidR="00385E31">
        <w:rPr>
          <w:rFonts w:ascii="Times New Roman" w:hAnsi="Times New Roman"/>
          <w:sz w:val="24"/>
          <w:szCs w:val="24"/>
        </w:rPr>
        <w:t xml:space="preserve">putem </w:t>
      </w:r>
      <w:r w:rsidR="00941472" w:rsidRPr="00941472">
        <w:rPr>
          <w:rFonts w:ascii="Times New Roman" w:hAnsi="Times New Roman"/>
          <w:sz w:val="24"/>
          <w:szCs w:val="24"/>
        </w:rPr>
        <w:t>U</w:t>
      </w:r>
      <w:r w:rsidR="00422979">
        <w:rPr>
          <w:rFonts w:ascii="Times New Roman" w:hAnsi="Times New Roman"/>
          <w:sz w:val="24"/>
          <w:szCs w:val="24"/>
        </w:rPr>
        <w:t>pravn</w:t>
      </w:r>
      <w:r w:rsidR="00385E31">
        <w:rPr>
          <w:rFonts w:ascii="Times New Roman" w:hAnsi="Times New Roman"/>
          <w:sz w:val="24"/>
          <w:szCs w:val="24"/>
        </w:rPr>
        <w:t>og</w:t>
      </w:r>
      <w:r w:rsidR="00422979">
        <w:rPr>
          <w:rFonts w:ascii="Times New Roman" w:hAnsi="Times New Roman"/>
          <w:sz w:val="24"/>
          <w:szCs w:val="24"/>
        </w:rPr>
        <w:t xml:space="preserve"> odjel</w:t>
      </w:r>
      <w:r w:rsidR="00385E31">
        <w:rPr>
          <w:rFonts w:ascii="Times New Roman" w:hAnsi="Times New Roman"/>
          <w:sz w:val="24"/>
          <w:szCs w:val="24"/>
        </w:rPr>
        <w:t>a</w:t>
      </w:r>
      <w:r w:rsidR="00941472" w:rsidRPr="00941472">
        <w:rPr>
          <w:rFonts w:ascii="Times New Roman" w:hAnsi="Times New Roman"/>
          <w:sz w:val="24"/>
          <w:szCs w:val="24"/>
        </w:rPr>
        <w:t xml:space="preserve"> za proračun i financije Brodsko-posavske županije obav</w:t>
      </w:r>
      <w:r>
        <w:rPr>
          <w:rFonts w:ascii="Times New Roman" w:hAnsi="Times New Roman"/>
          <w:sz w:val="24"/>
          <w:szCs w:val="24"/>
        </w:rPr>
        <w:t xml:space="preserve">ljene su </w:t>
      </w:r>
      <w:r w:rsidR="00941472" w:rsidRPr="00941472">
        <w:rPr>
          <w:rFonts w:ascii="Times New Roman" w:hAnsi="Times New Roman"/>
          <w:sz w:val="24"/>
          <w:szCs w:val="24"/>
        </w:rPr>
        <w:t>sljedeće  aktivnosti</w:t>
      </w:r>
      <w:r>
        <w:rPr>
          <w:rFonts w:ascii="Times New Roman" w:hAnsi="Times New Roman"/>
          <w:sz w:val="24"/>
          <w:szCs w:val="24"/>
        </w:rPr>
        <w:t>:</w:t>
      </w:r>
    </w:p>
    <w:p w14:paraId="13FE6F2C" w14:textId="77777777" w:rsidR="00324A5A" w:rsidRDefault="00324A5A" w:rsidP="00FB0CAB">
      <w:pPr>
        <w:spacing w:after="0" w:line="240" w:lineRule="auto"/>
        <w:ind w:firstLine="708"/>
        <w:rPr>
          <w:rFonts w:ascii="Times New Roman" w:hAnsi="Times New Roman"/>
          <w:sz w:val="24"/>
          <w:szCs w:val="24"/>
        </w:rPr>
      </w:pPr>
    </w:p>
    <w:p w14:paraId="3A845339" w14:textId="4E7D52FE" w:rsidR="00941472" w:rsidRPr="00941472" w:rsidRDefault="00D703BC" w:rsidP="00EC272B">
      <w:pPr>
        <w:pStyle w:val="Odlomakpopisa"/>
        <w:numPr>
          <w:ilvl w:val="0"/>
          <w:numId w:val="4"/>
        </w:numPr>
        <w:contextualSpacing/>
        <w:jc w:val="both"/>
      </w:pPr>
      <w:r>
        <w:lastRenderedPageBreak/>
        <w:t xml:space="preserve">svakodnevna koordinacija s </w:t>
      </w:r>
      <w:r w:rsidR="00941472" w:rsidRPr="00941472">
        <w:t xml:space="preserve"> pročelnicima upravnih odjela</w:t>
      </w:r>
      <w:r>
        <w:t xml:space="preserve"> i</w:t>
      </w:r>
      <w:r w:rsidR="00941472" w:rsidRPr="00941472">
        <w:t xml:space="preserve"> proračunskim korisnicima o ostvarivanju i izvršavanju proračuna</w:t>
      </w:r>
      <w:r w:rsidR="00EC272B">
        <w:t>,</w:t>
      </w:r>
    </w:p>
    <w:p w14:paraId="01798781" w14:textId="03A9ADC7" w:rsidR="00941472" w:rsidRPr="00941472" w:rsidRDefault="00D703BC" w:rsidP="00EC272B">
      <w:pPr>
        <w:pStyle w:val="Odlomakpopisa"/>
        <w:numPr>
          <w:ilvl w:val="0"/>
          <w:numId w:val="4"/>
        </w:numPr>
        <w:contextualSpacing/>
        <w:jc w:val="both"/>
      </w:pPr>
      <w:r>
        <w:t>s</w:t>
      </w:r>
      <w:r w:rsidR="00941472" w:rsidRPr="00941472">
        <w:t>uradnja s Poreznom upravom o planiranim i ostvarenim županijskom prihodima</w:t>
      </w:r>
      <w:r w:rsidR="00EC272B">
        <w:t>,</w:t>
      </w:r>
    </w:p>
    <w:p w14:paraId="2E501284" w14:textId="2932B383" w:rsidR="00941472" w:rsidRPr="00941472" w:rsidRDefault="00D703BC" w:rsidP="00EC272B">
      <w:pPr>
        <w:pStyle w:val="Odlomakpopisa"/>
        <w:numPr>
          <w:ilvl w:val="0"/>
          <w:numId w:val="4"/>
        </w:numPr>
        <w:contextualSpacing/>
        <w:jc w:val="both"/>
      </w:pPr>
      <w:r>
        <w:t>i</w:t>
      </w:r>
      <w:r w:rsidR="00941472" w:rsidRPr="00941472">
        <w:t>zrada Financijskog izvješća proračuna Brodsko-posavske županije za razdoblje 01.07.-30.09.2023.godine</w:t>
      </w:r>
      <w:r w:rsidR="00EC272B">
        <w:t>,</w:t>
      </w:r>
    </w:p>
    <w:p w14:paraId="50E323B3" w14:textId="0F7C9A76" w:rsidR="00941472" w:rsidRPr="00941472" w:rsidRDefault="00D703BC" w:rsidP="00EC272B">
      <w:pPr>
        <w:pStyle w:val="Odlomakpopisa"/>
        <w:numPr>
          <w:ilvl w:val="0"/>
          <w:numId w:val="4"/>
        </w:numPr>
        <w:contextualSpacing/>
        <w:jc w:val="both"/>
      </w:pPr>
      <w:r>
        <w:t>i</w:t>
      </w:r>
      <w:r w:rsidR="00941472" w:rsidRPr="00941472">
        <w:t>zrada polugodišnjeg  izvješća o izvršenju proračuna Brodsko-posavske županije za razdoblje od 01.01.</w:t>
      </w:r>
      <w:r w:rsidR="00EC272B">
        <w:t xml:space="preserve"> do </w:t>
      </w:r>
      <w:r w:rsidR="00941472" w:rsidRPr="00941472">
        <w:t>30.06.2023.godine</w:t>
      </w:r>
      <w:r w:rsidR="00EC272B">
        <w:t>,</w:t>
      </w:r>
    </w:p>
    <w:p w14:paraId="34DD75E3" w14:textId="12CB63CA" w:rsidR="00941472" w:rsidRPr="00941472" w:rsidRDefault="00D703BC" w:rsidP="00EC272B">
      <w:pPr>
        <w:pStyle w:val="Odlomakpopisa"/>
        <w:numPr>
          <w:ilvl w:val="0"/>
          <w:numId w:val="4"/>
        </w:numPr>
        <w:contextualSpacing/>
        <w:jc w:val="both"/>
      </w:pPr>
      <w:r>
        <w:t>s</w:t>
      </w:r>
      <w:r w:rsidR="00941472" w:rsidRPr="00941472">
        <w:t>astavljena je Izjava i Upitnik o fiskalnoj odgovornosti Brodsko-posavske županije za 2023.godinu</w:t>
      </w:r>
      <w:r w:rsidR="00EC272B">
        <w:t>,</w:t>
      </w:r>
    </w:p>
    <w:p w14:paraId="2F005E2E" w14:textId="3A58F556" w:rsidR="00941472" w:rsidRPr="00941472" w:rsidRDefault="00D703BC" w:rsidP="00EC272B">
      <w:pPr>
        <w:pStyle w:val="Odlomakpopisa"/>
        <w:numPr>
          <w:ilvl w:val="0"/>
          <w:numId w:val="4"/>
        </w:numPr>
        <w:contextualSpacing/>
        <w:jc w:val="both"/>
      </w:pPr>
      <w:r>
        <w:t>p</w:t>
      </w:r>
      <w:r w:rsidR="00941472" w:rsidRPr="00941472">
        <w:t>ripremljen Prijedlog Odluke o izmjeni Odluke o raspoređivanju sredstava za redovno financiranje političkih stranaka u Županijskoj  skupštini Brodsko-posavske županije u 2023.godini</w:t>
      </w:r>
      <w:r w:rsidR="003504B1">
        <w:t>,</w:t>
      </w:r>
    </w:p>
    <w:p w14:paraId="3C29E6F3" w14:textId="0AFCC394" w:rsidR="00941472" w:rsidRPr="00941472" w:rsidRDefault="00D703BC" w:rsidP="00EC272B">
      <w:pPr>
        <w:pStyle w:val="Odlomakpopisa"/>
        <w:numPr>
          <w:ilvl w:val="0"/>
          <w:numId w:val="4"/>
        </w:numPr>
        <w:contextualSpacing/>
        <w:jc w:val="both"/>
      </w:pPr>
      <w:r>
        <w:t>o</w:t>
      </w:r>
      <w:r w:rsidR="00941472" w:rsidRPr="00941472">
        <w:t>bavljene su osnovne  kontrole dostavljenih Izjava i Upitnika fiskalne odgovornosti  za 2023.godinu svih proračunskih korisnika i trgovačkih društava kojima je Brodsko-posavska županija osnivač</w:t>
      </w:r>
      <w:r w:rsidR="003504B1">
        <w:t>,</w:t>
      </w:r>
      <w:r w:rsidR="00941472" w:rsidRPr="00941472">
        <w:t xml:space="preserve"> </w:t>
      </w:r>
    </w:p>
    <w:p w14:paraId="2E8DC2C2" w14:textId="03CC2313" w:rsidR="00941472" w:rsidRPr="00941472" w:rsidRDefault="00D703BC" w:rsidP="00EC272B">
      <w:pPr>
        <w:pStyle w:val="Odlomakpopisa"/>
        <w:numPr>
          <w:ilvl w:val="0"/>
          <w:numId w:val="4"/>
        </w:numPr>
        <w:contextualSpacing/>
        <w:jc w:val="both"/>
      </w:pPr>
      <w:r>
        <w:t>p</w:t>
      </w:r>
      <w:r w:rsidR="00941472" w:rsidRPr="00941472">
        <w:t>rovođenje svakodnevnih aktivnosti na poslovima unutarnjih financijskih kontrola</w:t>
      </w:r>
      <w:r w:rsidR="003504B1">
        <w:t>,</w:t>
      </w:r>
    </w:p>
    <w:p w14:paraId="0F755516" w14:textId="6806D59F" w:rsidR="00941472" w:rsidRPr="00941472" w:rsidRDefault="003504B1" w:rsidP="00EC272B">
      <w:pPr>
        <w:pStyle w:val="Odlomakpopisa"/>
        <w:numPr>
          <w:ilvl w:val="0"/>
          <w:numId w:val="4"/>
        </w:numPr>
        <w:contextualSpacing/>
        <w:jc w:val="both"/>
      </w:pPr>
      <w:r>
        <w:t>p</w:t>
      </w:r>
      <w:r w:rsidR="00941472" w:rsidRPr="00941472">
        <w:t>rovođene su svakodnevne aktivnosti s ovlaštenih programerom vezane za održavanje i nadopunjavanje sustava</w:t>
      </w:r>
      <w:r>
        <w:t>,</w:t>
      </w:r>
      <w:r w:rsidR="00941472" w:rsidRPr="00941472">
        <w:t xml:space="preserve"> </w:t>
      </w:r>
    </w:p>
    <w:p w14:paraId="7462CD40" w14:textId="1A47EE54" w:rsidR="00941472" w:rsidRPr="00941472" w:rsidRDefault="00D703BC" w:rsidP="00EC272B">
      <w:pPr>
        <w:pStyle w:val="Odlomakpopisa"/>
        <w:numPr>
          <w:ilvl w:val="0"/>
          <w:numId w:val="4"/>
        </w:numPr>
        <w:contextualSpacing/>
        <w:jc w:val="both"/>
      </w:pPr>
      <w:r>
        <w:t>i</w:t>
      </w:r>
      <w:r w:rsidR="00941472" w:rsidRPr="00941472">
        <w:t>zrada mjesečnog izvješća o troškovima za preuzete poslove Ureda državne uprave</w:t>
      </w:r>
      <w:r w:rsidR="003504B1">
        <w:t>,</w:t>
      </w:r>
    </w:p>
    <w:p w14:paraId="0D69066A" w14:textId="4B8D58BC" w:rsidR="00941472" w:rsidRDefault="00D703BC" w:rsidP="00EC272B">
      <w:pPr>
        <w:pStyle w:val="Odlomakpopisa"/>
        <w:numPr>
          <w:ilvl w:val="0"/>
          <w:numId w:val="4"/>
        </w:numPr>
        <w:contextualSpacing/>
        <w:jc w:val="both"/>
      </w:pPr>
      <w:r>
        <w:t>s</w:t>
      </w:r>
      <w:r w:rsidR="00941472" w:rsidRPr="00941472">
        <w:t xml:space="preserve">vakodnevne aktivnosti izvršavanja naloga za plaćanje svih </w:t>
      </w:r>
      <w:r>
        <w:t>upravnih odjela</w:t>
      </w:r>
      <w:r w:rsidR="00941472" w:rsidRPr="00941472">
        <w:t xml:space="preserve">  i proračunskih korisnika</w:t>
      </w:r>
      <w:r w:rsidR="003504B1">
        <w:t>.</w:t>
      </w:r>
    </w:p>
    <w:p w14:paraId="4F240727" w14:textId="77777777" w:rsidR="00FB0CAB" w:rsidRPr="00941472" w:rsidRDefault="00FB0CAB" w:rsidP="00FB0CAB">
      <w:pPr>
        <w:pStyle w:val="Odlomakpopisa"/>
        <w:ind w:left="720"/>
        <w:contextualSpacing/>
      </w:pPr>
    </w:p>
    <w:p w14:paraId="3055DDC2" w14:textId="77777777" w:rsidR="00FB0CAB" w:rsidRPr="00941472" w:rsidRDefault="00FB0CAB" w:rsidP="00941472">
      <w:pPr>
        <w:spacing w:after="0" w:line="240" w:lineRule="auto"/>
        <w:rPr>
          <w:rFonts w:ascii="Times New Roman" w:hAnsi="Times New Roman"/>
          <w:b/>
          <w:sz w:val="24"/>
          <w:szCs w:val="24"/>
        </w:rPr>
      </w:pPr>
    </w:p>
    <w:p w14:paraId="402B8E79" w14:textId="7D240CDA" w:rsidR="00941472" w:rsidRDefault="00941472" w:rsidP="00941472">
      <w:pPr>
        <w:spacing w:after="0" w:line="240" w:lineRule="auto"/>
        <w:rPr>
          <w:rFonts w:ascii="Times New Roman" w:hAnsi="Times New Roman"/>
          <w:b/>
          <w:sz w:val="24"/>
          <w:szCs w:val="24"/>
        </w:rPr>
      </w:pPr>
      <w:r w:rsidRPr="00941472">
        <w:rPr>
          <w:rFonts w:ascii="Times New Roman" w:hAnsi="Times New Roman"/>
          <w:b/>
          <w:sz w:val="24"/>
          <w:szCs w:val="24"/>
        </w:rPr>
        <w:t>Izvješće o provedenim postupcima javne nabave od 1.7.</w:t>
      </w:r>
      <w:r w:rsidR="003504B1">
        <w:rPr>
          <w:rFonts w:ascii="Times New Roman" w:hAnsi="Times New Roman"/>
          <w:b/>
          <w:sz w:val="24"/>
          <w:szCs w:val="24"/>
        </w:rPr>
        <w:t xml:space="preserve"> do </w:t>
      </w:r>
      <w:r w:rsidRPr="00941472">
        <w:rPr>
          <w:rFonts w:ascii="Times New Roman" w:hAnsi="Times New Roman"/>
          <w:b/>
          <w:sz w:val="24"/>
          <w:szCs w:val="24"/>
        </w:rPr>
        <w:t>31.12.2023.</w:t>
      </w:r>
    </w:p>
    <w:p w14:paraId="6979DDEE" w14:textId="77777777" w:rsidR="00FB0CAB" w:rsidRPr="00941472" w:rsidRDefault="00FB0CAB" w:rsidP="00941472">
      <w:pPr>
        <w:spacing w:after="0" w:line="240" w:lineRule="auto"/>
        <w:rPr>
          <w:rFonts w:ascii="Times New Roman" w:hAnsi="Times New Roman"/>
          <w:b/>
          <w:sz w:val="24"/>
          <w:szCs w:val="24"/>
        </w:rPr>
      </w:pPr>
    </w:p>
    <w:p w14:paraId="62059C95" w14:textId="2C05A7BB" w:rsidR="00941472" w:rsidRPr="00941472" w:rsidRDefault="00941472" w:rsidP="00FB0CAB">
      <w:pPr>
        <w:spacing w:after="0" w:line="240" w:lineRule="auto"/>
        <w:ind w:firstLine="720"/>
        <w:jc w:val="both"/>
        <w:rPr>
          <w:rFonts w:ascii="Times New Roman" w:hAnsi="Times New Roman"/>
          <w:sz w:val="24"/>
          <w:szCs w:val="24"/>
        </w:rPr>
      </w:pPr>
      <w:r w:rsidRPr="00941472">
        <w:rPr>
          <w:rFonts w:ascii="Times New Roman" w:hAnsi="Times New Roman"/>
          <w:sz w:val="24"/>
          <w:szCs w:val="24"/>
        </w:rPr>
        <w:t>Izvršavajući obveze propisane Zakonom o javnoj nabavi (</w:t>
      </w:r>
      <w:r w:rsidR="00BA21E2">
        <w:rPr>
          <w:rFonts w:ascii="Times New Roman" w:hAnsi="Times New Roman"/>
          <w:sz w:val="24"/>
          <w:szCs w:val="24"/>
        </w:rPr>
        <w:t>„</w:t>
      </w:r>
      <w:r w:rsidRPr="00941472">
        <w:rPr>
          <w:rFonts w:ascii="Times New Roman" w:hAnsi="Times New Roman"/>
          <w:sz w:val="24"/>
          <w:szCs w:val="24"/>
        </w:rPr>
        <w:t>Narodne novine</w:t>
      </w:r>
      <w:r w:rsidR="00BA21E2">
        <w:rPr>
          <w:rFonts w:ascii="Times New Roman" w:hAnsi="Times New Roman"/>
          <w:sz w:val="24"/>
          <w:szCs w:val="24"/>
        </w:rPr>
        <w:t>“</w:t>
      </w:r>
      <w:r w:rsidRPr="00941472">
        <w:rPr>
          <w:rFonts w:ascii="Times New Roman" w:hAnsi="Times New Roman"/>
          <w:sz w:val="24"/>
          <w:szCs w:val="24"/>
        </w:rPr>
        <w:t xml:space="preserve"> 120/16,114/22) Brodsko-posavska županija</w:t>
      </w:r>
      <w:r w:rsidR="00DE21DC">
        <w:rPr>
          <w:rFonts w:ascii="Times New Roman" w:hAnsi="Times New Roman"/>
          <w:sz w:val="24"/>
          <w:szCs w:val="24"/>
        </w:rPr>
        <w:t>,</w:t>
      </w:r>
      <w:r w:rsidRPr="00941472">
        <w:rPr>
          <w:rFonts w:ascii="Times New Roman" w:hAnsi="Times New Roman"/>
          <w:sz w:val="24"/>
          <w:szCs w:val="24"/>
        </w:rPr>
        <w:t xml:space="preserve"> kao javni naručitelj</w:t>
      </w:r>
      <w:r w:rsidR="00DE21DC">
        <w:rPr>
          <w:rFonts w:ascii="Times New Roman" w:hAnsi="Times New Roman"/>
          <w:sz w:val="24"/>
          <w:szCs w:val="24"/>
        </w:rPr>
        <w:t>,</w:t>
      </w:r>
      <w:r w:rsidRPr="00941472">
        <w:rPr>
          <w:rFonts w:ascii="Times New Roman" w:hAnsi="Times New Roman"/>
          <w:sz w:val="24"/>
          <w:szCs w:val="24"/>
        </w:rPr>
        <w:t xml:space="preserve"> u razdoblju od 01. srpnja  do 31.prosinca 2023. godine </w:t>
      </w:r>
      <w:r w:rsidR="00DE21DC">
        <w:rPr>
          <w:rFonts w:ascii="Times New Roman" w:hAnsi="Times New Roman"/>
          <w:sz w:val="24"/>
          <w:szCs w:val="24"/>
        </w:rPr>
        <w:t xml:space="preserve">je </w:t>
      </w:r>
      <w:r w:rsidRPr="00941472">
        <w:rPr>
          <w:rFonts w:ascii="Times New Roman" w:hAnsi="Times New Roman"/>
          <w:sz w:val="24"/>
          <w:szCs w:val="24"/>
        </w:rPr>
        <w:t>provela trinaest  postupka javne nabave . Za procijenjenu vrijednost nabave do 26.539 EUR bez PDV-a za robe i usluge, te 66.359</w:t>
      </w:r>
      <w:r w:rsidR="00DE21DC">
        <w:rPr>
          <w:rFonts w:ascii="Times New Roman" w:hAnsi="Times New Roman"/>
          <w:sz w:val="24"/>
          <w:szCs w:val="24"/>
        </w:rPr>
        <w:t xml:space="preserve"> </w:t>
      </w:r>
      <w:r w:rsidRPr="00941472">
        <w:rPr>
          <w:rFonts w:ascii="Times New Roman" w:hAnsi="Times New Roman"/>
          <w:sz w:val="24"/>
          <w:szCs w:val="24"/>
        </w:rPr>
        <w:t>EUR bez PDV-a za radove, provedeni su postupci sukladno Pravilniku o provedbi postupaka jednostavne nabave.</w:t>
      </w:r>
    </w:p>
    <w:p w14:paraId="0C54FE29" w14:textId="78607E35" w:rsidR="00941472" w:rsidRDefault="00941472" w:rsidP="00FB0CAB">
      <w:pPr>
        <w:spacing w:after="0" w:line="240" w:lineRule="auto"/>
        <w:ind w:firstLine="720"/>
        <w:jc w:val="both"/>
        <w:rPr>
          <w:rFonts w:ascii="Times New Roman" w:hAnsi="Times New Roman"/>
          <w:sz w:val="24"/>
          <w:szCs w:val="24"/>
        </w:rPr>
      </w:pPr>
      <w:r w:rsidRPr="00941472">
        <w:rPr>
          <w:rFonts w:ascii="Times New Roman" w:hAnsi="Times New Roman"/>
          <w:sz w:val="24"/>
          <w:szCs w:val="24"/>
        </w:rPr>
        <w:t>Na temelju Zakona o javnoj nabavi (</w:t>
      </w:r>
      <w:r w:rsidR="00DE21DC">
        <w:rPr>
          <w:rFonts w:ascii="Times New Roman" w:hAnsi="Times New Roman"/>
          <w:sz w:val="24"/>
          <w:szCs w:val="24"/>
        </w:rPr>
        <w:t>„</w:t>
      </w:r>
      <w:r w:rsidRPr="00941472">
        <w:rPr>
          <w:rFonts w:ascii="Times New Roman" w:hAnsi="Times New Roman"/>
          <w:sz w:val="24"/>
          <w:szCs w:val="24"/>
        </w:rPr>
        <w:t>Narodne novine</w:t>
      </w:r>
      <w:r w:rsidR="00DE21DC">
        <w:rPr>
          <w:rFonts w:ascii="Times New Roman" w:hAnsi="Times New Roman"/>
          <w:sz w:val="24"/>
          <w:szCs w:val="24"/>
        </w:rPr>
        <w:t>“</w:t>
      </w:r>
      <w:r w:rsidR="00FB0CAB">
        <w:rPr>
          <w:rFonts w:ascii="Times New Roman" w:hAnsi="Times New Roman"/>
          <w:sz w:val="24"/>
          <w:szCs w:val="24"/>
        </w:rPr>
        <w:t xml:space="preserve"> broj</w:t>
      </w:r>
      <w:r w:rsidRPr="00941472">
        <w:rPr>
          <w:rFonts w:ascii="Times New Roman" w:hAnsi="Times New Roman"/>
          <w:sz w:val="24"/>
          <w:szCs w:val="24"/>
        </w:rPr>
        <w:t xml:space="preserve"> 120/16,</w:t>
      </w:r>
      <w:r w:rsidR="00DE21DC">
        <w:rPr>
          <w:rFonts w:ascii="Times New Roman" w:hAnsi="Times New Roman"/>
          <w:sz w:val="24"/>
          <w:szCs w:val="24"/>
        </w:rPr>
        <w:t xml:space="preserve"> </w:t>
      </w:r>
      <w:r w:rsidRPr="00941472">
        <w:rPr>
          <w:rFonts w:ascii="Times New Roman" w:hAnsi="Times New Roman"/>
          <w:sz w:val="24"/>
          <w:szCs w:val="24"/>
        </w:rPr>
        <w:t>114/22) u izvještajnom razdoblju  provedeno je ukupno trinaest postupka javne nabave  na temelju kojih je sklopljeno dvanaest  ugovora  u ukupnoj vrijednosti od 2.460.176,15 EUR bez PDV-a.</w:t>
      </w:r>
    </w:p>
    <w:p w14:paraId="541B897B" w14:textId="77777777" w:rsidR="00324A5A" w:rsidRDefault="00324A5A" w:rsidP="00FB0CAB">
      <w:pPr>
        <w:spacing w:after="0" w:line="240" w:lineRule="auto"/>
        <w:ind w:firstLine="720"/>
        <w:jc w:val="both"/>
        <w:rPr>
          <w:rFonts w:ascii="Times New Roman" w:hAnsi="Times New Roman"/>
          <w:sz w:val="24"/>
          <w:szCs w:val="24"/>
        </w:rPr>
      </w:pPr>
    </w:p>
    <w:p w14:paraId="33A7324D" w14:textId="77777777" w:rsidR="00941472" w:rsidRDefault="00941472" w:rsidP="00324A5A">
      <w:pPr>
        <w:spacing w:after="0" w:line="240" w:lineRule="auto"/>
        <w:ind w:firstLine="708"/>
        <w:jc w:val="both"/>
        <w:rPr>
          <w:rFonts w:ascii="Times New Roman" w:hAnsi="Times New Roman"/>
          <w:sz w:val="24"/>
          <w:szCs w:val="24"/>
        </w:rPr>
      </w:pPr>
      <w:r w:rsidRPr="00941472">
        <w:rPr>
          <w:rFonts w:ascii="Times New Roman" w:hAnsi="Times New Roman"/>
          <w:sz w:val="24"/>
          <w:szCs w:val="24"/>
        </w:rPr>
        <w:t>Struktura ugovora o javnoj nabavi prema vrsti predmeta nabave:</w:t>
      </w:r>
    </w:p>
    <w:p w14:paraId="24BB9275" w14:textId="77777777" w:rsidR="00324A5A" w:rsidRPr="00941472" w:rsidRDefault="00324A5A" w:rsidP="00FB0CAB">
      <w:pPr>
        <w:spacing w:after="0" w:line="240" w:lineRule="auto"/>
        <w:ind w:firstLine="708"/>
        <w:jc w:val="both"/>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1849"/>
        <w:gridCol w:w="1852"/>
        <w:gridCol w:w="2835"/>
        <w:gridCol w:w="1525"/>
      </w:tblGrid>
      <w:tr w:rsidR="00941472" w:rsidRPr="00941472" w14:paraId="67345C11" w14:textId="77777777" w:rsidTr="00AA69B2">
        <w:trPr>
          <w:jc w:val="center"/>
        </w:trPr>
        <w:tc>
          <w:tcPr>
            <w:tcW w:w="1849" w:type="dxa"/>
            <w:tcBorders>
              <w:top w:val="single" w:sz="4" w:space="0" w:color="auto"/>
              <w:left w:val="single" w:sz="4" w:space="0" w:color="auto"/>
              <w:bottom w:val="single" w:sz="4" w:space="0" w:color="auto"/>
              <w:right w:val="single" w:sz="4" w:space="0" w:color="auto"/>
            </w:tcBorders>
            <w:hideMark/>
          </w:tcPr>
          <w:p w14:paraId="304191C9" w14:textId="77777777" w:rsidR="00941472" w:rsidRPr="00FB0CAB" w:rsidRDefault="00941472" w:rsidP="00941472">
            <w:pPr>
              <w:spacing w:after="0" w:line="240" w:lineRule="auto"/>
              <w:rPr>
                <w:rFonts w:ascii="Times New Roman" w:hAnsi="Times New Roman"/>
                <w:bCs/>
                <w:sz w:val="24"/>
                <w:szCs w:val="24"/>
              </w:rPr>
            </w:pPr>
            <w:r w:rsidRPr="00FB0CAB">
              <w:rPr>
                <w:rFonts w:ascii="Times New Roman" w:hAnsi="Times New Roman"/>
                <w:bCs/>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5E828F61" w14:textId="77777777" w:rsidR="00941472" w:rsidRPr="00FB0CAB" w:rsidRDefault="00941472" w:rsidP="00941472">
            <w:pPr>
              <w:spacing w:after="0" w:line="240" w:lineRule="auto"/>
              <w:rPr>
                <w:rFonts w:ascii="Times New Roman" w:hAnsi="Times New Roman"/>
                <w:bCs/>
                <w:sz w:val="24"/>
                <w:szCs w:val="24"/>
              </w:rPr>
            </w:pPr>
            <w:r w:rsidRPr="00FB0CAB">
              <w:rPr>
                <w:rFonts w:ascii="Times New Roman" w:hAnsi="Times New Roman"/>
                <w:bCs/>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51C36164" w14:textId="77777777" w:rsidR="00941472" w:rsidRPr="00FB0CAB" w:rsidRDefault="00941472" w:rsidP="00941472">
            <w:pPr>
              <w:spacing w:after="0" w:line="240" w:lineRule="auto"/>
              <w:rPr>
                <w:rFonts w:ascii="Times New Roman" w:hAnsi="Times New Roman"/>
                <w:bCs/>
                <w:sz w:val="24"/>
                <w:szCs w:val="24"/>
              </w:rPr>
            </w:pPr>
            <w:r w:rsidRPr="00FB0CAB">
              <w:rPr>
                <w:rFonts w:ascii="Times New Roman" w:hAnsi="Times New Roman"/>
                <w:bCs/>
                <w:sz w:val="24"/>
                <w:szCs w:val="24"/>
              </w:rPr>
              <w:t>Vrijednost 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4F7C1B69" w14:textId="77777777" w:rsidR="00941472" w:rsidRPr="00FB0CAB" w:rsidRDefault="00941472" w:rsidP="00941472">
            <w:pPr>
              <w:spacing w:after="0" w:line="240" w:lineRule="auto"/>
              <w:rPr>
                <w:rFonts w:ascii="Times New Roman" w:hAnsi="Times New Roman"/>
                <w:bCs/>
                <w:sz w:val="24"/>
                <w:szCs w:val="24"/>
              </w:rPr>
            </w:pPr>
            <w:r w:rsidRPr="00FB0CAB">
              <w:rPr>
                <w:rFonts w:ascii="Times New Roman" w:hAnsi="Times New Roman"/>
                <w:bCs/>
                <w:sz w:val="24"/>
                <w:szCs w:val="24"/>
              </w:rPr>
              <w:t>%</w:t>
            </w:r>
          </w:p>
        </w:tc>
      </w:tr>
      <w:tr w:rsidR="00941472" w:rsidRPr="00941472" w14:paraId="5AC5686F" w14:textId="77777777" w:rsidTr="00AA69B2">
        <w:trPr>
          <w:jc w:val="center"/>
        </w:trPr>
        <w:tc>
          <w:tcPr>
            <w:tcW w:w="1849" w:type="dxa"/>
            <w:tcBorders>
              <w:top w:val="single" w:sz="4" w:space="0" w:color="auto"/>
              <w:left w:val="single" w:sz="4" w:space="0" w:color="auto"/>
              <w:bottom w:val="single" w:sz="4" w:space="0" w:color="auto"/>
              <w:right w:val="single" w:sz="4" w:space="0" w:color="auto"/>
            </w:tcBorders>
            <w:hideMark/>
          </w:tcPr>
          <w:p w14:paraId="5EBCD89B"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Radovi</w:t>
            </w:r>
          </w:p>
        </w:tc>
        <w:tc>
          <w:tcPr>
            <w:tcW w:w="1852" w:type="dxa"/>
            <w:tcBorders>
              <w:top w:val="single" w:sz="4" w:space="0" w:color="auto"/>
              <w:left w:val="single" w:sz="4" w:space="0" w:color="auto"/>
              <w:bottom w:val="single" w:sz="4" w:space="0" w:color="auto"/>
              <w:right w:val="single" w:sz="4" w:space="0" w:color="auto"/>
            </w:tcBorders>
            <w:hideMark/>
          </w:tcPr>
          <w:p w14:paraId="0DCEA9BF"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4C52CC64"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2.152.143,35 EUR</w:t>
            </w:r>
          </w:p>
        </w:tc>
        <w:tc>
          <w:tcPr>
            <w:tcW w:w="1525" w:type="dxa"/>
            <w:tcBorders>
              <w:top w:val="single" w:sz="4" w:space="0" w:color="auto"/>
              <w:left w:val="single" w:sz="4" w:space="0" w:color="auto"/>
              <w:bottom w:val="single" w:sz="4" w:space="0" w:color="auto"/>
              <w:right w:val="single" w:sz="4" w:space="0" w:color="auto"/>
            </w:tcBorders>
            <w:hideMark/>
          </w:tcPr>
          <w:p w14:paraId="1F780786"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87,48</w:t>
            </w:r>
          </w:p>
        </w:tc>
      </w:tr>
      <w:tr w:rsidR="00941472" w:rsidRPr="00941472" w14:paraId="4DBD8A77" w14:textId="77777777" w:rsidTr="00AA69B2">
        <w:trPr>
          <w:jc w:val="center"/>
        </w:trPr>
        <w:tc>
          <w:tcPr>
            <w:tcW w:w="1849" w:type="dxa"/>
            <w:tcBorders>
              <w:top w:val="single" w:sz="4" w:space="0" w:color="auto"/>
              <w:left w:val="single" w:sz="4" w:space="0" w:color="auto"/>
              <w:bottom w:val="single" w:sz="4" w:space="0" w:color="auto"/>
              <w:right w:val="single" w:sz="4" w:space="0" w:color="auto"/>
            </w:tcBorders>
            <w:hideMark/>
          </w:tcPr>
          <w:p w14:paraId="62445279"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721CD83A"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57A014F7"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 xml:space="preserve">    273.432,80 EUR </w:t>
            </w:r>
          </w:p>
        </w:tc>
        <w:tc>
          <w:tcPr>
            <w:tcW w:w="1525" w:type="dxa"/>
            <w:tcBorders>
              <w:top w:val="single" w:sz="4" w:space="0" w:color="auto"/>
              <w:left w:val="single" w:sz="4" w:space="0" w:color="auto"/>
              <w:bottom w:val="single" w:sz="4" w:space="0" w:color="auto"/>
              <w:right w:val="single" w:sz="4" w:space="0" w:color="auto"/>
            </w:tcBorders>
            <w:hideMark/>
          </w:tcPr>
          <w:p w14:paraId="33513726"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11,11</w:t>
            </w:r>
          </w:p>
        </w:tc>
      </w:tr>
      <w:tr w:rsidR="00941472" w:rsidRPr="00941472" w14:paraId="5A3AFBDB" w14:textId="77777777" w:rsidTr="00AA69B2">
        <w:trPr>
          <w:jc w:val="center"/>
        </w:trPr>
        <w:tc>
          <w:tcPr>
            <w:tcW w:w="1849" w:type="dxa"/>
            <w:tcBorders>
              <w:top w:val="single" w:sz="4" w:space="0" w:color="auto"/>
              <w:left w:val="single" w:sz="4" w:space="0" w:color="auto"/>
              <w:bottom w:val="single" w:sz="4" w:space="0" w:color="auto"/>
              <w:right w:val="single" w:sz="4" w:space="0" w:color="auto"/>
            </w:tcBorders>
            <w:hideMark/>
          </w:tcPr>
          <w:p w14:paraId="7B75D304"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722D2DD8"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4A44BF2A"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 xml:space="preserve">      34.600,00 EUR</w:t>
            </w:r>
          </w:p>
        </w:tc>
        <w:tc>
          <w:tcPr>
            <w:tcW w:w="1525" w:type="dxa"/>
            <w:tcBorders>
              <w:top w:val="single" w:sz="4" w:space="0" w:color="auto"/>
              <w:left w:val="single" w:sz="4" w:space="0" w:color="auto"/>
              <w:bottom w:val="single" w:sz="4" w:space="0" w:color="auto"/>
              <w:right w:val="single" w:sz="4" w:space="0" w:color="auto"/>
            </w:tcBorders>
            <w:hideMark/>
          </w:tcPr>
          <w:p w14:paraId="4A66864C"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 xml:space="preserve">  1,41</w:t>
            </w:r>
          </w:p>
        </w:tc>
      </w:tr>
      <w:tr w:rsidR="00941472" w:rsidRPr="00941472" w14:paraId="55787EDA" w14:textId="77777777" w:rsidTr="00AA69B2">
        <w:trPr>
          <w:jc w:val="center"/>
        </w:trPr>
        <w:tc>
          <w:tcPr>
            <w:tcW w:w="1849" w:type="dxa"/>
            <w:tcBorders>
              <w:top w:val="single" w:sz="4" w:space="0" w:color="auto"/>
              <w:left w:val="single" w:sz="4" w:space="0" w:color="auto"/>
              <w:bottom w:val="single" w:sz="4" w:space="0" w:color="auto"/>
              <w:right w:val="single" w:sz="4" w:space="0" w:color="auto"/>
            </w:tcBorders>
            <w:hideMark/>
          </w:tcPr>
          <w:p w14:paraId="23DCF021" w14:textId="77777777" w:rsidR="00941472" w:rsidRPr="00941472" w:rsidRDefault="00941472" w:rsidP="00941472">
            <w:pPr>
              <w:spacing w:after="0" w:line="240" w:lineRule="auto"/>
              <w:rPr>
                <w:rFonts w:ascii="Times New Roman" w:hAnsi="Times New Roman"/>
                <w:b/>
                <w:sz w:val="24"/>
                <w:szCs w:val="24"/>
              </w:rPr>
            </w:pPr>
            <w:r w:rsidRPr="00941472">
              <w:rPr>
                <w:rFonts w:ascii="Times New Roman" w:hAnsi="Times New Roman"/>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6DF4E738" w14:textId="77777777" w:rsidR="00941472" w:rsidRPr="00941472" w:rsidRDefault="00941472" w:rsidP="00941472">
            <w:pPr>
              <w:spacing w:after="0" w:line="240" w:lineRule="auto"/>
              <w:rPr>
                <w:rFonts w:ascii="Times New Roman" w:hAnsi="Times New Roman"/>
                <w:b/>
                <w:sz w:val="24"/>
                <w:szCs w:val="24"/>
              </w:rPr>
            </w:pPr>
            <w:r w:rsidRPr="00941472">
              <w:rPr>
                <w:rFonts w:ascii="Times New Roman" w:hAnsi="Times New Roman"/>
                <w:b/>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14:paraId="67574940" w14:textId="77777777" w:rsidR="00941472" w:rsidRPr="00941472" w:rsidRDefault="00941472" w:rsidP="00941472">
            <w:pPr>
              <w:spacing w:after="0" w:line="240" w:lineRule="auto"/>
              <w:rPr>
                <w:rFonts w:ascii="Times New Roman" w:hAnsi="Times New Roman"/>
                <w:b/>
                <w:sz w:val="24"/>
                <w:szCs w:val="24"/>
              </w:rPr>
            </w:pPr>
            <w:r w:rsidRPr="00941472">
              <w:rPr>
                <w:rFonts w:ascii="Times New Roman" w:hAnsi="Times New Roman"/>
                <w:b/>
                <w:sz w:val="24"/>
                <w:szCs w:val="24"/>
              </w:rPr>
              <w:t>2.460.176,15  EUR</w:t>
            </w:r>
          </w:p>
        </w:tc>
        <w:tc>
          <w:tcPr>
            <w:tcW w:w="1525" w:type="dxa"/>
            <w:tcBorders>
              <w:top w:val="single" w:sz="4" w:space="0" w:color="auto"/>
              <w:left w:val="single" w:sz="4" w:space="0" w:color="auto"/>
              <w:bottom w:val="single" w:sz="4" w:space="0" w:color="auto"/>
              <w:right w:val="single" w:sz="4" w:space="0" w:color="auto"/>
            </w:tcBorders>
            <w:hideMark/>
          </w:tcPr>
          <w:p w14:paraId="1AA20A79" w14:textId="77777777" w:rsidR="00941472" w:rsidRPr="00941472" w:rsidRDefault="00941472" w:rsidP="00941472">
            <w:pPr>
              <w:spacing w:after="0" w:line="240" w:lineRule="auto"/>
              <w:rPr>
                <w:rFonts w:ascii="Times New Roman" w:hAnsi="Times New Roman"/>
                <w:b/>
                <w:sz w:val="24"/>
                <w:szCs w:val="24"/>
              </w:rPr>
            </w:pPr>
            <w:r w:rsidRPr="00941472">
              <w:rPr>
                <w:rFonts w:ascii="Times New Roman" w:hAnsi="Times New Roman"/>
                <w:b/>
                <w:sz w:val="24"/>
                <w:szCs w:val="24"/>
              </w:rPr>
              <w:t>100</w:t>
            </w:r>
          </w:p>
        </w:tc>
      </w:tr>
    </w:tbl>
    <w:p w14:paraId="0AA74232" w14:textId="77777777" w:rsidR="00941472" w:rsidRPr="00941472" w:rsidRDefault="00941472" w:rsidP="00941472">
      <w:pPr>
        <w:spacing w:after="0" w:line="240" w:lineRule="auto"/>
        <w:rPr>
          <w:rFonts w:ascii="Times New Roman" w:hAnsi="Times New Roman"/>
          <w:sz w:val="24"/>
          <w:szCs w:val="24"/>
        </w:rPr>
      </w:pPr>
    </w:p>
    <w:p w14:paraId="4DA33934" w14:textId="77777777" w:rsidR="00941472" w:rsidRPr="00941472" w:rsidRDefault="00941472" w:rsidP="00941472">
      <w:pPr>
        <w:spacing w:after="0" w:line="240" w:lineRule="auto"/>
        <w:ind w:firstLine="708"/>
        <w:rPr>
          <w:rFonts w:ascii="Times New Roman" w:hAnsi="Times New Roman"/>
          <w:sz w:val="24"/>
          <w:szCs w:val="24"/>
        </w:rPr>
      </w:pPr>
      <w:r w:rsidRPr="00941472">
        <w:rPr>
          <w:rFonts w:ascii="Times New Roman" w:hAnsi="Times New Roman"/>
          <w:sz w:val="24"/>
          <w:szCs w:val="24"/>
        </w:rPr>
        <w:t>Struktura provedenih postupaka javne nabave prema vrijednosti predmeta nabave:</w:t>
      </w:r>
    </w:p>
    <w:p w14:paraId="09D64CD8" w14:textId="77777777" w:rsidR="00941472" w:rsidRP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ab/>
        <w:t>-  nabave male vrijednosti  - 12 postupka</w:t>
      </w:r>
    </w:p>
    <w:p w14:paraId="7D4EC2D9" w14:textId="77777777" w:rsidR="00941472" w:rsidRDefault="00941472" w:rsidP="00941472">
      <w:pPr>
        <w:spacing w:after="0" w:line="240" w:lineRule="auto"/>
        <w:rPr>
          <w:rFonts w:ascii="Times New Roman" w:hAnsi="Times New Roman"/>
          <w:sz w:val="24"/>
          <w:szCs w:val="24"/>
        </w:rPr>
      </w:pPr>
      <w:r w:rsidRPr="00941472">
        <w:rPr>
          <w:rFonts w:ascii="Times New Roman" w:hAnsi="Times New Roman"/>
          <w:sz w:val="24"/>
          <w:szCs w:val="24"/>
        </w:rPr>
        <w:t xml:space="preserve">            -  nabave velike vrijednosti – 1 postupak( poništen)</w:t>
      </w:r>
    </w:p>
    <w:p w14:paraId="49C771B1" w14:textId="77777777" w:rsidR="00FB0CAB" w:rsidRPr="00941472" w:rsidRDefault="00FB0CAB" w:rsidP="00941472">
      <w:pPr>
        <w:spacing w:after="0" w:line="240" w:lineRule="auto"/>
        <w:rPr>
          <w:rFonts w:ascii="Times New Roman" w:hAnsi="Times New Roman"/>
          <w:sz w:val="24"/>
          <w:szCs w:val="24"/>
        </w:rPr>
      </w:pPr>
    </w:p>
    <w:p w14:paraId="5195EA81" w14:textId="4CFE374F" w:rsidR="00941472" w:rsidRPr="00941472" w:rsidRDefault="00941472" w:rsidP="00941472">
      <w:pPr>
        <w:spacing w:after="0" w:line="240" w:lineRule="auto"/>
        <w:ind w:firstLine="708"/>
        <w:jc w:val="both"/>
        <w:rPr>
          <w:rFonts w:ascii="Times New Roman" w:hAnsi="Times New Roman"/>
          <w:sz w:val="24"/>
          <w:szCs w:val="24"/>
        </w:rPr>
      </w:pPr>
      <w:r w:rsidRPr="00941472">
        <w:rPr>
          <w:rFonts w:ascii="Times New Roman" w:hAnsi="Times New Roman"/>
          <w:sz w:val="24"/>
          <w:szCs w:val="24"/>
        </w:rPr>
        <w:t>Sukladno Pravilniku o provedbi postupaka jednostavne nabave, za procijenjene vrijednosti nabava do 26.539 EUR</w:t>
      </w:r>
      <w:r w:rsidR="00CC5933">
        <w:rPr>
          <w:rFonts w:ascii="Times New Roman" w:hAnsi="Times New Roman"/>
          <w:sz w:val="24"/>
          <w:szCs w:val="24"/>
        </w:rPr>
        <w:t>,</w:t>
      </w:r>
      <w:r w:rsidRPr="00941472">
        <w:rPr>
          <w:rFonts w:ascii="Times New Roman" w:hAnsi="Times New Roman"/>
          <w:sz w:val="24"/>
          <w:szCs w:val="24"/>
        </w:rPr>
        <w:t xml:space="preserve"> odnosno 66.359 EUR bez PDV-a, Upravni odjel za </w:t>
      </w:r>
      <w:r w:rsidRPr="00941472">
        <w:rPr>
          <w:rFonts w:ascii="Times New Roman" w:hAnsi="Times New Roman"/>
          <w:sz w:val="24"/>
          <w:szCs w:val="24"/>
        </w:rPr>
        <w:lastRenderedPageBreak/>
        <w:t>proračun i financije u prvom polugodištu proveo je osamnaest postupaka jednostavne nabave za koje su sklopljeni ugovori.</w:t>
      </w:r>
    </w:p>
    <w:p w14:paraId="7F523173" w14:textId="77777777" w:rsidR="00941472" w:rsidRPr="00941472" w:rsidRDefault="00941472" w:rsidP="00941472">
      <w:pPr>
        <w:spacing w:after="0" w:line="240" w:lineRule="auto"/>
        <w:jc w:val="both"/>
        <w:rPr>
          <w:rFonts w:ascii="Times New Roman" w:hAnsi="Times New Roman"/>
          <w:sz w:val="24"/>
          <w:szCs w:val="24"/>
        </w:rPr>
      </w:pPr>
      <w:r w:rsidRPr="00941472">
        <w:rPr>
          <w:rFonts w:ascii="Times New Roman" w:hAnsi="Times New Roman"/>
          <w:sz w:val="24"/>
          <w:szCs w:val="24"/>
        </w:rPr>
        <w:tab/>
        <w:t>Brodsko-posavska županija kontinuirano je, sukladno zakonskim rokovima, u Elektroničkom oglasniku javne nabave objavljivala obavijesti o  sklopljenim ugovorima.</w:t>
      </w:r>
    </w:p>
    <w:p w14:paraId="0F3FF9C6" w14:textId="77777777" w:rsidR="00941472" w:rsidRPr="00941472" w:rsidRDefault="00941472" w:rsidP="00941472">
      <w:pPr>
        <w:spacing w:after="0" w:line="240" w:lineRule="auto"/>
        <w:jc w:val="both"/>
        <w:rPr>
          <w:rFonts w:ascii="Times New Roman" w:hAnsi="Times New Roman"/>
          <w:sz w:val="24"/>
          <w:szCs w:val="24"/>
        </w:rPr>
      </w:pPr>
      <w:r w:rsidRPr="00941472">
        <w:rPr>
          <w:rFonts w:ascii="Times New Roman" w:hAnsi="Times New Roman"/>
          <w:sz w:val="24"/>
          <w:szCs w:val="24"/>
        </w:rPr>
        <w:tab/>
        <w:t xml:space="preserve">Postupak izrade, donošenja i objave Plana nabave Brodsko-posavske županije za 2023. godinu u cijelosti je usklađen s odredbama Zakona o javnoj nabavi. </w:t>
      </w:r>
    </w:p>
    <w:p w14:paraId="7263C5FC" w14:textId="77777777" w:rsidR="00E27473" w:rsidRDefault="00E27473" w:rsidP="003201EB">
      <w:pPr>
        <w:rPr>
          <w:rFonts w:ascii="Times New Roman" w:hAnsi="Times New Roman"/>
          <w:b/>
          <w:sz w:val="24"/>
          <w:szCs w:val="24"/>
        </w:rPr>
      </w:pPr>
    </w:p>
    <w:p w14:paraId="33C3CCA9" w14:textId="594502C9" w:rsidR="004465F7" w:rsidRPr="003A7A90" w:rsidRDefault="006721AF" w:rsidP="00BA21E2">
      <w:pPr>
        <w:rPr>
          <w:rFonts w:eastAsia="Times New Roman" w:cstheme="minorHAnsi"/>
          <w:b/>
          <w:sz w:val="24"/>
          <w:szCs w:val="24"/>
          <w:lang w:eastAsia="hr-HR"/>
        </w:rPr>
      </w:pPr>
      <w:r w:rsidRPr="00643D98">
        <w:rPr>
          <w:rFonts w:ascii="Times New Roman" w:hAnsi="Times New Roman"/>
          <w:b/>
          <w:sz w:val="24"/>
          <w:szCs w:val="24"/>
        </w:rPr>
        <w:t>GOSPODARSTVO</w:t>
      </w:r>
      <w:r w:rsidR="004465F7">
        <w:rPr>
          <w:rFonts w:ascii="Times New Roman" w:hAnsi="Times New Roman"/>
          <w:b/>
          <w:sz w:val="24"/>
          <w:szCs w:val="24"/>
        </w:rPr>
        <w:t xml:space="preserve"> I POLJOPRIVREDA </w:t>
      </w:r>
    </w:p>
    <w:p w14:paraId="2C6E3ED9" w14:textId="4E4649B7" w:rsidR="004465F7" w:rsidRPr="00075F6E" w:rsidRDefault="004465F7" w:rsidP="00BA21E2">
      <w:pPr>
        <w:pStyle w:val="Bezproreda"/>
        <w:ind w:firstLine="708"/>
        <w:jc w:val="both"/>
        <w:rPr>
          <w:rFonts w:cstheme="minorHAnsi"/>
          <w:b/>
        </w:rPr>
      </w:pPr>
      <w:r w:rsidRPr="003A7A90">
        <w:rPr>
          <w:rFonts w:cstheme="minorHAnsi"/>
          <w:bCs/>
        </w:rPr>
        <w:t xml:space="preserve">Ukupna sredstva za Upravni odjel za gospodarstvo i poljoprivredu planirana su u Proračunu Brodsko-posavske županije za 2023. godinu u ukupnom iznosu od </w:t>
      </w:r>
      <w:r>
        <w:rPr>
          <w:rFonts w:cstheme="minorHAnsi"/>
          <w:bCs/>
        </w:rPr>
        <w:t>3</w:t>
      </w:r>
      <w:r w:rsidRPr="003A7A90">
        <w:rPr>
          <w:rFonts w:cstheme="minorHAnsi"/>
          <w:bCs/>
        </w:rPr>
        <w:t>.</w:t>
      </w:r>
      <w:r>
        <w:rPr>
          <w:rFonts w:cstheme="minorHAnsi"/>
          <w:bCs/>
        </w:rPr>
        <w:t>741</w:t>
      </w:r>
      <w:r w:rsidRPr="003A7A90">
        <w:rPr>
          <w:rFonts w:cstheme="minorHAnsi"/>
          <w:bCs/>
        </w:rPr>
        <w:t>.160,33 EUR, a realizirana su u ukupnom iznosu od 3.</w:t>
      </w:r>
      <w:r>
        <w:rPr>
          <w:rFonts w:cstheme="minorHAnsi"/>
          <w:bCs/>
        </w:rPr>
        <w:t>231</w:t>
      </w:r>
      <w:r w:rsidRPr="003A7A90">
        <w:rPr>
          <w:rFonts w:cstheme="minorHAnsi"/>
          <w:bCs/>
        </w:rPr>
        <w:t>.1</w:t>
      </w:r>
      <w:r>
        <w:rPr>
          <w:rFonts w:cstheme="minorHAnsi"/>
          <w:bCs/>
        </w:rPr>
        <w:t>49</w:t>
      </w:r>
      <w:r w:rsidRPr="003A7A90">
        <w:rPr>
          <w:rFonts w:cstheme="minorHAnsi"/>
          <w:bCs/>
        </w:rPr>
        <w:t>,</w:t>
      </w:r>
      <w:r>
        <w:rPr>
          <w:rFonts w:cstheme="minorHAnsi"/>
          <w:bCs/>
        </w:rPr>
        <w:t>58</w:t>
      </w:r>
      <w:r w:rsidRPr="003A7A90">
        <w:rPr>
          <w:rFonts w:cstheme="minorHAnsi"/>
          <w:bCs/>
        </w:rPr>
        <w:t xml:space="preserve"> EUR</w:t>
      </w:r>
      <w:r w:rsidR="00B07C29">
        <w:rPr>
          <w:rFonts w:cstheme="minorHAnsi"/>
          <w:bCs/>
        </w:rPr>
        <w:t>,</w:t>
      </w:r>
      <w:r w:rsidRPr="003A7A90">
        <w:rPr>
          <w:rFonts w:cstheme="minorHAnsi"/>
          <w:bCs/>
        </w:rPr>
        <w:t xml:space="preserve"> odnosno 8</w:t>
      </w:r>
      <w:r>
        <w:rPr>
          <w:rFonts w:cstheme="minorHAnsi"/>
          <w:bCs/>
        </w:rPr>
        <w:t>6</w:t>
      </w:r>
      <w:r w:rsidRPr="003A7A90">
        <w:rPr>
          <w:rFonts w:cstheme="minorHAnsi"/>
          <w:bCs/>
        </w:rPr>
        <w:t>,</w:t>
      </w:r>
      <w:r>
        <w:rPr>
          <w:rFonts w:cstheme="minorHAnsi"/>
          <w:bCs/>
        </w:rPr>
        <w:t>3</w:t>
      </w:r>
      <w:r w:rsidRPr="003A7A90">
        <w:rPr>
          <w:rFonts w:cstheme="minorHAnsi"/>
          <w:bCs/>
        </w:rPr>
        <w:t>7 %.</w:t>
      </w:r>
    </w:p>
    <w:p w14:paraId="1C6DCB33" w14:textId="77777777" w:rsidR="004465F7" w:rsidRPr="00075F6E" w:rsidRDefault="004465F7" w:rsidP="004465F7">
      <w:pPr>
        <w:spacing w:after="0" w:line="240" w:lineRule="auto"/>
        <w:jc w:val="both"/>
        <w:rPr>
          <w:rFonts w:eastAsia="Times New Roman" w:cstheme="minorHAnsi"/>
          <w:b/>
          <w:sz w:val="24"/>
          <w:szCs w:val="24"/>
          <w:lang w:eastAsia="hr-HR"/>
        </w:rPr>
      </w:pPr>
    </w:p>
    <w:p w14:paraId="3B191821" w14:textId="42CEB6C8" w:rsidR="004465F7" w:rsidRPr="004465F7" w:rsidRDefault="004465F7" w:rsidP="004465F7">
      <w:pPr>
        <w:pStyle w:val="Bezproreda"/>
        <w:jc w:val="both"/>
        <w:rPr>
          <w:rFonts w:cstheme="minorHAnsi"/>
          <w:b/>
          <w:bCs/>
        </w:rPr>
      </w:pPr>
      <w:r w:rsidRPr="004465F7">
        <w:rPr>
          <w:rFonts w:cstheme="minorHAnsi"/>
          <w:b/>
          <w:bCs/>
        </w:rPr>
        <w:t xml:space="preserve"> GOSPODARSTVO</w:t>
      </w:r>
    </w:p>
    <w:p w14:paraId="4CBF7118" w14:textId="77777777" w:rsidR="004465F7" w:rsidRPr="00075F6E" w:rsidRDefault="004465F7" w:rsidP="004465F7">
      <w:pPr>
        <w:pStyle w:val="Bezproreda"/>
        <w:jc w:val="both"/>
        <w:rPr>
          <w:rFonts w:cstheme="minorHAnsi"/>
        </w:rPr>
      </w:pPr>
    </w:p>
    <w:p w14:paraId="67628E04" w14:textId="77777777" w:rsidR="004465F7" w:rsidRPr="00075F6E" w:rsidRDefault="004465F7" w:rsidP="004465F7">
      <w:pPr>
        <w:pStyle w:val="Bezproreda"/>
        <w:ind w:firstLine="708"/>
        <w:jc w:val="both"/>
        <w:rPr>
          <w:rFonts w:cstheme="minorHAnsi"/>
        </w:rPr>
      </w:pPr>
      <w:r w:rsidRPr="00075F6E">
        <w:rPr>
          <w:rFonts w:cstheme="minorHAnsi"/>
        </w:rPr>
        <w:t>Ulaganja u gospodarstvo i obrtništvo u Brodsko-posavskoj županiji u 2023. godini, u odnosu na ukupno planirana sredstva (2.039.463,33 EUR), u drugoj su polovini 2023. godine realizirana u iznosu od 864.037,97 EUR, odnosno 42,36 % godišnje planske veličine. Ukupna godišnja realizacija sredstava za gospodarstvo i obrtništvo (1.816.052,99 EUR) u odnosu na ukupno planirana sredstva iznosi 89,05 %. Realizacija istih odvijala se prema sljedećim aktivnostima</w:t>
      </w:r>
      <w:r>
        <w:rPr>
          <w:rFonts w:cstheme="minorHAnsi"/>
        </w:rPr>
        <w:t>:</w:t>
      </w:r>
    </w:p>
    <w:p w14:paraId="4AEF29A9" w14:textId="77777777" w:rsidR="004465F7" w:rsidRPr="00075F6E" w:rsidRDefault="004465F7" w:rsidP="004465F7">
      <w:pPr>
        <w:pStyle w:val="Bezproreda"/>
        <w:jc w:val="both"/>
        <w:rPr>
          <w:rFonts w:cstheme="minorHAnsi"/>
        </w:rPr>
      </w:pPr>
    </w:p>
    <w:p w14:paraId="541E1C0C" w14:textId="77777777" w:rsidR="004465F7" w:rsidRPr="00075F6E" w:rsidRDefault="004465F7" w:rsidP="004465F7">
      <w:pPr>
        <w:pStyle w:val="Bezproreda"/>
        <w:jc w:val="both"/>
        <w:rPr>
          <w:rFonts w:cstheme="minorHAnsi"/>
          <w:b/>
          <w:bCs/>
        </w:rPr>
      </w:pPr>
      <w:r w:rsidRPr="00075F6E">
        <w:rPr>
          <w:rFonts w:cstheme="minorHAnsi"/>
          <w:b/>
          <w:bCs/>
        </w:rPr>
        <w:t xml:space="preserve">Aktivnost: Sajmovi i manifestacije </w:t>
      </w:r>
    </w:p>
    <w:p w14:paraId="2226E887" w14:textId="77777777" w:rsidR="004465F7" w:rsidRPr="00075F6E" w:rsidRDefault="004465F7" w:rsidP="004465F7">
      <w:pPr>
        <w:pStyle w:val="Bezproreda"/>
        <w:jc w:val="both"/>
        <w:rPr>
          <w:rFonts w:cstheme="minorHAnsi"/>
        </w:rPr>
      </w:pPr>
    </w:p>
    <w:p w14:paraId="49B359A9" w14:textId="77777777" w:rsidR="004465F7" w:rsidRPr="00075F6E" w:rsidRDefault="004465F7" w:rsidP="004465F7">
      <w:pPr>
        <w:pStyle w:val="Bezproreda"/>
        <w:ind w:firstLine="708"/>
        <w:jc w:val="both"/>
        <w:rPr>
          <w:rFonts w:cstheme="minorHAnsi"/>
        </w:rPr>
      </w:pPr>
      <w:r w:rsidRPr="00075F6E">
        <w:rPr>
          <w:rFonts w:cstheme="minorHAnsi"/>
        </w:rPr>
        <w:t>Za sajmove i manifestacije u 2023. godini planirana su sredstva u ukupnom iznosu od 73.572,00 EUR. U drugoj polovini 202</w:t>
      </w:r>
      <w:r>
        <w:rPr>
          <w:rFonts w:cstheme="minorHAnsi"/>
        </w:rPr>
        <w:t>3</w:t>
      </w:r>
      <w:r w:rsidRPr="00075F6E">
        <w:rPr>
          <w:rFonts w:cstheme="minorHAnsi"/>
        </w:rPr>
        <w:t xml:space="preserve">. godine realizirana su sredstva u iznosu od </w:t>
      </w:r>
      <w:r>
        <w:rPr>
          <w:rFonts w:cstheme="minorHAnsi"/>
        </w:rPr>
        <w:t>24.698,06</w:t>
      </w:r>
      <w:r w:rsidRPr="00075F6E">
        <w:rPr>
          <w:rFonts w:cstheme="minorHAnsi"/>
        </w:rPr>
        <w:t xml:space="preserve"> EUR odnosno </w:t>
      </w:r>
      <w:r>
        <w:rPr>
          <w:rFonts w:cstheme="minorHAnsi"/>
        </w:rPr>
        <w:t>33,57</w:t>
      </w:r>
      <w:r w:rsidRPr="00075F6E">
        <w:rPr>
          <w:rFonts w:cstheme="minorHAnsi"/>
        </w:rPr>
        <w:t xml:space="preserve"> % godišnje planske veličine, dok ukupna godišnja realizacija ove aktivnosti (</w:t>
      </w:r>
      <w:r>
        <w:rPr>
          <w:rFonts w:cstheme="minorHAnsi"/>
        </w:rPr>
        <w:t>41.986,56</w:t>
      </w:r>
      <w:r w:rsidRPr="00075F6E">
        <w:rPr>
          <w:rFonts w:cstheme="minorHAnsi"/>
        </w:rPr>
        <w:t xml:space="preserve"> EUR) iznosi 5</w:t>
      </w:r>
      <w:r>
        <w:rPr>
          <w:rFonts w:cstheme="minorHAnsi"/>
        </w:rPr>
        <w:t>7</w:t>
      </w:r>
      <w:r w:rsidRPr="00075F6E">
        <w:rPr>
          <w:rFonts w:cstheme="minorHAnsi"/>
        </w:rPr>
        <w:t>,</w:t>
      </w:r>
      <w:r>
        <w:rPr>
          <w:rFonts w:cstheme="minorHAnsi"/>
        </w:rPr>
        <w:t>07</w:t>
      </w:r>
      <w:r w:rsidRPr="00075F6E">
        <w:rPr>
          <w:rFonts w:cstheme="minorHAnsi"/>
        </w:rPr>
        <w:t xml:space="preserve"> %. </w:t>
      </w:r>
    </w:p>
    <w:p w14:paraId="00838157" w14:textId="77777777" w:rsidR="004465F7" w:rsidRPr="0054336C" w:rsidRDefault="004465F7" w:rsidP="004465F7">
      <w:pPr>
        <w:pStyle w:val="Bezproreda"/>
        <w:jc w:val="both"/>
        <w:rPr>
          <w:rFonts w:cstheme="minorHAnsi"/>
        </w:rPr>
      </w:pPr>
    </w:p>
    <w:p w14:paraId="50058B05" w14:textId="77777777" w:rsidR="004465F7" w:rsidRPr="0054336C" w:rsidRDefault="004465F7" w:rsidP="004465F7">
      <w:pPr>
        <w:pStyle w:val="Bezproreda"/>
        <w:ind w:firstLine="708"/>
        <w:jc w:val="both"/>
        <w:rPr>
          <w:rFonts w:cstheme="minorHAnsi"/>
        </w:rPr>
      </w:pPr>
      <w:r w:rsidRPr="0054336C">
        <w:rPr>
          <w:rFonts w:cstheme="minorHAnsi"/>
        </w:rPr>
        <w:t xml:space="preserve">Temeljem donesenog Programa dodjele potpora male vrijednosti poduzetnicima Brodsko-posavske županije u 2023. godini, dana 29. rujna 2023. godine objavljen je Javni poziv za dodjelu potpora male vrijednosti poduzetnicima Brodsko-posavske županije za pojedinačne nastupe na sajmovima i za organizaciju sajmova i manifestacija u Brodsko-posavskoj županiji u vezi s poduzetništvom i obrtništvom u 2023. godini. Po navedenom Javnom pozivu u drugoj je polovini 2023. godine odobreno ukupno 13 pojedinačnih potpora u ukupnom iznosu od 12.801,51 EUR. </w:t>
      </w:r>
    </w:p>
    <w:p w14:paraId="165DEFCE" w14:textId="1F8CAECC" w:rsidR="004465F7" w:rsidRPr="00680408" w:rsidRDefault="004465F7" w:rsidP="004465F7">
      <w:pPr>
        <w:pStyle w:val="Bezproreda"/>
        <w:ind w:firstLine="708"/>
        <w:jc w:val="both"/>
        <w:rPr>
          <w:rFonts w:cstheme="minorHAnsi"/>
        </w:rPr>
      </w:pPr>
      <w:r w:rsidRPr="00680408">
        <w:rPr>
          <w:rFonts w:cstheme="minorHAnsi"/>
        </w:rPr>
        <w:t>Temeljem donesenog Pravilnika o financiranju programa i projekata udruga koje su od interesa za Brodsko-posavsku županiju iz djelokruga Upravnog odjela za gospodarstvo i poljoprivredu, dana 2. veljače 2023. godine objavljen je Javni natječaj za financiranje programa, projekata i manifestacija udruga i drugih neprofitnih organizacija koje doprinose razvoju gospodarstva na području Brodsko-posavske županije za 2023. godinu. Po navedenom Javnom pozivu u drugoj su polovini 202</w:t>
      </w:r>
      <w:r>
        <w:rPr>
          <w:rFonts w:cstheme="minorHAnsi"/>
        </w:rPr>
        <w:t>3</w:t>
      </w:r>
      <w:r w:rsidRPr="00680408">
        <w:rPr>
          <w:rFonts w:cstheme="minorHAnsi"/>
        </w:rPr>
        <w:t xml:space="preserve">. godine odobrene </w:t>
      </w:r>
      <w:r w:rsidR="000A7720">
        <w:rPr>
          <w:rFonts w:cstheme="minorHAnsi"/>
        </w:rPr>
        <w:t>dvije</w:t>
      </w:r>
      <w:r w:rsidRPr="00680408">
        <w:rPr>
          <w:rFonts w:cstheme="minorHAnsi"/>
        </w:rPr>
        <w:t xml:space="preserve"> pojedinačne potpore u ukupnom iznosu od 2.825,00 EUR.  </w:t>
      </w:r>
    </w:p>
    <w:p w14:paraId="2CC5798B" w14:textId="77777777" w:rsidR="004465F7" w:rsidRPr="005C216B" w:rsidRDefault="004465F7" w:rsidP="004465F7">
      <w:pPr>
        <w:pStyle w:val="Bezproreda"/>
        <w:jc w:val="both"/>
        <w:rPr>
          <w:rFonts w:cstheme="minorHAnsi"/>
        </w:rPr>
      </w:pPr>
    </w:p>
    <w:p w14:paraId="2ED49CD1" w14:textId="77777777" w:rsidR="004465F7" w:rsidRPr="005C216B" w:rsidRDefault="004465F7" w:rsidP="004465F7">
      <w:pPr>
        <w:pStyle w:val="Bezproreda"/>
        <w:jc w:val="both"/>
        <w:rPr>
          <w:rFonts w:cstheme="minorHAnsi"/>
          <w:b/>
          <w:bCs/>
        </w:rPr>
      </w:pPr>
      <w:r w:rsidRPr="005C216B">
        <w:rPr>
          <w:rFonts w:cstheme="minorHAnsi"/>
          <w:b/>
          <w:bCs/>
        </w:rPr>
        <w:t>Aktivnost: Potpore i subvencije poduzetništvu</w:t>
      </w:r>
    </w:p>
    <w:p w14:paraId="2D90D72B" w14:textId="77777777" w:rsidR="004465F7" w:rsidRPr="005C216B" w:rsidRDefault="004465F7" w:rsidP="004465F7">
      <w:pPr>
        <w:pStyle w:val="Bezproreda"/>
        <w:jc w:val="both"/>
        <w:rPr>
          <w:rFonts w:cstheme="minorHAnsi"/>
        </w:rPr>
      </w:pPr>
    </w:p>
    <w:p w14:paraId="289B4CE9" w14:textId="77777777" w:rsidR="004465F7" w:rsidRPr="005C216B" w:rsidRDefault="004465F7" w:rsidP="004465F7">
      <w:pPr>
        <w:pStyle w:val="Bezproreda"/>
        <w:ind w:firstLine="708"/>
        <w:jc w:val="both"/>
        <w:rPr>
          <w:rFonts w:cstheme="minorHAnsi"/>
        </w:rPr>
      </w:pPr>
      <w:r w:rsidRPr="005C216B">
        <w:rPr>
          <w:rFonts w:cstheme="minorHAnsi"/>
        </w:rPr>
        <w:t xml:space="preserve">Za provođenje ove aktivnosti planirana su sredstva u ukupnom iznosu od 481.53,28 EUR. U drugoj polovini 2023. godine realizirano je 458.183,84 EUR, odnosno 95,15 % </w:t>
      </w:r>
      <w:r w:rsidRPr="005C216B">
        <w:rPr>
          <w:rFonts w:cstheme="minorHAnsi"/>
        </w:rPr>
        <w:lastRenderedPageBreak/>
        <w:t>godišnje planske veličine, dok ukupna godišnja realizacija ove aktivnosti (480.883,44 EUR) iznosi 99,86 %.</w:t>
      </w:r>
    </w:p>
    <w:p w14:paraId="4EBC10CE" w14:textId="2C3137CF" w:rsidR="004465F7" w:rsidRPr="00EA38E2" w:rsidRDefault="004465F7" w:rsidP="004465F7">
      <w:pPr>
        <w:pStyle w:val="Bezproreda"/>
        <w:jc w:val="both"/>
        <w:rPr>
          <w:rFonts w:cstheme="minorHAnsi"/>
        </w:rPr>
      </w:pPr>
      <w:r w:rsidRPr="00EA38E2">
        <w:rPr>
          <w:rFonts w:cstheme="minorHAnsi"/>
        </w:rPr>
        <w:t xml:space="preserve">  </w:t>
      </w:r>
      <w:r>
        <w:rPr>
          <w:rFonts w:cstheme="minorHAnsi"/>
        </w:rPr>
        <w:tab/>
      </w:r>
      <w:r w:rsidRPr="00EA38E2">
        <w:rPr>
          <w:rFonts w:cstheme="minorHAnsi"/>
        </w:rPr>
        <w:t>Sukladno planiranim sredstvima u Proračunu Brodsko-posavske županije za 2023. godinu, dana 15. svibnja 2023. godine objavljen je Javni poziv za dodjelu potpora temeljem Programa dodjele potpora male vrijednosti poduzetnicima Brodsko-posavske županije u 2023. godini – Projekt dodjele potpora male vrijednosti za pokretanje, razvoj i unaprjeđenje poslovanja poduzetnika Brodsko-posavske županije u 2023. godini. Odlukom župana o dodjeli potpora male vrijednosti za pokretanje, razvoj i unaprjeđenje poslovanja poduzetnika Brodsko-posavske županije u 2023. godini od 6. listopada 2023. godine i Ugovorima o dodjeli bespovratnih potpora od 12. listopada 2023. godine odobrene su i isplaćene ukupno 173 potpore u ukupnom iznosu od 441.447,16 EUR što čini realizaciju od 99,85 %.</w:t>
      </w:r>
    </w:p>
    <w:p w14:paraId="12ED8E36" w14:textId="7736C92D" w:rsidR="004465F7" w:rsidRPr="00204273" w:rsidRDefault="004465F7" w:rsidP="004465F7">
      <w:pPr>
        <w:pStyle w:val="Bezproreda"/>
        <w:ind w:firstLine="708"/>
        <w:jc w:val="both"/>
        <w:rPr>
          <w:rFonts w:cstheme="minorHAnsi"/>
        </w:rPr>
      </w:pPr>
      <w:r w:rsidRPr="00204273">
        <w:rPr>
          <w:rFonts w:cstheme="minorHAnsi"/>
        </w:rPr>
        <w:t>Sukladno planiranim sredstvima u Proračunu Brodsko-posavske županije za 2023. godinu za programe i projekte Obrtničke komore Brodsko-posavske županije i udruženja obrtnika na području Brodsko-posavske županije, objavljen je dana 2. ožujka 2023. godine Javni poziv za financiranje programa i projekata Obrtničke komore Brodsko-posavske županije i udruženja obrtnika na području Brodsko-posavske županije za 2023. godinu. Za provedbu istog planirana su financijska sredstva u Proračunu Brodsko-posavske županije za 2023. godinu u visini od 39.436,28 EUR. U drugoj polovini 2023. godine realizirana sredstva u iznosu od 16.736,68 EUR odnosno 42,44 % godišnje planske veličine, dok su sredstva na godišnjoj razini realizirana u cijelosti.</w:t>
      </w:r>
    </w:p>
    <w:p w14:paraId="3E755927" w14:textId="77777777" w:rsidR="004465F7" w:rsidRPr="00204273" w:rsidRDefault="004465F7" w:rsidP="004465F7">
      <w:pPr>
        <w:pStyle w:val="Bezproreda"/>
        <w:jc w:val="both"/>
        <w:rPr>
          <w:rFonts w:cstheme="minorHAnsi"/>
        </w:rPr>
      </w:pPr>
    </w:p>
    <w:p w14:paraId="36E9F51A" w14:textId="77777777" w:rsidR="004465F7" w:rsidRPr="00204273" w:rsidRDefault="004465F7" w:rsidP="004465F7">
      <w:pPr>
        <w:pStyle w:val="Bezproreda"/>
        <w:jc w:val="both"/>
        <w:rPr>
          <w:rFonts w:cstheme="minorHAnsi"/>
          <w:b/>
          <w:bCs/>
        </w:rPr>
      </w:pPr>
      <w:r w:rsidRPr="00204273">
        <w:rPr>
          <w:rFonts w:cstheme="minorHAnsi"/>
          <w:b/>
          <w:bCs/>
        </w:rPr>
        <w:t>Aktivnost: Poticanje poduzetništva - kreditiranje</w:t>
      </w:r>
    </w:p>
    <w:p w14:paraId="486CA84F" w14:textId="77777777" w:rsidR="004465F7" w:rsidRPr="00204273" w:rsidRDefault="004465F7" w:rsidP="004465F7">
      <w:pPr>
        <w:pStyle w:val="Bezproreda"/>
        <w:jc w:val="both"/>
        <w:rPr>
          <w:rFonts w:cstheme="minorHAnsi"/>
        </w:rPr>
      </w:pPr>
      <w:r w:rsidRPr="00204273">
        <w:rPr>
          <w:rFonts w:cstheme="minorHAnsi"/>
        </w:rPr>
        <w:t xml:space="preserve"> </w:t>
      </w:r>
    </w:p>
    <w:p w14:paraId="0B81AB94" w14:textId="0BD0C068" w:rsidR="004465F7" w:rsidRPr="00204273" w:rsidRDefault="004465F7" w:rsidP="004465F7">
      <w:pPr>
        <w:pStyle w:val="Bezproreda"/>
        <w:ind w:firstLine="708"/>
        <w:jc w:val="both"/>
        <w:rPr>
          <w:rFonts w:cstheme="minorHAnsi"/>
        </w:rPr>
      </w:pPr>
      <w:r w:rsidRPr="00204273">
        <w:rPr>
          <w:rFonts w:cstheme="minorHAnsi"/>
        </w:rPr>
        <w:t>Za provođenje ove aktivnosti u 2023. godini planirana su sredstva u ukupnom iznosu od 13.703,23 EUR. Ova aktivnost podrazumijeva subvencioniranje kamata poduzetnicima za njihove poduzetničke kredite kod poslovnih banaka. Brodsko-posavska županija subvencionira kamate po nekoliko "starih" kreditnih programa koji su još u postupku otplate. Po toj je osnovi u drugoj polovini 2023. godine za subvenciju kamata poduzetnicima po svim prethodnim kreditnim linijama isplaćeno ukupno 7.572,33 EUR</w:t>
      </w:r>
      <w:r w:rsidR="000A7720">
        <w:rPr>
          <w:rFonts w:cstheme="minorHAnsi"/>
        </w:rPr>
        <w:t>,</w:t>
      </w:r>
      <w:r w:rsidRPr="00204273">
        <w:rPr>
          <w:rFonts w:cstheme="minorHAnsi"/>
        </w:rPr>
        <w:t xml:space="preserve"> odnosno 55,26 % godišnje planske veličine. Godišnja realizacija ove aktivnosti (12.842,60 EUR) iznosi 93,72 %.  </w:t>
      </w:r>
    </w:p>
    <w:p w14:paraId="08A00E2F" w14:textId="77777777" w:rsidR="004465F7" w:rsidRPr="00204273" w:rsidRDefault="004465F7" w:rsidP="004465F7">
      <w:pPr>
        <w:pStyle w:val="Bezproreda"/>
        <w:jc w:val="both"/>
        <w:rPr>
          <w:rFonts w:cstheme="minorHAnsi"/>
        </w:rPr>
      </w:pPr>
    </w:p>
    <w:p w14:paraId="7F4CC423" w14:textId="77777777" w:rsidR="004465F7" w:rsidRPr="00FB4A79" w:rsidRDefault="004465F7" w:rsidP="004465F7">
      <w:pPr>
        <w:pStyle w:val="Bezproreda"/>
        <w:jc w:val="both"/>
        <w:rPr>
          <w:rFonts w:cstheme="minorHAnsi"/>
          <w:b/>
          <w:bCs/>
        </w:rPr>
      </w:pPr>
      <w:r w:rsidRPr="00FB4A79">
        <w:rPr>
          <w:rFonts w:cstheme="minorHAnsi"/>
          <w:b/>
          <w:bCs/>
        </w:rPr>
        <w:t>Aktivnost: Seminari i izobrazba</w:t>
      </w:r>
    </w:p>
    <w:p w14:paraId="3F0D7338" w14:textId="77777777" w:rsidR="004465F7" w:rsidRPr="00FB4A79" w:rsidRDefault="004465F7" w:rsidP="004465F7">
      <w:pPr>
        <w:pStyle w:val="Bezproreda"/>
        <w:jc w:val="both"/>
        <w:rPr>
          <w:rFonts w:cstheme="minorHAnsi"/>
        </w:rPr>
      </w:pPr>
    </w:p>
    <w:p w14:paraId="0209F29B" w14:textId="446B1C5B" w:rsidR="004465F7" w:rsidRPr="00FB4A79" w:rsidRDefault="004465F7" w:rsidP="004465F7">
      <w:pPr>
        <w:pStyle w:val="Bezproreda"/>
        <w:ind w:firstLine="708"/>
        <w:jc w:val="both"/>
        <w:rPr>
          <w:rFonts w:cstheme="minorHAnsi"/>
        </w:rPr>
      </w:pPr>
      <w:r w:rsidRPr="00FB4A79">
        <w:rPr>
          <w:rFonts w:cstheme="minorHAnsi"/>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6.637,00 EUR, a u drugoj polovini 2023. godine održana su ukupno </w:t>
      </w:r>
      <w:r w:rsidR="000A7720">
        <w:rPr>
          <w:rFonts w:cstheme="minorHAnsi"/>
        </w:rPr>
        <w:t>četiri</w:t>
      </w:r>
      <w:r w:rsidRPr="00FB4A79">
        <w:rPr>
          <w:rFonts w:cstheme="minorHAnsi"/>
        </w:rPr>
        <w:t xml:space="preserve"> seminara s ukupno 115 polaznika. HUP-u je, sukladno potpisanom Ugovoru, isplaćena druga polovina planiranih sredstava odnosno 3.318,50 EUR. Sveukupno je u 2023. godini održano 10 seminara s ukupno 242 polaznika.</w:t>
      </w:r>
    </w:p>
    <w:p w14:paraId="52ACCDD1" w14:textId="77777777" w:rsidR="004465F7" w:rsidRPr="00D22A33" w:rsidRDefault="004465F7" w:rsidP="004465F7">
      <w:pPr>
        <w:pStyle w:val="Bezproreda"/>
        <w:jc w:val="both"/>
        <w:rPr>
          <w:rFonts w:cstheme="minorHAnsi"/>
        </w:rPr>
      </w:pPr>
    </w:p>
    <w:p w14:paraId="4A60BCE5" w14:textId="77777777" w:rsidR="004465F7" w:rsidRPr="00D22A33" w:rsidRDefault="004465F7" w:rsidP="004465F7">
      <w:pPr>
        <w:pStyle w:val="Bezproreda"/>
        <w:jc w:val="both"/>
        <w:rPr>
          <w:rFonts w:cstheme="minorHAnsi"/>
          <w:b/>
          <w:bCs/>
        </w:rPr>
      </w:pPr>
      <w:r w:rsidRPr="00D22A33">
        <w:rPr>
          <w:rFonts w:cstheme="minorHAnsi"/>
          <w:b/>
          <w:bCs/>
        </w:rPr>
        <w:t xml:space="preserve">Aktivnost: Projekti u turizmu </w:t>
      </w:r>
    </w:p>
    <w:p w14:paraId="7C3B723B" w14:textId="77777777" w:rsidR="004465F7" w:rsidRPr="00D22A33" w:rsidRDefault="004465F7" w:rsidP="004465F7">
      <w:pPr>
        <w:pStyle w:val="Bezproreda"/>
        <w:jc w:val="both"/>
        <w:rPr>
          <w:rFonts w:cstheme="minorHAnsi"/>
        </w:rPr>
      </w:pPr>
    </w:p>
    <w:p w14:paraId="0F9A47DC" w14:textId="0B217F83" w:rsidR="004465F7" w:rsidRPr="00D22A33" w:rsidRDefault="004465F7" w:rsidP="004465F7">
      <w:pPr>
        <w:pStyle w:val="Bezproreda"/>
        <w:ind w:firstLine="708"/>
        <w:jc w:val="both"/>
        <w:rPr>
          <w:rFonts w:cstheme="minorHAnsi"/>
        </w:rPr>
      </w:pPr>
      <w:r w:rsidRPr="00D22A33">
        <w:rPr>
          <w:rFonts w:cstheme="minorHAnsi"/>
        </w:rPr>
        <w:t xml:space="preserve">Uz sredstva za redovno financiranje Turističke zajednice Brodsko-posavske županije, u Proračunu su planirana i sredstva za sufinanciranje konkretnih turističkih projekata u iznosu od 63.708,00 EUR, a ista su realizirana u cijelosti i to za </w:t>
      </w:r>
      <w:r w:rsidR="006C7A38">
        <w:rPr>
          <w:rFonts w:cstheme="minorHAnsi"/>
        </w:rPr>
        <w:t>tri</w:t>
      </w:r>
      <w:r w:rsidRPr="00D22A33">
        <w:rPr>
          <w:rFonts w:cstheme="minorHAnsi"/>
        </w:rPr>
        <w:t xml:space="preserve"> projekta. U drugoj polovini 2023. godine realizirana su sredstva za </w:t>
      </w:r>
      <w:r w:rsidR="006C7A38">
        <w:rPr>
          <w:rFonts w:cstheme="minorHAnsi"/>
        </w:rPr>
        <w:t>jedan</w:t>
      </w:r>
      <w:r w:rsidRPr="00D22A33">
        <w:rPr>
          <w:rFonts w:cstheme="minorHAnsi"/>
        </w:rPr>
        <w:t xml:space="preserve"> projekt u iznosu od 7.964,00 EUR odnosno 12,50 %. </w:t>
      </w:r>
    </w:p>
    <w:p w14:paraId="60DE8185" w14:textId="60553D50" w:rsidR="004465F7" w:rsidRPr="00D22A33" w:rsidRDefault="004465F7" w:rsidP="004465F7">
      <w:pPr>
        <w:pStyle w:val="Bezproreda"/>
        <w:ind w:firstLine="708"/>
        <w:jc w:val="both"/>
        <w:rPr>
          <w:rFonts w:cstheme="minorHAnsi"/>
        </w:rPr>
      </w:pPr>
      <w:r w:rsidRPr="00D22A33">
        <w:rPr>
          <w:rFonts w:cstheme="minorHAnsi"/>
        </w:rPr>
        <w:lastRenderedPageBreak/>
        <w:t>Navedeni su projekti realizirani putem TZ Brodsko-posavske županije temeljem potpisanih ugovora između Brodsko-posavske županije i TZ Brodsko-posavske županije kao korisnika. Realizirani su sljedeći projekti: Razvoj turističkog proizvoda (15.927,00 EUR), Kreiranje promotivnih materijala (7.964,00 EUR) te Komunikacija i oglašavanje, marketinške i poslovne suradnje, sajmovi i posebne prezentacije korisnika (39.817,00 EUR).</w:t>
      </w:r>
    </w:p>
    <w:p w14:paraId="531BB065" w14:textId="77777777" w:rsidR="004465F7" w:rsidRPr="00AF6221" w:rsidRDefault="004465F7" w:rsidP="004465F7">
      <w:pPr>
        <w:pStyle w:val="Bezproreda"/>
        <w:jc w:val="both"/>
        <w:rPr>
          <w:rFonts w:cstheme="minorHAnsi"/>
        </w:rPr>
      </w:pPr>
    </w:p>
    <w:p w14:paraId="684AEDCD" w14:textId="77777777" w:rsidR="004465F7" w:rsidRPr="00AF6221" w:rsidRDefault="004465F7" w:rsidP="004465F7">
      <w:pPr>
        <w:pStyle w:val="Bezproreda"/>
        <w:jc w:val="both"/>
        <w:rPr>
          <w:rFonts w:cstheme="minorHAnsi"/>
          <w:b/>
          <w:bCs/>
        </w:rPr>
      </w:pPr>
      <w:r w:rsidRPr="00AF6221">
        <w:rPr>
          <w:rFonts w:cstheme="minorHAnsi"/>
          <w:b/>
          <w:bCs/>
        </w:rPr>
        <w:t>Aktivnost: Turistička zajednica Brodsko-posavske županije</w:t>
      </w:r>
    </w:p>
    <w:p w14:paraId="1D91CCE2" w14:textId="77777777" w:rsidR="004465F7" w:rsidRPr="00AF6221" w:rsidRDefault="004465F7" w:rsidP="004465F7">
      <w:pPr>
        <w:pStyle w:val="Bezproreda"/>
        <w:jc w:val="both"/>
        <w:rPr>
          <w:rFonts w:cstheme="minorHAnsi"/>
        </w:rPr>
      </w:pPr>
    </w:p>
    <w:p w14:paraId="7D6DB3CB" w14:textId="411E01A0" w:rsidR="004465F7" w:rsidRPr="00AF6221" w:rsidRDefault="004465F7" w:rsidP="004465F7">
      <w:pPr>
        <w:pStyle w:val="Bezproreda"/>
        <w:ind w:firstLine="708"/>
        <w:jc w:val="both"/>
        <w:rPr>
          <w:rFonts w:cstheme="minorHAnsi"/>
        </w:rPr>
      </w:pPr>
      <w:r w:rsidRPr="00AF6221">
        <w:rPr>
          <w:rFonts w:cstheme="minorHAnsi"/>
        </w:rPr>
        <w:t>Rad Turističke zajednice Brodsko-posavske županije financira se iz različitih izvora, a jedan od njih je i Proračun Brodsko-posavske županije. Za rad i aktivnosti Turističke zajednice Brodsko-posavske županije planirano je ukupno 58.398,00 EUR u Proračunu Brodsko-posavske županije za 2023. godinu, a planirana se sredstva isplaćuju predviđenom dinamikom odnosno kroz redovne mjesečne dvanaestine. U drugoj polovini 2023. godine Turističkoj zajednici Brodsko-posavske županije je isplaćeno ukupno 34.065,</w:t>
      </w:r>
      <w:r>
        <w:rPr>
          <w:rFonts w:cstheme="minorHAnsi"/>
        </w:rPr>
        <w:t>5</w:t>
      </w:r>
      <w:r w:rsidRPr="00AF6221">
        <w:rPr>
          <w:rFonts w:cstheme="minorHAnsi"/>
        </w:rPr>
        <w:t>0 EUR</w:t>
      </w:r>
      <w:r w:rsidR="006C7A38">
        <w:rPr>
          <w:rFonts w:cstheme="minorHAnsi"/>
        </w:rPr>
        <w:t>,</w:t>
      </w:r>
      <w:r w:rsidRPr="00AF6221">
        <w:rPr>
          <w:rFonts w:cstheme="minorHAnsi"/>
        </w:rPr>
        <w:t xml:space="preserve"> odnosno 58,33 % godišnje planske veličine. Planirana sredstva za TZ Brodsko-posavske županije u 2023. godini realizirana su i isplaćena u cijelosti.</w:t>
      </w:r>
    </w:p>
    <w:p w14:paraId="74976DB3" w14:textId="77777777" w:rsidR="004465F7" w:rsidRPr="00AF6221" w:rsidRDefault="004465F7" w:rsidP="004465F7">
      <w:pPr>
        <w:pStyle w:val="Bezproreda"/>
        <w:jc w:val="both"/>
        <w:rPr>
          <w:rFonts w:cstheme="minorHAnsi"/>
        </w:rPr>
      </w:pPr>
    </w:p>
    <w:p w14:paraId="70586F13" w14:textId="77777777" w:rsidR="004465F7" w:rsidRPr="00C70170" w:rsidRDefault="004465F7" w:rsidP="004465F7">
      <w:pPr>
        <w:pStyle w:val="Bezproreda"/>
        <w:jc w:val="both"/>
        <w:rPr>
          <w:rFonts w:cstheme="minorHAnsi"/>
          <w:b/>
          <w:bCs/>
        </w:rPr>
      </w:pPr>
      <w:r w:rsidRPr="00C70170">
        <w:rPr>
          <w:rFonts w:cstheme="minorHAnsi"/>
          <w:b/>
          <w:bCs/>
        </w:rPr>
        <w:t>Aktivnost: Vatrogasna zajednica županije</w:t>
      </w:r>
    </w:p>
    <w:p w14:paraId="0BAA2045" w14:textId="77777777" w:rsidR="004465F7" w:rsidRPr="00E35220" w:rsidRDefault="004465F7" w:rsidP="004465F7">
      <w:pPr>
        <w:pStyle w:val="Bezproreda"/>
        <w:jc w:val="both"/>
        <w:rPr>
          <w:rFonts w:cstheme="minorHAnsi"/>
        </w:rPr>
      </w:pPr>
    </w:p>
    <w:p w14:paraId="18A4ADFE" w14:textId="6F16B3D4" w:rsidR="004465F7" w:rsidRPr="00E35220" w:rsidRDefault="004465F7" w:rsidP="004465F7">
      <w:pPr>
        <w:pStyle w:val="Bezproreda"/>
        <w:ind w:firstLine="708"/>
        <w:jc w:val="both"/>
        <w:rPr>
          <w:rFonts w:cstheme="minorHAnsi"/>
        </w:rPr>
      </w:pPr>
      <w:r w:rsidRPr="00E35220">
        <w:rPr>
          <w:rFonts w:cstheme="minorHAnsi"/>
        </w:rPr>
        <w:t>Za provođenje ove aktivnosti u 2023. godini planirana su sredstva u ukupnom iznosu od 378.415,54 EUR. U drugoj polovini 2023. godine realizirano je 92.418,09 EUR</w:t>
      </w:r>
      <w:r w:rsidR="007D558F">
        <w:rPr>
          <w:rFonts w:cstheme="minorHAnsi"/>
        </w:rPr>
        <w:t>,</w:t>
      </w:r>
      <w:r w:rsidRPr="00E35220">
        <w:rPr>
          <w:rFonts w:cstheme="minorHAnsi"/>
        </w:rPr>
        <w:t xml:space="preserve"> odnosno 24,42% godišnje planske veličine, dok ukupna godišnja realizacija ove aktivnosti (215.415,54 EUR) iznosi 56,93 %.</w:t>
      </w:r>
    </w:p>
    <w:p w14:paraId="066319FC" w14:textId="54FDCEC4" w:rsidR="004465F7" w:rsidRPr="00E35220" w:rsidRDefault="004465F7" w:rsidP="004465F7">
      <w:pPr>
        <w:pStyle w:val="Bezproreda"/>
        <w:ind w:firstLine="708"/>
        <w:jc w:val="both"/>
        <w:rPr>
          <w:rFonts w:cstheme="minorHAnsi"/>
        </w:rPr>
      </w:pPr>
      <w:r w:rsidRPr="00E35220">
        <w:rPr>
          <w:rFonts w:cstheme="minorHAnsi"/>
        </w:rPr>
        <w:t>Rad Vatrogasne zajednice Brodsko-posavske županije financira se iz različitih izvora, ali najvećim dijelom iz proračuna Brodsko-posavske županije. Za rad iste planirana su sredstva u iznosu od 145.995,00 EUR u županijskom proračunu za 2023. godinu, a planirana se sredstva isplaćuju predviđenom dinamikom odnosno kroz redovne mjesečne dvanaestine. U drugoj polovini 2023. godine Vatrogasnoj zajednici je isplaćeno ukupno 72.997,50 EUR</w:t>
      </w:r>
      <w:r w:rsidR="007D558F">
        <w:rPr>
          <w:rFonts w:cstheme="minorHAnsi"/>
        </w:rPr>
        <w:t>,</w:t>
      </w:r>
      <w:r w:rsidRPr="00E35220">
        <w:rPr>
          <w:rFonts w:cstheme="minorHAnsi"/>
        </w:rPr>
        <w:t xml:space="preserve"> odnosno 50,00 % godišnje planske veličine. Planirana sredstva za VZ Brodsko-posavske županije u 2023. godini realizirana su i isplaćena u cijelosti.</w:t>
      </w:r>
    </w:p>
    <w:p w14:paraId="4F2835A6" w14:textId="77777777" w:rsidR="004465F7" w:rsidRPr="004465F7" w:rsidRDefault="004465F7" w:rsidP="004465F7">
      <w:pPr>
        <w:spacing w:after="0" w:line="240" w:lineRule="auto"/>
        <w:ind w:firstLine="708"/>
        <w:jc w:val="both"/>
        <w:rPr>
          <w:rFonts w:ascii="Times New Roman" w:eastAsia="Times New Roman" w:hAnsi="Times New Roman"/>
          <w:sz w:val="24"/>
          <w:szCs w:val="24"/>
          <w:lang w:eastAsia="hr-HR"/>
        </w:rPr>
      </w:pPr>
      <w:r w:rsidRPr="004465F7">
        <w:rPr>
          <w:rFonts w:ascii="Times New Roman" w:eastAsia="Times New Roman" w:hAnsi="Times New Roman"/>
          <w:sz w:val="24"/>
          <w:szCs w:val="24"/>
          <w:lang w:eastAsia="hr-HR"/>
        </w:rPr>
        <w:t xml:space="preserve">Uz sredstva za redovito financiranje Vatrogasne zajednice Brodsko-posavske županije, u Proračunu su planirana i sredstva za sufinanciranje liječničkih pregleda i polica osiguranja vatrogasaca u ukupnom iznosu od 17.255,00 </w:t>
      </w:r>
      <w:r w:rsidRPr="004465F7">
        <w:rPr>
          <w:rFonts w:ascii="Times New Roman" w:hAnsi="Times New Roman"/>
          <w:sz w:val="24"/>
          <w:szCs w:val="24"/>
          <w:lang w:eastAsia="hr-HR"/>
        </w:rPr>
        <w:t>EUR</w:t>
      </w:r>
      <w:r w:rsidRPr="004465F7">
        <w:rPr>
          <w:rFonts w:ascii="Times New Roman" w:eastAsia="Times New Roman" w:hAnsi="Times New Roman"/>
          <w:sz w:val="24"/>
          <w:szCs w:val="24"/>
          <w:lang w:eastAsia="hr-HR"/>
        </w:rPr>
        <w:t xml:space="preserve">. Sva planirana sredstva realizirana su u  drugoj polovini 2023. godine. Također, Brodsko-posavska županija je, putem VZ Brodsko-posavske županije, sufinancirala i boravak djece odnosno vatrogasne mladeži u kampu Hrvatske vatrogasne zajednice u Fažani, a sva planirana sredstva za tu namjenu (2.165,59 </w:t>
      </w:r>
      <w:r w:rsidRPr="004465F7">
        <w:rPr>
          <w:rFonts w:ascii="Times New Roman" w:hAnsi="Times New Roman"/>
          <w:sz w:val="24"/>
          <w:szCs w:val="24"/>
          <w:lang w:eastAsia="hr-HR"/>
        </w:rPr>
        <w:t>EUR</w:t>
      </w:r>
      <w:r w:rsidRPr="004465F7">
        <w:rPr>
          <w:rFonts w:ascii="Times New Roman" w:eastAsia="Times New Roman" w:hAnsi="Times New Roman"/>
          <w:sz w:val="24"/>
          <w:szCs w:val="24"/>
          <w:lang w:eastAsia="hr-HR"/>
        </w:rPr>
        <w:t xml:space="preserve">) u cijelosti su i isplaćena u drugoj polovini 2023. godine. </w:t>
      </w:r>
    </w:p>
    <w:p w14:paraId="72BDB482" w14:textId="27F20DB2" w:rsidR="004465F7" w:rsidRDefault="004465F7" w:rsidP="004465F7">
      <w:pPr>
        <w:spacing w:after="0" w:line="240" w:lineRule="auto"/>
        <w:ind w:firstLine="708"/>
        <w:jc w:val="both"/>
        <w:rPr>
          <w:rFonts w:ascii="Times New Roman" w:eastAsia="Times New Roman" w:hAnsi="Times New Roman"/>
          <w:sz w:val="24"/>
          <w:szCs w:val="24"/>
          <w:lang w:eastAsia="hr-HR"/>
        </w:rPr>
      </w:pPr>
      <w:r w:rsidRPr="004465F7">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dana 1. ožujka 2023. godine objavljen je Javni natječaj za financiranje jednokratnih aktivnosti udruga koje su od interesa za Brodsko-posavsku županiju iz područja vatrogastva za 2023. godinu. Za provedbu istih planirana su financijska sredstva u visini od 50.000,00 </w:t>
      </w:r>
      <w:r w:rsidRPr="004465F7">
        <w:rPr>
          <w:rFonts w:ascii="Times New Roman" w:hAnsi="Times New Roman"/>
          <w:sz w:val="24"/>
          <w:szCs w:val="24"/>
          <w:lang w:eastAsia="hr-HR"/>
        </w:rPr>
        <w:t>EUR</w:t>
      </w:r>
      <w:r w:rsidRPr="004465F7">
        <w:rPr>
          <w:rFonts w:ascii="Times New Roman" w:eastAsia="Times New Roman" w:hAnsi="Times New Roman"/>
          <w:sz w:val="24"/>
          <w:szCs w:val="24"/>
          <w:lang w:eastAsia="hr-HR"/>
        </w:rPr>
        <w:t xml:space="preserve"> u Proračunu Brodsko-posavske županije za 2023. godinu i to za kupnju opreme. Sredstva za ovu namjenu realizirana su u cijelosti u prvoj polovini 2023. godine, a dodijeljeno je ukupno 19 potpora DVD-ima.</w:t>
      </w:r>
    </w:p>
    <w:p w14:paraId="04C11D1E" w14:textId="77777777" w:rsidR="00BA21E2" w:rsidRPr="004465F7" w:rsidRDefault="00BA21E2" w:rsidP="004465F7">
      <w:pPr>
        <w:spacing w:after="0" w:line="240" w:lineRule="auto"/>
        <w:ind w:firstLine="708"/>
        <w:jc w:val="both"/>
        <w:rPr>
          <w:rFonts w:ascii="Times New Roman" w:eastAsia="Times New Roman" w:hAnsi="Times New Roman"/>
          <w:sz w:val="24"/>
          <w:szCs w:val="24"/>
          <w:lang w:eastAsia="hr-HR"/>
        </w:rPr>
      </w:pPr>
    </w:p>
    <w:p w14:paraId="72C2D097" w14:textId="77777777" w:rsidR="004465F7" w:rsidRDefault="004465F7" w:rsidP="004465F7">
      <w:pPr>
        <w:pStyle w:val="Bezproreda"/>
        <w:jc w:val="both"/>
        <w:rPr>
          <w:rFonts w:cstheme="minorHAnsi"/>
        </w:rPr>
      </w:pPr>
    </w:p>
    <w:p w14:paraId="07572977" w14:textId="77777777" w:rsidR="00077D5F" w:rsidRPr="00F47542" w:rsidRDefault="00077D5F" w:rsidP="004465F7">
      <w:pPr>
        <w:pStyle w:val="Bezproreda"/>
        <w:jc w:val="both"/>
        <w:rPr>
          <w:rFonts w:cstheme="minorHAnsi"/>
        </w:rPr>
      </w:pPr>
    </w:p>
    <w:p w14:paraId="36C92A51" w14:textId="77777777" w:rsidR="004465F7" w:rsidRDefault="004465F7" w:rsidP="004465F7">
      <w:pPr>
        <w:pStyle w:val="Bezproreda"/>
        <w:jc w:val="both"/>
        <w:rPr>
          <w:rFonts w:cstheme="minorHAnsi"/>
          <w:b/>
          <w:bCs/>
        </w:rPr>
      </w:pPr>
    </w:p>
    <w:p w14:paraId="5E6929D5" w14:textId="77777777" w:rsidR="004465F7" w:rsidRPr="00D65E08" w:rsidRDefault="004465F7" w:rsidP="004465F7">
      <w:pPr>
        <w:pStyle w:val="Bezproreda"/>
        <w:jc w:val="both"/>
        <w:rPr>
          <w:rFonts w:cstheme="minorHAnsi"/>
          <w:b/>
          <w:bCs/>
        </w:rPr>
      </w:pPr>
      <w:r w:rsidRPr="00D65E08">
        <w:rPr>
          <w:rFonts w:cstheme="minorHAnsi"/>
          <w:b/>
          <w:bCs/>
        </w:rPr>
        <w:lastRenderedPageBreak/>
        <w:t xml:space="preserve">Kapitalni projekt: RTICS  </w:t>
      </w:r>
    </w:p>
    <w:p w14:paraId="0376CA5E" w14:textId="77777777" w:rsidR="004465F7" w:rsidRPr="00D65E08" w:rsidRDefault="004465F7" w:rsidP="004465F7">
      <w:pPr>
        <w:pStyle w:val="Bezproreda"/>
        <w:jc w:val="both"/>
        <w:rPr>
          <w:rFonts w:cstheme="minorHAnsi"/>
        </w:rPr>
      </w:pPr>
    </w:p>
    <w:p w14:paraId="7F3E2088" w14:textId="77777777" w:rsidR="004465F7" w:rsidRPr="004465F7" w:rsidRDefault="004465F7" w:rsidP="004465F7">
      <w:pPr>
        <w:spacing w:after="0" w:line="240" w:lineRule="auto"/>
        <w:ind w:firstLine="708"/>
        <w:jc w:val="both"/>
        <w:rPr>
          <w:rFonts w:ascii="Times New Roman" w:eastAsia="Times New Roman" w:hAnsi="Times New Roman"/>
          <w:bCs/>
          <w:sz w:val="24"/>
          <w:szCs w:val="24"/>
          <w:lang w:eastAsia="hr-HR"/>
        </w:rPr>
      </w:pPr>
      <w:r w:rsidRPr="004465F7">
        <w:rPr>
          <w:rFonts w:ascii="Times New Roman" w:eastAsia="Times New Roman" w:hAnsi="Times New Roman"/>
          <w:sz w:val="24"/>
          <w:szCs w:val="24"/>
          <w:lang w:eastAsia="hr-HR"/>
        </w:rPr>
        <w:t>P</w:t>
      </w:r>
      <w:r w:rsidRPr="004465F7">
        <w:rPr>
          <w:rFonts w:ascii="Times New Roman" w:eastAsia="Times New Roman" w:hAnsi="Times New Roman"/>
          <w:bCs/>
          <w:sz w:val="24"/>
          <w:szCs w:val="24"/>
          <w:lang w:eastAsia="hr-HR"/>
        </w:rPr>
        <w:t>rojekt Regionalni tehnološki i inovacijski centar za strojarstvo (RTICS) je osmišljen kao dio regionalne infrastrukture u svrhu pružanja podrške podizanju kapaciteta za razvoj i inovacije te jačanju međunarodne konkurentnosti regionalnog poslovnog sektora, uglavnom MSP-ova kojima nedostaju vlastiti kapaciteti za razvoj i inovacije.</w:t>
      </w:r>
    </w:p>
    <w:p w14:paraId="0F84B5D5" w14:textId="77777777" w:rsidR="004465F7" w:rsidRPr="004465F7" w:rsidRDefault="004465F7" w:rsidP="004465F7">
      <w:pPr>
        <w:spacing w:after="0" w:line="240" w:lineRule="auto"/>
        <w:ind w:firstLine="708"/>
        <w:jc w:val="both"/>
        <w:rPr>
          <w:rFonts w:ascii="Times New Roman" w:eastAsia="Times New Roman" w:hAnsi="Times New Roman"/>
          <w:sz w:val="24"/>
          <w:szCs w:val="24"/>
          <w:lang w:eastAsia="hr-HR"/>
        </w:rPr>
      </w:pPr>
      <w:r w:rsidRPr="004465F7">
        <w:rPr>
          <w:rFonts w:ascii="Times New Roman" w:eastAsia="Times New Roman" w:hAnsi="Times New Roman"/>
          <w:sz w:val="24"/>
          <w:szCs w:val="24"/>
          <w:lang w:eastAsia="hr-HR"/>
        </w:rPr>
        <w:t xml:space="preserve">Za provođenje prve faze ovog projekta (projektna faza) u 2023. godini planirana su sredstva u ukupnom iznosu od 872.144,74 </w:t>
      </w:r>
      <w:r w:rsidRPr="004465F7">
        <w:rPr>
          <w:rFonts w:ascii="Times New Roman" w:hAnsi="Times New Roman"/>
          <w:sz w:val="24"/>
          <w:szCs w:val="24"/>
          <w:lang w:eastAsia="hr-HR"/>
        </w:rPr>
        <w:t>EUR</w:t>
      </w:r>
      <w:r w:rsidRPr="004465F7">
        <w:rPr>
          <w:rFonts w:ascii="Times New Roman" w:eastAsia="Times New Roman" w:hAnsi="Times New Roman"/>
          <w:sz w:val="24"/>
          <w:szCs w:val="24"/>
          <w:lang w:eastAsia="hr-HR"/>
        </w:rPr>
        <w:t xml:space="preserve">. Većina sredstava za ovaj projekt utrošena je u prvoj polovici godine i to zbog kupnje zemljišta na kojemu će se graditi objekti. U drugoj polovini 2023. godine realizirana su sredstva u iznosu od 145.413,43 </w:t>
      </w:r>
      <w:r w:rsidRPr="004465F7">
        <w:rPr>
          <w:rFonts w:ascii="Times New Roman" w:hAnsi="Times New Roman"/>
          <w:sz w:val="24"/>
          <w:szCs w:val="24"/>
          <w:lang w:eastAsia="hr-HR"/>
        </w:rPr>
        <w:t>EUR</w:t>
      </w:r>
      <w:r w:rsidRPr="004465F7">
        <w:rPr>
          <w:rFonts w:ascii="Times New Roman" w:eastAsia="Times New Roman" w:hAnsi="Times New Roman"/>
          <w:sz w:val="24"/>
          <w:szCs w:val="24"/>
          <w:lang w:eastAsia="hr-HR"/>
        </w:rPr>
        <w:t xml:space="preserve"> odnosno 16,67 % godišnje planske veličine, dok </w:t>
      </w:r>
      <w:r w:rsidRPr="004465F7">
        <w:rPr>
          <w:rFonts w:ascii="Times New Roman" w:hAnsi="Times New Roman"/>
          <w:sz w:val="24"/>
          <w:szCs w:val="24"/>
          <w:lang w:eastAsia="hr-HR"/>
        </w:rPr>
        <w:t xml:space="preserve">ukupna godišnja realizacija ovog projekta (842.435,13 EUR) iznosi 96,59 % </w:t>
      </w:r>
      <w:r w:rsidRPr="004465F7">
        <w:rPr>
          <w:rFonts w:ascii="Times New Roman" w:eastAsia="Times New Roman" w:hAnsi="Times New Roman"/>
          <w:sz w:val="24"/>
          <w:szCs w:val="24"/>
          <w:lang w:eastAsia="hr-HR"/>
        </w:rPr>
        <w:t xml:space="preserve">godišnje planske veličine. Navedenim je sredstvima financirana izrada projektne dokumentacije (Idejno rješenje i 3D vizualizacija projekta, Arhitektonski projekt, Strojarski projekt, Elektrotehnički projekt, Građevinski projekt niskogradnje, Građevinski projekt konstrukcije i Građevinski projekt vodovoda i kanalizacije), zatim Marketinška strategija te web stranica projekta. Potrebno je naglasiti da se od ukupno realiziranih sredstava </w:t>
      </w:r>
      <w:r w:rsidRPr="004465F7">
        <w:rPr>
          <w:rFonts w:ascii="Times New Roman" w:hAnsi="Times New Roman"/>
          <w:sz w:val="24"/>
          <w:szCs w:val="24"/>
          <w:lang w:eastAsia="hr-HR"/>
        </w:rPr>
        <w:t>(842.435,13 EUR), dio (111.160,00 EUR ili 13,20 %) odnosi na pomoći odnosno sufinanciranje EU.</w:t>
      </w:r>
      <w:r w:rsidRPr="004465F7">
        <w:rPr>
          <w:rFonts w:ascii="Times New Roman" w:eastAsia="Times New Roman" w:hAnsi="Times New Roman"/>
          <w:sz w:val="24"/>
          <w:szCs w:val="24"/>
          <w:lang w:eastAsia="hr-HR"/>
        </w:rPr>
        <w:t xml:space="preserve"> Ishođenjem pravomoćne građevinske dozvole i održavanjem Završne konferencije projekta, isti je u cijelosti uspješno realiziran. </w:t>
      </w:r>
    </w:p>
    <w:p w14:paraId="71407774" w14:textId="77777777" w:rsidR="004465F7" w:rsidRPr="002166F7" w:rsidRDefault="004465F7" w:rsidP="004465F7">
      <w:pPr>
        <w:pStyle w:val="Bezproreda"/>
        <w:jc w:val="both"/>
        <w:rPr>
          <w:rFonts w:cstheme="minorHAnsi"/>
        </w:rPr>
      </w:pPr>
      <w:r>
        <w:rPr>
          <w:rFonts w:cstheme="minorHAnsi"/>
        </w:rPr>
        <w:t xml:space="preserve"> </w:t>
      </w:r>
    </w:p>
    <w:p w14:paraId="51339D7E" w14:textId="77777777" w:rsidR="004465F7" w:rsidRPr="00C70170" w:rsidRDefault="004465F7" w:rsidP="004465F7">
      <w:pPr>
        <w:pStyle w:val="Bezproreda"/>
        <w:jc w:val="both"/>
        <w:rPr>
          <w:rFonts w:cstheme="minorHAnsi"/>
          <w:b/>
          <w:bCs/>
        </w:rPr>
      </w:pPr>
      <w:bookmarkStart w:id="0" w:name="_Hlk53571569"/>
      <w:r w:rsidRPr="00C70170">
        <w:rPr>
          <w:rFonts w:cstheme="minorHAnsi"/>
          <w:b/>
          <w:bCs/>
        </w:rPr>
        <w:t xml:space="preserve">Kapitalni projekt: CIB  </w:t>
      </w:r>
    </w:p>
    <w:bookmarkEnd w:id="0"/>
    <w:p w14:paraId="442DCA75" w14:textId="77777777" w:rsidR="004465F7" w:rsidRPr="00C70170" w:rsidRDefault="004465F7" w:rsidP="004465F7">
      <w:pPr>
        <w:pStyle w:val="Bezproreda"/>
        <w:jc w:val="both"/>
        <w:rPr>
          <w:rFonts w:cstheme="minorHAnsi"/>
        </w:rPr>
      </w:pPr>
    </w:p>
    <w:p w14:paraId="2BBCC29F" w14:textId="77777777" w:rsidR="004465F7" w:rsidRPr="004465F7" w:rsidRDefault="004465F7" w:rsidP="004465F7">
      <w:pPr>
        <w:pStyle w:val="Bezproreda"/>
        <w:ind w:firstLine="360"/>
        <w:jc w:val="both"/>
        <w:rPr>
          <w:rStyle w:val="Naglaeno"/>
          <w:rFonts w:cstheme="minorHAnsi"/>
          <w:b w:val="0"/>
          <w:bCs w:val="0"/>
          <w:color w:val="252525"/>
          <w:shd w:val="clear" w:color="auto" w:fill="FFFFFF"/>
        </w:rPr>
      </w:pPr>
      <w:r w:rsidRPr="00744130">
        <w:t xml:space="preserve">Centar strukovne izvrsnosti u </w:t>
      </w:r>
      <w:proofErr w:type="spellStart"/>
      <w:r w:rsidRPr="00744130">
        <w:t>bioekonomiji</w:t>
      </w:r>
      <w:proofErr w:type="spellEnd"/>
      <w:r w:rsidRPr="00744130">
        <w:t xml:space="preserve"> (CIB) predstavlja sljedeću razvojnu fazu strukovne izvrsnosti u Brodsko-posavskoj županiji. Provedba projekta završena je u prosincu 2023. godine. Rezultat provedbe projekta je izrađena studija izvedivosti s analizom troškova i koristi, marketing strategija te projektno-tehnička dokumentacija</w:t>
      </w:r>
      <w:r w:rsidRPr="00744130">
        <w:rPr>
          <w:rStyle w:val="Naglaeno"/>
          <w:rFonts w:cstheme="minorHAnsi"/>
          <w:color w:val="252525"/>
          <w:shd w:val="clear" w:color="auto" w:fill="FFFFFF"/>
        </w:rPr>
        <w:t xml:space="preserve"> </w:t>
      </w:r>
      <w:r w:rsidRPr="004465F7">
        <w:rPr>
          <w:rStyle w:val="Naglaeno"/>
          <w:rFonts w:cstheme="minorHAnsi"/>
          <w:b w:val="0"/>
          <w:bCs w:val="0"/>
          <w:color w:val="252525"/>
          <w:shd w:val="clear" w:color="auto" w:fill="FFFFFF"/>
        </w:rPr>
        <w:t>za:</w:t>
      </w:r>
    </w:p>
    <w:p w14:paraId="0383189E" w14:textId="77777777" w:rsidR="004465F7" w:rsidRPr="00744130" w:rsidRDefault="004465F7" w:rsidP="004465F7">
      <w:pPr>
        <w:pStyle w:val="Bezproreda"/>
        <w:jc w:val="both"/>
        <w:rPr>
          <w:rStyle w:val="Naglaeno"/>
          <w:rFonts w:ascii="Segoe UI" w:hAnsi="Segoe UI" w:cs="Segoe UI"/>
          <w:b w:val="0"/>
          <w:bCs w:val="0"/>
          <w:color w:val="252525"/>
        </w:rPr>
      </w:pPr>
    </w:p>
    <w:p w14:paraId="57542A7B" w14:textId="4382D47D" w:rsidR="004465F7" w:rsidRPr="006810FD" w:rsidRDefault="004465F7" w:rsidP="006810FD">
      <w:pPr>
        <w:pStyle w:val="Odlomakpopisa"/>
        <w:numPr>
          <w:ilvl w:val="0"/>
          <w:numId w:val="4"/>
        </w:numPr>
      </w:pPr>
      <w:r w:rsidRPr="006810FD">
        <w:rPr>
          <w:b/>
          <w:bCs/>
        </w:rPr>
        <w:t>rekonstrukciju postojeće pomoćne zgrade</w:t>
      </w:r>
      <w:r w:rsidRPr="006810FD">
        <w:t> od 900 m</w:t>
      </w:r>
      <w:r w:rsidR="00F054D4">
        <w:t>²</w:t>
      </w:r>
      <w:r w:rsidRPr="006810FD">
        <w:t xml:space="preserve"> u praktikume za razvoj proizvoda, istraživanja u </w:t>
      </w:r>
      <w:proofErr w:type="spellStart"/>
      <w:r w:rsidRPr="006810FD">
        <w:t>bioekonomiji</w:t>
      </w:r>
      <w:proofErr w:type="spellEnd"/>
      <w:r w:rsidRPr="006810FD">
        <w:t xml:space="preserve">, preradu voća i povrća pod nazivom  Demonstracijsko-edukacijski praktikum (DEP), a koji će služiti u svrhu  prenošenja i demonstriranja primjene stečenih znanja u skladištenju, pripremi i preradi biljaka  (hrane) na siguran način </w:t>
      </w:r>
    </w:p>
    <w:p w14:paraId="26FCA90E" w14:textId="6BB5E93A" w:rsidR="004465F7" w:rsidRPr="006810FD" w:rsidRDefault="004465F7" w:rsidP="006810FD">
      <w:pPr>
        <w:pStyle w:val="Odlomakpopisa"/>
        <w:numPr>
          <w:ilvl w:val="0"/>
          <w:numId w:val="4"/>
        </w:numPr>
      </w:pPr>
      <w:r w:rsidRPr="006810FD">
        <w:rPr>
          <w:b/>
          <w:bCs/>
        </w:rPr>
        <w:t>rekonstrukciju postojeće radionice</w:t>
      </w:r>
      <w:r w:rsidRPr="006810FD">
        <w:t> površine 250 m</w:t>
      </w:r>
      <w:r w:rsidR="00F054D4">
        <w:t>²</w:t>
      </w:r>
      <w:r w:rsidRPr="006810FD">
        <w:t> </w:t>
      </w:r>
      <w:r w:rsidRPr="006810FD">
        <w:rPr>
          <w:b/>
          <w:bCs/>
        </w:rPr>
        <w:t>u praktikum za digitalizaciju i automatizaciju poljoprivredne proizvodnje (PDA)</w:t>
      </w:r>
      <w:r w:rsidRPr="006810FD">
        <w:t xml:space="preserve">.  Kako se sam koncept </w:t>
      </w:r>
      <w:proofErr w:type="spellStart"/>
      <w:r w:rsidRPr="006810FD">
        <w:t>bioekonomije</w:t>
      </w:r>
      <w:proofErr w:type="spellEnd"/>
      <w:r w:rsidRPr="006810FD">
        <w:t xml:space="preserve"> temelji na upotrebi suvremenih alata i tehnologija u poljoprivredi, praktikum za digitalizaciju i automatizaciju radnih procesa u poljoprivrednoj proizvodnji omogućit će korisnicima primjenu suvremenih alata i tehnologija (npr. dronovi, IT tehnologije) s naglaskom na učenje kroz praktični rad</w:t>
      </w:r>
    </w:p>
    <w:p w14:paraId="63A47149" w14:textId="2ECE552D" w:rsidR="004465F7" w:rsidRPr="006810FD" w:rsidRDefault="004465F7" w:rsidP="006810FD">
      <w:pPr>
        <w:pStyle w:val="Odlomakpopisa"/>
        <w:numPr>
          <w:ilvl w:val="0"/>
          <w:numId w:val="4"/>
        </w:numPr>
      </w:pPr>
      <w:r w:rsidRPr="006810FD">
        <w:rPr>
          <w:b/>
          <w:bCs/>
        </w:rPr>
        <w:t>proširenje postojećih kapaciteta plastenika i staklenika</w:t>
      </w:r>
      <w:r w:rsidRPr="006810FD">
        <w:t xml:space="preserve"> na k.č.br. 3547/2 u k.o. </w:t>
      </w:r>
      <w:proofErr w:type="spellStart"/>
      <w:r w:rsidRPr="006810FD">
        <w:t>Slobodnica</w:t>
      </w:r>
      <w:proofErr w:type="spellEnd"/>
      <w:r w:rsidRPr="006810FD">
        <w:t xml:space="preserve">, Općina Sibinj, što će omogućiti provedbu ispitivanja biljaka u različitim uvjetima te stjecanje iskustava i specijaliziranih znanja vezanih za uzgoj biljaka u različitim uvjetima.  Planirana je i izrada Projekta navodnjavanja postojećih površina partnera Sveučilišta u Slavonskom Brodu na površini od 6 ha, što će pridonijeti stjecanju iskustava i specijaliziranih znanja vezanih za uzgoj biljaka u različitim uvjetima, npr. u odnosu na klimatske promjene povezane s poplavama i/ili visokim temperaturama, a što je usko vezano s konceptom </w:t>
      </w:r>
      <w:proofErr w:type="spellStart"/>
      <w:r w:rsidRPr="006810FD">
        <w:t>bioekonomije</w:t>
      </w:r>
      <w:proofErr w:type="spellEnd"/>
      <w:r w:rsidRPr="006810FD">
        <w:t>.</w:t>
      </w:r>
    </w:p>
    <w:p w14:paraId="369AE765" w14:textId="77777777" w:rsidR="004465F7" w:rsidRPr="00744130" w:rsidRDefault="004465F7" w:rsidP="004465F7">
      <w:pPr>
        <w:spacing w:after="0" w:line="240" w:lineRule="auto"/>
        <w:jc w:val="both"/>
        <w:rPr>
          <w:rFonts w:cstheme="minorHAnsi"/>
          <w:sz w:val="24"/>
          <w:szCs w:val="24"/>
        </w:rPr>
      </w:pPr>
    </w:p>
    <w:p w14:paraId="6FABDA6A" w14:textId="77777777" w:rsidR="004465F7" w:rsidRPr="006810FD" w:rsidRDefault="004465F7" w:rsidP="006810FD">
      <w:pPr>
        <w:spacing w:after="0" w:line="240" w:lineRule="auto"/>
        <w:ind w:firstLine="708"/>
        <w:jc w:val="both"/>
        <w:rPr>
          <w:rFonts w:ascii="Times New Roman" w:eastAsia="Times New Roman" w:hAnsi="Times New Roman"/>
          <w:sz w:val="24"/>
          <w:szCs w:val="24"/>
          <w:lang w:eastAsia="hr-HR"/>
        </w:rPr>
      </w:pPr>
      <w:r w:rsidRPr="006810FD">
        <w:rPr>
          <w:rFonts w:ascii="Times New Roman" w:hAnsi="Times New Roman"/>
          <w:sz w:val="24"/>
          <w:szCs w:val="24"/>
        </w:rPr>
        <w:t xml:space="preserve">Cilj projekta je unaprijediti kompetencije polaznika srednjih poljoprivrednih škola i visokih učilišta, nastavnog kadra i profesora, polaznika cjeloživotnog obrazovanja i </w:t>
      </w:r>
      <w:r w:rsidRPr="006810FD">
        <w:rPr>
          <w:rFonts w:ascii="Times New Roman" w:hAnsi="Times New Roman"/>
          <w:sz w:val="24"/>
          <w:szCs w:val="24"/>
        </w:rPr>
        <w:lastRenderedPageBreak/>
        <w:t xml:space="preserve">obrazovanja odraslih, poduzetnika i OPG-ova u široj regiji, tako što će se obrazovati i osposobljavati na najsuvremenijoj opremi i infrastrukturi koristeći najnovije metode proizvodnje, istraživanja i prerade proizvoda (primarno hrane) s ciljem povećanja konkurentnosti rada u suvremenom okruženju i sve brže rastućoj produktivnosti i konkurentnosti kako lokalno, tako i u EU i u svijetu.  </w:t>
      </w:r>
    </w:p>
    <w:p w14:paraId="72125BDC" w14:textId="299F0B0D" w:rsidR="004465F7" w:rsidRPr="006810FD" w:rsidRDefault="004465F7" w:rsidP="006810FD">
      <w:pPr>
        <w:spacing w:after="0" w:line="240" w:lineRule="auto"/>
        <w:ind w:firstLine="708"/>
        <w:jc w:val="both"/>
        <w:rPr>
          <w:rFonts w:ascii="Times New Roman" w:eastAsia="Times New Roman" w:hAnsi="Times New Roman"/>
          <w:sz w:val="24"/>
          <w:szCs w:val="24"/>
          <w:lang w:eastAsia="hr-HR"/>
        </w:rPr>
      </w:pPr>
      <w:r w:rsidRPr="006810FD">
        <w:rPr>
          <w:rFonts w:ascii="Times New Roman" w:eastAsia="Times New Roman" w:hAnsi="Times New Roman"/>
          <w:sz w:val="24"/>
          <w:szCs w:val="24"/>
          <w:lang w:eastAsia="hr-HR"/>
        </w:rPr>
        <w:t xml:space="preserve">Za provođenje ovog projekta u 2023. godini planirana su sredstva u ukupnom iznosu od 87.600,00 </w:t>
      </w:r>
      <w:r w:rsidRPr="006810FD">
        <w:rPr>
          <w:rFonts w:ascii="Times New Roman" w:hAnsi="Times New Roman"/>
          <w:sz w:val="24"/>
          <w:szCs w:val="24"/>
          <w:lang w:eastAsia="hr-HR"/>
        </w:rPr>
        <w:t>EUR</w:t>
      </w:r>
      <w:r w:rsidRPr="006810FD">
        <w:rPr>
          <w:rFonts w:ascii="Times New Roman" w:eastAsia="Times New Roman" w:hAnsi="Times New Roman"/>
          <w:sz w:val="24"/>
          <w:szCs w:val="24"/>
          <w:lang w:eastAsia="hr-HR"/>
        </w:rPr>
        <w:t xml:space="preserve">, a realizirana su sredstva u iznosu od 89.998,18 </w:t>
      </w:r>
      <w:r w:rsidRPr="006810FD">
        <w:rPr>
          <w:rFonts w:ascii="Times New Roman" w:hAnsi="Times New Roman"/>
          <w:sz w:val="24"/>
          <w:szCs w:val="24"/>
          <w:lang w:eastAsia="hr-HR"/>
        </w:rPr>
        <w:t>EUR</w:t>
      </w:r>
      <w:r w:rsidRPr="006810FD">
        <w:rPr>
          <w:rFonts w:ascii="Times New Roman" w:eastAsia="Times New Roman" w:hAnsi="Times New Roman"/>
          <w:sz w:val="24"/>
          <w:szCs w:val="24"/>
          <w:lang w:eastAsia="hr-HR"/>
        </w:rPr>
        <w:t xml:space="preserve"> odnosno 102,74</w:t>
      </w:r>
      <w:r w:rsidR="008C0D8A">
        <w:rPr>
          <w:rFonts w:ascii="Times New Roman" w:eastAsia="Times New Roman" w:hAnsi="Times New Roman"/>
          <w:sz w:val="24"/>
          <w:szCs w:val="24"/>
          <w:lang w:eastAsia="hr-HR"/>
        </w:rPr>
        <w:t xml:space="preserve"> </w:t>
      </w:r>
      <w:r w:rsidRPr="006810FD">
        <w:rPr>
          <w:rFonts w:ascii="Times New Roman" w:eastAsia="Times New Roman" w:hAnsi="Times New Roman"/>
          <w:sz w:val="24"/>
          <w:szCs w:val="24"/>
          <w:lang w:eastAsia="hr-HR"/>
        </w:rPr>
        <w:t xml:space="preserve">% godišnje planske veličine (zbog naknadnih troškova vodnog doprinosa). Sva sredstva realizirana su u drugoj polovici godine. Potrebno je naglasiti da se od ukupno realiziranih sredstava (89.998,18 </w:t>
      </w:r>
      <w:r w:rsidRPr="006810FD">
        <w:rPr>
          <w:rFonts w:ascii="Times New Roman" w:hAnsi="Times New Roman"/>
          <w:sz w:val="24"/>
          <w:szCs w:val="24"/>
          <w:lang w:eastAsia="hr-HR"/>
        </w:rPr>
        <w:t>EUR), najveći dio (76.498,46 EUR ili 85,00</w:t>
      </w:r>
      <w:r w:rsidR="008C0D8A">
        <w:rPr>
          <w:rFonts w:ascii="Times New Roman" w:hAnsi="Times New Roman"/>
          <w:sz w:val="24"/>
          <w:szCs w:val="24"/>
          <w:lang w:eastAsia="hr-HR"/>
        </w:rPr>
        <w:t xml:space="preserve"> </w:t>
      </w:r>
      <w:r w:rsidRPr="006810FD">
        <w:rPr>
          <w:rFonts w:ascii="Times New Roman" w:hAnsi="Times New Roman"/>
          <w:sz w:val="24"/>
          <w:szCs w:val="24"/>
          <w:lang w:eastAsia="hr-HR"/>
        </w:rPr>
        <w:t>%) odnosi na pomoći</w:t>
      </w:r>
      <w:r w:rsidR="00143649">
        <w:rPr>
          <w:rFonts w:ascii="Times New Roman" w:hAnsi="Times New Roman"/>
          <w:sz w:val="24"/>
          <w:szCs w:val="24"/>
          <w:lang w:eastAsia="hr-HR"/>
        </w:rPr>
        <w:t>,</w:t>
      </w:r>
      <w:r w:rsidRPr="006810FD">
        <w:rPr>
          <w:rFonts w:ascii="Times New Roman" w:hAnsi="Times New Roman"/>
          <w:sz w:val="24"/>
          <w:szCs w:val="24"/>
          <w:lang w:eastAsia="hr-HR"/>
        </w:rPr>
        <w:t xml:space="preserve"> odnosno sufinanciranje EU.</w:t>
      </w:r>
      <w:r w:rsidRPr="006810FD">
        <w:rPr>
          <w:rFonts w:ascii="Times New Roman" w:eastAsia="Times New Roman" w:hAnsi="Times New Roman"/>
          <w:sz w:val="24"/>
          <w:szCs w:val="24"/>
          <w:lang w:eastAsia="hr-HR"/>
        </w:rPr>
        <w:t xml:space="preserve"> </w:t>
      </w:r>
    </w:p>
    <w:p w14:paraId="455B0DA5" w14:textId="77777777" w:rsidR="004465F7" w:rsidRPr="006810FD" w:rsidRDefault="004465F7" w:rsidP="004465F7">
      <w:pPr>
        <w:pStyle w:val="Bezproreda"/>
        <w:jc w:val="both"/>
      </w:pPr>
    </w:p>
    <w:p w14:paraId="51273D32" w14:textId="77777777" w:rsidR="004465F7" w:rsidRPr="00C70170" w:rsidRDefault="004465F7" w:rsidP="004465F7">
      <w:pPr>
        <w:pStyle w:val="Bezproreda"/>
        <w:jc w:val="both"/>
        <w:rPr>
          <w:rFonts w:cstheme="minorHAnsi"/>
          <w:b/>
          <w:bCs/>
        </w:rPr>
      </w:pPr>
      <w:r w:rsidRPr="00C70170">
        <w:rPr>
          <w:rFonts w:cstheme="minorHAnsi"/>
          <w:b/>
          <w:bCs/>
        </w:rPr>
        <w:t>Ostale aktivnosti</w:t>
      </w:r>
    </w:p>
    <w:p w14:paraId="6963813A" w14:textId="77777777" w:rsidR="004465F7" w:rsidRPr="00A01A06" w:rsidRDefault="004465F7" w:rsidP="004465F7">
      <w:pPr>
        <w:pStyle w:val="Bezproreda"/>
        <w:jc w:val="both"/>
        <w:rPr>
          <w:rFonts w:cstheme="minorHAnsi"/>
        </w:rPr>
      </w:pPr>
    </w:p>
    <w:p w14:paraId="1AC4D155" w14:textId="085BE7C3" w:rsidR="004465F7" w:rsidRPr="00A01A06" w:rsidRDefault="004465F7" w:rsidP="00BA21E2">
      <w:pPr>
        <w:pStyle w:val="Bezproreda"/>
        <w:ind w:firstLine="708"/>
        <w:jc w:val="both"/>
        <w:rPr>
          <w:rFonts w:cstheme="minorHAnsi"/>
        </w:rPr>
      </w:pPr>
      <w:r w:rsidRPr="00A01A06">
        <w:rPr>
          <w:rFonts w:cstheme="minorHAnsi"/>
        </w:rPr>
        <w:t xml:space="preserve">U okviru ostalih aktivnosti koje obavlja Upravni odjel za gospodarstvo i poljoprivredu, Odsjek za gospodarstvo i obrtništvo je, u dijelu preuzetih poslova državne uprave (poslovi Obrtnog registra), u drugoj polovini 2023. godine zaprimio ukupno 660 upravnih predmeta (UP/I), riješeno je 620 UP/I predmeta, a u radu je 40 UP/I predmeta. Zaprimljeno je i 48 neupravnih predmeta, riješeno je njih 42, dok je 6 neupravnih predmeta u radu.  </w:t>
      </w:r>
    </w:p>
    <w:p w14:paraId="0B9F793B" w14:textId="77777777" w:rsidR="004465F7" w:rsidRPr="00A01A06" w:rsidRDefault="004465F7" w:rsidP="004465F7">
      <w:pPr>
        <w:pStyle w:val="Bezproreda"/>
        <w:jc w:val="both"/>
        <w:rPr>
          <w:rFonts w:cstheme="minorHAnsi"/>
        </w:rPr>
      </w:pPr>
    </w:p>
    <w:p w14:paraId="7FFA8D9E" w14:textId="4F5B9B26" w:rsidR="004465F7" w:rsidRPr="0091519D" w:rsidRDefault="004465F7" w:rsidP="004465F7">
      <w:pPr>
        <w:pStyle w:val="Bezproreda"/>
        <w:jc w:val="both"/>
        <w:rPr>
          <w:rFonts w:cstheme="minorHAnsi"/>
          <w:b/>
          <w:bCs/>
        </w:rPr>
      </w:pPr>
      <w:r w:rsidRPr="0091519D">
        <w:rPr>
          <w:rFonts w:cstheme="minorHAnsi"/>
          <w:b/>
          <w:bCs/>
        </w:rPr>
        <w:t>POLJOPRIVRED</w:t>
      </w:r>
      <w:r w:rsidR="00BA21E2">
        <w:rPr>
          <w:rFonts w:cstheme="minorHAnsi"/>
          <w:b/>
          <w:bCs/>
        </w:rPr>
        <w:t>A</w:t>
      </w:r>
    </w:p>
    <w:p w14:paraId="4A17E7A6" w14:textId="77777777" w:rsidR="004465F7" w:rsidRPr="00AC10AB" w:rsidRDefault="004465F7" w:rsidP="004465F7">
      <w:pPr>
        <w:pStyle w:val="Bezproreda"/>
        <w:jc w:val="both"/>
        <w:rPr>
          <w:rFonts w:cstheme="minorHAnsi"/>
        </w:rPr>
      </w:pPr>
    </w:p>
    <w:p w14:paraId="121EB1E2" w14:textId="77777777" w:rsidR="004465F7" w:rsidRDefault="004465F7" w:rsidP="0091519D">
      <w:pPr>
        <w:pStyle w:val="Bezproreda"/>
        <w:ind w:firstLine="708"/>
        <w:jc w:val="both"/>
        <w:rPr>
          <w:rFonts w:cstheme="minorHAnsi"/>
        </w:rPr>
      </w:pPr>
      <w:r>
        <w:rPr>
          <w:rFonts w:cstheme="minorHAnsi"/>
        </w:rPr>
        <w:t xml:space="preserve">Ulaganja u poljoprivredu u Brodsko-posavskoj županiji u 2023. godini, u odnosu na ukupno planirana sredstva (971.697,00 </w:t>
      </w:r>
      <w:r w:rsidRPr="002166F7">
        <w:rPr>
          <w:rFonts w:cstheme="minorHAnsi"/>
        </w:rPr>
        <w:t>EUR</w:t>
      </w:r>
      <w:r>
        <w:rPr>
          <w:rFonts w:cstheme="minorHAnsi"/>
        </w:rPr>
        <w:t xml:space="preserve">), u drugoj su polovini 2023. godine realizirana u iznosu od 569.423,88 </w:t>
      </w:r>
      <w:r w:rsidRPr="002166F7">
        <w:rPr>
          <w:rFonts w:cstheme="minorHAnsi"/>
        </w:rPr>
        <w:t>EUR</w:t>
      </w:r>
      <w:r>
        <w:rPr>
          <w:rFonts w:cstheme="minorHAnsi"/>
        </w:rPr>
        <w:t xml:space="preserve">, odnosno 58,6 % godišnje planske veličine. Ukupna godišnja realizacija sredstava za poljoprivredu (838.071,06 </w:t>
      </w:r>
      <w:r w:rsidRPr="002166F7">
        <w:rPr>
          <w:rFonts w:cstheme="minorHAnsi"/>
        </w:rPr>
        <w:t>EUR</w:t>
      </w:r>
      <w:r>
        <w:rPr>
          <w:rFonts w:cstheme="minorHAnsi"/>
        </w:rPr>
        <w:t xml:space="preserve">) u odnosu na ukupno planirana sredstva iznosi 86,25 %. Realizacija istih odvijala se prema sljedećim aktivnostima: </w:t>
      </w:r>
    </w:p>
    <w:p w14:paraId="3E9AF821" w14:textId="77777777" w:rsidR="004465F7" w:rsidRPr="00AC10AB" w:rsidRDefault="004465F7" w:rsidP="004465F7">
      <w:pPr>
        <w:pStyle w:val="Bezproreda"/>
        <w:jc w:val="both"/>
        <w:rPr>
          <w:rFonts w:cstheme="minorHAnsi"/>
        </w:rPr>
      </w:pPr>
    </w:p>
    <w:p w14:paraId="5A2DD956" w14:textId="77777777" w:rsidR="004465F7" w:rsidRPr="00AC10AB" w:rsidRDefault="004465F7" w:rsidP="004465F7">
      <w:pPr>
        <w:pStyle w:val="Bezproreda"/>
        <w:jc w:val="both"/>
        <w:rPr>
          <w:rFonts w:cstheme="minorHAnsi"/>
          <w:b/>
          <w:bCs/>
        </w:rPr>
      </w:pPr>
      <w:r w:rsidRPr="00AC10AB">
        <w:rPr>
          <w:rFonts w:cstheme="minorHAnsi"/>
          <w:b/>
          <w:bCs/>
        </w:rPr>
        <w:t>Aktivnost: Izbor „Najuzornije seoske žene“</w:t>
      </w:r>
    </w:p>
    <w:p w14:paraId="2BF79FCB" w14:textId="77777777" w:rsidR="004465F7" w:rsidRPr="00AC10AB" w:rsidRDefault="004465F7" w:rsidP="004465F7">
      <w:pPr>
        <w:pStyle w:val="Bezproreda"/>
        <w:jc w:val="both"/>
        <w:rPr>
          <w:rFonts w:cstheme="minorHAnsi"/>
        </w:rPr>
      </w:pPr>
    </w:p>
    <w:p w14:paraId="55BA09A2" w14:textId="77777777" w:rsidR="004465F7" w:rsidRDefault="004465F7" w:rsidP="0091519D">
      <w:pPr>
        <w:pStyle w:val="Bezproreda"/>
        <w:ind w:firstLine="708"/>
        <w:jc w:val="both"/>
        <w:rPr>
          <w:rFonts w:cstheme="minorHAnsi"/>
        </w:rPr>
      </w:pPr>
      <w:r>
        <w:rPr>
          <w:rFonts w:cstheme="minorHAnsi"/>
        </w:rPr>
        <w:t xml:space="preserve">Na aktivnost izbora „Najuzornije seoske žene“ u Županijskom proračunu za 2023. godinu planirana su sredstva u iznosu od 4.000,00 </w:t>
      </w:r>
      <w:r w:rsidRPr="002166F7">
        <w:rPr>
          <w:rFonts w:cstheme="minorHAnsi"/>
        </w:rPr>
        <w:t>EUR</w:t>
      </w:r>
      <w:r>
        <w:rPr>
          <w:rFonts w:cstheme="minorHAnsi"/>
        </w:rPr>
        <w:t xml:space="preserve"> za potporu održavanja 23. izbora „Najuzornije hrvatske seoske žene“ u Svetom Petru u šumi. Ova je aktivnost u cijelosti realizirana u drugoj polovini 2023. godine i to u iznosu od 4.000,00 </w:t>
      </w:r>
      <w:r w:rsidRPr="002166F7">
        <w:rPr>
          <w:rFonts w:cstheme="minorHAnsi"/>
        </w:rPr>
        <w:t>EUR</w:t>
      </w:r>
      <w:r>
        <w:rPr>
          <w:rFonts w:cstheme="minorHAnsi"/>
        </w:rPr>
        <w:t xml:space="preserve"> ili 100,00 % planiranih sredstava. </w:t>
      </w:r>
    </w:p>
    <w:p w14:paraId="5D10725A" w14:textId="77777777" w:rsidR="004465F7" w:rsidRPr="00AC10AB" w:rsidRDefault="004465F7" w:rsidP="004465F7">
      <w:pPr>
        <w:pStyle w:val="Bezproreda"/>
        <w:jc w:val="both"/>
        <w:rPr>
          <w:rFonts w:cstheme="minorHAnsi"/>
        </w:rPr>
      </w:pPr>
    </w:p>
    <w:p w14:paraId="5AFFD31D" w14:textId="77777777" w:rsidR="004465F7" w:rsidRPr="00AC10AB" w:rsidRDefault="004465F7" w:rsidP="004465F7">
      <w:pPr>
        <w:pStyle w:val="Bezproreda"/>
        <w:jc w:val="both"/>
        <w:rPr>
          <w:rFonts w:cstheme="minorHAnsi"/>
          <w:b/>
          <w:bCs/>
        </w:rPr>
      </w:pPr>
      <w:r w:rsidRPr="00AC10AB">
        <w:rPr>
          <w:rFonts w:cstheme="minorHAnsi"/>
          <w:b/>
          <w:bCs/>
        </w:rPr>
        <w:t xml:space="preserve">Aktivnost: </w:t>
      </w:r>
      <w:bookmarkStart w:id="1" w:name="_Hlk124934286"/>
      <w:r w:rsidRPr="00AC10AB">
        <w:rPr>
          <w:rFonts w:cstheme="minorHAnsi"/>
          <w:b/>
          <w:bCs/>
        </w:rPr>
        <w:t xml:space="preserve">Centar za biotehnološka istraživanja - sufinanciranje </w:t>
      </w:r>
      <w:bookmarkEnd w:id="1"/>
    </w:p>
    <w:p w14:paraId="2352F95F" w14:textId="77777777" w:rsidR="004465F7" w:rsidRPr="00AC10AB" w:rsidRDefault="004465F7" w:rsidP="004465F7">
      <w:pPr>
        <w:pStyle w:val="Bezproreda"/>
        <w:jc w:val="both"/>
        <w:rPr>
          <w:rFonts w:cstheme="minorHAnsi"/>
        </w:rPr>
      </w:pPr>
    </w:p>
    <w:p w14:paraId="41357253" w14:textId="77777777" w:rsidR="004465F7" w:rsidRDefault="004465F7" w:rsidP="0091519D">
      <w:pPr>
        <w:pStyle w:val="Bezproreda"/>
        <w:ind w:firstLine="708"/>
        <w:jc w:val="both"/>
        <w:rPr>
          <w:rFonts w:cstheme="minorHAnsi"/>
        </w:rPr>
      </w:pPr>
      <w:bookmarkStart w:id="2" w:name="_Hlk93920713"/>
      <w:r>
        <w:rPr>
          <w:rFonts w:cstheme="minorHAnsi"/>
        </w:rPr>
        <w:t>Regionalni centar sudjeluje u istraživačkom radu na tehnologijama in-</w:t>
      </w:r>
      <w:proofErr w:type="spellStart"/>
      <w:r>
        <w:rPr>
          <w:rFonts w:cstheme="minorHAnsi"/>
        </w:rPr>
        <w:t>vitro</w:t>
      </w:r>
      <w:proofErr w:type="spellEnd"/>
      <w:r>
        <w:rPr>
          <w:rFonts w:cstheme="minorHAnsi"/>
        </w:rPr>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bookmarkEnd w:id="2"/>
      <w:proofErr w:type="spellStart"/>
      <w:r>
        <w:rPr>
          <w:rFonts w:cstheme="minorHAnsi"/>
        </w:rPr>
        <w:t>Agrobiotehnički</w:t>
      </w:r>
      <w:proofErr w:type="spellEnd"/>
      <w:r>
        <w:rPr>
          <w:rFonts w:cstheme="minorHAnsi"/>
        </w:rPr>
        <w:t xml:space="preserve"> fakultet u Osijeku, Poljoprivredni institut u Osijeku, Hrvatska agencija za poljoprivredu i hranu te Agronomski fakultet Sveučilišta u Zagrebu. </w:t>
      </w:r>
    </w:p>
    <w:p w14:paraId="6B08410E" w14:textId="77777777" w:rsidR="004465F7" w:rsidRDefault="004465F7" w:rsidP="0091519D">
      <w:pPr>
        <w:pStyle w:val="Bezproreda"/>
        <w:ind w:firstLine="708"/>
        <w:jc w:val="both"/>
        <w:rPr>
          <w:rFonts w:cstheme="minorHAnsi"/>
        </w:rPr>
      </w:pPr>
      <w:r>
        <w:rPr>
          <w:rFonts w:cstheme="minorHAnsi"/>
        </w:rPr>
        <w:t xml:space="preserve">Za rad i aktivnosti Regionalnog centra za biotehnološka istraživanja i razvoj Brodsko-posavske županije osigurano je 93.773,00 </w:t>
      </w:r>
      <w:r w:rsidRPr="002166F7">
        <w:rPr>
          <w:rFonts w:cstheme="minorHAnsi"/>
        </w:rPr>
        <w:t>EUR</w:t>
      </w:r>
      <w:r>
        <w:rPr>
          <w:rFonts w:cstheme="minorHAnsi"/>
        </w:rPr>
        <w:t xml:space="preserve"> u Županijskom proračunu za 2023. godinu, a planirana sredstva se isplaćuju predviđenom dinamikom, odnosno mjesečno temeljem zahtjeva. U drugoj polovici 2023. godine uplaćeno je ukupno 30.541,19 </w:t>
      </w:r>
      <w:r w:rsidRPr="002166F7">
        <w:rPr>
          <w:rFonts w:cstheme="minorHAnsi"/>
        </w:rPr>
        <w:t>EUR</w:t>
      </w:r>
      <w:r>
        <w:rPr>
          <w:rFonts w:cstheme="minorHAnsi"/>
        </w:rPr>
        <w:t xml:space="preserve"> ili 32,57 % godišnje </w:t>
      </w:r>
      <w:r>
        <w:rPr>
          <w:rFonts w:cstheme="minorHAnsi"/>
        </w:rPr>
        <w:lastRenderedPageBreak/>
        <w:t xml:space="preserve">planske veličine, dok ukupna godišnja realizacija ove aktivnosti iznosi 90.674,37 </w:t>
      </w:r>
      <w:r w:rsidRPr="002166F7">
        <w:rPr>
          <w:rFonts w:cstheme="minorHAnsi"/>
        </w:rPr>
        <w:t>EUR</w:t>
      </w:r>
      <w:r>
        <w:rPr>
          <w:rFonts w:cstheme="minorHAnsi"/>
        </w:rPr>
        <w:t xml:space="preserve"> ili 96,70 % planiranih sredstava. </w:t>
      </w:r>
    </w:p>
    <w:p w14:paraId="36B4A0A3" w14:textId="77777777" w:rsidR="004465F7" w:rsidRPr="00AC10AB" w:rsidRDefault="004465F7" w:rsidP="004465F7">
      <w:pPr>
        <w:pStyle w:val="Bezproreda"/>
        <w:jc w:val="both"/>
        <w:rPr>
          <w:rFonts w:cstheme="minorHAnsi"/>
        </w:rPr>
      </w:pPr>
    </w:p>
    <w:p w14:paraId="4A834C14" w14:textId="77777777" w:rsidR="004465F7" w:rsidRPr="00AC10AB" w:rsidRDefault="004465F7" w:rsidP="004465F7">
      <w:pPr>
        <w:pStyle w:val="Bezproreda"/>
        <w:jc w:val="both"/>
        <w:rPr>
          <w:rFonts w:cstheme="minorHAnsi"/>
          <w:b/>
          <w:bCs/>
        </w:rPr>
      </w:pPr>
      <w:r w:rsidRPr="00AC10AB">
        <w:rPr>
          <w:rFonts w:cstheme="minorHAnsi"/>
          <w:b/>
          <w:bCs/>
        </w:rPr>
        <w:t xml:space="preserve">Aktivnost: Poticanje ulaganja </w:t>
      </w:r>
      <w:r>
        <w:rPr>
          <w:rFonts w:cstheme="minorHAnsi"/>
          <w:b/>
          <w:bCs/>
        </w:rPr>
        <w:t xml:space="preserve"> </w:t>
      </w:r>
    </w:p>
    <w:p w14:paraId="2A0A8451" w14:textId="77777777" w:rsidR="004465F7" w:rsidRPr="00AC10AB" w:rsidRDefault="004465F7" w:rsidP="004465F7">
      <w:pPr>
        <w:pStyle w:val="Bezproreda"/>
        <w:jc w:val="both"/>
        <w:rPr>
          <w:rFonts w:cstheme="minorHAnsi"/>
        </w:rPr>
      </w:pPr>
    </w:p>
    <w:p w14:paraId="7082E43A" w14:textId="77777777" w:rsidR="004465F7" w:rsidRDefault="004465F7" w:rsidP="0091519D">
      <w:pPr>
        <w:pStyle w:val="Bezproreda"/>
        <w:ind w:firstLine="708"/>
        <w:jc w:val="both"/>
        <w:rPr>
          <w:rFonts w:cstheme="minorHAnsi"/>
        </w:rPr>
      </w:pPr>
      <w:r>
        <w:rPr>
          <w:rFonts w:cstheme="minorHAnsi"/>
        </w:rPr>
        <w:t xml:space="preserve">Za aktivnosti poticanja ulaganja u poljoprivrednu proizvodnju u Županijskom proračunu za 2023. godinu planirana su sredstva u iznosu 524.653,00 </w:t>
      </w:r>
      <w:r w:rsidRPr="002166F7">
        <w:rPr>
          <w:rFonts w:cstheme="minorHAnsi"/>
        </w:rPr>
        <w:t>EUR</w:t>
      </w:r>
      <w:r>
        <w:rPr>
          <w:rFonts w:cstheme="minorHAnsi"/>
        </w:rPr>
        <w:t xml:space="preserve">. U drugoj polovini 2023. godine realizirano je 426.462,65 </w:t>
      </w:r>
      <w:r w:rsidRPr="002166F7">
        <w:rPr>
          <w:rFonts w:cstheme="minorHAnsi"/>
        </w:rPr>
        <w:t>EUR</w:t>
      </w:r>
      <w:r>
        <w:rPr>
          <w:rFonts w:cstheme="minorHAnsi"/>
        </w:rPr>
        <w:t xml:space="preserve"> ili 81,28 % godišnje planske veličine, dok ukupna godišnja realizacija ove aktivnosti iznosi 524.191,73 </w:t>
      </w:r>
      <w:r w:rsidRPr="002166F7">
        <w:rPr>
          <w:rFonts w:cstheme="minorHAnsi"/>
        </w:rPr>
        <w:t>EUR</w:t>
      </w:r>
      <w:r>
        <w:rPr>
          <w:rFonts w:cstheme="minorHAnsi"/>
        </w:rPr>
        <w:t xml:space="preserve"> ili 99,91 % planiranih sredstava. Sredstva su realizirana za slijedeće namjene:</w:t>
      </w:r>
    </w:p>
    <w:p w14:paraId="687A65E0" w14:textId="77777777" w:rsidR="004465F7" w:rsidRPr="005E6032" w:rsidRDefault="004465F7" w:rsidP="004465F7">
      <w:pPr>
        <w:pStyle w:val="Bezproreda"/>
        <w:jc w:val="both"/>
        <w:rPr>
          <w:rFonts w:cstheme="minorHAnsi"/>
        </w:rPr>
      </w:pPr>
    </w:p>
    <w:p w14:paraId="3AA3364A" w14:textId="77777777" w:rsidR="004465F7" w:rsidRPr="005C0808" w:rsidRDefault="004465F7" w:rsidP="005C0808">
      <w:pPr>
        <w:pStyle w:val="Odlomakpopisa"/>
        <w:numPr>
          <w:ilvl w:val="0"/>
          <w:numId w:val="4"/>
        </w:numPr>
      </w:pPr>
      <w:r w:rsidRPr="005C0808">
        <w:t xml:space="preserve">Za usluge promidžbe i informiranja planirana su sredstva u ukupnom iznosu od 10.000,00 EUR. Realizacija ovih sredstava u drugoj polovini 2023. godine iznosi 5.070,28 EUR (50,70 %), dok su na godišnjoj razini realizirana sredstva u iznosu od 6.633,11 EUR (66,33 %). </w:t>
      </w:r>
    </w:p>
    <w:p w14:paraId="537B4102" w14:textId="77777777" w:rsidR="004465F7" w:rsidRPr="005C0808" w:rsidRDefault="004465F7" w:rsidP="005C0808">
      <w:pPr>
        <w:pStyle w:val="Odlomakpopisa"/>
        <w:numPr>
          <w:ilvl w:val="0"/>
          <w:numId w:val="4"/>
        </w:numPr>
      </w:pPr>
      <w:r w:rsidRPr="005C0808">
        <w:t xml:space="preserve">Potpore za unaprjeđenje govedarstva kroz nabavku krava </w:t>
      </w:r>
      <w:proofErr w:type="spellStart"/>
      <w:r w:rsidRPr="005C0808">
        <w:t>prvotelki</w:t>
      </w:r>
      <w:proofErr w:type="spellEnd"/>
      <w:r w:rsidRPr="005C0808">
        <w:t xml:space="preserve"> svih pasmina na području Brodsko-posavske županije u 2023. godini planirane su u iznosu od 93.000,00 EUR. Program potpora omogućuje obnovu stada u govedarstvu, a u drugoj polovini 2023. godine realizacija planiranih sredstva iznosi 126.864,92 EUR što je za 36,41 % više od godišnje planske veličine. </w:t>
      </w:r>
    </w:p>
    <w:p w14:paraId="3A79C73D" w14:textId="77777777" w:rsidR="004465F7" w:rsidRPr="005C0808" w:rsidRDefault="004465F7" w:rsidP="005C0808">
      <w:pPr>
        <w:pStyle w:val="Odlomakpopisa"/>
        <w:ind w:left="720"/>
      </w:pPr>
    </w:p>
    <w:p w14:paraId="6CDD3D02" w14:textId="77777777" w:rsidR="004465F7" w:rsidRPr="005E6032" w:rsidRDefault="004465F7" w:rsidP="005C0808">
      <w:pPr>
        <w:pStyle w:val="Bezproreda"/>
        <w:ind w:firstLine="360"/>
        <w:jc w:val="both"/>
        <w:rPr>
          <w:rFonts w:cstheme="minorHAnsi"/>
        </w:rPr>
      </w:pPr>
      <w:r>
        <w:rPr>
          <w:rFonts w:cstheme="minorHAnsi"/>
        </w:rPr>
        <w:t>Naime</w:t>
      </w:r>
      <w:r w:rsidRPr="005E6032">
        <w:rPr>
          <w:rFonts w:cstheme="minorHAnsi"/>
        </w:rPr>
        <w:t xml:space="preserve">, Odlukom Vlade RH od 02. studenog 2023. godine donesen je Program potpore županijskim proračunima u sektoru mliječnog govedarstva u 2023. godini, a s ciljem pomoći pružanja financijske pomoći jedinicama područne (regionalne) samouprave u očuvanju i razvoju poslovanja subjekata u lancu proizvodnje i prerade mlijeka. U proračun Brodsko-posavske županije uplaćen je iznos od 36.266,70 </w:t>
      </w:r>
      <w:r w:rsidRPr="002166F7">
        <w:rPr>
          <w:rFonts w:cstheme="minorHAnsi"/>
        </w:rPr>
        <w:t>EUR</w:t>
      </w:r>
      <w:r w:rsidRPr="005E6032">
        <w:rPr>
          <w:rFonts w:cstheme="minorHAnsi"/>
        </w:rPr>
        <w:t xml:space="preserve"> u svrhu dodatnog financiranja Programa potpore za unapređenje govedarstva </w:t>
      </w:r>
      <w:r>
        <w:rPr>
          <w:rFonts w:cstheme="minorHAnsi"/>
        </w:rPr>
        <w:t xml:space="preserve">– nabavka </w:t>
      </w:r>
      <w:r w:rsidRPr="005E6032">
        <w:rPr>
          <w:rFonts w:cstheme="minorHAnsi"/>
        </w:rPr>
        <w:t xml:space="preserve">krava </w:t>
      </w:r>
      <w:proofErr w:type="spellStart"/>
      <w:r w:rsidRPr="005E6032">
        <w:rPr>
          <w:rFonts w:cstheme="minorHAnsi"/>
        </w:rPr>
        <w:t>prvotelki</w:t>
      </w:r>
      <w:proofErr w:type="spellEnd"/>
      <w:r w:rsidRPr="005E6032">
        <w:rPr>
          <w:rFonts w:cstheme="minorHAnsi"/>
        </w:rPr>
        <w:t xml:space="preserve"> svih pasmina na području Brodsko-posavske županije u 2023. godini, a ista su u 100 %</w:t>
      </w:r>
      <w:r>
        <w:rPr>
          <w:rFonts w:cstheme="minorHAnsi"/>
        </w:rPr>
        <w:t>-</w:t>
      </w:r>
      <w:proofErr w:type="spellStart"/>
      <w:r>
        <w:rPr>
          <w:rFonts w:cstheme="minorHAnsi"/>
        </w:rPr>
        <w:t>tnom</w:t>
      </w:r>
      <w:proofErr w:type="spellEnd"/>
      <w:r w:rsidRPr="005E6032">
        <w:rPr>
          <w:rFonts w:cstheme="minorHAnsi"/>
        </w:rPr>
        <w:t xml:space="preserve"> iznosu isplaćena na račune 83 obiteljsk</w:t>
      </w:r>
      <w:r>
        <w:rPr>
          <w:rFonts w:cstheme="minorHAnsi"/>
        </w:rPr>
        <w:t>a</w:t>
      </w:r>
      <w:r w:rsidRPr="005E6032">
        <w:rPr>
          <w:rFonts w:cstheme="minorHAnsi"/>
        </w:rPr>
        <w:t xml:space="preserve"> poljoprivredn</w:t>
      </w:r>
      <w:r>
        <w:rPr>
          <w:rFonts w:cstheme="minorHAnsi"/>
        </w:rPr>
        <w:t>a</w:t>
      </w:r>
      <w:r w:rsidRPr="005E6032">
        <w:rPr>
          <w:rFonts w:cstheme="minorHAnsi"/>
        </w:rPr>
        <w:t xml:space="preserve"> gospodarstva.</w:t>
      </w:r>
      <w:r>
        <w:rPr>
          <w:rFonts w:cstheme="minorHAnsi"/>
        </w:rPr>
        <w:t xml:space="preserve">  </w:t>
      </w:r>
    </w:p>
    <w:p w14:paraId="7E7A6B5C" w14:textId="77777777" w:rsidR="004465F7" w:rsidRPr="005E6032" w:rsidRDefault="004465F7" w:rsidP="004465F7">
      <w:pPr>
        <w:pStyle w:val="Bezproreda"/>
        <w:jc w:val="both"/>
        <w:rPr>
          <w:rFonts w:cstheme="minorHAnsi"/>
        </w:rPr>
      </w:pPr>
    </w:p>
    <w:p w14:paraId="3975AF85" w14:textId="77777777" w:rsidR="004465F7" w:rsidRPr="005C0808" w:rsidRDefault="004465F7" w:rsidP="005C0808">
      <w:pPr>
        <w:pStyle w:val="Odlomakpopisa"/>
        <w:numPr>
          <w:ilvl w:val="0"/>
          <w:numId w:val="4"/>
        </w:numPr>
        <w:jc w:val="both"/>
      </w:pPr>
      <w:r w:rsidRPr="005C0808">
        <w:t xml:space="preserve">Program „Lokalno 2go – pametna tržnica“ ima glavni cilj i svrhu uspostavu platforme softverskog marketinga ponude proizvoda, mogućnost narudžbe i kupnje putem online plaćanja te dostavu na kućni prag. Projekt donosi novinu u poslovanju prema proizvođačima i veću dostupnost proizvoda kupcima. Realizacija ovih sredstava u drugoj polovini 2023. godine iznosi 15.926,78 EUR, dok su na godišnjoj razini sva planirana sredstva za ovaj program (31.853,56 EUR) realizirana u cijelosti. </w:t>
      </w:r>
    </w:p>
    <w:p w14:paraId="6165004F" w14:textId="77777777" w:rsidR="004465F7" w:rsidRPr="005C0808" w:rsidRDefault="004465F7" w:rsidP="005C0808">
      <w:pPr>
        <w:pStyle w:val="Odlomakpopisa"/>
        <w:numPr>
          <w:ilvl w:val="0"/>
          <w:numId w:val="4"/>
        </w:numPr>
        <w:jc w:val="both"/>
      </w:pPr>
      <w:r w:rsidRPr="005C0808">
        <w:t xml:space="preserve">Potpore za umjetno </w:t>
      </w:r>
      <w:proofErr w:type="spellStart"/>
      <w:r w:rsidRPr="005C0808">
        <w:t>osjemenjivanje</w:t>
      </w:r>
      <w:proofErr w:type="spellEnd"/>
      <w:r w:rsidRPr="005C0808">
        <w:t xml:space="preserve"> prema podacima Ministarstva poljoprivrede o svim </w:t>
      </w:r>
      <w:proofErr w:type="spellStart"/>
      <w:r w:rsidRPr="005C0808">
        <w:t>telenjima</w:t>
      </w:r>
      <w:proofErr w:type="spellEnd"/>
      <w:r w:rsidRPr="005C0808">
        <w:t xml:space="preserve"> kod kojih su evidentirani kao očevi bikovi iz umjetnog </w:t>
      </w:r>
      <w:proofErr w:type="spellStart"/>
      <w:r w:rsidRPr="005C0808">
        <w:t>osjemenjivanja</w:t>
      </w:r>
      <w:proofErr w:type="spellEnd"/>
      <w:r w:rsidRPr="005C0808">
        <w:t xml:space="preserve"> te </w:t>
      </w:r>
      <w:proofErr w:type="spellStart"/>
      <w:r w:rsidRPr="005C0808">
        <w:t>nerastovsko</w:t>
      </w:r>
      <w:proofErr w:type="spellEnd"/>
      <w:r w:rsidRPr="005C0808">
        <w:t xml:space="preserve"> sjeme kupljeno iz Centra za umjetno </w:t>
      </w:r>
      <w:proofErr w:type="spellStart"/>
      <w:r w:rsidRPr="005C0808">
        <w:t>osjemenjivanje</w:t>
      </w:r>
      <w:proofErr w:type="spellEnd"/>
      <w:r w:rsidRPr="005C0808">
        <w:t xml:space="preserve"> ili od veterinarske organizacije koja je izvršila </w:t>
      </w:r>
      <w:proofErr w:type="spellStart"/>
      <w:r w:rsidRPr="005C0808">
        <w:t>osjemenjvanje</w:t>
      </w:r>
      <w:proofErr w:type="spellEnd"/>
      <w:r w:rsidRPr="005C0808">
        <w:t xml:space="preserve"> krmača na području Brodsko-posavske županije  u 2023. godini planirane su u iznosu od 15.500,00 EUR. Realizacija u drugom dijelu 2023. godine iznosi 14.661,74 EUR (94,59 %), a to je ujedno i ukupni godišnji iznos realiziranih sredstava. </w:t>
      </w:r>
    </w:p>
    <w:p w14:paraId="295ACF37" w14:textId="77777777" w:rsidR="004465F7" w:rsidRPr="005C0808" w:rsidRDefault="004465F7" w:rsidP="005C0808">
      <w:pPr>
        <w:pStyle w:val="Odlomakpopisa"/>
        <w:numPr>
          <w:ilvl w:val="0"/>
          <w:numId w:val="4"/>
        </w:numPr>
        <w:jc w:val="both"/>
      </w:pPr>
      <w:r w:rsidRPr="005C0808">
        <w:t xml:space="preserve">Subvencije poljoprivrednicima za mjere iz Programa potpora male vrijednosti u poljoprivredi na području Brodsko-posavske županije za razdoblje 2021. – 2027. godine realizirane su u drugoj polovini godine u iznosu od 228.534,60 EUR, odnosno 94,44 % godišnje planske veličine (242.000,00 EUR), dok su na godišnjoj razini realizirana sredstva za ovaj program u iznosu od 241.899,60 EUR ili 99,96 % plana. </w:t>
      </w:r>
    </w:p>
    <w:p w14:paraId="06EC3123" w14:textId="77777777" w:rsidR="004465F7" w:rsidRPr="005C0808" w:rsidRDefault="004465F7" w:rsidP="005C0808">
      <w:pPr>
        <w:pStyle w:val="Odlomakpopisa"/>
        <w:numPr>
          <w:ilvl w:val="0"/>
          <w:numId w:val="4"/>
        </w:numPr>
        <w:jc w:val="both"/>
      </w:pPr>
      <w:r w:rsidRPr="005C0808">
        <w:lastRenderedPageBreak/>
        <w:t xml:space="preserve">Program mjera borbe protiv trihineloze i ostalih zaraznih bolesti svinja na obiteljskim poljoprivrednim gospodarstvima provodi se putem registriranih klaonica, a u drugoj polovini 2023. godine planirana sredstva od 15.000,00 EUR realizirana su u iznosu od 7.555,27 EUR (50,37 %), a to je ujedno i ukupni godišnji iznos realiziranih sredstava. </w:t>
      </w:r>
    </w:p>
    <w:p w14:paraId="7AC83996" w14:textId="77777777" w:rsidR="004465F7" w:rsidRPr="005C0808" w:rsidRDefault="004465F7" w:rsidP="005C0808">
      <w:pPr>
        <w:pStyle w:val="Odlomakpopisa"/>
        <w:numPr>
          <w:ilvl w:val="0"/>
          <w:numId w:val="4"/>
        </w:numPr>
        <w:jc w:val="both"/>
      </w:pPr>
      <w:r w:rsidRPr="005C0808">
        <w:t xml:space="preserve">Potpore LAG-ovima u 2023. godini planirane su u visini od 15.927,00 EUR prema tri LAG-a na području Brodsko-posavske županije za planirane godišnje aktivnosti. U drugoj polovini 2023. godine realizirana su sredstva u iznosu od 5.000,00 EUR (31,39 %), dok realizacija na godišnjoj razini iznosi 15.600,00 EUR odnosno 97,95 %. </w:t>
      </w:r>
    </w:p>
    <w:p w14:paraId="7D30FD3C" w14:textId="32E5D4FC" w:rsidR="004465F7" w:rsidRPr="005C0808" w:rsidRDefault="004465F7" w:rsidP="005C0808">
      <w:pPr>
        <w:pStyle w:val="Odlomakpopisa"/>
        <w:numPr>
          <w:ilvl w:val="0"/>
          <w:numId w:val="4"/>
        </w:numPr>
        <w:jc w:val="both"/>
      </w:pPr>
      <w:r w:rsidRPr="005C0808">
        <w:t xml:space="preserve"> Sredstva za projekte unaprjeđenja stočarske proizvodnje planirana u 2023. godini planirana su u iznosu od 15.000,00 EUR i to za ispitivanje kvalitete kukuruzne silaže, putem ocjene na Državnom natjecanju u kvaliteti kukuruzne silaže te dijelom za projekte analize plodnosti tla. U drugoj polovini 2023. godine utrošeno je 1.995,31 EUR (13,30 %), a to je ujedno i ukupni godišnji iznos realiziranih sredstava.  </w:t>
      </w:r>
    </w:p>
    <w:p w14:paraId="6B9F638B" w14:textId="77777777" w:rsidR="004465F7" w:rsidRPr="005C0808" w:rsidRDefault="004465F7" w:rsidP="005C0808">
      <w:pPr>
        <w:pStyle w:val="Odlomakpopisa"/>
        <w:numPr>
          <w:ilvl w:val="0"/>
          <w:numId w:val="4"/>
        </w:numPr>
        <w:jc w:val="both"/>
      </w:pPr>
      <w:r w:rsidRPr="005C0808">
        <w:t xml:space="preserve">Sredstva za projekte unaprjeđenja biljne proizvodnje u 2023. godini planirana su u iznosu od 30.000,00 EUR, a realizirana su u drugoj polovini 2023. godine i to za projekte analize plodnosti tla putem Regionalnog centra za biotehnološka istraživanja i razvoj Brodsko-posavske županije d.o.o. u iznosu od 20.853,75 EUR odnosno 69,51 % godišnje planske veličine. </w:t>
      </w:r>
    </w:p>
    <w:p w14:paraId="5CBAB48B" w14:textId="77777777" w:rsidR="004465F7" w:rsidRPr="00CB6489" w:rsidRDefault="004465F7" w:rsidP="004465F7">
      <w:pPr>
        <w:pStyle w:val="Bezproreda"/>
        <w:jc w:val="both"/>
        <w:rPr>
          <w:rFonts w:cstheme="minorHAnsi"/>
        </w:rPr>
      </w:pPr>
    </w:p>
    <w:p w14:paraId="01AD2BD1" w14:textId="77777777" w:rsidR="004465F7" w:rsidRPr="00CB6489" w:rsidRDefault="004465F7" w:rsidP="004465F7">
      <w:pPr>
        <w:pStyle w:val="Bezproreda"/>
        <w:jc w:val="both"/>
        <w:rPr>
          <w:rFonts w:cstheme="minorHAnsi"/>
          <w:b/>
          <w:bCs/>
        </w:rPr>
      </w:pPr>
      <w:bookmarkStart w:id="3" w:name="_Hlk62037897"/>
      <w:r w:rsidRPr="00CB6489">
        <w:rPr>
          <w:rFonts w:cstheme="minorHAnsi"/>
          <w:b/>
          <w:bCs/>
        </w:rPr>
        <w:t>Aktivnost: Donacije (za poticanje rada udruga)</w:t>
      </w:r>
    </w:p>
    <w:p w14:paraId="6B7692F1" w14:textId="77777777" w:rsidR="004465F7" w:rsidRPr="00D1073C" w:rsidRDefault="004465F7" w:rsidP="004465F7">
      <w:pPr>
        <w:pStyle w:val="Bezproreda"/>
        <w:jc w:val="both"/>
        <w:rPr>
          <w:rFonts w:cstheme="minorHAnsi"/>
        </w:rPr>
      </w:pPr>
    </w:p>
    <w:bookmarkEnd w:id="3"/>
    <w:p w14:paraId="558D61F3" w14:textId="0F5D6C0F" w:rsidR="005C0808" w:rsidRPr="00D1073C" w:rsidRDefault="004465F7" w:rsidP="005C0808">
      <w:pPr>
        <w:pStyle w:val="Bezproreda"/>
        <w:ind w:firstLine="708"/>
        <w:jc w:val="both"/>
        <w:rPr>
          <w:rFonts w:cstheme="minorHAnsi"/>
        </w:rPr>
      </w:pPr>
      <w:r w:rsidRPr="00D1073C">
        <w:rPr>
          <w:rFonts w:cstheme="minorHAnsi"/>
        </w:rPr>
        <w:t xml:space="preserve">Od ukupno planiranih 136.855,00 </w:t>
      </w:r>
      <w:r w:rsidRPr="002166F7">
        <w:rPr>
          <w:rFonts w:cstheme="minorHAnsi"/>
        </w:rPr>
        <w:t>EUR</w:t>
      </w:r>
      <w:r w:rsidRPr="00D1073C">
        <w:rPr>
          <w:rFonts w:cstheme="minorHAnsi"/>
        </w:rPr>
        <w:t xml:space="preserve"> za aktivnosti tekućih donacija osnivanja udruga poljoprivrednika kao i za kapitalne donacije lovačkim udrugama za realizaciju projekata unaprjeđenja lovstva na području Brodsko-posavske županije, u drugoj polovini 2023. godine realizirano je 48.911,18 </w:t>
      </w:r>
      <w:r w:rsidRPr="002166F7">
        <w:rPr>
          <w:rFonts w:cstheme="minorHAnsi"/>
        </w:rPr>
        <w:t>EUR</w:t>
      </w:r>
      <w:r w:rsidRPr="00D1073C">
        <w:rPr>
          <w:rFonts w:cstheme="minorHAnsi"/>
        </w:rPr>
        <w:t xml:space="preserve"> ili 35,74 % godišnje planske veličine i to kako slijedi:</w:t>
      </w:r>
    </w:p>
    <w:p w14:paraId="1B1E633A" w14:textId="77777777" w:rsidR="004465F7" w:rsidRPr="00D1073C" w:rsidRDefault="004465F7" w:rsidP="004465F7">
      <w:pPr>
        <w:pStyle w:val="Bezproreda"/>
        <w:jc w:val="both"/>
        <w:rPr>
          <w:rFonts w:cstheme="minorHAnsi"/>
        </w:rPr>
      </w:pPr>
      <w:r>
        <w:rPr>
          <w:rFonts w:cstheme="minorHAnsi"/>
        </w:rPr>
        <w:t xml:space="preserve"> </w:t>
      </w:r>
    </w:p>
    <w:p w14:paraId="77D162A9" w14:textId="739D4143" w:rsidR="004465F7" w:rsidRPr="005C0808" w:rsidRDefault="00664EA5" w:rsidP="005C0808">
      <w:pPr>
        <w:pStyle w:val="Odlomakpopisa"/>
        <w:numPr>
          <w:ilvl w:val="0"/>
          <w:numId w:val="4"/>
        </w:numPr>
        <w:jc w:val="both"/>
      </w:pPr>
      <w:r>
        <w:t>z</w:t>
      </w:r>
      <w:r w:rsidR="004465F7" w:rsidRPr="005C0808">
        <w:t>a osnivanje udruga poljoprivrednika i poticanje njihovog rada od planiranih 105.000,00 EUR, u drugoj polovini 2023. godine realizirano je 18.730,59 EUR.</w:t>
      </w:r>
    </w:p>
    <w:p w14:paraId="6F61157B" w14:textId="3D31E8A7" w:rsidR="004465F7" w:rsidRPr="005C0808" w:rsidRDefault="00664EA5" w:rsidP="005C0808">
      <w:pPr>
        <w:pStyle w:val="Odlomakpopisa"/>
        <w:numPr>
          <w:ilvl w:val="0"/>
          <w:numId w:val="4"/>
        </w:numPr>
        <w:jc w:val="both"/>
      </w:pPr>
      <w:r>
        <w:t>z</w:t>
      </w:r>
      <w:r w:rsidR="004465F7" w:rsidRPr="005C0808">
        <w:t xml:space="preserve">a unaprjeđenje lovstva Brodsko-posavske županije planirana su sredstva u iznosu od 31.855,00 EUR, a u drugoj polovini 2023. godine realizirana su u iznosu od 30.180,59 EUR. </w:t>
      </w:r>
    </w:p>
    <w:p w14:paraId="7A820877" w14:textId="77777777" w:rsidR="004465F7" w:rsidRPr="00D1073C" w:rsidRDefault="004465F7" w:rsidP="004465F7">
      <w:pPr>
        <w:pStyle w:val="Bezproreda"/>
        <w:jc w:val="both"/>
        <w:rPr>
          <w:rFonts w:cstheme="minorHAnsi"/>
        </w:rPr>
      </w:pPr>
    </w:p>
    <w:p w14:paraId="698BB5F0" w14:textId="77777777" w:rsidR="004465F7" w:rsidRPr="00D1073C" w:rsidRDefault="004465F7" w:rsidP="00692C5E">
      <w:pPr>
        <w:pStyle w:val="Bezproreda"/>
        <w:ind w:firstLine="708"/>
        <w:jc w:val="both"/>
        <w:rPr>
          <w:rFonts w:cstheme="minorHAnsi"/>
        </w:rPr>
      </w:pPr>
      <w:r w:rsidRPr="00D1073C">
        <w:rPr>
          <w:rFonts w:cstheme="minorHAnsi"/>
        </w:rPr>
        <w:t xml:space="preserve">Ukupna realizacija ove aktivnosti u 2023. godini iznosi 137.740,50 </w:t>
      </w:r>
      <w:r w:rsidRPr="002166F7">
        <w:rPr>
          <w:rFonts w:cstheme="minorHAnsi"/>
        </w:rPr>
        <w:t>EUR</w:t>
      </w:r>
      <w:r w:rsidRPr="00D1073C">
        <w:rPr>
          <w:rFonts w:cstheme="minorHAnsi"/>
        </w:rPr>
        <w:t xml:space="preserve"> ili 100,65 % planiranih sredstava.</w:t>
      </w:r>
    </w:p>
    <w:p w14:paraId="2FCFAA01" w14:textId="77777777" w:rsidR="004465F7" w:rsidRPr="00D1073C" w:rsidRDefault="004465F7" w:rsidP="004465F7">
      <w:pPr>
        <w:pStyle w:val="Bezproreda"/>
        <w:jc w:val="both"/>
        <w:rPr>
          <w:rFonts w:cstheme="minorHAnsi"/>
        </w:rPr>
      </w:pPr>
      <w:r>
        <w:rPr>
          <w:rFonts w:cstheme="minorHAnsi"/>
        </w:rPr>
        <w:t xml:space="preserve"> </w:t>
      </w:r>
    </w:p>
    <w:p w14:paraId="4CB9BED5" w14:textId="77777777" w:rsidR="004465F7" w:rsidRPr="00D1073C" w:rsidRDefault="004465F7" w:rsidP="004465F7">
      <w:pPr>
        <w:pStyle w:val="Bezproreda"/>
        <w:jc w:val="both"/>
        <w:rPr>
          <w:rFonts w:cstheme="minorHAnsi"/>
          <w:b/>
          <w:bCs/>
        </w:rPr>
      </w:pPr>
      <w:r w:rsidRPr="00D1073C">
        <w:rPr>
          <w:rFonts w:cstheme="minorHAnsi"/>
          <w:b/>
          <w:bCs/>
        </w:rPr>
        <w:t xml:space="preserve">Kapitalni projekt: Sustav navodnjavanja </w:t>
      </w:r>
      <w:proofErr w:type="spellStart"/>
      <w:r w:rsidRPr="00D1073C">
        <w:rPr>
          <w:rFonts w:cstheme="minorHAnsi"/>
          <w:b/>
          <w:bCs/>
        </w:rPr>
        <w:t>Orubica</w:t>
      </w:r>
      <w:proofErr w:type="spellEnd"/>
    </w:p>
    <w:p w14:paraId="0CDABC63" w14:textId="77777777" w:rsidR="004465F7" w:rsidRPr="00D1073C" w:rsidRDefault="004465F7" w:rsidP="004465F7">
      <w:pPr>
        <w:pStyle w:val="Bezproreda"/>
        <w:jc w:val="both"/>
        <w:rPr>
          <w:rFonts w:cstheme="minorHAnsi"/>
        </w:rPr>
      </w:pPr>
    </w:p>
    <w:p w14:paraId="3E79CE9F" w14:textId="77777777" w:rsidR="004465F7" w:rsidRDefault="004465F7" w:rsidP="00692C5E">
      <w:pPr>
        <w:pStyle w:val="Bezproreda"/>
        <w:ind w:firstLine="708"/>
        <w:jc w:val="both"/>
        <w:rPr>
          <w:rFonts w:cstheme="minorHAnsi"/>
        </w:rPr>
      </w:pPr>
      <w:r>
        <w:rPr>
          <w:rFonts w:cstheme="minorHAnsi"/>
        </w:rPr>
        <w:t xml:space="preserve">Ukupno planirana sredstva u 2023. godini za izgrađeni Sustav navodnjavanja (SN) </w:t>
      </w:r>
      <w:proofErr w:type="spellStart"/>
      <w:r>
        <w:rPr>
          <w:rFonts w:cstheme="minorHAnsi"/>
        </w:rPr>
        <w:t>Orubica</w:t>
      </w:r>
      <w:proofErr w:type="spellEnd"/>
      <w:r>
        <w:rPr>
          <w:rFonts w:cstheme="minorHAnsi"/>
        </w:rPr>
        <w:t xml:space="preserve"> iznose 79.700,00 </w:t>
      </w:r>
      <w:r w:rsidRPr="002166F7">
        <w:rPr>
          <w:rFonts w:cstheme="minorHAnsi"/>
        </w:rPr>
        <w:t>EUR</w:t>
      </w:r>
      <w:r>
        <w:rPr>
          <w:rFonts w:cstheme="minorHAnsi"/>
        </w:rPr>
        <w:t xml:space="preserve">, a u drugom dijelu 2023. godine realizirano je 19.670,45 </w:t>
      </w:r>
      <w:r w:rsidRPr="002166F7">
        <w:rPr>
          <w:rFonts w:cstheme="minorHAnsi"/>
        </w:rPr>
        <w:t>EUR</w:t>
      </w:r>
      <w:r>
        <w:rPr>
          <w:rFonts w:cstheme="minorHAnsi"/>
        </w:rPr>
        <w:t xml:space="preserve"> ili 24,68 % godišnje planske veličine i to za usluge tekućeg i investicijskog održavanja, komunalne usluge, premije osiguranja, troškove energije i ostale nespomenute rashode poslovanja. Ukupna godišnja realizacija za ovaj kapitalni projekt iznosi 36.326,05 </w:t>
      </w:r>
      <w:r w:rsidRPr="002166F7">
        <w:rPr>
          <w:rFonts w:cstheme="minorHAnsi"/>
        </w:rPr>
        <w:t>EUR</w:t>
      </w:r>
      <w:r>
        <w:rPr>
          <w:rFonts w:cstheme="minorHAnsi"/>
        </w:rPr>
        <w:t xml:space="preserve"> (45,58 %). </w:t>
      </w:r>
    </w:p>
    <w:p w14:paraId="61F88D7D" w14:textId="77777777" w:rsidR="004465F7" w:rsidRPr="00D1073C" w:rsidRDefault="004465F7" w:rsidP="004465F7">
      <w:pPr>
        <w:pStyle w:val="Bezproreda"/>
        <w:jc w:val="both"/>
        <w:rPr>
          <w:rFonts w:cstheme="minorHAnsi"/>
        </w:rPr>
      </w:pPr>
    </w:p>
    <w:p w14:paraId="1758EB8D" w14:textId="77777777" w:rsidR="004465F7" w:rsidRPr="00D1073C" w:rsidRDefault="004465F7" w:rsidP="004465F7">
      <w:pPr>
        <w:pStyle w:val="Bezproreda"/>
        <w:jc w:val="both"/>
        <w:rPr>
          <w:rFonts w:cstheme="minorHAnsi"/>
          <w:b/>
          <w:bCs/>
        </w:rPr>
      </w:pPr>
      <w:r w:rsidRPr="00D1073C">
        <w:rPr>
          <w:rFonts w:cstheme="minorHAnsi"/>
          <w:b/>
          <w:bCs/>
        </w:rPr>
        <w:t xml:space="preserve">Kapitalni projekt: Sustav navodnjavanja </w:t>
      </w:r>
      <w:proofErr w:type="spellStart"/>
      <w:r w:rsidRPr="00D1073C">
        <w:rPr>
          <w:rFonts w:cstheme="minorHAnsi"/>
          <w:b/>
          <w:bCs/>
        </w:rPr>
        <w:t>Biđ</w:t>
      </w:r>
      <w:proofErr w:type="spellEnd"/>
    </w:p>
    <w:p w14:paraId="49512C5B" w14:textId="77777777" w:rsidR="004465F7" w:rsidRPr="00D1073C" w:rsidRDefault="004465F7" w:rsidP="004465F7">
      <w:pPr>
        <w:pStyle w:val="Bezproreda"/>
        <w:jc w:val="both"/>
        <w:rPr>
          <w:rFonts w:cstheme="minorHAnsi"/>
        </w:rPr>
      </w:pPr>
    </w:p>
    <w:p w14:paraId="4A1F785F" w14:textId="77777777" w:rsidR="004465F7" w:rsidRDefault="004465F7" w:rsidP="00692C5E">
      <w:pPr>
        <w:pStyle w:val="Bezproreda"/>
        <w:ind w:firstLine="708"/>
        <w:jc w:val="both"/>
        <w:rPr>
          <w:rFonts w:cstheme="minorHAnsi"/>
        </w:rPr>
      </w:pPr>
      <w:r>
        <w:rPr>
          <w:rFonts w:cstheme="minorHAnsi"/>
        </w:rPr>
        <w:t xml:space="preserve">Planirana sredstva u iznosu od 92.906,00 </w:t>
      </w:r>
      <w:r w:rsidRPr="002166F7">
        <w:rPr>
          <w:rFonts w:cstheme="minorHAnsi"/>
        </w:rPr>
        <w:t>EUR</w:t>
      </w:r>
      <w:r>
        <w:rPr>
          <w:rFonts w:cstheme="minorHAnsi"/>
        </w:rPr>
        <w:t xml:space="preserve"> za izgradnju budućeg Sustava navodnjavanja (SN) </w:t>
      </w:r>
      <w:proofErr w:type="spellStart"/>
      <w:r>
        <w:rPr>
          <w:rFonts w:cstheme="minorHAnsi"/>
        </w:rPr>
        <w:t>Biđ</w:t>
      </w:r>
      <w:proofErr w:type="spellEnd"/>
      <w:r>
        <w:rPr>
          <w:rFonts w:cstheme="minorHAnsi"/>
        </w:rPr>
        <w:t xml:space="preserve">, u drugom dijelu 2023. godine realizirana su u iznosu od 39.838,41 </w:t>
      </w:r>
      <w:r w:rsidRPr="002166F7">
        <w:rPr>
          <w:rFonts w:cstheme="minorHAnsi"/>
        </w:rPr>
        <w:t>EUR</w:t>
      </w:r>
      <w:r>
        <w:rPr>
          <w:rFonts w:cstheme="minorHAnsi"/>
        </w:rPr>
        <w:t xml:space="preserve"> ili 42,88 % godišnje planske veličine i to za izradu osnovne projektne dokumentacije </w:t>
      </w:r>
      <w:r>
        <w:rPr>
          <w:rFonts w:cstheme="minorHAnsi"/>
        </w:rPr>
        <w:lastRenderedPageBreak/>
        <w:t xml:space="preserve">(idejni projekt, elaborat zaštite okoliša, studije izvodivosti i dr.), a to je ujedno i ukupni godišnji iznos realiziranih sredstava.   </w:t>
      </w:r>
    </w:p>
    <w:p w14:paraId="3459C222" w14:textId="77777777" w:rsidR="004465F7" w:rsidRPr="00993E31" w:rsidRDefault="004465F7" w:rsidP="004465F7">
      <w:pPr>
        <w:pStyle w:val="Bezproreda"/>
        <w:jc w:val="both"/>
        <w:rPr>
          <w:rFonts w:cstheme="minorHAnsi"/>
        </w:rPr>
      </w:pPr>
    </w:p>
    <w:p w14:paraId="72796239" w14:textId="77777777" w:rsidR="004465F7" w:rsidRPr="00993E31" w:rsidRDefault="004465F7" w:rsidP="004465F7">
      <w:pPr>
        <w:pStyle w:val="Bezproreda"/>
        <w:jc w:val="both"/>
        <w:rPr>
          <w:rFonts w:cstheme="minorHAnsi"/>
          <w:b/>
          <w:bCs/>
        </w:rPr>
      </w:pPr>
      <w:r w:rsidRPr="00993E31">
        <w:rPr>
          <w:rFonts w:cstheme="minorHAnsi"/>
          <w:b/>
          <w:bCs/>
        </w:rPr>
        <w:t>Prirodne nepogode na području Brodsko-posavske županije</w:t>
      </w:r>
    </w:p>
    <w:p w14:paraId="35BA16AD" w14:textId="77777777" w:rsidR="004465F7" w:rsidRPr="00993E31" w:rsidRDefault="004465F7" w:rsidP="004465F7">
      <w:pPr>
        <w:pStyle w:val="Bezproreda"/>
        <w:jc w:val="both"/>
        <w:rPr>
          <w:rFonts w:cstheme="minorHAnsi"/>
        </w:rPr>
      </w:pPr>
    </w:p>
    <w:p w14:paraId="3F04A8F7" w14:textId="77777777" w:rsidR="004465F7" w:rsidRPr="00692C5E" w:rsidRDefault="004465F7" w:rsidP="00692C5E">
      <w:pPr>
        <w:pStyle w:val="Bezproreda"/>
        <w:ind w:firstLine="708"/>
        <w:jc w:val="both"/>
      </w:pPr>
      <w:r w:rsidRPr="00692C5E">
        <w:t>I u drugom dijelu 2023. godine značajne aktivnosti Župana odnosile su se na probleme izazvane prirodnim nepogodama. U izvještajnom razdoblju proglašeno je 21. srpnja 2023. godine stanje prirodne nepogode uzrokovane olujnim nevremenom praćenog jakim udarima vjetra i obilnom kišom na čitavom području Brodsko-posavske županije.</w:t>
      </w:r>
    </w:p>
    <w:p w14:paraId="2353DF85" w14:textId="77777777" w:rsidR="004465F7" w:rsidRPr="00692C5E" w:rsidRDefault="004465F7" w:rsidP="00692C5E">
      <w:pPr>
        <w:pStyle w:val="Bezproreda"/>
        <w:ind w:firstLine="708"/>
        <w:jc w:val="both"/>
      </w:pPr>
      <w:r w:rsidRPr="00692C5E">
        <w:t xml:space="preserve">Nanesene su velike materijalne štete na građevinskim i infrastrukturnim objektima te poljoprivrednim kulturama, naročito na višegodišnjim nasadima voćnjaka i vinograda. Ukupno utvrđene štete iznose 48.303.803,66 EUR. </w:t>
      </w:r>
    </w:p>
    <w:p w14:paraId="57E46BDB" w14:textId="77777777" w:rsidR="004465F7" w:rsidRPr="00692C5E" w:rsidRDefault="004465F7" w:rsidP="00692C5E">
      <w:pPr>
        <w:pStyle w:val="Bezproreda"/>
        <w:ind w:firstLine="708"/>
        <w:jc w:val="both"/>
        <w:rPr>
          <w:kern w:val="2"/>
          <w14:ligatures w14:val="standardContextual"/>
        </w:rPr>
      </w:pPr>
      <w:r w:rsidRPr="00692C5E">
        <w:rPr>
          <w:kern w:val="2"/>
          <w14:ligatures w14:val="standardContextual"/>
        </w:rPr>
        <w:t>Nastavno na nezapamćeno nevrijeme 19. i 21. srpnja 2023. godine u Brodsko-posavskoj županiji i proglašenje stanja prirodne nepogode zatražena je pomoć u sanaciji nastalih šteta od Vlade RH.</w:t>
      </w:r>
    </w:p>
    <w:p w14:paraId="3E8B8449" w14:textId="77777777" w:rsidR="004465F7" w:rsidRPr="00692C5E" w:rsidRDefault="004465F7" w:rsidP="00692C5E">
      <w:pPr>
        <w:pStyle w:val="Bezproreda"/>
        <w:ind w:firstLine="708"/>
        <w:jc w:val="both"/>
        <w:rPr>
          <w:kern w:val="2"/>
          <w14:ligatures w14:val="standardContextual"/>
        </w:rPr>
      </w:pPr>
      <w:r w:rsidRPr="00692C5E">
        <w:rPr>
          <w:kern w:val="2"/>
          <w14:ligatures w14:val="standardContextual"/>
        </w:rPr>
        <w:t xml:space="preserve">Rješenjem Vlade RH od 27. srpnja 2023. odobrena su iz Državnog proračuna RH za 2023. godinu interventna sredstva u iznosu od 20 milijuna </w:t>
      </w:r>
      <w:r w:rsidRPr="00692C5E">
        <w:t>EUR</w:t>
      </w:r>
      <w:r w:rsidRPr="00692C5E">
        <w:rPr>
          <w:kern w:val="2"/>
          <w14:ligatures w14:val="standardContextual"/>
        </w:rPr>
        <w:t xml:space="preserve">, od kojih je Brodsko-posavskoj županiji dodijeljeno 3.227.584,00 </w:t>
      </w:r>
      <w:r w:rsidRPr="00692C5E">
        <w:t>EUR</w:t>
      </w:r>
      <w:r w:rsidRPr="00692C5E">
        <w:rPr>
          <w:kern w:val="2"/>
          <w14:ligatures w14:val="standardContextual"/>
        </w:rPr>
        <w:t xml:space="preserve">.  </w:t>
      </w:r>
    </w:p>
    <w:p w14:paraId="0A63C09B" w14:textId="3EB72E80" w:rsidR="004465F7" w:rsidRPr="00692C5E" w:rsidRDefault="004465F7" w:rsidP="004465F7">
      <w:pPr>
        <w:pStyle w:val="Bezproreda"/>
        <w:jc w:val="both"/>
        <w:rPr>
          <w:kern w:val="2"/>
          <w14:ligatures w14:val="standardContextual"/>
        </w:rPr>
      </w:pPr>
      <w:r w:rsidRPr="00692C5E">
        <w:rPr>
          <w:kern w:val="2"/>
          <w14:ligatures w14:val="standardContextual"/>
        </w:rPr>
        <w:t xml:space="preserve">  </w:t>
      </w:r>
      <w:r w:rsidR="00692C5E">
        <w:rPr>
          <w:kern w:val="2"/>
          <w14:ligatures w14:val="standardContextual"/>
        </w:rPr>
        <w:tab/>
      </w:r>
      <w:r w:rsidRPr="00692C5E">
        <w:rPr>
          <w:kern w:val="2"/>
          <w14:ligatures w14:val="standardContextual"/>
        </w:rPr>
        <w:t xml:space="preserve">Stavljanjem u odnos iznosa dodijeljenih sredstava Vlade RH od 3.227.584,00 </w:t>
      </w:r>
      <w:r w:rsidRPr="00692C5E">
        <w:t>EUR</w:t>
      </w:r>
      <w:r w:rsidRPr="00692C5E">
        <w:rPr>
          <w:kern w:val="2"/>
          <w14:ligatures w14:val="standardContextual"/>
        </w:rPr>
        <w:t xml:space="preserve"> sa iznosom procijenjenih šteta na stambenim objektima u Brodsko-posavskoj županiji u iznosu od 8.140.250,00 </w:t>
      </w:r>
      <w:r w:rsidRPr="00692C5E">
        <w:t>EUR</w:t>
      </w:r>
      <w:r w:rsidRPr="00692C5E">
        <w:rPr>
          <w:kern w:val="2"/>
          <w14:ligatures w14:val="standardContextual"/>
        </w:rPr>
        <w:t xml:space="preserve">, razvidno je bilo da će sredstva za sanaciju šteta biti dostatna u iznosu od 39,46 % procijenjene štete. Stoga su zatražena dodatna sredstva u iznosu od 1.600.000,00 </w:t>
      </w:r>
      <w:r w:rsidRPr="00692C5E">
        <w:t>EUR</w:t>
      </w:r>
      <w:r w:rsidRPr="00692C5E">
        <w:rPr>
          <w:kern w:val="2"/>
          <w14:ligatures w14:val="standardContextual"/>
        </w:rPr>
        <w:t xml:space="preserve"> čime bi obeštećenje stambenih objekata nužnih za život pokrilo do 60 % prijavljenih i procijenjenih šteta, odnosno omogućilo oštećenicima naše Županije ujednačenje kriterija obeštećenja sa drugim županijama koje su stradale od olujnog nevremena 19. i 21. srpnja 2023. godine.</w:t>
      </w:r>
    </w:p>
    <w:p w14:paraId="2FE0B2F5" w14:textId="77777777" w:rsidR="004465F7" w:rsidRPr="00692C5E" w:rsidRDefault="004465F7" w:rsidP="00692C5E">
      <w:pPr>
        <w:pStyle w:val="Bezproreda"/>
        <w:ind w:firstLine="708"/>
        <w:jc w:val="both"/>
        <w:rPr>
          <w:kern w:val="2"/>
          <w14:ligatures w14:val="standardContextual"/>
        </w:rPr>
      </w:pPr>
      <w:r w:rsidRPr="00692C5E">
        <w:rPr>
          <w:kern w:val="2"/>
          <w14:ligatures w14:val="standardContextual"/>
        </w:rPr>
        <w:t xml:space="preserve">Županijska skupština Brodsko-posavske županije donijela je Odluku o kriterijima za raspodjelu sredstava za hitnu sanaciju šteta na stambenim objektima („Službeni vjesnik Brodsko-posavske županije“ broj 26/23), a zahtjev za uplatu sredstava dostavljen je Ministarstvu financija 02. studenog 2023. godine. </w:t>
      </w:r>
    </w:p>
    <w:p w14:paraId="1C7BEF26" w14:textId="77777777" w:rsidR="004465F7" w:rsidRPr="00692C5E" w:rsidRDefault="004465F7" w:rsidP="00692C5E">
      <w:pPr>
        <w:pStyle w:val="Bezproreda"/>
        <w:ind w:firstLine="708"/>
        <w:jc w:val="both"/>
        <w:rPr>
          <w:kern w:val="2"/>
          <w14:ligatures w14:val="standardContextual"/>
        </w:rPr>
      </w:pPr>
      <w:r w:rsidRPr="00692C5E">
        <w:rPr>
          <w:kern w:val="2"/>
          <w14:ligatures w14:val="standardContextual"/>
        </w:rPr>
        <w:t xml:space="preserve">Rješenjem Vlade RH o odobrenju sredstava na teret Proračunske zalihe Državnog proračuna RH za 2023. godinu od 21. prosinca 2023. godine, Brodsko-posavskoj županiji su odobrena dodatna sredstava u iznosu od 1.600.000,00 </w:t>
      </w:r>
      <w:r w:rsidRPr="00692C5E">
        <w:t>EUR</w:t>
      </w:r>
      <w:r w:rsidRPr="00692C5E">
        <w:rPr>
          <w:kern w:val="2"/>
          <w14:ligatures w14:val="standardContextual"/>
        </w:rPr>
        <w:t xml:space="preserve">, a ista su uplaćena u Županijski proračun dana 28. prosinca 2023. godine.  </w:t>
      </w:r>
    </w:p>
    <w:p w14:paraId="5BA81B41" w14:textId="77777777" w:rsidR="004465F7" w:rsidRPr="00692C5E" w:rsidRDefault="004465F7" w:rsidP="00692C5E">
      <w:pPr>
        <w:pStyle w:val="Bezproreda"/>
        <w:ind w:firstLine="708"/>
        <w:jc w:val="both"/>
        <w:rPr>
          <w:kern w:val="2"/>
          <w14:ligatures w14:val="standardContextual"/>
        </w:rPr>
      </w:pPr>
      <w:r w:rsidRPr="00692C5E">
        <w:rPr>
          <w:kern w:val="2"/>
          <w14:ligatures w14:val="standardContextual"/>
        </w:rPr>
        <w:t xml:space="preserve">Uplatom cjelokupnog iznosa odobrenih sredstava od </w:t>
      </w:r>
      <w:bookmarkStart w:id="4" w:name="_Hlk155686213"/>
      <w:r w:rsidRPr="00692C5E">
        <w:rPr>
          <w:kern w:val="2"/>
          <w14:ligatures w14:val="standardContextual"/>
        </w:rPr>
        <w:t xml:space="preserve">4.827.584,00 </w:t>
      </w:r>
      <w:bookmarkEnd w:id="4"/>
      <w:r w:rsidRPr="00692C5E">
        <w:t>EUR</w:t>
      </w:r>
      <w:r w:rsidRPr="00692C5E">
        <w:rPr>
          <w:kern w:val="2"/>
          <w14:ligatures w14:val="standardContextual"/>
        </w:rPr>
        <w:t>, uslijedilo je donošenje Odluke o dodjeli sredstava pomoći za hitnu sanaciju štete na stambenim objektima nužnim za život nastale uslijed jakog olujnog nevremena od 19. i 21. srpnja 2023. godine dana 29. prosinca 2023. („Službeni vjesnik Brodsko-posavske županije“ broj 37/23.).</w:t>
      </w:r>
    </w:p>
    <w:p w14:paraId="07FC1B89" w14:textId="77777777" w:rsidR="004465F7" w:rsidRPr="00692C5E" w:rsidRDefault="004465F7" w:rsidP="00692C5E">
      <w:pPr>
        <w:pStyle w:val="Bezproreda"/>
        <w:ind w:firstLine="708"/>
        <w:jc w:val="both"/>
      </w:pPr>
      <w:r w:rsidRPr="00692C5E">
        <w:t>Cjelokupni iznos sredstava od 4.827.584,00 EUR uplaćen je na račune 25 općina i 2 grada 02. siječnja 2024. godine, a u konačnici će sredstva biti uplaćena na račune 2.957 oštećenika.</w:t>
      </w:r>
    </w:p>
    <w:p w14:paraId="6DB91196" w14:textId="77777777" w:rsidR="004465F7" w:rsidRPr="00DD2A7D" w:rsidRDefault="004465F7" w:rsidP="004465F7">
      <w:pPr>
        <w:pStyle w:val="Bezproreda"/>
        <w:jc w:val="both"/>
        <w:rPr>
          <w:rFonts w:cstheme="minorHAnsi"/>
          <w:b/>
          <w:bCs/>
          <w:u w:val="single"/>
        </w:rPr>
      </w:pPr>
    </w:p>
    <w:p w14:paraId="6FE497E2" w14:textId="77777777" w:rsidR="004465F7" w:rsidRPr="00DD2A7D" w:rsidRDefault="004465F7" w:rsidP="004465F7">
      <w:pPr>
        <w:pStyle w:val="Bezproreda"/>
        <w:jc w:val="both"/>
        <w:rPr>
          <w:rFonts w:cstheme="minorHAnsi"/>
          <w:b/>
          <w:bCs/>
          <w:u w:val="single"/>
        </w:rPr>
      </w:pPr>
    </w:p>
    <w:p w14:paraId="2FA3A4A0" w14:textId="77777777" w:rsidR="004465F7" w:rsidRPr="00692C5E" w:rsidRDefault="004465F7" w:rsidP="004465F7">
      <w:pPr>
        <w:pStyle w:val="Bezproreda"/>
        <w:jc w:val="both"/>
        <w:rPr>
          <w:rFonts w:cstheme="minorHAnsi"/>
          <w:b/>
          <w:bCs/>
        </w:rPr>
      </w:pPr>
      <w:r w:rsidRPr="00692C5E">
        <w:rPr>
          <w:rFonts w:cstheme="minorHAnsi"/>
          <w:b/>
          <w:bCs/>
        </w:rPr>
        <w:t>CENTAR ZA RAZVOJ BRODSKO-POSAVSKE ŽUPANIJE</w:t>
      </w:r>
    </w:p>
    <w:p w14:paraId="33EF5AC7" w14:textId="77777777" w:rsidR="004465F7" w:rsidRPr="00692C5E" w:rsidRDefault="004465F7" w:rsidP="004465F7">
      <w:pPr>
        <w:pStyle w:val="Bezproreda"/>
        <w:jc w:val="both"/>
        <w:rPr>
          <w:rFonts w:cstheme="minorHAnsi"/>
          <w:b/>
          <w:bCs/>
        </w:rPr>
      </w:pPr>
    </w:p>
    <w:p w14:paraId="007A572B" w14:textId="77777777" w:rsidR="004465F7" w:rsidRPr="00DD2A7D" w:rsidRDefault="004465F7" w:rsidP="00692C5E">
      <w:pPr>
        <w:pStyle w:val="Bezproreda"/>
        <w:ind w:firstLine="708"/>
        <w:jc w:val="both"/>
      </w:pPr>
      <w:bookmarkStart w:id="5" w:name="_Hlk94101816"/>
      <w:r w:rsidRPr="00DD2A7D">
        <w:t>Rashodi Centra za razvoj Brodsko-posavske županije planirani su u 202</w:t>
      </w:r>
      <w:r>
        <w:t>3</w:t>
      </w:r>
      <w:r w:rsidRPr="00DD2A7D">
        <w:t xml:space="preserve">. godini u ukupnom iznosu od </w:t>
      </w:r>
      <w:r>
        <w:t>730.000,00</w:t>
      </w:r>
      <w:r w:rsidRPr="00DD2A7D">
        <w:t xml:space="preserve"> </w:t>
      </w:r>
      <w:r w:rsidRPr="009D6677">
        <w:rPr>
          <w:rFonts w:cstheme="minorHAnsi"/>
        </w:rPr>
        <w:t>EUR</w:t>
      </w:r>
      <w:r w:rsidRPr="00DD2A7D">
        <w:t>, a u drugoj polovini 202</w:t>
      </w:r>
      <w:r>
        <w:t>3</w:t>
      </w:r>
      <w:r w:rsidRPr="00DD2A7D">
        <w:t xml:space="preserve">. godine realizirani su u iznosu od </w:t>
      </w:r>
      <w:r>
        <w:t>359.035,53</w:t>
      </w:r>
      <w:r w:rsidRPr="00DD2A7D">
        <w:t xml:space="preserve"> </w:t>
      </w:r>
      <w:r w:rsidRPr="009D6677">
        <w:rPr>
          <w:rFonts w:cstheme="minorHAnsi"/>
        </w:rPr>
        <w:t>EUR</w:t>
      </w:r>
      <w:r w:rsidRPr="00DD2A7D">
        <w:t xml:space="preserve"> odnosno </w:t>
      </w:r>
      <w:r>
        <w:t>49,18</w:t>
      </w:r>
      <w:r w:rsidRPr="00DD2A7D">
        <w:rPr>
          <w:b/>
        </w:rPr>
        <w:t xml:space="preserve"> </w:t>
      </w:r>
      <w:r w:rsidRPr="00DD2A7D">
        <w:t xml:space="preserve">% godišnje planske </w:t>
      </w:r>
      <w:r>
        <w:t>veličin</w:t>
      </w:r>
      <w:r w:rsidRPr="00DD2A7D">
        <w:t xml:space="preserve">e. Na godišnjoj su razini </w:t>
      </w:r>
      <w:r w:rsidRPr="00DD2A7D">
        <w:lastRenderedPageBreak/>
        <w:t xml:space="preserve">realizirani rashodi u ukupnom iznosu od </w:t>
      </w:r>
      <w:r>
        <w:t>577.025,53</w:t>
      </w:r>
      <w:r w:rsidRPr="00DD2A7D">
        <w:t xml:space="preserve"> </w:t>
      </w:r>
      <w:r w:rsidRPr="009D6677">
        <w:rPr>
          <w:rFonts w:cstheme="minorHAnsi"/>
        </w:rPr>
        <w:t>EUR</w:t>
      </w:r>
      <w:r w:rsidRPr="00DD2A7D">
        <w:t xml:space="preserve"> što čini realizaciju od </w:t>
      </w:r>
      <w:r>
        <w:t>79</w:t>
      </w:r>
      <w:r w:rsidRPr="00DD2A7D">
        <w:t>,</w:t>
      </w:r>
      <w:r>
        <w:t>04</w:t>
      </w:r>
      <w:r w:rsidRPr="00DD2A7D">
        <w:t xml:space="preserve"> % godišnjeg plana.</w:t>
      </w:r>
    </w:p>
    <w:p w14:paraId="633117BD" w14:textId="77777777" w:rsidR="004465F7" w:rsidRPr="00723A5A" w:rsidRDefault="004465F7" w:rsidP="00692C5E">
      <w:pPr>
        <w:pStyle w:val="Bezproreda"/>
        <w:ind w:firstLine="360"/>
        <w:jc w:val="both"/>
      </w:pPr>
      <w:r w:rsidRPr="00723A5A">
        <w:t xml:space="preserve">U sklopu projekta Slavonija, Baranja i Srijem provode se slijedeći projekti korisnika Brodsko-posavske županije: </w:t>
      </w:r>
    </w:p>
    <w:p w14:paraId="6D688AF2" w14:textId="77777777" w:rsidR="004465F7" w:rsidRPr="00723A5A" w:rsidRDefault="004465F7" w:rsidP="004465F7">
      <w:pPr>
        <w:pStyle w:val="Bezproreda"/>
        <w:jc w:val="both"/>
      </w:pPr>
    </w:p>
    <w:p w14:paraId="5EA74539" w14:textId="77777777" w:rsidR="004465F7" w:rsidRPr="00723A5A" w:rsidRDefault="004465F7" w:rsidP="00DB7A1E">
      <w:pPr>
        <w:pStyle w:val="Odlomakpopisa"/>
        <w:numPr>
          <w:ilvl w:val="0"/>
          <w:numId w:val="4"/>
        </w:numPr>
        <w:jc w:val="both"/>
      </w:pPr>
      <w:r w:rsidRPr="00723A5A">
        <w:t>Prirodni i kulturni resursi u funkciji turizma</w:t>
      </w:r>
    </w:p>
    <w:p w14:paraId="52177758" w14:textId="77777777" w:rsidR="004465F7" w:rsidRPr="00723A5A" w:rsidRDefault="004465F7" w:rsidP="00DB7A1E">
      <w:pPr>
        <w:pStyle w:val="Odlomakpopisa"/>
        <w:numPr>
          <w:ilvl w:val="0"/>
          <w:numId w:val="4"/>
        </w:numPr>
        <w:jc w:val="both"/>
      </w:pPr>
      <w:r w:rsidRPr="00723A5A">
        <w:t xml:space="preserve">Regionalni tehnološki i inovacijski centar za strojarstvo (RTICS) </w:t>
      </w:r>
    </w:p>
    <w:p w14:paraId="694A4A6D" w14:textId="77777777" w:rsidR="004465F7" w:rsidRPr="00723A5A" w:rsidRDefault="004465F7" w:rsidP="00DB7A1E">
      <w:pPr>
        <w:pStyle w:val="Odlomakpopisa"/>
        <w:numPr>
          <w:ilvl w:val="0"/>
          <w:numId w:val="4"/>
        </w:numPr>
        <w:jc w:val="both"/>
      </w:pPr>
      <w:r w:rsidRPr="00723A5A">
        <w:t>Izrada projektno-tehnološke dokumentacije za Centar strukovne izvrsnosti u bio-ekonomiji (CIB)</w:t>
      </w:r>
    </w:p>
    <w:p w14:paraId="6216212B" w14:textId="77777777" w:rsidR="004465F7" w:rsidRPr="00723A5A" w:rsidRDefault="004465F7" w:rsidP="00DB7A1E">
      <w:pPr>
        <w:pStyle w:val="Odlomakpopisa"/>
        <w:numPr>
          <w:ilvl w:val="0"/>
          <w:numId w:val="4"/>
        </w:numPr>
        <w:jc w:val="both"/>
      </w:pPr>
      <w:r w:rsidRPr="00723A5A">
        <w:t>Simulacijsko-edukacijski centar za upravljanje rizicima od katastrofa (SIMED).</w:t>
      </w:r>
    </w:p>
    <w:p w14:paraId="06036C34" w14:textId="77777777" w:rsidR="004465F7" w:rsidRPr="00723A5A" w:rsidRDefault="004465F7" w:rsidP="004465F7">
      <w:pPr>
        <w:pStyle w:val="Bezproreda"/>
        <w:jc w:val="both"/>
      </w:pPr>
    </w:p>
    <w:p w14:paraId="4C5ACADA" w14:textId="77777777" w:rsidR="004465F7" w:rsidRPr="00723A5A" w:rsidRDefault="004465F7" w:rsidP="00DB7A1E">
      <w:pPr>
        <w:pStyle w:val="Bezproreda"/>
        <w:ind w:firstLine="708"/>
        <w:jc w:val="both"/>
      </w:pPr>
      <w:r w:rsidRPr="00723A5A">
        <w:t xml:space="preserve">Ukupna vrijednost projekata je 1.704.812,28 </w:t>
      </w:r>
      <w:r w:rsidRPr="00723A5A">
        <w:rPr>
          <w:rFonts w:cstheme="minorHAnsi"/>
        </w:rPr>
        <w:t>EUR</w:t>
      </w:r>
      <w:r w:rsidRPr="00723A5A">
        <w:t xml:space="preserve"> od čega je do sada utrošeno 412.157,11 </w:t>
      </w:r>
      <w:r w:rsidRPr="00723A5A">
        <w:rPr>
          <w:rFonts w:cstheme="minorHAnsi"/>
        </w:rPr>
        <w:t>EUR</w:t>
      </w:r>
      <w:r w:rsidRPr="00723A5A">
        <w:t>. Stručna pomoć CTR-a u navedenim projektima se odnosila na pomoć u pripremi i provedbi postupaka javne nabave, upravljanju i administraciji provedbe projekta.</w:t>
      </w:r>
    </w:p>
    <w:bookmarkEnd w:id="5"/>
    <w:p w14:paraId="6B4D469F" w14:textId="77777777" w:rsidR="004465F7" w:rsidRPr="00891E74" w:rsidRDefault="004465F7" w:rsidP="00DB7A1E">
      <w:pPr>
        <w:pStyle w:val="Bezproreda"/>
        <w:ind w:firstLine="708"/>
        <w:jc w:val="both"/>
        <w:rPr>
          <w:rFonts w:cstheme="minorHAnsi"/>
        </w:rPr>
      </w:pPr>
      <w:r w:rsidRPr="00891E74">
        <w:rPr>
          <w:rFonts w:cstheme="minorHAnsi"/>
        </w:rPr>
        <w:t xml:space="preserve">U razdoblju od srpnja do prosinca 2023. godine CTR je u okviru provedbe projekta „Podrška kapacitetima Brodsko-posavske županije“ pružio savjetodavnu podršku u provedbi 11 projekta Osnivača, javnopravnih tijela kojima je BPŽ osnivač te ostalih javnopravnih tijela i to kako slijedi:  </w:t>
      </w:r>
    </w:p>
    <w:p w14:paraId="0E9B3C0C" w14:textId="77777777" w:rsidR="004465F7" w:rsidRPr="00891E74" w:rsidRDefault="004465F7" w:rsidP="004465F7">
      <w:pPr>
        <w:pStyle w:val="Bezproreda"/>
        <w:jc w:val="both"/>
        <w:rPr>
          <w:rFonts w:cstheme="minorHAnsi"/>
          <w14:ligatures w14:val="standardContextual"/>
        </w:rPr>
      </w:pPr>
    </w:p>
    <w:p w14:paraId="745B5C9E" w14:textId="77777777" w:rsidR="004465F7" w:rsidRPr="0021104C" w:rsidRDefault="004465F7" w:rsidP="00077D5F">
      <w:pPr>
        <w:pStyle w:val="Odlomakpopisa"/>
        <w:numPr>
          <w:ilvl w:val="0"/>
          <w:numId w:val="4"/>
        </w:numPr>
        <w:jc w:val="both"/>
      </w:pPr>
      <w:r w:rsidRPr="0021104C">
        <w:t xml:space="preserve">S osmijehom u školu 5 – </w:t>
      </w:r>
      <w:bookmarkStart w:id="6" w:name="_Hlk157429634"/>
      <w:r w:rsidRPr="0021104C">
        <w:t xml:space="preserve">pružena je potpora uključivanju 89 učenika s teškoćama u razvoju u osnovnoškolskim i srednjoškolskim odgojno-obrazovnim ustanovama u Brodsko-posavskoj županiji kako bi se osigurali uvjeti za poboljšanje njihovih obrazovnih postignuća, uspješniju socijalizaciju i emocionalno funkcioniranje za samostalan život i rad. </w:t>
      </w:r>
      <w:bookmarkEnd w:id="6"/>
      <w:r w:rsidRPr="0021104C">
        <w:t xml:space="preserve">Stručna pomoć CTR-a se odnosila na upravljanje i administraciju provedbe projekta. </w:t>
      </w:r>
    </w:p>
    <w:p w14:paraId="58C6BD8E" w14:textId="77777777" w:rsidR="004465F7" w:rsidRPr="0021104C" w:rsidRDefault="004465F7" w:rsidP="00077D5F">
      <w:pPr>
        <w:pStyle w:val="Odlomakpopisa"/>
        <w:numPr>
          <w:ilvl w:val="0"/>
          <w:numId w:val="4"/>
        </w:numPr>
        <w:jc w:val="both"/>
      </w:pPr>
      <w:r w:rsidRPr="0021104C">
        <w:t xml:space="preserve">Pametne škole 2 – pružena je potpora u provedbi prekograničnog projekta Osnivača s Tuzlanskim kantonom kojim će se smanjiti troškovi električne energije u osnovnim i srednjim školama postavljanjem 16 solarnih elektrana i uspostavljena je e-platforma za sve zainteresirane putem koje se mogu educirati o korištenju obnovljivih izvora energije i energetskoj učinkovitosti. Stručna pomoć CTR-a se odnosila na pomoć u pripremi i provedbi postupaka javne nabave, upravljanje i administraciju provedbe ovog prekograničnog projekta. </w:t>
      </w:r>
    </w:p>
    <w:p w14:paraId="796C78B6" w14:textId="77777777" w:rsidR="004465F7" w:rsidRPr="0021104C" w:rsidRDefault="004465F7" w:rsidP="0021104C">
      <w:pPr>
        <w:pStyle w:val="Odlomakpopisa"/>
        <w:numPr>
          <w:ilvl w:val="0"/>
          <w:numId w:val="4"/>
        </w:numPr>
        <w:jc w:val="both"/>
      </w:pPr>
      <w:r w:rsidRPr="0021104C">
        <w:t>Stručnim usavršavanjem doktora obiteljske medicine do povećanja kvalitete zdravstvene zaštite u Domu zdravlja Slavonski Brod - stručna pomoć CTR-a se odnosila na upravljanje i administraciju provedbe projekta.</w:t>
      </w:r>
    </w:p>
    <w:p w14:paraId="673F71C2" w14:textId="77777777" w:rsidR="004465F7" w:rsidRPr="0021104C" w:rsidRDefault="004465F7" w:rsidP="0021104C">
      <w:pPr>
        <w:pStyle w:val="Odlomakpopisa"/>
        <w:numPr>
          <w:ilvl w:val="0"/>
          <w:numId w:val="4"/>
        </w:numPr>
        <w:jc w:val="both"/>
      </w:pPr>
      <w:r w:rsidRPr="0021104C">
        <w:t>Senior Club – obnova prostora i opremanje Hrvatskog crvenog križa Gradskog društva Crvenog križa Slavonski Brod kako bi se proširili kapaciteti za pomoć starijim osobama, a stručna pomoć CTR-a se odnosila na upravljanje i administraciju provedbe projekta.</w:t>
      </w:r>
    </w:p>
    <w:p w14:paraId="68F745D4" w14:textId="77777777" w:rsidR="004465F7" w:rsidRPr="0021104C" w:rsidRDefault="004465F7" w:rsidP="0021104C">
      <w:pPr>
        <w:pStyle w:val="Odlomakpopisa"/>
        <w:numPr>
          <w:ilvl w:val="0"/>
          <w:numId w:val="4"/>
        </w:numPr>
        <w:jc w:val="both"/>
      </w:pPr>
      <w:r w:rsidRPr="0021104C">
        <w:t>Izgradnja dječjeg vrtića, Općina Donji Andrijevci - stručna pomoć CTR-a se odnosila na pomoć u pripremi i provedbi postupaka javne nabave, upravljanje i administraciju provedbe projekta.</w:t>
      </w:r>
    </w:p>
    <w:p w14:paraId="0F79B8E0" w14:textId="77777777" w:rsidR="004465F7" w:rsidRPr="0021104C" w:rsidRDefault="004465F7" w:rsidP="0021104C">
      <w:pPr>
        <w:pStyle w:val="Odlomakpopisa"/>
        <w:numPr>
          <w:ilvl w:val="0"/>
          <w:numId w:val="4"/>
        </w:numPr>
        <w:jc w:val="both"/>
      </w:pPr>
      <w:bookmarkStart w:id="7" w:name="_Hlk157430393"/>
      <w:r w:rsidRPr="0021104C">
        <w:t>S osmijehom u školu 6 - pružena je potpora uključivanju 96 učenika s teškoćama u razvoju u osnovnoškolskim i srednjoškolskim odgojno-obrazovnim ustanovama u Brodsko-posavskoj županiji kako bi se osigurali uvjeti za poboljšanje njihovih obrazovnih postignuća, uspješniju socijalizaciju i emocionalno funkcioniranje za samostalan život i rad. Stručna pomoć CTR-a se odnosila na upravljanje i administraciju provedbe projekta</w:t>
      </w:r>
      <w:bookmarkEnd w:id="7"/>
      <w:r w:rsidRPr="0021104C">
        <w:t>.</w:t>
      </w:r>
    </w:p>
    <w:p w14:paraId="27F8C0C7" w14:textId="77777777" w:rsidR="004465F7" w:rsidRPr="0021104C" w:rsidRDefault="004465F7" w:rsidP="0021104C">
      <w:pPr>
        <w:pStyle w:val="Odlomakpopisa"/>
        <w:numPr>
          <w:ilvl w:val="0"/>
          <w:numId w:val="4"/>
        </w:numPr>
        <w:jc w:val="both"/>
      </w:pPr>
      <w:proofErr w:type="spellStart"/>
      <w:r w:rsidRPr="0021104C">
        <w:t>Reciklažna</w:t>
      </w:r>
      <w:proofErr w:type="spellEnd"/>
      <w:r w:rsidRPr="0021104C">
        <w:t xml:space="preserve"> mobilna jedinica Općine Vrpolje </w:t>
      </w:r>
      <w:bookmarkStart w:id="8" w:name="_Hlk157087567"/>
      <w:r w:rsidRPr="0021104C">
        <w:t>- stručna pomoć CTR-a se odnosila na administraciju provedbe projekta.</w:t>
      </w:r>
    </w:p>
    <w:bookmarkEnd w:id="8"/>
    <w:p w14:paraId="155D3AB8" w14:textId="77777777" w:rsidR="004465F7" w:rsidRPr="0021104C" w:rsidRDefault="004465F7" w:rsidP="0021104C">
      <w:pPr>
        <w:pStyle w:val="Odlomakpopisa"/>
        <w:numPr>
          <w:ilvl w:val="0"/>
          <w:numId w:val="4"/>
        </w:numPr>
        <w:jc w:val="both"/>
      </w:pPr>
      <w:r w:rsidRPr="0021104C">
        <w:lastRenderedPageBreak/>
        <w:t xml:space="preserve">Izgradnja i opremanje Centra za starije osobe u </w:t>
      </w:r>
      <w:proofErr w:type="spellStart"/>
      <w:r w:rsidRPr="0021104C">
        <w:t>Vrpolju</w:t>
      </w:r>
      <w:proofErr w:type="spellEnd"/>
      <w:r w:rsidRPr="0021104C">
        <w:t xml:space="preserve"> - stručna pomoć se odnosila na upravljanje i administraciju provedbe projekta.</w:t>
      </w:r>
    </w:p>
    <w:p w14:paraId="5425C7D2" w14:textId="77777777" w:rsidR="004465F7" w:rsidRPr="0021104C" w:rsidRDefault="004465F7" w:rsidP="0021104C">
      <w:pPr>
        <w:pStyle w:val="Odlomakpopisa"/>
        <w:numPr>
          <w:ilvl w:val="0"/>
          <w:numId w:val="4"/>
        </w:numPr>
        <w:jc w:val="both"/>
      </w:pPr>
      <w:r w:rsidRPr="0021104C">
        <w:t>Specijalističko usavršavanje doktora medicine iz djelatnosti epidemiologije u Nastavnom zavodu za javno zdravstvo Brodsko-posavske županije - stručna pomoć CTR-a se odnosila na pomoć u upravljanju i administraciji provedbe projekta.</w:t>
      </w:r>
    </w:p>
    <w:p w14:paraId="7EC33772" w14:textId="77777777" w:rsidR="004465F7" w:rsidRPr="0021104C" w:rsidRDefault="004465F7" w:rsidP="0021104C">
      <w:pPr>
        <w:pStyle w:val="Odlomakpopisa"/>
        <w:numPr>
          <w:ilvl w:val="0"/>
          <w:numId w:val="4"/>
        </w:numPr>
        <w:jc w:val="both"/>
      </w:pPr>
      <w:r w:rsidRPr="0021104C">
        <w:t xml:space="preserve">Rekonstrukcija i opremanje etno kuće </w:t>
      </w:r>
      <w:proofErr w:type="spellStart"/>
      <w:r w:rsidRPr="0021104C">
        <w:t>Sikirevci</w:t>
      </w:r>
      <w:proofErr w:type="spellEnd"/>
      <w:r w:rsidRPr="0021104C">
        <w:t xml:space="preserve"> - stručna pomoć CTR-a se odnosila na financijsko upravljanje provedbe projekta.</w:t>
      </w:r>
    </w:p>
    <w:p w14:paraId="1E337693" w14:textId="77777777" w:rsidR="004465F7" w:rsidRPr="0021104C" w:rsidRDefault="004465F7" w:rsidP="0021104C">
      <w:pPr>
        <w:pStyle w:val="Odlomakpopisa"/>
        <w:numPr>
          <w:ilvl w:val="0"/>
          <w:numId w:val="4"/>
        </w:numPr>
        <w:jc w:val="both"/>
      </w:pPr>
      <w:r w:rsidRPr="0021104C">
        <w:t xml:space="preserve">Rekonstrukcija i opremanje Dječjeg vrtića </w:t>
      </w:r>
      <w:proofErr w:type="spellStart"/>
      <w:r w:rsidRPr="0021104C">
        <w:t>Sikirevci</w:t>
      </w:r>
      <w:proofErr w:type="spellEnd"/>
      <w:r w:rsidRPr="0021104C">
        <w:t xml:space="preserve"> - stručna pomoć CTR-a se odnosila na financijsko upravljanje provedbe projekta.</w:t>
      </w:r>
    </w:p>
    <w:p w14:paraId="3758B607" w14:textId="77777777" w:rsidR="004465F7" w:rsidRPr="00891E74" w:rsidRDefault="004465F7" w:rsidP="004465F7">
      <w:pPr>
        <w:pStyle w:val="Bezproreda"/>
        <w:jc w:val="both"/>
        <w:rPr>
          <w:rFonts w:cstheme="minorHAnsi"/>
        </w:rPr>
      </w:pPr>
    </w:p>
    <w:p w14:paraId="614BEF1A" w14:textId="77777777" w:rsidR="004465F7" w:rsidRPr="00891E74" w:rsidRDefault="004465F7" w:rsidP="0021104C">
      <w:pPr>
        <w:pStyle w:val="Bezproreda"/>
        <w:ind w:firstLine="708"/>
        <w:jc w:val="both"/>
        <w:rPr>
          <w:rFonts w:cstheme="minorHAnsi"/>
        </w:rPr>
      </w:pPr>
      <w:bookmarkStart w:id="9" w:name="_Hlk157597470"/>
      <w:r w:rsidRPr="00891E74">
        <w:rPr>
          <w:rFonts w:cstheme="minorHAnsi"/>
        </w:rPr>
        <w:t xml:space="preserve">Također, u razdoblju od srpnja do prosinca 2023. godine djelatnici CTR-a su u okviru provedbe projekta „Podrška kapacitetima Brodsko-posavske županije“ održali informativne radionice za djelatnike Osnivača, javnopravnih tijela kojima je BPŽ i RH osnivač te ostalih javnopravnih tijela i to kako slijedi:  </w:t>
      </w:r>
    </w:p>
    <w:p w14:paraId="39209A01" w14:textId="77777777" w:rsidR="004465F7" w:rsidRPr="00891E74" w:rsidRDefault="004465F7" w:rsidP="004465F7">
      <w:pPr>
        <w:pStyle w:val="Bezproreda"/>
        <w:jc w:val="both"/>
        <w:rPr>
          <w:rFonts w:cstheme="minorHAnsi"/>
        </w:rPr>
      </w:pPr>
    </w:p>
    <w:p w14:paraId="32C0DEDF" w14:textId="77777777" w:rsidR="004465F7" w:rsidRPr="009A0F90" w:rsidRDefault="004465F7" w:rsidP="009A0F90">
      <w:pPr>
        <w:pStyle w:val="Odlomakpopisa"/>
        <w:numPr>
          <w:ilvl w:val="0"/>
          <w:numId w:val="4"/>
        </w:numPr>
        <w:jc w:val="both"/>
      </w:pPr>
      <w:r w:rsidRPr="009A0F90">
        <w:t xml:space="preserve">Dana 23. studenoga 2023. godine djelatnici CTR-a održali su tri zasebne informativne radionice predstavnicima i nastavnicima Sveučilišta u Slavonskome Brodu  (predstavljanja nacrta javnog poziva Jačanje strateških partnerstva za inovacije u procesu industrijske tranzicije, predstavljanje objavljenog javnog poziva Podrška transferu tehnologije i predstavljanje objavljenog javnog poziva Dokazivanje inovativnog koncepta). </w:t>
      </w:r>
    </w:p>
    <w:p w14:paraId="37F863E9" w14:textId="77777777" w:rsidR="004465F7" w:rsidRPr="009A0F90" w:rsidRDefault="004465F7" w:rsidP="009A0F90">
      <w:pPr>
        <w:pStyle w:val="Odlomakpopisa"/>
        <w:numPr>
          <w:ilvl w:val="0"/>
          <w:numId w:val="4"/>
        </w:numPr>
        <w:jc w:val="both"/>
      </w:pPr>
      <w:r w:rsidRPr="009A0F90">
        <w:t xml:space="preserve">Dana 28. studenog u Okučanima, 30. studenog u </w:t>
      </w:r>
      <w:proofErr w:type="spellStart"/>
      <w:r w:rsidRPr="009A0F90">
        <w:t>Vrpolju</w:t>
      </w:r>
      <w:proofErr w:type="spellEnd"/>
      <w:r w:rsidRPr="009A0F90">
        <w:t xml:space="preserve"> te 7. prosinca 2023. godine u Slavonskom Brodu, djelatnici CTR-a održali su tri informativne radionice predstavnicima jedinica lokalne i područne (regionalne) samouprave na temu Strateško planiranje.</w:t>
      </w:r>
    </w:p>
    <w:p w14:paraId="43B3E9F3" w14:textId="77777777" w:rsidR="004465F7" w:rsidRPr="009A0F90" w:rsidRDefault="004465F7" w:rsidP="009A0F90">
      <w:pPr>
        <w:pStyle w:val="Odlomakpopisa"/>
        <w:numPr>
          <w:ilvl w:val="0"/>
          <w:numId w:val="4"/>
        </w:numPr>
        <w:jc w:val="both"/>
      </w:pPr>
      <w:r w:rsidRPr="009A0F90">
        <w:t xml:space="preserve">Dana 15. prosinca 2023. godine djelatnici CTR-a održali su dvije zasebne informativne radionice predstavljanje natječaja Izgradnja, rekonstrukcija i opremanje osnovnih škola za potrebe </w:t>
      </w:r>
      <w:proofErr w:type="spellStart"/>
      <w:r w:rsidRPr="009A0F90">
        <w:t>jednosmjenskog</w:t>
      </w:r>
      <w:proofErr w:type="spellEnd"/>
      <w:r w:rsidRPr="009A0F90">
        <w:t xml:space="preserve"> rada i cjelodnevne škole i nacrta natječaja Modernizacija ustanova za provedbu cjelodnevne škole u osnovnoškolskom obrazovanju</w:t>
      </w:r>
      <w:bookmarkEnd w:id="9"/>
      <w:r w:rsidRPr="009A0F90">
        <w:t>.</w:t>
      </w:r>
    </w:p>
    <w:p w14:paraId="1F8F477A" w14:textId="77777777" w:rsidR="004465F7" w:rsidRPr="009A0F90" w:rsidRDefault="004465F7" w:rsidP="009A0F90">
      <w:pPr>
        <w:pStyle w:val="Odlomakpopisa"/>
        <w:numPr>
          <w:ilvl w:val="0"/>
          <w:numId w:val="4"/>
        </w:numPr>
        <w:jc w:val="both"/>
      </w:pPr>
      <w:r w:rsidRPr="009A0F90">
        <w:t xml:space="preserve">Dana 7. prosinca 2023. održana je informativna radionica predstavljanja 2. poziva na dostavu projektnih prijedloga </w:t>
      </w:r>
      <w:proofErr w:type="spellStart"/>
      <w:r w:rsidRPr="009A0F90">
        <w:t>Interreg</w:t>
      </w:r>
      <w:proofErr w:type="spellEnd"/>
      <w:r w:rsidRPr="009A0F90">
        <w:t xml:space="preserve"> Programa transnacionalne suradnje dunavske regije.</w:t>
      </w:r>
    </w:p>
    <w:p w14:paraId="56B5D182" w14:textId="77777777" w:rsidR="004465F7" w:rsidRPr="005331C9" w:rsidRDefault="004465F7" w:rsidP="004465F7">
      <w:pPr>
        <w:pStyle w:val="Bezproreda"/>
        <w:jc w:val="both"/>
        <w:rPr>
          <w:rFonts w:cstheme="minorHAnsi"/>
        </w:rPr>
      </w:pPr>
    </w:p>
    <w:p w14:paraId="18335F4A" w14:textId="77777777" w:rsidR="004465F7" w:rsidRPr="005331C9" w:rsidRDefault="004465F7" w:rsidP="009A0F90">
      <w:pPr>
        <w:pStyle w:val="Bezproreda"/>
        <w:ind w:firstLine="708"/>
        <w:jc w:val="both"/>
        <w:rPr>
          <w:rFonts w:cstheme="minorHAnsi"/>
        </w:rPr>
      </w:pPr>
      <w:r w:rsidRPr="005331C9">
        <w:rPr>
          <w:rFonts w:cstheme="minorHAnsi"/>
        </w:rPr>
        <w:t>U navedenom šestomjesečnom razdoblju CTR je pružao podršku u pripremi i prijavi projekata za sufinanciranje iz Nacionalnog plana oporavka i otpornosti 2021.</w:t>
      </w:r>
      <w:r>
        <w:rPr>
          <w:rFonts w:cstheme="minorHAnsi"/>
        </w:rPr>
        <w:t xml:space="preserve"> </w:t>
      </w:r>
      <w:r w:rsidRPr="005331C9">
        <w:rPr>
          <w:rFonts w:cstheme="minorHAnsi"/>
        </w:rPr>
        <w:t>-</w:t>
      </w:r>
      <w:r>
        <w:rPr>
          <w:rFonts w:cstheme="minorHAnsi"/>
        </w:rPr>
        <w:t xml:space="preserve"> </w:t>
      </w:r>
      <w:r w:rsidRPr="005331C9">
        <w:rPr>
          <w:rFonts w:cstheme="minorHAnsi"/>
        </w:rPr>
        <w:t>2026. za Osnivača, javnopravn</w:t>
      </w:r>
      <w:r>
        <w:rPr>
          <w:rFonts w:cstheme="minorHAnsi"/>
        </w:rPr>
        <w:t>a</w:t>
      </w:r>
      <w:r w:rsidRPr="005331C9">
        <w:rPr>
          <w:rFonts w:cstheme="minorHAnsi"/>
        </w:rPr>
        <w:t xml:space="preserve"> tijela kojima je BPŽ osnivač te ostal</w:t>
      </w:r>
      <w:r>
        <w:rPr>
          <w:rFonts w:cstheme="minorHAnsi"/>
        </w:rPr>
        <w:t>a</w:t>
      </w:r>
      <w:r w:rsidRPr="005331C9">
        <w:rPr>
          <w:rFonts w:cstheme="minorHAnsi"/>
        </w:rPr>
        <w:t xml:space="preserve"> javnopravn</w:t>
      </w:r>
      <w:r>
        <w:rPr>
          <w:rFonts w:cstheme="minorHAnsi"/>
        </w:rPr>
        <w:t>a</w:t>
      </w:r>
      <w:r w:rsidRPr="005331C9">
        <w:rPr>
          <w:rFonts w:cstheme="minorHAnsi"/>
        </w:rPr>
        <w:t xml:space="preserve"> tijela</w:t>
      </w:r>
      <w:r>
        <w:rPr>
          <w:rFonts w:cstheme="minorHAnsi"/>
        </w:rPr>
        <w:t xml:space="preserve"> i to kako slijedi</w:t>
      </w:r>
      <w:r w:rsidRPr="005331C9">
        <w:rPr>
          <w:rFonts w:cstheme="minorHAnsi"/>
        </w:rPr>
        <w:t xml:space="preserve">:  </w:t>
      </w:r>
    </w:p>
    <w:p w14:paraId="05DB656A" w14:textId="77777777" w:rsidR="004465F7" w:rsidRPr="005331C9" w:rsidRDefault="004465F7" w:rsidP="004465F7">
      <w:pPr>
        <w:pStyle w:val="Bezproreda"/>
        <w:jc w:val="both"/>
        <w:rPr>
          <w:rFonts w:cstheme="minorHAnsi"/>
          <w:color w:val="000000" w:themeColor="text1"/>
        </w:rPr>
      </w:pPr>
    </w:p>
    <w:p w14:paraId="7D6A2F7B" w14:textId="560587DC" w:rsidR="004465F7" w:rsidRPr="00FA1E08" w:rsidRDefault="004465F7" w:rsidP="00FA1E08">
      <w:pPr>
        <w:pStyle w:val="Odlomakpopisa"/>
        <w:numPr>
          <w:ilvl w:val="0"/>
          <w:numId w:val="4"/>
        </w:numPr>
        <w:jc w:val="both"/>
      </w:pPr>
      <w:r w:rsidRPr="00FA1E08">
        <w:t>NPOO.C3.1.R1-I1.02.0024, Izgradnja, dogradnja, rekonstrukcija i opremanje predškolskih ustanova, drugi Poziv:</w:t>
      </w:r>
      <w:r w:rsidR="00FA1E08">
        <w:t xml:space="preserve"> </w:t>
      </w:r>
      <w:r w:rsidRPr="00FA1E08">
        <w:t>Rekonstrukcija i opremanje zgrade za potrebe predškolskog odgoja u Slavonskom Šamcu, ukupna vrijednost 295.000,00 EUR, iznos bespovratnih sredstava 229.346,00 EUR</w:t>
      </w:r>
    </w:p>
    <w:p w14:paraId="0A779E25" w14:textId="56EBE662" w:rsidR="004465F7" w:rsidRPr="00FA1E08" w:rsidRDefault="004465F7" w:rsidP="00FA1E08">
      <w:pPr>
        <w:pStyle w:val="Odlomakpopisa"/>
        <w:numPr>
          <w:ilvl w:val="0"/>
          <w:numId w:val="4"/>
        </w:numPr>
        <w:jc w:val="both"/>
      </w:pPr>
      <w:r w:rsidRPr="00FA1E08">
        <w:t>NPOO.C5.1. R3.-I1, Centralno financiranje specijalizacija:</w:t>
      </w:r>
      <w:r w:rsidR="00FA1E08">
        <w:t xml:space="preserve"> </w:t>
      </w:r>
      <w:r w:rsidRPr="00FA1E08">
        <w:t>Centralno financiranje specijalizacije doktora obiteljske medicine u Domu zdravlja Dr. Andrija Štampar Nova Gradiška, ukupna vrijednost 109.252,68 EUR, iznos bespovratnih sredstava 106.178,25EUR</w:t>
      </w:r>
    </w:p>
    <w:p w14:paraId="2BF80928" w14:textId="33D7DD8A" w:rsidR="004465F7" w:rsidRPr="00FA1E08" w:rsidRDefault="004465F7" w:rsidP="00FA1E08">
      <w:pPr>
        <w:pStyle w:val="Odlomakpopisa"/>
        <w:numPr>
          <w:ilvl w:val="0"/>
          <w:numId w:val="4"/>
        </w:numPr>
        <w:jc w:val="both"/>
      </w:pPr>
      <w:r w:rsidRPr="00FA1E08">
        <w:t>NPOO.C3.2.R3-I1.04, Ciljana znanstvena istraživanja. Izrađene su projektne prijave za prijavitelja Sveučilište u Slavonskom Brodu:</w:t>
      </w:r>
      <w:r w:rsidR="00FA1E08">
        <w:t xml:space="preserve"> </w:t>
      </w:r>
      <w:proofErr w:type="spellStart"/>
      <w:r w:rsidRPr="00FA1E08">
        <w:t>Wagon</w:t>
      </w:r>
      <w:proofErr w:type="spellEnd"/>
      <w:r w:rsidRPr="00FA1E08">
        <w:t xml:space="preserve"> </w:t>
      </w:r>
      <w:proofErr w:type="spellStart"/>
      <w:r w:rsidRPr="00FA1E08">
        <w:t>Weld</w:t>
      </w:r>
      <w:proofErr w:type="spellEnd"/>
      <w:r w:rsidRPr="00FA1E08">
        <w:t xml:space="preserve"> </w:t>
      </w:r>
      <w:proofErr w:type="spellStart"/>
      <w:r w:rsidRPr="00FA1E08">
        <w:t>Innovote</w:t>
      </w:r>
      <w:proofErr w:type="spellEnd"/>
      <w:r w:rsidRPr="00FA1E08">
        <w:t xml:space="preserve"> - unaprjeđenje procesa zavarivanja vagona</w:t>
      </w:r>
      <w:r w:rsidR="00FA1E08" w:rsidRPr="00FA1E08">
        <w:t xml:space="preserve"> i </w:t>
      </w:r>
      <w:r w:rsidRPr="00FA1E08">
        <w:t>Istraživanje i implementacija novih materijala u zavarenim konstrukcijama</w:t>
      </w:r>
    </w:p>
    <w:p w14:paraId="658419D9" w14:textId="77777777" w:rsidR="004465F7" w:rsidRPr="00FA1E08" w:rsidRDefault="004465F7" w:rsidP="00FA1E08">
      <w:pPr>
        <w:pStyle w:val="Odlomakpopisa"/>
        <w:ind w:left="1080"/>
        <w:jc w:val="both"/>
      </w:pPr>
    </w:p>
    <w:p w14:paraId="17E07D44" w14:textId="77777777" w:rsidR="004465F7" w:rsidRPr="005331C9" w:rsidRDefault="004465F7" w:rsidP="009A0F90">
      <w:pPr>
        <w:pStyle w:val="Bezproreda"/>
        <w:ind w:firstLine="708"/>
        <w:jc w:val="both"/>
        <w:rPr>
          <w:rFonts w:cstheme="minorHAnsi"/>
          <w:color w:val="000000" w:themeColor="text1"/>
        </w:rPr>
      </w:pPr>
      <w:r w:rsidRPr="005331C9">
        <w:rPr>
          <w:rFonts w:cstheme="minorHAnsi"/>
          <w:color w:val="000000" w:themeColor="text1"/>
        </w:rPr>
        <w:t>Također, u navedenom razdoblju CTR je pružao podršku u provedbi projekata za sufinanciranje iz Nacionalnog plana oporavka i otpornosti 2021.</w:t>
      </w:r>
      <w:r>
        <w:rPr>
          <w:rFonts w:cstheme="minorHAnsi"/>
          <w:color w:val="000000" w:themeColor="text1"/>
        </w:rPr>
        <w:t xml:space="preserve"> </w:t>
      </w:r>
      <w:r w:rsidRPr="005331C9">
        <w:rPr>
          <w:rFonts w:cstheme="minorHAnsi"/>
          <w:color w:val="000000" w:themeColor="text1"/>
        </w:rPr>
        <w:t>-</w:t>
      </w:r>
      <w:r>
        <w:rPr>
          <w:rFonts w:cstheme="minorHAnsi"/>
          <w:color w:val="000000" w:themeColor="text1"/>
        </w:rPr>
        <w:t xml:space="preserve"> </w:t>
      </w:r>
      <w:r w:rsidRPr="005331C9">
        <w:rPr>
          <w:rFonts w:cstheme="minorHAnsi"/>
          <w:color w:val="000000" w:themeColor="text1"/>
        </w:rPr>
        <w:t>2026. za Osnivača, javnopravn</w:t>
      </w:r>
      <w:r>
        <w:rPr>
          <w:rFonts w:cstheme="minorHAnsi"/>
          <w:color w:val="000000" w:themeColor="text1"/>
        </w:rPr>
        <w:t>a</w:t>
      </w:r>
      <w:r w:rsidRPr="005331C9">
        <w:rPr>
          <w:rFonts w:cstheme="minorHAnsi"/>
          <w:color w:val="000000" w:themeColor="text1"/>
        </w:rPr>
        <w:t xml:space="preserve"> tijela kojima je BPŽ osnivač te ostal</w:t>
      </w:r>
      <w:r>
        <w:rPr>
          <w:rFonts w:cstheme="minorHAnsi"/>
          <w:color w:val="000000" w:themeColor="text1"/>
        </w:rPr>
        <w:t>a</w:t>
      </w:r>
      <w:r w:rsidRPr="005331C9">
        <w:rPr>
          <w:rFonts w:cstheme="minorHAnsi"/>
          <w:color w:val="000000" w:themeColor="text1"/>
        </w:rPr>
        <w:t xml:space="preserve"> javnopravn</w:t>
      </w:r>
      <w:r>
        <w:rPr>
          <w:rFonts w:cstheme="minorHAnsi"/>
          <w:color w:val="000000" w:themeColor="text1"/>
        </w:rPr>
        <w:t>a</w:t>
      </w:r>
      <w:r w:rsidRPr="005331C9">
        <w:rPr>
          <w:rFonts w:cstheme="minorHAnsi"/>
          <w:color w:val="000000" w:themeColor="text1"/>
        </w:rPr>
        <w:t xml:space="preserve"> tijela</w:t>
      </w:r>
      <w:r>
        <w:rPr>
          <w:rFonts w:cstheme="minorHAnsi"/>
          <w:color w:val="000000" w:themeColor="text1"/>
        </w:rPr>
        <w:t xml:space="preserve"> i to kako slijedi</w:t>
      </w:r>
      <w:r w:rsidRPr="005331C9">
        <w:rPr>
          <w:rFonts w:cstheme="minorHAnsi"/>
          <w:color w:val="000000" w:themeColor="text1"/>
        </w:rPr>
        <w:t xml:space="preserve">:   </w:t>
      </w:r>
    </w:p>
    <w:p w14:paraId="1A324E9B" w14:textId="77777777" w:rsidR="004465F7" w:rsidRPr="005331C9" w:rsidRDefault="004465F7" w:rsidP="004465F7">
      <w:pPr>
        <w:pStyle w:val="Bezproreda"/>
        <w:jc w:val="both"/>
        <w:rPr>
          <w:rFonts w:cstheme="minorHAnsi"/>
          <w:color w:val="000000" w:themeColor="text1"/>
        </w:rPr>
      </w:pPr>
    </w:p>
    <w:p w14:paraId="16FE4CEE" w14:textId="77777777" w:rsidR="004465F7" w:rsidRDefault="004465F7" w:rsidP="00FA1E08">
      <w:pPr>
        <w:pStyle w:val="Odlomakpopisa"/>
        <w:numPr>
          <w:ilvl w:val="0"/>
          <w:numId w:val="4"/>
        </w:numPr>
        <w:jc w:val="both"/>
      </w:pPr>
      <w:r w:rsidRPr="00FA1E08">
        <w:t>NPOO.C4.3.R3-I4.01, Izgradnja i opremanje centara za starije osobe (izvan-institucijske i institucijske usluge) - Prijavitelj projekta je Općina Vrpolje, a partner u projektu Brodsko-posavska županija. Ukupna vrijednost projekta 6.810.848,82 EUR, iznos bespovratnih sredstava 5.072.063,51 EUR.</w:t>
      </w:r>
    </w:p>
    <w:p w14:paraId="5851D13B" w14:textId="77777777" w:rsidR="00FA1E08" w:rsidRPr="00FA1E08" w:rsidRDefault="00FA1E08" w:rsidP="00FA1E08">
      <w:pPr>
        <w:ind w:left="720"/>
        <w:jc w:val="both"/>
      </w:pPr>
    </w:p>
    <w:p w14:paraId="2908A15A" w14:textId="77777777" w:rsidR="004465F7" w:rsidRPr="00891E74" w:rsidRDefault="004465F7" w:rsidP="00FA1E08">
      <w:pPr>
        <w:pStyle w:val="Bezproreda"/>
        <w:ind w:firstLine="708"/>
        <w:jc w:val="both"/>
        <w:rPr>
          <w:rFonts w:cstheme="minorHAnsi"/>
        </w:rPr>
      </w:pPr>
      <w:r w:rsidRPr="00891E74">
        <w:rPr>
          <w:rFonts w:cstheme="minorHAnsi"/>
        </w:rPr>
        <w:t>Od srpnja do prosinca 2023.</w:t>
      </w:r>
      <w:r>
        <w:rPr>
          <w:rFonts w:cstheme="minorHAnsi"/>
        </w:rPr>
        <w:t xml:space="preserve"> </w:t>
      </w:r>
      <w:r w:rsidRPr="00891E74">
        <w:rPr>
          <w:rFonts w:cstheme="minorHAnsi"/>
        </w:rPr>
        <w:t>godine CTR je pružao podršku i u drugim Programima, odnosno pozivima</w:t>
      </w:r>
      <w:r>
        <w:rPr>
          <w:rFonts w:cstheme="minorHAnsi"/>
        </w:rPr>
        <w:t xml:space="preserve"> i to kako slijedi</w:t>
      </w:r>
      <w:r w:rsidRPr="00891E74">
        <w:rPr>
          <w:rFonts w:cstheme="minorHAnsi"/>
        </w:rPr>
        <w:t>:</w:t>
      </w:r>
    </w:p>
    <w:p w14:paraId="4B22CF43" w14:textId="77777777" w:rsidR="004465F7" w:rsidRPr="00891E74" w:rsidRDefault="004465F7" w:rsidP="004465F7">
      <w:pPr>
        <w:pStyle w:val="Bezproreda"/>
        <w:jc w:val="both"/>
        <w:rPr>
          <w:rFonts w:cstheme="minorHAnsi"/>
          <w:color w:val="000000" w:themeColor="text1"/>
        </w:rPr>
      </w:pPr>
    </w:p>
    <w:p w14:paraId="117627D1" w14:textId="77777777" w:rsidR="004465F7" w:rsidRPr="00FA1E08" w:rsidRDefault="004465F7" w:rsidP="00FA1E08">
      <w:pPr>
        <w:pStyle w:val="Odlomakpopisa"/>
        <w:numPr>
          <w:ilvl w:val="0"/>
          <w:numId w:val="4"/>
        </w:numPr>
        <w:jc w:val="both"/>
      </w:pPr>
      <w:r w:rsidRPr="00FA1E08">
        <w:t xml:space="preserve">U kolovozu 2023. godine je prijavljen projektni prijedlog naziva </w:t>
      </w:r>
      <w:proofErr w:type="spellStart"/>
      <w:r w:rsidRPr="00FA1E08">
        <w:t>Sustainable</w:t>
      </w:r>
      <w:proofErr w:type="spellEnd"/>
      <w:r w:rsidRPr="00FA1E08">
        <w:t xml:space="preserve"> </w:t>
      </w:r>
      <w:proofErr w:type="spellStart"/>
      <w:r w:rsidRPr="00FA1E08">
        <w:t>optimization</w:t>
      </w:r>
      <w:proofErr w:type="spellEnd"/>
      <w:r w:rsidRPr="00FA1E08">
        <w:t xml:space="preserve"> of </w:t>
      </w:r>
      <w:proofErr w:type="spellStart"/>
      <w:r w:rsidRPr="00FA1E08">
        <w:t>residential</w:t>
      </w:r>
      <w:proofErr w:type="spellEnd"/>
      <w:r w:rsidRPr="00FA1E08">
        <w:t xml:space="preserve"> trash for </w:t>
      </w:r>
      <w:proofErr w:type="spellStart"/>
      <w:r w:rsidRPr="00FA1E08">
        <w:t>enhanced</w:t>
      </w:r>
      <w:proofErr w:type="spellEnd"/>
      <w:r w:rsidRPr="00FA1E08">
        <w:t xml:space="preserve"> </w:t>
      </w:r>
      <w:proofErr w:type="spellStart"/>
      <w:r w:rsidRPr="00FA1E08">
        <w:t>circular</w:t>
      </w:r>
      <w:proofErr w:type="spellEnd"/>
      <w:r w:rsidRPr="00FA1E08">
        <w:t xml:space="preserve"> </w:t>
      </w:r>
      <w:proofErr w:type="spellStart"/>
      <w:r w:rsidRPr="00FA1E08">
        <w:t>economy</w:t>
      </w:r>
      <w:proofErr w:type="spellEnd"/>
      <w:r w:rsidRPr="00FA1E08">
        <w:t xml:space="preserve"> development na 1. poziv </w:t>
      </w:r>
      <w:proofErr w:type="spellStart"/>
      <w:r w:rsidRPr="00FA1E08">
        <w:t>Interreg</w:t>
      </w:r>
      <w:proofErr w:type="spellEnd"/>
      <w:r w:rsidRPr="00FA1E08">
        <w:t xml:space="preserve"> VI-A IPA Program HR-BIH-CG 2021 - 2027. Ukupna vrijednost projekta je 1.244.341,32 EUR, intenzitet bespovratne potpore 85 % (1.057.690,12 EUR). CTR je tijekom pripreme projekta pružio stručnu pomoć Gradu Nova Gradiška i komunalnom poduzeću Odlagalište d.o.o. te se kao partner uključio u projekt što je značilo pripremu projekta i za aktivnosti koje će CTR provoditi. CTR-ov ukupan proračun za provedbu aktivnosti iznosi 221.016,60 EUR.</w:t>
      </w:r>
    </w:p>
    <w:p w14:paraId="7CE234AB" w14:textId="77777777" w:rsidR="004465F7" w:rsidRPr="00FA1E08" w:rsidRDefault="004465F7" w:rsidP="00FA1E08">
      <w:pPr>
        <w:pStyle w:val="Odlomakpopisa"/>
        <w:ind w:left="720"/>
        <w:jc w:val="both"/>
      </w:pPr>
    </w:p>
    <w:p w14:paraId="0D0B89B9" w14:textId="77777777" w:rsidR="004465F7" w:rsidRPr="00FA1E08" w:rsidRDefault="004465F7" w:rsidP="00FA1E08">
      <w:pPr>
        <w:pStyle w:val="Odlomakpopisa"/>
        <w:numPr>
          <w:ilvl w:val="0"/>
          <w:numId w:val="4"/>
        </w:numPr>
        <w:jc w:val="both"/>
      </w:pPr>
      <w:r w:rsidRPr="00FA1E08">
        <w:t xml:space="preserve">Pored navedenih strateških projekata, nastavljena je stručna podrška u provedbi Razvojnog sporazuma Slavonija, Baranja i Srijem, a koja se odnosila na stručnu pomoć u provedbi projekta „Izgradnja Kulturno-turističkog centra Eko-etno kuća u </w:t>
      </w:r>
      <w:proofErr w:type="spellStart"/>
      <w:r w:rsidRPr="00FA1E08">
        <w:t>Vrpolju</w:t>
      </w:r>
      <w:proofErr w:type="spellEnd"/>
      <w:r w:rsidRPr="00FA1E08">
        <w:t>“ te izradu tromjesečnih izvješća o ostvarenju planiranih ciljeva i rezultata u provedbi Razvojnog sporazuma SBS.</w:t>
      </w:r>
    </w:p>
    <w:p w14:paraId="0EAF2C97" w14:textId="77777777" w:rsidR="004465F7" w:rsidRPr="00FA1E08" w:rsidRDefault="004465F7" w:rsidP="00FA1E08">
      <w:pPr>
        <w:pStyle w:val="Odlomakpopisa"/>
        <w:ind w:left="720"/>
        <w:jc w:val="both"/>
      </w:pPr>
    </w:p>
    <w:p w14:paraId="714E610A" w14:textId="77777777" w:rsidR="004465F7" w:rsidRPr="00A36736" w:rsidRDefault="004465F7" w:rsidP="00FA1E08">
      <w:pPr>
        <w:pStyle w:val="Bezproreda"/>
        <w:ind w:firstLine="708"/>
        <w:jc w:val="both"/>
        <w:rPr>
          <w:rFonts w:cstheme="minorHAnsi"/>
        </w:rPr>
      </w:pPr>
      <w:r w:rsidRPr="00A36736">
        <w:rPr>
          <w:rFonts w:cstheme="minorHAnsi"/>
        </w:rPr>
        <w:t>CTR svojim radom doprinosi regionalnom razvoju, izrađuje strateške dokumente za područje Županije i izvješćuje o njihovoj provedbi. U razdoblju od srpnja do prosinca 2023. godine CTR je izradio Izvješće o provedbi Plana razvoja Brodsko-posavske županije za razdoblje 2021. – 2027., za 2022. godinu koje prikazuje napredak u provedbi posebnih ciljeva i ostvarivanja pokazatelja ishoda iz Plana razvoja Brodsko-posavske županije. Rezultati ostvarenja pokazatelja ishoda za prethodnu 2022. godinu</w:t>
      </w:r>
      <w:r>
        <w:rPr>
          <w:rFonts w:cstheme="minorHAnsi"/>
        </w:rPr>
        <w:t xml:space="preserve"> </w:t>
      </w:r>
      <w:r w:rsidRPr="00A36736">
        <w:rPr>
          <w:rFonts w:cstheme="minorHAnsi"/>
        </w:rPr>
        <w:t>prezentirani su predstavničkom tijelu Brodsko-posavske županije na 18. sjednici Županijske skupštine, održanoj dana 18. rujna 2023. te je Izvješće jednoglasno usvojeno.</w:t>
      </w:r>
    </w:p>
    <w:p w14:paraId="45619E4E" w14:textId="77777777" w:rsidR="004465F7" w:rsidRPr="00A36736" w:rsidRDefault="004465F7" w:rsidP="00FA1E08">
      <w:pPr>
        <w:pStyle w:val="Bezproreda"/>
        <w:ind w:firstLine="708"/>
        <w:jc w:val="both"/>
        <w:rPr>
          <w:rFonts w:cstheme="minorHAnsi"/>
        </w:rPr>
      </w:pPr>
      <w:r w:rsidRPr="00891E74">
        <w:rPr>
          <w:rFonts w:cstheme="minorHAnsi"/>
        </w:rPr>
        <w:t>CTR je, kao regionalni koordinator za područje Brodsko-posavske županije</w:t>
      </w:r>
      <w:r>
        <w:rPr>
          <w:rFonts w:cstheme="minorHAnsi"/>
        </w:rPr>
        <w:t>,</w:t>
      </w:r>
      <w:r w:rsidRPr="00891E74">
        <w:rPr>
          <w:rFonts w:cstheme="minorHAnsi"/>
        </w:rPr>
        <w:t xml:space="preserve"> pružio pomoć Ministarstvu regionalnog razvoja i fondova EU u definiranju društvenih izazova jedinica lokalne samouprave i javnih tijela u vlasništvu JLS-ova u okviru poboljšanja provedbe Industrijske tranzicije Panonske Hrvatske. Također, CTR je sudjelovao u projektnoj prijavi </w:t>
      </w:r>
      <w:proofErr w:type="spellStart"/>
      <w:r w:rsidRPr="00891E74">
        <w:rPr>
          <w:rFonts w:cstheme="minorHAnsi"/>
        </w:rPr>
        <w:t>MRR</w:t>
      </w:r>
      <w:r>
        <w:rPr>
          <w:rFonts w:cstheme="minorHAnsi"/>
        </w:rPr>
        <w:t>i</w:t>
      </w:r>
      <w:r w:rsidRPr="00891E74">
        <w:rPr>
          <w:rFonts w:cstheme="minorHAnsi"/>
        </w:rPr>
        <w:t>FEU</w:t>
      </w:r>
      <w:proofErr w:type="spellEnd"/>
      <w:r w:rsidRPr="00891E74">
        <w:rPr>
          <w:rFonts w:cstheme="minorHAnsi"/>
        </w:rPr>
        <w:t xml:space="preserve"> „Otvoreni poziv za tehničku podršku za iskorištavanje talenata u regiji“ kroz pomoć u </w:t>
      </w:r>
      <w:r w:rsidRPr="00A36736">
        <w:rPr>
          <w:rFonts w:cstheme="minorHAnsi"/>
        </w:rPr>
        <w:t>dokumentaciji za prijavu, a koja se odnosi na područje Brodsko-posavske županije.</w:t>
      </w:r>
    </w:p>
    <w:p w14:paraId="05181C46" w14:textId="77777777" w:rsidR="004465F7" w:rsidRPr="00A36736" w:rsidRDefault="004465F7" w:rsidP="00FA1E08">
      <w:pPr>
        <w:pStyle w:val="Bezproreda"/>
        <w:ind w:firstLine="708"/>
        <w:jc w:val="both"/>
        <w:rPr>
          <w:rFonts w:cstheme="minorHAnsi"/>
        </w:rPr>
      </w:pPr>
      <w:r w:rsidRPr="00A36736">
        <w:rPr>
          <w:rFonts w:cstheme="minorHAnsi"/>
        </w:rPr>
        <w:t>U izvještajnom razdoblju redovito su informirani poduzetnici o aktualnim pozivima iz EU fondova te nacionalnim natječajima, financijskim instrumentima, HBOR kreditima i HAMAG zajmovima te nezaposlene osobe o mjerama za samozapošljavanje s namjerom pokretanja vlastitog poslovanja. Također su informirane i jedinice lokalne samouprave i javno-pravna tijela o mogućnostima za financiranje njihovih razvojnih projekata koji imaju utjecaj na gospodarstvo.</w:t>
      </w:r>
    </w:p>
    <w:p w14:paraId="139B2A5D" w14:textId="77777777" w:rsidR="004465F7" w:rsidRPr="00A36736" w:rsidRDefault="004465F7" w:rsidP="00FA1E08">
      <w:pPr>
        <w:pStyle w:val="Bezproreda"/>
        <w:ind w:firstLine="708"/>
        <w:jc w:val="both"/>
        <w:rPr>
          <w:rFonts w:cstheme="minorHAnsi"/>
          <w:color w:val="0070C0"/>
        </w:rPr>
      </w:pPr>
      <w:bookmarkStart w:id="10" w:name="_Hlk157151147"/>
      <w:r w:rsidRPr="00A36736">
        <w:rPr>
          <w:rFonts w:cstheme="minorHAnsi"/>
        </w:rPr>
        <w:lastRenderedPageBreak/>
        <w:t>Ažuriran je Registar poduzetničkih zona u Brodsko-posavskoj županiji i prikupljeni podaci o postojećim slobodnim objektima namijenjenima proizvodnim djelatnostima u županiji, kako bi poduzetnicima i potencijalnim ulagačima pružio ažurirane informacije o mogućnostima ulaganja u Brodsko-posavskoj županiji. Izrađena je Analiza stanja u poduzetničkim zonama na području Brodsko-posavske županije koja uključuje pripremu i objavu prikupljenih podataka na mrežnim stranicama Brodsko-posavske županije i Centra za razvoj Brodsko-posavske županije</w:t>
      </w:r>
      <w:r w:rsidRPr="00A36736">
        <w:rPr>
          <w:rFonts w:cstheme="minorHAnsi"/>
          <w:color w:val="0070C0"/>
        </w:rPr>
        <w:t>.</w:t>
      </w:r>
    </w:p>
    <w:bookmarkEnd w:id="10"/>
    <w:p w14:paraId="30A0EEF4" w14:textId="77777777" w:rsidR="004465F7" w:rsidRPr="00A36736" w:rsidRDefault="004465F7" w:rsidP="00FA1E08">
      <w:pPr>
        <w:pStyle w:val="Bezproreda"/>
        <w:ind w:firstLine="708"/>
        <w:jc w:val="both"/>
        <w:rPr>
          <w:rFonts w:cstheme="minorHAnsi"/>
        </w:rPr>
      </w:pPr>
      <w:r w:rsidRPr="00A36736">
        <w:rPr>
          <w:rFonts w:cstheme="minorHAnsi"/>
        </w:rPr>
        <w:t xml:space="preserve">CTR sudjeluje u provedbi nacionalnog strateškog projekta „BOND 2 (Business </w:t>
      </w:r>
      <w:proofErr w:type="spellStart"/>
      <w:r w:rsidRPr="00A36736">
        <w:rPr>
          <w:rFonts w:cstheme="minorHAnsi"/>
        </w:rPr>
        <w:t>Organizations</w:t>
      </w:r>
      <w:proofErr w:type="spellEnd"/>
      <w:r w:rsidRPr="00A36736">
        <w:rPr>
          <w:rFonts w:cstheme="minorHAnsi"/>
        </w:rPr>
        <w:t xml:space="preserve"> Network Development 2)“. Projektom BOND 2 unaprijedit će se Mreža BOND (čiji je član i CTR) koja trenutno objedinjuje 99 poduzetničkih potpornih institucija iz svih županija Republike Hrvatske. U okviru provedbe projekta CTR sudjeluje u provedbi programa Mreža mentora, koji je namijenjen za poduzetnike. Kroz besplatnu uslugu </w:t>
      </w:r>
      <w:proofErr w:type="spellStart"/>
      <w:r w:rsidRPr="00A36736">
        <w:rPr>
          <w:rFonts w:cstheme="minorHAnsi"/>
        </w:rPr>
        <w:t>mentoriranja</w:t>
      </w:r>
      <w:proofErr w:type="spellEnd"/>
      <w:r w:rsidRPr="00A36736">
        <w:rPr>
          <w:rFonts w:cstheme="minorHAnsi"/>
        </w:rPr>
        <w:t xml:space="preserve">, poduzetnici dobivaju priliku izgraditi temelje uspješnog poslovanja, unaprijediti svoje vještine i znanja te se suočiti s izazovima uz podršku iskusnih stručnjaka. Do sada je u procesu 10  poduzetnika koji koriste uslugu besplatnog </w:t>
      </w:r>
      <w:proofErr w:type="spellStart"/>
      <w:r w:rsidRPr="00A36736">
        <w:rPr>
          <w:rFonts w:cstheme="minorHAnsi"/>
        </w:rPr>
        <w:t>mentoriranja</w:t>
      </w:r>
      <w:proofErr w:type="spellEnd"/>
      <w:r w:rsidRPr="00A36736">
        <w:rPr>
          <w:rFonts w:cstheme="minorHAnsi"/>
        </w:rPr>
        <w:t xml:space="preserve"> kroz ovaj program u koji je uključeno preko 200 mentora, a prijave su i dalje otvorene za sve zainteresirane poduzetnike u Brodsko-posavskoj županiji. </w:t>
      </w:r>
    </w:p>
    <w:p w14:paraId="5F925ADE" w14:textId="77777777" w:rsidR="004465F7" w:rsidRPr="00891E74" w:rsidRDefault="004465F7" w:rsidP="00FA1E08">
      <w:pPr>
        <w:pStyle w:val="Bezproreda"/>
        <w:ind w:firstLine="708"/>
        <w:jc w:val="both"/>
        <w:rPr>
          <w:rFonts w:cstheme="minorHAnsi"/>
        </w:rPr>
      </w:pPr>
      <w:r w:rsidRPr="00891E74">
        <w:rPr>
          <w:rFonts w:cstheme="minorHAnsi"/>
        </w:rPr>
        <w:t>U svrhu dobivanja prve razine certificiranja standardiziranih usluga za poduzetnike djelatnici CTR-a su sudjelovali na radionicama organiziranim od strane HAMAG BICRO-a te proveli preko 30 savjetovanja poduzetnika po propisanim standardima, organizirali edukacije namijenjene poduzetnicima i onima koji to žele postati te sudjelovali u programu Studentskog poduzetništva u sklopu kojega su održavali radionice studentima sa Sveučilišta u Slavonskom Brodu na temu poduzetništva.</w:t>
      </w:r>
    </w:p>
    <w:p w14:paraId="0CB4D0DE" w14:textId="77777777" w:rsidR="004465F7" w:rsidRPr="00A36736" w:rsidRDefault="004465F7" w:rsidP="004465F7">
      <w:pPr>
        <w:pStyle w:val="Bezproreda"/>
        <w:jc w:val="both"/>
        <w:rPr>
          <w:rFonts w:cstheme="minorHAnsi"/>
        </w:rPr>
      </w:pPr>
    </w:p>
    <w:p w14:paraId="0FBD7C70" w14:textId="77777777" w:rsidR="004465F7" w:rsidRPr="00A36736" w:rsidRDefault="004465F7" w:rsidP="00FA1E08">
      <w:pPr>
        <w:pStyle w:val="Bezproreda"/>
        <w:ind w:firstLine="708"/>
        <w:jc w:val="both"/>
        <w:rPr>
          <w:rFonts w:cstheme="minorHAnsi"/>
        </w:rPr>
      </w:pPr>
      <w:r w:rsidRPr="00A36736">
        <w:rPr>
          <w:rFonts w:cstheme="minorHAnsi"/>
        </w:rPr>
        <w:t xml:space="preserve">U pogledu informiranja Osnivača, jedinica lokalne samouprave, članova Lokalnog partnerstva za zapošljavanje Brodsko-posavske županije, organizacija civilnog društva i drugih korisnika o dostupnim izvorima financiranja projekata, CTR je kontinuirano provodio informativne aktivnosti kroz mjesečne biltene (6), službenu web stranicu i društvene mreže. Putem mrežne stranice </w:t>
      </w:r>
      <w:hyperlink r:id="rId8" w:history="1">
        <w:r w:rsidRPr="008C7FEC">
          <w:rPr>
            <w:rStyle w:val="Hiperveza"/>
            <w:rFonts w:cstheme="minorHAnsi"/>
            <w:color w:val="000000" w:themeColor="text1"/>
            <w:u w:val="none"/>
          </w:rPr>
          <w:t>www.ctr.hr</w:t>
        </w:r>
      </w:hyperlink>
      <w:r w:rsidRPr="00A36736">
        <w:rPr>
          <w:rFonts w:cstheme="minorHAnsi"/>
        </w:rPr>
        <w:t xml:space="preserve"> i društvene mreže Facebook objavljen</w:t>
      </w:r>
      <w:r>
        <w:rPr>
          <w:rFonts w:cstheme="minorHAnsi"/>
        </w:rPr>
        <w:t>a</w:t>
      </w:r>
      <w:r w:rsidRPr="00A36736">
        <w:rPr>
          <w:rFonts w:cstheme="minorHAnsi"/>
        </w:rPr>
        <w:t xml:space="preserve"> </w:t>
      </w:r>
      <w:r>
        <w:rPr>
          <w:rFonts w:cstheme="minorHAnsi"/>
        </w:rPr>
        <w:t>je</w:t>
      </w:r>
      <w:r w:rsidRPr="00A36736">
        <w:rPr>
          <w:rFonts w:cstheme="minorHAnsi"/>
        </w:rPr>
        <w:t xml:space="preserve"> 31 informacij</w:t>
      </w:r>
      <w:r>
        <w:rPr>
          <w:rFonts w:cstheme="minorHAnsi"/>
        </w:rPr>
        <w:t>a</w:t>
      </w:r>
      <w:r w:rsidRPr="00A36736">
        <w:rPr>
          <w:rFonts w:cstheme="minorHAnsi"/>
        </w:rPr>
        <w:t xml:space="preserve"> za JLP(R)S i javno-pravna tijela, odnosno 16 obavijesti za poduzetnike i poljoprivrednike na teme od njihovog interesa (javni pozivi resornih ministarstava, natječaji iz EU fondova i Programa ruralnog razvoja, zakonske promjene, edukacije i sl.).</w:t>
      </w:r>
    </w:p>
    <w:p w14:paraId="1A296363" w14:textId="18ABFC5A" w:rsidR="00FE4626" w:rsidRPr="00904231" w:rsidRDefault="004465F7" w:rsidP="00664EA5">
      <w:pPr>
        <w:pStyle w:val="Bezproreda"/>
        <w:ind w:firstLine="708"/>
        <w:jc w:val="both"/>
      </w:pPr>
      <w:r w:rsidRPr="00A36736">
        <w:rPr>
          <w:rFonts w:cstheme="minorHAnsi"/>
        </w:rPr>
        <w:t>U proteklom razdoblju Predstavništvo Slavonije, Baranje i Srijema (zajednički Ured koji pred Europskim institucijama predstavlja pet slavonskih županija)</w:t>
      </w:r>
      <w:r>
        <w:rPr>
          <w:rFonts w:cstheme="minorHAnsi"/>
        </w:rPr>
        <w:t xml:space="preserve"> </w:t>
      </w:r>
      <w:r w:rsidRPr="00A36736">
        <w:rPr>
          <w:rFonts w:cstheme="minorHAnsi"/>
        </w:rPr>
        <w:t>nastavi</w:t>
      </w:r>
      <w:r>
        <w:rPr>
          <w:rFonts w:cstheme="minorHAnsi"/>
        </w:rPr>
        <w:t>l</w:t>
      </w:r>
      <w:r w:rsidRPr="00A36736">
        <w:rPr>
          <w:rFonts w:cstheme="minorHAnsi"/>
        </w:rPr>
        <w:t xml:space="preserve">o </w:t>
      </w:r>
      <w:r>
        <w:rPr>
          <w:rFonts w:cstheme="minorHAnsi"/>
        </w:rPr>
        <w:t xml:space="preserve">je </w:t>
      </w:r>
      <w:r w:rsidRPr="00A36736">
        <w:rPr>
          <w:rFonts w:cstheme="minorHAnsi"/>
        </w:rPr>
        <w:t>s planiranim aktivnostima, redovitim obavještavanjem župana i regionalnih koordinatora o natječajima za dodjelu sredstava Europske unije na kojima su županije, javnopravna tijela i tijela javne vlasti prihvatljivi prijavitelji i/ili partneri, informiranjem o relevantnim događanjima i mogućnostima sudjelovanja u projektima.</w:t>
      </w:r>
    </w:p>
    <w:p w14:paraId="6A270E73" w14:textId="77777777" w:rsidR="007713D9" w:rsidRDefault="007713D9" w:rsidP="00834060">
      <w:pPr>
        <w:pStyle w:val="Bezproreda"/>
        <w:ind w:firstLine="708"/>
        <w:jc w:val="both"/>
        <w:rPr>
          <w:rFonts w:cstheme="minorHAnsi"/>
        </w:rPr>
      </w:pPr>
    </w:p>
    <w:p w14:paraId="1AE4908D" w14:textId="5AA17C15" w:rsidR="008360BF" w:rsidRDefault="008360BF" w:rsidP="004F7F75">
      <w:pPr>
        <w:spacing w:after="0" w:line="240" w:lineRule="auto"/>
        <w:jc w:val="both"/>
        <w:rPr>
          <w:rFonts w:ascii="Times New Roman" w:hAnsi="Times New Roman"/>
          <w:b/>
          <w:sz w:val="24"/>
          <w:szCs w:val="24"/>
        </w:rPr>
      </w:pPr>
      <w:r w:rsidRPr="00643D98">
        <w:rPr>
          <w:rFonts w:ascii="Times New Roman" w:hAnsi="Times New Roman"/>
          <w:b/>
          <w:sz w:val="24"/>
          <w:szCs w:val="24"/>
        </w:rPr>
        <w:t>GRADITELJSTVO</w:t>
      </w:r>
      <w:r w:rsidR="00E92A3E">
        <w:rPr>
          <w:rFonts w:ascii="Times New Roman" w:hAnsi="Times New Roman"/>
          <w:b/>
          <w:sz w:val="24"/>
          <w:szCs w:val="24"/>
        </w:rPr>
        <w:t xml:space="preserve">, INFRASTRUKTURA I ZAŠTITA OKOLIŠA </w:t>
      </w:r>
    </w:p>
    <w:p w14:paraId="5D328A60" w14:textId="77777777" w:rsidR="004F7F75" w:rsidRPr="00643D98" w:rsidRDefault="004F7F75" w:rsidP="004F7F75">
      <w:pPr>
        <w:spacing w:after="0" w:line="240" w:lineRule="auto"/>
        <w:jc w:val="both"/>
        <w:rPr>
          <w:rFonts w:ascii="Times New Roman" w:hAnsi="Times New Roman"/>
          <w:b/>
          <w:sz w:val="24"/>
          <w:szCs w:val="24"/>
        </w:rPr>
      </w:pPr>
    </w:p>
    <w:p w14:paraId="4611C504" w14:textId="06063B82" w:rsidR="003A1819" w:rsidRPr="00820BC7" w:rsidRDefault="003A1819" w:rsidP="004F7F75">
      <w:pPr>
        <w:pStyle w:val="Naslov1"/>
        <w:keepLines/>
        <w:spacing w:before="0" w:after="0" w:line="240" w:lineRule="auto"/>
        <w:rPr>
          <w:rFonts w:ascii="Times New Roman" w:hAnsi="Times New Roman"/>
          <w:sz w:val="24"/>
          <w:szCs w:val="24"/>
        </w:rPr>
      </w:pPr>
      <w:r w:rsidRPr="00820BC7">
        <w:rPr>
          <w:rFonts w:ascii="Times New Roman" w:hAnsi="Times New Roman"/>
          <w:sz w:val="24"/>
          <w:szCs w:val="24"/>
        </w:rPr>
        <w:t>Komunalna in</w:t>
      </w:r>
      <w:r w:rsidR="004F7F75">
        <w:rPr>
          <w:rFonts w:ascii="Times New Roman" w:hAnsi="Times New Roman"/>
          <w:sz w:val="24"/>
          <w:szCs w:val="24"/>
        </w:rPr>
        <w:t>f</w:t>
      </w:r>
      <w:r w:rsidRPr="00820BC7">
        <w:rPr>
          <w:rFonts w:ascii="Times New Roman" w:hAnsi="Times New Roman"/>
          <w:sz w:val="24"/>
          <w:szCs w:val="24"/>
        </w:rPr>
        <w:t>rastruktura i energetska učinkovitost</w:t>
      </w:r>
    </w:p>
    <w:p w14:paraId="38087AD9" w14:textId="77777777" w:rsidR="00E643BC" w:rsidRDefault="00E643BC" w:rsidP="0026303B">
      <w:pPr>
        <w:spacing w:after="0" w:line="240" w:lineRule="auto"/>
        <w:ind w:firstLine="708"/>
        <w:jc w:val="both"/>
        <w:rPr>
          <w:rFonts w:ascii="Times New Roman" w:hAnsi="Times New Roman"/>
          <w:sz w:val="24"/>
          <w:szCs w:val="24"/>
        </w:rPr>
      </w:pPr>
    </w:p>
    <w:p w14:paraId="7BB5B3A9" w14:textId="77777777" w:rsidR="00142FBA" w:rsidRPr="002D3C88" w:rsidRDefault="00142FBA" w:rsidP="00142FBA">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U sklopu investicije pod nazivom „Provedba projekata u sklopu Okvirnog nacionalnog programa za razvoj infrastrukture širokopojasnog pristupa na područjima na kojima ne postoji dostatan komercijalni interes za ulaganja“ s ažuriranim postojećim Planom razvoja širokopojasne infrastrukture PRŠI BPŽ A i ishođenim odobrenjem od strane Nositelja ONP-a (HAKOM), po objavljenom javnom pozivu za iskaz interesa za ulaganje u realizaciju Plana, </w:t>
      </w:r>
      <w:r w:rsidRPr="002D3C88">
        <w:rPr>
          <w:rFonts w:ascii="Times New Roman" w:hAnsi="Times New Roman"/>
          <w:sz w:val="24"/>
          <w:szCs w:val="24"/>
        </w:rPr>
        <w:lastRenderedPageBreak/>
        <w:t>operator Hrvatski Telekom d.d. (HT) odabrani je operator za naš PRŠI te je kao takav uvršten na konačnu listu prihvatljivih prijavitelja za Ograničeni poziv.</w:t>
      </w:r>
    </w:p>
    <w:p w14:paraId="04BA5F52" w14:textId="77777777" w:rsidR="00142FBA" w:rsidRPr="002D3C88" w:rsidRDefault="00142FBA" w:rsidP="00142FBA">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HT kao odabrani Prijavitelj u obvezi je predati projektni prijedlog za PRŠI u Ograničenom pozivu do 26. siječnja 2024. </w:t>
      </w:r>
    </w:p>
    <w:p w14:paraId="7CE78941" w14:textId="77777777" w:rsidR="00142FBA" w:rsidRPr="002D3C88" w:rsidRDefault="00142FBA" w:rsidP="00142FBA">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Temeljem izrađenih Planova razvoja </w:t>
      </w:r>
      <w:r w:rsidRPr="002D3C88">
        <w:rPr>
          <w:rFonts w:ascii="Times New Roman" w:hAnsi="Times New Roman"/>
          <w:iCs/>
          <w:sz w:val="24"/>
          <w:szCs w:val="24"/>
        </w:rPr>
        <w:t xml:space="preserve">infrastrukture širokopojasnog pristupa, prihvatljivog za financiranje iz EU strukturnih fondova, za područje Općina Donji Andrijevci, </w:t>
      </w:r>
      <w:proofErr w:type="spellStart"/>
      <w:r w:rsidRPr="002D3C88">
        <w:rPr>
          <w:rFonts w:ascii="Times New Roman" w:hAnsi="Times New Roman"/>
          <w:iCs/>
          <w:sz w:val="24"/>
          <w:szCs w:val="24"/>
        </w:rPr>
        <w:t>Garčin</w:t>
      </w:r>
      <w:proofErr w:type="spellEnd"/>
      <w:r w:rsidRPr="002D3C88">
        <w:rPr>
          <w:rFonts w:ascii="Times New Roman" w:hAnsi="Times New Roman"/>
          <w:iCs/>
          <w:sz w:val="24"/>
          <w:szCs w:val="24"/>
        </w:rPr>
        <w:t xml:space="preserve">, Gornja Vrba, </w:t>
      </w:r>
      <w:proofErr w:type="spellStart"/>
      <w:r w:rsidRPr="002D3C88">
        <w:rPr>
          <w:rFonts w:ascii="Times New Roman" w:hAnsi="Times New Roman"/>
          <w:iCs/>
          <w:sz w:val="24"/>
          <w:szCs w:val="24"/>
        </w:rPr>
        <w:t>Gundinci</w:t>
      </w:r>
      <w:proofErr w:type="spellEnd"/>
      <w:r w:rsidRPr="002D3C88">
        <w:rPr>
          <w:rFonts w:ascii="Times New Roman" w:hAnsi="Times New Roman"/>
          <w:iCs/>
          <w:sz w:val="24"/>
          <w:szCs w:val="24"/>
        </w:rPr>
        <w:t xml:space="preserve">, </w:t>
      </w:r>
      <w:proofErr w:type="spellStart"/>
      <w:r w:rsidRPr="002D3C88">
        <w:rPr>
          <w:rFonts w:ascii="Times New Roman" w:hAnsi="Times New Roman"/>
          <w:iCs/>
          <w:sz w:val="24"/>
          <w:szCs w:val="24"/>
        </w:rPr>
        <w:t>Klakar</w:t>
      </w:r>
      <w:proofErr w:type="spellEnd"/>
      <w:r w:rsidRPr="002D3C88">
        <w:rPr>
          <w:rFonts w:ascii="Times New Roman" w:hAnsi="Times New Roman"/>
          <w:iCs/>
          <w:sz w:val="24"/>
          <w:szCs w:val="24"/>
        </w:rPr>
        <w:t xml:space="preserve">, </w:t>
      </w:r>
      <w:proofErr w:type="spellStart"/>
      <w:r w:rsidRPr="002D3C88">
        <w:rPr>
          <w:rFonts w:ascii="Times New Roman" w:hAnsi="Times New Roman"/>
          <w:iCs/>
          <w:sz w:val="24"/>
          <w:szCs w:val="24"/>
        </w:rPr>
        <w:t>Oprisavci</w:t>
      </w:r>
      <w:proofErr w:type="spellEnd"/>
      <w:r w:rsidRPr="002D3C88">
        <w:rPr>
          <w:rFonts w:ascii="Times New Roman" w:hAnsi="Times New Roman"/>
          <w:iCs/>
          <w:sz w:val="24"/>
          <w:szCs w:val="24"/>
        </w:rPr>
        <w:t xml:space="preserve">, </w:t>
      </w:r>
      <w:proofErr w:type="spellStart"/>
      <w:r w:rsidRPr="002D3C88">
        <w:rPr>
          <w:rFonts w:ascii="Times New Roman" w:hAnsi="Times New Roman"/>
          <w:iCs/>
          <w:sz w:val="24"/>
          <w:szCs w:val="24"/>
        </w:rPr>
        <w:t>Sikirevci</w:t>
      </w:r>
      <w:proofErr w:type="spellEnd"/>
      <w:r w:rsidRPr="002D3C88">
        <w:rPr>
          <w:rFonts w:ascii="Times New Roman" w:hAnsi="Times New Roman"/>
          <w:iCs/>
          <w:sz w:val="24"/>
          <w:szCs w:val="24"/>
        </w:rPr>
        <w:t>, Slavonski Šamac, Velika Kopanica i Vrpolje – PODRUČJE BPŽ B u kojem ne postoji dostatan komercijalni interes za ulaganja,</w:t>
      </w:r>
      <w:r w:rsidRPr="002D3C88">
        <w:rPr>
          <w:rFonts w:ascii="Times New Roman" w:hAnsi="Times New Roman"/>
          <w:i/>
          <w:sz w:val="24"/>
          <w:szCs w:val="24"/>
        </w:rPr>
        <w:t xml:space="preserve"> </w:t>
      </w:r>
      <w:r w:rsidRPr="002D3C88">
        <w:rPr>
          <w:rFonts w:ascii="Times New Roman" w:hAnsi="Times New Roman"/>
          <w:iCs/>
          <w:sz w:val="24"/>
          <w:szCs w:val="24"/>
        </w:rPr>
        <w:t xml:space="preserve">u </w:t>
      </w:r>
      <w:r w:rsidRPr="002D3C88">
        <w:rPr>
          <w:rFonts w:ascii="Times New Roman" w:hAnsi="Times New Roman"/>
          <w:sz w:val="24"/>
          <w:szCs w:val="24"/>
        </w:rPr>
        <w:t xml:space="preserve">Ograničenom pozivu je Hrvatski Telekom d.d. iskazao interes za projekt Razvoj infrastrukture širokopojasnog pristupa na području BPŽ.  Hrvatski telekom d.d. koji je dobio  odluku o prihvaćanju i financiranju projekta sredstvima EU u fazi je projektiranja i izgradnje, brodsko-posavska županija ima ulogu partnera na projektu i potpora je u realizaciji na terenu. </w:t>
      </w:r>
    </w:p>
    <w:p w14:paraId="1D7BDFF0" w14:textId="0C5CA7EC" w:rsidR="00142FBA" w:rsidRPr="002D3C88" w:rsidRDefault="00142FBA" w:rsidP="00142FBA">
      <w:pPr>
        <w:spacing w:after="0" w:line="240" w:lineRule="auto"/>
        <w:ind w:firstLine="709"/>
        <w:jc w:val="both"/>
        <w:rPr>
          <w:rFonts w:ascii="Times New Roman" w:hAnsi="Times New Roman"/>
          <w:sz w:val="24"/>
          <w:szCs w:val="24"/>
        </w:rPr>
      </w:pPr>
      <w:r w:rsidRPr="002D3C88">
        <w:rPr>
          <w:rFonts w:ascii="Times New Roman" w:hAnsi="Times New Roman"/>
          <w:sz w:val="24"/>
          <w:szCs w:val="24"/>
        </w:rPr>
        <w:t>Realizacija projekta, dijelom zbog elementarne nepogode, kasni, a status u brojkama je slijedeći:</w:t>
      </w:r>
    </w:p>
    <w:p w14:paraId="0908194C" w14:textId="484F7C36" w:rsidR="00142FBA" w:rsidRPr="002D3C88" w:rsidRDefault="00142FBA" w:rsidP="00017432">
      <w:pPr>
        <w:pStyle w:val="Odlomakpopisa"/>
        <w:numPr>
          <w:ilvl w:val="0"/>
          <w:numId w:val="4"/>
        </w:numPr>
        <w:jc w:val="both"/>
      </w:pPr>
      <w:r w:rsidRPr="002D3C88">
        <w:t xml:space="preserve">projektna dokumentacija za izvođenje je u potpunosti gotova (7908 HH) </w:t>
      </w:r>
    </w:p>
    <w:p w14:paraId="16BF3501" w14:textId="2036C44F" w:rsidR="00142FBA" w:rsidRPr="002D3C88" w:rsidRDefault="00017432" w:rsidP="00017432">
      <w:pPr>
        <w:pStyle w:val="Odlomakpopisa"/>
        <w:numPr>
          <w:ilvl w:val="0"/>
          <w:numId w:val="4"/>
        </w:numPr>
        <w:jc w:val="both"/>
      </w:pPr>
      <w:r>
        <w:t>r</w:t>
      </w:r>
      <w:r w:rsidR="00142FBA" w:rsidRPr="002D3C88">
        <w:t>ealizacija je započela na 6.059 HH, a fizički je završena je na 3758 HH (u tijeku</w:t>
      </w:r>
    </w:p>
    <w:p w14:paraId="40612A46" w14:textId="77777777" w:rsidR="00142FBA" w:rsidRPr="002D3C88" w:rsidRDefault="00142FBA" w:rsidP="00017432">
      <w:pPr>
        <w:pStyle w:val="Odlomakpopisa"/>
        <w:ind w:left="720"/>
        <w:jc w:val="both"/>
      </w:pPr>
      <w:r w:rsidRPr="002D3C88">
        <w:t xml:space="preserve"> je na 2301HH)  </w:t>
      </w:r>
    </w:p>
    <w:p w14:paraId="6A9FA122" w14:textId="0D95115E" w:rsidR="00142FBA" w:rsidRPr="002D3C88" w:rsidRDefault="00142FBA" w:rsidP="00017432">
      <w:pPr>
        <w:pStyle w:val="Odlomakpopisa"/>
        <w:numPr>
          <w:ilvl w:val="0"/>
          <w:numId w:val="4"/>
        </w:numPr>
        <w:jc w:val="both"/>
      </w:pPr>
      <w:r w:rsidRPr="002D3C88">
        <w:t>priključci su napravljeni za 897 HH</w:t>
      </w:r>
    </w:p>
    <w:p w14:paraId="4FA84392" w14:textId="146AF5F6" w:rsidR="00142FBA" w:rsidRPr="00664EA5" w:rsidRDefault="00142FBA" w:rsidP="00664EA5">
      <w:pPr>
        <w:pStyle w:val="Odlomakpopisa"/>
        <w:numPr>
          <w:ilvl w:val="0"/>
          <w:numId w:val="4"/>
        </w:numPr>
        <w:jc w:val="both"/>
      </w:pPr>
      <w:r w:rsidRPr="00664EA5">
        <w:t>do kraja godine 2023. je planirano fizički završiti mrežu za započetih 2301HH</w:t>
      </w:r>
      <w:r w:rsidR="00664EA5" w:rsidRPr="00664EA5">
        <w:t>.</w:t>
      </w:r>
    </w:p>
    <w:p w14:paraId="7A11515D" w14:textId="77777777" w:rsidR="00664EA5" w:rsidRDefault="00664EA5" w:rsidP="00AA69B2">
      <w:pPr>
        <w:pStyle w:val="Odlomakpopisa"/>
        <w:numPr>
          <w:ilvl w:val="0"/>
          <w:numId w:val="4"/>
        </w:numPr>
        <w:ind w:firstLine="708"/>
        <w:jc w:val="both"/>
      </w:pPr>
    </w:p>
    <w:p w14:paraId="0535073E" w14:textId="77777777" w:rsidR="00142FBA" w:rsidRPr="002D3C88" w:rsidRDefault="00142FBA" w:rsidP="00773A10">
      <w:pPr>
        <w:spacing w:after="0" w:line="240" w:lineRule="auto"/>
        <w:ind w:firstLine="709"/>
        <w:jc w:val="both"/>
        <w:rPr>
          <w:rFonts w:ascii="Times New Roman" w:hAnsi="Times New Roman"/>
          <w:sz w:val="24"/>
          <w:szCs w:val="24"/>
        </w:rPr>
      </w:pPr>
      <w:r w:rsidRPr="002D3C88">
        <w:rPr>
          <w:rFonts w:ascii="Times New Roman" w:hAnsi="Times New Roman"/>
          <w:iCs/>
          <w:sz w:val="24"/>
          <w:szCs w:val="24"/>
        </w:rPr>
        <w:t xml:space="preserve"> Po pripremljenom glavnom projektu za postavljanje sunčane elektrane na krovu upravne zgrade </w:t>
      </w:r>
      <w:proofErr w:type="spellStart"/>
      <w:r w:rsidRPr="002D3C88">
        <w:rPr>
          <w:rFonts w:ascii="Times New Roman" w:hAnsi="Times New Roman"/>
          <w:iCs/>
          <w:sz w:val="24"/>
          <w:szCs w:val="24"/>
        </w:rPr>
        <w:t>Projektbiro</w:t>
      </w:r>
      <w:proofErr w:type="spellEnd"/>
      <w:r w:rsidRPr="002D3C88">
        <w:rPr>
          <w:rFonts w:ascii="Times New Roman" w:hAnsi="Times New Roman"/>
          <w:iCs/>
          <w:sz w:val="24"/>
          <w:szCs w:val="24"/>
        </w:rPr>
        <w:t xml:space="preserve">  i dobivenoj elektro energetskoj suglasnosti HEP-a instalirana je ista, snage </w:t>
      </w:r>
      <w:r w:rsidRPr="002D3C88">
        <w:rPr>
          <w:rFonts w:ascii="Times New Roman" w:hAnsi="Times New Roman"/>
          <w:sz w:val="24"/>
          <w:szCs w:val="24"/>
        </w:rPr>
        <w:t>30 kW i primopredaja je odrađena 22.11. 2023. godine. Vrijednost investicije je 25.170,20 EUR.</w:t>
      </w:r>
    </w:p>
    <w:p w14:paraId="5E6388C6" w14:textId="77777777" w:rsidR="00142FBA" w:rsidRDefault="00142FBA" w:rsidP="00773A10">
      <w:pPr>
        <w:pStyle w:val="Tijeloteksta"/>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Na temelju Zahtjeva Općina, a zbog potrebe hitnih intervencija uslijed prirodne nepogode Sporazumom o sufinanciranju dodijeljeno je i uplaćeno s Razdjela 12. Proračuna Brodsko-posavske županije  za sanaciju kolnika nerazvrstanih cesta kako slijedi: </w:t>
      </w:r>
    </w:p>
    <w:p w14:paraId="51C9BF96" w14:textId="77777777" w:rsidR="00773A10" w:rsidRPr="002D3C88" w:rsidRDefault="00773A10" w:rsidP="00773A10">
      <w:pPr>
        <w:pStyle w:val="Tijeloteksta"/>
        <w:spacing w:after="0" w:line="240" w:lineRule="auto"/>
        <w:ind w:firstLine="709"/>
        <w:jc w:val="both"/>
        <w:rPr>
          <w:rFonts w:ascii="Times New Roman" w:hAnsi="Times New Roman"/>
          <w:sz w:val="24"/>
          <w:szCs w:val="24"/>
        </w:rPr>
      </w:pPr>
    </w:p>
    <w:tbl>
      <w:tblPr>
        <w:tblStyle w:val="Reetkatablice"/>
        <w:tblpPr w:leftFromText="180" w:rightFromText="180" w:vertAnchor="text" w:tblpY="1"/>
        <w:tblOverlap w:val="never"/>
        <w:tblW w:w="0" w:type="auto"/>
        <w:tblLayout w:type="fixed"/>
        <w:tblLook w:val="04A0" w:firstRow="1" w:lastRow="0" w:firstColumn="1" w:lastColumn="0" w:noHBand="0" w:noVBand="1"/>
      </w:tblPr>
      <w:tblGrid>
        <w:gridCol w:w="562"/>
        <w:gridCol w:w="2410"/>
        <w:gridCol w:w="1559"/>
      </w:tblGrid>
      <w:tr w:rsidR="00142FBA" w:rsidRPr="002D3C88" w14:paraId="1CEB014A" w14:textId="77777777" w:rsidTr="00AA69B2">
        <w:trPr>
          <w:trHeight w:val="300"/>
        </w:trPr>
        <w:tc>
          <w:tcPr>
            <w:tcW w:w="562" w:type="dxa"/>
            <w:noWrap/>
            <w:hideMark/>
          </w:tcPr>
          <w:p w14:paraId="2B82F710" w14:textId="77777777" w:rsidR="00142FBA" w:rsidRPr="002D3C88" w:rsidRDefault="00142FBA" w:rsidP="00AA69B2">
            <w:pPr>
              <w:jc w:val="both"/>
              <w:rPr>
                <w:rFonts w:ascii="Times New Roman" w:hAnsi="Times New Roman"/>
                <w:b/>
                <w:bCs/>
                <w:sz w:val="24"/>
                <w:szCs w:val="24"/>
              </w:rPr>
            </w:pPr>
            <w:r w:rsidRPr="002D3C88">
              <w:rPr>
                <w:rFonts w:ascii="Times New Roman" w:hAnsi="Times New Roman"/>
                <w:b/>
                <w:bCs/>
                <w:sz w:val="24"/>
                <w:szCs w:val="24"/>
              </w:rPr>
              <w:t>RB</w:t>
            </w:r>
          </w:p>
        </w:tc>
        <w:tc>
          <w:tcPr>
            <w:tcW w:w="2410" w:type="dxa"/>
            <w:noWrap/>
            <w:hideMark/>
          </w:tcPr>
          <w:p w14:paraId="5A4CE033" w14:textId="77777777" w:rsidR="00142FBA" w:rsidRPr="002D3C88" w:rsidRDefault="00142FBA" w:rsidP="00773A10">
            <w:pPr>
              <w:jc w:val="center"/>
              <w:rPr>
                <w:rFonts w:ascii="Times New Roman" w:hAnsi="Times New Roman"/>
                <w:b/>
                <w:bCs/>
                <w:sz w:val="24"/>
                <w:szCs w:val="24"/>
              </w:rPr>
            </w:pPr>
            <w:r w:rsidRPr="002D3C88">
              <w:rPr>
                <w:rFonts w:ascii="Times New Roman" w:hAnsi="Times New Roman"/>
                <w:b/>
                <w:bCs/>
                <w:sz w:val="24"/>
                <w:szCs w:val="24"/>
              </w:rPr>
              <w:t>JLS</w:t>
            </w:r>
          </w:p>
        </w:tc>
        <w:tc>
          <w:tcPr>
            <w:tcW w:w="1559" w:type="dxa"/>
            <w:noWrap/>
            <w:hideMark/>
          </w:tcPr>
          <w:p w14:paraId="5241F7FE" w14:textId="77777777" w:rsidR="00142FBA" w:rsidRPr="002D3C88" w:rsidRDefault="00142FBA" w:rsidP="00AA69B2">
            <w:pPr>
              <w:jc w:val="both"/>
              <w:rPr>
                <w:rFonts w:ascii="Times New Roman" w:hAnsi="Times New Roman"/>
                <w:b/>
                <w:bCs/>
                <w:sz w:val="24"/>
                <w:szCs w:val="24"/>
              </w:rPr>
            </w:pPr>
            <w:r w:rsidRPr="002D3C88">
              <w:rPr>
                <w:rFonts w:ascii="Times New Roman" w:hAnsi="Times New Roman"/>
                <w:b/>
                <w:bCs/>
                <w:sz w:val="24"/>
                <w:szCs w:val="24"/>
              </w:rPr>
              <w:t xml:space="preserve">2023. </w:t>
            </w:r>
          </w:p>
          <w:p w14:paraId="47D3A197" w14:textId="77777777" w:rsidR="00142FBA" w:rsidRPr="002D3C88" w:rsidRDefault="00142FBA" w:rsidP="00AA69B2">
            <w:pPr>
              <w:jc w:val="both"/>
              <w:rPr>
                <w:rFonts w:ascii="Times New Roman" w:hAnsi="Times New Roman"/>
                <w:b/>
                <w:bCs/>
                <w:sz w:val="24"/>
                <w:szCs w:val="24"/>
              </w:rPr>
            </w:pPr>
            <w:r w:rsidRPr="002D3C88">
              <w:rPr>
                <w:rFonts w:ascii="Times New Roman" w:hAnsi="Times New Roman"/>
                <w:b/>
                <w:bCs/>
                <w:sz w:val="24"/>
                <w:szCs w:val="24"/>
              </w:rPr>
              <w:t>(EUR)</w:t>
            </w:r>
          </w:p>
        </w:tc>
      </w:tr>
      <w:tr w:rsidR="00142FBA" w:rsidRPr="002D3C88" w14:paraId="157FB433" w14:textId="77777777" w:rsidTr="00AA69B2">
        <w:trPr>
          <w:trHeight w:val="300"/>
        </w:trPr>
        <w:tc>
          <w:tcPr>
            <w:tcW w:w="562" w:type="dxa"/>
            <w:noWrap/>
            <w:hideMark/>
          </w:tcPr>
          <w:p w14:paraId="7E9D28C7"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w:t>
            </w:r>
          </w:p>
        </w:tc>
        <w:tc>
          <w:tcPr>
            <w:tcW w:w="2410" w:type="dxa"/>
            <w:noWrap/>
            <w:hideMark/>
          </w:tcPr>
          <w:p w14:paraId="6E3263A2"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Brodski Stupnik </w:t>
            </w:r>
          </w:p>
        </w:tc>
        <w:tc>
          <w:tcPr>
            <w:tcW w:w="1559" w:type="dxa"/>
            <w:noWrap/>
            <w:hideMark/>
          </w:tcPr>
          <w:p w14:paraId="1E253C1C"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27.000,00</w:t>
            </w:r>
          </w:p>
        </w:tc>
      </w:tr>
      <w:tr w:rsidR="00142FBA" w:rsidRPr="002D3C88" w14:paraId="072ABBEC" w14:textId="77777777" w:rsidTr="00AA69B2">
        <w:trPr>
          <w:trHeight w:val="300"/>
        </w:trPr>
        <w:tc>
          <w:tcPr>
            <w:tcW w:w="562" w:type="dxa"/>
            <w:noWrap/>
            <w:hideMark/>
          </w:tcPr>
          <w:p w14:paraId="5F30BA94"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2</w:t>
            </w:r>
          </w:p>
        </w:tc>
        <w:tc>
          <w:tcPr>
            <w:tcW w:w="2410" w:type="dxa"/>
            <w:noWrap/>
            <w:hideMark/>
          </w:tcPr>
          <w:p w14:paraId="6B72A67D" w14:textId="77777777" w:rsidR="00142FBA" w:rsidRPr="002D3C88" w:rsidRDefault="00142FBA" w:rsidP="00AA69B2">
            <w:pPr>
              <w:jc w:val="both"/>
              <w:rPr>
                <w:rFonts w:ascii="Times New Roman" w:hAnsi="Times New Roman"/>
                <w:sz w:val="24"/>
                <w:szCs w:val="24"/>
              </w:rPr>
            </w:pPr>
            <w:proofErr w:type="spellStart"/>
            <w:r w:rsidRPr="002D3C88">
              <w:rPr>
                <w:rFonts w:ascii="Times New Roman" w:hAnsi="Times New Roman"/>
                <w:sz w:val="24"/>
                <w:szCs w:val="24"/>
              </w:rPr>
              <w:t>Bukovlje</w:t>
            </w:r>
            <w:proofErr w:type="spellEnd"/>
          </w:p>
        </w:tc>
        <w:tc>
          <w:tcPr>
            <w:tcW w:w="1559" w:type="dxa"/>
            <w:noWrap/>
            <w:hideMark/>
          </w:tcPr>
          <w:p w14:paraId="286A0ABD"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20.000,00</w:t>
            </w:r>
          </w:p>
        </w:tc>
      </w:tr>
      <w:tr w:rsidR="00142FBA" w:rsidRPr="002D3C88" w14:paraId="578BC1B0" w14:textId="77777777" w:rsidTr="00AA69B2">
        <w:trPr>
          <w:trHeight w:val="300"/>
        </w:trPr>
        <w:tc>
          <w:tcPr>
            <w:tcW w:w="562" w:type="dxa"/>
            <w:noWrap/>
            <w:hideMark/>
          </w:tcPr>
          <w:p w14:paraId="0D77F640"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3</w:t>
            </w:r>
          </w:p>
        </w:tc>
        <w:tc>
          <w:tcPr>
            <w:tcW w:w="2410" w:type="dxa"/>
            <w:noWrap/>
            <w:hideMark/>
          </w:tcPr>
          <w:p w14:paraId="4E2E9A7D"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Cernik</w:t>
            </w:r>
          </w:p>
        </w:tc>
        <w:tc>
          <w:tcPr>
            <w:tcW w:w="1559" w:type="dxa"/>
            <w:noWrap/>
            <w:hideMark/>
          </w:tcPr>
          <w:p w14:paraId="6CE991D0"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15.000,00</w:t>
            </w:r>
          </w:p>
        </w:tc>
      </w:tr>
      <w:tr w:rsidR="00142FBA" w:rsidRPr="002D3C88" w14:paraId="42005544" w14:textId="77777777" w:rsidTr="00AA69B2">
        <w:trPr>
          <w:trHeight w:val="300"/>
        </w:trPr>
        <w:tc>
          <w:tcPr>
            <w:tcW w:w="562" w:type="dxa"/>
            <w:noWrap/>
            <w:hideMark/>
          </w:tcPr>
          <w:p w14:paraId="279250C9"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4</w:t>
            </w:r>
          </w:p>
        </w:tc>
        <w:tc>
          <w:tcPr>
            <w:tcW w:w="2410" w:type="dxa"/>
            <w:noWrap/>
            <w:hideMark/>
          </w:tcPr>
          <w:p w14:paraId="3331EC50"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Gornja Vrba</w:t>
            </w:r>
          </w:p>
        </w:tc>
        <w:tc>
          <w:tcPr>
            <w:tcW w:w="1559" w:type="dxa"/>
            <w:noWrap/>
            <w:hideMark/>
          </w:tcPr>
          <w:p w14:paraId="1D4382DF"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15.000,00</w:t>
            </w:r>
          </w:p>
        </w:tc>
      </w:tr>
      <w:tr w:rsidR="00142FBA" w:rsidRPr="002D3C88" w14:paraId="0F52AAE3" w14:textId="77777777" w:rsidTr="00AA69B2">
        <w:trPr>
          <w:trHeight w:val="300"/>
        </w:trPr>
        <w:tc>
          <w:tcPr>
            <w:tcW w:w="562" w:type="dxa"/>
            <w:noWrap/>
            <w:hideMark/>
          </w:tcPr>
          <w:p w14:paraId="21D3EAA5"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5</w:t>
            </w:r>
          </w:p>
        </w:tc>
        <w:tc>
          <w:tcPr>
            <w:tcW w:w="2410" w:type="dxa"/>
            <w:noWrap/>
            <w:hideMark/>
          </w:tcPr>
          <w:p w14:paraId="59DD86B8" w14:textId="77777777" w:rsidR="00142FBA" w:rsidRPr="002D3C88" w:rsidRDefault="00142FBA" w:rsidP="00AA69B2">
            <w:pPr>
              <w:jc w:val="both"/>
              <w:rPr>
                <w:rFonts w:ascii="Times New Roman" w:hAnsi="Times New Roman"/>
                <w:sz w:val="24"/>
                <w:szCs w:val="24"/>
              </w:rPr>
            </w:pPr>
            <w:proofErr w:type="spellStart"/>
            <w:r w:rsidRPr="002D3C88">
              <w:rPr>
                <w:rFonts w:ascii="Times New Roman" w:hAnsi="Times New Roman"/>
                <w:sz w:val="24"/>
                <w:szCs w:val="24"/>
              </w:rPr>
              <w:t>Klakar</w:t>
            </w:r>
            <w:proofErr w:type="spellEnd"/>
          </w:p>
        </w:tc>
        <w:tc>
          <w:tcPr>
            <w:tcW w:w="1559" w:type="dxa"/>
            <w:noWrap/>
            <w:hideMark/>
          </w:tcPr>
          <w:p w14:paraId="22862553"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19.500,00</w:t>
            </w:r>
          </w:p>
        </w:tc>
      </w:tr>
      <w:tr w:rsidR="00142FBA" w:rsidRPr="002D3C88" w14:paraId="09CC097A" w14:textId="77777777" w:rsidTr="00AA69B2">
        <w:trPr>
          <w:trHeight w:val="300"/>
        </w:trPr>
        <w:tc>
          <w:tcPr>
            <w:tcW w:w="562" w:type="dxa"/>
            <w:noWrap/>
            <w:hideMark/>
          </w:tcPr>
          <w:p w14:paraId="71726FBF"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6</w:t>
            </w:r>
          </w:p>
        </w:tc>
        <w:tc>
          <w:tcPr>
            <w:tcW w:w="2410" w:type="dxa"/>
            <w:noWrap/>
            <w:hideMark/>
          </w:tcPr>
          <w:p w14:paraId="4E35F5CF" w14:textId="77777777" w:rsidR="00142FBA" w:rsidRPr="002D3C88" w:rsidRDefault="00142FBA" w:rsidP="00AA69B2">
            <w:pPr>
              <w:jc w:val="both"/>
              <w:rPr>
                <w:rFonts w:ascii="Times New Roman" w:hAnsi="Times New Roman"/>
                <w:sz w:val="24"/>
                <w:szCs w:val="24"/>
                <w:highlight w:val="yellow"/>
              </w:rPr>
            </w:pPr>
            <w:r w:rsidRPr="002D3C88">
              <w:rPr>
                <w:rFonts w:ascii="Times New Roman" w:hAnsi="Times New Roman"/>
                <w:sz w:val="24"/>
                <w:szCs w:val="24"/>
              </w:rPr>
              <w:t xml:space="preserve">Nova Kapela </w:t>
            </w:r>
          </w:p>
        </w:tc>
        <w:tc>
          <w:tcPr>
            <w:tcW w:w="1559" w:type="dxa"/>
            <w:noWrap/>
            <w:hideMark/>
          </w:tcPr>
          <w:p w14:paraId="0723F71F"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30.000,00</w:t>
            </w:r>
          </w:p>
        </w:tc>
      </w:tr>
      <w:tr w:rsidR="00142FBA" w:rsidRPr="002D3C88" w14:paraId="3DEE3572" w14:textId="77777777" w:rsidTr="00AA69B2">
        <w:trPr>
          <w:trHeight w:val="300"/>
        </w:trPr>
        <w:tc>
          <w:tcPr>
            <w:tcW w:w="562" w:type="dxa"/>
            <w:noWrap/>
            <w:hideMark/>
          </w:tcPr>
          <w:p w14:paraId="73943D0C"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7</w:t>
            </w:r>
          </w:p>
        </w:tc>
        <w:tc>
          <w:tcPr>
            <w:tcW w:w="2410" w:type="dxa"/>
            <w:noWrap/>
            <w:hideMark/>
          </w:tcPr>
          <w:p w14:paraId="18F6EA40" w14:textId="77777777" w:rsidR="00142FBA" w:rsidRPr="002D3C88" w:rsidRDefault="00142FBA" w:rsidP="00AA69B2">
            <w:pPr>
              <w:jc w:val="both"/>
              <w:rPr>
                <w:rFonts w:ascii="Times New Roman" w:hAnsi="Times New Roman"/>
                <w:sz w:val="24"/>
                <w:szCs w:val="24"/>
              </w:rPr>
            </w:pPr>
            <w:proofErr w:type="spellStart"/>
            <w:r w:rsidRPr="002D3C88">
              <w:rPr>
                <w:rFonts w:ascii="Times New Roman" w:hAnsi="Times New Roman"/>
                <w:sz w:val="24"/>
                <w:szCs w:val="24"/>
              </w:rPr>
              <w:t>Oprisavci</w:t>
            </w:r>
            <w:proofErr w:type="spellEnd"/>
          </w:p>
        </w:tc>
        <w:tc>
          <w:tcPr>
            <w:tcW w:w="1559" w:type="dxa"/>
            <w:noWrap/>
            <w:hideMark/>
          </w:tcPr>
          <w:p w14:paraId="53855A83"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13.000,00</w:t>
            </w:r>
          </w:p>
        </w:tc>
      </w:tr>
      <w:tr w:rsidR="00142FBA" w:rsidRPr="002D3C88" w14:paraId="7E08AC0E" w14:textId="77777777" w:rsidTr="00AA69B2">
        <w:trPr>
          <w:trHeight w:val="300"/>
        </w:trPr>
        <w:tc>
          <w:tcPr>
            <w:tcW w:w="562" w:type="dxa"/>
            <w:noWrap/>
            <w:hideMark/>
          </w:tcPr>
          <w:p w14:paraId="768538CB"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8</w:t>
            </w:r>
          </w:p>
        </w:tc>
        <w:tc>
          <w:tcPr>
            <w:tcW w:w="2410" w:type="dxa"/>
            <w:noWrap/>
            <w:hideMark/>
          </w:tcPr>
          <w:p w14:paraId="6FE0B08A"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Oriovac </w:t>
            </w:r>
          </w:p>
        </w:tc>
        <w:tc>
          <w:tcPr>
            <w:tcW w:w="1559" w:type="dxa"/>
            <w:noWrap/>
            <w:hideMark/>
          </w:tcPr>
          <w:p w14:paraId="19E19472"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15.000,00</w:t>
            </w:r>
          </w:p>
        </w:tc>
      </w:tr>
      <w:tr w:rsidR="00142FBA" w:rsidRPr="002D3C88" w14:paraId="0669DE20" w14:textId="77777777" w:rsidTr="00AA69B2">
        <w:trPr>
          <w:trHeight w:val="300"/>
        </w:trPr>
        <w:tc>
          <w:tcPr>
            <w:tcW w:w="562" w:type="dxa"/>
            <w:noWrap/>
            <w:hideMark/>
          </w:tcPr>
          <w:p w14:paraId="2DBDA2B4"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9</w:t>
            </w:r>
          </w:p>
        </w:tc>
        <w:tc>
          <w:tcPr>
            <w:tcW w:w="2410" w:type="dxa"/>
            <w:noWrap/>
            <w:hideMark/>
          </w:tcPr>
          <w:p w14:paraId="5F17928E"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Okučani</w:t>
            </w:r>
          </w:p>
        </w:tc>
        <w:tc>
          <w:tcPr>
            <w:tcW w:w="1559" w:type="dxa"/>
            <w:noWrap/>
            <w:hideMark/>
          </w:tcPr>
          <w:p w14:paraId="265E3026"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30.000,00</w:t>
            </w:r>
          </w:p>
        </w:tc>
      </w:tr>
      <w:tr w:rsidR="00142FBA" w:rsidRPr="002D3C88" w14:paraId="0CAEAC06" w14:textId="77777777" w:rsidTr="00AA69B2">
        <w:trPr>
          <w:trHeight w:val="300"/>
        </w:trPr>
        <w:tc>
          <w:tcPr>
            <w:tcW w:w="562" w:type="dxa"/>
            <w:noWrap/>
            <w:hideMark/>
          </w:tcPr>
          <w:p w14:paraId="267B2D92"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lastRenderedPageBreak/>
              <w:t>10</w:t>
            </w:r>
          </w:p>
        </w:tc>
        <w:tc>
          <w:tcPr>
            <w:tcW w:w="2410" w:type="dxa"/>
            <w:noWrap/>
            <w:hideMark/>
          </w:tcPr>
          <w:p w14:paraId="5E8FF980"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Rešetari </w:t>
            </w:r>
          </w:p>
        </w:tc>
        <w:tc>
          <w:tcPr>
            <w:tcW w:w="1559" w:type="dxa"/>
            <w:noWrap/>
            <w:hideMark/>
          </w:tcPr>
          <w:p w14:paraId="54639DEF"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40.000,00</w:t>
            </w:r>
          </w:p>
        </w:tc>
      </w:tr>
      <w:tr w:rsidR="00142FBA" w:rsidRPr="002D3C88" w14:paraId="5B6892D9" w14:textId="77777777" w:rsidTr="00AA69B2">
        <w:trPr>
          <w:trHeight w:val="300"/>
        </w:trPr>
        <w:tc>
          <w:tcPr>
            <w:tcW w:w="562" w:type="dxa"/>
            <w:noWrap/>
          </w:tcPr>
          <w:p w14:paraId="240A1F9F"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11</w:t>
            </w:r>
          </w:p>
        </w:tc>
        <w:tc>
          <w:tcPr>
            <w:tcW w:w="2410" w:type="dxa"/>
            <w:noWrap/>
          </w:tcPr>
          <w:p w14:paraId="336BEE81"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Staro Petrovo Selo</w:t>
            </w:r>
          </w:p>
        </w:tc>
        <w:tc>
          <w:tcPr>
            <w:tcW w:w="1559" w:type="dxa"/>
            <w:noWrap/>
          </w:tcPr>
          <w:p w14:paraId="4EA9993D"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40.000,00</w:t>
            </w:r>
          </w:p>
        </w:tc>
      </w:tr>
      <w:tr w:rsidR="00142FBA" w:rsidRPr="002D3C88" w14:paraId="2697A2F6" w14:textId="77777777" w:rsidTr="00AA69B2">
        <w:trPr>
          <w:trHeight w:val="300"/>
        </w:trPr>
        <w:tc>
          <w:tcPr>
            <w:tcW w:w="562" w:type="dxa"/>
            <w:noWrap/>
            <w:hideMark/>
          </w:tcPr>
          <w:p w14:paraId="55D678EE"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12</w:t>
            </w:r>
          </w:p>
        </w:tc>
        <w:tc>
          <w:tcPr>
            <w:tcW w:w="2410" w:type="dxa"/>
            <w:noWrap/>
            <w:hideMark/>
          </w:tcPr>
          <w:p w14:paraId="1FEA2418"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Velika Kopanica</w:t>
            </w:r>
          </w:p>
        </w:tc>
        <w:tc>
          <w:tcPr>
            <w:tcW w:w="1559" w:type="dxa"/>
            <w:noWrap/>
            <w:hideMark/>
          </w:tcPr>
          <w:p w14:paraId="74777A31" w14:textId="77777777" w:rsidR="00142FBA" w:rsidRPr="002D3C88" w:rsidRDefault="00142FBA" w:rsidP="00AA69B2">
            <w:pPr>
              <w:jc w:val="both"/>
              <w:rPr>
                <w:rFonts w:ascii="Times New Roman" w:hAnsi="Times New Roman"/>
                <w:sz w:val="24"/>
                <w:szCs w:val="24"/>
              </w:rPr>
            </w:pPr>
            <w:r w:rsidRPr="002D3C88">
              <w:rPr>
                <w:rFonts w:ascii="Times New Roman" w:hAnsi="Times New Roman"/>
                <w:sz w:val="24"/>
                <w:szCs w:val="24"/>
              </w:rPr>
              <w:t xml:space="preserve">  15.000,00</w:t>
            </w:r>
          </w:p>
        </w:tc>
      </w:tr>
      <w:tr w:rsidR="00142FBA" w:rsidRPr="002D3C88" w14:paraId="1469BC1C" w14:textId="77777777" w:rsidTr="00AA69B2">
        <w:trPr>
          <w:trHeight w:val="300"/>
        </w:trPr>
        <w:tc>
          <w:tcPr>
            <w:tcW w:w="562" w:type="dxa"/>
            <w:noWrap/>
            <w:hideMark/>
          </w:tcPr>
          <w:p w14:paraId="22538645" w14:textId="77777777" w:rsidR="00142FBA" w:rsidRPr="002D3C88" w:rsidRDefault="00142FBA" w:rsidP="00AA69B2">
            <w:pPr>
              <w:jc w:val="both"/>
              <w:rPr>
                <w:rFonts w:ascii="Times New Roman" w:hAnsi="Times New Roman"/>
                <w:sz w:val="24"/>
                <w:szCs w:val="24"/>
              </w:rPr>
            </w:pPr>
          </w:p>
        </w:tc>
        <w:tc>
          <w:tcPr>
            <w:tcW w:w="2410" w:type="dxa"/>
            <w:noWrap/>
            <w:hideMark/>
          </w:tcPr>
          <w:p w14:paraId="7952C2CE" w14:textId="77777777" w:rsidR="00142FBA" w:rsidRPr="002D3C88" w:rsidRDefault="00142FBA" w:rsidP="00AA69B2">
            <w:pPr>
              <w:jc w:val="both"/>
              <w:rPr>
                <w:rFonts w:ascii="Times New Roman" w:hAnsi="Times New Roman"/>
                <w:b/>
                <w:bCs/>
                <w:sz w:val="24"/>
                <w:szCs w:val="24"/>
              </w:rPr>
            </w:pPr>
            <w:r w:rsidRPr="002D3C88">
              <w:rPr>
                <w:rFonts w:ascii="Times New Roman" w:hAnsi="Times New Roman"/>
                <w:b/>
                <w:bCs/>
                <w:sz w:val="24"/>
                <w:szCs w:val="24"/>
              </w:rPr>
              <w:t>UKUPNO:</w:t>
            </w:r>
          </w:p>
        </w:tc>
        <w:tc>
          <w:tcPr>
            <w:tcW w:w="1559" w:type="dxa"/>
            <w:noWrap/>
            <w:hideMark/>
          </w:tcPr>
          <w:p w14:paraId="77084C72" w14:textId="77777777" w:rsidR="00142FBA" w:rsidRPr="002D3C88" w:rsidRDefault="00142FBA" w:rsidP="00AA69B2">
            <w:pPr>
              <w:jc w:val="both"/>
              <w:rPr>
                <w:rFonts w:ascii="Times New Roman" w:hAnsi="Times New Roman"/>
                <w:b/>
                <w:bCs/>
                <w:sz w:val="24"/>
                <w:szCs w:val="24"/>
              </w:rPr>
            </w:pPr>
            <w:r w:rsidRPr="002D3C88">
              <w:rPr>
                <w:rFonts w:ascii="Times New Roman" w:hAnsi="Times New Roman"/>
                <w:b/>
                <w:bCs/>
                <w:sz w:val="24"/>
                <w:szCs w:val="24"/>
              </w:rPr>
              <w:t>279.500,00</w:t>
            </w:r>
          </w:p>
        </w:tc>
      </w:tr>
    </w:tbl>
    <w:p w14:paraId="37623A0A" w14:textId="77777777" w:rsidR="00142FBA" w:rsidRPr="002D3C88" w:rsidRDefault="00142FBA" w:rsidP="00142FBA">
      <w:pPr>
        <w:pStyle w:val="Tijeloteksta"/>
        <w:jc w:val="both"/>
        <w:rPr>
          <w:rFonts w:ascii="Times New Roman" w:hAnsi="Times New Roman"/>
          <w:sz w:val="24"/>
          <w:szCs w:val="24"/>
        </w:rPr>
      </w:pPr>
    </w:p>
    <w:p w14:paraId="4E59707E" w14:textId="77777777" w:rsidR="00142FBA" w:rsidRPr="002D3C88" w:rsidRDefault="00142FBA" w:rsidP="00142FBA">
      <w:pPr>
        <w:pStyle w:val="Tijeloteksta"/>
        <w:jc w:val="both"/>
        <w:rPr>
          <w:rFonts w:ascii="Times New Roman" w:hAnsi="Times New Roman"/>
          <w:sz w:val="24"/>
          <w:szCs w:val="24"/>
        </w:rPr>
      </w:pPr>
    </w:p>
    <w:p w14:paraId="583D69F6"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4716FA8D"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5796DA8C"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514B1934"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4912D2C1"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3E119235" w14:textId="77777777" w:rsidR="00773A10" w:rsidRDefault="00773A10" w:rsidP="00142FBA">
      <w:pPr>
        <w:pStyle w:val="Tijeloteksta"/>
        <w:spacing w:line="240" w:lineRule="auto"/>
        <w:ind w:firstLine="708"/>
        <w:jc w:val="both"/>
        <w:rPr>
          <w:rFonts w:ascii="Times New Roman" w:hAnsi="Times New Roman"/>
          <w:sz w:val="24"/>
          <w:szCs w:val="24"/>
        </w:rPr>
      </w:pPr>
    </w:p>
    <w:p w14:paraId="5B15D188" w14:textId="77777777" w:rsidR="00664EA5" w:rsidRDefault="00664EA5" w:rsidP="00142FBA">
      <w:pPr>
        <w:pStyle w:val="Tijeloteksta"/>
        <w:spacing w:line="240" w:lineRule="auto"/>
        <w:ind w:firstLine="708"/>
        <w:jc w:val="both"/>
        <w:rPr>
          <w:rFonts w:ascii="Times New Roman" w:hAnsi="Times New Roman"/>
          <w:sz w:val="24"/>
          <w:szCs w:val="24"/>
        </w:rPr>
      </w:pPr>
    </w:p>
    <w:p w14:paraId="78246E68" w14:textId="2229F10F" w:rsidR="00142FBA" w:rsidRPr="002D3C88" w:rsidRDefault="00142FBA" w:rsidP="00773A10">
      <w:pPr>
        <w:pStyle w:val="Tijeloteksta"/>
        <w:spacing w:after="0" w:line="240" w:lineRule="auto"/>
        <w:ind w:firstLine="709"/>
        <w:jc w:val="both"/>
        <w:rPr>
          <w:rFonts w:ascii="Times New Roman" w:hAnsi="Times New Roman"/>
          <w:sz w:val="24"/>
          <w:szCs w:val="24"/>
        </w:rPr>
      </w:pPr>
      <w:r w:rsidRPr="002D3C88">
        <w:rPr>
          <w:rFonts w:ascii="Times New Roman" w:hAnsi="Times New Roman"/>
          <w:sz w:val="24"/>
          <w:szCs w:val="24"/>
        </w:rPr>
        <w:t>U skladu s Ugovorom o kapitalnoj pomoći za 2023. godinu sufinancirani su dopuna projektne dokumentacije za energetsku obnovu zgrade Postaje prometne policije Policijske uprave brodsko-posavske te vanjsko i unutarnje uređenje objekata ustrojstvenih jedinica u iznosu 26.545 eura.</w:t>
      </w:r>
    </w:p>
    <w:p w14:paraId="28AC93ED" w14:textId="77777777" w:rsidR="00142FBA" w:rsidRPr="002D3C88" w:rsidRDefault="00142FBA" w:rsidP="00773A10">
      <w:pPr>
        <w:pStyle w:val="Tijeloteksta"/>
        <w:spacing w:after="0" w:line="240" w:lineRule="auto"/>
        <w:ind w:firstLine="709"/>
        <w:jc w:val="both"/>
        <w:rPr>
          <w:rFonts w:ascii="Times New Roman" w:hAnsi="Times New Roman"/>
          <w:sz w:val="24"/>
          <w:szCs w:val="24"/>
        </w:rPr>
      </w:pPr>
      <w:r w:rsidRPr="002D3C88">
        <w:rPr>
          <w:rFonts w:ascii="Times New Roman" w:hAnsi="Times New Roman"/>
          <w:sz w:val="24"/>
          <w:szCs w:val="24"/>
        </w:rPr>
        <w:t>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 te izrade godišnjeg izviješća o realizaciji Akcijskog plana energetske učinkovitosti.</w:t>
      </w:r>
    </w:p>
    <w:p w14:paraId="7FB3C695" w14:textId="37812536" w:rsidR="00142FBA" w:rsidRPr="002D3C88" w:rsidRDefault="00142FBA" w:rsidP="00773A10">
      <w:pPr>
        <w:pStyle w:val="Tijeloteksta"/>
        <w:spacing w:after="0" w:line="240" w:lineRule="auto"/>
        <w:ind w:firstLine="709"/>
        <w:jc w:val="both"/>
        <w:rPr>
          <w:rFonts w:ascii="Times New Roman" w:hAnsi="Times New Roman"/>
          <w:sz w:val="24"/>
          <w:szCs w:val="24"/>
        </w:rPr>
      </w:pPr>
      <w:r w:rsidRPr="002D3C88">
        <w:rPr>
          <w:rFonts w:ascii="Times New Roman" w:hAnsi="Times New Roman"/>
          <w:sz w:val="24"/>
          <w:szCs w:val="24"/>
        </w:rPr>
        <w:t>Sukladno Odluci o  izmjenama i dopunama Odluke o ustrojstvu i djelokrugu upravnih tijela Brodsko-posavske županije („Službeni vjesnik Brodsko-posavske županije“ br.17/23) poslovi provođenja propisa o procjeni vrijednosti nekretnina</w:t>
      </w:r>
      <w:r w:rsidR="00F95AD2">
        <w:rPr>
          <w:rFonts w:ascii="Times New Roman" w:hAnsi="Times New Roman"/>
          <w:sz w:val="24"/>
          <w:szCs w:val="24"/>
        </w:rPr>
        <w:t xml:space="preserve"> </w:t>
      </w:r>
      <w:r w:rsidRPr="002D3C88">
        <w:rPr>
          <w:rFonts w:ascii="Times New Roman" w:hAnsi="Times New Roman"/>
          <w:sz w:val="24"/>
          <w:szCs w:val="24"/>
        </w:rPr>
        <w:t>u djelokrugu</w:t>
      </w:r>
      <w:r w:rsidR="00F95AD2">
        <w:rPr>
          <w:rFonts w:ascii="Times New Roman" w:hAnsi="Times New Roman"/>
          <w:sz w:val="24"/>
          <w:szCs w:val="24"/>
        </w:rPr>
        <w:t xml:space="preserve"> su</w:t>
      </w:r>
      <w:r w:rsidRPr="002D3C88">
        <w:rPr>
          <w:rFonts w:ascii="Times New Roman" w:hAnsi="Times New Roman"/>
          <w:sz w:val="24"/>
          <w:szCs w:val="24"/>
        </w:rPr>
        <w:t xml:space="preserve"> poslova Upravnog odjela za graditeljstvo, infrastrukturu i zaštitu okoliša. </w:t>
      </w:r>
      <w:r w:rsidR="00F95AD2">
        <w:rPr>
          <w:rFonts w:ascii="Times New Roman" w:hAnsi="Times New Roman"/>
          <w:sz w:val="24"/>
          <w:szCs w:val="24"/>
        </w:rPr>
        <w:t>Putem ovog upravnog odjela obavljaju se sljedeći poslovi:</w:t>
      </w:r>
      <w:r w:rsidRPr="002D3C88">
        <w:rPr>
          <w:rFonts w:ascii="Times New Roman" w:hAnsi="Times New Roman"/>
          <w:sz w:val="24"/>
          <w:szCs w:val="24"/>
        </w:rPr>
        <w:t>:</w:t>
      </w:r>
    </w:p>
    <w:p w14:paraId="2ED63A04" w14:textId="165C26FD" w:rsidR="00142FBA" w:rsidRPr="002D3C88" w:rsidRDefault="00142FBA" w:rsidP="00773A10">
      <w:pPr>
        <w:pStyle w:val="Odlomakpopisa"/>
        <w:numPr>
          <w:ilvl w:val="0"/>
          <w:numId w:val="4"/>
        </w:numPr>
        <w:jc w:val="both"/>
      </w:pPr>
      <w:r w:rsidRPr="002D3C88">
        <w:t>priprem</w:t>
      </w:r>
      <w:r w:rsidR="00F95AD2">
        <w:t>a</w:t>
      </w:r>
      <w:r w:rsidRPr="002D3C88">
        <w:t xml:space="preserve"> i unos podataka te vođenje zbirke kupoprodajnih cijena u </w:t>
      </w:r>
      <w:proofErr w:type="spellStart"/>
      <w:r w:rsidRPr="002D3C88">
        <w:t>eNekretninama</w:t>
      </w:r>
      <w:proofErr w:type="spellEnd"/>
    </w:p>
    <w:p w14:paraId="6B7C76E7" w14:textId="6A995AD6" w:rsidR="00142FBA" w:rsidRPr="002D3C88" w:rsidRDefault="00142FBA" w:rsidP="00773A10">
      <w:pPr>
        <w:pStyle w:val="Odlomakpopisa"/>
        <w:numPr>
          <w:ilvl w:val="0"/>
          <w:numId w:val="4"/>
        </w:numPr>
        <w:jc w:val="both"/>
      </w:pPr>
      <w:r w:rsidRPr="002D3C88">
        <w:t xml:space="preserve">ažuriranje plana približnih vrijednosti u </w:t>
      </w:r>
      <w:proofErr w:type="spellStart"/>
      <w:r w:rsidRPr="002D3C88">
        <w:t>eNekretninama</w:t>
      </w:r>
      <w:proofErr w:type="spellEnd"/>
    </w:p>
    <w:p w14:paraId="20EA78C0" w14:textId="70628491" w:rsidR="00142FBA" w:rsidRPr="002D3C88" w:rsidRDefault="00142FBA" w:rsidP="00773A10">
      <w:pPr>
        <w:pStyle w:val="Odlomakpopisa"/>
        <w:numPr>
          <w:ilvl w:val="0"/>
          <w:numId w:val="4"/>
        </w:numPr>
        <w:jc w:val="both"/>
      </w:pPr>
      <w:r w:rsidRPr="002D3C88">
        <w:t>evaluacij</w:t>
      </w:r>
      <w:r w:rsidR="00F95AD2">
        <w:t>a</w:t>
      </w:r>
      <w:r w:rsidRPr="002D3C88">
        <w:t xml:space="preserve"> podataka te izvođenje i ažuriranje drugih podataka nužnih za procjenu vrijednosti nekretnina</w:t>
      </w:r>
    </w:p>
    <w:p w14:paraId="5E2728E7" w14:textId="0F02AFDB" w:rsidR="00142FBA" w:rsidRPr="002D3C88" w:rsidRDefault="00142FBA" w:rsidP="00773A10">
      <w:pPr>
        <w:pStyle w:val="Odlomakpopisa"/>
        <w:numPr>
          <w:ilvl w:val="0"/>
          <w:numId w:val="4"/>
        </w:numPr>
        <w:jc w:val="both"/>
      </w:pPr>
      <w:r w:rsidRPr="002D3C88">
        <w:t>priprem</w:t>
      </w:r>
      <w:r w:rsidR="00F95AD2">
        <w:t>a</w:t>
      </w:r>
      <w:r w:rsidRPr="002D3C88">
        <w:t xml:space="preserve"> pregleda približnih vrijednosti i izvješća o tržištu nekretnina</w:t>
      </w:r>
    </w:p>
    <w:p w14:paraId="1F5906E1" w14:textId="72F25FCA" w:rsidR="00142FBA" w:rsidRPr="002D3C88" w:rsidRDefault="00142FBA" w:rsidP="00773A10">
      <w:pPr>
        <w:pStyle w:val="Odlomakpopisa"/>
        <w:numPr>
          <w:ilvl w:val="0"/>
          <w:numId w:val="4"/>
        </w:numPr>
        <w:jc w:val="both"/>
      </w:pPr>
      <w:r w:rsidRPr="002D3C88">
        <w:t xml:space="preserve">izdavanje izvadaka iz zbirke kupoprodajnih cijena iz </w:t>
      </w:r>
      <w:proofErr w:type="spellStart"/>
      <w:r w:rsidRPr="002D3C88">
        <w:t>eNekretnina</w:t>
      </w:r>
      <w:proofErr w:type="spellEnd"/>
    </w:p>
    <w:p w14:paraId="35699ADD" w14:textId="5028DBB5" w:rsidR="00142FBA" w:rsidRPr="002D3C88" w:rsidRDefault="00142FBA" w:rsidP="00773A10">
      <w:pPr>
        <w:pStyle w:val="Odlomakpopisa"/>
        <w:numPr>
          <w:ilvl w:val="0"/>
          <w:numId w:val="4"/>
        </w:numPr>
        <w:jc w:val="both"/>
      </w:pPr>
      <w:r w:rsidRPr="002D3C88">
        <w:t xml:space="preserve">izdavanje izvadaka iz plana približnih vrijednosti iz </w:t>
      </w:r>
      <w:proofErr w:type="spellStart"/>
      <w:r w:rsidRPr="002D3C88">
        <w:t>eNekretnina</w:t>
      </w:r>
      <w:proofErr w:type="spellEnd"/>
    </w:p>
    <w:p w14:paraId="2F66E1CF" w14:textId="0415FAE9" w:rsidR="00142FBA" w:rsidRPr="002D3C88" w:rsidRDefault="00142FBA" w:rsidP="00773A10">
      <w:pPr>
        <w:pStyle w:val="Odlomakpopisa"/>
        <w:numPr>
          <w:ilvl w:val="0"/>
          <w:numId w:val="4"/>
        </w:numPr>
        <w:jc w:val="both"/>
      </w:pPr>
      <w:r w:rsidRPr="002D3C88">
        <w:t>vođenje i izlučivanje zbirke isprava</w:t>
      </w:r>
    </w:p>
    <w:p w14:paraId="18F18DA8" w14:textId="13A0AC0E" w:rsidR="00142FBA" w:rsidRPr="002D3C88" w:rsidRDefault="00142FBA" w:rsidP="00773A10">
      <w:pPr>
        <w:pStyle w:val="Odlomakpopisa"/>
        <w:numPr>
          <w:ilvl w:val="0"/>
          <w:numId w:val="4"/>
        </w:numPr>
        <w:jc w:val="both"/>
      </w:pPr>
      <w:r w:rsidRPr="002D3C88">
        <w:t>dostav</w:t>
      </w:r>
      <w:r w:rsidR="00F95AD2">
        <w:t>a</w:t>
      </w:r>
      <w:r w:rsidRPr="002D3C88">
        <w:t xml:space="preserve"> podataka za potrebe visokog procjeniteljskog povjerenstva</w:t>
      </w:r>
    </w:p>
    <w:p w14:paraId="346207B8" w14:textId="7DCB0F88" w:rsidR="00142FBA" w:rsidRPr="00664EA5" w:rsidRDefault="00142FBA" w:rsidP="00664EA5">
      <w:pPr>
        <w:pStyle w:val="Odlomakpopisa"/>
        <w:numPr>
          <w:ilvl w:val="0"/>
          <w:numId w:val="4"/>
        </w:numPr>
        <w:jc w:val="both"/>
      </w:pPr>
      <w:r w:rsidRPr="002D3C88">
        <w:t>drug</w:t>
      </w:r>
      <w:r w:rsidR="00F95AD2">
        <w:t>i</w:t>
      </w:r>
      <w:r w:rsidRPr="002D3C88">
        <w:t xml:space="preserve"> stručne i administrativno-tehničke poslove za potrebe povjerenstva.</w:t>
      </w:r>
    </w:p>
    <w:p w14:paraId="30FB3204" w14:textId="77777777" w:rsidR="00142FBA" w:rsidRPr="002D3C88" w:rsidRDefault="00142FBA" w:rsidP="00142FBA">
      <w:pPr>
        <w:pStyle w:val="Tijeloteksta"/>
        <w:spacing w:line="240" w:lineRule="auto"/>
        <w:ind w:firstLine="708"/>
        <w:jc w:val="both"/>
        <w:rPr>
          <w:rFonts w:ascii="Times New Roman" w:hAnsi="Times New Roman"/>
          <w:sz w:val="24"/>
          <w:szCs w:val="24"/>
        </w:rPr>
      </w:pPr>
    </w:p>
    <w:p w14:paraId="2FBA943A" w14:textId="77777777" w:rsidR="00142FBA" w:rsidRPr="00773A10" w:rsidRDefault="00142FBA" w:rsidP="00773A10">
      <w:pPr>
        <w:contextualSpacing/>
        <w:jc w:val="both"/>
        <w:rPr>
          <w:rFonts w:ascii="Times New Roman" w:hAnsi="Times New Roman"/>
          <w:b/>
          <w:bCs/>
          <w:sz w:val="24"/>
          <w:szCs w:val="24"/>
        </w:rPr>
      </w:pPr>
      <w:r w:rsidRPr="00773A10">
        <w:rPr>
          <w:rFonts w:ascii="Times New Roman" w:hAnsi="Times New Roman"/>
          <w:b/>
          <w:bCs/>
          <w:sz w:val="24"/>
          <w:szCs w:val="24"/>
        </w:rPr>
        <w:t>Zaštita prirode i okoliša</w:t>
      </w:r>
    </w:p>
    <w:p w14:paraId="23D54792" w14:textId="4B7CC1D7" w:rsidR="00142FBA" w:rsidRPr="00773A10" w:rsidRDefault="00142FBA" w:rsidP="00142FBA">
      <w:pPr>
        <w:jc w:val="both"/>
        <w:rPr>
          <w:rFonts w:ascii="Times New Roman" w:hAnsi="Times New Roman"/>
          <w:b/>
          <w:sz w:val="24"/>
          <w:szCs w:val="24"/>
          <w:u w:val="single"/>
        </w:rPr>
      </w:pPr>
      <w:r w:rsidRPr="00773A10">
        <w:rPr>
          <w:rFonts w:ascii="Times New Roman" w:hAnsi="Times New Roman"/>
          <w:b/>
          <w:sz w:val="24"/>
          <w:szCs w:val="24"/>
        </w:rPr>
        <w:t xml:space="preserve">Praćenje kvalitete zraka </w:t>
      </w:r>
    </w:p>
    <w:p w14:paraId="2973FD88" w14:textId="77777777" w:rsidR="00142FBA" w:rsidRPr="002D3C88" w:rsidRDefault="00142FBA" w:rsidP="00773A10">
      <w:pPr>
        <w:spacing w:after="0" w:line="240" w:lineRule="auto"/>
        <w:jc w:val="both"/>
        <w:rPr>
          <w:rFonts w:ascii="Times New Roman" w:hAnsi="Times New Roman"/>
          <w:sz w:val="24"/>
          <w:szCs w:val="24"/>
        </w:rPr>
      </w:pPr>
      <w:r w:rsidRPr="002D3C88">
        <w:rPr>
          <w:rFonts w:ascii="Times New Roman" w:hAnsi="Times New Roman"/>
          <w:sz w:val="24"/>
          <w:szCs w:val="24"/>
        </w:rPr>
        <w:t xml:space="preserve">           Na mjernim  postajama Državne mreže za mjerenje kvalitete zraka,  Slavonski Brod-1 i Slavonski Brod-2,   kontinuirano se prate  razine onečišćujućih tvari u zraku.  </w:t>
      </w:r>
    </w:p>
    <w:p w14:paraId="61D21A47" w14:textId="77777777" w:rsidR="00142FBA" w:rsidRPr="002D3C88" w:rsidRDefault="00142FBA" w:rsidP="00773A10">
      <w:pPr>
        <w:spacing w:after="0" w:line="240" w:lineRule="auto"/>
        <w:jc w:val="both"/>
        <w:rPr>
          <w:rFonts w:ascii="Times New Roman" w:hAnsi="Times New Roman"/>
          <w:sz w:val="24"/>
          <w:szCs w:val="24"/>
        </w:rPr>
      </w:pPr>
      <w:r w:rsidRPr="002D3C88">
        <w:rPr>
          <w:rFonts w:ascii="Times New Roman" w:hAnsi="Times New Roman"/>
          <w:sz w:val="24"/>
          <w:szCs w:val="24"/>
        </w:rPr>
        <w:t xml:space="preserve">Upravni odjel za graditeljstvo, infrastrukturu i zaštitu okoliša, </w:t>
      </w:r>
      <w:r w:rsidRPr="002D3C88">
        <w:rPr>
          <w:rFonts w:ascii="Times New Roman" w:hAnsi="Times New Roman"/>
          <w:bCs/>
          <w:sz w:val="24"/>
          <w:szCs w:val="24"/>
        </w:rPr>
        <w:t xml:space="preserve">Odsjek za infrastrukturu, zaštitu okoliša i obnovu </w:t>
      </w:r>
      <w:r w:rsidRPr="002D3C88">
        <w:rPr>
          <w:rFonts w:ascii="Times New Roman" w:hAnsi="Times New Roman"/>
          <w:sz w:val="24"/>
          <w:szCs w:val="24"/>
        </w:rPr>
        <w:t xml:space="preserve"> je izradio  Izvješće o stanju kvalitete zraka na području Brodsko-posavske županije u 2022. godini, temeljem  podataka  Državne mreže za trajno praćenje kvalitete zraka </w:t>
      </w:r>
      <w:r w:rsidRPr="002D3C88">
        <w:rPr>
          <w:rFonts w:ascii="Times New Roman" w:hAnsi="Times New Roman"/>
          <w:sz w:val="24"/>
          <w:szCs w:val="24"/>
        </w:rPr>
        <w:lastRenderedPageBreak/>
        <w:t xml:space="preserve">– automatskih mjernih postaja Slavonski Brod-1 i Slavonski Brod-2,  </w:t>
      </w:r>
      <w:r w:rsidRPr="002D3C88">
        <w:rPr>
          <w:rFonts w:ascii="Times New Roman" w:hAnsi="Times New Roman"/>
          <w:bCs/>
          <w:color w:val="000009"/>
          <w:spacing w:val="5"/>
          <w:sz w:val="24"/>
          <w:szCs w:val="24"/>
        </w:rPr>
        <w:t>podataka</w:t>
      </w:r>
      <w:r w:rsidRPr="002D3C88">
        <w:rPr>
          <w:rFonts w:ascii="Times New Roman" w:hAnsi="Times New Roman"/>
          <w:bCs/>
          <w:color w:val="000009"/>
          <w:sz w:val="24"/>
          <w:szCs w:val="24"/>
        </w:rPr>
        <w:t xml:space="preserve"> Ministarstva gospodarstva i održivog razvoja, </w:t>
      </w:r>
      <w:r w:rsidRPr="002D3C88">
        <w:rPr>
          <w:rFonts w:ascii="Times New Roman" w:hAnsi="Times New Roman"/>
          <w:spacing w:val="4"/>
          <w:sz w:val="24"/>
          <w:szCs w:val="24"/>
        </w:rPr>
        <w:t xml:space="preserve"> </w:t>
      </w:r>
      <w:r w:rsidRPr="002D3C88">
        <w:rPr>
          <w:rFonts w:ascii="Times New Roman" w:hAnsi="Times New Roman"/>
          <w:sz w:val="24"/>
          <w:szCs w:val="24"/>
        </w:rPr>
        <w:t xml:space="preserve">Izvješća o praćenju kvalitete zraka na postajama državne mreže za trajno praćenje kvalitete zraka u  2022. godinu (Državni hidrometeorološki zavod,  travanj 2023. god.), Izvještaja o praćenju kvalitete zraka na postajama državne mreže - Izvještaj za 2022. god. (Institut za  medicinska istraživanja i medicinu rada, Zagreb, veljača 2023. god.), te </w:t>
      </w:r>
      <w:r w:rsidRPr="002D3C88">
        <w:rPr>
          <w:rFonts w:ascii="Times New Roman" w:hAnsi="Times New Roman"/>
          <w:bCs/>
          <w:color w:val="000009"/>
          <w:sz w:val="24"/>
          <w:szCs w:val="24"/>
        </w:rPr>
        <w:t>podataka iz Registra onečišćavanja okoliša koji se vodi u  Upravnom odjelu.</w:t>
      </w:r>
      <w:r w:rsidRPr="002D3C88">
        <w:rPr>
          <w:rFonts w:ascii="Times New Roman" w:hAnsi="Times New Roman"/>
          <w:sz w:val="24"/>
          <w:szCs w:val="24"/>
        </w:rPr>
        <w:t xml:space="preserve"> Prikupljeni podaci su obrađeni i analizirani, te je temeljem Zakona o zaštiti zraka („Narodne novine“,  br. 127/19 i 57/22) i podzakonskih propisa kojima se uređuje problematika vezana za zaštitu zraka, dana  kategorizacija i pregled kvalitete zraka na području Brodsko-posavske županije, a s posebnim osvrtom na područje Grada Slavonskog Broda, tijekom 2022. godine. </w:t>
      </w:r>
    </w:p>
    <w:p w14:paraId="5C312A17" w14:textId="721FDF3F" w:rsidR="00773A10" w:rsidRDefault="00142FBA" w:rsidP="00F95AD2">
      <w:pPr>
        <w:spacing w:after="0" w:line="240" w:lineRule="auto"/>
        <w:jc w:val="both"/>
        <w:rPr>
          <w:rFonts w:ascii="Times New Roman" w:hAnsi="Times New Roman"/>
          <w:sz w:val="24"/>
          <w:szCs w:val="24"/>
        </w:rPr>
      </w:pPr>
      <w:r w:rsidRPr="002D3C88">
        <w:rPr>
          <w:rFonts w:ascii="Times New Roman" w:hAnsi="Times New Roman"/>
          <w:sz w:val="24"/>
          <w:szCs w:val="24"/>
        </w:rPr>
        <w:t>Izvješće je usvojila Županijska skupština na svojoj 17. sjednici održanoj dana 10. srpnja 2023. godine.</w:t>
      </w:r>
    </w:p>
    <w:p w14:paraId="483F43C7" w14:textId="77777777" w:rsidR="00F95AD2" w:rsidRDefault="00F95AD2" w:rsidP="00F95AD2">
      <w:pPr>
        <w:spacing w:after="0" w:line="240" w:lineRule="auto"/>
        <w:jc w:val="both"/>
        <w:rPr>
          <w:rFonts w:ascii="Times New Roman" w:hAnsi="Times New Roman"/>
          <w:sz w:val="24"/>
          <w:szCs w:val="24"/>
        </w:rPr>
      </w:pPr>
    </w:p>
    <w:p w14:paraId="27495B0F" w14:textId="3E180934" w:rsidR="00142FBA" w:rsidRPr="002D3C88" w:rsidRDefault="00142FBA" w:rsidP="00142FBA">
      <w:pPr>
        <w:jc w:val="both"/>
        <w:rPr>
          <w:rFonts w:ascii="Times New Roman" w:hAnsi="Times New Roman"/>
          <w:sz w:val="24"/>
          <w:szCs w:val="24"/>
        </w:rPr>
      </w:pPr>
      <w:r w:rsidRPr="002D3C88">
        <w:rPr>
          <w:rFonts w:ascii="Times New Roman" w:hAnsi="Times New Roman"/>
          <w:b/>
          <w:sz w:val="24"/>
          <w:szCs w:val="24"/>
        </w:rPr>
        <w:t>Procjena utjecaja na okoliš</w:t>
      </w:r>
    </w:p>
    <w:p w14:paraId="443704C6" w14:textId="77777777" w:rsidR="00142FBA" w:rsidRPr="002D3C88" w:rsidRDefault="00142FBA" w:rsidP="00773A10">
      <w:pPr>
        <w:tabs>
          <w:tab w:val="left" w:pos="5387"/>
        </w:tabs>
        <w:spacing w:after="0" w:line="240" w:lineRule="auto"/>
        <w:jc w:val="both"/>
        <w:rPr>
          <w:rFonts w:ascii="Times New Roman" w:hAnsi="Times New Roman"/>
          <w:sz w:val="24"/>
          <w:szCs w:val="24"/>
        </w:rPr>
      </w:pPr>
      <w:r w:rsidRPr="002D3C88">
        <w:rPr>
          <w:rFonts w:ascii="Times New Roman" w:hAnsi="Times New Roman"/>
          <w:sz w:val="24"/>
          <w:szCs w:val="24"/>
        </w:rPr>
        <w:t xml:space="preserve">         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 Mišljenja u postupcima ocjene o potrebi procjene utjecaja na okoliš koju provodi Ministarstvo, su dana za zahvate koji se odnose za izgradnju sunčanih elektrana, izmjene zahvata Regionalnog centra za gospodarenje otpadom </w:t>
      </w:r>
      <w:proofErr w:type="spellStart"/>
      <w:r w:rsidRPr="002D3C88">
        <w:rPr>
          <w:rFonts w:ascii="Times New Roman" w:hAnsi="Times New Roman"/>
          <w:sz w:val="24"/>
          <w:szCs w:val="24"/>
        </w:rPr>
        <w:t>Šagulje</w:t>
      </w:r>
      <w:proofErr w:type="spellEnd"/>
      <w:r w:rsidRPr="002D3C88">
        <w:rPr>
          <w:rFonts w:ascii="Times New Roman" w:hAnsi="Times New Roman"/>
          <w:sz w:val="24"/>
          <w:szCs w:val="24"/>
        </w:rPr>
        <w:t xml:space="preserve">, te uklanjanja viška nanosa iz rijeke Save. Proveden je postupak ocjene o potrebi procjene utjecaja na okoliš, te je doneseno rješenje da za Sustav navodnjavanja </w:t>
      </w:r>
      <w:proofErr w:type="spellStart"/>
      <w:r w:rsidRPr="002D3C88">
        <w:rPr>
          <w:rFonts w:ascii="Times New Roman" w:hAnsi="Times New Roman"/>
          <w:sz w:val="24"/>
          <w:szCs w:val="24"/>
        </w:rPr>
        <w:t>Biđ</w:t>
      </w:r>
      <w:proofErr w:type="spellEnd"/>
      <w:r w:rsidRPr="002D3C88">
        <w:rPr>
          <w:rFonts w:ascii="Times New Roman" w:hAnsi="Times New Roman"/>
          <w:sz w:val="24"/>
          <w:szCs w:val="24"/>
        </w:rPr>
        <w:t>, na području  Općina Vrpolje, Velika Kopanica i Donji Andrijevci,  Brodsko-posavska  županija,  nije  potrebno  provesti  postupak  procjene   utjecaja  na   okoliš,  niti ocjenu prihvatljivosti za  ekološku  mrežu.</w:t>
      </w:r>
    </w:p>
    <w:p w14:paraId="482CEF01" w14:textId="77777777" w:rsidR="00773A10" w:rsidRDefault="00773A10" w:rsidP="00142FBA">
      <w:pPr>
        <w:jc w:val="both"/>
        <w:rPr>
          <w:rFonts w:ascii="Times New Roman" w:hAnsi="Times New Roman"/>
          <w:sz w:val="24"/>
          <w:szCs w:val="24"/>
        </w:rPr>
      </w:pPr>
    </w:p>
    <w:p w14:paraId="546C54EF" w14:textId="3B25D68C" w:rsidR="00142FBA" w:rsidRPr="002D3C88" w:rsidRDefault="00142FBA" w:rsidP="00142FBA">
      <w:pPr>
        <w:jc w:val="both"/>
        <w:rPr>
          <w:rFonts w:ascii="Times New Roman" w:hAnsi="Times New Roman"/>
          <w:sz w:val="24"/>
          <w:szCs w:val="24"/>
        </w:rPr>
      </w:pPr>
      <w:r w:rsidRPr="002D3C88">
        <w:rPr>
          <w:rFonts w:ascii="Times New Roman" w:hAnsi="Times New Roman"/>
          <w:b/>
          <w:sz w:val="24"/>
          <w:szCs w:val="24"/>
        </w:rPr>
        <w:t>Strateška procjena utjecaja na okoliš</w:t>
      </w:r>
    </w:p>
    <w:p w14:paraId="5B03345B" w14:textId="0EB62AB6" w:rsidR="00142FBA" w:rsidRPr="002D3C88" w:rsidRDefault="00142FBA" w:rsidP="00773A10">
      <w:pPr>
        <w:spacing w:after="0" w:line="240" w:lineRule="auto"/>
        <w:jc w:val="both"/>
        <w:rPr>
          <w:rFonts w:ascii="Times New Roman" w:hAnsi="Times New Roman"/>
          <w:sz w:val="24"/>
          <w:szCs w:val="24"/>
        </w:rPr>
      </w:pPr>
      <w:r w:rsidRPr="002D3C88">
        <w:rPr>
          <w:rFonts w:ascii="Times New Roman" w:hAnsi="Times New Roman"/>
          <w:sz w:val="24"/>
          <w:szCs w:val="24"/>
        </w:rPr>
        <w:t xml:space="preserve">        </w:t>
      </w:r>
      <w:r w:rsidR="00773A10">
        <w:rPr>
          <w:rFonts w:ascii="Times New Roman" w:hAnsi="Times New Roman"/>
          <w:sz w:val="24"/>
          <w:szCs w:val="24"/>
        </w:rPr>
        <w:tab/>
      </w:r>
      <w:r w:rsidRPr="002D3C88">
        <w:rPr>
          <w:rFonts w:ascii="Times New Roman" w:hAnsi="Times New Roman"/>
          <w:sz w:val="24"/>
          <w:szCs w:val="24"/>
        </w:rPr>
        <w:t xml:space="preserve">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i zaštite prirode u županiji. Upravni odjel je sudjelovao u postupcima ocjene o potrebi strateške procjene za izmjene i dopune 10 prostorno-planskih  dokumenta za sljedeće općine: Cernik, </w:t>
      </w:r>
      <w:proofErr w:type="spellStart"/>
      <w:r w:rsidRPr="002D3C88">
        <w:rPr>
          <w:rFonts w:ascii="Times New Roman" w:hAnsi="Times New Roman"/>
          <w:sz w:val="24"/>
          <w:szCs w:val="24"/>
        </w:rPr>
        <w:t>Dragalić</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Klakar</w:t>
      </w:r>
      <w:proofErr w:type="spellEnd"/>
      <w:r w:rsidRPr="002D3C88">
        <w:rPr>
          <w:rFonts w:ascii="Times New Roman" w:hAnsi="Times New Roman"/>
          <w:sz w:val="24"/>
          <w:szCs w:val="24"/>
        </w:rPr>
        <w:t xml:space="preserve">, Rešetari, Sibinj, Stara Gradiška i Velika Kopanica. U tijeku su postupci  ocjene za  planske dokumente općina: </w:t>
      </w:r>
      <w:proofErr w:type="spellStart"/>
      <w:r w:rsidRPr="002D3C88">
        <w:rPr>
          <w:rFonts w:ascii="Times New Roman" w:hAnsi="Times New Roman"/>
          <w:sz w:val="24"/>
          <w:szCs w:val="24"/>
        </w:rPr>
        <w:t>Bebrina</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Bukovlje</w:t>
      </w:r>
      <w:proofErr w:type="spellEnd"/>
      <w:r w:rsidRPr="002D3C88">
        <w:rPr>
          <w:rFonts w:ascii="Times New Roman" w:hAnsi="Times New Roman"/>
          <w:sz w:val="24"/>
          <w:szCs w:val="24"/>
        </w:rPr>
        <w:t xml:space="preserve"> i Oriovac.</w:t>
      </w:r>
    </w:p>
    <w:p w14:paraId="24FC779A" w14:textId="77777777" w:rsidR="00142FBA" w:rsidRPr="002D3C88" w:rsidRDefault="00142FBA" w:rsidP="00773A10">
      <w:pPr>
        <w:spacing w:after="0" w:line="240" w:lineRule="auto"/>
        <w:ind w:firstLine="708"/>
        <w:jc w:val="both"/>
        <w:rPr>
          <w:rFonts w:ascii="Times New Roman" w:hAnsi="Times New Roman"/>
          <w:sz w:val="24"/>
          <w:szCs w:val="24"/>
        </w:rPr>
      </w:pPr>
      <w:r w:rsidRPr="002D3C88">
        <w:rPr>
          <w:rFonts w:ascii="Times New Roman" w:hAnsi="Times New Roman"/>
          <w:sz w:val="24"/>
          <w:szCs w:val="24"/>
        </w:rPr>
        <w:t xml:space="preserve">Programi raspolaganja poljoprivrednim zemljištem u vlasništvu RH za općine </w:t>
      </w:r>
      <w:proofErr w:type="spellStart"/>
      <w:r w:rsidRPr="002D3C88">
        <w:rPr>
          <w:rFonts w:ascii="Times New Roman" w:hAnsi="Times New Roman"/>
          <w:sz w:val="24"/>
          <w:szCs w:val="24"/>
        </w:rPr>
        <w:t>Vrbje</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Podcrkavlje</w:t>
      </w:r>
      <w:proofErr w:type="spellEnd"/>
      <w:r w:rsidRPr="002D3C88">
        <w:rPr>
          <w:rFonts w:ascii="Times New Roman" w:hAnsi="Times New Roman"/>
          <w:sz w:val="24"/>
          <w:szCs w:val="24"/>
        </w:rPr>
        <w:t xml:space="preserve"> i Rešetari, su analizirani, te su dana mišljenja o potrebi provedbe postupka strateške procjene utjecaja na okoliš i prethodne ocjene prihvatljivosti istih na ciljeve očuvanja i cjelovitost područja ekološke mreže. </w:t>
      </w:r>
    </w:p>
    <w:p w14:paraId="0277C456" w14:textId="77777777" w:rsidR="00142FBA" w:rsidRPr="002D3C88" w:rsidRDefault="00142FBA" w:rsidP="00773A10">
      <w:pPr>
        <w:spacing w:after="0" w:line="240" w:lineRule="auto"/>
        <w:jc w:val="both"/>
        <w:rPr>
          <w:rFonts w:ascii="Times New Roman" w:hAnsi="Times New Roman"/>
          <w:sz w:val="24"/>
          <w:szCs w:val="24"/>
        </w:rPr>
      </w:pPr>
      <w:r w:rsidRPr="002D3C88">
        <w:rPr>
          <w:rFonts w:ascii="Times New Roman" w:hAnsi="Times New Roman"/>
          <w:sz w:val="24"/>
          <w:szCs w:val="24"/>
        </w:rPr>
        <w:t xml:space="preserve">          Završio je  postupak izrade  i donošenja 6. izmjena i dopuna Prostornog plana Brodsko-posavske županije.  Nositelj izrade 6. izmjena i dopuna Plana je Upravni odjel graditeljstvo, </w:t>
      </w:r>
      <w:r w:rsidRPr="002D3C88">
        <w:rPr>
          <w:rFonts w:ascii="Times New Roman" w:hAnsi="Times New Roman"/>
          <w:sz w:val="24"/>
          <w:szCs w:val="24"/>
        </w:rPr>
        <w:lastRenderedPageBreak/>
        <w:t>infrastrukturu i zaštitu okoliša, a s</w:t>
      </w:r>
      <w:r w:rsidRPr="002D3C88">
        <w:rPr>
          <w:rFonts w:ascii="Times New Roman" w:eastAsia="Arial" w:hAnsi="Times New Roman"/>
          <w:sz w:val="24"/>
          <w:szCs w:val="24"/>
        </w:rPr>
        <w:t>tručni izrađivač Plana je Zavod za prostorno uređenje Brodsko-posavske županije.</w:t>
      </w:r>
    </w:p>
    <w:p w14:paraId="47B3BD88" w14:textId="77777777" w:rsidR="00142FBA" w:rsidRPr="002D3C88" w:rsidRDefault="00142FBA" w:rsidP="00773A10">
      <w:pPr>
        <w:autoSpaceDE w:val="0"/>
        <w:autoSpaceDN w:val="0"/>
        <w:adjustRightInd w:val="0"/>
        <w:spacing w:after="0" w:line="240" w:lineRule="auto"/>
        <w:jc w:val="both"/>
        <w:rPr>
          <w:rFonts w:ascii="Times New Roman" w:hAnsi="Times New Roman"/>
          <w:sz w:val="24"/>
          <w:szCs w:val="24"/>
        </w:rPr>
      </w:pPr>
      <w:r w:rsidRPr="002D3C88">
        <w:rPr>
          <w:rFonts w:ascii="Times New Roman" w:hAnsi="Times New Roman"/>
          <w:sz w:val="24"/>
          <w:szCs w:val="24"/>
        </w:rPr>
        <w:t xml:space="preserve">Sukladno odredbama  Zakona o zaštiti okoliša („Narodne novine“,  br. 80/13, 153/13, 78/15, 12/18 i 118/18)  i Uredbe o strateškoj procjeni utjecaja strategije, plana i programa na okoliš („Narodne novine“, br. 3/17), proveden je postupak strateške procjene utjecaja na okoliš  6. izmjena i dopuna Prostornog plana  Brodsko-posavske županije. </w:t>
      </w:r>
      <w:r w:rsidRPr="002D3C88">
        <w:rPr>
          <w:rFonts w:ascii="Times New Roman" w:eastAsia="Arial" w:hAnsi="Times New Roman"/>
          <w:sz w:val="24"/>
          <w:szCs w:val="24"/>
        </w:rPr>
        <w:t>Ministarstvo gospodarstva i održivog razvoja je izdao mišljenje da je postupak strateške procjene utjecaja na okoliš 6. izmjena i dopuna Prostornog plana, proveden sukladno propisanim odredbama, te je Ministarstvo prostornog uređenja, graditeljstva i državne imovine je izdalo suglasnost  na Konačni prijedlog 6. izmjena i dopuna Prostornog plana Brodsko-posavske županije.</w:t>
      </w:r>
    </w:p>
    <w:p w14:paraId="557ADD47" w14:textId="77777777" w:rsidR="00142FBA" w:rsidRPr="00ED4708" w:rsidRDefault="00142FBA" w:rsidP="00773A10">
      <w:pPr>
        <w:widowControl w:val="0"/>
        <w:spacing w:after="0" w:line="240" w:lineRule="auto"/>
        <w:ind w:right="111"/>
        <w:jc w:val="both"/>
        <w:rPr>
          <w:rFonts w:ascii="Times New Roman" w:eastAsia="Arial" w:hAnsi="Times New Roman"/>
          <w:color w:val="000000" w:themeColor="text1"/>
          <w:sz w:val="24"/>
          <w:szCs w:val="24"/>
        </w:rPr>
      </w:pPr>
      <w:r w:rsidRPr="002D3C88">
        <w:rPr>
          <w:rFonts w:ascii="Times New Roman" w:eastAsia="Arial" w:hAnsi="Times New Roman"/>
          <w:sz w:val="24"/>
          <w:szCs w:val="24"/>
        </w:rPr>
        <w:t>Cjelokupna dokumentacija je vidljiva na linku:</w:t>
      </w:r>
      <w:r w:rsidRPr="002D3C88">
        <w:rPr>
          <w:rFonts w:ascii="Times New Roman" w:hAnsi="Times New Roman"/>
          <w:sz w:val="24"/>
          <w:szCs w:val="24"/>
        </w:rPr>
        <w:t xml:space="preserve"> </w:t>
      </w:r>
      <w:hyperlink r:id="rId9" w:history="1">
        <w:r w:rsidRPr="00ED4708">
          <w:rPr>
            <w:rFonts w:ascii="Times New Roman" w:eastAsia="Arial" w:hAnsi="Times New Roman"/>
            <w:color w:val="000000" w:themeColor="text1"/>
            <w:sz w:val="24"/>
            <w:szCs w:val="24"/>
            <w:u w:val="single"/>
          </w:rPr>
          <w:t>https://www.bpz.hr/strate%C5%A1ka-procjena-utjecaj-na-okoli%C5%A1-6-izmjena-i-dopuna-prostornog-plana-brodsko-posavske-%C5%BEupanije</w:t>
        </w:r>
      </w:hyperlink>
      <w:r w:rsidRPr="00ED4708">
        <w:rPr>
          <w:rFonts w:ascii="Times New Roman" w:eastAsia="Arial" w:hAnsi="Times New Roman"/>
          <w:color w:val="000000" w:themeColor="text1"/>
          <w:sz w:val="24"/>
          <w:szCs w:val="24"/>
        </w:rPr>
        <w:t xml:space="preserve">. </w:t>
      </w:r>
    </w:p>
    <w:p w14:paraId="08469851" w14:textId="77777777" w:rsidR="00767B5C" w:rsidRDefault="00142FBA" w:rsidP="00767B5C">
      <w:pPr>
        <w:widowControl w:val="0"/>
        <w:spacing w:after="0" w:line="240" w:lineRule="auto"/>
        <w:ind w:right="111"/>
        <w:jc w:val="both"/>
        <w:rPr>
          <w:rFonts w:ascii="Times New Roman" w:eastAsia="Arial" w:hAnsi="Times New Roman"/>
          <w:sz w:val="24"/>
          <w:szCs w:val="24"/>
        </w:rPr>
      </w:pPr>
      <w:r w:rsidRPr="002D3C88">
        <w:rPr>
          <w:rFonts w:ascii="Times New Roman" w:hAnsi="Times New Roman"/>
          <w:sz w:val="24"/>
          <w:szCs w:val="24"/>
        </w:rPr>
        <w:t xml:space="preserve">         Temeljem članka 109. Zakona o prostornom uređenju, Županijska skupština je na svojoj 21. sjednici održanoj dana 11. prosinca 2023. god., donijela Odluku o donošenju 6. izmjena i dopuna Plana.</w:t>
      </w:r>
      <w:r w:rsidRPr="002D3C88">
        <w:rPr>
          <w:rFonts w:ascii="Times New Roman" w:eastAsia="Arial" w:hAnsi="Times New Roman"/>
          <w:sz w:val="24"/>
          <w:szCs w:val="24"/>
        </w:rPr>
        <w:t xml:space="preserve"> (“Službeni vjesnik Brodsko-posavske županije“, br. 33/23).</w:t>
      </w:r>
    </w:p>
    <w:p w14:paraId="2E359821" w14:textId="3A8E830F" w:rsidR="00773A10" w:rsidRDefault="00142FBA" w:rsidP="00767B5C">
      <w:pPr>
        <w:widowControl w:val="0"/>
        <w:spacing w:after="0" w:line="240" w:lineRule="auto"/>
        <w:ind w:right="111"/>
        <w:jc w:val="both"/>
        <w:rPr>
          <w:rFonts w:ascii="Times New Roman" w:hAnsi="Times New Roman"/>
          <w:sz w:val="24"/>
          <w:szCs w:val="24"/>
        </w:rPr>
      </w:pPr>
      <w:r w:rsidRPr="002D3C88">
        <w:rPr>
          <w:rFonts w:ascii="Times New Roman" w:hAnsi="Times New Roman"/>
          <w:sz w:val="24"/>
          <w:szCs w:val="24"/>
        </w:rPr>
        <w:t xml:space="preserve">           </w:t>
      </w:r>
    </w:p>
    <w:p w14:paraId="76F3F010" w14:textId="55F768DF" w:rsidR="00142FBA" w:rsidRPr="002D3C88" w:rsidRDefault="00142FBA" w:rsidP="00142FBA">
      <w:pPr>
        <w:jc w:val="both"/>
        <w:rPr>
          <w:rFonts w:ascii="Times New Roman" w:hAnsi="Times New Roman"/>
          <w:b/>
          <w:sz w:val="24"/>
          <w:szCs w:val="24"/>
          <w:u w:val="single"/>
        </w:rPr>
      </w:pPr>
      <w:r w:rsidRPr="002D3C88">
        <w:rPr>
          <w:rFonts w:ascii="Times New Roman" w:hAnsi="Times New Roman"/>
          <w:b/>
          <w:sz w:val="24"/>
          <w:szCs w:val="24"/>
        </w:rPr>
        <w:t>Zaštita prirode</w:t>
      </w:r>
    </w:p>
    <w:p w14:paraId="1AA1D5C4" w14:textId="174E01F1" w:rsidR="00773A10" w:rsidRDefault="00142FBA" w:rsidP="00767B5C">
      <w:pPr>
        <w:spacing w:after="0" w:line="240" w:lineRule="auto"/>
        <w:jc w:val="both"/>
        <w:rPr>
          <w:rFonts w:ascii="Times New Roman" w:hAnsi="Times New Roman"/>
          <w:sz w:val="24"/>
          <w:szCs w:val="24"/>
        </w:rPr>
      </w:pPr>
      <w:r w:rsidRPr="002D3C88">
        <w:rPr>
          <w:rFonts w:ascii="Times New Roman" w:hAnsi="Times New Roman"/>
          <w:sz w:val="24"/>
          <w:szCs w:val="24"/>
        </w:rPr>
        <w:t xml:space="preserve">         Na temelju Odluke o ustrojstvu i djelokrugu županijskih upravnih tijela, kontrolu i koordinaciju rada Javne ustanove za upravljanje zaštićenim dijelovima prirode Brodsko-posavske županije – Natura </w:t>
      </w:r>
      <w:proofErr w:type="spellStart"/>
      <w:r w:rsidRPr="002D3C88">
        <w:rPr>
          <w:rFonts w:ascii="Times New Roman" w:hAnsi="Times New Roman"/>
          <w:sz w:val="24"/>
          <w:szCs w:val="24"/>
        </w:rPr>
        <w:t>Slavonica</w:t>
      </w:r>
      <w:proofErr w:type="spellEnd"/>
      <w:r w:rsidRPr="002D3C88">
        <w:rPr>
          <w:rFonts w:ascii="Times New Roman" w:hAnsi="Times New Roman"/>
          <w:sz w:val="24"/>
          <w:szCs w:val="24"/>
        </w:rPr>
        <w:t xml:space="preserve">, provodi Upravni odjel za graditeljstvo, infrastrukturu i zaštitu okoliša, </w:t>
      </w:r>
      <w:r w:rsidRPr="002D3C88">
        <w:rPr>
          <w:rFonts w:ascii="Times New Roman" w:hAnsi="Times New Roman"/>
          <w:bCs/>
          <w:sz w:val="24"/>
          <w:szCs w:val="24"/>
        </w:rPr>
        <w:t xml:space="preserve">Odsjek za infrastrukturu,  zaštitu okoliša i obnovu </w:t>
      </w:r>
      <w:r w:rsidRPr="002D3C88">
        <w:rPr>
          <w:rFonts w:ascii="Times New Roman" w:hAnsi="Times New Roman"/>
          <w:sz w:val="24"/>
          <w:szCs w:val="24"/>
        </w:rPr>
        <w:t xml:space="preserve">u skladu sa  odredbama Zakona o zaštiti prirode („Narodne novine“, br. 80/13, 15/18, 14/19 i 127/19). </w:t>
      </w:r>
    </w:p>
    <w:p w14:paraId="5EE23C29" w14:textId="77777777" w:rsidR="00767B5C" w:rsidRDefault="00767B5C" w:rsidP="00767B5C">
      <w:pPr>
        <w:spacing w:after="0" w:line="240" w:lineRule="auto"/>
        <w:jc w:val="both"/>
        <w:rPr>
          <w:rFonts w:ascii="Times New Roman" w:hAnsi="Times New Roman"/>
          <w:b/>
          <w:sz w:val="24"/>
          <w:szCs w:val="24"/>
          <w:u w:val="single"/>
        </w:rPr>
      </w:pPr>
    </w:p>
    <w:p w14:paraId="05DD5C3E" w14:textId="5C748301" w:rsidR="00142FBA" w:rsidRPr="002D3C88" w:rsidRDefault="00142FBA" w:rsidP="00142FBA">
      <w:pPr>
        <w:jc w:val="both"/>
        <w:rPr>
          <w:rFonts w:ascii="Times New Roman" w:hAnsi="Times New Roman"/>
          <w:sz w:val="24"/>
          <w:szCs w:val="24"/>
        </w:rPr>
      </w:pPr>
      <w:r w:rsidRPr="002D3C88">
        <w:rPr>
          <w:rFonts w:ascii="Times New Roman" w:hAnsi="Times New Roman"/>
          <w:b/>
          <w:sz w:val="24"/>
          <w:szCs w:val="24"/>
        </w:rPr>
        <w:t>Ocjena prihvatljivosti za područje ekološke mreže</w:t>
      </w:r>
    </w:p>
    <w:p w14:paraId="18287B29" w14:textId="677930F6" w:rsidR="00142FBA" w:rsidRPr="002D3C88" w:rsidRDefault="00142FBA" w:rsidP="00773A10">
      <w:pPr>
        <w:spacing w:after="0" w:line="240" w:lineRule="auto"/>
        <w:jc w:val="both"/>
        <w:rPr>
          <w:rFonts w:ascii="Times New Roman" w:hAnsi="Times New Roman"/>
          <w:sz w:val="24"/>
          <w:szCs w:val="24"/>
        </w:rPr>
      </w:pPr>
      <w:r w:rsidRPr="002D3C88">
        <w:rPr>
          <w:rFonts w:ascii="Times New Roman" w:hAnsi="Times New Roman"/>
          <w:sz w:val="24"/>
          <w:szCs w:val="24"/>
        </w:rPr>
        <w:t xml:space="preserve">         </w:t>
      </w:r>
      <w:r w:rsidR="00773A10">
        <w:rPr>
          <w:rFonts w:ascii="Times New Roman" w:hAnsi="Times New Roman"/>
          <w:sz w:val="24"/>
          <w:szCs w:val="24"/>
        </w:rPr>
        <w:tab/>
      </w:r>
      <w:r w:rsidRPr="002D3C88">
        <w:rPr>
          <w:rFonts w:ascii="Times New Roman" w:hAnsi="Times New Roman"/>
          <w:sz w:val="24"/>
          <w:szCs w:val="24"/>
        </w:rPr>
        <w:t xml:space="preserve"> Temeljem članaka 29. i 30. Zakona o zaštiti prirode, provodi se postupak  ocjene prihvatljivosti zahvata  za ekološku mrežu i procjenjuje mogući utjecaj planiranog zahvata na ciljeve očuvanja i cjelovitost područja ekološke mreže. </w:t>
      </w:r>
    </w:p>
    <w:p w14:paraId="6409960E" w14:textId="77777777" w:rsidR="00142FBA" w:rsidRPr="002D3C88" w:rsidRDefault="00142FBA" w:rsidP="00773A10">
      <w:pPr>
        <w:spacing w:after="0" w:line="240" w:lineRule="auto"/>
        <w:ind w:firstLine="708"/>
        <w:jc w:val="both"/>
        <w:rPr>
          <w:rFonts w:ascii="Times New Roman" w:hAnsi="Times New Roman"/>
          <w:sz w:val="24"/>
          <w:szCs w:val="24"/>
        </w:rPr>
      </w:pPr>
      <w:r w:rsidRPr="002D3C88">
        <w:rPr>
          <w:rFonts w:ascii="Times New Roman" w:hAnsi="Times New Roman"/>
          <w:sz w:val="24"/>
          <w:szCs w:val="24"/>
        </w:rPr>
        <w:t xml:space="preserve">Za strateške dokumente se temeljem članka 48. Zakona o zaštiti prirode, provode prethodne ocjene prihvatljivosti dokumenta za ekološku mrežu. Pojedini postupci su u tijeku, a provedeni su i izdana su mišljenja za sljedeće planske dokumente u postupku ocjene o potrebi strateške procjene: </w:t>
      </w:r>
    </w:p>
    <w:p w14:paraId="5ECE7FD6" w14:textId="651E08CC" w:rsidR="00142FBA" w:rsidRPr="002D3C88" w:rsidRDefault="00142FBA" w:rsidP="0024693B">
      <w:pPr>
        <w:pStyle w:val="Odlomakpopisa"/>
        <w:numPr>
          <w:ilvl w:val="0"/>
          <w:numId w:val="4"/>
        </w:numPr>
        <w:jc w:val="both"/>
      </w:pPr>
      <w:r w:rsidRPr="002D3C88">
        <w:t xml:space="preserve">IV. izmjene i dopune  PP uređenja Općine </w:t>
      </w:r>
      <w:proofErr w:type="spellStart"/>
      <w:r w:rsidRPr="002D3C88">
        <w:t>Dragalić</w:t>
      </w:r>
      <w:proofErr w:type="spellEnd"/>
      <w:r w:rsidRPr="002D3C88">
        <w:t>, te UPU radnog područja  „</w:t>
      </w:r>
      <w:proofErr w:type="spellStart"/>
      <w:r w:rsidRPr="002D3C88">
        <w:t>Dragalić</w:t>
      </w:r>
      <w:proofErr w:type="spellEnd"/>
      <w:r w:rsidRPr="002D3C88">
        <w:t>“;</w:t>
      </w:r>
    </w:p>
    <w:p w14:paraId="49D98033" w14:textId="2D7C5504" w:rsidR="00142FBA" w:rsidRPr="002D3C88" w:rsidRDefault="00142FBA" w:rsidP="00AA69B2">
      <w:pPr>
        <w:pStyle w:val="Odlomakpopisa"/>
        <w:numPr>
          <w:ilvl w:val="0"/>
          <w:numId w:val="4"/>
        </w:numPr>
        <w:jc w:val="both"/>
      </w:pPr>
      <w:r w:rsidRPr="002D3C88">
        <w:t xml:space="preserve">III. izmjene i dopune  PP uređenja Općine </w:t>
      </w:r>
      <w:proofErr w:type="spellStart"/>
      <w:r w:rsidRPr="002D3C88">
        <w:t>Klakar</w:t>
      </w:r>
      <w:proofErr w:type="spellEnd"/>
      <w:r w:rsidRPr="002D3C88">
        <w:t>, te UPU Izmjena i dopuna  gospodarske zone „Jelas-</w:t>
      </w:r>
      <w:proofErr w:type="spellStart"/>
      <w:r w:rsidRPr="002D3C88">
        <w:t>Ruščica</w:t>
      </w:r>
      <w:proofErr w:type="spellEnd"/>
      <w:r w:rsidRPr="002D3C88">
        <w:t xml:space="preserve">“, </w:t>
      </w:r>
      <w:proofErr w:type="spellStart"/>
      <w:r w:rsidRPr="002D3C88">
        <w:t>Klakar</w:t>
      </w:r>
      <w:proofErr w:type="spellEnd"/>
      <w:r w:rsidRPr="002D3C88">
        <w:t>;</w:t>
      </w:r>
    </w:p>
    <w:p w14:paraId="3817F095" w14:textId="43B142BE" w:rsidR="00142FBA" w:rsidRPr="002D3C88" w:rsidRDefault="00142FBA" w:rsidP="0024693B">
      <w:pPr>
        <w:pStyle w:val="Odlomakpopisa"/>
        <w:numPr>
          <w:ilvl w:val="0"/>
          <w:numId w:val="4"/>
        </w:numPr>
        <w:jc w:val="both"/>
      </w:pPr>
      <w:r w:rsidRPr="002D3C88">
        <w:t>4. izmjene i dopune PP uređenja Općine Stara Gradiška;</w:t>
      </w:r>
    </w:p>
    <w:p w14:paraId="0975459F" w14:textId="0675A919" w:rsidR="00142FBA" w:rsidRPr="002D3C88" w:rsidRDefault="00142FBA" w:rsidP="0024693B">
      <w:pPr>
        <w:pStyle w:val="Odlomakpopisa"/>
        <w:numPr>
          <w:ilvl w:val="0"/>
          <w:numId w:val="4"/>
        </w:numPr>
        <w:jc w:val="both"/>
      </w:pPr>
      <w:r w:rsidRPr="002D3C88">
        <w:t xml:space="preserve">II. izmjene i dopune PP uređenja Općine Gornji </w:t>
      </w:r>
      <w:proofErr w:type="spellStart"/>
      <w:r w:rsidRPr="002D3C88">
        <w:t>Bogićevci</w:t>
      </w:r>
      <w:proofErr w:type="spellEnd"/>
      <w:r w:rsidRPr="002D3C88">
        <w:t xml:space="preserve"> ;</w:t>
      </w:r>
    </w:p>
    <w:p w14:paraId="72FC8ECB" w14:textId="5F4E9ED9" w:rsidR="00142FBA" w:rsidRPr="002D3C88" w:rsidRDefault="00142FBA" w:rsidP="0024693B">
      <w:pPr>
        <w:pStyle w:val="Odlomakpopisa"/>
        <w:numPr>
          <w:ilvl w:val="0"/>
          <w:numId w:val="4"/>
        </w:numPr>
        <w:jc w:val="both"/>
      </w:pPr>
      <w:r w:rsidRPr="002D3C88">
        <w:t>Strategija razvoja Urbanog područja Slavonski Brod za financijsko razdoblje</w:t>
      </w:r>
      <w:r w:rsidR="0024693B">
        <w:t xml:space="preserve"> </w:t>
      </w:r>
      <w:r w:rsidRPr="002D3C88">
        <w:t>2021.-2027. god.</w:t>
      </w:r>
    </w:p>
    <w:p w14:paraId="5DFEFE20" w14:textId="77777777" w:rsidR="00142FBA" w:rsidRPr="002D3C88" w:rsidRDefault="00142FBA" w:rsidP="000B123D">
      <w:pPr>
        <w:spacing w:after="0" w:line="240" w:lineRule="auto"/>
        <w:ind w:firstLine="708"/>
        <w:jc w:val="both"/>
        <w:rPr>
          <w:rFonts w:ascii="Times New Roman" w:hAnsi="Times New Roman"/>
          <w:sz w:val="24"/>
          <w:szCs w:val="24"/>
        </w:rPr>
      </w:pPr>
      <w:r w:rsidRPr="002D3C88">
        <w:rPr>
          <w:rFonts w:ascii="Times New Roman" w:hAnsi="Times New Roman"/>
          <w:sz w:val="24"/>
          <w:szCs w:val="24"/>
        </w:rPr>
        <w:t xml:space="preserve">Provedeni su postupci prethodne ocjene prihvatljivosti za ekološku mrežu za programe raspolaganja poljoprivrednim zemljištem za općine </w:t>
      </w:r>
      <w:proofErr w:type="spellStart"/>
      <w:r w:rsidRPr="002D3C88">
        <w:rPr>
          <w:rFonts w:ascii="Times New Roman" w:hAnsi="Times New Roman"/>
          <w:sz w:val="24"/>
          <w:szCs w:val="24"/>
        </w:rPr>
        <w:t>Vrbje</w:t>
      </w:r>
      <w:proofErr w:type="spellEnd"/>
      <w:r w:rsidRPr="002D3C88">
        <w:rPr>
          <w:rFonts w:ascii="Times New Roman" w:hAnsi="Times New Roman"/>
          <w:sz w:val="24"/>
          <w:szCs w:val="24"/>
        </w:rPr>
        <w:t xml:space="preserve"> i </w:t>
      </w:r>
      <w:proofErr w:type="spellStart"/>
      <w:r w:rsidRPr="002D3C88">
        <w:rPr>
          <w:rFonts w:ascii="Times New Roman" w:hAnsi="Times New Roman"/>
          <w:sz w:val="24"/>
          <w:szCs w:val="24"/>
        </w:rPr>
        <w:t>Podcrkavlje</w:t>
      </w:r>
      <w:proofErr w:type="spellEnd"/>
      <w:r w:rsidRPr="002D3C88">
        <w:rPr>
          <w:rFonts w:ascii="Times New Roman" w:hAnsi="Times New Roman"/>
          <w:sz w:val="24"/>
          <w:szCs w:val="24"/>
        </w:rPr>
        <w:t>.</w:t>
      </w:r>
    </w:p>
    <w:p w14:paraId="2522C345" w14:textId="0CBBDF74" w:rsidR="00142FBA" w:rsidRDefault="00142FBA" w:rsidP="00767B5C">
      <w:pPr>
        <w:spacing w:after="0" w:line="240" w:lineRule="auto"/>
        <w:jc w:val="both"/>
        <w:rPr>
          <w:rFonts w:ascii="Times New Roman" w:hAnsi="Times New Roman"/>
          <w:sz w:val="24"/>
          <w:szCs w:val="24"/>
        </w:rPr>
      </w:pPr>
      <w:r w:rsidRPr="002D3C88">
        <w:rPr>
          <w:rFonts w:ascii="Times New Roman" w:hAnsi="Times New Roman"/>
          <w:sz w:val="24"/>
          <w:szCs w:val="24"/>
        </w:rPr>
        <w:t xml:space="preserve">   </w:t>
      </w:r>
      <w:r w:rsidR="000B123D">
        <w:rPr>
          <w:rFonts w:ascii="Times New Roman" w:hAnsi="Times New Roman"/>
          <w:sz w:val="24"/>
          <w:szCs w:val="24"/>
        </w:rPr>
        <w:tab/>
      </w:r>
      <w:r w:rsidRPr="002D3C88">
        <w:rPr>
          <w:rFonts w:ascii="Times New Roman" w:hAnsi="Times New Roman"/>
          <w:sz w:val="24"/>
          <w:szCs w:val="24"/>
        </w:rPr>
        <w:t xml:space="preserve">Upravni odjel za graditeljstvo, infrastrukturu i zaštitu okoliša, </w:t>
      </w:r>
      <w:r w:rsidRPr="002D3C88">
        <w:rPr>
          <w:rFonts w:ascii="Times New Roman" w:hAnsi="Times New Roman"/>
          <w:bCs/>
          <w:sz w:val="24"/>
          <w:szCs w:val="24"/>
        </w:rPr>
        <w:t xml:space="preserve">Odsjek za infrastrukturu, zaštitu okoliša i obnovu </w:t>
      </w:r>
      <w:r w:rsidRPr="002D3C88">
        <w:rPr>
          <w:rFonts w:ascii="Times New Roman" w:hAnsi="Times New Roman"/>
          <w:sz w:val="24"/>
          <w:szCs w:val="24"/>
        </w:rPr>
        <w:t xml:space="preserve"> je nadležno tijelo za zaštitu okoliša i zaštitu prirode, izdaje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utjecaja </w:t>
      </w:r>
      <w:r w:rsidRPr="002D3C88">
        <w:rPr>
          <w:rFonts w:ascii="Times New Roman" w:hAnsi="Times New Roman"/>
          <w:sz w:val="24"/>
          <w:szCs w:val="24"/>
        </w:rPr>
        <w:lastRenderedPageBreak/>
        <w:t>planiranog zahvata na okoliš. Za potrebe investitora, u svrhu prijava na natječaje za sufinanciranje, izdana su očitovanja/mišljenja za sljedeće skupine zahvata: zahvata poljoprivredne namjene (obnova poljoprivrednog potencijala, obnova i oprema nasada voćaka, skladišta i nadstrešnica), inovacijskog centra te objekta društvene namjene.</w:t>
      </w:r>
    </w:p>
    <w:p w14:paraId="038B5216" w14:textId="77777777" w:rsidR="00767B5C" w:rsidRPr="002D3C88" w:rsidRDefault="00767B5C" w:rsidP="00767B5C">
      <w:pPr>
        <w:spacing w:after="0" w:line="240" w:lineRule="auto"/>
        <w:jc w:val="both"/>
        <w:rPr>
          <w:rFonts w:ascii="Times New Roman" w:hAnsi="Times New Roman"/>
          <w:b/>
          <w:sz w:val="24"/>
          <w:szCs w:val="24"/>
        </w:rPr>
      </w:pPr>
    </w:p>
    <w:p w14:paraId="75093E8E" w14:textId="12D8D3A9" w:rsidR="00142FBA" w:rsidRPr="002D3C88" w:rsidRDefault="00142FBA" w:rsidP="00142FBA">
      <w:pPr>
        <w:jc w:val="both"/>
        <w:rPr>
          <w:rFonts w:ascii="Times New Roman" w:hAnsi="Times New Roman"/>
          <w:b/>
          <w:sz w:val="24"/>
          <w:szCs w:val="24"/>
          <w:u w:val="single"/>
        </w:rPr>
      </w:pPr>
      <w:r w:rsidRPr="002D3C88">
        <w:rPr>
          <w:rFonts w:ascii="Times New Roman" w:hAnsi="Times New Roman"/>
          <w:b/>
          <w:sz w:val="24"/>
          <w:szCs w:val="24"/>
        </w:rPr>
        <w:t xml:space="preserve">Gospodarenje otpadom </w:t>
      </w:r>
    </w:p>
    <w:p w14:paraId="09DB1AF0" w14:textId="233CC0AE" w:rsidR="006444D1" w:rsidRDefault="00142FBA" w:rsidP="00767B5C">
      <w:pPr>
        <w:spacing w:after="0" w:line="240" w:lineRule="auto"/>
        <w:jc w:val="both"/>
        <w:rPr>
          <w:rFonts w:ascii="Times New Roman" w:hAnsi="Times New Roman"/>
          <w:sz w:val="24"/>
          <w:szCs w:val="24"/>
        </w:rPr>
      </w:pPr>
      <w:r w:rsidRPr="002D3C88">
        <w:rPr>
          <w:rFonts w:ascii="Times New Roman" w:hAnsi="Times New Roman"/>
          <w:sz w:val="24"/>
          <w:szCs w:val="24"/>
        </w:rPr>
        <w:t xml:space="preserve">           Upravni odjel za graditeljstvo, infrastrukturu i zaštitu okoliša je koordinator rada Regionalnog centra za gospodarenje otpadom Brodsko-posavske županija d.o.o., te se prati   sustav uspostave gospodarenja otpadom na cjelokupnom području županije.  </w:t>
      </w:r>
    </w:p>
    <w:p w14:paraId="00418686" w14:textId="77777777" w:rsidR="00767B5C" w:rsidRDefault="00767B5C" w:rsidP="00767B5C">
      <w:pPr>
        <w:spacing w:after="0" w:line="240" w:lineRule="auto"/>
        <w:jc w:val="both"/>
        <w:rPr>
          <w:rFonts w:ascii="Times New Roman" w:hAnsi="Times New Roman"/>
          <w:sz w:val="24"/>
          <w:szCs w:val="24"/>
        </w:rPr>
      </w:pPr>
    </w:p>
    <w:p w14:paraId="513DAB57" w14:textId="6CD27BD9" w:rsidR="00142FBA" w:rsidRPr="002D3C88" w:rsidRDefault="00142FBA" w:rsidP="00142FBA">
      <w:pPr>
        <w:jc w:val="both"/>
        <w:rPr>
          <w:rFonts w:ascii="Times New Roman" w:hAnsi="Times New Roman"/>
          <w:sz w:val="24"/>
          <w:szCs w:val="24"/>
        </w:rPr>
      </w:pPr>
      <w:r w:rsidRPr="002D3C88">
        <w:rPr>
          <w:rFonts w:ascii="Times New Roman" w:hAnsi="Times New Roman"/>
          <w:b/>
          <w:sz w:val="24"/>
          <w:szCs w:val="24"/>
        </w:rPr>
        <w:t xml:space="preserve"> Potvrda glavnog projekta</w:t>
      </w:r>
    </w:p>
    <w:p w14:paraId="45E2FBB3" w14:textId="77777777" w:rsidR="00142FBA" w:rsidRPr="002D3C88" w:rsidRDefault="00142FBA" w:rsidP="006444D1">
      <w:pPr>
        <w:spacing w:after="0" w:line="240" w:lineRule="auto"/>
        <w:ind w:firstLine="708"/>
        <w:jc w:val="both"/>
        <w:rPr>
          <w:rFonts w:ascii="Times New Roman" w:hAnsi="Times New Roman"/>
          <w:sz w:val="24"/>
          <w:szCs w:val="24"/>
        </w:rPr>
      </w:pPr>
      <w:r w:rsidRPr="002D3C88">
        <w:rPr>
          <w:rFonts w:ascii="Times New Roman" w:hAnsi="Times New Roman"/>
          <w:sz w:val="24"/>
          <w:szCs w:val="24"/>
        </w:rPr>
        <w:t>Temeljem članaka 86. Zakona o gradnji („Narodne novine“ br. 153/13,  20/17, 39/19 i 125/19), a u svezi utvrđivanja usklađenosti projekta sa utvrđenim posebnim uvjetima zaštite prirode sukladno članku 143. Zakona o zaštiti prirode, izdane su potvrde glavnog projekta za građenje građevina iz područja:</w:t>
      </w:r>
    </w:p>
    <w:p w14:paraId="2FDEECBA" w14:textId="77777777" w:rsidR="00142FBA" w:rsidRPr="002D3C88" w:rsidRDefault="00142FBA" w:rsidP="001A3E13">
      <w:pPr>
        <w:spacing w:after="0" w:line="240" w:lineRule="auto"/>
        <w:ind w:firstLine="708"/>
        <w:jc w:val="both"/>
        <w:rPr>
          <w:rFonts w:ascii="Times New Roman" w:hAnsi="Times New Roman"/>
          <w:sz w:val="24"/>
          <w:szCs w:val="24"/>
        </w:rPr>
      </w:pPr>
      <w:r w:rsidRPr="002D3C88">
        <w:rPr>
          <w:rFonts w:ascii="Times New Roman" w:hAnsi="Times New Roman"/>
          <w:sz w:val="24"/>
          <w:szCs w:val="24"/>
        </w:rPr>
        <w:t>-  stambene, obiteljske i pomoćne građevine                              -    6  projekata</w:t>
      </w:r>
    </w:p>
    <w:p w14:paraId="162C683A" w14:textId="77777777" w:rsidR="00142FBA" w:rsidRPr="002D3C88" w:rsidRDefault="00142FBA" w:rsidP="001A3E13">
      <w:pPr>
        <w:spacing w:after="0" w:line="240" w:lineRule="auto"/>
        <w:ind w:firstLine="708"/>
        <w:jc w:val="both"/>
        <w:rPr>
          <w:rFonts w:ascii="Times New Roman" w:hAnsi="Times New Roman"/>
          <w:sz w:val="24"/>
          <w:szCs w:val="24"/>
        </w:rPr>
      </w:pPr>
      <w:r w:rsidRPr="002D3C88">
        <w:rPr>
          <w:rFonts w:ascii="Times New Roman" w:hAnsi="Times New Roman"/>
          <w:sz w:val="24"/>
          <w:szCs w:val="24"/>
        </w:rPr>
        <w:t>-  elektroenergetika                                                                     -     1  projekt</w:t>
      </w:r>
    </w:p>
    <w:p w14:paraId="40A72594" w14:textId="77777777" w:rsidR="00142FBA" w:rsidRPr="002D3C88" w:rsidRDefault="00142FBA" w:rsidP="001A3E13">
      <w:pPr>
        <w:spacing w:after="0" w:line="240" w:lineRule="auto"/>
        <w:ind w:firstLine="708"/>
        <w:jc w:val="both"/>
        <w:rPr>
          <w:rFonts w:ascii="Times New Roman" w:hAnsi="Times New Roman"/>
          <w:sz w:val="24"/>
          <w:szCs w:val="24"/>
        </w:rPr>
      </w:pPr>
      <w:r w:rsidRPr="002D3C88">
        <w:rPr>
          <w:rFonts w:ascii="Times New Roman" w:hAnsi="Times New Roman"/>
          <w:sz w:val="24"/>
          <w:szCs w:val="24"/>
        </w:rPr>
        <w:t>-  prometni sustav                                                                        -    1  projekt</w:t>
      </w:r>
    </w:p>
    <w:p w14:paraId="6759748E" w14:textId="77777777"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poljoprivredna namjena                                                            -    1  projekt</w:t>
      </w:r>
    </w:p>
    <w:p w14:paraId="6DD96AF6" w14:textId="77777777"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uklanjanje </w:t>
      </w:r>
      <w:proofErr w:type="spellStart"/>
      <w:r w:rsidRPr="002D3C88">
        <w:rPr>
          <w:rFonts w:ascii="Times New Roman" w:hAnsi="Times New Roman"/>
          <w:sz w:val="24"/>
          <w:szCs w:val="24"/>
        </w:rPr>
        <w:t>produktovoda</w:t>
      </w:r>
      <w:proofErr w:type="spellEnd"/>
      <w:r w:rsidRPr="002D3C88">
        <w:rPr>
          <w:rFonts w:ascii="Times New Roman" w:hAnsi="Times New Roman"/>
          <w:sz w:val="24"/>
          <w:szCs w:val="24"/>
        </w:rPr>
        <w:t xml:space="preserve">                                                           -    1 projekt</w:t>
      </w:r>
    </w:p>
    <w:p w14:paraId="48E9577A" w14:textId="7F6A5442"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energetika                                                                                 -    </w:t>
      </w:r>
      <w:r w:rsidR="001A3E13">
        <w:rPr>
          <w:rFonts w:ascii="Times New Roman" w:hAnsi="Times New Roman"/>
          <w:sz w:val="24"/>
          <w:szCs w:val="24"/>
        </w:rPr>
        <w:t xml:space="preserve"> </w:t>
      </w:r>
      <w:r w:rsidRPr="002D3C88">
        <w:rPr>
          <w:rFonts w:ascii="Times New Roman" w:hAnsi="Times New Roman"/>
          <w:sz w:val="24"/>
          <w:szCs w:val="24"/>
        </w:rPr>
        <w:t>1 projekt</w:t>
      </w:r>
    </w:p>
    <w:p w14:paraId="3ACDC3C1" w14:textId="77777777" w:rsidR="00142FBA" w:rsidRPr="002D3C88" w:rsidRDefault="00142FBA" w:rsidP="00142FBA">
      <w:pPr>
        <w:jc w:val="both"/>
        <w:rPr>
          <w:rFonts w:ascii="Times New Roman" w:hAnsi="Times New Roman"/>
          <w:sz w:val="24"/>
          <w:szCs w:val="24"/>
        </w:rPr>
      </w:pPr>
      <w:r w:rsidRPr="002D3C88">
        <w:rPr>
          <w:rFonts w:ascii="Times New Roman" w:hAnsi="Times New Roman"/>
          <w:sz w:val="24"/>
          <w:szCs w:val="24"/>
        </w:rPr>
        <w:t>Očitovanja vezana za izdavanje potvrda su izdana za građenje građevina za:</w:t>
      </w:r>
    </w:p>
    <w:p w14:paraId="02DB9431" w14:textId="533D613F"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prometni sustavi                                                                        -    1 projekt</w:t>
      </w:r>
    </w:p>
    <w:p w14:paraId="3CD0BD72" w14:textId="77777777"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stambena namjena                                                                    -     2 projekta</w:t>
      </w:r>
    </w:p>
    <w:p w14:paraId="2F008740" w14:textId="74C88879"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sanacija odlagališta                                                                   -    1 projekt    </w:t>
      </w:r>
    </w:p>
    <w:p w14:paraId="42515BA5" w14:textId="6B403867"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 poljoprivredna namjena                                                             -    1 projekt</w:t>
      </w:r>
      <w:r w:rsidR="00767B5C">
        <w:rPr>
          <w:rFonts w:ascii="Times New Roman" w:hAnsi="Times New Roman"/>
          <w:sz w:val="24"/>
          <w:szCs w:val="24"/>
        </w:rPr>
        <w:t>.</w:t>
      </w:r>
      <w:r w:rsidRPr="002D3C88">
        <w:rPr>
          <w:rFonts w:ascii="Times New Roman" w:hAnsi="Times New Roman"/>
          <w:sz w:val="24"/>
          <w:szCs w:val="24"/>
        </w:rPr>
        <w:t xml:space="preserve">   </w:t>
      </w:r>
    </w:p>
    <w:p w14:paraId="4635A806" w14:textId="77777777" w:rsidR="00142FBA" w:rsidRDefault="00142FBA" w:rsidP="001A3E13">
      <w:pPr>
        <w:spacing w:after="0" w:line="240" w:lineRule="auto"/>
        <w:jc w:val="both"/>
        <w:rPr>
          <w:rFonts w:ascii="Times New Roman" w:hAnsi="Times New Roman"/>
          <w:sz w:val="24"/>
          <w:szCs w:val="24"/>
        </w:rPr>
      </w:pPr>
    </w:p>
    <w:p w14:paraId="3F445A95" w14:textId="77777777" w:rsidR="001A3E13" w:rsidRDefault="001A3E13" w:rsidP="001A3E13">
      <w:pPr>
        <w:jc w:val="both"/>
        <w:rPr>
          <w:rFonts w:ascii="Times New Roman" w:hAnsi="Times New Roman"/>
          <w:sz w:val="24"/>
          <w:szCs w:val="24"/>
        </w:rPr>
      </w:pPr>
    </w:p>
    <w:p w14:paraId="1197F841" w14:textId="61E62460" w:rsidR="00142FBA" w:rsidRPr="002D3C88" w:rsidRDefault="00142FBA" w:rsidP="00142FBA">
      <w:pPr>
        <w:jc w:val="both"/>
        <w:rPr>
          <w:rFonts w:ascii="Times New Roman" w:hAnsi="Times New Roman"/>
          <w:sz w:val="24"/>
          <w:szCs w:val="24"/>
        </w:rPr>
      </w:pPr>
      <w:r w:rsidRPr="002D3C88">
        <w:rPr>
          <w:rFonts w:ascii="Times New Roman" w:hAnsi="Times New Roman"/>
          <w:b/>
          <w:sz w:val="24"/>
          <w:szCs w:val="24"/>
        </w:rPr>
        <w:t>Ostalo</w:t>
      </w:r>
    </w:p>
    <w:p w14:paraId="0E1B97B4" w14:textId="77777777" w:rsidR="00142FBA" w:rsidRPr="002D3C88" w:rsidRDefault="00142FBA" w:rsidP="001A3E13">
      <w:pPr>
        <w:spacing w:after="0" w:line="240" w:lineRule="auto"/>
        <w:jc w:val="both"/>
        <w:rPr>
          <w:rFonts w:ascii="Times New Roman" w:hAnsi="Times New Roman"/>
          <w:sz w:val="24"/>
          <w:szCs w:val="24"/>
        </w:rPr>
      </w:pPr>
      <w:r w:rsidRPr="002D3C88">
        <w:rPr>
          <w:rFonts w:ascii="Times New Roman" w:hAnsi="Times New Roman"/>
          <w:sz w:val="24"/>
          <w:szCs w:val="24"/>
        </w:rPr>
        <w:t xml:space="preserve">           Brodsko-posavska županija je i ove godine sufinancirala uslugu kemijskog tretiranja komaraca, za što su bila osigurana sredstva u Proračunu, Razdjel 12, Program: Zaštita prirode i okoliša,  Aktivnost: Dezinsekcija.  U 2023. godini, za navedeno sufinanciranje, općinama: </w:t>
      </w:r>
      <w:proofErr w:type="spellStart"/>
      <w:r w:rsidRPr="002D3C88">
        <w:rPr>
          <w:rFonts w:ascii="Times New Roman" w:hAnsi="Times New Roman"/>
          <w:sz w:val="24"/>
          <w:szCs w:val="24"/>
        </w:rPr>
        <w:t>Bebrina</w:t>
      </w:r>
      <w:proofErr w:type="spellEnd"/>
      <w:r w:rsidRPr="002D3C88">
        <w:rPr>
          <w:rFonts w:ascii="Times New Roman" w:hAnsi="Times New Roman"/>
          <w:sz w:val="24"/>
          <w:szCs w:val="24"/>
        </w:rPr>
        <w:t xml:space="preserve">, Donji Andrijevci, Gornji </w:t>
      </w:r>
      <w:proofErr w:type="spellStart"/>
      <w:r w:rsidRPr="002D3C88">
        <w:rPr>
          <w:rFonts w:ascii="Times New Roman" w:hAnsi="Times New Roman"/>
          <w:sz w:val="24"/>
          <w:szCs w:val="24"/>
        </w:rPr>
        <w:t>Bogićevci</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Klakar</w:t>
      </w:r>
      <w:proofErr w:type="spellEnd"/>
      <w:r w:rsidRPr="002D3C88">
        <w:rPr>
          <w:rFonts w:ascii="Times New Roman" w:hAnsi="Times New Roman"/>
          <w:sz w:val="24"/>
          <w:szCs w:val="24"/>
        </w:rPr>
        <w:t xml:space="preserve">, Nova Kapela, </w:t>
      </w:r>
      <w:proofErr w:type="spellStart"/>
      <w:r w:rsidRPr="002D3C88">
        <w:rPr>
          <w:rFonts w:ascii="Times New Roman" w:hAnsi="Times New Roman"/>
          <w:sz w:val="24"/>
          <w:szCs w:val="24"/>
        </w:rPr>
        <w:t>Podcrkavlje</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Oprisavci</w:t>
      </w:r>
      <w:proofErr w:type="spellEnd"/>
      <w:r w:rsidRPr="002D3C88">
        <w:rPr>
          <w:rFonts w:ascii="Times New Roman" w:hAnsi="Times New Roman"/>
          <w:sz w:val="24"/>
          <w:szCs w:val="24"/>
        </w:rPr>
        <w:t xml:space="preserve">, Oriovac, Slavonski Šamac, Velika Kopanica, </w:t>
      </w:r>
      <w:proofErr w:type="spellStart"/>
      <w:r w:rsidRPr="002D3C88">
        <w:rPr>
          <w:rFonts w:ascii="Times New Roman" w:hAnsi="Times New Roman"/>
          <w:sz w:val="24"/>
          <w:szCs w:val="24"/>
        </w:rPr>
        <w:t>Vrbje</w:t>
      </w:r>
      <w:proofErr w:type="spellEnd"/>
      <w:r w:rsidRPr="002D3C88">
        <w:rPr>
          <w:rFonts w:ascii="Times New Roman" w:hAnsi="Times New Roman"/>
          <w:sz w:val="24"/>
          <w:szCs w:val="24"/>
        </w:rPr>
        <w:t xml:space="preserve">, </w:t>
      </w:r>
      <w:proofErr w:type="spellStart"/>
      <w:r w:rsidRPr="002D3C88">
        <w:rPr>
          <w:rFonts w:ascii="Times New Roman" w:hAnsi="Times New Roman"/>
          <w:sz w:val="24"/>
          <w:szCs w:val="24"/>
        </w:rPr>
        <w:t>Sikirevci</w:t>
      </w:r>
      <w:proofErr w:type="spellEnd"/>
      <w:r w:rsidRPr="002D3C88">
        <w:rPr>
          <w:rFonts w:ascii="Times New Roman" w:hAnsi="Times New Roman"/>
          <w:sz w:val="24"/>
          <w:szCs w:val="24"/>
        </w:rPr>
        <w:t>, Sibinj i Davor, doznačeno je ukupno  51.100 eura.</w:t>
      </w:r>
    </w:p>
    <w:p w14:paraId="7874D39C" w14:textId="77777777" w:rsidR="00142FBA" w:rsidRDefault="00142FBA" w:rsidP="001A3E13">
      <w:pPr>
        <w:spacing w:after="0" w:line="240" w:lineRule="auto"/>
        <w:ind w:firstLine="708"/>
        <w:jc w:val="both"/>
        <w:rPr>
          <w:rFonts w:ascii="Times New Roman" w:hAnsi="Times New Roman"/>
          <w:sz w:val="24"/>
          <w:szCs w:val="24"/>
        </w:rPr>
      </w:pPr>
      <w:r w:rsidRPr="002D3C88">
        <w:rPr>
          <w:rFonts w:ascii="Times New Roman" w:hAnsi="Times New Roman"/>
          <w:sz w:val="24"/>
          <w:szCs w:val="24"/>
        </w:rPr>
        <w:t xml:space="preserve">Temeljem zahtjeva Ministarstva gospodarstva i održivog razvoja i drugih tijela, rade se izvješća i prikupljanja podataka iz područja zaštite okoliša, zaštite zraka, otpada, te vezano za zaštićena područja i područja ekološke mreže. </w:t>
      </w:r>
    </w:p>
    <w:p w14:paraId="286711FB" w14:textId="77777777" w:rsidR="00767B5C" w:rsidRDefault="00767B5C" w:rsidP="001A3E13">
      <w:pPr>
        <w:spacing w:after="0" w:line="240" w:lineRule="auto"/>
        <w:ind w:firstLine="708"/>
        <w:jc w:val="both"/>
        <w:rPr>
          <w:rFonts w:ascii="Times New Roman" w:hAnsi="Times New Roman"/>
          <w:sz w:val="24"/>
          <w:szCs w:val="24"/>
        </w:rPr>
      </w:pPr>
    </w:p>
    <w:p w14:paraId="672BF4B5" w14:textId="77777777" w:rsidR="00077D5F" w:rsidRDefault="00077D5F" w:rsidP="001A3E13">
      <w:pPr>
        <w:spacing w:after="0" w:line="240" w:lineRule="auto"/>
        <w:ind w:firstLine="708"/>
        <w:jc w:val="both"/>
        <w:rPr>
          <w:rFonts w:ascii="Times New Roman" w:hAnsi="Times New Roman"/>
          <w:sz w:val="24"/>
          <w:szCs w:val="24"/>
        </w:rPr>
      </w:pPr>
    </w:p>
    <w:p w14:paraId="6DCBE243" w14:textId="77777777" w:rsidR="00077D5F" w:rsidRDefault="00077D5F" w:rsidP="001A3E13">
      <w:pPr>
        <w:spacing w:after="0" w:line="240" w:lineRule="auto"/>
        <w:ind w:firstLine="708"/>
        <w:jc w:val="both"/>
        <w:rPr>
          <w:rFonts w:ascii="Times New Roman" w:hAnsi="Times New Roman"/>
          <w:sz w:val="24"/>
          <w:szCs w:val="24"/>
        </w:rPr>
      </w:pPr>
    </w:p>
    <w:p w14:paraId="31F43368" w14:textId="77777777" w:rsidR="00077D5F" w:rsidRDefault="00077D5F" w:rsidP="001A3E13">
      <w:pPr>
        <w:spacing w:after="0" w:line="240" w:lineRule="auto"/>
        <w:ind w:firstLine="708"/>
        <w:jc w:val="both"/>
        <w:rPr>
          <w:rFonts w:ascii="Times New Roman" w:hAnsi="Times New Roman"/>
          <w:sz w:val="24"/>
          <w:szCs w:val="24"/>
        </w:rPr>
      </w:pPr>
    </w:p>
    <w:p w14:paraId="3A537A95" w14:textId="77777777" w:rsidR="00077D5F" w:rsidRDefault="00077D5F" w:rsidP="001A3E13">
      <w:pPr>
        <w:spacing w:after="0" w:line="240" w:lineRule="auto"/>
        <w:ind w:firstLine="708"/>
        <w:jc w:val="both"/>
        <w:rPr>
          <w:rFonts w:ascii="Times New Roman" w:hAnsi="Times New Roman"/>
          <w:sz w:val="24"/>
          <w:szCs w:val="24"/>
        </w:rPr>
      </w:pPr>
    </w:p>
    <w:p w14:paraId="23833ECC" w14:textId="77777777" w:rsidR="00077D5F" w:rsidRPr="002D3C88" w:rsidRDefault="00077D5F" w:rsidP="001A3E13">
      <w:pPr>
        <w:spacing w:after="0" w:line="240" w:lineRule="auto"/>
        <w:ind w:firstLine="708"/>
        <w:jc w:val="both"/>
        <w:rPr>
          <w:rFonts w:ascii="Times New Roman" w:hAnsi="Times New Roman"/>
          <w:sz w:val="24"/>
          <w:szCs w:val="24"/>
        </w:rPr>
      </w:pPr>
    </w:p>
    <w:p w14:paraId="5523B5E2" w14:textId="77777777" w:rsidR="001A3E13" w:rsidRDefault="001A3E13" w:rsidP="00142FBA">
      <w:pPr>
        <w:jc w:val="both"/>
        <w:rPr>
          <w:rFonts w:ascii="Times New Roman" w:hAnsi="Times New Roman"/>
          <w:sz w:val="24"/>
          <w:szCs w:val="24"/>
        </w:rPr>
      </w:pPr>
    </w:p>
    <w:p w14:paraId="1BDB8882" w14:textId="59C77D6D" w:rsidR="00142FBA" w:rsidRPr="002D3C88" w:rsidRDefault="00142FBA" w:rsidP="00142FBA">
      <w:pPr>
        <w:jc w:val="both"/>
        <w:rPr>
          <w:rFonts w:ascii="Times New Roman" w:hAnsi="Times New Roman"/>
          <w:b/>
          <w:bCs/>
          <w:sz w:val="24"/>
          <w:szCs w:val="24"/>
        </w:rPr>
      </w:pPr>
      <w:r w:rsidRPr="002D3C88">
        <w:rPr>
          <w:rFonts w:ascii="Times New Roman" w:hAnsi="Times New Roman"/>
          <w:b/>
          <w:bCs/>
          <w:sz w:val="24"/>
          <w:szCs w:val="24"/>
        </w:rPr>
        <w:lastRenderedPageBreak/>
        <w:t>Izdani posebni uvjeti zaštite prirode</w:t>
      </w:r>
    </w:p>
    <w:p w14:paraId="501099EC" w14:textId="77777777" w:rsidR="00142FBA" w:rsidRPr="002D3C88" w:rsidRDefault="00142FBA" w:rsidP="00142FBA">
      <w:pPr>
        <w:pStyle w:val="Naslov6"/>
        <w:jc w:val="both"/>
        <w:rPr>
          <w:szCs w:val="24"/>
          <w:lang w:val="hr-HR"/>
        </w:rPr>
      </w:pPr>
      <w:r w:rsidRPr="002D3C88">
        <w:rPr>
          <w:szCs w:val="24"/>
          <w:lang w:val="hr-HR"/>
        </w:rPr>
        <w:t xml:space="preserve">            </w:t>
      </w:r>
    </w:p>
    <w:p w14:paraId="27EDE381" w14:textId="77777777" w:rsidR="00142FBA" w:rsidRPr="002D3C88" w:rsidRDefault="00142FBA" w:rsidP="001A3E13">
      <w:pPr>
        <w:tabs>
          <w:tab w:val="left" w:pos="709"/>
          <w:tab w:val="left" w:pos="851"/>
        </w:tabs>
        <w:spacing w:after="0" w:line="240" w:lineRule="auto"/>
        <w:jc w:val="both"/>
        <w:rPr>
          <w:rFonts w:ascii="Times New Roman" w:hAnsi="Times New Roman"/>
          <w:bCs/>
          <w:sz w:val="24"/>
          <w:szCs w:val="24"/>
        </w:rPr>
      </w:pPr>
      <w:r w:rsidRPr="002D3C88">
        <w:rPr>
          <w:rFonts w:ascii="Times New Roman" w:hAnsi="Times New Roman"/>
          <w:sz w:val="24"/>
          <w:szCs w:val="24"/>
        </w:rPr>
        <w:tab/>
        <w:t xml:space="preserve">  Temeljem članka 143. stavka 3. </w:t>
      </w:r>
      <w:r w:rsidRPr="002D3C88">
        <w:rPr>
          <w:rFonts w:ascii="Times New Roman" w:hAnsi="Times New Roman"/>
          <w:bCs/>
          <w:sz w:val="24"/>
          <w:szCs w:val="24"/>
        </w:rPr>
        <w:t>Zakona o zaštiti prirode (“Narodne novine”, br. 80/13, 15/18, 14/19 i 127/19)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106A45D7" w14:textId="77777777" w:rsidR="00142FBA" w:rsidRDefault="00142FBA" w:rsidP="001A3E13">
      <w:pPr>
        <w:pStyle w:val="Tijeloteksta"/>
        <w:tabs>
          <w:tab w:val="left" w:pos="567"/>
          <w:tab w:val="left" w:pos="709"/>
          <w:tab w:val="left" w:pos="851"/>
        </w:tabs>
        <w:spacing w:after="0" w:line="240" w:lineRule="auto"/>
        <w:jc w:val="both"/>
        <w:rPr>
          <w:rFonts w:ascii="Times New Roman" w:hAnsi="Times New Roman"/>
          <w:sz w:val="24"/>
          <w:szCs w:val="24"/>
        </w:rPr>
      </w:pPr>
      <w:r w:rsidRPr="002D3C88">
        <w:rPr>
          <w:rFonts w:ascii="Times New Roman" w:hAnsi="Times New Roman"/>
          <w:sz w:val="24"/>
          <w:szCs w:val="24"/>
        </w:rPr>
        <w:t xml:space="preserve">           Sukladno gore navedenom Zakonu o zaštiti prirode Upravni odjel za graditeljstvo, infrastrukturu i zaštitu okoliša zaprimio je u periodu srpanj – prosinac 2023. godine 46 zahtjeva za utvrđivanje posebnih uvjeta zaštite prirode. </w:t>
      </w:r>
    </w:p>
    <w:p w14:paraId="50D769ED" w14:textId="77777777" w:rsidR="001A3E13" w:rsidRPr="002D3C88" w:rsidRDefault="001A3E13" w:rsidP="001A3E13">
      <w:pPr>
        <w:pStyle w:val="Tijeloteksta"/>
        <w:tabs>
          <w:tab w:val="left" w:pos="567"/>
          <w:tab w:val="left" w:pos="709"/>
          <w:tab w:val="left" w:pos="851"/>
        </w:tabs>
        <w:spacing w:after="0" w:line="240" w:lineRule="auto"/>
        <w:jc w:val="both"/>
        <w:rPr>
          <w:rFonts w:ascii="Times New Roman" w:hAnsi="Times New Roman"/>
          <w:sz w:val="24"/>
          <w:szCs w:val="24"/>
        </w:rPr>
      </w:pPr>
    </w:p>
    <w:p w14:paraId="5805F097" w14:textId="77777777" w:rsidR="00142FBA" w:rsidRPr="002D3C88" w:rsidRDefault="00142FBA" w:rsidP="00142FBA">
      <w:pPr>
        <w:pStyle w:val="Bezproreda"/>
        <w:jc w:val="both"/>
      </w:pPr>
      <w:r w:rsidRPr="002D3C88">
        <w:t xml:space="preserve">Posebni uvjeti zaštite prirode izdani su u području: </w:t>
      </w:r>
    </w:p>
    <w:p w14:paraId="76EBC67D" w14:textId="77777777" w:rsidR="00142FBA" w:rsidRPr="002D3C88" w:rsidRDefault="00142FBA" w:rsidP="00142FBA">
      <w:pPr>
        <w:pStyle w:val="Bezproreda"/>
        <w:jc w:val="both"/>
      </w:pPr>
    </w:p>
    <w:p w14:paraId="4E2AB05B" w14:textId="77777777" w:rsidR="00142FBA" w:rsidRPr="002D3C88" w:rsidRDefault="00142FBA" w:rsidP="00142FBA">
      <w:pPr>
        <w:pStyle w:val="Bezproreda"/>
        <w:tabs>
          <w:tab w:val="left" w:pos="0"/>
          <w:tab w:val="left" w:pos="2340"/>
          <w:tab w:val="left" w:pos="4860"/>
          <w:tab w:val="left" w:pos="5040"/>
          <w:tab w:val="left" w:pos="5220"/>
          <w:tab w:val="left" w:pos="5400"/>
          <w:tab w:val="left" w:pos="5580"/>
        </w:tabs>
        <w:jc w:val="both"/>
        <w:rPr>
          <w:lang w:val="pl-PL"/>
        </w:rPr>
      </w:pPr>
      <w:r w:rsidRPr="002D3C88">
        <w:t xml:space="preserve">Infrastrukturni projekti - </w:t>
      </w:r>
      <w:r w:rsidRPr="002D3C88">
        <w:rPr>
          <w:lang w:val="pl-PL"/>
        </w:rPr>
        <w:t>vodoopskrba ………………… - 3 zahtjeva</w:t>
      </w:r>
    </w:p>
    <w:p w14:paraId="56BC7224" w14:textId="77777777" w:rsidR="00142FBA" w:rsidRPr="002D3C88" w:rsidRDefault="00142FBA" w:rsidP="00142FBA">
      <w:pPr>
        <w:pStyle w:val="Bezproreda"/>
        <w:tabs>
          <w:tab w:val="left" w:pos="2340"/>
          <w:tab w:val="left" w:pos="4860"/>
          <w:tab w:val="left" w:pos="5040"/>
          <w:tab w:val="left" w:pos="5400"/>
        </w:tabs>
        <w:jc w:val="both"/>
        <w:rPr>
          <w:lang w:val="pl-PL"/>
        </w:rPr>
      </w:pPr>
      <w:r w:rsidRPr="002D3C88">
        <w:rPr>
          <w:lang w:val="pl-PL"/>
        </w:rPr>
        <w:t xml:space="preserve">                                      - odvodnja ………………......... - 1 zahtjev</w:t>
      </w:r>
    </w:p>
    <w:p w14:paraId="1673BC2D" w14:textId="77777777" w:rsidR="00142FBA" w:rsidRPr="002D3C88" w:rsidRDefault="00142FBA" w:rsidP="00142FBA">
      <w:pPr>
        <w:pStyle w:val="Bezproreda"/>
        <w:tabs>
          <w:tab w:val="left" w:pos="5040"/>
        </w:tabs>
        <w:jc w:val="both"/>
        <w:rPr>
          <w:lang w:val="pl-PL"/>
        </w:rPr>
      </w:pPr>
      <w:r w:rsidRPr="002D3C88">
        <w:rPr>
          <w:lang w:val="pl-PL"/>
        </w:rPr>
        <w:t xml:space="preserve">                                      - riječni promet ……………….. - 1 zahtjev</w:t>
      </w:r>
    </w:p>
    <w:p w14:paraId="7106CFCE" w14:textId="77777777" w:rsidR="00142FBA" w:rsidRPr="002D3C88" w:rsidRDefault="00142FBA" w:rsidP="00142FBA">
      <w:pPr>
        <w:pStyle w:val="Bezproreda"/>
        <w:tabs>
          <w:tab w:val="left" w:pos="5400"/>
        </w:tabs>
        <w:jc w:val="both"/>
      </w:pPr>
      <w:r w:rsidRPr="002D3C88">
        <w:rPr>
          <w:lang w:val="pl-PL"/>
        </w:rPr>
        <w:t xml:space="preserve">                                      - cestovni promet……………… - 10 zahtjeva</w:t>
      </w:r>
    </w:p>
    <w:p w14:paraId="2D5EFA4A"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 xml:space="preserve">                                      - telekomunikacije…………….. - 1 zahtjev</w:t>
      </w:r>
    </w:p>
    <w:p w14:paraId="2FB4A474"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 xml:space="preserve">                                      - plinovod …………………….. - 1 zahtjev</w:t>
      </w:r>
    </w:p>
    <w:p w14:paraId="4015B920"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 xml:space="preserve">                                      - toplovod …………………….. - 1 zahtjev</w:t>
      </w:r>
    </w:p>
    <w:p w14:paraId="1C6BE94D" w14:textId="77777777" w:rsidR="00142FBA" w:rsidRPr="002D3C88" w:rsidRDefault="00142FBA" w:rsidP="00142FBA">
      <w:pPr>
        <w:jc w:val="both"/>
        <w:rPr>
          <w:rFonts w:ascii="Times New Roman" w:hAnsi="Times New Roman"/>
          <w:sz w:val="24"/>
          <w:szCs w:val="24"/>
        </w:rPr>
      </w:pPr>
      <w:r w:rsidRPr="002D3C88">
        <w:rPr>
          <w:rFonts w:ascii="Times New Roman" w:hAnsi="Times New Roman"/>
          <w:sz w:val="24"/>
          <w:szCs w:val="24"/>
        </w:rPr>
        <w:t xml:space="preserve">                                      - distribucija i proizvodnja</w:t>
      </w:r>
    </w:p>
    <w:p w14:paraId="72E1FF4B"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 xml:space="preserve">                                        električne energije …………… - 3 zahtjeva</w:t>
      </w:r>
    </w:p>
    <w:p w14:paraId="630BD5A8" w14:textId="77777777" w:rsidR="00142FBA" w:rsidRPr="002D3C88" w:rsidRDefault="00142FBA" w:rsidP="00142FBA">
      <w:pPr>
        <w:tabs>
          <w:tab w:val="left" w:pos="2340"/>
          <w:tab w:val="left" w:pos="5400"/>
        </w:tabs>
        <w:jc w:val="both"/>
        <w:rPr>
          <w:rFonts w:ascii="Times New Roman" w:hAnsi="Times New Roman"/>
          <w:sz w:val="24"/>
          <w:szCs w:val="24"/>
        </w:rPr>
      </w:pPr>
      <w:r w:rsidRPr="002D3C88">
        <w:rPr>
          <w:rFonts w:ascii="Times New Roman" w:hAnsi="Times New Roman"/>
          <w:sz w:val="24"/>
          <w:szCs w:val="24"/>
        </w:rPr>
        <w:t xml:space="preserve">                                      - ugostiteljsko-turistička ……… - 1 zahtjev</w:t>
      </w:r>
    </w:p>
    <w:p w14:paraId="58108025" w14:textId="77777777" w:rsidR="00142FBA" w:rsidRPr="002D3C88" w:rsidRDefault="00142FBA" w:rsidP="00142FBA">
      <w:pPr>
        <w:tabs>
          <w:tab w:val="left" w:pos="2340"/>
          <w:tab w:val="left" w:pos="5400"/>
        </w:tabs>
        <w:jc w:val="both"/>
        <w:rPr>
          <w:rFonts w:ascii="Times New Roman" w:hAnsi="Times New Roman"/>
          <w:sz w:val="24"/>
          <w:szCs w:val="24"/>
        </w:rPr>
      </w:pPr>
      <w:r w:rsidRPr="002D3C88">
        <w:rPr>
          <w:rFonts w:ascii="Times New Roman" w:hAnsi="Times New Roman"/>
          <w:sz w:val="24"/>
          <w:szCs w:val="24"/>
        </w:rPr>
        <w:t>Energetika ………….. - sunčana elektrana…………….. - 1 zahtjev</w:t>
      </w:r>
    </w:p>
    <w:p w14:paraId="0C10FDC9" w14:textId="77777777" w:rsidR="00142FBA" w:rsidRPr="002D3C88" w:rsidRDefault="00142FBA" w:rsidP="00142FBA">
      <w:pPr>
        <w:tabs>
          <w:tab w:val="left" w:pos="2340"/>
          <w:tab w:val="left" w:pos="5580"/>
        </w:tabs>
        <w:jc w:val="both"/>
        <w:rPr>
          <w:rFonts w:ascii="Times New Roman" w:hAnsi="Times New Roman"/>
          <w:sz w:val="24"/>
          <w:szCs w:val="24"/>
        </w:rPr>
      </w:pPr>
      <w:r w:rsidRPr="002D3C88">
        <w:rPr>
          <w:rFonts w:ascii="Times New Roman" w:hAnsi="Times New Roman"/>
          <w:sz w:val="24"/>
          <w:szCs w:val="24"/>
        </w:rPr>
        <w:t>Poljoprivreda ……….. - gospodarski objekti…….......... - 3 zahtjeva</w:t>
      </w:r>
    </w:p>
    <w:p w14:paraId="02E4C28B"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Ostali projekti……….. - proizvodna građevina………..  - 3 zahtjeva</w:t>
      </w:r>
    </w:p>
    <w:p w14:paraId="1D07FCA8" w14:textId="77777777" w:rsidR="00142FBA" w:rsidRPr="002D3C88" w:rsidRDefault="00142FBA" w:rsidP="00142FBA">
      <w:pPr>
        <w:jc w:val="both"/>
        <w:rPr>
          <w:rFonts w:ascii="Times New Roman" w:hAnsi="Times New Roman"/>
          <w:sz w:val="24"/>
          <w:szCs w:val="24"/>
        </w:rPr>
      </w:pPr>
      <w:r w:rsidRPr="002D3C88">
        <w:rPr>
          <w:rFonts w:ascii="Times New Roman" w:hAnsi="Times New Roman"/>
          <w:sz w:val="24"/>
          <w:szCs w:val="24"/>
        </w:rPr>
        <w:t xml:space="preserve">                                      - poslovna građevina…………..  - 1 zahtjev </w:t>
      </w:r>
    </w:p>
    <w:p w14:paraId="56746850" w14:textId="77777777" w:rsidR="00142FBA" w:rsidRPr="002D3C88" w:rsidRDefault="00142FBA" w:rsidP="00142FBA">
      <w:pPr>
        <w:tabs>
          <w:tab w:val="left" w:pos="5040"/>
          <w:tab w:val="left" w:pos="5400"/>
        </w:tabs>
        <w:jc w:val="both"/>
        <w:rPr>
          <w:rFonts w:ascii="Times New Roman" w:hAnsi="Times New Roman"/>
          <w:sz w:val="24"/>
          <w:szCs w:val="24"/>
        </w:rPr>
      </w:pPr>
      <w:r w:rsidRPr="002D3C88">
        <w:rPr>
          <w:rFonts w:ascii="Times New Roman" w:hAnsi="Times New Roman"/>
          <w:sz w:val="24"/>
          <w:szCs w:val="24"/>
        </w:rPr>
        <w:t xml:space="preserve">                                      - javna i društvena namjena…… - 3 zahtjeva</w:t>
      </w:r>
    </w:p>
    <w:p w14:paraId="4AD2A725" w14:textId="77777777" w:rsidR="00142FBA" w:rsidRPr="002D3C88" w:rsidRDefault="00142FBA" w:rsidP="00142FBA">
      <w:pPr>
        <w:tabs>
          <w:tab w:val="left" w:pos="5040"/>
          <w:tab w:val="left" w:pos="5400"/>
        </w:tabs>
        <w:jc w:val="both"/>
        <w:rPr>
          <w:rFonts w:ascii="Times New Roman" w:hAnsi="Times New Roman"/>
          <w:sz w:val="24"/>
          <w:szCs w:val="24"/>
        </w:rPr>
      </w:pPr>
      <w:r w:rsidRPr="002D3C88">
        <w:rPr>
          <w:rFonts w:ascii="Times New Roman" w:hAnsi="Times New Roman"/>
          <w:sz w:val="24"/>
          <w:szCs w:val="24"/>
        </w:rPr>
        <w:t xml:space="preserve">                                      - obiteljska građevina…………. - 13 zahtjeva</w:t>
      </w:r>
    </w:p>
    <w:p w14:paraId="0E63075E" w14:textId="77777777" w:rsidR="00142FBA" w:rsidRPr="002D3C88" w:rsidRDefault="00142FBA" w:rsidP="00142FBA">
      <w:pPr>
        <w:tabs>
          <w:tab w:val="left" w:pos="5400"/>
        </w:tabs>
        <w:jc w:val="both"/>
        <w:rPr>
          <w:rFonts w:ascii="Times New Roman" w:hAnsi="Times New Roman"/>
          <w:sz w:val="24"/>
          <w:szCs w:val="24"/>
        </w:rPr>
      </w:pPr>
      <w:r w:rsidRPr="002D3C88">
        <w:rPr>
          <w:rFonts w:ascii="Times New Roman" w:hAnsi="Times New Roman"/>
          <w:sz w:val="24"/>
          <w:szCs w:val="24"/>
        </w:rPr>
        <w:t xml:space="preserve">                                      - gospodarenje otpadom ……… - 1 zahtjev</w:t>
      </w:r>
    </w:p>
    <w:p w14:paraId="081E5B39" w14:textId="77777777" w:rsidR="00142FBA" w:rsidRPr="002D3C88" w:rsidRDefault="00142FBA" w:rsidP="00142FBA">
      <w:pPr>
        <w:jc w:val="both"/>
        <w:rPr>
          <w:rFonts w:ascii="Times New Roman" w:hAnsi="Times New Roman"/>
          <w:sz w:val="24"/>
          <w:szCs w:val="24"/>
        </w:rPr>
      </w:pPr>
    </w:p>
    <w:p w14:paraId="7451ACF5" w14:textId="77777777" w:rsidR="00077D5F" w:rsidRDefault="00077D5F" w:rsidP="00142FBA">
      <w:pPr>
        <w:jc w:val="both"/>
        <w:rPr>
          <w:rFonts w:ascii="Times New Roman" w:hAnsi="Times New Roman"/>
          <w:sz w:val="24"/>
          <w:szCs w:val="24"/>
        </w:rPr>
      </w:pPr>
    </w:p>
    <w:p w14:paraId="0F9E446B" w14:textId="7D0CEF9F" w:rsidR="00142FBA" w:rsidRPr="002D3C88" w:rsidRDefault="00142FBA" w:rsidP="00142FBA">
      <w:pPr>
        <w:jc w:val="both"/>
        <w:rPr>
          <w:rFonts w:ascii="Times New Roman" w:hAnsi="Times New Roman"/>
          <w:b/>
          <w:bCs/>
          <w:sz w:val="24"/>
          <w:szCs w:val="24"/>
        </w:rPr>
      </w:pPr>
      <w:r w:rsidRPr="002D3C88">
        <w:rPr>
          <w:rFonts w:ascii="Times New Roman" w:hAnsi="Times New Roman"/>
          <w:sz w:val="24"/>
          <w:szCs w:val="24"/>
        </w:rPr>
        <w:lastRenderedPageBreak/>
        <w:t xml:space="preserve"> </w:t>
      </w:r>
      <w:r w:rsidRPr="002D3C88">
        <w:rPr>
          <w:rFonts w:ascii="Times New Roman" w:hAnsi="Times New Roman"/>
          <w:b/>
          <w:bCs/>
          <w:sz w:val="24"/>
          <w:szCs w:val="24"/>
        </w:rPr>
        <w:t xml:space="preserve">Izdane dozvole za gospodarenje otpadom, Očevidnici i Evidencije </w:t>
      </w:r>
    </w:p>
    <w:p w14:paraId="45B384E1" w14:textId="77777777" w:rsidR="00142FBA" w:rsidRPr="002D3C88" w:rsidRDefault="00142FBA" w:rsidP="00142FBA">
      <w:pPr>
        <w:tabs>
          <w:tab w:val="left" w:pos="426"/>
          <w:tab w:val="left" w:pos="709"/>
        </w:tabs>
        <w:jc w:val="both"/>
        <w:rPr>
          <w:rFonts w:ascii="Times New Roman" w:hAnsi="Times New Roman"/>
          <w:b/>
          <w:color w:val="FF0000"/>
          <w:sz w:val="24"/>
          <w:szCs w:val="24"/>
        </w:rPr>
      </w:pPr>
    </w:p>
    <w:p w14:paraId="12FD7492" w14:textId="77777777" w:rsidR="00142FBA" w:rsidRPr="002D3C88" w:rsidRDefault="00142FBA" w:rsidP="00E5647A">
      <w:pPr>
        <w:pStyle w:val="box459642"/>
        <w:spacing w:before="0" w:beforeAutospacing="0" w:after="0" w:afterAutospacing="0"/>
        <w:ind w:firstLine="708"/>
        <w:jc w:val="both"/>
        <w:textAlignment w:val="baseline"/>
      </w:pPr>
      <w:r w:rsidRPr="002D3C88">
        <w:t>Temeljem Zakona o gospodarenju otpadom (“Narodne novine” br. 84/21) (u daljnjem tekstu: Zakon), a u svezi Pravilnika  o gospodarenju otpadom (“Narodne novine” br. 106/22) i Pravilnika o odlagalištima (“Narodne novine” br. 4/23) i postupa se po zahtjevima za:</w:t>
      </w:r>
    </w:p>
    <w:p w14:paraId="206DCDCC" w14:textId="4CB84F6E" w:rsidR="00142FBA" w:rsidRPr="00AD7A4E" w:rsidRDefault="00142FBA" w:rsidP="00AD7A4E">
      <w:pPr>
        <w:pStyle w:val="Odlomakpopisa"/>
        <w:numPr>
          <w:ilvl w:val="0"/>
          <w:numId w:val="4"/>
        </w:numPr>
        <w:jc w:val="both"/>
      </w:pPr>
      <w:r w:rsidRPr="00AD7A4E">
        <w:t>izdavanje Dozvola za gospodarenje otpadom za djelatnosti koja uključuje gospodarenje neopasnim otpadom, osim za postupke R1 i D10, (članak 32. stavak 2. Zakona),</w:t>
      </w:r>
    </w:p>
    <w:p w14:paraId="2F7CCCE6" w14:textId="0E01E317" w:rsidR="00142FBA" w:rsidRPr="00AD7A4E" w:rsidRDefault="00142FBA" w:rsidP="00AD7A4E">
      <w:pPr>
        <w:pStyle w:val="Odlomakpopisa"/>
        <w:numPr>
          <w:ilvl w:val="0"/>
          <w:numId w:val="4"/>
        </w:numPr>
        <w:jc w:val="both"/>
      </w:pPr>
      <w:r w:rsidRPr="00AD7A4E">
        <w:t>izdavanje Dozvola za gospodarenje otpadom iz rudarske industrije, (članak 50. Zakona),</w:t>
      </w:r>
    </w:p>
    <w:p w14:paraId="1DEDEFC4" w14:textId="16F3850B" w:rsidR="00142FBA" w:rsidRPr="00AD7A4E" w:rsidRDefault="00142FBA" w:rsidP="00AD7A4E">
      <w:pPr>
        <w:pStyle w:val="Odlomakpopisa"/>
        <w:numPr>
          <w:ilvl w:val="0"/>
          <w:numId w:val="4"/>
        </w:numPr>
        <w:jc w:val="both"/>
      </w:pPr>
      <w:r w:rsidRPr="00AD7A4E">
        <w:t xml:space="preserve">upis u Očevidnik sakupljača i </w:t>
      </w:r>
      <w:proofErr w:type="spellStart"/>
      <w:r w:rsidRPr="00AD7A4E">
        <w:t>oporabitelja</w:t>
      </w:r>
      <w:proofErr w:type="spellEnd"/>
      <w:r w:rsidRPr="00AD7A4E">
        <w:t xml:space="preserve"> otpada, (članak 46. Zakona),</w:t>
      </w:r>
      <w:r w:rsidR="00E5647A" w:rsidRPr="00AD7A4E">
        <w:t xml:space="preserve"> </w:t>
      </w:r>
      <w:r w:rsidRPr="00AD7A4E">
        <w:t xml:space="preserve">Očevidnik sakupljača i </w:t>
      </w:r>
      <w:proofErr w:type="spellStart"/>
      <w:r w:rsidRPr="00AD7A4E">
        <w:t>oporabitelja</w:t>
      </w:r>
      <w:proofErr w:type="spellEnd"/>
      <w:r w:rsidRPr="00AD7A4E">
        <w:t xml:space="preserve"> uspostavljen je stupanjem na snagu </w:t>
      </w:r>
      <w:hyperlink r:id="rId10" w:history="1">
        <w:r w:rsidRPr="00AD7A4E">
          <w:t>Pravilnika o gospodarenju otpadom</w:t>
        </w:r>
      </w:hyperlink>
      <w:r w:rsidRPr="00AD7A4E">
        <w:t> ("Narodne Novine", broj 106/22).</w:t>
      </w:r>
    </w:p>
    <w:p w14:paraId="4C13FB42" w14:textId="1DBB49EB" w:rsidR="00142FBA" w:rsidRPr="00AD7A4E" w:rsidRDefault="00142FBA" w:rsidP="00AD7A4E">
      <w:pPr>
        <w:pStyle w:val="Odlomakpopisa"/>
        <w:numPr>
          <w:ilvl w:val="0"/>
          <w:numId w:val="4"/>
        </w:numPr>
        <w:jc w:val="both"/>
      </w:pPr>
      <w:r w:rsidRPr="00AD7A4E">
        <w:t xml:space="preserve">upis u Očevidnik nusproizvoda, koji nastaje na lokaciji koja je na području naše nadležnosti, (članak 15. Zakona), </w:t>
      </w:r>
    </w:p>
    <w:p w14:paraId="359AF0A3" w14:textId="302AFC80" w:rsidR="00142FBA" w:rsidRPr="00AD7A4E" w:rsidRDefault="00142FBA" w:rsidP="00AD7A4E">
      <w:pPr>
        <w:pStyle w:val="Odlomakpopisa"/>
        <w:numPr>
          <w:ilvl w:val="0"/>
          <w:numId w:val="4"/>
        </w:numPr>
        <w:jc w:val="both"/>
      </w:pPr>
      <w:r w:rsidRPr="00AD7A4E">
        <w:t xml:space="preserve">vodi Evidenciju prijevoznika otpada, posrednika otpadom, trgovaca otpadom i </w:t>
      </w:r>
      <w:proofErr w:type="spellStart"/>
      <w:r w:rsidRPr="00AD7A4E">
        <w:t>reciklažnih</w:t>
      </w:r>
      <w:proofErr w:type="spellEnd"/>
      <w:r w:rsidRPr="00AD7A4E">
        <w:t xml:space="preserve"> dvorišta, (članak 47. Zakona),</w:t>
      </w:r>
    </w:p>
    <w:p w14:paraId="140E7901" w14:textId="4673F967" w:rsidR="00142FBA" w:rsidRPr="00AD7A4E" w:rsidRDefault="00142FBA" w:rsidP="00AD7A4E">
      <w:pPr>
        <w:pStyle w:val="Odlomakpopisa"/>
        <w:numPr>
          <w:ilvl w:val="0"/>
          <w:numId w:val="4"/>
        </w:numPr>
        <w:jc w:val="both"/>
      </w:pPr>
      <w:r w:rsidRPr="00AD7A4E">
        <w:t>vodi Evidenciju centara za ponovnu uporabu, (članak 16. Zakona).</w:t>
      </w:r>
    </w:p>
    <w:p w14:paraId="59DB0824" w14:textId="77777777" w:rsidR="00E5647A" w:rsidRPr="00AD7A4E" w:rsidRDefault="00E5647A" w:rsidP="00142FBA">
      <w:pPr>
        <w:pStyle w:val="box459642"/>
        <w:spacing w:before="0" w:beforeAutospacing="0" w:after="0" w:afterAutospacing="0"/>
        <w:jc w:val="both"/>
        <w:textAlignment w:val="baseline"/>
        <w:rPr>
          <w:color w:val="424242"/>
          <w:shd w:val="clear" w:color="auto" w:fill="FFFFFF"/>
        </w:rPr>
      </w:pPr>
    </w:p>
    <w:p w14:paraId="0A44E266" w14:textId="77777777" w:rsidR="00142FBA" w:rsidRPr="002D3C88" w:rsidRDefault="00142FBA" w:rsidP="00E5647A">
      <w:pPr>
        <w:pStyle w:val="box459642"/>
        <w:spacing w:before="0" w:beforeAutospacing="0" w:after="0" w:afterAutospacing="0"/>
        <w:ind w:firstLine="708"/>
        <w:jc w:val="both"/>
        <w:textAlignment w:val="baseline"/>
      </w:pPr>
      <w:r w:rsidRPr="002D3C88">
        <w:t>O zahtjevima za izdavanje Dozvola i Očevidnika donose se  rješenja koji su upravni postupci.</w:t>
      </w:r>
    </w:p>
    <w:p w14:paraId="25C2A426" w14:textId="77777777" w:rsidR="00142FBA" w:rsidRPr="002D3C88" w:rsidRDefault="00142FBA" w:rsidP="00E5647A">
      <w:pPr>
        <w:pStyle w:val="box459642"/>
        <w:spacing w:before="0" w:beforeAutospacing="0" w:after="0" w:afterAutospacing="0"/>
        <w:ind w:firstLine="708"/>
        <w:jc w:val="both"/>
        <w:textAlignment w:val="baseline"/>
      </w:pPr>
      <w:r w:rsidRPr="002D3C88">
        <w:t>Upis u Evidencije nije upravni postupak. Podatke koji se vode u Evidenciji i način vođenja evidencije propisuje ministar naputkom. Naputak još nije donesen.</w:t>
      </w:r>
    </w:p>
    <w:p w14:paraId="372002B9" w14:textId="77777777" w:rsidR="00142FBA" w:rsidRPr="002D3C88" w:rsidRDefault="00142FBA" w:rsidP="00142FBA">
      <w:pPr>
        <w:pStyle w:val="box459642"/>
        <w:spacing w:before="0" w:beforeAutospacing="0" w:after="0" w:afterAutospacing="0"/>
        <w:jc w:val="both"/>
        <w:textAlignment w:val="baseline"/>
      </w:pPr>
    </w:p>
    <w:p w14:paraId="62154088" w14:textId="0902CC46" w:rsidR="00142FBA" w:rsidRPr="002D3C88" w:rsidRDefault="00142FBA" w:rsidP="00142FBA">
      <w:pPr>
        <w:pStyle w:val="Bodytext1"/>
        <w:shd w:val="clear" w:color="auto" w:fill="auto"/>
        <w:tabs>
          <w:tab w:val="left" w:pos="540"/>
        </w:tabs>
        <w:spacing w:before="0" w:after="0" w:line="240" w:lineRule="auto"/>
        <w:ind w:left="0" w:firstLine="0"/>
        <w:jc w:val="both"/>
        <w:rPr>
          <w:sz w:val="24"/>
          <w:szCs w:val="24"/>
        </w:rPr>
      </w:pPr>
      <w:r w:rsidRPr="002D3C88">
        <w:rPr>
          <w:sz w:val="24"/>
          <w:szCs w:val="24"/>
        </w:rPr>
        <w:t>Sukladno  navedenom Zakonu i Pravilnicima:</w:t>
      </w:r>
    </w:p>
    <w:p w14:paraId="64598CA0" w14:textId="77777777" w:rsidR="00142FBA" w:rsidRPr="002D3C88" w:rsidRDefault="00142FBA" w:rsidP="00142FBA">
      <w:pPr>
        <w:pStyle w:val="Bodytext1"/>
        <w:shd w:val="clear" w:color="auto" w:fill="auto"/>
        <w:tabs>
          <w:tab w:val="left" w:pos="540"/>
        </w:tabs>
        <w:spacing w:before="0" w:after="0" w:line="240" w:lineRule="auto"/>
        <w:ind w:left="0" w:firstLine="0"/>
        <w:jc w:val="both"/>
        <w:rPr>
          <w:sz w:val="24"/>
          <w:szCs w:val="24"/>
        </w:rPr>
      </w:pPr>
    </w:p>
    <w:p w14:paraId="5A74D38E" w14:textId="77777777" w:rsidR="00142FBA" w:rsidRPr="002D3C88" w:rsidRDefault="00142FBA" w:rsidP="00142FBA">
      <w:pPr>
        <w:pStyle w:val="Bodytext1"/>
        <w:shd w:val="clear" w:color="auto" w:fill="auto"/>
        <w:tabs>
          <w:tab w:val="left" w:pos="540"/>
        </w:tabs>
        <w:spacing w:before="0" w:after="0" w:line="240" w:lineRule="auto"/>
        <w:ind w:hanging="6"/>
        <w:jc w:val="both"/>
        <w:rPr>
          <w:sz w:val="24"/>
          <w:szCs w:val="24"/>
        </w:rPr>
      </w:pPr>
      <w:r w:rsidRPr="002D3C88">
        <w:rPr>
          <w:sz w:val="24"/>
          <w:szCs w:val="24"/>
        </w:rPr>
        <w:t xml:space="preserve">1. u Evidenciju </w:t>
      </w:r>
      <w:r w:rsidRPr="002D3C88">
        <w:rPr>
          <w:sz w:val="24"/>
          <w:szCs w:val="24"/>
          <w:u w:val="single"/>
        </w:rPr>
        <w:t>prijevoznika</w:t>
      </w:r>
      <w:r w:rsidRPr="002D3C88">
        <w:rPr>
          <w:sz w:val="24"/>
          <w:szCs w:val="24"/>
        </w:rPr>
        <w:t xml:space="preserve"> </w:t>
      </w:r>
      <w:bookmarkStart w:id="11" w:name="_Hlk95396085"/>
      <w:r w:rsidRPr="002D3C88">
        <w:rPr>
          <w:sz w:val="24"/>
          <w:szCs w:val="24"/>
        </w:rPr>
        <w:t>otpada upisani su:</w:t>
      </w:r>
    </w:p>
    <w:p w14:paraId="4EE4CAF9" w14:textId="2F2E1E29" w:rsidR="00142FBA" w:rsidRPr="002D3C88" w:rsidRDefault="00142FBA" w:rsidP="003D3F02">
      <w:pPr>
        <w:pStyle w:val="Odlomakpopisa"/>
        <w:numPr>
          <w:ilvl w:val="0"/>
          <w:numId w:val="4"/>
        </w:numPr>
        <w:jc w:val="both"/>
      </w:pPr>
      <w:r w:rsidRPr="002D3C88">
        <w:t xml:space="preserve">PETRA, obrt za prijevoz neopasnog otpada, </w:t>
      </w:r>
      <w:proofErr w:type="spellStart"/>
      <w:r w:rsidRPr="002D3C88">
        <w:t>Godinjak</w:t>
      </w:r>
      <w:proofErr w:type="spellEnd"/>
      <w:r w:rsidRPr="002D3C88">
        <w:t xml:space="preserve"> 3, Staro Petrovo Selo,</w:t>
      </w:r>
    </w:p>
    <w:p w14:paraId="3A4B8AE0" w14:textId="3CD3E9D2" w:rsidR="00142FBA" w:rsidRPr="002D3C88" w:rsidRDefault="00142FBA" w:rsidP="003D3F02">
      <w:pPr>
        <w:pStyle w:val="Odlomakpopisa"/>
        <w:numPr>
          <w:ilvl w:val="0"/>
          <w:numId w:val="4"/>
        </w:numPr>
        <w:jc w:val="both"/>
      </w:pPr>
      <w:proofErr w:type="spellStart"/>
      <w:r w:rsidRPr="002D3C88">
        <w:t>Šeki</w:t>
      </w:r>
      <w:proofErr w:type="spellEnd"/>
      <w:r w:rsidRPr="002D3C88">
        <w:t>, obrt za prijevoz neopasnog otpada, Ivana gorana Kovačića 25, Nova Gradiška,</w:t>
      </w:r>
    </w:p>
    <w:p w14:paraId="7F1B73BC" w14:textId="1C03500C" w:rsidR="00142FBA" w:rsidRPr="002D3C88" w:rsidRDefault="00142FBA" w:rsidP="003D3F02">
      <w:pPr>
        <w:pStyle w:val="Odlomakpopisa"/>
        <w:numPr>
          <w:ilvl w:val="0"/>
          <w:numId w:val="4"/>
        </w:numPr>
        <w:jc w:val="both"/>
      </w:pPr>
      <w:r w:rsidRPr="002D3C88">
        <w:t>MALEK, obrt za skupljanje i prijevoz neopasnog otpada, Braće Radić 41, Rešetari,</w:t>
      </w:r>
    </w:p>
    <w:p w14:paraId="5B33F49F" w14:textId="3BD73E28" w:rsidR="00142FBA" w:rsidRPr="002D3C88" w:rsidRDefault="00142FBA" w:rsidP="003D3F02">
      <w:pPr>
        <w:pStyle w:val="Odlomakpopisa"/>
        <w:numPr>
          <w:ilvl w:val="0"/>
          <w:numId w:val="4"/>
        </w:numPr>
        <w:jc w:val="both"/>
      </w:pPr>
      <w:r w:rsidRPr="002D3C88">
        <w:t xml:space="preserve">RAMO, obrt za usluge održavanja, </w:t>
      </w:r>
      <w:proofErr w:type="spellStart"/>
      <w:r w:rsidRPr="002D3C88">
        <w:t>vl</w:t>
      </w:r>
      <w:proofErr w:type="spellEnd"/>
      <w:r w:rsidRPr="002D3C88">
        <w:t>. Zvonko Ramljak, Banovci 169, Banovci,</w:t>
      </w:r>
    </w:p>
    <w:p w14:paraId="733C6561" w14:textId="654782FB" w:rsidR="00142FBA" w:rsidRPr="002D3C88" w:rsidRDefault="00142FBA" w:rsidP="003D3F02">
      <w:pPr>
        <w:pStyle w:val="Odlomakpopisa"/>
        <w:numPr>
          <w:ilvl w:val="0"/>
          <w:numId w:val="4"/>
        </w:numPr>
        <w:jc w:val="both"/>
      </w:pPr>
      <w:r w:rsidRPr="002D3C88">
        <w:t xml:space="preserve">IVANIŠEVIĆ, obrt za prijevoz neopasnog otpada, </w:t>
      </w:r>
      <w:proofErr w:type="spellStart"/>
      <w:r w:rsidRPr="002D3C88">
        <w:t>Godinjak</w:t>
      </w:r>
      <w:proofErr w:type="spellEnd"/>
      <w:r w:rsidRPr="002D3C88">
        <w:t xml:space="preserve"> 7, Staro Petrovo Selo,</w:t>
      </w:r>
    </w:p>
    <w:p w14:paraId="6F0A3079" w14:textId="4C33F66C" w:rsidR="00142FBA" w:rsidRPr="002D3C88" w:rsidRDefault="00142FBA" w:rsidP="003D3F02">
      <w:pPr>
        <w:pStyle w:val="Odlomakpopisa"/>
        <w:numPr>
          <w:ilvl w:val="0"/>
          <w:numId w:val="4"/>
        </w:numPr>
        <w:jc w:val="both"/>
      </w:pPr>
      <w:r w:rsidRPr="002D3C88">
        <w:t xml:space="preserve">DAVID, obrt za skupljanje i prijevoz neopasnog otpada, </w:t>
      </w:r>
      <w:proofErr w:type="spellStart"/>
      <w:r w:rsidRPr="002D3C88">
        <w:t>Kovačevac</w:t>
      </w:r>
      <w:proofErr w:type="spellEnd"/>
      <w:r w:rsidRPr="002D3C88">
        <w:t xml:space="preserve"> 22A, Nova Gradiška,</w:t>
      </w:r>
    </w:p>
    <w:p w14:paraId="74F28412" w14:textId="00817756" w:rsidR="00142FBA" w:rsidRPr="002D3C88" w:rsidRDefault="00142FBA" w:rsidP="003D3F02">
      <w:pPr>
        <w:pStyle w:val="Odlomakpopisa"/>
        <w:numPr>
          <w:ilvl w:val="0"/>
          <w:numId w:val="4"/>
        </w:numPr>
        <w:jc w:val="both"/>
      </w:pPr>
      <w:r w:rsidRPr="002D3C88">
        <w:t xml:space="preserve"> GORDANA, obrt za skupljanje i prijevoz neopasnog otpada, </w:t>
      </w:r>
      <w:proofErr w:type="spellStart"/>
      <w:r w:rsidRPr="002D3C88">
        <w:t>Kovačevac</w:t>
      </w:r>
      <w:proofErr w:type="spellEnd"/>
      <w:r w:rsidRPr="002D3C88">
        <w:t xml:space="preserve"> 60, Nova Gradiška,</w:t>
      </w:r>
    </w:p>
    <w:p w14:paraId="16C198F5" w14:textId="04644412" w:rsidR="00142FBA" w:rsidRPr="002D3C88" w:rsidRDefault="00142FBA" w:rsidP="003D3F02">
      <w:pPr>
        <w:pStyle w:val="Odlomakpopisa"/>
        <w:numPr>
          <w:ilvl w:val="0"/>
          <w:numId w:val="4"/>
        </w:numPr>
        <w:jc w:val="both"/>
      </w:pPr>
      <w:r w:rsidRPr="002D3C88">
        <w:t>Lego obrt za iskope i prijevoz, Medari 60, Medari,</w:t>
      </w:r>
    </w:p>
    <w:p w14:paraId="1C15B092" w14:textId="6E61CE6F" w:rsidR="00142FBA" w:rsidRPr="002D3C88" w:rsidRDefault="00142FBA" w:rsidP="003D3F02">
      <w:pPr>
        <w:pStyle w:val="Odlomakpopisa"/>
        <w:numPr>
          <w:ilvl w:val="0"/>
          <w:numId w:val="4"/>
        </w:numPr>
        <w:jc w:val="both"/>
      </w:pPr>
      <w:r w:rsidRPr="002D3C88">
        <w:t xml:space="preserve">PRIJEVOZ MARIĆ d.o.o., </w:t>
      </w:r>
      <w:proofErr w:type="spellStart"/>
      <w:r w:rsidRPr="002D3C88">
        <w:t>Janiševac</w:t>
      </w:r>
      <w:proofErr w:type="spellEnd"/>
      <w:r w:rsidRPr="002D3C88">
        <w:t xml:space="preserve"> III/26b, Slavonski Brod,</w:t>
      </w:r>
    </w:p>
    <w:p w14:paraId="0723820C" w14:textId="6B44F6A2" w:rsidR="00142FBA" w:rsidRPr="002D3C88" w:rsidRDefault="00142FBA" w:rsidP="003D3F02">
      <w:pPr>
        <w:pStyle w:val="Odlomakpopisa"/>
        <w:numPr>
          <w:ilvl w:val="0"/>
          <w:numId w:val="4"/>
        </w:numPr>
        <w:jc w:val="both"/>
      </w:pPr>
      <w:r w:rsidRPr="002D3C88">
        <w:t xml:space="preserve">Autoprijevoznik Đaković, </w:t>
      </w:r>
      <w:proofErr w:type="spellStart"/>
      <w:r w:rsidRPr="002D3C88">
        <w:t>vl</w:t>
      </w:r>
      <w:proofErr w:type="spellEnd"/>
      <w:r w:rsidRPr="002D3C88">
        <w:t>. Slavko Đaković, Svetog Antuna 61, Slavonski Brod,</w:t>
      </w:r>
    </w:p>
    <w:p w14:paraId="7840B1E4" w14:textId="2CDE3C26" w:rsidR="00142FBA" w:rsidRPr="002D3C88" w:rsidRDefault="00142FBA" w:rsidP="003D3F02">
      <w:pPr>
        <w:pStyle w:val="Odlomakpopisa"/>
        <w:numPr>
          <w:ilvl w:val="0"/>
          <w:numId w:val="4"/>
        </w:numPr>
        <w:jc w:val="both"/>
      </w:pPr>
      <w:r w:rsidRPr="002D3C88">
        <w:t>STAR LINE SOLUTIONS d.o.o., Ivana Gundulića 13, Nova Gradiška,</w:t>
      </w:r>
    </w:p>
    <w:p w14:paraId="64F5661F" w14:textId="3E567444" w:rsidR="00142FBA" w:rsidRPr="002D3C88" w:rsidRDefault="00142FBA" w:rsidP="003D3F02">
      <w:pPr>
        <w:pStyle w:val="Odlomakpopisa"/>
        <w:numPr>
          <w:ilvl w:val="0"/>
          <w:numId w:val="4"/>
        </w:numPr>
        <w:jc w:val="both"/>
      </w:pPr>
      <w:r w:rsidRPr="002D3C88">
        <w:t xml:space="preserve">ZORA SVIĆE obrt za usluge, </w:t>
      </w:r>
      <w:proofErr w:type="spellStart"/>
      <w:r w:rsidRPr="002D3C88">
        <w:t>vl</w:t>
      </w:r>
      <w:proofErr w:type="spellEnd"/>
      <w:r w:rsidRPr="002D3C88">
        <w:t>. Mujo Halilović, Savska ulica 63, Slavonski Brod,</w:t>
      </w:r>
    </w:p>
    <w:p w14:paraId="355B9B7D" w14:textId="2EFA423F" w:rsidR="00142FBA" w:rsidRPr="002D3C88" w:rsidRDefault="00142FBA" w:rsidP="003D3F02">
      <w:pPr>
        <w:pStyle w:val="Odlomakpopisa"/>
        <w:numPr>
          <w:ilvl w:val="0"/>
          <w:numId w:val="4"/>
        </w:numPr>
        <w:jc w:val="both"/>
      </w:pPr>
      <w:r w:rsidRPr="002D3C88">
        <w:t xml:space="preserve">Devčić d.o.o., Kralja Tomislava 62, </w:t>
      </w:r>
      <w:proofErr w:type="spellStart"/>
      <w:r w:rsidRPr="002D3C88">
        <w:t>Gromačnik</w:t>
      </w:r>
      <w:proofErr w:type="spellEnd"/>
      <w:r w:rsidRPr="002D3C88">
        <w:t>,</w:t>
      </w:r>
    </w:p>
    <w:p w14:paraId="1668D74A" w14:textId="24AC02C9" w:rsidR="00142FBA" w:rsidRPr="002D3C88" w:rsidRDefault="00142FBA" w:rsidP="003D3F02">
      <w:pPr>
        <w:pStyle w:val="Odlomakpopisa"/>
        <w:numPr>
          <w:ilvl w:val="0"/>
          <w:numId w:val="4"/>
        </w:numPr>
        <w:jc w:val="both"/>
      </w:pPr>
      <w:r w:rsidRPr="002D3C88">
        <w:t xml:space="preserve">Javni prijevoznik Jozo Žulj, Karla </w:t>
      </w:r>
      <w:proofErr w:type="spellStart"/>
      <w:r w:rsidRPr="002D3C88">
        <w:t>Dieneša</w:t>
      </w:r>
      <w:proofErr w:type="spellEnd"/>
      <w:r w:rsidRPr="002D3C88">
        <w:t xml:space="preserve"> 14, Nova Gradiška,</w:t>
      </w:r>
    </w:p>
    <w:p w14:paraId="4F17F34B" w14:textId="20D3D716" w:rsidR="00142FBA" w:rsidRPr="002D3C88" w:rsidRDefault="00142FBA" w:rsidP="003D3F02">
      <w:pPr>
        <w:pStyle w:val="Odlomakpopisa"/>
        <w:numPr>
          <w:ilvl w:val="0"/>
          <w:numId w:val="4"/>
        </w:numPr>
        <w:jc w:val="both"/>
      </w:pPr>
      <w:r w:rsidRPr="002D3C88">
        <w:t>M&amp;M promet, Bana Jelačića 153, Vrpolje,</w:t>
      </w:r>
    </w:p>
    <w:p w14:paraId="64DD740A" w14:textId="69F6044A" w:rsidR="00142FBA" w:rsidRPr="002D3C88" w:rsidRDefault="00142FBA" w:rsidP="003D3F02">
      <w:pPr>
        <w:pStyle w:val="Odlomakpopisa"/>
        <w:numPr>
          <w:ilvl w:val="0"/>
          <w:numId w:val="4"/>
        </w:numPr>
        <w:jc w:val="both"/>
      </w:pPr>
      <w:proofErr w:type="spellStart"/>
      <w:r w:rsidRPr="002D3C88">
        <w:t>Carbone</w:t>
      </w:r>
      <w:proofErr w:type="spellEnd"/>
      <w:r w:rsidRPr="002D3C88">
        <w:t xml:space="preserve"> </w:t>
      </w:r>
      <w:proofErr w:type="spellStart"/>
      <w:r w:rsidRPr="002D3C88">
        <w:t>j.d.o.o</w:t>
      </w:r>
      <w:proofErr w:type="spellEnd"/>
      <w:r w:rsidRPr="002D3C88">
        <w:t>., Trg hrvatskih branitelja 1, Stara Gradiška,</w:t>
      </w:r>
    </w:p>
    <w:p w14:paraId="1EB97DC6" w14:textId="64145F98" w:rsidR="00142FBA" w:rsidRPr="002D3C88" w:rsidRDefault="00142FBA" w:rsidP="003D3F02">
      <w:pPr>
        <w:pStyle w:val="Odlomakpopisa"/>
        <w:numPr>
          <w:ilvl w:val="0"/>
          <w:numId w:val="4"/>
        </w:numPr>
        <w:jc w:val="both"/>
      </w:pPr>
      <w:r w:rsidRPr="002D3C88">
        <w:t xml:space="preserve">JAZVO KP, obrt za iskope i prijevoz, Dr. Mile Budaka 40, </w:t>
      </w:r>
      <w:proofErr w:type="spellStart"/>
      <w:r w:rsidRPr="002D3C88">
        <w:t>Ruščica</w:t>
      </w:r>
      <w:proofErr w:type="spellEnd"/>
    </w:p>
    <w:bookmarkEnd w:id="11"/>
    <w:p w14:paraId="4D1ADC1C" w14:textId="77777777" w:rsidR="00142FBA" w:rsidRDefault="00142FBA" w:rsidP="003D1BD4">
      <w:pPr>
        <w:pStyle w:val="Odlomakpopisa"/>
        <w:ind w:left="720"/>
        <w:jc w:val="both"/>
      </w:pPr>
    </w:p>
    <w:p w14:paraId="1D135E25" w14:textId="77777777" w:rsidR="00EE492C" w:rsidRDefault="00EE492C" w:rsidP="003D1BD4">
      <w:pPr>
        <w:pStyle w:val="Odlomakpopisa"/>
        <w:ind w:left="720"/>
        <w:jc w:val="both"/>
      </w:pPr>
    </w:p>
    <w:p w14:paraId="4D81F701" w14:textId="77777777" w:rsidR="00077D5F" w:rsidRPr="002D3C88" w:rsidRDefault="00077D5F" w:rsidP="003D1BD4">
      <w:pPr>
        <w:pStyle w:val="Odlomakpopisa"/>
        <w:ind w:left="720"/>
        <w:jc w:val="both"/>
      </w:pPr>
    </w:p>
    <w:p w14:paraId="1A7B0D71" w14:textId="77777777" w:rsidR="00142FBA" w:rsidRPr="002D3C88" w:rsidRDefault="00142FBA" w:rsidP="00142FBA">
      <w:pPr>
        <w:pStyle w:val="Bodytext1"/>
        <w:shd w:val="clear" w:color="auto" w:fill="auto"/>
        <w:tabs>
          <w:tab w:val="left" w:pos="540"/>
        </w:tabs>
        <w:spacing w:before="0" w:after="0" w:line="240" w:lineRule="auto"/>
        <w:ind w:left="0" w:firstLine="0"/>
        <w:jc w:val="both"/>
        <w:rPr>
          <w:sz w:val="24"/>
          <w:szCs w:val="24"/>
        </w:rPr>
      </w:pPr>
      <w:r w:rsidRPr="002D3C88">
        <w:rPr>
          <w:sz w:val="24"/>
          <w:szCs w:val="24"/>
        </w:rPr>
        <w:lastRenderedPageBreak/>
        <w:t xml:space="preserve">2. u Evidenciju </w:t>
      </w:r>
      <w:r w:rsidRPr="002D3C88">
        <w:rPr>
          <w:sz w:val="24"/>
          <w:szCs w:val="24"/>
          <w:u w:val="single"/>
        </w:rPr>
        <w:t>posrednika</w:t>
      </w:r>
      <w:r w:rsidRPr="002D3C88">
        <w:rPr>
          <w:sz w:val="24"/>
          <w:szCs w:val="24"/>
        </w:rPr>
        <w:t xml:space="preserve"> u gospodarenju otpadom upisani su:</w:t>
      </w:r>
    </w:p>
    <w:p w14:paraId="7DBF77C5" w14:textId="7F134881" w:rsidR="00142FBA" w:rsidRPr="002D3C88" w:rsidRDefault="00142FBA" w:rsidP="003D1BD4">
      <w:pPr>
        <w:pStyle w:val="Odlomakpopisa"/>
        <w:numPr>
          <w:ilvl w:val="0"/>
          <w:numId w:val="4"/>
        </w:numPr>
        <w:jc w:val="both"/>
      </w:pPr>
      <w:r w:rsidRPr="002D3C88">
        <w:t xml:space="preserve">PRIJEVOZ MARIĆ d.o.o., </w:t>
      </w:r>
      <w:proofErr w:type="spellStart"/>
      <w:r w:rsidRPr="002D3C88">
        <w:t>Janiševac</w:t>
      </w:r>
      <w:proofErr w:type="spellEnd"/>
      <w:r w:rsidRPr="002D3C88">
        <w:t xml:space="preserve"> III/26b, Slavonski Brod,</w:t>
      </w:r>
    </w:p>
    <w:p w14:paraId="3562CAF6" w14:textId="7EC00F70" w:rsidR="00142FBA" w:rsidRPr="002D3C88" w:rsidRDefault="00142FBA" w:rsidP="003D1BD4">
      <w:pPr>
        <w:pStyle w:val="Odlomakpopisa"/>
        <w:numPr>
          <w:ilvl w:val="0"/>
          <w:numId w:val="4"/>
        </w:numPr>
        <w:jc w:val="both"/>
      </w:pPr>
      <w:r w:rsidRPr="002D3C88">
        <w:t xml:space="preserve">Devčić d.o.o., Kralja Tomislava 62, </w:t>
      </w:r>
      <w:proofErr w:type="spellStart"/>
      <w:r w:rsidRPr="002D3C88">
        <w:t>Gromačnik</w:t>
      </w:r>
      <w:proofErr w:type="spellEnd"/>
      <w:r w:rsidRPr="002D3C88">
        <w:t>,</w:t>
      </w:r>
    </w:p>
    <w:p w14:paraId="2A1105BA" w14:textId="5EF1A9C8" w:rsidR="00142FBA" w:rsidRPr="002D3C88" w:rsidRDefault="00142FBA" w:rsidP="003D1BD4">
      <w:pPr>
        <w:pStyle w:val="Odlomakpopisa"/>
        <w:numPr>
          <w:ilvl w:val="0"/>
          <w:numId w:val="4"/>
        </w:numPr>
        <w:jc w:val="both"/>
      </w:pPr>
      <w:r w:rsidRPr="002D3C88">
        <w:t>Lego obrt za iskope i prijevoz, Medari 60, Medari,</w:t>
      </w:r>
    </w:p>
    <w:p w14:paraId="6A15798C" w14:textId="77777777" w:rsidR="00142FBA" w:rsidRPr="002D3C88" w:rsidRDefault="00142FBA" w:rsidP="003D1BD4">
      <w:pPr>
        <w:pStyle w:val="Odlomakpopisa"/>
        <w:ind w:left="720"/>
        <w:jc w:val="both"/>
      </w:pPr>
    </w:p>
    <w:p w14:paraId="54E4ECEA" w14:textId="780B461A" w:rsidR="00142FBA" w:rsidRPr="002D3C88" w:rsidRDefault="003D1BD4" w:rsidP="00142FBA">
      <w:pPr>
        <w:pStyle w:val="Bodytext1"/>
        <w:shd w:val="clear" w:color="auto" w:fill="auto"/>
        <w:tabs>
          <w:tab w:val="left" w:pos="540"/>
        </w:tabs>
        <w:spacing w:before="0" w:after="0" w:line="240" w:lineRule="auto"/>
        <w:ind w:left="0" w:firstLine="0"/>
        <w:jc w:val="both"/>
        <w:rPr>
          <w:sz w:val="24"/>
          <w:szCs w:val="24"/>
        </w:rPr>
      </w:pPr>
      <w:r>
        <w:rPr>
          <w:sz w:val="24"/>
          <w:szCs w:val="24"/>
        </w:rPr>
        <w:tab/>
      </w:r>
      <w:r w:rsidR="00142FBA" w:rsidRPr="002D3C88">
        <w:rPr>
          <w:sz w:val="24"/>
          <w:szCs w:val="24"/>
        </w:rPr>
        <w:t>Napravljena je izmjene u Očevidnicima/Evidencijama kod 41 tvrtke/obrta. Uglavnom se radi o ažuriranju podataka unesenih u Očevidnike/Evidencije, jer je tijekom godina došlo do promjena kod poslovnih subjekata.</w:t>
      </w:r>
    </w:p>
    <w:p w14:paraId="6D61ACEA" w14:textId="77777777" w:rsidR="00142FBA" w:rsidRPr="002D3C88" w:rsidRDefault="00142FBA" w:rsidP="00142FBA">
      <w:pPr>
        <w:pStyle w:val="Bodytext1"/>
        <w:shd w:val="clear" w:color="auto" w:fill="auto"/>
        <w:tabs>
          <w:tab w:val="left" w:pos="540"/>
        </w:tabs>
        <w:spacing w:before="0" w:after="0" w:line="240" w:lineRule="auto"/>
        <w:ind w:left="0" w:firstLine="0"/>
        <w:jc w:val="both"/>
        <w:rPr>
          <w:sz w:val="24"/>
          <w:szCs w:val="24"/>
        </w:rPr>
      </w:pPr>
      <w:r w:rsidRPr="002D3C88">
        <w:rPr>
          <w:sz w:val="24"/>
          <w:szCs w:val="24"/>
        </w:rPr>
        <w:t xml:space="preserve"> </w:t>
      </w:r>
    </w:p>
    <w:p w14:paraId="57337A07" w14:textId="77777777" w:rsidR="00142FBA" w:rsidRPr="002D3C88" w:rsidRDefault="00142FBA" w:rsidP="00142FBA">
      <w:pPr>
        <w:pStyle w:val="Bodytext1"/>
        <w:shd w:val="clear" w:color="auto" w:fill="auto"/>
        <w:tabs>
          <w:tab w:val="left" w:pos="540"/>
        </w:tabs>
        <w:spacing w:before="0" w:after="0" w:line="240" w:lineRule="auto"/>
        <w:ind w:left="0" w:firstLine="0"/>
        <w:jc w:val="both"/>
        <w:rPr>
          <w:sz w:val="24"/>
          <w:szCs w:val="24"/>
        </w:rPr>
      </w:pPr>
      <w:r w:rsidRPr="002D3C88">
        <w:rPr>
          <w:sz w:val="24"/>
          <w:szCs w:val="24"/>
        </w:rPr>
        <w:t>Donesena su prvostupanjska rješenja i upisani su:</w:t>
      </w:r>
    </w:p>
    <w:p w14:paraId="6CDD4378" w14:textId="77777777" w:rsidR="00142FBA" w:rsidRPr="003D1BD4" w:rsidRDefault="00142FBA" w:rsidP="00142FBA">
      <w:pPr>
        <w:pStyle w:val="Bodytext1"/>
        <w:shd w:val="clear" w:color="auto" w:fill="auto"/>
        <w:tabs>
          <w:tab w:val="left" w:pos="540"/>
        </w:tabs>
        <w:spacing w:before="0" w:after="0" w:line="240" w:lineRule="auto"/>
        <w:ind w:left="0" w:firstLine="0"/>
        <w:jc w:val="both"/>
        <w:rPr>
          <w:sz w:val="24"/>
          <w:szCs w:val="24"/>
        </w:rPr>
      </w:pPr>
      <w:r w:rsidRPr="002D3C88">
        <w:rPr>
          <w:sz w:val="24"/>
          <w:szCs w:val="24"/>
        </w:rPr>
        <w:t>1</w:t>
      </w:r>
      <w:r w:rsidRPr="003D1BD4">
        <w:rPr>
          <w:sz w:val="24"/>
          <w:szCs w:val="24"/>
        </w:rPr>
        <w:t xml:space="preserve">. u Očevidnik nusproizvoda </w:t>
      </w:r>
    </w:p>
    <w:p w14:paraId="7F724621" w14:textId="216459A1" w:rsidR="00142FBA" w:rsidRPr="002D3C88" w:rsidRDefault="00142FBA" w:rsidP="003D1BD4">
      <w:pPr>
        <w:pStyle w:val="Odlomakpopisa"/>
        <w:numPr>
          <w:ilvl w:val="0"/>
          <w:numId w:val="4"/>
        </w:numPr>
        <w:jc w:val="both"/>
      </w:pPr>
      <w:r w:rsidRPr="002D3C88">
        <w:t xml:space="preserve">AUTOPRIJEVOZ I PILANA KULAŠ d.o.o., </w:t>
      </w:r>
      <w:proofErr w:type="spellStart"/>
      <w:r w:rsidRPr="002D3C88">
        <w:t>Šamačka</w:t>
      </w:r>
      <w:proofErr w:type="spellEnd"/>
      <w:r w:rsidRPr="002D3C88">
        <w:t xml:space="preserve"> 70, Vrpolje</w:t>
      </w:r>
    </w:p>
    <w:p w14:paraId="5DF963C9" w14:textId="380D0959" w:rsidR="00142FBA" w:rsidRPr="002D3C88" w:rsidRDefault="00142FBA" w:rsidP="003D1BD4">
      <w:pPr>
        <w:pStyle w:val="Odlomakpopisa"/>
        <w:numPr>
          <w:ilvl w:val="0"/>
          <w:numId w:val="4"/>
        </w:numPr>
        <w:jc w:val="both"/>
      </w:pPr>
      <w:r w:rsidRPr="002D3C88">
        <w:t>Sava d.o.o., Trg hrvatskih branitelja 1, Stara Gradiška</w:t>
      </w:r>
    </w:p>
    <w:p w14:paraId="216AFAF9" w14:textId="6A93AD08" w:rsidR="00142FBA" w:rsidRPr="00767B5C" w:rsidRDefault="00142FBA" w:rsidP="00AA69B2">
      <w:pPr>
        <w:pStyle w:val="Odlomakpopisa"/>
        <w:numPr>
          <w:ilvl w:val="0"/>
          <w:numId w:val="4"/>
        </w:numPr>
        <w:jc w:val="both"/>
        <w:rPr>
          <w:color w:val="000000"/>
        </w:rPr>
      </w:pPr>
      <w:bookmarkStart w:id="12" w:name="_Hlk149049354"/>
      <w:r w:rsidRPr="002D3C88">
        <w:t xml:space="preserve">TIP kompanija d.o.o., </w:t>
      </w:r>
      <w:bookmarkEnd w:id="12"/>
      <w:proofErr w:type="spellStart"/>
      <w:r w:rsidRPr="002D3C88">
        <w:t>Trnavačka</w:t>
      </w:r>
      <w:proofErr w:type="spellEnd"/>
      <w:r w:rsidRPr="002D3C88">
        <w:t xml:space="preserve"> 33, Donji Andrijevci</w:t>
      </w:r>
    </w:p>
    <w:p w14:paraId="385903D6" w14:textId="77777777" w:rsidR="00767B5C" w:rsidRPr="00767B5C" w:rsidRDefault="00767B5C" w:rsidP="00AA69B2">
      <w:pPr>
        <w:pStyle w:val="Odlomakpopisa"/>
        <w:numPr>
          <w:ilvl w:val="0"/>
          <w:numId w:val="4"/>
        </w:numPr>
        <w:jc w:val="both"/>
        <w:rPr>
          <w:color w:val="000000"/>
        </w:rPr>
      </w:pPr>
    </w:p>
    <w:p w14:paraId="202AD82F" w14:textId="77777777" w:rsidR="00142FBA" w:rsidRPr="0067502E" w:rsidRDefault="00142FBA" w:rsidP="00142FBA">
      <w:pPr>
        <w:jc w:val="both"/>
        <w:rPr>
          <w:rFonts w:ascii="Times New Roman" w:hAnsi="Times New Roman"/>
          <w:color w:val="000000"/>
          <w:sz w:val="24"/>
          <w:szCs w:val="24"/>
        </w:rPr>
      </w:pPr>
      <w:r w:rsidRPr="0067502E">
        <w:rPr>
          <w:rFonts w:ascii="Times New Roman" w:hAnsi="Times New Roman"/>
          <w:color w:val="000000"/>
          <w:sz w:val="24"/>
          <w:szCs w:val="24"/>
        </w:rPr>
        <w:t xml:space="preserve">2. u Očevidnik sakupljača i </w:t>
      </w:r>
      <w:proofErr w:type="spellStart"/>
      <w:r w:rsidRPr="0067502E">
        <w:rPr>
          <w:rFonts w:ascii="Times New Roman" w:hAnsi="Times New Roman"/>
          <w:color w:val="000000"/>
          <w:sz w:val="24"/>
          <w:szCs w:val="24"/>
        </w:rPr>
        <w:t>oporabitelja</w:t>
      </w:r>
      <w:proofErr w:type="spellEnd"/>
      <w:r w:rsidRPr="0067502E">
        <w:rPr>
          <w:rFonts w:ascii="Times New Roman" w:hAnsi="Times New Roman"/>
          <w:color w:val="000000"/>
          <w:sz w:val="24"/>
          <w:szCs w:val="24"/>
        </w:rPr>
        <w:t xml:space="preserve"> </w:t>
      </w:r>
    </w:p>
    <w:p w14:paraId="26B43F9E" w14:textId="46A3249C" w:rsidR="00142FBA" w:rsidRDefault="00142FBA" w:rsidP="0067502E">
      <w:pPr>
        <w:pStyle w:val="Odlomakpopisa"/>
        <w:numPr>
          <w:ilvl w:val="0"/>
          <w:numId w:val="4"/>
        </w:numPr>
        <w:jc w:val="both"/>
      </w:pPr>
      <w:bookmarkStart w:id="13" w:name="_Hlk147385545"/>
      <w:r w:rsidRPr="002D3C88">
        <w:t xml:space="preserve">Euro Janković Đakovo d.o.o., </w:t>
      </w:r>
      <w:bookmarkEnd w:id="13"/>
      <w:r w:rsidRPr="0067502E">
        <w:t xml:space="preserve">Kralja Stjepana Držislava 1A, </w:t>
      </w:r>
      <w:r w:rsidRPr="002D3C88">
        <w:t xml:space="preserve"> </w:t>
      </w:r>
      <w:r w:rsidRPr="0067502E">
        <w:t>Đakovo,</w:t>
      </w:r>
      <w:r w:rsidRPr="002D3C88">
        <w:t xml:space="preserve"> na lokaciji gospodarenja otpadom </w:t>
      </w:r>
      <w:bookmarkStart w:id="14" w:name="_Hlk147408606"/>
      <w:r w:rsidRPr="002D3C88">
        <w:t xml:space="preserve">u </w:t>
      </w:r>
      <w:proofErr w:type="spellStart"/>
      <w:r w:rsidRPr="002D3C88">
        <w:t>Oprisavcima</w:t>
      </w:r>
      <w:proofErr w:type="spellEnd"/>
      <w:r w:rsidRPr="002D3C88">
        <w:t>, Ulica hrvatskih velikana 76</w:t>
      </w:r>
      <w:bookmarkEnd w:id="14"/>
      <w:r w:rsidRPr="002D3C88">
        <w:t>.</w:t>
      </w:r>
    </w:p>
    <w:p w14:paraId="2B11BD65" w14:textId="77777777" w:rsidR="00BF3BBD" w:rsidRPr="002D3C88" w:rsidRDefault="00BF3BBD" w:rsidP="00BF3BBD">
      <w:pPr>
        <w:pStyle w:val="Odlomakpopisa"/>
        <w:ind w:left="720"/>
        <w:jc w:val="both"/>
      </w:pPr>
    </w:p>
    <w:p w14:paraId="13B9E15B" w14:textId="49F4F026" w:rsidR="0067502E" w:rsidRDefault="00142FBA" w:rsidP="00767B5C">
      <w:pPr>
        <w:ind w:firstLine="708"/>
        <w:jc w:val="both"/>
        <w:rPr>
          <w:rFonts w:ascii="Times New Roman" w:hAnsi="Times New Roman"/>
          <w:sz w:val="24"/>
          <w:szCs w:val="24"/>
        </w:rPr>
      </w:pPr>
      <w:r w:rsidRPr="002D3C88">
        <w:rPr>
          <w:rFonts w:ascii="Times New Roman" w:hAnsi="Times New Roman"/>
          <w:sz w:val="24"/>
          <w:szCs w:val="24"/>
        </w:rPr>
        <w:t>U periodu srpanj – prosinac 2023. godine nije bilo zahtjeva za izdavanjem dozvole za gospodarenje otpadom.</w:t>
      </w:r>
    </w:p>
    <w:p w14:paraId="2D931E34" w14:textId="4E0AE9D8" w:rsidR="00142FBA" w:rsidRPr="002D3C88" w:rsidRDefault="00142FBA" w:rsidP="00142FBA">
      <w:pPr>
        <w:jc w:val="both"/>
        <w:rPr>
          <w:rFonts w:ascii="Times New Roman" w:hAnsi="Times New Roman"/>
          <w:b/>
          <w:bCs/>
          <w:sz w:val="24"/>
          <w:szCs w:val="24"/>
        </w:rPr>
      </w:pPr>
      <w:r w:rsidRPr="002D3C88">
        <w:rPr>
          <w:rFonts w:ascii="Times New Roman" w:hAnsi="Times New Roman"/>
          <w:b/>
          <w:bCs/>
          <w:sz w:val="24"/>
          <w:szCs w:val="24"/>
        </w:rPr>
        <w:t>Registar onečišćavanja okoliša</w:t>
      </w:r>
    </w:p>
    <w:p w14:paraId="7FFA74FF" w14:textId="77777777" w:rsidR="00142FBA" w:rsidRPr="002D3C88" w:rsidRDefault="00142FBA" w:rsidP="00142FBA">
      <w:pPr>
        <w:pStyle w:val="Naslov6"/>
        <w:jc w:val="both"/>
        <w:rPr>
          <w:szCs w:val="24"/>
          <w:lang w:val="hr-HR"/>
        </w:rPr>
      </w:pPr>
      <w:r w:rsidRPr="002D3C88">
        <w:rPr>
          <w:szCs w:val="24"/>
          <w:lang w:val="hr-HR"/>
        </w:rPr>
        <w:t xml:space="preserve">                      </w:t>
      </w:r>
    </w:p>
    <w:p w14:paraId="46675F1C" w14:textId="77777777" w:rsidR="00142FBA" w:rsidRPr="002D3C88" w:rsidRDefault="00142FBA" w:rsidP="0067502E">
      <w:pPr>
        <w:tabs>
          <w:tab w:val="left" w:pos="426"/>
        </w:tabs>
        <w:spacing w:after="0" w:line="240" w:lineRule="auto"/>
        <w:jc w:val="both"/>
        <w:rPr>
          <w:rFonts w:ascii="Times New Roman" w:hAnsi="Times New Roman"/>
          <w:sz w:val="24"/>
          <w:szCs w:val="24"/>
        </w:rPr>
      </w:pPr>
      <w:r w:rsidRPr="002D3C88">
        <w:rPr>
          <w:rFonts w:ascii="Times New Roman" w:hAnsi="Times New Roman"/>
          <w:sz w:val="24"/>
          <w:szCs w:val="24"/>
        </w:rPr>
        <w:t xml:space="preserve">            Temeljem članka 151. Zakona o zaštiti okoliša (“Narodne novine” br. 80/13., 153/13. – Zakon o gradnji, 78/15., 12/18. i 118/18.) a u svezi s  Pravilnikom o registru onečišćavanja okoliša (“Narodne novine” br. 3/22.) Upravni odjel za graditeljstvo, infrastrukturu i zaštitu okoliša, Odsjek za infrastrukturu, zaštitu okoliša i obnovu vodi Registar onečišćavanja okoliša. </w:t>
      </w:r>
    </w:p>
    <w:p w14:paraId="72222E73" w14:textId="77777777" w:rsidR="00142FBA" w:rsidRPr="002D3C88" w:rsidRDefault="00142FBA" w:rsidP="0067502E">
      <w:pPr>
        <w:pStyle w:val="Tijeloteksta"/>
        <w:spacing w:after="0" w:line="240" w:lineRule="auto"/>
        <w:ind w:firstLine="708"/>
        <w:jc w:val="both"/>
        <w:rPr>
          <w:rFonts w:ascii="Times New Roman" w:hAnsi="Times New Roman"/>
          <w:bCs/>
          <w:sz w:val="24"/>
          <w:szCs w:val="24"/>
        </w:rPr>
      </w:pPr>
      <w:r w:rsidRPr="002D3C88">
        <w:rPr>
          <w:rFonts w:ascii="Times New Roman" w:hAnsi="Times New Roman"/>
          <w:sz w:val="24"/>
          <w:szCs w:val="24"/>
        </w:rPr>
        <w:t>Tvrtke/obrti, koji su obveznici dostave podataka u Registar onečišćavanja okoliša, podatke dostavljaju u elektroničkom obliku, putem internetske aplikacije koristeći korisničko ime i lozinku za pristup bazi ROO do 01.03. tekuće godine za proteklu izvještajnu godinu. Nadležno tijelo do 15. travnja tekuće godine pregledava, i u komunikaciji s obveznikom eventualno ispravlja podatke u obrascima, te ih treba verificirati do 15.04. tekuće godine. U tom periodu aplikacija je aktivna i broj prijavljenih obveznika (operatera), a time i organizacijskih jedinica mijenja se.</w:t>
      </w:r>
    </w:p>
    <w:p w14:paraId="245CD55C" w14:textId="77777777" w:rsidR="00142FBA" w:rsidRPr="002D3C88" w:rsidRDefault="00142FBA" w:rsidP="0067502E">
      <w:pPr>
        <w:pStyle w:val="Tijeloteksta"/>
        <w:spacing w:after="0" w:line="240" w:lineRule="auto"/>
        <w:ind w:firstLine="708"/>
        <w:jc w:val="both"/>
        <w:rPr>
          <w:rFonts w:ascii="Times New Roman" w:hAnsi="Times New Roman"/>
          <w:bCs/>
          <w:sz w:val="24"/>
          <w:szCs w:val="24"/>
        </w:rPr>
      </w:pPr>
      <w:r w:rsidRPr="002D3C88">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2022. godinu, 10 obveznika dostave podataka odnosno 27</w:t>
      </w:r>
      <w:r w:rsidRPr="002D3C88">
        <w:rPr>
          <w:rFonts w:ascii="Times New Roman" w:hAnsi="Times New Roman"/>
          <w:color w:val="FF0000"/>
          <w:sz w:val="24"/>
          <w:szCs w:val="24"/>
        </w:rPr>
        <w:t xml:space="preserve"> </w:t>
      </w:r>
      <w:r w:rsidRPr="002D3C88">
        <w:rPr>
          <w:rFonts w:ascii="Times New Roman" w:hAnsi="Times New Roman"/>
          <w:sz w:val="24"/>
          <w:szCs w:val="24"/>
        </w:rPr>
        <w:t>organizacijska jedinica. Od 10 obveznika dostave podataka njih 7 nisu bili dužni dostaviti podatke o proizvodnji i prijenosu s mjesta nastanka otpada jer ne prelaze dozvoljeni prag, a nemaju ispuste u zrak i vodu, odnosno nisu obveznici dostave podataka u bazu ROO za izvještajnu 2022. godinu. Iz baze ROO trajno su izbrisana 3 obveznika, jer su prestale s radom organizacijske jedinice tvrtke zbog preustroja tvrtke. Također se u aplikaciju prijavilo 5 operatera, odnosno 5 organizacijskih jedinica koje nisu bile u aplikaciji, a za izvještajnu 2022. godinu su postali obveznici dostave podataka.</w:t>
      </w:r>
    </w:p>
    <w:p w14:paraId="65AAB795" w14:textId="77777777" w:rsidR="00142FBA" w:rsidRPr="002D3C88" w:rsidRDefault="00142FBA" w:rsidP="0067502E">
      <w:pPr>
        <w:spacing w:after="0" w:line="240" w:lineRule="auto"/>
        <w:ind w:firstLine="708"/>
        <w:jc w:val="both"/>
        <w:rPr>
          <w:rFonts w:ascii="Times New Roman" w:hAnsi="Times New Roman"/>
          <w:sz w:val="24"/>
          <w:szCs w:val="24"/>
        </w:rPr>
      </w:pPr>
      <w:r w:rsidRPr="002D3C88">
        <w:rPr>
          <w:rFonts w:ascii="Times New Roman" w:hAnsi="Times New Roman"/>
          <w:sz w:val="24"/>
          <w:szCs w:val="24"/>
        </w:rPr>
        <w:t xml:space="preserve">Podaci su obrađeni i dostavljeni u Agenciju za zaštitu okoliša do zakonski propisanog roka, a to je 15. travnja 2023. godine. </w:t>
      </w:r>
    </w:p>
    <w:p w14:paraId="19BCCADD" w14:textId="77777777" w:rsidR="00142FBA" w:rsidRPr="002D3C88" w:rsidRDefault="00142FBA" w:rsidP="0067502E">
      <w:pPr>
        <w:pStyle w:val="Tijeloteksta"/>
        <w:spacing w:after="0" w:line="240" w:lineRule="auto"/>
        <w:ind w:firstLine="708"/>
        <w:jc w:val="both"/>
        <w:rPr>
          <w:rFonts w:ascii="Times New Roman" w:hAnsi="Times New Roman"/>
          <w:bCs/>
          <w:sz w:val="24"/>
          <w:szCs w:val="24"/>
        </w:rPr>
      </w:pPr>
      <w:r w:rsidRPr="002D3C88">
        <w:rPr>
          <w:rFonts w:ascii="Times New Roman" w:hAnsi="Times New Roman"/>
          <w:sz w:val="24"/>
          <w:szCs w:val="24"/>
        </w:rPr>
        <w:lastRenderedPageBreak/>
        <w:t xml:space="preserve">Za 2022. godinu u bazi ROO, nakon svih obrada i verifikacija u aplikaciji je ostalo prijavljeno 152 tvrtke ili obrta, odnosno operatera - obveznika dostave podataka, odnosno 183 korisnička računa za koje je ispunjeno 602 obrasca. </w:t>
      </w:r>
    </w:p>
    <w:p w14:paraId="185921AA" w14:textId="77777777" w:rsidR="00142FBA" w:rsidRPr="002D3C88" w:rsidRDefault="00142FBA" w:rsidP="0067502E">
      <w:pPr>
        <w:pStyle w:val="text-align-justify"/>
        <w:shd w:val="clear" w:color="auto" w:fill="FFFFFF"/>
        <w:spacing w:before="0" w:beforeAutospacing="0" w:after="0" w:afterAutospacing="0"/>
        <w:ind w:firstLine="708"/>
        <w:jc w:val="both"/>
      </w:pPr>
      <w:r w:rsidRPr="002D3C88">
        <w:t xml:space="preserve">Agencija na osnovu dobivenih podataka Registra onečišćavanja okoliša iz županijskih ureda izrađuje nacionalna i međunarodna godišnja izvješća. </w:t>
      </w:r>
    </w:p>
    <w:p w14:paraId="2E6D3387" w14:textId="77777777" w:rsidR="00142FBA" w:rsidRPr="002D3C88" w:rsidRDefault="00142FBA" w:rsidP="0067502E">
      <w:pPr>
        <w:spacing w:after="0" w:line="240" w:lineRule="auto"/>
        <w:jc w:val="both"/>
        <w:rPr>
          <w:rFonts w:ascii="Times New Roman" w:hAnsi="Times New Roman"/>
          <w:sz w:val="24"/>
          <w:szCs w:val="24"/>
        </w:rPr>
      </w:pPr>
      <w:r w:rsidRPr="002D3C88">
        <w:rPr>
          <w:rFonts w:ascii="Times New Roman" w:hAnsi="Times New Roman"/>
          <w:sz w:val="24"/>
          <w:szCs w:val="24"/>
        </w:rPr>
        <w:t xml:space="preserve">Na nacionalnoj razini to je - Izvješće o podacima iz baze ROO. U Izvješću je pregled podataka o ispuštanjima i/ili prijenosu onečišćujućih tvari u zrak, vodu i/ili more i tlo, te proizvedenom, skupljenom i obrađenom otpadu. </w:t>
      </w:r>
      <w:r w:rsidRPr="002D3C88">
        <w:rPr>
          <w:rFonts w:ascii="Times New Roman" w:hAnsi="Times New Roman"/>
          <w:sz w:val="24"/>
          <w:szCs w:val="24"/>
          <w:shd w:val="clear" w:color="auto" w:fill="FFFFFF"/>
        </w:rPr>
        <w:t xml:space="preserve">Podaci se prikazuju za razinu županija kao i ukupno za razinu države po tematskim cjelinama (zrak, vode, tlo i otpad). </w:t>
      </w:r>
    </w:p>
    <w:p w14:paraId="7A984C6C" w14:textId="77777777" w:rsidR="00142FBA" w:rsidRPr="002D3C88" w:rsidRDefault="00142FBA" w:rsidP="0067502E">
      <w:pPr>
        <w:pStyle w:val="text-align-justify"/>
        <w:shd w:val="clear" w:color="auto" w:fill="FFFFFF"/>
        <w:spacing w:before="0" w:beforeAutospacing="0" w:after="0" w:afterAutospacing="0"/>
        <w:ind w:firstLine="708"/>
        <w:jc w:val="both"/>
      </w:pPr>
      <w:r w:rsidRPr="002D3C88">
        <w:t>Na međunarodnoj razini to su, između ostalih:</w:t>
      </w:r>
    </w:p>
    <w:p w14:paraId="3FB8C7EA" w14:textId="3C331415" w:rsidR="00142FBA" w:rsidRPr="002D3C88" w:rsidRDefault="00142FBA" w:rsidP="00FC3574">
      <w:pPr>
        <w:pStyle w:val="Odlomakpopisa"/>
        <w:numPr>
          <w:ilvl w:val="0"/>
          <w:numId w:val="4"/>
        </w:numPr>
        <w:jc w:val="both"/>
      </w:pPr>
      <w:r w:rsidRPr="002D3C88">
        <w:t>Izvješće o podacima iz baze ROO za E-PRTR. Agencija dostavlja podatke Europskoj komisiji za </w:t>
      </w:r>
      <w:hyperlink r:id="rId11" w:anchor="/home" w:history="1">
        <w:r w:rsidRPr="00FC3574">
          <w:t>Europski registar ispuštanja i prijenosa onečišćujućih tvari </w:t>
        </w:r>
      </w:hyperlink>
      <w:r w:rsidRPr="002D3C88">
        <w:t xml:space="preserve">u skladu s Uredbom 166/2006 o uspostavi Europskog registra ispuštanja i prijenosa onečišćujućih tvari. </w:t>
      </w:r>
    </w:p>
    <w:p w14:paraId="2EDA3F70" w14:textId="3595E50B" w:rsidR="00142FBA" w:rsidRPr="002D3C88" w:rsidRDefault="00142FBA" w:rsidP="00FC3574">
      <w:pPr>
        <w:pStyle w:val="Odlomakpopisa"/>
        <w:numPr>
          <w:ilvl w:val="0"/>
          <w:numId w:val="4"/>
        </w:numPr>
        <w:jc w:val="both"/>
      </w:pPr>
      <w:r w:rsidRPr="002D3C88">
        <w:t>Izvješće o podacima iz baze ROO za UN.</w:t>
      </w:r>
      <w:r w:rsidRPr="00FC3574">
        <w:t> </w:t>
      </w:r>
      <w:hyperlink r:id="rId12" w:history="1">
        <w:r w:rsidRPr="00FC3574">
          <w:t>Hrvatski nacionalni portal ROO (2014)</w:t>
        </w:r>
      </w:hyperlink>
      <w:r w:rsidRPr="002D3C88">
        <w:t>  predstavlja novu verziju Hrvatskog nacionalnog portala ROO te sadrži podatke od 2014. godine nadalje, a rezultat je projekta „Unaprjeđenje Registra onečišćavanja okoliša (ROO) i integracija u Informacijski sustav zaštite okoliša (ISZO)“.</w:t>
      </w:r>
      <w:r w:rsidRPr="00FC3574">
        <w:t xml:space="preserve"> Prvi portal, izrađen 2012. godine, tijekom projekta 2018.-2019. spojen je sa drugim portalom, izrađenim unutar </w:t>
      </w:r>
      <w:proofErr w:type="spellStart"/>
      <w:r>
        <w:fldChar w:fldCharType="begin"/>
      </w:r>
      <w:r>
        <w:instrText>HYPERLINK "http://www.haop.hr/hr/tematska-podrucja/otpad-i-registri-oneciscavanja/postrojenja-i-registri-oneciscavanja/projekti-8" \o "Twinning projekt Prijelaznog instrumenta: "</w:instrText>
      </w:r>
      <w:r>
        <w:fldChar w:fldCharType="separate"/>
      </w:r>
      <w:r w:rsidRPr="00FC3574">
        <w:t>Twinning</w:t>
      </w:r>
      <w:proofErr w:type="spellEnd"/>
      <w:r w:rsidRPr="00FC3574">
        <w:t xml:space="preserve"> projekta CRO EPR.</w:t>
      </w:r>
      <w:r>
        <w:fldChar w:fldCharType="end"/>
      </w:r>
    </w:p>
    <w:p w14:paraId="05C086F4" w14:textId="77777777" w:rsidR="00142FBA" w:rsidRPr="002D3C88" w:rsidRDefault="00142FBA" w:rsidP="00FC3574">
      <w:pPr>
        <w:pStyle w:val="Odlomakpopisa"/>
        <w:ind w:left="720"/>
        <w:jc w:val="both"/>
      </w:pPr>
    </w:p>
    <w:p w14:paraId="4605FB42" w14:textId="77777777" w:rsidR="00142FBA" w:rsidRPr="008770FD" w:rsidRDefault="00142FBA" w:rsidP="008770FD">
      <w:pPr>
        <w:contextualSpacing/>
        <w:jc w:val="both"/>
        <w:rPr>
          <w:rFonts w:ascii="Times New Roman" w:hAnsi="Times New Roman"/>
          <w:b/>
          <w:sz w:val="24"/>
          <w:szCs w:val="24"/>
        </w:rPr>
      </w:pPr>
      <w:r w:rsidRPr="008770FD">
        <w:rPr>
          <w:rFonts w:ascii="Times New Roman" w:hAnsi="Times New Roman"/>
          <w:b/>
          <w:sz w:val="24"/>
          <w:szCs w:val="24"/>
        </w:rPr>
        <w:t>Pregled zaprimljenih i riješenih upravnih predmeta u drugostupanjskom postupku</w:t>
      </w:r>
    </w:p>
    <w:p w14:paraId="6E84EACA" w14:textId="77777777" w:rsidR="00142FBA" w:rsidRPr="002D3C88" w:rsidRDefault="00142FBA" w:rsidP="00142FBA">
      <w:pPr>
        <w:jc w:val="both"/>
        <w:rPr>
          <w:rFonts w:ascii="Times New Roman" w:hAnsi="Times New Roman"/>
          <w:bCs/>
          <w:sz w:val="24"/>
          <w:szCs w:val="24"/>
        </w:rPr>
      </w:pPr>
    </w:p>
    <w:p w14:paraId="7C304316" w14:textId="77777777" w:rsidR="00142FBA" w:rsidRPr="002D3C88" w:rsidRDefault="00142FBA" w:rsidP="008770FD">
      <w:pPr>
        <w:spacing w:after="0" w:line="240" w:lineRule="auto"/>
        <w:ind w:firstLine="709"/>
        <w:jc w:val="both"/>
        <w:rPr>
          <w:rFonts w:ascii="Times New Roman" w:hAnsi="Times New Roman"/>
          <w:color w:val="000000"/>
          <w:sz w:val="24"/>
          <w:szCs w:val="24"/>
        </w:rPr>
      </w:pPr>
      <w:r w:rsidRPr="002D3C88">
        <w:rPr>
          <w:rFonts w:ascii="Times New Roman" w:hAnsi="Times New Roman"/>
          <w:color w:val="000000"/>
          <w:sz w:val="24"/>
          <w:szCs w:val="24"/>
        </w:rPr>
        <w:t xml:space="preserve">U razdoblju  od 1. srpnja do 31. prosinca 2023. godine zaprimljen je ukupno dvadeset i jedan (21) upravni predmet, od čega je u četrnaest (14) upravnih predmeta </w:t>
      </w:r>
      <w:proofErr w:type="spellStart"/>
      <w:r w:rsidRPr="002D3C88">
        <w:rPr>
          <w:rFonts w:ascii="Times New Roman" w:hAnsi="Times New Roman"/>
          <w:color w:val="000000"/>
          <w:sz w:val="24"/>
          <w:szCs w:val="24"/>
        </w:rPr>
        <w:t>postupano</w:t>
      </w:r>
      <w:proofErr w:type="spellEnd"/>
      <w:r w:rsidRPr="002D3C88">
        <w:rPr>
          <w:rFonts w:ascii="Times New Roman" w:hAnsi="Times New Roman"/>
          <w:color w:val="000000"/>
          <w:sz w:val="24"/>
          <w:szCs w:val="24"/>
        </w:rPr>
        <w:t xml:space="preserve"> i doneseno rješenje, dok je preostalih sedam (7) upravnih predmeta zaprimljeno kroz mjesec prosinac 2023. godine, te zbog složenosti drugostupanjskog upravnog postupka i zakonskog roka rješavanja (60 dana), isti su preneseni u 2024. godinu.</w:t>
      </w:r>
    </w:p>
    <w:p w14:paraId="03E2BEFA" w14:textId="471679F6" w:rsidR="00167C85" w:rsidRPr="002D3C88" w:rsidRDefault="00142FBA" w:rsidP="00142FBA">
      <w:pPr>
        <w:ind w:right="38"/>
        <w:jc w:val="both"/>
        <w:rPr>
          <w:rFonts w:ascii="Times New Roman" w:hAnsi="Times New Roman"/>
          <w:sz w:val="24"/>
          <w:szCs w:val="24"/>
        </w:rPr>
      </w:pPr>
      <w:r w:rsidRPr="002D3C88">
        <w:rPr>
          <w:rFonts w:ascii="Times New Roman" w:hAnsi="Times New Roman"/>
          <w:color w:val="000000"/>
          <w:sz w:val="24"/>
          <w:szCs w:val="24"/>
        </w:rPr>
        <w:t xml:space="preserve">           Postupci po žalbama protiv rješenja prvostupanjskih tijela u području komunalnog gospodarstva, naknade za zadržavanje nezakonito izgrađene građevine i</w:t>
      </w:r>
      <w:r w:rsidRPr="002D3C88">
        <w:rPr>
          <w:rFonts w:ascii="Times New Roman" w:hAnsi="Times New Roman"/>
          <w:sz w:val="24"/>
          <w:szCs w:val="24"/>
        </w:rPr>
        <w:t xml:space="preserve"> žalbi na rješenje o obustavi postupka utvrđivanja posebnih uvjeta i uvjeta priključenja, </w:t>
      </w:r>
      <w:r w:rsidRPr="002D3C88">
        <w:rPr>
          <w:rFonts w:ascii="Times New Roman" w:hAnsi="Times New Roman"/>
          <w:color w:val="000000"/>
          <w:sz w:val="24"/>
          <w:szCs w:val="24"/>
        </w:rPr>
        <w:t xml:space="preserve">riješeni su kako slijedi: </w:t>
      </w:r>
    </w:p>
    <w:tbl>
      <w:tblPr>
        <w:tblStyle w:val="Reetkatablice"/>
        <w:tblW w:w="9828" w:type="dxa"/>
        <w:tblLook w:val="04A0" w:firstRow="1" w:lastRow="0" w:firstColumn="1" w:lastColumn="0" w:noHBand="0" w:noVBand="1"/>
      </w:tblPr>
      <w:tblGrid>
        <w:gridCol w:w="2058"/>
        <w:gridCol w:w="2048"/>
        <w:gridCol w:w="1439"/>
        <w:gridCol w:w="2575"/>
        <w:gridCol w:w="1708"/>
      </w:tblGrid>
      <w:tr w:rsidR="00142FBA" w:rsidRPr="002D3C88" w14:paraId="10A278D3" w14:textId="77777777" w:rsidTr="00AA69B2">
        <w:tc>
          <w:tcPr>
            <w:tcW w:w="2058" w:type="dxa"/>
          </w:tcPr>
          <w:p w14:paraId="2C144F20" w14:textId="77777777" w:rsidR="00142FBA" w:rsidRPr="00167C85" w:rsidRDefault="00142FBA" w:rsidP="00AA69B2">
            <w:pPr>
              <w:jc w:val="both"/>
              <w:rPr>
                <w:rFonts w:ascii="Times New Roman" w:hAnsi="Times New Roman"/>
              </w:rPr>
            </w:pPr>
          </w:p>
          <w:p w14:paraId="222C5A44" w14:textId="77777777" w:rsidR="00142FBA" w:rsidRPr="00167C85" w:rsidRDefault="00142FBA" w:rsidP="00AA69B2">
            <w:pPr>
              <w:jc w:val="both"/>
              <w:rPr>
                <w:rFonts w:ascii="Times New Roman" w:hAnsi="Times New Roman"/>
              </w:rPr>
            </w:pPr>
            <w:r w:rsidRPr="00167C85">
              <w:rPr>
                <w:rFonts w:ascii="Times New Roman" w:hAnsi="Times New Roman"/>
              </w:rPr>
              <w:t>UPRAVNO</w:t>
            </w:r>
          </w:p>
          <w:p w14:paraId="1A8F9BCD" w14:textId="77777777" w:rsidR="00142FBA" w:rsidRPr="00167C85" w:rsidRDefault="00142FBA" w:rsidP="00AA69B2">
            <w:pPr>
              <w:jc w:val="both"/>
              <w:rPr>
                <w:rFonts w:ascii="Times New Roman" w:hAnsi="Times New Roman"/>
              </w:rPr>
            </w:pPr>
            <w:r w:rsidRPr="00167C85">
              <w:rPr>
                <w:rFonts w:ascii="Times New Roman" w:hAnsi="Times New Roman"/>
              </w:rPr>
              <w:t>PODRUČJE</w:t>
            </w:r>
          </w:p>
        </w:tc>
        <w:tc>
          <w:tcPr>
            <w:tcW w:w="2048" w:type="dxa"/>
          </w:tcPr>
          <w:p w14:paraId="1258CAB0" w14:textId="77777777" w:rsidR="00142FBA" w:rsidRPr="00167C85" w:rsidRDefault="00142FBA" w:rsidP="00AA69B2">
            <w:pPr>
              <w:jc w:val="both"/>
              <w:rPr>
                <w:rFonts w:ascii="Times New Roman" w:hAnsi="Times New Roman"/>
              </w:rPr>
            </w:pPr>
            <w:r w:rsidRPr="00167C85">
              <w:rPr>
                <w:rFonts w:ascii="Times New Roman" w:hAnsi="Times New Roman"/>
              </w:rPr>
              <w:t>Broj zaprimljenih</w:t>
            </w:r>
          </w:p>
          <w:p w14:paraId="736472CA" w14:textId="77777777" w:rsidR="00142FBA" w:rsidRPr="00167C85" w:rsidRDefault="00142FBA" w:rsidP="00AA69B2">
            <w:pPr>
              <w:jc w:val="both"/>
              <w:rPr>
                <w:rFonts w:ascii="Times New Roman" w:hAnsi="Times New Roman"/>
              </w:rPr>
            </w:pPr>
            <w:r w:rsidRPr="00167C85">
              <w:rPr>
                <w:rFonts w:ascii="Times New Roman" w:hAnsi="Times New Roman"/>
              </w:rPr>
              <w:t>upravnih predmeta</w:t>
            </w:r>
          </w:p>
          <w:p w14:paraId="6F9499B4" w14:textId="77777777" w:rsidR="00142FBA" w:rsidRPr="00167C85" w:rsidRDefault="00142FBA" w:rsidP="00AA69B2">
            <w:pPr>
              <w:jc w:val="both"/>
              <w:rPr>
                <w:rFonts w:ascii="Times New Roman" w:hAnsi="Times New Roman"/>
              </w:rPr>
            </w:pPr>
            <w:r w:rsidRPr="00167C85">
              <w:rPr>
                <w:rFonts w:ascii="Times New Roman" w:hAnsi="Times New Roman"/>
              </w:rPr>
              <w:t>(srpanj-prosinac 2023.g.)</w:t>
            </w:r>
          </w:p>
        </w:tc>
        <w:tc>
          <w:tcPr>
            <w:tcW w:w="0" w:type="auto"/>
          </w:tcPr>
          <w:p w14:paraId="32D98501" w14:textId="77777777" w:rsidR="00142FBA" w:rsidRPr="00167C85" w:rsidRDefault="00142FBA" w:rsidP="00AA69B2">
            <w:pPr>
              <w:jc w:val="both"/>
              <w:rPr>
                <w:rFonts w:ascii="Times New Roman" w:hAnsi="Times New Roman"/>
              </w:rPr>
            </w:pPr>
          </w:p>
          <w:p w14:paraId="5DD03F85" w14:textId="77777777" w:rsidR="00142FBA" w:rsidRPr="00167C85" w:rsidRDefault="00142FBA" w:rsidP="00AA69B2">
            <w:pPr>
              <w:jc w:val="both"/>
              <w:rPr>
                <w:rFonts w:ascii="Times New Roman" w:hAnsi="Times New Roman"/>
              </w:rPr>
            </w:pPr>
            <w:r w:rsidRPr="00167C85">
              <w:rPr>
                <w:rFonts w:ascii="Times New Roman" w:hAnsi="Times New Roman"/>
              </w:rPr>
              <w:t>RJEŠENJE</w:t>
            </w:r>
          </w:p>
          <w:p w14:paraId="1921A816" w14:textId="77777777" w:rsidR="00142FBA" w:rsidRPr="00167C85" w:rsidRDefault="00142FBA" w:rsidP="00AA69B2">
            <w:pPr>
              <w:jc w:val="both"/>
              <w:rPr>
                <w:rFonts w:ascii="Times New Roman" w:hAnsi="Times New Roman"/>
              </w:rPr>
            </w:pPr>
            <w:r w:rsidRPr="00167C85">
              <w:rPr>
                <w:rFonts w:ascii="Times New Roman" w:hAnsi="Times New Roman"/>
              </w:rPr>
              <w:t>PONIŠTENO</w:t>
            </w:r>
          </w:p>
        </w:tc>
        <w:tc>
          <w:tcPr>
            <w:tcW w:w="0" w:type="auto"/>
          </w:tcPr>
          <w:p w14:paraId="3B3A1482" w14:textId="77777777" w:rsidR="00142FBA" w:rsidRPr="00167C85" w:rsidRDefault="00142FBA" w:rsidP="00AA69B2">
            <w:pPr>
              <w:jc w:val="both"/>
              <w:rPr>
                <w:rFonts w:ascii="Times New Roman" w:hAnsi="Times New Roman"/>
              </w:rPr>
            </w:pPr>
          </w:p>
          <w:p w14:paraId="3E3181C3" w14:textId="77777777" w:rsidR="00142FBA" w:rsidRPr="00167C85" w:rsidRDefault="00142FBA" w:rsidP="00AA69B2">
            <w:pPr>
              <w:jc w:val="both"/>
              <w:rPr>
                <w:rFonts w:ascii="Times New Roman" w:hAnsi="Times New Roman"/>
              </w:rPr>
            </w:pPr>
            <w:r w:rsidRPr="00167C85">
              <w:rPr>
                <w:rFonts w:ascii="Times New Roman" w:hAnsi="Times New Roman"/>
              </w:rPr>
              <w:t>ŽALBA</w:t>
            </w:r>
          </w:p>
          <w:p w14:paraId="0C4BFB12" w14:textId="77777777" w:rsidR="00142FBA" w:rsidRPr="00167C85" w:rsidRDefault="00142FBA" w:rsidP="00AA69B2">
            <w:pPr>
              <w:jc w:val="both"/>
              <w:rPr>
                <w:rFonts w:ascii="Times New Roman" w:hAnsi="Times New Roman"/>
              </w:rPr>
            </w:pPr>
            <w:r w:rsidRPr="00167C85">
              <w:rPr>
                <w:rFonts w:ascii="Times New Roman" w:hAnsi="Times New Roman"/>
              </w:rPr>
              <w:t>ODBIJENA/ODBAČENA</w:t>
            </w:r>
          </w:p>
        </w:tc>
        <w:tc>
          <w:tcPr>
            <w:tcW w:w="0" w:type="auto"/>
          </w:tcPr>
          <w:p w14:paraId="59EBA439" w14:textId="77777777" w:rsidR="00142FBA" w:rsidRPr="00167C85" w:rsidRDefault="00142FBA" w:rsidP="00AA69B2">
            <w:pPr>
              <w:jc w:val="both"/>
              <w:rPr>
                <w:rFonts w:ascii="Times New Roman" w:hAnsi="Times New Roman"/>
              </w:rPr>
            </w:pPr>
            <w:r w:rsidRPr="00167C85">
              <w:rPr>
                <w:rFonts w:ascii="Times New Roman" w:hAnsi="Times New Roman"/>
              </w:rPr>
              <w:t>NERIJEŠENI PREDMETI</w:t>
            </w:r>
          </w:p>
          <w:p w14:paraId="400811DF" w14:textId="2F668E32" w:rsidR="00142FBA" w:rsidRPr="00167C85" w:rsidRDefault="00142FBA" w:rsidP="00167C85">
            <w:pPr>
              <w:rPr>
                <w:rFonts w:ascii="Times New Roman" w:hAnsi="Times New Roman"/>
              </w:rPr>
            </w:pPr>
            <w:r w:rsidRPr="00167C85">
              <w:rPr>
                <w:rFonts w:ascii="Times New Roman" w:hAnsi="Times New Roman"/>
              </w:rPr>
              <w:t>(preneseni</w:t>
            </w:r>
            <w:r w:rsidR="00167C85">
              <w:rPr>
                <w:rFonts w:ascii="Times New Roman" w:hAnsi="Times New Roman"/>
              </w:rPr>
              <w:t xml:space="preserve"> </w:t>
            </w:r>
            <w:r w:rsidRPr="00167C85">
              <w:rPr>
                <w:rFonts w:ascii="Times New Roman" w:hAnsi="Times New Roman"/>
              </w:rPr>
              <w:t>u 2024.g.)</w:t>
            </w:r>
          </w:p>
        </w:tc>
      </w:tr>
      <w:tr w:rsidR="00142FBA" w:rsidRPr="002D3C88" w14:paraId="66A87301" w14:textId="77777777" w:rsidTr="00AA69B2">
        <w:tc>
          <w:tcPr>
            <w:tcW w:w="2058" w:type="dxa"/>
          </w:tcPr>
          <w:p w14:paraId="4401DDD7" w14:textId="77777777" w:rsidR="00142FBA" w:rsidRPr="00167C85" w:rsidRDefault="00142FBA" w:rsidP="00AA69B2">
            <w:pPr>
              <w:jc w:val="both"/>
              <w:rPr>
                <w:rFonts w:ascii="Times New Roman" w:hAnsi="Times New Roman"/>
              </w:rPr>
            </w:pPr>
            <w:r w:rsidRPr="00167C85">
              <w:rPr>
                <w:rFonts w:ascii="Times New Roman" w:hAnsi="Times New Roman"/>
              </w:rPr>
              <w:t xml:space="preserve">  </w:t>
            </w:r>
          </w:p>
          <w:p w14:paraId="16A85ADF" w14:textId="77777777" w:rsidR="00142FBA" w:rsidRPr="00167C85" w:rsidRDefault="00142FBA" w:rsidP="00AA69B2">
            <w:pPr>
              <w:jc w:val="both"/>
              <w:rPr>
                <w:rFonts w:ascii="Times New Roman" w:hAnsi="Times New Roman"/>
              </w:rPr>
            </w:pPr>
            <w:r w:rsidRPr="00167C85">
              <w:rPr>
                <w:rFonts w:ascii="Times New Roman" w:hAnsi="Times New Roman"/>
              </w:rPr>
              <w:t>KOMUNALNO GOSPODARSTVO</w:t>
            </w:r>
          </w:p>
          <w:p w14:paraId="53B2E7B7" w14:textId="77777777" w:rsidR="00142FBA" w:rsidRPr="00167C85" w:rsidRDefault="00142FBA" w:rsidP="00AA69B2">
            <w:pPr>
              <w:jc w:val="both"/>
              <w:rPr>
                <w:rFonts w:ascii="Times New Roman" w:hAnsi="Times New Roman"/>
              </w:rPr>
            </w:pPr>
            <w:r w:rsidRPr="00167C85">
              <w:rPr>
                <w:rFonts w:ascii="Times New Roman" w:hAnsi="Times New Roman"/>
              </w:rPr>
              <w:t xml:space="preserve">(komunalne naknade, komunalni doprinosi, </w:t>
            </w:r>
            <w:r w:rsidRPr="00167C85">
              <w:rPr>
                <w:rFonts w:ascii="Times New Roman" w:hAnsi="Times New Roman"/>
              </w:rPr>
              <w:lastRenderedPageBreak/>
              <w:t>komunalni red, ovrhe)</w:t>
            </w:r>
          </w:p>
        </w:tc>
        <w:tc>
          <w:tcPr>
            <w:tcW w:w="2048" w:type="dxa"/>
          </w:tcPr>
          <w:p w14:paraId="117034FF" w14:textId="77777777" w:rsidR="00142FBA" w:rsidRPr="00167C85" w:rsidRDefault="00142FBA" w:rsidP="00AA69B2">
            <w:pPr>
              <w:jc w:val="both"/>
              <w:rPr>
                <w:rFonts w:ascii="Times New Roman" w:hAnsi="Times New Roman"/>
              </w:rPr>
            </w:pPr>
          </w:p>
          <w:p w14:paraId="18ADC220" w14:textId="77777777" w:rsidR="00142FBA" w:rsidRPr="00167C85" w:rsidRDefault="00142FBA" w:rsidP="00AA69B2">
            <w:pPr>
              <w:jc w:val="both"/>
              <w:rPr>
                <w:rFonts w:ascii="Times New Roman" w:hAnsi="Times New Roman"/>
              </w:rPr>
            </w:pPr>
          </w:p>
          <w:p w14:paraId="5CFD14E6" w14:textId="77777777" w:rsidR="00142FBA" w:rsidRPr="00167C85" w:rsidRDefault="00142FBA" w:rsidP="00AA69B2">
            <w:pPr>
              <w:jc w:val="both"/>
              <w:rPr>
                <w:rFonts w:ascii="Times New Roman" w:hAnsi="Times New Roman"/>
              </w:rPr>
            </w:pPr>
          </w:p>
          <w:p w14:paraId="74179C22" w14:textId="77777777" w:rsidR="00142FBA" w:rsidRPr="00167C85" w:rsidRDefault="00142FBA" w:rsidP="00AA69B2">
            <w:pPr>
              <w:jc w:val="both"/>
              <w:rPr>
                <w:rFonts w:ascii="Times New Roman" w:hAnsi="Times New Roman"/>
              </w:rPr>
            </w:pPr>
            <w:r w:rsidRPr="00167C85">
              <w:rPr>
                <w:rFonts w:ascii="Times New Roman" w:hAnsi="Times New Roman"/>
              </w:rPr>
              <w:t>18</w:t>
            </w:r>
          </w:p>
        </w:tc>
        <w:tc>
          <w:tcPr>
            <w:tcW w:w="0" w:type="auto"/>
          </w:tcPr>
          <w:p w14:paraId="48CDC9B9" w14:textId="77777777" w:rsidR="00142FBA" w:rsidRPr="00167C85" w:rsidRDefault="00142FBA" w:rsidP="00AA69B2">
            <w:pPr>
              <w:jc w:val="both"/>
              <w:rPr>
                <w:rFonts w:ascii="Times New Roman" w:hAnsi="Times New Roman"/>
              </w:rPr>
            </w:pPr>
          </w:p>
          <w:p w14:paraId="19C0A456" w14:textId="77777777" w:rsidR="00142FBA" w:rsidRPr="00167C85" w:rsidRDefault="00142FBA" w:rsidP="00AA69B2">
            <w:pPr>
              <w:jc w:val="both"/>
              <w:rPr>
                <w:rFonts w:ascii="Times New Roman" w:hAnsi="Times New Roman"/>
              </w:rPr>
            </w:pPr>
          </w:p>
          <w:p w14:paraId="0E6D40D3" w14:textId="77777777" w:rsidR="00142FBA" w:rsidRPr="00167C85" w:rsidRDefault="00142FBA" w:rsidP="00AA69B2">
            <w:pPr>
              <w:jc w:val="both"/>
              <w:rPr>
                <w:rFonts w:ascii="Times New Roman" w:hAnsi="Times New Roman"/>
              </w:rPr>
            </w:pPr>
          </w:p>
          <w:p w14:paraId="105CA05E" w14:textId="77777777" w:rsidR="00142FBA" w:rsidRPr="00167C85" w:rsidRDefault="00142FBA" w:rsidP="00AA69B2">
            <w:pPr>
              <w:jc w:val="both"/>
              <w:rPr>
                <w:rFonts w:ascii="Times New Roman" w:hAnsi="Times New Roman"/>
              </w:rPr>
            </w:pPr>
            <w:r w:rsidRPr="00167C85">
              <w:rPr>
                <w:rFonts w:ascii="Times New Roman" w:hAnsi="Times New Roman"/>
              </w:rPr>
              <w:t>5</w:t>
            </w:r>
          </w:p>
        </w:tc>
        <w:tc>
          <w:tcPr>
            <w:tcW w:w="0" w:type="auto"/>
          </w:tcPr>
          <w:p w14:paraId="4C80F516" w14:textId="77777777" w:rsidR="00142FBA" w:rsidRPr="00167C85" w:rsidRDefault="00142FBA" w:rsidP="00AA69B2">
            <w:pPr>
              <w:jc w:val="both"/>
              <w:rPr>
                <w:rFonts w:ascii="Times New Roman" w:hAnsi="Times New Roman"/>
              </w:rPr>
            </w:pPr>
          </w:p>
          <w:p w14:paraId="0A473D03" w14:textId="77777777" w:rsidR="00142FBA" w:rsidRPr="00167C85" w:rsidRDefault="00142FBA" w:rsidP="00AA69B2">
            <w:pPr>
              <w:jc w:val="both"/>
              <w:rPr>
                <w:rFonts w:ascii="Times New Roman" w:hAnsi="Times New Roman"/>
              </w:rPr>
            </w:pPr>
          </w:p>
          <w:p w14:paraId="69FC64C5" w14:textId="77777777" w:rsidR="00142FBA" w:rsidRPr="00167C85" w:rsidRDefault="00142FBA" w:rsidP="00AA69B2">
            <w:pPr>
              <w:jc w:val="both"/>
              <w:rPr>
                <w:rFonts w:ascii="Times New Roman" w:hAnsi="Times New Roman"/>
              </w:rPr>
            </w:pPr>
          </w:p>
          <w:p w14:paraId="12B2BAC0" w14:textId="77777777" w:rsidR="00142FBA" w:rsidRPr="00167C85" w:rsidRDefault="00142FBA" w:rsidP="00AA69B2">
            <w:pPr>
              <w:jc w:val="both"/>
              <w:rPr>
                <w:rFonts w:ascii="Times New Roman" w:hAnsi="Times New Roman"/>
              </w:rPr>
            </w:pPr>
            <w:r w:rsidRPr="00167C85">
              <w:rPr>
                <w:rFonts w:ascii="Times New Roman" w:hAnsi="Times New Roman"/>
              </w:rPr>
              <w:t>6</w:t>
            </w:r>
          </w:p>
        </w:tc>
        <w:tc>
          <w:tcPr>
            <w:tcW w:w="0" w:type="auto"/>
          </w:tcPr>
          <w:p w14:paraId="6DB321C7" w14:textId="77777777" w:rsidR="00142FBA" w:rsidRPr="00167C85" w:rsidRDefault="00142FBA" w:rsidP="00AA69B2">
            <w:pPr>
              <w:jc w:val="both"/>
              <w:rPr>
                <w:rFonts w:ascii="Times New Roman" w:hAnsi="Times New Roman"/>
              </w:rPr>
            </w:pPr>
          </w:p>
          <w:p w14:paraId="0C23BAD2" w14:textId="77777777" w:rsidR="00142FBA" w:rsidRPr="00167C85" w:rsidRDefault="00142FBA" w:rsidP="00AA69B2">
            <w:pPr>
              <w:jc w:val="both"/>
              <w:rPr>
                <w:rFonts w:ascii="Times New Roman" w:hAnsi="Times New Roman"/>
              </w:rPr>
            </w:pPr>
          </w:p>
          <w:p w14:paraId="51C2B094" w14:textId="77777777" w:rsidR="00142FBA" w:rsidRPr="00167C85" w:rsidRDefault="00142FBA" w:rsidP="00AA69B2">
            <w:pPr>
              <w:jc w:val="both"/>
              <w:rPr>
                <w:rFonts w:ascii="Times New Roman" w:hAnsi="Times New Roman"/>
              </w:rPr>
            </w:pPr>
          </w:p>
          <w:p w14:paraId="34FCF0A3" w14:textId="77777777" w:rsidR="00142FBA" w:rsidRPr="00167C85" w:rsidRDefault="00142FBA" w:rsidP="00AA69B2">
            <w:pPr>
              <w:jc w:val="both"/>
              <w:rPr>
                <w:rFonts w:ascii="Times New Roman" w:hAnsi="Times New Roman"/>
              </w:rPr>
            </w:pPr>
            <w:r w:rsidRPr="00167C85">
              <w:rPr>
                <w:rFonts w:ascii="Times New Roman" w:hAnsi="Times New Roman"/>
              </w:rPr>
              <w:t>7</w:t>
            </w:r>
          </w:p>
        </w:tc>
      </w:tr>
      <w:tr w:rsidR="00142FBA" w:rsidRPr="002D3C88" w14:paraId="08C94ABB" w14:textId="77777777" w:rsidTr="00AA69B2">
        <w:tc>
          <w:tcPr>
            <w:tcW w:w="2058" w:type="dxa"/>
          </w:tcPr>
          <w:p w14:paraId="6750ECBD" w14:textId="77777777" w:rsidR="00142FBA" w:rsidRPr="00167C85" w:rsidRDefault="00142FBA" w:rsidP="00AA69B2">
            <w:pPr>
              <w:jc w:val="both"/>
              <w:rPr>
                <w:rFonts w:ascii="Times New Roman" w:hAnsi="Times New Roman"/>
              </w:rPr>
            </w:pPr>
          </w:p>
          <w:p w14:paraId="269706C6" w14:textId="77777777" w:rsidR="00142FBA" w:rsidRPr="00167C85" w:rsidRDefault="00142FBA" w:rsidP="00AA69B2">
            <w:pPr>
              <w:jc w:val="both"/>
              <w:rPr>
                <w:rFonts w:ascii="Times New Roman" w:hAnsi="Times New Roman"/>
              </w:rPr>
            </w:pPr>
            <w:proofErr w:type="spellStart"/>
            <w:r w:rsidRPr="00167C85">
              <w:rPr>
                <w:rFonts w:ascii="Times New Roman" w:hAnsi="Times New Roman"/>
              </w:rPr>
              <w:t>Nakanda</w:t>
            </w:r>
            <w:proofErr w:type="spellEnd"/>
            <w:r w:rsidRPr="00167C85">
              <w:rPr>
                <w:rFonts w:ascii="Times New Roman" w:hAnsi="Times New Roman"/>
              </w:rPr>
              <w:t xml:space="preserve"> za zadržavanje nezakonito izgrađene zgrade</w:t>
            </w:r>
          </w:p>
        </w:tc>
        <w:tc>
          <w:tcPr>
            <w:tcW w:w="2048" w:type="dxa"/>
          </w:tcPr>
          <w:p w14:paraId="0AEB93EE" w14:textId="77777777" w:rsidR="00142FBA" w:rsidRPr="00167C85" w:rsidRDefault="00142FBA" w:rsidP="00AA69B2">
            <w:pPr>
              <w:jc w:val="both"/>
              <w:rPr>
                <w:rFonts w:ascii="Times New Roman" w:hAnsi="Times New Roman"/>
              </w:rPr>
            </w:pPr>
          </w:p>
          <w:p w14:paraId="0A96B535" w14:textId="77777777" w:rsidR="00142FBA" w:rsidRPr="00167C85" w:rsidRDefault="00142FBA" w:rsidP="00AA69B2">
            <w:pPr>
              <w:jc w:val="both"/>
              <w:rPr>
                <w:rFonts w:ascii="Times New Roman" w:hAnsi="Times New Roman"/>
              </w:rPr>
            </w:pPr>
          </w:p>
          <w:p w14:paraId="52B25804" w14:textId="77777777" w:rsidR="00142FBA" w:rsidRPr="00167C85" w:rsidRDefault="00142FBA" w:rsidP="00AA69B2">
            <w:pPr>
              <w:jc w:val="both"/>
              <w:rPr>
                <w:rFonts w:ascii="Times New Roman" w:hAnsi="Times New Roman"/>
              </w:rPr>
            </w:pPr>
          </w:p>
          <w:p w14:paraId="1EE78046" w14:textId="77777777" w:rsidR="00142FBA" w:rsidRPr="00167C85" w:rsidRDefault="00142FBA" w:rsidP="00AA69B2">
            <w:pPr>
              <w:jc w:val="both"/>
              <w:rPr>
                <w:rFonts w:ascii="Times New Roman" w:hAnsi="Times New Roman"/>
              </w:rPr>
            </w:pPr>
            <w:r w:rsidRPr="00167C85">
              <w:rPr>
                <w:rFonts w:ascii="Times New Roman" w:hAnsi="Times New Roman"/>
              </w:rPr>
              <w:t>1</w:t>
            </w:r>
          </w:p>
        </w:tc>
        <w:tc>
          <w:tcPr>
            <w:tcW w:w="0" w:type="auto"/>
          </w:tcPr>
          <w:p w14:paraId="3230C9B5" w14:textId="77777777" w:rsidR="00142FBA" w:rsidRPr="00167C85" w:rsidRDefault="00142FBA" w:rsidP="00AA69B2">
            <w:pPr>
              <w:jc w:val="both"/>
              <w:rPr>
                <w:rFonts w:ascii="Times New Roman" w:hAnsi="Times New Roman"/>
              </w:rPr>
            </w:pPr>
          </w:p>
          <w:p w14:paraId="14B6FB26" w14:textId="77777777" w:rsidR="00142FBA" w:rsidRPr="00167C85" w:rsidRDefault="00142FBA" w:rsidP="00AA69B2">
            <w:pPr>
              <w:jc w:val="both"/>
              <w:rPr>
                <w:rFonts w:ascii="Times New Roman" w:hAnsi="Times New Roman"/>
              </w:rPr>
            </w:pPr>
          </w:p>
          <w:p w14:paraId="4ACDA4D7" w14:textId="77777777" w:rsidR="00142FBA" w:rsidRPr="00167C85" w:rsidRDefault="00142FBA" w:rsidP="00AA69B2">
            <w:pPr>
              <w:jc w:val="both"/>
              <w:rPr>
                <w:rFonts w:ascii="Times New Roman" w:hAnsi="Times New Roman"/>
              </w:rPr>
            </w:pPr>
          </w:p>
          <w:p w14:paraId="4E39A33F" w14:textId="77777777" w:rsidR="00142FBA" w:rsidRPr="00167C85" w:rsidRDefault="00142FBA" w:rsidP="00AA69B2">
            <w:pPr>
              <w:jc w:val="both"/>
              <w:rPr>
                <w:rFonts w:ascii="Times New Roman" w:hAnsi="Times New Roman"/>
              </w:rPr>
            </w:pPr>
            <w:r w:rsidRPr="00167C85">
              <w:rPr>
                <w:rFonts w:ascii="Times New Roman" w:hAnsi="Times New Roman"/>
              </w:rPr>
              <w:t>1</w:t>
            </w:r>
          </w:p>
        </w:tc>
        <w:tc>
          <w:tcPr>
            <w:tcW w:w="0" w:type="auto"/>
          </w:tcPr>
          <w:p w14:paraId="14388B3F" w14:textId="77777777" w:rsidR="00142FBA" w:rsidRPr="00167C85" w:rsidRDefault="00142FBA" w:rsidP="00AA69B2">
            <w:pPr>
              <w:jc w:val="both"/>
              <w:rPr>
                <w:rFonts w:ascii="Times New Roman" w:hAnsi="Times New Roman"/>
              </w:rPr>
            </w:pPr>
          </w:p>
          <w:p w14:paraId="58429DD1" w14:textId="77777777" w:rsidR="00142FBA" w:rsidRPr="00167C85" w:rsidRDefault="00142FBA" w:rsidP="00AA69B2">
            <w:pPr>
              <w:jc w:val="both"/>
              <w:rPr>
                <w:rFonts w:ascii="Times New Roman" w:hAnsi="Times New Roman"/>
              </w:rPr>
            </w:pPr>
          </w:p>
          <w:p w14:paraId="0EAD4208" w14:textId="77777777" w:rsidR="00142FBA" w:rsidRPr="00167C85" w:rsidRDefault="00142FBA" w:rsidP="00AA69B2">
            <w:pPr>
              <w:jc w:val="both"/>
              <w:rPr>
                <w:rFonts w:ascii="Times New Roman" w:hAnsi="Times New Roman"/>
              </w:rPr>
            </w:pPr>
          </w:p>
          <w:p w14:paraId="27CADDFC" w14:textId="77777777" w:rsidR="00142FBA" w:rsidRPr="00167C85" w:rsidRDefault="00142FBA" w:rsidP="00AA69B2">
            <w:pPr>
              <w:jc w:val="both"/>
              <w:rPr>
                <w:rFonts w:ascii="Times New Roman" w:hAnsi="Times New Roman"/>
              </w:rPr>
            </w:pPr>
            <w:r w:rsidRPr="00167C85">
              <w:rPr>
                <w:rFonts w:ascii="Times New Roman" w:hAnsi="Times New Roman"/>
              </w:rPr>
              <w:t>-</w:t>
            </w:r>
          </w:p>
        </w:tc>
        <w:tc>
          <w:tcPr>
            <w:tcW w:w="0" w:type="auto"/>
          </w:tcPr>
          <w:p w14:paraId="2CB2E56A" w14:textId="77777777" w:rsidR="00142FBA" w:rsidRPr="00167C85" w:rsidRDefault="00142FBA" w:rsidP="00AA69B2">
            <w:pPr>
              <w:jc w:val="both"/>
              <w:rPr>
                <w:rFonts w:ascii="Times New Roman" w:hAnsi="Times New Roman"/>
              </w:rPr>
            </w:pPr>
          </w:p>
          <w:p w14:paraId="6617D751" w14:textId="77777777" w:rsidR="00142FBA" w:rsidRPr="00167C85" w:rsidRDefault="00142FBA" w:rsidP="00AA69B2">
            <w:pPr>
              <w:jc w:val="both"/>
              <w:rPr>
                <w:rFonts w:ascii="Times New Roman" w:hAnsi="Times New Roman"/>
              </w:rPr>
            </w:pPr>
          </w:p>
          <w:p w14:paraId="3BAC2707" w14:textId="77777777" w:rsidR="00142FBA" w:rsidRPr="00167C85" w:rsidRDefault="00142FBA" w:rsidP="00AA69B2">
            <w:pPr>
              <w:jc w:val="both"/>
              <w:rPr>
                <w:rFonts w:ascii="Times New Roman" w:hAnsi="Times New Roman"/>
              </w:rPr>
            </w:pPr>
          </w:p>
          <w:p w14:paraId="566200E6" w14:textId="77777777" w:rsidR="00142FBA" w:rsidRPr="00167C85" w:rsidRDefault="00142FBA" w:rsidP="00AA69B2">
            <w:pPr>
              <w:jc w:val="both"/>
              <w:rPr>
                <w:rFonts w:ascii="Times New Roman" w:hAnsi="Times New Roman"/>
              </w:rPr>
            </w:pPr>
            <w:r w:rsidRPr="00167C85">
              <w:rPr>
                <w:rFonts w:ascii="Times New Roman" w:hAnsi="Times New Roman"/>
              </w:rPr>
              <w:t>-</w:t>
            </w:r>
          </w:p>
        </w:tc>
      </w:tr>
      <w:tr w:rsidR="00142FBA" w:rsidRPr="002D3C88" w14:paraId="02E64E9B" w14:textId="77777777" w:rsidTr="00AA69B2">
        <w:tc>
          <w:tcPr>
            <w:tcW w:w="2058" w:type="dxa"/>
          </w:tcPr>
          <w:p w14:paraId="2D448CE0" w14:textId="77777777" w:rsidR="00142FBA" w:rsidRPr="00167C85" w:rsidRDefault="00142FBA" w:rsidP="00AA69B2">
            <w:pPr>
              <w:ind w:right="38"/>
              <w:jc w:val="both"/>
              <w:rPr>
                <w:rFonts w:ascii="Times New Roman" w:hAnsi="Times New Roman"/>
              </w:rPr>
            </w:pPr>
          </w:p>
          <w:p w14:paraId="39DD35E8" w14:textId="77777777" w:rsidR="00142FBA" w:rsidRPr="00167C85" w:rsidRDefault="00142FBA" w:rsidP="00AA69B2">
            <w:pPr>
              <w:ind w:right="38"/>
              <w:jc w:val="both"/>
              <w:rPr>
                <w:rFonts w:ascii="Times New Roman" w:hAnsi="Times New Roman"/>
              </w:rPr>
            </w:pPr>
            <w:r w:rsidRPr="00167C85">
              <w:rPr>
                <w:rFonts w:ascii="Times New Roman" w:hAnsi="Times New Roman"/>
              </w:rPr>
              <w:t>Žalba na rješenje o obustavi postupka utvrđivanja posebnih uvjeta i uvjeta priključenja</w:t>
            </w:r>
          </w:p>
        </w:tc>
        <w:tc>
          <w:tcPr>
            <w:tcW w:w="2048" w:type="dxa"/>
          </w:tcPr>
          <w:p w14:paraId="7669D886" w14:textId="77777777" w:rsidR="00142FBA" w:rsidRPr="00167C85" w:rsidRDefault="00142FBA" w:rsidP="00AA69B2">
            <w:pPr>
              <w:jc w:val="both"/>
              <w:rPr>
                <w:rFonts w:ascii="Times New Roman" w:hAnsi="Times New Roman"/>
              </w:rPr>
            </w:pPr>
          </w:p>
          <w:p w14:paraId="55A48550" w14:textId="77777777" w:rsidR="00142FBA" w:rsidRPr="00167C85" w:rsidRDefault="00142FBA" w:rsidP="00AA69B2">
            <w:pPr>
              <w:jc w:val="both"/>
              <w:rPr>
                <w:rFonts w:ascii="Times New Roman" w:hAnsi="Times New Roman"/>
              </w:rPr>
            </w:pPr>
          </w:p>
          <w:p w14:paraId="239B38FD" w14:textId="77777777" w:rsidR="00142FBA" w:rsidRPr="00167C85" w:rsidRDefault="00142FBA" w:rsidP="00AA69B2">
            <w:pPr>
              <w:jc w:val="both"/>
              <w:rPr>
                <w:rFonts w:ascii="Times New Roman" w:hAnsi="Times New Roman"/>
              </w:rPr>
            </w:pPr>
          </w:p>
          <w:p w14:paraId="14E5FD1B" w14:textId="77777777" w:rsidR="00142FBA" w:rsidRPr="00167C85" w:rsidRDefault="00142FBA" w:rsidP="00AA69B2">
            <w:pPr>
              <w:jc w:val="both"/>
              <w:rPr>
                <w:rFonts w:ascii="Times New Roman" w:hAnsi="Times New Roman"/>
              </w:rPr>
            </w:pPr>
            <w:r w:rsidRPr="00167C85">
              <w:rPr>
                <w:rFonts w:ascii="Times New Roman" w:hAnsi="Times New Roman"/>
              </w:rPr>
              <w:t>2</w:t>
            </w:r>
          </w:p>
        </w:tc>
        <w:tc>
          <w:tcPr>
            <w:tcW w:w="0" w:type="auto"/>
          </w:tcPr>
          <w:p w14:paraId="562BBB51" w14:textId="77777777" w:rsidR="00142FBA" w:rsidRPr="00167C85" w:rsidRDefault="00142FBA" w:rsidP="00AA69B2">
            <w:pPr>
              <w:jc w:val="both"/>
              <w:rPr>
                <w:rFonts w:ascii="Times New Roman" w:hAnsi="Times New Roman"/>
              </w:rPr>
            </w:pPr>
          </w:p>
          <w:p w14:paraId="66BDE957" w14:textId="77777777" w:rsidR="00142FBA" w:rsidRPr="00167C85" w:rsidRDefault="00142FBA" w:rsidP="00AA69B2">
            <w:pPr>
              <w:jc w:val="both"/>
              <w:rPr>
                <w:rFonts w:ascii="Times New Roman" w:hAnsi="Times New Roman"/>
              </w:rPr>
            </w:pPr>
          </w:p>
          <w:p w14:paraId="1EADA36C" w14:textId="77777777" w:rsidR="00142FBA" w:rsidRPr="00167C85" w:rsidRDefault="00142FBA" w:rsidP="00AA69B2">
            <w:pPr>
              <w:jc w:val="both"/>
              <w:rPr>
                <w:rFonts w:ascii="Times New Roman" w:hAnsi="Times New Roman"/>
              </w:rPr>
            </w:pPr>
          </w:p>
          <w:p w14:paraId="06632088" w14:textId="77777777" w:rsidR="00142FBA" w:rsidRPr="00167C85" w:rsidRDefault="00142FBA" w:rsidP="00AA69B2">
            <w:pPr>
              <w:jc w:val="both"/>
              <w:rPr>
                <w:rFonts w:ascii="Times New Roman" w:hAnsi="Times New Roman"/>
              </w:rPr>
            </w:pPr>
            <w:r w:rsidRPr="00167C85">
              <w:rPr>
                <w:rFonts w:ascii="Times New Roman" w:hAnsi="Times New Roman"/>
              </w:rPr>
              <w:t>2</w:t>
            </w:r>
          </w:p>
        </w:tc>
        <w:tc>
          <w:tcPr>
            <w:tcW w:w="0" w:type="auto"/>
          </w:tcPr>
          <w:p w14:paraId="23E3C106" w14:textId="77777777" w:rsidR="00142FBA" w:rsidRPr="00167C85" w:rsidRDefault="00142FBA" w:rsidP="00AA69B2">
            <w:pPr>
              <w:jc w:val="both"/>
              <w:rPr>
                <w:rFonts w:ascii="Times New Roman" w:hAnsi="Times New Roman"/>
              </w:rPr>
            </w:pPr>
          </w:p>
          <w:p w14:paraId="7370BED2" w14:textId="77777777" w:rsidR="00142FBA" w:rsidRPr="00167C85" w:rsidRDefault="00142FBA" w:rsidP="00AA69B2">
            <w:pPr>
              <w:jc w:val="both"/>
              <w:rPr>
                <w:rFonts w:ascii="Times New Roman" w:hAnsi="Times New Roman"/>
              </w:rPr>
            </w:pPr>
          </w:p>
          <w:p w14:paraId="47556E9B" w14:textId="77777777" w:rsidR="00142FBA" w:rsidRPr="00167C85" w:rsidRDefault="00142FBA" w:rsidP="00AA69B2">
            <w:pPr>
              <w:jc w:val="both"/>
              <w:rPr>
                <w:rFonts w:ascii="Times New Roman" w:hAnsi="Times New Roman"/>
              </w:rPr>
            </w:pPr>
          </w:p>
          <w:p w14:paraId="338114F0" w14:textId="77777777" w:rsidR="00142FBA" w:rsidRPr="00167C85" w:rsidRDefault="00142FBA" w:rsidP="00AA69B2">
            <w:pPr>
              <w:jc w:val="both"/>
              <w:rPr>
                <w:rFonts w:ascii="Times New Roman" w:hAnsi="Times New Roman"/>
              </w:rPr>
            </w:pPr>
            <w:r w:rsidRPr="00167C85">
              <w:rPr>
                <w:rFonts w:ascii="Times New Roman" w:hAnsi="Times New Roman"/>
              </w:rPr>
              <w:t>-</w:t>
            </w:r>
          </w:p>
        </w:tc>
        <w:tc>
          <w:tcPr>
            <w:tcW w:w="0" w:type="auto"/>
          </w:tcPr>
          <w:p w14:paraId="7A0D12DA" w14:textId="77777777" w:rsidR="00142FBA" w:rsidRPr="00167C85" w:rsidRDefault="00142FBA" w:rsidP="00AA69B2">
            <w:pPr>
              <w:jc w:val="both"/>
              <w:rPr>
                <w:rFonts w:ascii="Times New Roman" w:hAnsi="Times New Roman"/>
              </w:rPr>
            </w:pPr>
          </w:p>
          <w:p w14:paraId="629922F7" w14:textId="77777777" w:rsidR="00142FBA" w:rsidRPr="00167C85" w:rsidRDefault="00142FBA" w:rsidP="00AA69B2">
            <w:pPr>
              <w:jc w:val="both"/>
              <w:rPr>
                <w:rFonts w:ascii="Times New Roman" w:hAnsi="Times New Roman"/>
              </w:rPr>
            </w:pPr>
          </w:p>
          <w:p w14:paraId="27DF3B9E" w14:textId="77777777" w:rsidR="00142FBA" w:rsidRPr="00167C85" w:rsidRDefault="00142FBA" w:rsidP="00AA69B2">
            <w:pPr>
              <w:jc w:val="both"/>
              <w:rPr>
                <w:rFonts w:ascii="Times New Roman" w:hAnsi="Times New Roman"/>
              </w:rPr>
            </w:pPr>
          </w:p>
          <w:p w14:paraId="39FEE6BA" w14:textId="77777777" w:rsidR="00142FBA" w:rsidRPr="00167C85" w:rsidRDefault="00142FBA" w:rsidP="00AA69B2">
            <w:pPr>
              <w:jc w:val="both"/>
              <w:rPr>
                <w:rFonts w:ascii="Times New Roman" w:hAnsi="Times New Roman"/>
              </w:rPr>
            </w:pPr>
            <w:r w:rsidRPr="00167C85">
              <w:rPr>
                <w:rFonts w:ascii="Times New Roman" w:hAnsi="Times New Roman"/>
              </w:rPr>
              <w:t>-</w:t>
            </w:r>
          </w:p>
        </w:tc>
      </w:tr>
      <w:tr w:rsidR="00142FBA" w:rsidRPr="002D3C88" w14:paraId="62FB4F35" w14:textId="77777777" w:rsidTr="00AA69B2">
        <w:tc>
          <w:tcPr>
            <w:tcW w:w="2058" w:type="dxa"/>
          </w:tcPr>
          <w:p w14:paraId="58624C66" w14:textId="77777777" w:rsidR="00142FBA" w:rsidRPr="00167C85" w:rsidRDefault="00142FBA" w:rsidP="00AA69B2">
            <w:pPr>
              <w:jc w:val="both"/>
              <w:rPr>
                <w:rFonts w:ascii="Times New Roman" w:hAnsi="Times New Roman"/>
              </w:rPr>
            </w:pPr>
          </w:p>
          <w:p w14:paraId="4E19D8D2" w14:textId="77777777" w:rsidR="00142FBA" w:rsidRPr="00167C85" w:rsidRDefault="00142FBA" w:rsidP="00AA69B2">
            <w:pPr>
              <w:jc w:val="both"/>
              <w:rPr>
                <w:rFonts w:ascii="Times New Roman" w:hAnsi="Times New Roman"/>
              </w:rPr>
            </w:pPr>
            <w:r w:rsidRPr="00167C85">
              <w:rPr>
                <w:rFonts w:ascii="Times New Roman" w:hAnsi="Times New Roman"/>
              </w:rPr>
              <w:t>UKUPNO:</w:t>
            </w:r>
          </w:p>
          <w:p w14:paraId="509FD31E" w14:textId="77777777" w:rsidR="00142FBA" w:rsidRPr="00167C85" w:rsidRDefault="00142FBA" w:rsidP="00AA69B2">
            <w:pPr>
              <w:jc w:val="both"/>
              <w:rPr>
                <w:rFonts w:ascii="Times New Roman" w:hAnsi="Times New Roman"/>
              </w:rPr>
            </w:pPr>
          </w:p>
        </w:tc>
        <w:tc>
          <w:tcPr>
            <w:tcW w:w="2048" w:type="dxa"/>
          </w:tcPr>
          <w:p w14:paraId="1E731625" w14:textId="77777777" w:rsidR="00142FBA" w:rsidRPr="00167C85" w:rsidRDefault="00142FBA" w:rsidP="00AA69B2">
            <w:pPr>
              <w:jc w:val="both"/>
              <w:rPr>
                <w:rFonts w:ascii="Times New Roman" w:hAnsi="Times New Roman"/>
              </w:rPr>
            </w:pPr>
          </w:p>
          <w:p w14:paraId="402540AA" w14:textId="77777777" w:rsidR="00142FBA" w:rsidRPr="00167C85" w:rsidRDefault="00142FBA" w:rsidP="00AA69B2">
            <w:pPr>
              <w:jc w:val="both"/>
              <w:rPr>
                <w:rFonts w:ascii="Times New Roman" w:hAnsi="Times New Roman"/>
              </w:rPr>
            </w:pPr>
            <w:r w:rsidRPr="00167C85">
              <w:rPr>
                <w:rFonts w:ascii="Times New Roman" w:hAnsi="Times New Roman"/>
              </w:rPr>
              <w:t>21</w:t>
            </w:r>
          </w:p>
        </w:tc>
        <w:tc>
          <w:tcPr>
            <w:tcW w:w="0" w:type="auto"/>
          </w:tcPr>
          <w:p w14:paraId="702E8E93" w14:textId="77777777" w:rsidR="00142FBA" w:rsidRPr="00167C85" w:rsidRDefault="00142FBA" w:rsidP="00AA69B2">
            <w:pPr>
              <w:jc w:val="both"/>
              <w:rPr>
                <w:rFonts w:ascii="Times New Roman" w:hAnsi="Times New Roman"/>
              </w:rPr>
            </w:pPr>
          </w:p>
          <w:p w14:paraId="45208EEB" w14:textId="77777777" w:rsidR="00142FBA" w:rsidRPr="00167C85" w:rsidRDefault="00142FBA" w:rsidP="00AA69B2">
            <w:pPr>
              <w:jc w:val="both"/>
              <w:rPr>
                <w:rFonts w:ascii="Times New Roman" w:hAnsi="Times New Roman"/>
              </w:rPr>
            </w:pPr>
            <w:r w:rsidRPr="00167C85">
              <w:rPr>
                <w:rFonts w:ascii="Times New Roman" w:hAnsi="Times New Roman"/>
              </w:rPr>
              <w:t>8</w:t>
            </w:r>
          </w:p>
        </w:tc>
        <w:tc>
          <w:tcPr>
            <w:tcW w:w="0" w:type="auto"/>
          </w:tcPr>
          <w:p w14:paraId="0D17AE68" w14:textId="77777777" w:rsidR="00142FBA" w:rsidRPr="00167C85" w:rsidRDefault="00142FBA" w:rsidP="00AA69B2">
            <w:pPr>
              <w:jc w:val="both"/>
              <w:rPr>
                <w:rFonts w:ascii="Times New Roman" w:hAnsi="Times New Roman"/>
              </w:rPr>
            </w:pPr>
          </w:p>
          <w:p w14:paraId="608A87DF" w14:textId="77777777" w:rsidR="00142FBA" w:rsidRPr="00167C85" w:rsidRDefault="00142FBA" w:rsidP="00AA69B2">
            <w:pPr>
              <w:jc w:val="both"/>
              <w:rPr>
                <w:rFonts w:ascii="Times New Roman" w:hAnsi="Times New Roman"/>
              </w:rPr>
            </w:pPr>
            <w:r w:rsidRPr="00167C85">
              <w:rPr>
                <w:rFonts w:ascii="Times New Roman" w:hAnsi="Times New Roman"/>
              </w:rPr>
              <w:t>6</w:t>
            </w:r>
          </w:p>
        </w:tc>
        <w:tc>
          <w:tcPr>
            <w:tcW w:w="0" w:type="auto"/>
          </w:tcPr>
          <w:p w14:paraId="3D8B69C7" w14:textId="77777777" w:rsidR="00142FBA" w:rsidRPr="00167C85" w:rsidRDefault="00142FBA" w:rsidP="00AA69B2">
            <w:pPr>
              <w:jc w:val="both"/>
              <w:rPr>
                <w:rFonts w:ascii="Times New Roman" w:hAnsi="Times New Roman"/>
              </w:rPr>
            </w:pPr>
          </w:p>
          <w:p w14:paraId="2865C31F" w14:textId="77777777" w:rsidR="00142FBA" w:rsidRPr="00167C85" w:rsidRDefault="00142FBA" w:rsidP="00AA69B2">
            <w:pPr>
              <w:jc w:val="both"/>
              <w:rPr>
                <w:rFonts w:ascii="Times New Roman" w:hAnsi="Times New Roman"/>
              </w:rPr>
            </w:pPr>
            <w:r w:rsidRPr="00167C85">
              <w:rPr>
                <w:rFonts w:ascii="Times New Roman" w:hAnsi="Times New Roman"/>
              </w:rPr>
              <w:t>7</w:t>
            </w:r>
          </w:p>
        </w:tc>
      </w:tr>
    </w:tbl>
    <w:p w14:paraId="5E1A8103" w14:textId="77777777" w:rsidR="00142FBA" w:rsidRPr="002D3C88" w:rsidRDefault="00142FBA" w:rsidP="00142FBA">
      <w:pPr>
        <w:jc w:val="both"/>
        <w:rPr>
          <w:rFonts w:ascii="Times New Roman" w:hAnsi="Times New Roman"/>
          <w:sz w:val="24"/>
          <w:szCs w:val="24"/>
        </w:rPr>
      </w:pPr>
    </w:p>
    <w:p w14:paraId="39D44B59" w14:textId="77777777" w:rsidR="00142FBA" w:rsidRPr="002D3C88" w:rsidRDefault="00142FBA" w:rsidP="00167C85">
      <w:pPr>
        <w:spacing w:after="0" w:line="240" w:lineRule="auto"/>
        <w:jc w:val="both"/>
        <w:rPr>
          <w:rFonts w:ascii="Times New Roman" w:hAnsi="Times New Roman"/>
          <w:sz w:val="24"/>
          <w:szCs w:val="24"/>
        </w:rPr>
      </w:pPr>
      <w:r w:rsidRPr="002D3C88">
        <w:rPr>
          <w:rFonts w:ascii="Times New Roman" w:hAnsi="Times New Roman"/>
          <w:sz w:val="24"/>
          <w:szCs w:val="24"/>
        </w:rPr>
        <w:t xml:space="preserve">             U odnosu na donesena drugostupanjska rješenja, navodimo da je osam (8) prvostupanjskih rješenja poništeno, pretežno zbog pogrešne primjene pravila postupaka i nepotpuno utvrđenog činjeničnog stanju, a manjim dijelom zbog pogrešne primjene materijalnog prava, u pet (5) upravnih predmeta je odbijena žalba kao neosnovana dok je u jednom (1) upravnom predmetu žalba odbačena jer je podnesena od neovlaštene osobe. </w:t>
      </w:r>
    </w:p>
    <w:p w14:paraId="6D9CA9F9" w14:textId="77777777" w:rsidR="00142FBA" w:rsidRPr="002D3C88" w:rsidRDefault="00142FBA" w:rsidP="00167C85">
      <w:pPr>
        <w:spacing w:after="0" w:line="240" w:lineRule="auto"/>
        <w:ind w:firstLine="708"/>
        <w:jc w:val="both"/>
        <w:rPr>
          <w:rFonts w:ascii="Times New Roman" w:hAnsi="Times New Roman"/>
          <w:bCs/>
          <w:sz w:val="24"/>
          <w:szCs w:val="24"/>
        </w:rPr>
      </w:pPr>
      <w:r w:rsidRPr="002D3C88">
        <w:rPr>
          <w:rFonts w:ascii="Times New Roman" w:hAnsi="Times New Roman"/>
          <w:bCs/>
          <w:sz w:val="24"/>
          <w:szCs w:val="24"/>
        </w:rPr>
        <w:t>U navedenom razdoblju, zaprimljena su i riješena tri (3) neupravna predmeta.</w:t>
      </w:r>
    </w:p>
    <w:p w14:paraId="446082B9" w14:textId="77777777" w:rsidR="00142FBA" w:rsidRPr="002D3C88" w:rsidRDefault="00142FBA" w:rsidP="00142FBA">
      <w:pPr>
        <w:jc w:val="both"/>
        <w:rPr>
          <w:rFonts w:ascii="Times New Roman" w:hAnsi="Times New Roman"/>
          <w:sz w:val="24"/>
          <w:szCs w:val="24"/>
        </w:rPr>
      </w:pPr>
      <w:r w:rsidRPr="002D3C88">
        <w:rPr>
          <w:rFonts w:ascii="Times New Roman" w:hAnsi="Times New Roman"/>
          <w:sz w:val="24"/>
          <w:szCs w:val="24"/>
        </w:rPr>
        <w:t xml:space="preserve">             Pred Upravnim sudom u Osijeku u tijeku je devet (9) upravnih sporova pokrenutih tužbom protiv drugostupanjskih rješenja ovog tijela koja su donesena u 2022.g. i 2023.g. U navedenim predmetima poduzete su pravne radnje izrade odgovora na tužbe, te sudjelovanje na raspravama pred Upravnim sudom. Pred Visokim upravnim sudom RH u Zagrebu, u tijeku su dva (2) postupka povodom žalbe na presude Upravnog suda u Osijeku kojima su odbijeni tužbeni zahtjevi protiv drugostupanjskih rješenja ovog tijela.</w:t>
      </w:r>
    </w:p>
    <w:p w14:paraId="4583DE5B" w14:textId="77777777" w:rsidR="00142FBA" w:rsidRPr="002D3C88" w:rsidRDefault="00142FBA" w:rsidP="00142FBA">
      <w:pPr>
        <w:jc w:val="both"/>
        <w:rPr>
          <w:rFonts w:ascii="Times New Roman" w:hAnsi="Times New Roman"/>
          <w:sz w:val="24"/>
          <w:szCs w:val="24"/>
        </w:rPr>
      </w:pPr>
    </w:p>
    <w:p w14:paraId="6EF61928" w14:textId="77777777" w:rsidR="00142FBA" w:rsidRPr="00167C85" w:rsidRDefault="00142FBA" w:rsidP="00167C85">
      <w:pPr>
        <w:spacing w:after="0" w:line="240" w:lineRule="auto"/>
        <w:contextualSpacing/>
        <w:jc w:val="both"/>
        <w:rPr>
          <w:rFonts w:ascii="Times New Roman" w:hAnsi="Times New Roman"/>
          <w:sz w:val="24"/>
          <w:szCs w:val="24"/>
        </w:rPr>
      </w:pPr>
      <w:r w:rsidRPr="00167C85">
        <w:rPr>
          <w:rFonts w:ascii="Times New Roman" w:hAnsi="Times New Roman"/>
          <w:b/>
          <w:sz w:val="24"/>
          <w:szCs w:val="24"/>
        </w:rPr>
        <w:t xml:space="preserve">Izvješće  za županijski linijski prijevoz putnika autobusima na području  Brodsko-posavske županije </w:t>
      </w:r>
    </w:p>
    <w:p w14:paraId="722FF409" w14:textId="77777777" w:rsidR="00142FBA" w:rsidRPr="00167C85" w:rsidRDefault="00142FBA" w:rsidP="00167C85">
      <w:pPr>
        <w:spacing w:after="0" w:line="240" w:lineRule="auto"/>
        <w:jc w:val="both"/>
        <w:rPr>
          <w:rFonts w:ascii="Times New Roman" w:hAnsi="Times New Roman"/>
          <w:sz w:val="24"/>
          <w:szCs w:val="24"/>
        </w:rPr>
      </w:pPr>
    </w:p>
    <w:p w14:paraId="34B1FBAD" w14:textId="77777777" w:rsidR="00142FBA" w:rsidRPr="002D3C88" w:rsidRDefault="00142FBA" w:rsidP="00167C85">
      <w:pPr>
        <w:spacing w:after="0" w:line="240" w:lineRule="auto"/>
        <w:ind w:firstLine="709"/>
        <w:jc w:val="both"/>
        <w:rPr>
          <w:rFonts w:ascii="Times New Roman" w:hAnsi="Times New Roman"/>
          <w:sz w:val="24"/>
          <w:szCs w:val="24"/>
        </w:rPr>
      </w:pPr>
      <w:r w:rsidRPr="002D3C88">
        <w:rPr>
          <w:rFonts w:ascii="Times New Roman" w:hAnsi="Times New Roman"/>
          <w:sz w:val="24"/>
          <w:szCs w:val="24"/>
        </w:rPr>
        <w:t>Sukladno Zakonu o prijevozu u cestovnom prometu (Narodne Novine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2B10DFCF" w14:textId="77777777" w:rsidR="00142FBA" w:rsidRPr="002D3C88" w:rsidRDefault="00142FBA" w:rsidP="00167C85">
      <w:pPr>
        <w:spacing w:after="0" w:line="240" w:lineRule="auto"/>
        <w:ind w:firstLine="709"/>
        <w:jc w:val="both"/>
        <w:rPr>
          <w:rFonts w:ascii="Times New Roman" w:hAnsi="Times New Roman"/>
          <w:sz w:val="24"/>
          <w:szCs w:val="24"/>
        </w:rPr>
      </w:pPr>
      <w:r w:rsidRPr="002D3C88">
        <w:rPr>
          <w:rFonts w:ascii="Times New Roman" w:hAnsi="Times New Roman"/>
          <w:sz w:val="24"/>
          <w:szCs w:val="24"/>
        </w:rPr>
        <w:lastRenderedPageBreak/>
        <w:t>Županijski prijevoz putnika može se obavljati na temelju dozvola ili na temelju koncesija samo do sklapanja ugovora o prijevozu kao javnoj usluzi sukladno Uredbi 1370/2007 ili do sklapanja ugovora o integriranom prijevozu putnika.</w:t>
      </w:r>
    </w:p>
    <w:p w14:paraId="4166D85F" w14:textId="77777777" w:rsidR="00142FBA" w:rsidRPr="002D3C88" w:rsidRDefault="00142FBA" w:rsidP="00167C85">
      <w:pPr>
        <w:spacing w:after="0" w:line="240" w:lineRule="auto"/>
        <w:ind w:firstLine="709"/>
        <w:jc w:val="both"/>
        <w:rPr>
          <w:rFonts w:ascii="Times New Roman" w:hAnsi="Times New Roman"/>
          <w:sz w:val="24"/>
          <w:szCs w:val="24"/>
        </w:rPr>
      </w:pPr>
      <w:r w:rsidRPr="002D3C88">
        <w:rPr>
          <w:rFonts w:ascii="Times New Roman" w:hAnsi="Times New Roman"/>
          <w:sz w:val="24"/>
          <w:szCs w:val="24"/>
        </w:rPr>
        <w:t>Zakonom o prijevozu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14:paraId="21879BFD" w14:textId="77777777" w:rsidR="00142FBA" w:rsidRPr="002D3C88" w:rsidRDefault="00142FBA" w:rsidP="00167C85">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Temeljem navedenog je donesen Pravilnik o dozvolama za obavljanje linijskog prijevoza putnika (Narodne Novine, broj: 116/19). </w:t>
      </w:r>
    </w:p>
    <w:p w14:paraId="1A910BA4" w14:textId="77777777" w:rsidR="00142FBA" w:rsidRPr="002D3C88" w:rsidRDefault="00142FBA" w:rsidP="00167C85">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28DED955" w14:textId="77777777" w:rsidR="00142FBA" w:rsidRPr="006B25F7" w:rsidRDefault="00142FBA" w:rsidP="006B25F7">
      <w:pPr>
        <w:pStyle w:val="Odlomakpopisa"/>
        <w:numPr>
          <w:ilvl w:val="0"/>
          <w:numId w:val="4"/>
        </w:numPr>
        <w:jc w:val="both"/>
      </w:pPr>
      <w:r w:rsidRPr="006B25F7">
        <w:t>izdaje dozvole za županijski linijski prijevoz putnika (čl. 33. Zakona),</w:t>
      </w:r>
    </w:p>
    <w:p w14:paraId="0844674D" w14:textId="77777777" w:rsidR="00142FBA" w:rsidRPr="006B25F7" w:rsidRDefault="00142FBA" w:rsidP="006B25F7">
      <w:pPr>
        <w:pStyle w:val="Odlomakpopisa"/>
        <w:numPr>
          <w:ilvl w:val="0"/>
          <w:numId w:val="4"/>
        </w:numPr>
        <w:jc w:val="both"/>
      </w:pPr>
      <w:r w:rsidRPr="006B25F7">
        <w:t>donosi rješenja o obnovi dozvola ( Naputak, Ministarstva mora, prometa i infrastrukture)</w:t>
      </w:r>
    </w:p>
    <w:p w14:paraId="433BAB25" w14:textId="77777777" w:rsidR="00142FBA" w:rsidRPr="006B25F7" w:rsidRDefault="00142FBA" w:rsidP="006B25F7">
      <w:pPr>
        <w:pStyle w:val="Odlomakpopisa"/>
        <w:numPr>
          <w:ilvl w:val="0"/>
          <w:numId w:val="4"/>
        </w:numPr>
        <w:jc w:val="both"/>
      </w:pPr>
      <w:r w:rsidRPr="006B25F7">
        <w:t xml:space="preserve">donosi rješenja o prestanku važenja dozvola prije isteka roka važenja ( čl. 39. Zakona), </w:t>
      </w:r>
    </w:p>
    <w:p w14:paraId="632190CB" w14:textId="77777777" w:rsidR="00142FBA" w:rsidRPr="006B25F7" w:rsidRDefault="00142FBA" w:rsidP="006B25F7">
      <w:pPr>
        <w:pStyle w:val="Odlomakpopisa"/>
        <w:numPr>
          <w:ilvl w:val="0"/>
          <w:numId w:val="4"/>
        </w:numPr>
        <w:jc w:val="both"/>
      </w:pPr>
      <w:r w:rsidRPr="006B25F7">
        <w:t>donosi rješenja o obavljanju posebnog linijskog prijevoza u mjesta i iz mjesta u kojima ne postoji javni linijski prijevoz (čl. 44. Zakona),</w:t>
      </w:r>
    </w:p>
    <w:p w14:paraId="19BC9A3C" w14:textId="77777777" w:rsidR="00142FBA" w:rsidRPr="006B25F7" w:rsidRDefault="00142FBA" w:rsidP="006B25F7">
      <w:pPr>
        <w:pStyle w:val="Odlomakpopisa"/>
        <w:numPr>
          <w:ilvl w:val="0"/>
          <w:numId w:val="4"/>
        </w:numPr>
        <w:jc w:val="both"/>
      </w:pPr>
      <w:r w:rsidRPr="006B25F7">
        <w:t>donosi rješenja o izmjeni voznog reda (čl. 17. Pravilnika ),</w:t>
      </w:r>
    </w:p>
    <w:p w14:paraId="7375A525" w14:textId="77777777" w:rsidR="00142FBA" w:rsidRPr="006B25F7" w:rsidRDefault="00142FBA" w:rsidP="006B25F7">
      <w:pPr>
        <w:pStyle w:val="Odlomakpopisa"/>
        <w:numPr>
          <w:ilvl w:val="0"/>
          <w:numId w:val="4"/>
        </w:numPr>
        <w:jc w:val="both"/>
      </w:pPr>
      <w:r w:rsidRPr="006B25F7">
        <w:t>donosi rješenja o zajedničkom obavljanju prijevoza ( čl. 40. Zakona),</w:t>
      </w:r>
    </w:p>
    <w:p w14:paraId="034D62DF" w14:textId="77777777" w:rsidR="00142FBA" w:rsidRPr="006B25F7" w:rsidRDefault="00142FBA" w:rsidP="006B25F7">
      <w:pPr>
        <w:pStyle w:val="Odlomakpopisa"/>
        <w:numPr>
          <w:ilvl w:val="0"/>
          <w:numId w:val="4"/>
        </w:numPr>
        <w:jc w:val="both"/>
      </w:pPr>
      <w:r w:rsidRPr="006B25F7">
        <w:t>donosi rješenja o trajnoj obustavi prijevoza na županijskim linijama (čl. 67. Zakona)</w:t>
      </w:r>
    </w:p>
    <w:p w14:paraId="56B4C4BA" w14:textId="77777777" w:rsidR="00DB36FD" w:rsidRPr="002D3C88" w:rsidRDefault="00DB36FD" w:rsidP="00DB36FD">
      <w:pPr>
        <w:spacing w:after="160" w:line="240" w:lineRule="auto"/>
        <w:ind w:left="502"/>
        <w:jc w:val="both"/>
        <w:rPr>
          <w:rFonts w:ascii="Times New Roman" w:hAnsi="Times New Roman"/>
          <w:bCs/>
          <w:sz w:val="24"/>
          <w:szCs w:val="24"/>
        </w:rPr>
      </w:pPr>
    </w:p>
    <w:p w14:paraId="4AD6C42D" w14:textId="77777777" w:rsidR="00142FBA" w:rsidRPr="002D3C88" w:rsidRDefault="00142FBA" w:rsidP="006B25F7">
      <w:pPr>
        <w:spacing w:after="0" w:line="240" w:lineRule="auto"/>
        <w:ind w:firstLine="708"/>
        <w:jc w:val="both"/>
        <w:rPr>
          <w:rFonts w:ascii="Times New Roman" w:hAnsi="Times New Roman"/>
          <w:sz w:val="24"/>
          <w:szCs w:val="24"/>
        </w:rPr>
      </w:pPr>
      <w:r w:rsidRPr="002D3C88">
        <w:rPr>
          <w:rFonts w:ascii="Times New Roman" w:hAnsi="Times New Roman"/>
          <w:bCs/>
          <w:sz w:val="24"/>
          <w:szCs w:val="24"/>
        </w:rPr>
        <w:t>Nadalje, a sukladno članku 11. Pravilnika o dozvolama za obavljanje linijskog prijevoza putnika, Županijska gospodarska komora imenuje Povjerenstvo za usklađivanje voznih redova (dva su predstavnika iz Upravnog odjela za komunalno gospodarstvo i zaštitu okoliša) u čijoj nadležnosti je rješavanje prigovora s usklađivanja županijskih linija, kontinuirano praćenje stanja u javnom cestovnom prijevozu putnika na  području županije i predlaganje mjera za poboljšanje istog, odobravanje izmjene voznih redova za koje se zahtjevi podnose između 01. ožujka i 31. listopada, te koordinira izradu Knjige voznih redova županijskih linija.</w:t>
      </w:r>
    </w:p>
    <w:p w14:paraId="2C30D0E9" w14:textId="77777777" w:rsidR="00142FBA" w:rsidRPr="002D3C88" w:rsidRDefault="00142FBA" w:rsidP="006B25F7">
      <w:pPr>
        <w:spacing w:after="0" w:line="240" w:lineRule="auto"/>
        <w:ind w:left="720"/>
        <w:jc w:val="both"/>
        <w:rPr>
          <w:rFonts w:ascii="Times New Roman" w:hAnsi="Times New Roman"/>
          <w:b/>
          <w:sz w:val="24"/>
          <w:szCs w:val="24"/>
        </w:rPr>
      </w:pPr>
    </w:p>
    <w:p w14:paraId="44EA9A49" w14:textId="77777777" w:rsidR="00142FBA" w:rsidRPr="002D3C88" w:rsidRDefault="00142FBA" w:rsidP="00142FBA">
      <w:pPr>
        <w:jc w:val="both"/>
        <w:rPr>
          <w:rFonts w:ascii="Times New Roman" w:hAnsi="Times New Roman"/>
          <w:sz w:val="24"/>
          <w:szCs w:val="24"/>
        </w:rPr>
      </w:pPr>
    </w:p>
    <w:p w14:paraId="772DAB0C" w14:textId="77777777" w:rsidR="00142FBA" w:rsidRPr="002D3C88" w:rsidRDefault="00142FBA" w:rsidP="002256BF">
      <w:pPr>
        <w:spacing w:after="0" w:line="240" w:lineRule="auto"/>
        <w:ind w:firstLine="357"/>
        <w:jc w:val="both"/>
        <w:rPr>
          <w:rFonts w:ascii="Times New Roman" w:hAnsi="Times New Roman"/>
          <w:sz w:val="24"/>
          <w:szCs w:val="24"/>
        </w:rPr>
      </w:pPr>
      <w:r w:rsidRPr="002D3C88">
        <w:rPr>
          <w:rFonts w:ascii="Times New Roman" w:hAnsi="Times New Roman"/>
          <w:sz w:val="24"/>
          <w:szCs w:val="24"/>
        </w:rPr>
        <w:t>Redovitost odnosno ne redovitost obavljanja županijskog linijskog prijevoza na području Brodsko-posavske županije na linijama za koje su dozvole izdane u Upravnom odjelu za graditeljstva, infrastrukture i zaštitu okoliša, županije Brodsko-posavske praćene su po mjesečnim izvješćima autobusnih kolodvora Slavonskog Broda i Nove Gradiške. Smatramo da bi većim brojem Inspekcijski nadzora na linijama dobili cjelovitu sliku redovitosti i sigurnosti obavljanja prijevoza putnika u Brodsko - posavskoj županiji.</w:t>
      </w:r>
    </w:p>
    <w:p w14:paraId="2E07E4F8" w14:textId="77777777" w:rsidR="00142FBA" w:rsidRPr="002D3C88" w:rsidRDefault="00142FBA" w:rsidP="002256BF">
      <w:pPr>
        <w:spacing w:after="0" w:line="240" w:lineRule="auto"/>
        <w:ind w:firstLine="720"/>
        <w:jc w:val="both"/>
        <w:rPr>
          <w:rFonts w:ascii="Times New Roman" w:hAnsi="Times New Roman"/>
          <w:color w:val="231F20"/>
          <w:sz w:val="24"/>
          <w:szCs w:val="24"/>
          <w:shd w:val="clear" w:color="auto" w:fill="FFFFFF"/>
        </w:rPr>
      </w:pPr>
      <w:r w:rsidRPr="002D3C88">
        <w:rPr>
          <w:rFonts w:ascii="Times New Roman" w:hAnsi="Times New Roman"/>
          <w:color w:val="231F20"/>
          <w:sz w:val="24"/>
          <w:szCs w:val="24"/>
          <w:shd w:val="clear" w:color="auto" w:fill="FFFFFF"/>
        </w:rPr>
        <w:t xml:space="preserve">Sukladno članku 33. stavak 5. Zakona o prijevozu u cestovnom prometu 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7FE7D070" w14:textId="77777777" w:rsidR="00142FBA" w:rsidRPr="002D3C88" w:rsidRDefault="00142FBA" w:rsidP="002256BF">
      <w:pPr>
        <w:spacing w:after="0" w:line="240" w:lineRule="auto"/>
        <w:ind w:firstLine="720"/>
        <w:jc w:val="both"/>
        <w:rPr>
          <w:rFonts w:ascii="Times New Roman" w:hAnsi="Times New Roman"/>
          <w:color w:val="231F20"/>
          <w:sz w:val="24"/>
          <w:szCs w:val="24"/>
          <w:shd w:val="clear" w:color="auto" w:fill="FFFFFF"/>
        </w:rPr>
      </w:pPr>
      <w:r w:rsidRPr="002D3C88">
        <w:rPr>
          <w:rFonts w:ascii="Times New Roman" w:hAnsi="Times New Roman"/>
          <w:color w:val="231F20"/>
          <w:sz w:val="24"/>
          <w:szCs w:val="24"/>
          <w:shd w:val="clear" w:color="auto" w:fill="FFFFFF"/>
        </w:rPr>
        <w:t xml:space="preserve">U tijeku je izrada prijedloga mreže linija na području Brodsko-posavske županije. </w:t>
      </w:r>
    </w:p>
    <w:p w14:paraId="7B344A6D" w14:textId="77777777" w:rsidR="00142FBA" w:rsidRPr="002D3C88" w:rsidRDefault="00142FBA" w:rsidP="002256BF">
      <w:pPr>
        <w:spacing w:after="0" w:line="240" w:lineRule="auto"/>
        <w:ind w:firstLine="720"/>
        <w:jc w:val="both"/>
        <w:rPr>
          <w:rFonts w:ascii="Times New Roman" w:hAnsi="Times New Roman"/>
          <w:color w:val="231F20"/>
          <w:sz w:val="24"/>
          <w:szCs w:val="24"/>
          <w:shd w:val="clear" w:color="auto" w:fill="FFFFFF"/>
        </w:rPr>
      </w:pPr>
      <w:r w:rsidRPr="002D3C88">
        <w:rPr>
          <w:rFonts w:ascii="Times New Roman" w:hAnsi="Times New Roman"/>
          <w:color w:val="231F20"/>
          <w:sz w:val="24"/>
          <w:szCs w:val="24"/>
          <w:shd w:val="clear" w:color="auto" w:fill="FFFFFF"/>
        </w:rPr>
        <w:t xml:space="preserve">Mreža linija se izrađuje sukladno navedenim zakonima, dokumentima i elaboratom minimalnih standarda dostupnosti u javnom prijevozu putnika. </w:t>
      </w:r>
    </w:p>
    <w:p w14:paraId="20182D9D" w14:textId="77777777" w:rsidR="00142FBA" w:rsidRPr="002256BF" w:rsidRDefault="00142FBA" w:rsidP="002256BF">
      <w:pPr>
        <w:pStyle w:val="Odlomakpopisa"/>
        <w:numPr>
          <w:ilvl w:val="0"/>
          <w:numId w:val="4"/>
        </w:numPr>
        <w:jc w:val="both"/>
      </w:pPr>
      <w:r w:rsidRPr="002256BF">
        <w:lastRenderedPageBreak/>
        <w:t>Uredba (EZ) br. 1370/2007  o uslugama javnog željezničkog i cestovnog prijevoza putnika,</w:t>
      </w:r>
    </w:p>
    <w:p w14:paraId="5A9A96CE" w14:textId="77777777" w:rsidR="00142FBA" w:rsidRPr="002256BF" w:rsidRDefault="00142FBA" w:rsidP="002256BF">
      <w:pPr>
        <w:pStyle w:val="Odlomakpopisa"/>
        <w:numPr>
          <w:ilvl w:val="0"/>
          <w:numId w:val="4"/>
        </w:numPr>
        <w:jc w:val="both"/>
      </w:pPr>
      <w:r w:rsidRPr="002256BF">
        <w:t>Zakon o prijevozu u cestovnom prometu,</w:t>
      </w:r>
    </w:p>
    <w:p w14:paraId="77985491" w14:textId="77777777" w:rsidR="00142FBA" w:rsidRPr="002256BF" w:rsidRDefault="00142FBA" w:rsidP="002256BF">
      <w:pPr>
        <w:pStyle w:val="Odlomakpopisa"/>
        <w:numPr>
          <w:ilvl w:val="0"/>
          <w:numId w:val="4"/>
        </w:numPr>
        <w:jc w:val="both"/>
      </w:pPr>
      <w:r w:rsidRPr="002256BF">
        <w:t>Zakon o sigurnosti prometa na cestama,</w:t>
      </w:r>
    </w:p>
    <w:p w14:paraId="29F148EC" w14:textId="77777777" w:rsidR="00142FBA" w:rsidRPr="002D3C88" w:rsidRDefault="00142FBA" w:rsidP="002256BF">
      <w:pPr>
        <w:pStyle w:val="Odlomakpopisa"/>
        <w:numPr>
          <w:ilvl w:val="0"/>
          <w:numId w:val="4"/>
        </w:numPr>
        <w:jc w:val="both"/>
      </w:pPr>
      <w:r w:rsidRPr="002256BF">
        <w:t>Zakon o cestama,</w:t>
      </w:r>
    </w:p>
    <w:p w14:paraId="28873E28" w14:textId="77777777" w:rsidR="00142FBA" w:rsidRPr="002D3C88" w:rsidRDefault="00142FBA" w:rsidP="002256BF">
      <w:pPr>
        <w:pStyle w:val="Odlomakpopisa"/>
        <w:numPr>
          <w:ilvl w:val="0"/>
          <w:numId w:val="4"/>
        </w:numPr>
        <w:jc w:val="both"/>
      </w:pPr>
      <w:r w:rsidRPr="002D3C88">
        <w:t>Zakon o komunalnom gospodarstvu,</w:t>
      </w:r>
    </w:p>
    <w:p w14:paraId="676855C0" w14:textId="77777777" w:rsidR="00142FBA" w:rsidRPr="002D3C88" w:rsidRDefault="00142FBA" w:rsidP="002256BF">
      <w:pPr>
        <w:pStyle w:val="Odlomakpopisa"/>
        <w:numPr>
          <w:ilvl w:val="0"/>
          <w:numId w:val="4"/>
        </w:numPr>
        <w:jc w:val="both"/>
      </w:pPr>
      <w:r w:rsidRPr="002D3C88">
        <w:t xml:space="preserve">Pravilnik o dozvolama za obavljanje linijskog prijevoza putnika (Narodne Novine broj: 116/19). </w:t>
      </w:r>
    </w:p>
    <w:p w14:paraId="28AEA30F" w14:textId="77777777" w:rsidR="00142FBA" w:rsidRPr="002D3C88" w:rsidRDefault="00142FBA" w:rsidP="002256BF">
      <w:pPr>
        <w:pStyle w:val="Odlomakpopisa"/>
        <w:numPr>
          <w:ilvl w:val="0"/>
          <w:numId w:val="4"/>
        </w:numPr>
        <w:jc w:val="both"/>
      </w:pPr>
      <w:r w:rsidRPr="002D3C88">
        <w:t>Pravilnik o autobusnim stajalištima,</w:t>
      </w:r>
    </w:p>
    <w:p w14:paraId="4EB23709" w14:textId="77777777" w:rsidR="00142FBA" w:rsidRPr="002D3C88" w:rsidRDefault="00142FBA" w:rsidP="002256BF">
      <w:pPr>
        <w:pStyle w:val="Odlomakpopisa"/>
        <w:numPr>
          <w:ilvl w:val="0"/>
          <w:numId w:val="4"/>
        </w:numPr>
        <w:jc w:val="both"/>
      </w:pPr>
      <w:r w:rsidRPr="002D3C88">
        <w:t>Pravilnik o određivanju daljinara i najmanjeg voznog vremena</w:t>
      </w:r>
    </w:p>
    <w:p w14:paraId="25F64424" w14:textId="77777777" w:rsidR="00142FBA" w:rsidRPr="002256BF" w:rsidRDefault="00142FBA" w:rsidP="002256BF">
      <w:pPr>
        <w:pStyle w:val="Odlomakpopisa"/>
        <w:numPr>
          <w:ilvl w:val="0"/>
          <w:numId w:val="4"/>
        </w:numPr>
        <w:jc w:val="both"/>
      </w:pPr>
      <w:r w:rsidRPr="002256BF">
        <w:t xml:space="preserve">Strategija prometnog razvoja RH 2017-2030. </w:t>
      </w:r>
    </w:p>
    <w:p w14:paraId="73A0D3D2" w14:textId="77777777" w:rsidR="00142FBA" w:rsidRPr="002256BF" w:rsidRDefault="00142FBA" w:rsidP="002256BF">
      <w:pPr>
        <w:pStyle w:val="Odlomakpopisa"/>
        <w:numPr>
          <w:ilvl w:val="0"/>
          <w:numId w:val="4"/>
        </w:numPr>
        <w:jc w:val="both"/>
      </w:pPr>
      <w:r w:rsidRPr="002256BF">
        <w:t xml:space="preserve">Prometni </w:t>
      </w:r>
      <w:proofErr w:type="spellStart"/>
      <w:r w:rsidRPr="002256BF">
        <w:t>Masterplan</w:t>
      </w:r>
      <w:proofErr w:type="spellEnd"/>
      <w:r w:rsidRPr="002256BF">
        <w:t xml:space="preserve"> funkcionalne regije Istočna Hrvatska</w:t>
      </w:r>
    </w:p>
    <w:p w14:paraId="7BEB08B6" w14:textId="77777777" w:rsidR="00142FBA" w:rsidRPr="002256BF" w:rsidRDefault="00142FBA" w:rsidP="002256BF">
      <w:pPr>
        <w:pStyle w:val="Odlomakpopisa"/>
        <w:numPr>
          <w:ilvl w:val="0"/>
          <w:numId w:val="4"/>
        </w:numPr>
        <w:jc w:val="both"/>
      </w:pPr>
      <w:r w:rsidRPr="002256BF">
        <w:t>Strategija Urbane mobilnosti urbanog područja Slavonski Brod</w:t>
      </w:r>
    </w:p>
    <w:p w14:paraId="02BA1DD7" w14:textId="77777777" w:rsidR="00142FBA" w:rsidRPr="002256BF" w:rsidRDefault="00142FBA" w:rsidP="002256BF">
      <w:pPr>
        <w:pStyle w:val="Odlomakpopisa"/>
        <w:numPr>
          <w:ilvl w:val="0"/>
          <w:numId w:val="4"/>
        </w:numPr>
        <w:jc w:val="both"/>
      </w:pPr>
      <w:r w:rsidRPr="002256BF">
        <w:t>Popis stanovništva RH 2021. god. DZS</w:t>
      </w:r>
    </w:p>
    <w:p w14:paraId="39176DFD" w14:textId="77777777" w:rsidR="00142FBA" w:rsidRPr="002256BF" w:rsidRDefault="00142FBA" w:rsidP="002256BF">
      <w:pPr>
        <w:pStyle w:val="Odlomakpopisa"/>
        <w:numPr>
          <w:ilvl w:val="0"/>
          <w:numId w:val="4"/>
        </w:numPr>
        <w:jc w:val="both"/>
      </w:pPr>
      <w:r w:rsidRPr="002256BF">
        <w:t>Popis učenika srednjih škola koji koriste javni linijski prijevoz putnika na dolasku i odlasku u školu (od mjesta stanovanja).</w:t>
      </w:r>
    </w:p>
    <w:p w14:paraId="52E3552F" w14:textId="77777777" w:rsidR="00142FBA" w:rsidRPr="002256BF" w:rsidRDefault="00142FBA" w:rsidP="002256BF">
      <w:pPr>
        <w:pStyle w:val="Odlomakpopisa"/>
        <w:numPr>
          <w:ilvl w:val="0"/>
          <w:numId w:val="4"/>
        </w:numPr>
        <w:jc w:val="both"/>
      </w:pPr>
      <w:r w:rsidRPr="002256BF">
        <w:t xml:space="preserve">Vozni redovi vlakova koji prometuju na području Brodsko-posavske županije </w:t>
      </w:r>
    </w:p>
    <w:p w14:paraId="7647C77C" w14:textId="77777777" w:rsidR="00142FBA" w:rsidRPr="002256BF" w:rsidRDefault="00142FBA" w:rsidP="002256BF">
      <w:pPr>
        <w:pStyle w:val="Odlomakpopisa"/>
        <w:numPr>
          <w:ilvl w:val="0"/>
          <w:numId w:val="4"/>
        </w:numPr>
        <w:jc w:val="both"/>
      </w:pPr>
      <w:bookmarkStart w:id="15" w:name="_Hlk124946099"/>
      <w:r w:rsidRPr="002256BF">
        <w:t>Postojeći vozni redovi prijevoznika koji obavljaju javni linijski prijevoz putnika na području Brodsko-posavske županije</w:t>
      </w:r>
      <w:bookmarkEnd w:id="15"/>
      <w:r w:rsidRPr="002256BF">
        <w:t>.</w:t>
      </w:r>
    </w:p>
    <w:p w14:paraId="3ABCD0F7" w14:textId="77777777" w:rsidR="00142FBA" w:rsidRPr="002256BF" w:rsidRDefault="00142FBA" w:rsidP="002256BF">
      <w:pPr>
        <w:pStyle w:val="Odlomakpopisa"/>
        <w:numPr>
          <w:ilvl w:val="0"/>
          <w:numId w:val="4"/>
        </w:numPr>
        <w:jc w:val="both"/>
      </w:pPr>
      <w:r w:rsidRPr="002256BF">
        <w:t>Postojeći vozni redovi prijevoznika koji obavljaju javni linijski prijevoz putnika na međužupanijskim linijama ( linije ne duže od 100 km. u jednom smjeru)</w:t>
      </w:r>
    </w:p>
    <w:p w14:paraId="78A96360" w14:textId="77777777" w:rsidR="00142FBA" w:rsidRPr="002256BF" w:rsidRDefault="00142FBA" w:rsidP="002256BF">
      <w:pPr>
        <w:pStyle w:val="Odlomakpopisa"/>
        <w:numPr>
          <w:ilvl w:val="0"/>
          <w:numId w:val="4"/>
        </w:numPr>
        <w:jc w:val="both"/>
      </w:pPr>
      <w:r w:rsidRPr="002256BF">
        <w:t>Elaborat „Minimalni standardi dostupnosti u javnom prijevozu putnika u cestovnom prometu na području Republike Hrvat</w:t>
      </w:r>
    </w:p>
    <w:p w14:paraId="15565D4D" w14:textId="77777777" w:rsidR="00142FBA" w:rsidRPr="002D3C88" w:rsidRDefault="00142FBA" w:rsidP="00142FBA">
      <w:pPr>
        <w:ind w:left="720"/>
        <w:jc w:val="both"/>
        <w:rPr>
          <w:rFonts w:ascii="Times New Roman" w:hAnsi="Times New Roman"/>
          <w:sz w:val="24"/>
          <w:szCs w:val="24"/>
        </w:rPr>
      </w:pPr>
    </w:p>
    <w:p w14:paraId="2D461D87" w14:textId="77777777" w:rsidR="00142FBA" w:rsidRPr="002D3C88" w:rsidRDefault="00142FBA" w:rsidP="002256BF">
      <w:pPr>
        <w:spacing w:after="0" w:line="240" w:lineRule="auto"/>
        <w:ind w:firstLine="720"/>
        <w:jc w:val="both"/>
        <w:rPr>
          <w:rFonts w:ascii="Times New Roman" w:hAnsi="Times New Roman"/>
          <w:sz w:val="24"/>
          <w:szCs w:val="24"/>
        </w:rPr>
      </w:pPr>
      <w:r w:rsidRPr="002D3C88">
        <w:rPr>
          <w:rFonts w:ascii="Times New Roman" w:hAnsi="Times New Roman"/>
          <w:sz w:val="24"/>
          <w:szCs w:val="24"/>
        </w:rPr>
        <w:t>U strategiji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Okučani – Nova Gradiška – Slavonski Brod - Vrpolje (</w:t>
      </w:r>
      <w:proofErr w:type="spellStart"/>
      <w:r w:rsidRPr="002D3C88">
        <w:rPr>
          <w:rFonts w:ascii="Times New Roman" w:hAnsi="Times New Roman"/>
          <w:sz w:val="24"/>
          <w:szCs w:val="24"/>
        </w:rPr>
        <w:t>Strizivojna</w:t>
      </w:r>
      <w:proofErr w:type="spellEnd"/>
      <w:r w:rsidRPr="002D3C88">
        <w:rPr>
          <w:rFonts w:ascii="Times New Roman" w:hAnsi="Times New Roman"/>
          <w:sz w:val="24"/>
          <w:szCs w:val="24"/>
        </w:rPr>
        <w:t xml:space="preserve">) – Slavonski Šamac. Navedena relacija ima svu potrebnu infrastrukturu, te je moguće organizirati prigradski željeznički promet uz minimalna ulaganja. </w:t>
      </w:r>
    </w:p>
    <w:p w14:paraId="75E7939D" w14:textId="77777777" w:rsidR="00142FBA" w:rsidRPr="002D3C88" w:rsidRDefault="00142FBA" w:rsidP="002256BF">
      <w:pPr>
        <w:spacing w:after="0" w:line="240" w:lineRule="auto"/>
        <w:ind w:firstLine="720"/>
        <w:jc w:val="both"/>
        <w:rPr>
          <w:rFonts w:ascii="Times New Roman" w:hAnsi="Times New Roman"/>
          <w:sz w:val="24"/>
          <w:szCs w:val="24"/>
        </w:rPr>
      </w:pPr>
      <w:r w:rsidRPr="002D3C88">
        <w:rPr>
          <w:rFonts w:ascii="Times New Roman" w:hAnsi="Times New Roman"/>
          <w:sz w:val="24"/>
          <w:szCs w:val="24"/>
        </w:rPr>
        <w:t xml:space="preserve">Prijevoz putnika autobusima odnosno autobusne vozne redove (linije) uskladiti sa željezničkim voznim redovima i komunalnim prijevozom putnika na području grada Slavonskog Broda.  </w:t>
      </w:r>
    </w:p>
    <w:p w14:paraId="5016EA7E" w14:textId="433936C2" w:rsidR="00142FBA" w:rsidRPr="002D3C88" w:rsidRDefault="00142FBA" w:rsidP="002256BF">
      <w:pPr>
        <w:spacing w:after="0" w:line="240" w:lineRule="auto"/>
        <w:ind w:firstLine="708"/>
        <w:jc w:val="both"/>
        <w:rPr>
          <w:rFonts w:ascii="Times New Roman" w:eastAsiaTheme="minorHAnsi" w:hAnsi="Times New Roman"/>
          <w:sz w:val="24"/>
          <w:szCs w:val="24"/>
        </w:rPr>
      </w:pPr>
      <w:r w:rsidRPr="002D3C88">
        <w:rPr>
          <w:rFonts w:ascii="Times New Roman" w:eastAsiaTheme="minorHAnsi" w:hAnsi="Times New Roman"/>
          <w:sz w:val="24"/>
          <w:szCs w:val="24"/>
        </w:rPr>
        <w:t>Temeljem Pravilnika o znaku pristupačnosti (N</w:t>
      </w:r>
      <w:r w:rsidR="002256BF">
        <w:rPr>
          <w:rFonts w:ascii="Times New Roman" w:eastAsiaTheme="minorHAnsi" w:hAnsi="Times New Roman"/>
          <w:sz w:val="24"/>
          <w:szCs w:val="24"/>
        </w:rPr>
        <w:t xml:space="preserve">arodne novine br. </w:t>
      </w:r>
      <w:r w:rsidRPr="002D3C88">
        <w:rPr>
          <w:rFonts w:ascii="Times New Roman" w:eastAsiaTheme="minorHAnsi" w:hAnsi="Times New Roman"/>
          <w:sz w:val="24"/>
          <w:szCs w:val="24"/>
        </w:rPr>
        <w:t>78/2008) od ukupno 121 predmeta riješeno je 121.</w:t>
      </w:r>
    </w:p>
    <w:p w14:paraId="0C7DD51C" w14:textId="4451B2CD" w:rsidR="00142FBA" w:rsidRPr="002D3C88" w:rsidRDefault="00142FBA" w:rsidP="002256BF">
      <w:pPr>
        <w:spacing w:after="0" w:line="240" w:lineRule="auto"/>
        <w:jc w:val="both"/>
        <w:rPr>
          <w:rFonts w:ascii="Times New Roman" w:eastAsiaTheme="minorHAnsi" w:hAnsi="Times New Roman"/>
          <w:sz w:val="24"/>
          <w:szCs w:val="24"/>
        </w:rPr>
      </w:pPr>
      <w:r w:rsidRPr="002D3C88">
        <w:rPr>
          <w:rFonts w:ascii="Times New Roman" w:eastAsiaTheme="minorHAnsi" w:hAnsi="Times New Roman"/>
          <w:sz w:val="24"/>
          <w:szCs w:val="24"/>
        </w:rPr>
        <w:t>Temeljem Zakona o prijevozu u cestovnom prometu (N</w:t>
      </w:r>
      <w:r w:rsidR="002256BF">
        <w:rPr>
          <w:rFonts w:ascii="Times New Roman" w:eastAsiaTheme="minorHAnsi" w:hAnsi="Times New Roman"/>
          <w:sz w:val="24"/>
          <w:szCs w:val="24"/>
        </w:rPr>
        <w:t xml:space="preserve">arodne novine br. </w:t>
      </w:r>
      <w:r w:rsidRPr="002D3C88">
        <w:rPr>
          <w:rFonts w:ascii="Times New Roman" w:eastAsiaTheme="minorHAnsi" w:hAnsi="Times New Roman"/>
          <w:sz w:val="24"/>
          <w:szCs w:val="24"/>
        </w:rPr>
        <w:t xml:space="preserve"> 41/18, 98/19, 30/21, 89/21, 114/22) zaprimljeno je 38 te je 38 predmeta i riješeno.</w:t>
      </w:r>
    </w:p>
    <w:p w14:paraId="52654A8B" w14:textId="77777777" w:rsidR="00142FBA" w:rsidRPr="002D3C88" w:rsidRDefault="00142FBA" w:rsidP="00142FBA">
      <w:pPr>
        <w:spacing w:line="252" w:lineRule="auto"/>
        <w:jc w:val="both"/>
        <w:rPr>
          <w:rFonts w:ascii="Times New Roman" w:eastAsiaTheme="minorHAnsi" w:hAnsi="Times New Roman"/>
          <w:i/>
          <w:iCs/>
          <w:color w:val="1F497D"/>
          <w:sz w:val="24"/>
          <w:szCs w:val="24"/>
        </w:rPr>
      </w:pPr>
      <w:r w:rsidRPr="002D3C88">
        <w:rPr>
          <w:rFonts w:ascii="Times New Roman" w:eastAsiaTheme="minorHAnsi" w:hAnsi="Times New Roman"/>
          <w:i/>
          <w:iCs/>
          <w:color w:val="1F497D"/>
          <w:sz w:val="24"/>
          <w:szCs w:val="24"/>
        </w:rPr>
        <w:t>    </w:t>
      </w:r>
    </w:p>
    <w:p w14:paraId="26A91587" w14:textId="32D749DE" w:rsidR="00142FBA" w:rsidRDefault="00142FBA" w:rsidP="00142FBA">
      <w:pPr>
        <w:contextualSpacing/>
        <w:jc w:val="both"/>
        <w:rPr>
          <w:rFonts w:ascii="Times New Roman" w:eastAsiaTheme="minorHAnsi" w:hAnsi="Times New Roman"/>
          <w:b/>
          <w:bCs/>
          <w:sz w:val="24"/>
          <w:szCs w:val="24"/>
          <w14:ligatures w14:val="standardContextual"/>
        </w:rPr>
      </w:pPr>
      <w:r w:rsidRPr="0010116F">
        <w:rPr>
          <w:rFonts w:ascii="Times New Roman" w:eastAsiaTheme="minorHAnsi" w:hAnsi="Times New Roman"/>
          <w:b/>
          <w:bCs/>
          <w:sz w:val="24"/>
          <w:szCs w:val="24"/>
          <w14:ligatures w14:val="standardContextual"/>
        </w:rPr>
        <w:t>Obnova i stambeno zbrinjavanje    </w:t>
      </w:r>
    </w:p>
    <w:p w14:paraId="23B54171" w14:textId="77777777" w:rsidR="00767B5C" w:rsidRPr="0010116F" w:rsidRDefault="00767B5C" w:rsidP="00142FBA">
      <w:pPr>
        <w:contextualSpacing/>
        <w:jc w:val="both"/>
        <w:rPr>
          <w:rFonts w:ascii="Times New Roman" w:eastAsiaTheme="minorHAnsi" w:hAnsi="Times New Roman"/>
          <w:b/>
          <w:bCs/>
          <w:sz w:val="24"/>
          <w:szCs w:val="24"/>
          <w14:ligatures w14:val="standardContextual"/>
        </w:rPr>
      </w:pPr>
    </w:p>
    <w:p w14:paraId="3FAB9763" w14:textId="77777777" w:rsidR="00142FBA" w:rsidRPr="002D3C88" w:rsidRDefault="00142FBA" w:rsidP="0010116F">
      <w:pPr>
        <w:spacing w:after="0" w:line="240" w:lineRule="auto"/>
        <w:jc w:val="both"/>
        <w:rPr>
          <w:rFonts w:ascii="Times New Roman" w:eastAsiaTheme="minorHAnsi" w:hAnsi="Times New Roman"/>
          <w:sz w:val="24"/>
          <w:szCs w:val="24"/>
          <w14:ligatures w14:val="standardContextual"/>
        </w:rPr>
      </w:pPr>
      <w:r w:rsidRPr="002D3C88">
        <w:rPr>
          <w:rFonts w:ascii="Times New Roman" w:eastAsiaTheme="minorHAnsi" w:hAnsi="Times New Roman"/>
          <w:b/>
          <w:bCs/>
          <w:sz w:val="24"/>
          <w:szCs w:val="24"/>
          <w14:ligatures w14:val="standardContextual"/>
        </w:rPr>
        <w:t xml:space="preserve">  </w:t>
      </w:r>
      <w:r w:rsidRPr="002D3C88">
        <w:rPr>
          <w:rFonts w:ascii="Times New Roman" w:eastAsiaTheme="minorHAnsi" w:hAnsi="Times New Roman"/>
          <w:sz w:val="24"/>
          <w:szCs w:val="24"/>
          <w14:ligatures w14:val="standardContextual"/>
        </w:rPr>
        <w:t xml:space="preserve">        Temeljem članka 39. stavka 2.  i članka 51. stavka 4., Zakona o stambenom zbrinjavanju na potpomognutim područjima (NN 106/18,98/19), te Uredbe o kriterijima za bodovanje prijava za stambeno zbrinjavanje (NN 14/2019) ukupno je obrađeno 342 zahtjeva, a odnosi se na zahtjeve podnesene od 2014. godine do kraja siječnja 2023. godine. Zahtjevi za stambenim zbrinjavanjem rješavaju se sukladno osiguranim sredstvima u proračunu Republike Hrvatske u tekućoj godini. Svi neriješeni zahtjevi uvršteni su na Listu prvenstva u Brodsko - posavskoj županiji o kojima nije doneseno rješenje o pravu na stambeno zbrinjavanje u tekućoj godini, </w:t>
      </w:r>
      <w:r w:rsidRPr="002D3C88">
        <w:rPr>
          <w:rFonts w:ascii="Times New Roman" w:eastAsiaTheme="minorHAnsi" w:hAnsi="Times New Roman"/>
          <w:sz w:val="24"/>
          <w:szCs w:val="24"/>
          <w14:ligatures w14:val="standardContextual"/>
        </w:rPr>
        <w:lastRenderedPageBreak/>
        <w:t>ponovno se boduju,  te se prenose na listu prvenstva za iduću kalendarsku godinu i za svakoga podnositelja iznova se utvrđuje mjesto na listi prvenstva. Ukupno je doneseno  predmeta u navedenom razdoblju 43.</w:t>
      </w:r>
    </w:p>
    <w:p w14:paraId="34DB8569" w14:textId="77777777" w:rsidR="00142FBA" w:rsidRPr="002D3C88" w:rsidRDefault="00142FBA" w:rsidP="0010116F">
      <w:pPr>
        <w:spacing w:after="0" w:line="240" w:lineRule="auto"/>
        <w:ind w:firstLine="708"/>
        <w:jc w:val="both"/>
        <w:rPr>
          <w:rFonts w:ascii="Times New Roman" w:eastAsiaTheme="minorHAnsi" w:hAnsi="Times New Roman"/>
          <w:sz w:val="24"/>
          <w:szCs w:val="24"/>
          <w14:ligatures w14:val="standardContextual"/>
        </w:rPr>
      </w:pPr>
      <w:r w:rsidRPr="002D3C88">
        <w:rPr>
          <w:rFonts w:ascii="Times New Roman" w:eastAsiaTheme="minorHAnsi" w:hAnsi="Times New Roman"/>
          <w:sz w:val="24"/>
          <w:szCs w:val="24"/>
          <w14:ligatures w14:val="standardContextual"/>
        </w:rPr>
        <w:t>Zahtjevi koji se tiču najma stambenih jedinica u državnom vlasništvu, darovanja neuseljivih obiteljskih kuća u državnom vlasništvu, darovanja građevinskog zemljišta u državnom vlasništvu, rješavaju se sukladno raspoloživim stambenim jedinicama kojima upravlja Ministarstvo prostornog uređenja, graditeljstva i državne imovine, pa je sukladno raspoloživom stambenom fondu zaprimljeno 5 zahtjeva, a prema raspoloživom stambenom fondu na raspolaganju je 9 objekata koja se odnose na darovanje neuseljive obiteljske kuće u državnom vlasništvu i građevnog materijala za njezinu obnovu ili rekonstrukciju, te je bilo 8 zahtjeva koji se odnose na najam stana u državnom vlasništvu, a prema raspoloživom stambenom fondu na raspolaganju je 12 objekata.</w:t>
      </w:r>
    </w:p>
    <w:p w14:paraId="7D92D67C" w14:textId="77777777" w:rsidR="00142FBA" w:rsidRPr="002D3C88" w:rsidRDefault="00142FBA" w:rsidP="0010116F">
      <w:pPr>
        <w:spacing w:after="0" w:line="240" w:lineRule="auto"/>
        <w:ind w:firstLine="708"/>
        <w:jc w:val="both"/>
        <w:rPr>
          <w:rFonts w:ascii="Times New Roman" w:eastAsiaTheme="minorHAnsi" w:hAnsi="Times New Roman"/>
          <w:sz w:val="24"/>
          <w:szCs w:val="24"/>
          <w14:ligatures w14:val="standardContextual"/>
        </w:rPr>
      </w:pPr>
      <w:r w:rsidRPr="002D3C88">
        <w:rPr>
          <w:rFonts w:ascii="Times New Roman" w:eastAsiaTheme="minorHAnsi" w:hAnsi="Times New Roman"/>
          <w:sz w:val="24"/>
          <w:szCs w:val="24"/>
          <w14:ligatures w14:val="standardContextual"/>
        </w:rPr>
        <w:t>Temeljem članaka 10. stavka 1. Uredbe o utvrđivanju statusa bivših nositelja stanarskih prava i članova njihovih obitelji, te uvjetima i postupku njihovog stambenog zbrinjavanja od ukupno 7 predmeta riješeno je 4 predmeta.</w:t>
      </w:r>
    </w:p>
    <w:p w14:paraId="053B5307" w14:textId="3F0235C4" w:rsidR="00142FBA" w:rsidRPr="002D3C88" w:rsidRDefault="00142FBA" w:rsidP="0010116F">
      <w:pPr>
        <w:spacing w:after="0" w:line="240" w:lineRule="auto"/>
        <w:jc w:val="both"/>
        <w:rPr>
          <w:rFonts w:ascii="Times New Roman" w:eastAsiaTheme="minorHAnsi" w:hAnsi="Times New Roman"/>
          <w:sz w:val="24"/>
          <w:szCs w:val="24"/>
          <w14:ligatures w14:val="standardContextual"/>
        </w:rPr>
      </w:pPr>
      <w:r w:rsidRPr="002D3C88">
        <w:rPr>
          <w:rFonts w:ascii="Times New Roman" w:eastAsiaTheme="minorHAnsi" w:hAnsi="Times New Roman"/>
          <w:sz w:val="24"/>
          <w:szCs w:val="24"/>
          <w14:ligatures w14:val="standardContextual"/>
        </w:rPr>
        <w:t>Temeljem Zakona o obnovi (N</w:t>
      </w:r>
      <w:r w:rsidR="0010116F">
        <w:rPr>
          <w:rFonts w:ascii="Times New Roman" w:eastAsiaTheme="minorHAnsi" w:hAnsi="Times New Roman"/>
          <w:sz w:val="24"/>
          <w:szCs w:val="24"/>
          <w14:ligatures w14:val="standardContextual"/>
        </w:rPr>
        <w:t xml:space="preserve">arodne novine br. </w:t>
      </w:r>
      <w:r w:rsidRPr="002D3C88">
        <w:rPr>
          <w:rFonts w:ascii="Times New Roman" w:eastAsiaTheme="minorHAnsi" w:hAnsi="Times New Roman"/>
          <w:sz w:val="24"/>
          <w:szCs w:val="24"/>
          <w14:ligatures w14:val="standardContextual"/>
        </w:rPr>
        <w:t xml:space="preserve"> 24/96, 54/96, 87/96, 57/00, 38/09, 45/11, 51/13, 98/19) od ukupno 4 predmeta riješeno je 2 predmeta.</w:t>
      </w:r>
    </w:p>
    <w:p w14:paraId="4FECF04F" w14:textId="77777777" w:rsidR="00142FBA" w:rsidRPr="002D3C88" w:rsidRDefault="00142FBA" w:rsidP="00142FBA">
      <w:pPr>
        <w:jc w:val="both"/>
        <w:rPr>
          <w:rFonts w:ascii="Times New Roman" w:eastAsiaTheme="minorHAnsi" w:hAnsi="Times New Roman"/>
          <w:sz w:val="24"/>
          <w:szCs w:val="24"/>
          <w14:ligatures w14:val="standardContextual"/>
        </w:rPr>
      </w:pPr>
    </w:p>
    <w:p w14:paraId="5D3AEB3E" w14:textId="75DB7706" w:rsidR="00142FBA" w:rsidRDefault="00142FBA" w:rsidP="007A53F0">
      <w:pPr>
        <w:contextualSpacing/>
        <w:jc w:val="both"/>
        <w:rPr>
          <w:rFonts w:ascii="Times New Roman" w:eastAsiaTheme="minorHAnsi" w:hAnsi="Times New Roman"/>
          <w:b/>
          <w:bCs/>
          <w:sz w:val="24"/>
          <w:szCs w:val="24"/>
          <w14:ligatures w14:val="standardContextual"/>
        </w:rPr>
      </w:pPr>
      <w:r w:rsidRPr="0010116F">
        <w:rPr>
          <w:rFonts w:ascii="Times New Roman" w:eastAsiaTheme="minorHAnsi" w:hAnsi="Times New Roman"/>
          <w:b/>
          <w:bCs/>
          <w:sz w:val="24"/>
          <w:szCs w:val="24"/>
          <w14:ligatures w14:val="standardContextual"/>
        </w:rPr>
        <w:t>Graditeljstvo i prostorno uređenje</w:t>
      </w:r>
    </w:p>
    <w:p w14:paraId="55F67B1D" w14:textId="77777777" w:rsidR="007A53F0" w:rsidRPr="002D3C88" w:rsidRDefault="007A53F0" w:rsidP="007A53F0">
      <w:pPr>
        <w:contextualSpacing/>
        <w:jc w:val="both"/>
        <w:rPr>
          <w:rFonts w:eastAsiaTheme="minorHAnsi"/>
          <w:b/>
          <w:bCs/>
          <w14:ligatures w14:val="standardContextual"/>
        </w:rPr>
      </w:pPr>
    </w:p>
    <w:p w14:paraId="385F7FD7" w14:textId="77777777"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Upravni odjel za graditeljstvo, infrastrukturu i zaštitu okoliša Brodsko-posavske županije, </w:t>
      </w:r>
      <w:proofErr w:type="spellStart"/>
      <w:r w:rsidRPr="002D3C88">
        <w:rPr>
          <w:rFonts w:ascii="Times New Roman" w:hAnsi="Times New Roman"/>
          <w:sz w:val="24"/>
          <w:szCs w:val="24"/>
        </w:rPr>
        <w:t>Pododsjek</w:t>
      </w:r>
      <w:proofErr w:type="spellEnd"/>
      <w:r w:rsidRPr="002D3C88">
        <w:rPr>
          <w:rFonts w:ascii="Times New Roman" w:hAnsi="Times New Roman"/>
          <w:sz w:val="24"/>
          <w:szCs w:val="24"/>
        </w:rPr>
        <w:t xml:space="preserve"> za graditeljstvo i prostorno uređenje Nova Gradiška u razdoblju srpanj - prosinac 2023. godine nastavio je s obavljanjem stručnih i upravnih poslova koji se odnose na prostorno uređenje i gradnju za područje Brodsko-posavske županije, izuzev područja Grada Slavonskog Broda.</w:t>
      </w:r>
    </w:p>
    <w:p w14:paraId="42B83E89" w14:textId="0F5718C9"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Sukladno odredbama  Zakona o postupanju s nezakonito izgrađenim zgradama (N</w:t>
      </w:r>
      <w:r w:rsidR="0010116F">
        <w:rPr>
          <w:rFonts w:ascii="Times New Roman" w:hAnsi="Times New Roman"/>
          <w:sz w:val="24"/>
          <w:szCs w:val="24"/>
        </w:rPr>
        <w:t xml:space="preserve">arodne novine </w:t>
      </w:r>
      <w:r w:rsidRPr="002D3C88">
        <w:rPr>
          <w:rFonts w:ascii="Times New Roman" w:hAnsi="Times New Roman"/>
          <w:sz w:val="24"/>
          <w:szCs w:val="24"/>
        </w:rPr>
        <w:t>br. 86/12, 143/13 i 65/17), Zakona o prostornom uređenju (N</w:t>
      </w:r>
      <w:r w:rsidR="0010116F">
        <w:rPr>
          <w:rFonts w:ascii="Times New Roman" w:hAnsi="Times New Roman"/>
          <w:sz w:val="24"/>
          <w:szCs w:val="24"/>
        </w:rPr>
        <w:t xml:space="preserve">arodne novine </w:t>
      </w:r>
      <w:r w:rsidRPr="002D3C88">
        <w:rPr>
          <w:rFonts w:ascii="Times New Roman" w:hAnsi="Times New Roman"/>
          <w:sz w:val="24"/>
          <w:szCs w:val="24"/>
        </w:rPr>
        <w:t xml:space="preserve"> br. 153/13, 65/17, 114/18, 39/19 i 67/23) i Zakona o gradnji (N</w:t>
      </w:r>
      <w:r w:rsidR="0010116F">
        <w:rPr>
          <w:rFonts w:ascii="Times New Roman" w:hAnsi="Times New Roman"/>
          <w:sz w:val="24"/>
          <w:szCs w:val="24"/>
        </w:rPr>
        <w:t>arodne novine</w:t>
      </w:r>
      <w:r w:rsidRPr="002D3C88">
        <w:rPr>
          <w:rFonts w:ascii="Times New Roman" w:hAnsi="Times New Roman"/>
          <w:sz w:val="24"/>
          <w:szCs w:val="24"/>
        </w:rPr>
        <w:t xml:space="preserve"> br.153/13, 20/17 i 39/19) u razdoblju srpanj-prosinac 2023. godine putem Upravnog odjela za graditeljstvo, infrastrukturu i zaštitu okoliša, </w:t>
      </w:r>
      <w:proofErr w:type="spellStart"/>
      <w:r w:rsidRPr="002D3C88">
        <w:rPr>
          <w:rFonts w:ascii="Times New Roman" w:hAnsi="Times New Roman"/>
          <w:sz w:val="24"/>
          <w:szCs w:val="24"/>
        </w:rPr>
        <w:t>Pododsjek</w:t>
      </w:r>
      <w:proofErr w:type="spellEnd"/>
      <w:r w:rsidRPr="002D3C88">
        <w:rPr>
          <w:rFonts w:ascii="Times New Roman" w:hAnsi="Times New Roman"/>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3143E909" w14:textId="77777777"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 xml:space="preserve">U razdoblju srpanj-prosinac 2023. godine </w:t>
      </w:r>
      <w:proofErr w:type="spellStart"/>
      <w:r w:rsidRPr="002D3C88">
        <w:rPr>
          <w:rFonts w:ascii="Times New Roman" w:hAnsi="Times New Roman"/>
          <w:sz w:val="24"/>
          <w:szCs w:val="24"/>
        </w:rPr>
        <w:t>Pododsjek</w:t>
      </w:r>
      <w:proofErr w:type="spellEnd"/>
      <w:r w:rsidRPr="002D3C88">
        <w:rPr>
          <w:rFonts w:ascii="Times New Roman" w:hAnsi="Times New Roman"/>
          <w:sz w:val="24"/>
          <w:szCs w:val="24"/>
        </w:rPr>
        <w:t xml:space="preserve"> za graditeljstvo i prostorno uređenje u Novoj Gradiški zaprimio je 481 predmet, a riješeno je 569</w:t>
      </w:r>
      <w:r w:rsidRPr="002D3C88">
        <w:rPr>
          <w:rFonts w:ascii="Times New Roman" w:hAnsi="Times New Roman"/>
          <w:b/>
          <w:bCs/>
          <w:sz w:val="24"/>
          <w:szCs w:val="24"/>
        </w:rPr>
        <w:t xml:space="preserve"> </w:t>
      </w:r>
      <w:r w:rsidRPr="002D3C88">
        <w:rPr>
          <w:rFonts w:ascii="Times New Roman" w:hAnsi="Times New Roman"/>
          <w:sz w:val="24"/>
          <w:szCs w:val="24"/>
        </w:rPr>
        <w:t>predmeta (255 upravnih – od kojih je riješeno 53 zahtjeva za izdavanje Rješenja o izvedenom stanju i 314 neupravnih).</w:t>
      </w:r>
    </w:p>
    <w:p w14:paraId="154FBAE4" w14:textId="77777777"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Upravni odjel za graditeljstvo, infrastrukturu i zaštitu okoliša Brodsko-posavske županije, Odsjek za graditeljstvo i prostorno uređenje Slavonski Brod u razdoblju srpanj - prosinac 2023. godine nastavio je s obavljanjem stručnih i upravnih poslova koji se odnose na prostorno uređenje i gradnju za područje Brodsko-posavske županije, izuzev područja Grada Slavonskog Broda.</w:t>
      </w:r>
    </w:p>
    <w:p w14:paraId="2EC16E48" w14:textId="23A5FC2D"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Sukladno odredbama  Zakona o postupanju s nezakonito izgrađenim zgradama (N</w:t>
      </w:r>
      <w:r w:rsidR="0010116F">
        <w:rPr>
          <w:rFonts w:ascii="Times New Roman" w:hAnsi="Times New Roman"/>
          <w:sz w:val="24"/>
          <w:szCs w:val="24"/>
        </w:rPr>
        <w:t xml:space="preserve">arodne novine </w:t>
      </w:r>
      <w:r w:rsidRPr="002D3C88">
        <w:rPr>
          <w:rFonts w:ascii="Times New Roman" w:hAnsi="Times New Roman"/>
          <w:sz w:val="24"/>
          <w:szCs w:val="24"/>
        </w:rPr>
        <w:t xml:space="preserve"> br. 86/12, 143/13 i 65/17), Zakona o prostornom uređenju (N</w:t>
      </w:r>
      <w:r w:rsidR="0010116F">
        <w:rPr>
          <w:rFonts w:ascii="Times New Roman" w:hAnsi="Times New Roman"/>
          <w:sz w:val="24"/>
          <w:szCs w:val="24"/>
        </w:rPr>
        <w:t>arodne novine</w:t>
      </w:r>
      <w:r w:rsidRPr="002D3C88">
        <w:rPr>
          <w:rFonts w:ascii="Times New Roman" w:hAnsi="Times New Roman"/>
          <w:sz w:val="24"/>
          <w:szCs w:val="24"/>
        </w:rPr>
        <w:t xml:space="preserve"> </w:t>
      </w:r>
      <w:r w:rsidRPr="002D3C88">
        <w:rPr>
          <w:rFonts w:ascii="Times New Roman" w:hAnsi="Times New Roman"/>
          <w:sz w:val="24"/>
          <w:szCs w:val="24"/>
        </w:rPr>
        <w:lastRenderedPageBreak/>
        <w:t>br. 153/13, 65/17, 114/18, 39/19 i 67/23) i Zakona o gradnji (N</w:t>
      </w:r>
      <w:r w:rsidR="0010116F">
        <w:rPr>
          <w:rFonts w:ascii="Times New Roman" w:hAnsi="Times New Roman"/>
          <w:sz w:val="24"/>
          <w:szCs w:val="24"/>
        </w:rPr>
        <w:t>arodne novine</w:t>
      </w:r>
      <w:r w:rsidRPr="002D3C88">
        <w:rPr>
          <w:rFonts w:ascii="Times New Roman" w:hAnsi="Times New Roman"/>
          <w:sz w:val="24"/>
          <w:szCs w:val="24"/>
        </w:rPr>
        <w:t xml:space="preserve"> br.153/13, 20/17 i 39/19) u razdoblju srpanj-prosinac 2023.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4DB09580" w14:textId="77777777" w:rsidR="00142FBA" w:rsidRPr="002D3C88" w:rsidRDefault="00142FBA" w:rsidP="0010116F">
      <w:pPr>
        <w:spacing w:after="0" w:line="240" w:lineRule="auto"/>
        <w:ind w:firstLine="709"/>
        <w:jc w:val="both"/>
        <w:rPr>
          <w:rFonts w:ascii="Times New Roman" w:hAnsi="Times New Roman"/>
          <w:sz w:val="24"/>
          <w:szCs w:val="24"/>
        </w:rPr>
      </w:pPr>
      <w:r w:rsidRPr="002D3C88">
        <w:rPr>
          <w:rFonts w:ascii="Times New Roman" w:hAnsi="Times New Roman"/>
          <w:sz w:val="24"/>
          <w:szCs w:val="24"/>
        </w:rPr>
        <w:t>U razdoblju srpanj-prosinac 2023. godine Odsjek za graditeljstvo i prostorno uređenje u Slavonskom Brodu zaprimio je 705 predmeta, a riješeno je 743 (265 upravnih – od kojih je riješeno 48 zahtjeva za izdavanje Rješenja o izvedenom stanju i 478 neupravnih).</w:t>
      </w:r>
    </w:p>
    <w:p w14:paraId="3F29A284" w14:textId="77777777" w:rsidR="00FD347E" w:rsidRDefault="00FD347E" w:rsidP="0026303B">
      <w:pPr>
        <w:spacing w:after="0" w:line="240" w:lineRule="auto"/>
        <w:ind w:firstLine="708"/>
        <w:jc w:val="both"/>
        <w:rPr>
          <w:rFonts w:ascii="Times New Roman" w:hAnsi="Times New Roman"/>
          <w:sz w:val="24"/>
          <w:szCs w:val="24"/>
        </w:rPr>
      </w:pPr>
    </w:p>
    <w:p w14:paraId="32A22181" w14:textId="77777777" w:rsidR="00941472" w:rsidRDefault="00941472" w:rsidP="0026303B">
      <w:pPr>
        <w:spacing w:after="0" w:line="240" w:lineRule="auto"/>
        <w:ind w:firstLine="708"/>
        <w:jc w:val="both"/>
        <w:rPr>
          <w:rFonts w:ascii="Times New Roman" w:hAnsi="Times New Roman"/>
          <w:sz w:val="24"/>
          <w:szCs w:val="24"/>
        </w:rPr>
      </w:pPr>
    </w:p>
    <w:p w14:paraId="5AE1D4A6" w14:textId="3ED096C5" w:rsidR="00EB0CD6" w:rsidRDefault="0026085C" w:rsidP="00383EBC">
      <w:pPr>
        <w:spacing w:after="0" w:line="240" w:lineRule="auto"/>
        <w:jc w:val="both"/>
        <w:rPr>
          <w:rFonts w:ascii="Times New Roman" w:hAnsi="Times New Roman"/>
          <w:b/>
          <w:sz w:val="24"/>
          <w:szCs w:val="24"/>
        </w:rPr>
      </w:pPr>
      <w:r w:rsidRPr="00303DC1">
        <w:rPr>
          <w:rFonts w:ascii="Times New Roman" w:hAnsi="Times New Roman"/>
          <w:b/>
          <w:sz w:val="24"/>
          <w:szCs w:val="24"/>
        </w:rPr>
        <w:t>OBRAZOVANJE, ŠPORT I KULTURA</w:t>
      </w:r>
    </w:p>
    <w:p w14:paraId="5E01C69C" w14:textId="7EB73AAC" w:rsidR="0039680E" w:rsidRPr="00383EBC" w:rsidRDefault="0039680E" w:rsidP="00383EBC">
      <w:pPr>
        <w:spacing w:after="0" w:line="240" w:lineRule="auto"/>
        <w:jc w:val="both"/>
        <w:rPr>
          <w:rFonts w:ascii="Times New Roman" w:hAnsi="Times New Roman"/>
          <w:b/>
          <w:sz w:val="24"/>
          <w:szCs w:val="24"/>
        </w:rPr>
      </w:pPr>
    </w:p>
    <w:p w14:paraId="081A44D0" w14:textId="77777777" w:rsidR="00E6489C" w:rsidRPr="00383EBC" w:rsidRDefault="00E6489C" w:rsidP="00383EBC">
      <w:pPr>
        <w:spacing w:after="0" w:line="240" w:lineRule="auto"/>
        <w:jc w:val="both"/>
        <w:rPr>
          <w:rFonts w:ascii="Times New Roman" w:hAnsi="Times New Roman"/>
          <w:b/>
          <w:sz w:val="24"/>
          <w:szCs w:val="24"/>
        </w:rPr>
      </w:pPr>
    </w:p>
    <w:p w14:paraId="04BDA5BF" w14:textId="77777777" w:rsidR="00E6489C" w:rsidRDefault="00E6489C" w:rsidP="00383EBC">
      <w:pPr>
        <w:spacing w:after="0" w:line="240" w:lineRule="auto"/>
        <w:jc w:val="both"/>
        <w:rPr>
          <w:rFonts w:ascii="Times New Roman" w:hAnsi="Times New Roman"/>
          <w:b/>
          <w:sz w:val="24"/>
          <w:szCs w:val="24"/>
        </w:rPr>
      </w:pPr>
      <w:r w:rsidRPr="00B667C1">
        <w:rPr>
          <w:rFonts w:ascii="Times New Roman" w:hAnsi="Times New Roman"/>
          <w:b/>
          <w:sz w:val="24"/>
          <w:szCs w:val="24"/>
        </w:rPr>
        <w:t xml:space="preserve">Predškolski odgoj </w:t>
      </w:r>
    </w:p>
    <w:p w14:paraId="454992EC" w14:textId="77777777" w:rsidR="00B667C1" w:rsidRPr="00B667C1" w:rsidRDefault="00B667C1" w:rsidP="00383EBC">
      <w:pPr>
        <w:spacing w:after="0" w:line="240" w:lineRule="auto"/>
        <w:jc w:val="both"/>
        <w:rPr>
          <w:rFonts w:ascii="Times New Roman" w:hAnsi="Times New Roman"/>
          <w:b/>
          <w:sz w:val="24"/>
          <w:szCs w:val="24"/>
        </w:rPr>
      </w:pPr>
    </w:p>
    <w:p w14:paraId="7A8C4941" w14:textId="77777777" w:rsidR="00E6489C" w:rsidRPr="00B667C1" w:rsidRDefault="00E6489C" w:rsidP="00383EBC">
      <w:pPr>
        <w:spacing w:after="0" w:line="240" w:lineRule="auto"/>
        <w:jc w:val="both"/>
        <w:rPr>
          <w:rFonts w:ascii="Times New Roman" w:hAnsi="Times New Roman"/>
          <w:sz w:val="24"/>
          <w:szCs w:val="24"/>
        </w:rPr>
      </w:pPr>
      <w:r w:rsidRPr="00383EBC">
        <w:rPr>
          <w:rFonts w:ascii="Times New Roman" w:hAnsi="Times New Roman"/>
          <w:sz w:val="24"/>
          <w:szCs w:val="24"/>
        </w:rPr>
        <w:tab/>
        <w:t xml:space="preserve">Programom javnih potreba i potrebnih sredstava u području obrazovanja, športa i kulture za koje se izdvajaju sredstva iz Proračuna Brodsko-posavske županije za 2023. godinu  osigurana su sredstva za sufinanciranje djelatnosti predškolskog odgoja u  ukupnom iznosu od  107.505,47 eura. </w:t>
      </w:r>
      <w:r w:rsidRPr="00B667C1">
        <w:rPr>
          <w:rFonts w:ascii="Times New Roman" w:hAnsi="Times New Roman"/>
          <w:sz w:val="24"/>
          <w:szCs w:val="24"/>
        </w:rPr>
        <w:t>U izvještajnom razdoblju  realizirano je 36.669,63 eura ili 34,11% i to za sljedeće namjene:</w:t>
      </w:r>
    </w:p>
    <w:p w14:paraId="72E33DA5" w14:textId="77777777" w:rsidR="00E6489C" w:rsidRPr="00383EBC" w:rsidRDefault="00E6489C" w:rsidP="00383EBC">
      <w:pPr>
        <w:spacing w:after="0" w:line="240" w:lineRule="auto"/>
        <w:jc w:val="both"/>
        <w:rPr>
          <w:rFonts w:ascii="Times New Roman" w:hAnsi="Times New Roman"/>
          <w:sz w:val="24"/>
          <w:szCs w:val="24"/>
        </w:rPr>
      </w:pPr>
    </w:p>
    <w:p w14:paraId="12C0C6AD" w14:textId="77777777" w:rsidR="00E6489C" w:rsidRPr="00B667C1" w:rsidRDefault="00E6489C" w:rsidP="00383EBC">
      <w:pPr>
        <w:pStyle w:val="Odlomakpopisa"/>
        <w:numPr>
          <w:ilvl w:val="0"/>
          <w:numId w:val="2"/>
        </w:numPr>
        <w:contextualSpacing/>
        <w:jc w:val="both"/>
      </w:pPr>
      <w:r w:rsidRPr="00B667C1">
        <w:t>za tekuće donacije "Cekinu" od planiranih 53.089,12 eura realizirano je 30.968,63 eura ili 58,33%,</w:t>
      </w:r>
    </w:p>
    <w:p w14:paraId="08928556" w14:textId="77777777" w:rsidR="00E6489C" w:rsidRPr="00B667C1" w:rsidRDefault="00E6489C" w:rsidP="00383EBC">
      <w:pPr>
        <w:pStyle w:val="Odlomakpopisa"/>
        <w:numPr>
          <w:ilvl w:val="0"/>
          <w:numId w:val="2"/>
        </w:numPr>
        <w:contextualSpacing/>
        <w:jc w:val="both"/>
      </w:pPr>
      <w:r w:rsidRPr="00B667C1">
        <w:t>za tekuće pomoći  općinama i gradovima za malu školu od planiranih 27.871,79 eura  realizirano je 5.701,00 eura ili 20,45%.</w:t>
      </w:r>
    </w:p>
    <w:p w14:paraId="7811E757" w14:textId="77777777" w:rsidR="00E6489C" w:rsidRPr="00383EBC" w:rsidRDefault="00E6489C" w:rsidP="00383EBC">
      <w:pPr>
        <w:pStyle w:val="Odlomakpopisa"/>
        <w:ind w:left="928"/>
        <w:contextualSpacing/>
        <w:jc w:val="both"/>
      </w:pPr>
    </w:p>
    <w:p w14:paraId="61E4F029" w14:textId="77777777" w:rsidR="00E6489C" w:rsidRPr="00383EBC" w:rsidRDefault="00E6489C" w:rsidP="00B667C1">
      <w:pPr>
        <w:spacing w:after="0" w:line="240" w:lineRule="auto"/>
        <w:ind w:firstLine="708"/>
        <w:jc w:val="both"/>
        <w:rPr>
          <w:rFonts w:ascii="Times New Roman" w:hAnsi="Times New Roman"/>
          <w:sz w:val="24"/>
          <w:szCs w:val="24"/>
        </w:rPr>
      </w:pPr>
      <w:r w:rsidRPr="00383EBC">
        <w:rPr>
          <w:rFonts w:ascii="Times New Roman" w:hAnsi="Times New Roman"/>
          <w:sz w:val="24"/>
          <w:szCs w:val="24"/>
        </w:rPr>
        <w:t xml:space="preserve">Temeljem Zakona o predškolskom odgoju i obrazovanju („Narodne novine“ 10/97,107/07,94/13 i 98/19, 57/22 i 101/23) i Državnog pedagoškog standarda predškolskog odgoja i naobrazbe („Narodne novine“ broj 63/08 i 90/10), proveden je postupak i doneseno; </w:t>
      </w:r>
    </w:p>
    <w:p w14:paraId="37BBD10D" w14:textId="6905B110" w:rsidR="00E6489C" w:rsidRPr="00B667C1" w:rsidRDefault="00E6489C" w:rsidP="0020390D">
      <w:pPr>
        <w:pStyle w:val="Odlomakpopisa"/>
        <w:numPr>
          <w:ilvl w:val="0"/>
          <w:numId w:val="2"/>
        </w:numPr>
        <w:jc w:val="both"/>
      </w:pPr>
      <w:r w:rsidRPr="00B667C1">
        <w:t>Rješenje o početku rada i obavljanju djelatnosti predškolskog odgoja u novoj ustanovi;</w:t>
      </w:r>
      <w:r w:rsidR="00B667C1">
        <w:t xml:space="preserve"> </w:t>
      </w:r>
      <w:r w:rsidR="00B667C1" w:rsidRPr="00B667C1">
        <w:t xml:space="preserve">   </w:t>
      </w:r>
      <w:r w:rsidRPr="00B667C1">
        <w:t xml:space="preserve">Dječji vrtić „Roda </w:t>
      </w:r>
      <w:proofErr w:type="spellStart"/>
      <w:r w:rsidRPr="00B667C1">
        <w:t>Ruščica</w:t>
      </w:r>
      <w:proofErr w:type="spellEnd"/>
      <w:r w:rsidRPr="00B667C1">
        <w:t xml:space="preserve">“ u </w:t>
      </w:r>
      <w:proofErr w:type="spellStart"/>
      <w:r w:rsidRPr="00B667C1">
        <w:t>Ruščici</w:t>
      </w:r>
      <w:proofErr w:type="spellEnd"/>
      <w:r w:rsidRPr="00B667C1">
        <w:t>,</w:t>
      </w:r>
    </w:p>
    <w:p w14:paraId="650FE22D" w14:textId="25C2539B" w:rsidR="00E6489C" w:rsidRPr="00B667C1" w:rsidRDefault="00E6489C" w:rsidP="00EC2546">
      <w:pPr>
        <w:pStyle w:val="Odlomakpopisa"/>
        <w:numPr>
          <w:ilvl w:val="0"/>
          <w:numId w:val="2"/>
        </w:numPr>
        <w:jc w:val="both"/>
      </w:pPr>
      <w:r w:rsidRPr="00B667C1">
        <w:t>rješenja za početak rada u promijenjenim prostornim uvjetima u ustanovama;</w:t>
      </w:r>
      <w:r w:rsidR="00B667C1">
        <w:t xml:space="preserve"> </w:t>
      </w:r>
      <w:r w:rsidRPr="00B667C1">
        <w:t>Dječjem vrtiću „Cekin“ u Slavonskom Brodu</w:t>
      </w:r>
      <w:r w:rsidR="00B667C1" w:rsidRPr="00B667C1">
        <w:t xml:space="preserve"> i </w:t>
      </w:r>
      <w:r w:rsidRPr="00B667C1">
        <w:t>Dječjem vrtiću „Sibinj“ u Sibinju.</w:t>
      </w:r>
    </w:p>
    <w:p w14:paraId="2D64D1F5" w14:textId="77777777" w:rsidR="00E6489C" w:rsidRPr="00383EBC" w:rsidRDefault="00E6489C" w:rsidP="00383EBC">
      <w:pPr>
        <w:spacing w:after="0" w:line="240" w:lineRule="auto"/>
        <w:jc w:val="both"/>
        <w:rPr>
          <w:rFonts w:ascii="Times New Roman" w:hAnsi="Times New Roman"/>
          <w:b/>
          <w:bCs/>
          <w:sz w:val="24"/>
          <w:szCs w:val="24"/>
        </w:rPr>
      </w:pPr>
    </w:p>
    <w:p w14:paraId="0FD77647" w14:textId="77777777" w:rsidR="00E6489C" w:rsidRPr="00B667C1" w:rsidRDefault="00E6489C" w:rsidP="00383EBC">
      <w:pPr>
        <w:spacing w:after="0" w:line="240" w:lineRule="auto"/>
        <w:jc w:val="both"/>
        <w:rPr>
          <w:rFonts w:ascii="Times New Roman" w:hAnsi="Times New Roman"/>
          <w:b/>
          <w:sz w:val="24"/>
          <w:szCs w:val="24"/>
        </w:rPr>
      </w:pPr>
      <w:r w:rsidRPr="00B667C1">
        <w:rPr>
          <w:rFonts w:ascii="Times New Roman" w:hAnsi="Times New Roman"/>
          <w:b/>
          <w:sz w:val="24"/>
          <w:szCs w:val="24"/>
        </w:rPr>
        <w:t>Osnovno školstvo</w:t>
      </w:r>
    </w:p>
    <w:p w14:paraId="57E14634"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U drugoj polovini 2023. godine,   školske 2023./2024. godine, osnovne škole kojim je osnivač Brodsko-posavska županija pohađalo je 5459 učenika u 412 razredna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784F0C82"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Raspored sredstava prema Vladinoj Odluci o kriterijima i mjerila za utvrđivanje bilančnih prava za financiranje minimalnog financijskog standarda javnih potreba osnovnog školstva u 2023. godini:</w:t>
      </w:r>
    </w:p>
    <w:p w14:paraId="0B9FCC58" w14:textId="77777777" w:rsidR="00E6489C" w:rsidRPr="00383EBC" w:rsidRDefault="00E6489C" w:rsidP="00383EBC">
      <w:pPr>
        <w:pStyle w:val="Odlomakpopisa"/>
        <w:numPr>
          <w:ilvl w:val="0"/>
          <w:numId w:val="2"/>
        </w:numPr>
        <w:contextualSpacing/>
        <w:jc w:val="both"/>
      </w:pPr>
      <w:r w:rsidRPr="00383EBC">
        <w:lastRenderedPageBreak/>
        <w:t>Bilančna prava za materijalne i financijske rashode te rashode za tekuće i investicijsko održavanje iznose 3.013.573,00 eura.</w:t>
      </w:r>
    </w:p>
    <w:p w14:paraId="0C6EFBDA" w14:textId="77777777" w:rsidR="00E6489C" w:rsidRPr="00383EBC" w:rsidRDefault="00E6489C" w:rsidP="00383EBC">
      <w:pPr>
        <w:pStyle w:val="Odlomakpopisa"/>
        <w:numPr>
          <w:ilvl w:val="0"/>
          <w:numId w:val="2"/>
        </w:numPr>
        <w:contextualSpacing/>
        <w:jc w:val="both"/>
      </w:pPr>
      <w:r w:rsidRPr="00383EBC">
        <w:t>Bilančna prava za rashode za nabavu proizvedene dugotrajne imovine i dodatna ulaganja na nefinancijskoj imovini iznose 394.051,00 eura.</w:t>
      </w:r>
    </w:p>
    <w:p w14:paraId="18C0904C" w14:textId="77777777" w:rsidR="00E6489C" w:rsidRPr="00383EBC" w:rsidRDefault="00E6489C" w:rsidP="00383EBC">
      <w:pPr>
        <w:pStyle w:val="Odlomakpopisa"/>
        <w:ind w:left="1068"/>
        <w:contextualSpacing/>
        <w:jc w:val="both"/>
      </w:pPr>
    </w:p>
    <w:p w14:paraId="2E6C6CA2" w14:textId="77777777" w:rsidR="00E6489C" w:rsidRPr="00383EBC" w:rsidRDefault="00E6489C" w:rsidP="00383EBC">
      <w:pPr>
        <w:spacing w:after="0" w:line="240" w:lineRule="auto"/>
        <w:ind w:firstLine="708"/>
        <w:jc w:val="both"/>
        <w:rPr>
          <w:rFonts w:ascii="Times New Roman" w:hAnsi="Times New Roman"/>
          <w:sz w:val="24"/>
          <w:szCs w:val="24"/>
        </w:rPr>
      </w:pPr>
      <w:r w:rsidRPr="00B667C1">
        <w:rPr>
          <w:rFonts w:ascii="Times New Roman" w:hAnsi="Times New Roman"/>
          <w:sz w:val="24"/>
          <w:szCs w:val="24"/>
        </w:rPr>
        <w:t>U razdoblju srpanj-prosinac 2023. za materijalne troškove realizirano je 1.509.718,05 eura ili 67,61%. U tom razdoblju su plaćeni materijalni troškovi za lipanj, srpanj, rujan, listopad, studeni i prosinac.</w:t>
      </w:r>
      <w:r w:rsidRPr="00383EBC">
        <w:rPr>
          <w:rFonts w:ascii="Times New Roman" w:hAnsi="Times New Roman"/>
          <w:sz w:val="24"/>
          <w:szCs w:val="24"/>
        </w:rPr>
        <w:t xml:space="preserve"> Najznačajniji rashodi u osnovnom školstvu odnosili su se na financiranje prijevoza učenika osnovnih škola i na trošak energije.</w:t>
      </w:r>
    </w:p>
    <w:p w14:paraId="10903F19" w14:textId="77777777" w:rsidR="00E6489C" w:rsidRPr="00B667C1" w:rsidRDefault="00E6489C" w:rsidP="00383EBC">
      <w:pPr>
        <w:spacing w:after="0" w:line="240" w:lineRule="auto"/>
        <w:jc w:val="both"/>
        <w:rPr>
          <w:rFonts w:ascii="Times New Roman" w:hAnsi="Times New Roman"/>
          <w:sz w:val="24"/>
          <w:szCs w:val="24"/>
        </w:rPr>
      </w:pPr>
      <w:r w:rsidRPr="00B667C1">
        <w:rPr>
          <w:rFonts w:ascii="Times New Roman" w:hAnsi="Times New Roman"/>
          <w:sz w:val="24"/>
          <w:szCs w:val="24"/>
        </w:rPr>
        <w:t xml:space="preserve">     Za financiranje iznad minimalnog standarda osnovnog školstva u 2023. godini planirano je 24.848.886,83 eura. U izvještajnom razdoblju realizirano je 13.285.771,20 eura odnosno 53,47%.</w:t>
      </w:r>
    </w:p>
    <w:p w14:paraId="08D1570F" w14:textId="77777777" w:rsidR="00E6489C" w:rsidRPr="00383EBC" w:rsidRDefault="00E6489C" w:rsidP="00383EBC">
      <w:pPr>
        <w:spacing w:after="0" w:line="240" w:lineRule="auto"/>
        <w:jc w:val="both"/>
        <w:rPr>
          <w:rFonts w:ascii="Times New Roman" w:hAnsi="Times New Roman"/>
          <w:sz w:val="24"/>
          <w:szCs w:val="24"/>
        </w:rPr>
      </w:pPr>
      <w:r w:rsidRPr="00383EBC">
        <w:rPr>
          <w:rFonts w:ascii="Times New Roman" w:hAnsi="Times New Roman"/>
          <w:sz w:val="24"/>
          <w:szCs w:val="24"/>
        </w:rPr>
        <w:t>Ostale izvore prihoda iznad minimalnog standarda čine vlastiti prihodi, prihodi za posebne namjene i pomoći donacije i prihodi od prodaje nefinancijske imovine.</w:t>
      </w:r>
    </w:p>
    <w:p w14:paraId="62059E08" w14:textId="77777777" w:rsidR="00E6489C" w:rsidRPr="00783D5D" w:rsidRDefault="00E6489C" w:rsidP="00383EBC">
      <w:pPr>
        <w:shd w:val="clear" w:color="auto" w:fill="FFFFFF"/>
        <w:spacing w:after="0" w:line="240" w:lineRule="auto"/>
        <w:jc w:val="both"/>
        <w:textAlignment w:val="baseline"/>
        <w:outlineLvl w:val="1"/>
        <w:rPr>
          <w:rFonts w:ascii="Times New Roman" w:hAnsi="Times New Roman"/>
          <w:sz w:val="24"/>
          <w:szCs w:val="24"/>
        </w:rPr>
      </w:pPr>
      <w:r w:rsidRPr="00383EBC">
        <w:rPr>
          <w:rFonts w:ascii="Times New Roman" w:hAnsi="Times New Roman"/>
          <w:sz w:val="24"/>
          <w:szCs w:val="24"/>
        </w:rPr>
        <w:t xml:space="preserve">U izvještajnom razdoblju temeljem Zakona o odgoju i obrazovanju u osnovnoj i srednjoj školi („Narodne novine“ broj 87/08., 86/09.,92/10.,105/10.-ispravak, 90/11.,16/12.,86/12.,94/13., 152/14,7/17., 68/18,98/19)., i  Pravilnika o utvrđivanju psihofizičkog stanja djeteta, učenika te sastavu stručnih povjerenstva („Narodne novine“ 67/14, 63/20), Pravilnika o pomoćnicima u nastavi i stručnim komunikacijskim posrednicima („Narodne novine“ 102/18, 59/19 i 22/20),  </w:t>
      </w:r>
      <w:r w:rsidRPr="00383EBC">
        <w:rPr>
          <w:rFonts w:ascii="Times New Roman" w:hAnsi="Times New Roman"/>
          <w:color w:val="0070C0"/>
          <w:sz w:val="24"/>
          <w:szCs w:val="24"/>
        </w:rPr>
        <w:t xml:space="preserve"> </w:t>
      </w:r>
      <w:r w:rsidRPr="00383EBC">
        <w:rPr>
          <w:rFonts w:ascii="Times New Roman" w:hAnsi="Times New Roman"/>
          <w:sz w:val="24"/>
          <w:szCs w:val="24"/>
        </w:rPr>
        <w:t xml:space="preserve">Pravilnika o broju učenika u redovitom i kombiniranom razrednom odjelu i odgojno-obrazovnoj skupini u osnovnoj školi („Narodne novine“ 124/09 i 73/10) i </w:t>
      </w:r>
      <w:r w:rsidRPr="00383EBC">
        <w:rPr>
          <w:rFonts w:ascii="Times New Roman" w:hAnsi="Times New Roman"/>
          <w:bCs/>
          <w:sz w:val="24"/>
          <w:szCs w:val="24"/>
        </w:rPr>
        <w:t>Pravilniku o provođenju pripremne i dopunske nastave za učenike koji ne znaju ili nedostatno znaju hrvatski jezik i nastave materinskog jezika i kulture države podrijetla učenika („Narodne novine“ broj 15/13),</w:t>
      </w:r>
      <w:r w:rsidRPr="00383EBC">
        <w:rPr>
          <w:rFonts w:ascii="Times New Roman" w:hAnsi="Times New Roman"/>
          <w:sz w:val="24"/>
          <w:szCs w:val="24"/>
        </w:rPr>
        <w:t xml:space="preserve"> </w:t>
      </w:r>
      <w:r w:rsidRPr="00783D5D">
        <w:rPr>
          <w:rFonts w:ascii="Times New Roman" w:hAnsi="Times New Roman"/>
          <w:sz w:val="24"/>
          <w:szCs w:val="24"/>
        </w:rPr>
        <w:t>doneseni su slijedeći akti;</w:t>
      </w:r>
    </w:p>
    <w:p w14:paraId="0C8C92F8" w14:textId="77777777" w:rsidR="00E6489C" w:rsidRPr="00783D5D" w:rsidRDefault="00E6489C" w:rsidP="00783D5D">
      <w:pPr>
        <w:pStyle w:val="Odlomakpopisa"/>
        <w:numPr>
          <w:ilvl w:val="0"/>
          <w:numId w:val="2"/>
        </w:numPr>
        <w:contextualSpacing/>
        <w:jc w:val="both"/>
      </w:pPr>
      <w:r w:rsidRPr="00783D5D">
        <w:t>Odluke o ustrojstvu razrednih odjela ( 33 ukupno za 33 osnovne škole)</w:t>
      </w:r>
    </w:p>
    <w:p w14:paraId="07EEE374" w14:textId="77777777" w:rsidR="00E6489C" w:rsidRPr="00783D5D" w:rsidRDefault="00E6489C" w:rsidP="00783D5D">
      <w:pPr>
        <w:pStyle w:val="Odlomakpopisa"/>
        <w:numPr>
          <w:ilvl w:val="0"/>
          <w:numId w:val="2"/>
        </w:numPr>
        <w:contextualSpacing/>
        <w:jc w:val="both"/>
      </w:pPr>
      <w:r w:rsidRPr="00783D5D">
        <w:t>Rješenja o primjerenom obliku obrazovanja (82 ukupno, održano 8 sjednica)</w:t>
      </w:r>
    </w:p>
    <w:p w14:paraId="729884D2" w14:textId="77777777" w:rsidR="00E6489C" w:rsidRPr="00783D5D" w:rsidRDefault="00E6489C" w:rsidP="00783D5D">
      <w:pPr>
        <w:pStyle w:val="Odlomakpopisa"/>
        <w:numPr>
          <w:ilvl w:val="0"/>
          <w:numId w:val="2"/>
        </w:numPr>
        <w:contextualSpacing/>
        <w:jc w:val="both"/>
      </w:pPr>
      <w:r w:rsidRPr="00783D5D">
        <w:t>Rješenja o odgodi upisa u 1. razred osnovne škole (90 ukupno)</w:t>
      </w:r>
    </w:p>
    <w:p w14:paraId="602C6885" w14:textId="77777777" w:rsidR="00E6489C" w:rsidRPr="00783D5D" w:rsidRDefault="00E6489C" w:rsidP="00783D5D">
      <w:pPr>
        <w:pStyle w:val="Odlomakpopisa"/>
        <w:numPr>
          <w:ilvl w:val="0"/>
          <w:numId w:val="2"/>
        </w:numPr>
        <w:contextualSpacing/>
        <w:jc w:val="both"/>
      </w:pPr>
      <w:r w:rsidRPr="00783D5D">
        <w:t>Rješenja za prijevremeni upis u 1. razred osnovne škole (3 ukupno)</w:t>
      </w:r>
    </w:p>
    <w:p w14:paraId="22B29674" w14:textId="77777777" w:rsidR="00E6489C" w:rsidRPr="00783D5D" w:rsidRDefault="00E6489C" w:rsidP="00783D5D">
      <w:pPr>
        <w:pStyle w:val="Odlomakpopisa"/>
        <w:numPr>
          <w:ilvl w:val="0"/>
          <w:numId w:val="2"/>
        </w:numPr>
        <w:contextualSpacing/>
        <w:jc w:val="both"/>
      </w:pPr>
      <w:r w:rsidRPr="00783D5D">
        <w:t>Rješenja za privremeno oslobađanje od upisa u 1. razred (4 ukupno)</w:t>
      </w:r>
    </w:p>
    <w:p w14:paraId="38429557" w14:textId="77777777" w:rsidR="00E6489C" w:rsidRPr="00783D5D" w:rsidRDefault="00E6489C" w:rsidP="00783D5D">
      <w:pPr>
        <w:pStyle w:val="Odlomakpopisa"/>
        <w:numPr>
          <w:ilvl w:val="0"/>
          <w:numId w:val="2"/>
        </w:numPr>
        <w:contextualSpacing/>
        <w:jc w:val="both"/>
      </w:pPr>
      <w:r w:rsidRPr="00783D5D">
        <w:t>Odluka za pripremnu/dopunsku nastavu hrvatskog jezika za učenike koji ne znaju ili nedovoljno znaju hrvatski jezik (27 ukupno)</w:t>
      </w:r>
    </w:p>
    <w:p w14:paraId="6D680318" w14:textId="77777777" w:rsidR="00E6489C" w:rsidRPr="00783D5D" w:rsidRDefault="00E6489C" w:rsidP="00783D5D">
      <w:pPr>
        <w:pStyle w:val="Odlomakpopisa"/>
        <w:numPr>
          <w:ilvl w:val="0"/>
          <w:numId w:val="2"/>
        </w:numPr>
        <w:contextualSpacing/>
        <w:jc w:val="both"/>
      </w:pPr>
      <w:r w:rsidRPr="00783D5D">
        <w:t>Provedeni su postupci i donesena mišljenja o potrebi uključivanja pomoćnika u nastavi za (ukupno 93 djece),koja su upisana u 1. razred  osnovne škole ili 1.razred srednje škole</w:t>
      </w:r>
    </w:p>
    <w:p w14:paraId="4A4B9D6A" w14:textId="77777777" w:rsidR="00E6489C" w:rsidRPr="00783D5D" w:rsidRDefault="00E6489C" w:rsidP="00783D5D">
      <w:pPr>
        <w:pStyle w:val="Odlomakpopisa"/>
        <w:numPr>
          <w:ilvl w:val="0"/>
          <w:numId w:val="2"/>
        </w:numPr>
        <w:contextualSpacing/>
        <w:jc w:val="both"/>
      </w:pPr>
      <w:r w:rsidRPr="00783D5D">
        <w:t>Odluka o imenovanju predsjednika i članova stručnih povjerenstava  za utvrđivanje psihofizičkog stanja djeteta ( 57 ukupno)</w:t>
      </w:r>
    </w:p>
    <w:p w14:paraId="51E2C259" w14:textId="77777777" w:rsidR="00E6489C" w:rsidRPr="00783D5D" w:rsidRDefault="00E6489C" w:rsidP="00783D5D">
      <w:pPr>
        <w:pStyle w:val="Odlomakpopisa"/>
        <w:numPr>
          <w:ilvl w:val="0"/>
          <w:numId w:val="2"/>
        </w:numPr>
        <w:contextualSpacing/>
        <w:jc w:val="both"/>
      </w:pPr>
      <w:r w:rsidRPr="00783D5D">
        <w:t>Opomena roditeljima djece koja nisu upisana u 1. razred osnovne škole ( ukupno 60), a školski su obveznici sukladno odredbama Zakona o odgoju i obrazovanju u osnovnoj i srednjoj školi i Prekršajnom zakonu („Narodne novine“ broj: 107/07,39/13,157/13,110/15,70/17,118/18) i Zakonom o odgoju i obrazovanju u osnovnoj i srednjoj školi (“Narodne novine”, broj: 87/08, 86/09, 92/10, 105/10, 90/11, 16/12, 86/12,  94/13, 152/14,  7/17, 68/18, 98/19, 64/20 i 151/22 i 156/33).</w:t>
      </w:r>
    </w:p>
    <w:p w14:paraId="0346BE2E" w14:textId="77777777" w:rsidR="00E6489C" w:rsidRPr="00383EBC" w:rsidRDefault="00E6489C" w:rsidP="00383EBC">
      <w:pPr>
        <w:spacing w:after="0" w:line="240" w:lineRule="auto"/>
        <w:jc w:val="both"/>
        <w:rPr>
          <w:rFonts w:ascii="Times New Roman" w:hAnsi="Times New Roman"/>
          <w:b/>
          <w:sz w:val="24"/>
          <w:szCs w:val="24"/>
        </w:rPr>
      </w:pPr>
    </w:p>
    <w:p w14:paraId="4BFAA920" w14:textId="77777777" w:rsidR="00E6489C" w:rsidRPr="00FA3083" w:rsidRDefault="00E6489C" w:rsidP="00383EBC">
      <w:pPr>
        <w:spacing w:after="0" w:line="240" w:lineRule="auto"/>
        <w:jc w:val="both"/>
        <w:rPr>
          <w:rFonts w:ascii="Times New Roman" w:hAnsi="Times New Roman"/>
          <w:bCs/>
          <w:sz w:val="24"/>
          <w:szCs w:val="24"/>
        </w:rPr>
      </w:pPr>
      <w:r w:rsidRPr="00FA3083">
        <w:rPr>
          <w:rFonts w:ascii="Times New Roman" w:hAnsi="Times New Roman"/>
          <w:bCs/>
          <w:sz w:val="24"/>
          <w:szCs w:val="24"/>
        </w:rPr>
        <w:t xml:space="preserve">Rješavanje viškova i manjkova zaposlenika u osnovnoškolskim i srednjoškolskim ustanovama na razini Brodsko-posavske županije; </w:t>
      </w:r>
    </w:p>
    <w:p w14:paraId="6A37163A" w14:textId="77777777" w:rsidR="00E6489C" w:rsidRPr="00383EBC" w:rsidRDefault="00E6489C" w:rsidP="00FA3083">
      <w:pPr>
        <w:spacing w:after="0" w:line="240" w:lineRule="auto"/>
        <w:ind w:firstLine="568"/>
        <w:jc w:val="both"/>
        <w:rPr>
          <w:rFonts w:ascii="Times New Roman" w:hAnsi="Times New Roman"/>
          <w:sz w:val="24"/>
          <w:szCs w:val="24"/>
        </w:rPr>
      </w:pPr>
      <w:r w:rsidRPr="00383EBC">
        <w:rPr>
          <w:rFonts w:ascii="Times New Roman" w:hAnsi="Times New Roman"/>
          <w:sz w:val="24"/>
          <w:szCs w:val="24"/>
        </w:rPr>
        <w:t xml:space="preserve">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w:t>
      </w:r>
      <w:r w:rsidRPr="00383EBC">
        <w:rPr>
          <w:rFonts w:ascii="Times New Roman" w:hAnsi="Times New Roman"/>
          <w:sz w:val="24"/>
          <w:szCs w:val="24"/>
        </w:rPr>
        <w:lastRenderedPageBreak/>
        <w:t xml:space="preserve">koji vode evidenciju o zaposlenicima osnovnih i srednjih škola za kojima je prestala potreba – organizacijski viškovi, evidenciju o zaposlenicima osnovnih i srednjih škola koji rade na neodređeno nepuno radno vrijeme i evidenciju o zaposlenicima osnovnih i srednjih škola koji žele zamijeniti mjesto rada. Za isto je održano 5 sjednica. </w:t>
      </w:r>
    </w:p>
    <w:p w14:paraId="5E5CAB99" w14:textId="77777777" w:rsidR="00E6489C" w:rsidRPr="00FA3083" w:rsidRDefault="00E6489C" w:rsidP="00383EBC">
      <w:pPr>
        <w:pStyle w:val="Odlomakpopisa"/>
        <w:numPr>
          <w:ilvl w:val="0"/>
          <w:numId w:val="2"/>
        </w:numPr>
        <w:jc w:val="both"/>
      </w:pPr>
      <w:r w:rsidRPr="00FA3083">
        <w:t>Donesene je 46 odluke o prednosti pri zapošljavanju,</w:t>
      </w:r>
    </w:p>
    <w:p w14:paraId="24300871" w14:textId="77777777" w:rsidR="00E6489C" w:rsidRPr="00FA3083" w:rsidRDefault="00E6489C" w:rsidP="00383EBC">
      <w:pPr>
        <w:pStyle w:val="Odlomakpopisa"/>
        <w:numPr>
          <w:ilvl w:val="0"/>
          <w:numId w:val="2"/>
        </w:numPr>
        <w:jc w:val="both"/>
      </w:pPr>
      <w:r w:rsidRPr="00FA3083">
        <w:t>46 uputnice kojima se zaposlenici upućuju na upražnjena radna mjesta,</w:t>
      </w:r>
    </w:p>
    <w:p w14:paraId="61C09431" w14:textId="77777777" w:rsidR="00E6489C" w:rsidRPr="00FA3083" w:rsidRDefault="00E6489C" w:rsidP="00383EBC">
      <w:pPr>
        <w:pStyle w:val="Odlomakpopisa"/>
        <w:numPr>
          <w:ilvl w:val="0"/>
          <w:numId w:val="2"/>
        </w:numPr>
        <w:jc w:val="both"/>
      </w:pPr>
      <w:r w:rsidRPr="00FA3083">
        <w:t xml:space="preserve">Dostavljeno je 264 obavijesti temeljem kojih je školama omogućeno </w:t>
      </w:r>
    </w:p>
    <w:p w14:paraId="3401FE08" w14:textId="77777777" w:rsidR="00E6489C" w:rsidRPr="00FA3083" w:rsidRDefault="00E6489C" w:rsidP="00383EBC">
      <w:pPr>
        <w:pStyle w:val="Odlomakpopisa"/>
        <w:ind w:left="928"/>
        <w:jc w:val="both"/>
      </w:pPr>
      <w:r w:rsidRPr="00FA3083">
        <w:t>raspisivanje javnog natječaja za popunjavanje slobodnih radnih mjesta.</w:t>
      </w:r>
    </w:p>
    <w:p w14:paraId="4B7B57C4" w14:textId="77777777" w:rsidR="00E6489C" w:rsidRPr="00FA3083" w:rsidRDefault="00E6489C" w:rsidP="00383EBC">
      <w:pPr>
        <w:pStyle w:val="Bezproreda"/>
        <w:ind w:firstLine="708"/>
        <w:jc w:val="both"/>
      </w:pPr>
    </w:p>
    <w:p w14:paraId="79AE3E83" w14:textId="77777777" w:rsidR="00E6489C" w:rsidRPr="00077D5F" w:rsidRDefault="00E6489C" w:rsidP="00383EBC">
      <w:pPr>
        <w:pStyle w:val="Bezproreda"/>
        <w:rPr>
          <w:b/>
          <w:bCs/>
        </w:rPr>
      </w:pPr>
      <w:r w:rsidRPr="00077D5F">
        <w:rPr>
          <w:b/>
          <w:bCs/>
        </w:rPr>
        <w:t>Prehrana učenika</w:t>
      </w:r>
    </w:p>
    <w:p w14:paraId="39C6136E" w14:textId="77777777" w:rsidR="00E6489C" w:rsidRPr="00383EBC" w:rsidRDefault="00E6489C" w:rsidP="00423B3C">
      <w:pPr>
        <w:pStyle w:val="StandardWeb"/>
        <w:spacing w:after="0" w:afterAutospacing="0"/>
        <w:ind w:firstLine="708"/>
        <w:jc w:val="both"/>
        <w:rPr>
          <w:color w:val="000000"/>
        </w:rPr>
      </w:pPr>
      <w:r w:rsidRPr="00383EBC">
        <w:rPr>
          <w:color w:val="000000"/>
        </w:rPr>
        <w:t>Temeljem Odluke Vlade RH od o kriterijima i načinu financiranja, odnosno sufinanciranja troškova prehrane za učenike osnovnih škola za školsku godinu 2023./2024.</w:t>
      </w:r>
      <w:r w:rsidRPr="00383EBC">
        <w:rPr>
          <w:color w:val="414145"/>
        </w:rPr>
        <w:t xml:space="preserve"> od 27.srpnja 2023.godine</w:t>
      </w:r>
      <w:r w:rsidRPr="00383EBC">
        <w:rPr>
          <w:color w:val="000000"/>
        </w:rPr>
        <w:t xml:space="preserve"> učenik koji redovito pohađa osnovnu školu, ostvaruje pravo financiranja, odnosno sufinanciranja prehrane u iznosu od 1,33 eura za dane kada je na nastavi, dok učenik koji u školskoj godini 2023./2024. redovito pohađa osnovnu školu koja je uključena u eksperimentalni program „Osnovna škola kao cjelodnevna škola - Uravnotežen, pravedan, učinkovit i održiv sustav odgoja i obrazovanja“  ostvaruje pravo financiranja, odnosno sufinanciranja prehrane u iznosu od 2,00 eura za dane kada je na nastavi.</w:t>
      </w:r>
    </w:p>
    <w:p w14:paraId="7EE4366D" w14:textId="77777777" w:rsidR="00E6489C" w:rsidRPr="00FA3083" w:rsidRDefault="00E6489C" w:rsidP="00383EBC">
      <w:pPr>
        <w:pStyle w:val="Bezproreda"/>
        <w:ind w:firstLine="708"/>
        <w:jc w:val="both"/>
      </w:pPr>
      <w:r w:rsidRPr="00FA3083">
        <w:t>U izvještajnom razdoblju Ministarstvo znanosti i obrazovanja doznačilo je županiji  sredstva za prehranu učenika za mjesec rujan, listopad, studeni i prosinac u ukupnom iznosu od 530.013,16 eura  kojima su plaćeni troškovi za pripremu obroka,  čime su osigurani besplatni obroci svim učenicima.</w:t>
      </w:r>
    </w:p>
    <w:p w14:paraId="387D7A33" w14:textId="77777777" w:rsidR="00E6489C" w:rsidRPr="00383EBC" w:rsidRDefault="00E6489C" w:rsidP="00383EBC">
      <w:pPr>
        <w:pStyle w:val="Bezproreda"/>
        <w:ind w:firstLine="708"/>
        <w:jc w:val="both"/>
      </w:pPr>
    </w:p>
    <w:p w14:paraId="40C5D23D" w14:textId="77777777" w:rsidR="00E6489C" w:rsidRPr="00077D5F" w:rsidRDefault="00E6489C" w:rsidP="00FA3083">
      <w:pPr>
        <w:pStyle w:val="Bezproreda"/>
        <w:jc w:val="both"/>
        <w:rPr>
          <w:b/>
          <w:bCs/>
        </w:rPr>
      </w:pPr>
      <w:r w:rsidRPr="00077D5F">
        <w:rPr>
          <w:b/>
          <w:bCs/>
        </w:rPr>
        <w:t>PROJEKTI</w:t>
      </w:r>
    </w:p>
    <w:p w14:paraId="001F5497" w14:textId="77777777" w:rsidR="00E6489C" w:rsidRPr="00FA3083" w:rsidRDefault="00E6489C" w:rsidP="00383EBC">
      <w:pPr>
        <w:pStyle w:val="Bezproreda"/>
        <w:ind w:firstLine="708"/>
        <w:jc w:val="both"/>
      </w:pPr>
    </w:p>
    <w:p w14:paraId="1CC19282" w14:textId="77777777" w:rsidR="00E6489C" w:rsidRPr="00383EBC" w:rsidRDefault="00E6489C" w:rsidP="00383EBC">
      <w:pPr>
        <w:spacing w:after="0" w:line="240" w:lineRule="auto"/>
        <w:jc w:val="both"/>
        <w:rPr>
          <w:rFonts w:ascii="Times New Roman" w:hAnsi="Times New Roman"/>
          <w:sz w:val="24"/>
          <w:szCs w:val="24"/>
        </w:rPr>
      </w:pPr>
      <w:r w:rsidRPr="00383EBC">
        <w:rPr>
          <w:rFonts w:ascii="Times New Roman" w:hAnsi="Times New Roman"/>
          <w:b/>
          <w:sz w:val="24"/>
          <w:szCs w:val="24"/>
        </w:rPr>
        <w:t xml:space="preserve">1. </w:t>
      </w:r>
      <w:r w:rsidRPr="00383EBC">
        <w:rPr>
          <w:rFonts w:ascii="Times New Roman" w:hAnsi="Times New Roman"/>
          <w:b/>
          <w:sz w:val="24"/>
          <w:szCs w:val="24"/>
        </w:rPr>
        <w:tab/>
      </w:r>
      <w:r w:rsidRPr="00315075">
        <w:rPr>
          <w:rFonts w:ascii="Times New Roman" w:hAnsi="Times New Roman"/>
          <w:b/>
          <w:sz w:val="24"/>
          <w:szCs w:val="24"/>
        </w:rPr>
        <w:t>Projekt Školske sheme</w:t>
      </w:r>
      <w:r w:rsidRPr="00315075">
        <w:rPr>
          <w:rFonts w:ascii="Times New Roman" w:hAnsi="Times New Roman"/>
          <w:sz w:val="24"/>
          <w:szCs w:val="24"/>
        </w:rPr>
        <w:t xml:space="preserve"> </w:t>
      </w:r>
      <w:r w:rsidRPr="00383EBC">
        <w:rPr>
          <w:rFonts w:ascii="Times New Roman" w:hAnsi="Times New Roman"/>
          <w:sz w:val="24"/>
          <w:szCs w:val="24"/>
        </w:rPr>
        <w:t xml:space="preserve">–podjele besplatnih obroka voća, povrća i mlijeka za školsku djecu. </w:t>
      </w:r>
    </w:p>
    <w:p w14:paraId="491E540D" w14:textId="77777777" w:rsidR="00E6489C" w:rsidRPr="00383EBC" w:rsidRDefault="00E6489C" w:rsidP="00383EBC">
      <w:pPr>
        <w:pStyle w:val="StandardWeb"/>
        <w:shd w:val="clear" w:color="auto" w:fill="FFFFFF"/>
        <w:spacing w:before="0" w:beforeAutospacing="0" w:after="0" w:afterAutospacing="0"/>
        <w:jc w:val="both"/>
        <w:rPr>
          <w:color w:val="000000"/>
        </w:rPr>
      </w:pPr>
      <w:r w:rsidRPr="00383EBC">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2B8B53DC" w14:textId="77777777" w:rsidR="00E6489C" w:rsidRPr="00383EBC" w:rsidRDefault="00E6489C" w:rsidP="00383EBC">
      <w:pPr>
        <w:pStyle w:val="StandardWeb"/>
        <w:shd w:val="clear" w:color="auto" w:fill="FFFFFF"/>
        <w:spacing w:before="0" w:beforeAutospacing="0" w:after="0" w:afterAutospacing="0"/>
        <w:jc w:val="both"/>
        <w:rPr>
          <w:color w:val="000000"/>
        </w:rPr>
      </w:pPr>
    </w:p>
    <w:tbl>
      <w:tblPr>
        <w:tblW w:w="9262"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850"/>
        <w:gridCol w:w="851"/>
        <w:gridCol w:w="850"/>
        <w:gridCol w:w="993"/>
        <w:gridCol w:w="1134"/>
        <w:gridCol w:w="1134"/>
        <w:gridCol w:w="948"/>
        <w:gridCol w:w="1002"/>
      </w:tblGrid>
      <w:tr w:rsidR="00E6489C" w:rsidRPr="00383EBC" w14:paraId="1E6A3931" w14:textId="77777777" w:rsidTr="00A57C54">
        <w:trPr>
          <w:cantSplit/>
          <w:trHeight w:val="1134"/>
        </w:trPr>
        <w:tc>
          <w:tcPr>
            <w:tcW w:w="1500" w:type="dxa"/>
          </w:tcPr>
          <w:p w14:paraId="1B1CF04C" w14:textId="77777777" w:rsidR="00E6489C" w:rsidRPr="00383EBC" w:rsidRDefault="00E6489C" w:rsidP="00383EBC">
            <w:pPr>
              <w:autoSpaceDE w:val="0"/>
              <w:autoSpaceDN w:val="0"/>
              <w:adjustRightInd w:val="0"/>
              <w:spacing w:after="0" w:line="240" w:lineRule="auto"/>
              <w:ind w:left="82"/>
              <w:jc w:val="both"/>
              <w:rPr>
                <w:rFonts w:ascii="Times New Roman" w:hAnsi="Times New Roman"/>
                <w:sz w:val="24"/>
                <w:szCs w:val="24"/>
              </w:rPr>
            </w:pPr>
          </w:p>
          <w:p w14:paraId="403B5120" w14:textId="77777777" w:rsidR="00E6489C" w:rsidRPr="00383EBC" w:rsidRDefault="00E6489C" w:rsidP="00383EBC">
            <w:pPr>
              <w:autoSpaceDE w:val="0"/>
              <w:autoSpaceDN w:val="0"/>
              <w:adjustRightInd w:val="0"/>
              <w:spacing w:after="0" w:line="240" w:lineRule="auto"/>
              <w:ind w:left="82"/>
              <w:jc w:val="both"/>
              <w:rPr>
                <w:rFonts w:ascii="Times New Roman" w:hAnsi="Times New Roman"/>
                <w:color w:val="000000"/>
                <w:sz w:val="24"/>
                <w:szCs w:val="24"/>
                <w:lang w:eastAsia="hr-HR"/>
              </w:rPr>
            </w:pPr>
          </w:p>
          <w:p w14:paraId="3EA41756" w14:textId="77777777" w:rsidR="00E6489C" w:rsidRPr="00383EBC" w:rsidRDefault="00E6489C" w:rsidP="00383EBC">
            <w:pPr>
              <w:autoSpaceDE w:val="0"/>
              <w:autoSpaceDN w:val="0"/>
              <w:adjustRightInd w:val="0"/>
              <w:spacing w:after="0" w:line="240" w:lineRule="auto"/>
              <w:ind w:left="82"/>
              <w:jc w:val="both"/>
              <w:rPr>
                <w:rFonts w:ascii="Times New Roman" w:hAnsi="Times New Roman"/>
                <w:color w:val="000000"/>
                <w:sz w:val="24"/>
                <w:szCs w:val="24"/>
                <w:lang w:eastAsia="hr-HR"/>
              </w:rPr>
            </w:pPr>
          </w:p>
          <w:p w14:paraId="3820087F" w14:textId="77777777" w:rsidR="00E6489C" w:rsidRPr="00383EBC" w:rsidRDefault="00E6489C" w:rsidP="00383EBC">
            <w:pPr>
              <w:autoSpaceDE w:val="0"/>
              <w:autoSpaceDN w:val="0"/>
              <w:adjustRightInd w:val="0"/>
              <w:spacing w:after="0" w:line="240" w:lineRule="auto"/>
              <w:ind w:left="82"/>
              <w:jc w:val="both"/>
              <w:rPr>
                <w:rFonts w:ascii="Times New Roman" w:hAnsi="Times New Roman"/>
                <w:color w:val="000000"/>
                <w:sz w:val="24"/>
                <w:szCs w:val="24"/>
                <w:lang w:eastAsia="hr-HR"/>
              </w:rPr>
            </w:pPr>
            <w:r w:rsidRPr="00383EBC">
              <w:rPr>
                <w:rFonts w:ascii="Times New Roman" w:hAnsi="Times New Roman"/>
                <w:color w:val="000000"/>
                <w:sz w:val="24"/>
                <w:szCs w:val="24"/>
                <w:lang w:eastAsia="hr-HR"/>
              </w:rPr>
              <w:t>Godina provedbe</w:t>
            </w:r>
          </w:p>
        </w:tc>
        <w:tc>
          <w:tcPr>
            <w:tcW w:w="850" w:type="dxa"/>
            <w:textDirection w:val="btLr"/>
          </w:tcPr>
          <w:p w14:paraId="3FF2CA33"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Osnovne škole u projektu</w:t>
            </w:r>
          </w:p>
          <w:p w14:paraId="6043ED1A"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851" w:type="dxa"/>
            <w:textDirection w:val="btLr"/>
          </w:tcPr>
          <w:p w14:paraId="28EBF1D6"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Srednje škole u projektu</w:t>
            </w:r>
          </w:p>
          <w:p w14:paraId="7EA96E16"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850" w:type="dxa"/>
            <w:textDirection w:val="btLr"/>
          </w:tcPr>
          <w:p w14:paraId="44F14FE8"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Voće i povrće, broj učenika korisnika</w:t>
            </w:r>
          </w:p>
          <w:p w14:paraId="78935251"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993" w:type="dxa"/>
            <w:textDirection w:val="btLr"/>
          </w:tcPr>
          <w:p w14:paraId="46C9E1DD"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Mlijeko i mliječni proizvodi broj učenika korisnika</w:t>
            </w:r>
          </w:p>
          <w:p w14:paraId="49EABF9D"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1134" w:type="dxa"/>
            <w:textDirection w:val="btLr"/>
          </w:tcPr>
          <w:p w14:paraId="4DC5CC31"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 xml:space="preserve">Ukupni iznos potpore za voće i povrće, </w:t>
            </w:r>
            <w:proofErr w:type="spellStart"/>
            <w:r w:rsidRPr="00383EBC">
              <w:rPr>
                <w:rFonts w:ascii="Times New Roman" w:hAnsi="Times New Roman"/>
                <w:color w:val="000000"/>
                <w:sz w:val="24"/>
                <w:szCs w:val="24"/>
                <w:lang w:eastAsia="hr-HR"/>
              </w:rPr>
              <w:t>eur</w:t>
            </w:r>
            <w:proofErr w:type="spellEnd"/>
          </w:p>
          <w:p w14:paraId="38374BB1"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1134" w:type="dxa"/>
            <w:textDirection w:val="btLr"/>
          </w:tcPr>
          <w:p w14:paraId="3C5FA19D" w14:textId="77777777" w:rsidR="00E6489C" w:rsidRPr="00383EBC" w:rsidRDefault="00E6489C" w:rsidP="00383EBC">
            <w:pPr>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 xml:space="preserve">Ukupni iznos potpore za mlijeko i mliječne proizvode, </w:t>
            </w:r>
            <w:proofErr w:type="spellStart"/>
            <w:r w:rsidRPr="00383EBC">
              <w:rPr>
                <w:rFonts w:ascii="Times New Roman" w:hAnsi="Times New Roman"/>
                <w:color w:val="000000"/>
                <w:sz w:val="24"/>
                <w:szCs w:val="24"/>
                <w:lang w:eastAsia="hr-HR"/>
              </w:rPr>
              <w:t>eur</w:t>
            </w:r>
            <w:proofErr w:type="spellEnd"/>
          </w:p>
          <w:p w14:paraId="3BC7D57C"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948" w:type="dxa"/>
            <w:textDirection w:val="btLr"/>
          </w:tcPr>
          <w:p w14:paraId="7C55BA87" w14:textId="77777777" w:rsidR="00E6489C" w:rsidRPr="00383EBC" w:rsidRDefault="00E6489C" w:rsidP="00383EBC">
            <w:pPr>
              <w:autoSpaceDE w:val="0"/>
              <w:autoSpaceDN w:val="0"/>
              <w:adjustRightInd w:val="0"/>
              <w:spacing w:after="0" w:line="240" w:lineRule="auto"/>
              <w:ind w:left="113" w:right="113"/>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 xml:space="preserve">Iznos potpore za voće i povrće po učeniku, </w:t>
            </w:r>
            <w:proofErr w:type="spellStart"/>
            <w:r w:rsidRPr="00383EBC">
              <w:rPr>
                <w:rFonts w:ascii="Times New Roman" w:hAnsi="Times New Roman"/>
                <w:color w:val="000000"/>
                <w:sz w:val="24"/>
                <w:szCs w:val="24"/>
                <w:lang w:eastAsia="hr-HR"/>
              </w:rPr>
              <w:t>eur</w:t>
            </w:r>
            <w:proofErr w:type="spellEnd"/>
          </w:p>
        </w:tc>
        <w:tc>
          <w:tcPr>
            <w:tcW w:w="1002" w:type="dxa"/>
          </w:tcPr>
          <w:p w14:paraId="7FE1CDFE" w14:textId="77777777" w:rsidR="00E6489C" w:rsidRPr="00383EBC" w:rsidRDefault="00E6489C" w:rsidP="00383EBC">
            <w:pPr>
              <w:spacing w:after="0" w:line="240" w:lineRule="auto"/>
              <w:rPr>
                <w:rFonts w:ascii="Times New Roman" w:hAnsi="Times New Roman"/>
                <w:color w:val="000000"/>
                <w:sz w:val="24"/>
                <w:szCs w:val="24"/>
                <w:lang w:eastAsia="hr-HR"/>
              </w:rPr>
            </w:pPr>
            <w:r w:rsidRPr="00383EBC">
              <w:rPr>
                <w:rFonts w:ascii="Times New Roman" w:hAnsi="Times New Roman"/>
                <w:color w:val="000000"/>
                <w:sz w:val="24"/>
                <w:szCs w:val="24"/>
                <w:lang w:eastAsia="hr-HR"/>
              </w:rPr>
              <w:t xml:space="preserve">Iznos potpore za mlijeko i mliječne proizvode po učeniku, </w:t>
            </w:r>
            <w:proofErr w:type="spellStart"/>
            <w:r w:rsidRPr="00383EBC">
              <w:rPr>
                <w:rFonts w:ascii="Times New Roman" w:hAnsi="Times New Roman"/>
                <w:color w:val="000000"/>
                <w:sz w:val="24"/>
                <w:szCs w:val="24"/>
                <w:lang w:eastAsia="hr-HR"/>
              </w:rPr>
              <w:t>eur</w:t>
            </w:r>
            <w:proofErr w:type="spellEnd"/>
          </w:p>
          <w:p w14:paraId="14A87A58" w14:textId="77777777" w:rsidR="00E6489C" w:rsidRPr="00383EBC" w:rsidRDefault="00E6489C" w:rsidP="00383EBC">
            <w:pPr>
              <w:autoSpaceDE w:val="0"/>
              <w:autoSpaceDN w:val="0"/>
              <w:adjustRightInd w:val="0"/>
              <w:spacing w:after="0" w:line="240" w:lineRule="auto"/>
              <w:jc w:val="both"/>
              <w:rPr>
                <w:rFonts w:ascii="Times New Roman" w:hAnsi="Times New Roman"/>
                <w:color w:val="000000"/>
                <w:sz w:val="24"/>
                <w:szCs w:val="24"/>
                <w:lang w:eastAsia="hr-HR"/>
              </w:rPr>
            </w:pPr>
          </w:p>
        </w:tc>
      </w:tr>
      <w:tr w:rsidR="00E6489C" w:rsidRPr="00383EBC" w14:paraId="447C5BEA" w14:textId="77777777" w:rsidTr="00A57C54">
        <w:trPr>
          <w:trHeight w:val="374"/>
        </w:trPr>
        <w:tc>
          <w:tcPr>
            <w:tcW w:w="9262" w:type="dxa"/>
            <w:gridSpan w:val="9"/>
            <w:tcBorders>
              <w:left w:val="nil"/>
              <w:bottom w:val="double" w:sz="4" w:space="0" w:color="auto"/>
              <w:right w:val="nil"/>
            </w:tcBorders>
          </w:tcPr>
          <w:p w14:paraId="6C20E19E" w14:textId="77777777" w:rsidR="00E6489C" w:rsidRPr="00383EBC" w:rsidRDefault="00E6489C" w:rsidP="00383EBC">
            <w:pPr>
              <w:spacing w:after="0" w:line="240" w:lineRule="auto"/>
              <w:rPr>
                <w:rFonts w:ascii="Times New Roman" w:hAnsi="Times New Roman"/>
                <w:color w:val="000000"/>
                <w:sz w:val="24"/>
                <w:szCs w:val="24"/>
                <w:lang w:eastAsia="hr-HR"/>
              </w:rPr>
            </w:pPr>
          </w:p>
        </w:tc>
      </w:tr>
      <w:tr w:rsidR="00E6489C" w:rsidRPr="00383EBC" w14:paraId="24F6331F" w14:textId="77777777" w:rsidTr="00A57C54">
        <w:trPr>
          <w:trHeight w:val="705"/>
        </w:trPr>
        <w:tc>
          <w:tcPr>
            <w:tcW w:w="1500" w:type="dxa"/>
          </w:tcPr>
          <w:p w14:paraId="71DF010A" w14:textId="77777777" w:rsidR="00E6489C" w:rsidRPr="00383EBC" w:rsidRDefault="00E6489C" w:rsidP="00383EBC">
            <w:pPr>
              <w:autoSpaceDE w:val="0"/>
              <w:autoSpaceDN w:val="0"/>
              <w:adjustRightInd w:val="0"/>
              <w:spacing w:after="0" w:line="240" w:lineRule="auto"/>
              <w:ind w:left="82"/>
              <w:jc w:val="both"/>
              <w:rPr>
                <w:rFonts w:ascii="Times New Roman" w:hAnsi="Times New Roman"/>
                <w:sz w:val="24"/>
                <w:szCs w:val="24"/>
              </w:rPr>
            </w:pPr>
            <w:r w:rsidRPr="00383EBC">
              <w:rPr>
                <w:rFonts w:ascii="Times New Roman" w:hAnsi="Times New Roman"/>
                <w:sz w:val="24"/>
                <w:szCs w:val="24"/>
              </w:rPr>
              <w:t>2023./2024</w:t>
            </w:r>
          </w:p>
        </w:tc>
        <w:tc>
          <w:tcPr>
            <w:tcW w:w="850" w:type="dxa"/>
          </w:tcPr>
          <w:p w14:paraId="1337BF17" w14:textId="77777777" w:rsidR="00E6489C" w:rsidRPr="00383EBC" w:rsidRDefault="00E6489C" w:rsidP="00383EBC">
            <w:pPr>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16</w:t>
            </w:r>
          </w:p>
        </w:tc>
        <w:tc>
          <w:tcPr>
            <w:tcW w:w="851" w:type="dxa"/>
          </w:tcPr>
          <w:p w14:paraId="5CAAA2E8" w14:textId="77777777" w:rsidR="00E6489C" w:rsidRPr="00383EBC" w:rsidRDefault="00E6489C" w:rsidP="00383EBC">
            <w:pPr>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3</w:t>
            </w:r>
          </w:p>
        </w:tc>
        <w:tc>
          <w:tcPr>
            <w:tcW w:w="850" w:type="dxa"/>
          </w:tcPr>
          <w:p w14:paraId="1938780C" w14:textId="77777777" w:rsidR="00E6489C" w:rsidRPr="00383EBC" w:rsidRDefault="00E6489C" w:rsidP="00383EBC">
            <w:pPr>
              <w:spacing w:after="0" w:line="240" w:lineRule="auto"/>
              <w:jc w:val="center"/>
              <w:rPr>
                <w:rFonts w:ascii="Times New Roman" w:hAnsi="Times New Roman"/>
                <w:sz w:val="24"/>
                <w:szCs w:val="24"/>
                <w:lang w:eastAsia="hr-HR"/>
              </w:rPr>
            </w:pPr>
            <w:r w:rsidRPr="00383EBC">
              <w:rPr>
                <w:rFonts w:ascii="Times New Roman" w:hAnsi="Times New Roman"/>
                <w:sz w:val="24"/>
                <w:szCs w:val="24"/>
                <w:lang w:eastAsia="hr-HR"/>
              </w:rPr>
              <w:t>5463</w:t>
            </w:r>
          </w:p>
        </w:tc>
        <w:tc>
          <w:tcPr>
            <w:tcW w:w="993" w:type="dxa"/>
          </w:tcPr>
          <w:p w14:paraId="26622F11" w14:textId="77777777" w:rsidR="00E6489C" w:rsidRPr="00383EBC" w:rsidRDefault="00E6489C" w:rsidP="00383EBC">
            <w:pPr>
              <w:spacing w:after="0" w:line="240" w:lineRule="auto"/>
              <w:rPr>
                <w:rFonts w:ascii="Times New Roman" w:hAnsi="Times New Roman"/>
                <w:sz w:val="24"/>
                <w:szCs w:val="24"/>
                <w:lang w:eastAsia="hr-HR"/>
              </w:rPr>
            </w:pPr>
            <w:r w:rsidRPr="00383EBC">
              <w:rPr>
                <w:rFonts w:ascii="Times New Roman" w:hAnsi="Times New Roman"/>
                <w:sz w:val="24"/>
                <w:szCs w:val="24"/>
                <w:lang w:eastAsia="hr-HR"/>
              </w:rPr>
              <w:t>3223</w:t>
            </w:r>
          </w:p>
        </w:tc>
        <w:tc>
          <w:tcPr>
            <w:tcW w:w="1134" w:type="dxa"/>
          </w:tcPr>
          <w:p w14:paraId="1FB45653" w14:textId="77777777" w:rsidR="00E6489C" w:rsidRPr="00383EBC" w:rsidRDefault="00E6489C" w:rsidP="00383EBC">
            <w:pPr>
              <w:spacing w:after="0" w:line="240" w:lineRule="auto"/>
              <w:jc w:val="center"/>
              <w:rPr>
                <w:rFonts w:ascii="Times New Roman" w:hAnsi="Times New Roman"/>
                <w:sz w:val="24"/>
                <w:szCs w:val="24"/>
                <w:lang w:eastAsia="hr-HR"/>
              </w:rPr>
            </w:pPr>
            <w:r w:rsidRPr="00383EBC">
              <w:rPr>
                <w:rFonts w:ascii="Times New Roman" w:hAnsi="Times New Roman"/>
                <w:sz w:val="24"/>
                <w:szCs w:val="24"/>
                <w:lang w:eastAsia="hr-HR"/>
              </w:rPr>
              <w:t>34.635,42</w:t>
            </w:r>
          </w:p>
        </w:tc>
        <w:tc>
          <w:tcPr>
            <w:tcW w:w="1134" w:type="dxa"/>
          </w:tcPr>
          <w:p w14:paraId="64607C00" w14:textId="77777777" w:rsidR="00E6489C" w:rsidRPr="00383EBC" w:rsidRDefault="00E6489C" w:rsidP="00383EBC">
            <w:pPr>
              <w:spacing w:after="0" w:line="240" w:lineRule="auto"/>
              <w:jc w:val="center"/>
              <w:rPr>
                <w:rFonts w:ascii="Times New Roman" w:hAnsi="Times New Roman"/>
                <w:sz w:val="24"/>
                <w:szCs w:val="24"/>
                <w:lang w:eastAsia="hr-HR"/>
              </w:rPr>
            </w:pPr>
            <w:r w:rsidRPr="00383EBC">
              <w:rPr>
                <w:rFonts w:ascii="Times New Roman" w:hAnsi="Times New Roman"/>
                <w:sz w:val="24"/>
                <w:szCs w:val="24"/>
                <w:lang w:eastAsia="hr-HR"/>
              </w:rPr>
              <w:t>13.310,99</w:t>
            </w:r>
          </w:p>
        </w:tc>
        <w:tc>
          <w:tcPr>
            <w:tcW w:w="948" w:type="dxa"/>
          </w:tcPr>
          <w:p w14:paraId="648201A3" w14:textId="77777777" w:rsidR="00E6489C" w:rsidRPr="00383EBC" w:rsidRDefault="00E6489C" w:rsidP="00383EBC">
            <w:pPr>
              <w:autoSpaceDE w:val="0"/>
              <w:autoSpaceDN w:val="0"/>
              <w:adjustRightInd w:val="0"/>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6,34</w:t>
            </w:r>
          </w:p>
        </w:tc>
        <w:tc>
          <w:tcPr>
            <w:tcW w:w="1002" w:type="dxa"/>
          </w:tcPr>
          <w:p w14:paraId="6A85AACC" w14:textId="77777777" w:rsidR="00E6489C" w:rsidRPr="00383EBC" w:rsidRDefault="00E6489C" w:rsidP="00383EBC">
            <w:pPr>
              <w:spacing w:after="0" w:line="240" w:lineRule="auto"/>
              <w:rPr>
                <w:rFonts w:ascii="Times New Roman" w:hAnsi="Times New Roman"/>
                <w:color w:val="000000"/>
                <w:sz w:val="24"/>
                <w:szCs w:val="24"/>
                <w:lang w:eastAsia="hr-HR"/>
              </w:rPr>
            </w:pPr>
            <w:r w:rsidRPr="00383EBC">
              <w:rPr>
                <w:rFonts w:ascii="Times New Roman" w:hAnsi="Times New Roman"/>
                <w:color w:val="000000"/>
                <w:sz w:val="24"/>
                <w:szCs w:val="24"/>
                <w:lang w:eastAsia="hr-HR"/>
              </w:rPr>
              <w:t>4,13</w:t>
            </w:r>
          </w:p>
        </w:tc>
      </w:tr>
    </w:tbl>
    <w:p w14:paraId="2306A38C" w14:textId="77777777" w:rsidR="00E6489C" w:rsidRPr="00383EBC" w:rsidRDefault="00E6489C" w:rsidP="00383EBC">
      <w:pPr>
        <w:pStyle w:val="StandardWeb"/>
        <w:shd w:val="clear" w:color="auto" w:fill="FFFFFF"/>
        <w:spacing w:before="0" w:beforeAutospacing="0" w:after="0" w:afterAutospacing="0"/>
        <w:jc w:val="both"/>
        <w:rPr>
          <w:color w:val="000000"/>
        </w:rPr>
      </w:pPr>
      <w:r w:rsidRPr="00383EBC">
        <w:rPr>
          <w:rStyle w:val="Istaknuto"/>
          <w:color w:val="000000"/>
        </w:rPr>
        <w:lastRenderedPageBreak/>
        <w:t>Školskom shemom</w:t>
      </w:r>
      <w:r w:rsidRPr="00383EBC">
        <w:rPr>
          <w:color w:val="000000"/>
        </w:rPr>
        <w:t xml:space="preserve"> su obuhvaćeni besplatni obroci svježeg voća, povrća i mliječnih proizvoda za osnovnoškolsku i srednjoškolsku djecu, a financira se potporom Europske unije. </w:t>
      </w:r>
    </w:p>
    <w:p w14:paraId="50BCFB83" w14:textId="77777777" w:rsidR="00E6489C" w:rsidRPr="00383EBC" w:rsidRDefault="00E6489C" w:rsidP="00383EBC">
      <w:pPr>
        <w:pStyle w:val="StandardWeb"/>
        <w:shd w:val="clear" w:color="auto" w:fill="FFFFFF"/>
        <w:spacing w:before="0" w:beforeAutospacing="0" w:after="0" w:afterAutospacing="0"/>
        <w:jc w:val="both"/>
        <w:rPr>
          <w:color w:val="000000"/>
        </w:rPr>
      </w:pPr>
    </w:p>
    <w:p w14:paraId="7D09BFA1" w14:textId="77777777" w:rsidR="00E6489C" w:rsidRPr="00752E2A" w:rsidRDefault="00E6489C" w:rsidP="00383EBC">
      <w:pPr>
        <w:spacing w:after="0" w:line="240" w:lineRule="auto"/>
        <w:jc w:val="both"/>
        <w:rPr>
          <w:rFonts w:ascii="Times New Roman" w:hAnsi="Times New Roman"/>
          <w:color w:val="31849B" w:themeColor="accent5" w:themeShade="BF"/>
          <w:sz w:val="24"/>
          <w:szCs w:val="24"/>
        </w:rPr>
      </w:pPr>
      <w:r w:rsidRPr="00752E2A">
        <w:rPr>
          <w:rFonts w:ascii="Times New Roman" w:hAnsi="Times New Roman"/>
          <w:sz w:val="24"/>
          <w:szCs w:val="24"/>
        </w:rPr>
        <w:t>Realizacija projekta u obračunskom razdoblju  iznosi 11.193,92 ili 13,51%.</w:t>
      </w:r>
    </w:p>
    <w:p w14:paraId="7A098B08" w14:textId="77777777" w:rsidR="00E6489C" w:rsidRPr="00383EBC" w:rsidRDefault="00E6489C" w:rsidP="00383EBC">
      <w:pPr>
        <w:spacing w:after="0" w:line="240" w:lineRule="auto"/>
        <w:jc w:val="both"/>
        <w:rPr>
          <w:rFonts w:ascii="Times New Roman" w:hAnsi="Times New Roman"/>
          <w:color w:val="31849B" w:themeColor="accent5" w:themeShade="BF"/>
          <w:sz w:val="24"/>
          <w:szCs w:val="24"/>
        </w:rPr>
      </w:pPr>
    </w:p>
    <w:p w14:paraId="5B27A25F" w14:textId="77777777" w:rsidR="00E6489C" w:rsidRPr="00752E2A" w:rsidRDefault="00E6489C" w:rsidP="00383EBC">
      <w:pPr>
        <w:pStyle w:val="StandardWeb"/>
        <w:shd w:val="clear" w:color="auto" w:fill="FFFFFF"/>
        <w:spacing w:before="0" w:beforeAutospacing="0" w:after="0" w:afterAutospacing="0"/>
        <w:jc w:val="both"/>
        <w:rPr>
          <w:bCs/>
        </w:rPr>
      </w:pPr>
      <w:r w:rsidRPr="00383EBC">
        <w:rPr>
          <w:b/>
          <w:bCs/>
        </w:rPr>
        <w:t>2</w:t>
      </w:r>
      <w:r w:rsidRPr="00383EBC">
        <w:t xml:space="preserve">. </w:t>
      </w:r>
      <w:r w:rsidRPr="00315075">
        <w:t>Naziv programa:</w:t>
      </w:r>
      <w:r w:rsidRPr="00315075">
        <w:rPr>
          <w:b/>
        </w:rPr>
        <w:t xml:space="preserve"> </w:t>
      </w:r>
      <w:r w:rsidRPr="00752E2A">
        <w:rPr>
          <w:bCs/>
        </w:rPr>
        <w:t>Školski medni dan s hrvatskih pčelinjaka</w:t>
      </w:r>
    </w:p>
    <w:p w14:paraId="1A8D0914" w14:textId="77777777" w:rsidR="00E6489C" w:rsidRPr="00315075" w:rsidRDefault="00E6489C" w:rsidP="00383EBC">
      <w:pPr>
        <w:pStyle w:val="StandardWeb"/>
        <w:shd w:val="clear" w:color="auto" w:fill="FFFFFF"/>
        <w:spacing w:before="0" w:beforeAutospacing="0" w:after="0" w:afterAutospacing="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756"/>
        <w:gridCol w:w="1621"/>
        <w:gridCol w:w="1485"/>
        <w:gridCol w:w="2133"/>
      </w:tblGrid>
      <w:tr w:rsidR="00E6489C" w:rsidRPr="00383EBC" w14:paraId="62EE27C9" w14:textId="77777777" w:rsidTr="00A57C54">
        <w:trPr>
          <w:trHeight w:val="361"/>
          <w:jc w:val="center"/>
        </w:trPr>
        <w:tc>
          <w:tcPr>
            <w:tcW w:w="1724" w:type="dxa"/>
            <w:tcBorders>
              <w:top w:val="double" w:sz="4" w:space="0" w:color="auto"/>
              <w:left w:val="double" w:sz="4" w:space="0" w:color="auto"/>
              <w:bottom w:val="double" w:sz="4" w:space="0" w:color="auto"/>
              <w:right w:val="double" w:sz="4" w:space="0" w:color="auto"/>
            </w:tcBorders>
            <w:shd w:val="clear" w:color="auto" w:fill="auto"/>
          </w:tcPr>
          <w:p w14:paraId="2FA213B1" w14:textId="77777777" w:rsidR="00E6489C" w:rsidRPr="00383EBC" w:rsidRDefault="00E6489C" w:rsidP="00383EBC">
            <w:pPr>
              <w:tabs>
                <w:tab w:val="left" w:pos="3193"/>
              </w:tabs>
              <w:spacing w:after="0" w:line="240" w:lineRule="auto"/>
              <w:jc w:val="both"/>
              <w:rPr>
                <w:rFonts w:ascii="Times New Roman" w:hAnsi="Times New Roman"/>
                <w:color w:val="000000"/>
                <w:sz w:val="24"/>
                <w:szCs w:val="24"/>
                <w:lang w:eastAsia="hr-HR"/>
              </w:rPr>
            </w:pPr>
            <w:r w:rsidRPr="00383EBC">
              <w:rPr>
                <w:rFonts w:ascii="Times New Roman" w:hAnsi="Times New Roman"/>
                <w:color w:val="000000"/>
                <w:sz w:val="24"/>
                <w:szCs w:val="24"/>
                <w:lang w:eastAsia="hr-HR"/>
              </w:rPr>
              <w:t>Godina provedbe</w:t>
            </w:r>
          </w:p>
        </w:tc>
        <w:tc>
          <w:tcPr>
            <w:tcW w:w="1756" w:type="dxa"/>
            <w:tcBorders>
              <w:top w:val="double" w:sz="4" w:space="0" w:color="auto"/>
              <w:left w:val="double" w:sz="4" w:space="0" w:color="auto"/>
              <w:bottom w:val="double" w:sz="4" w:space="0" w:color="auto"/>
              <w:right w:val="double" w:sz="4" w:space="0" w:color="auto"/>
            </w:tcBorders>
            <w:shd w:val="clear" w:color="auto" w:fill="auto"/>
          </w:tcPr>
          <w:p w14:paraId="77DA3574"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Broj osnovnih škola</w:t>
            </w:r>
          </w:p>
        </w:tc>
        <w:tc>
          <w:tcPr>
            <w:tcW w:w="1621" w:type="dxa"/>
            <w:tcBorders>
              <w:top w:val="double" w:sz="4" w:space="0" w:color="auto"/>
              <w:left w:val="double" w:sz="4" w:space="0" w:color="auto"/>
              <w:bottom w:val="double" w:sz="4" w:space="0" w:color="auto"/>
              <w:right w:val="double" w:sz="4" w:space="0" w:color="auto"/>
            </w:tcBorders>
            <w:shd w:val="clear" w:color="auto" w:fill="auto"/>
          </w:tcPr>
          <w:p w14:paraId="0941A046"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Broj učenika</w:t>
            </w:r>
          </w:p>
        </w:tc>
        <w:tc>
          <w:tcPr>
            <w:tcW w:w="1485" w:type="dxa"/>
            <w:tcBorders>
              <w:top w:val="double" w:sz="4" w:space="0" w:color="auto"/>
              <w:left w:val="double" w:sz="4" w:space="0" w:color="auto"/>
              <w:bottom w:val="double" w:sz="4" w:space="0" w:color="auto"/>
              <w:right w:val="double" w:sz="4" w:space="0" w:color="auto"/>
            </w:tcBorders>
            <w:shd w:val="clear" w:color="auto" w:fill="auto"/>
          </w:tcPr>
          <w:p w14:paraId="35AE5E18"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Iznos potpore bez PDV-a</w:t>
            </w:r>
          </w:p>
        </w:tc>
        <w:tc>
          <w:tcPr>
            <w:tcW w:w="2133" w:type="dxa"/>
            <w:tcBorders>
              <w:top w:val="double" w:sz="4" w:space="0" w:color="auto"/>
              <w:left w:val="double" w:sz="4" w:space="0" w:color="auto"/>
              <w:bottom w:val="double" w:sz="4" w:space="0" w:color="auto"/>
              <w:right w:val="double" w:sz="4" w:space="0" w:color="auto"/>
            </w:tcBorders>
            <w:shd w:val="clear" w:color="auto" w:fill="auto"/>
          </w:tcPr>
          <w:p w14:paraId="7D5C8F30" w14:textId="77777777" w:rsidR="00E6489C" w:rsidRPr="00383EBC" w:rsidRDefault="00E6489C" w:rsidP="00383EBC">
            <w:pPr>
              <w:spacing w:after="0" w:line="240" w:lineRule="auto"/>
              <w:jc w:val="center"/>
              <w:rPr>
                <w:rFonts w:ascii="Times New Roman" w:hAnsi="Times New Roman"/>
                <w:color w:val="000000"/>
                <w:sz w:val="24"/>
                <w:szCs w:val="24"/>
                <w:lang w:eastAsia="hr-HR"/>
              </w:rPr>
            </w:pPr>
            <w:r w:rsidRPr="00383EBC">
              <w:rPr>
                <w:rFonts w:ascii="Times New Roman" w:hAnsi="Times New Roman"/>
                <w:sz w:val="24"/>
                <w:szCs w:val="24"/>
              </w:rPr>
              <w:t xml:space="preserve">Nacionalna staklenka volumena 370 ml. </w:t>
            </w:r>
            <w:proofErr w:type="spellStart"/>
            <w:r w:rsidRPr="00383EBC">
              <w:rPr>
                <w:rFonts w:ascii="Times New Roman" w:hAnsi="Times New Roman"/>
                <w:sz w:val="24"/>
                <w:szCs w:val="24"/>
              </w:rPr>
              <w:t>eur</w:t>
            </w:r>
            <w:proofErr w:type="spellEnd"/>
            <w:r w:rsidRPr="00383EBC">
              <w:rPr>
                <w:rFonts w:ascii="Times New Roman" w:hAnsi="Times New Roman"/>
                <w:sz w:val="24"/>
                <w:szCs w:val="24"/>
              </w:rPr>
              <w:t xml:space="preserve"> bez PDV-a</w:t>
            </w:r>
          </w:p>
        </w:tc>
      </w:tr>
      <w:tr w:rsidR="00E6489C" w:rsidRPr="00383EBC" w14:paraId="74220F8B" w14:textId="77777777" w:rsidTr="00A57C54">
        <w:trPr>
          <w:trHeight w:val="286"/>
          <w:jc w:val="center"/>
        </w:trPr>
        <w:tc>
          <w:tcPr>
            <w:tcW w:w="1724" w:type="dxa"/>
            <w:tcBorders>
              <w:top w:val="double" w:sz="4" w:space="0" w:color="auto"/>
              <w:left w:val="double" w:sz="4" w:space="0" w:color="auto"/>
              <w:bottom w:val="double" w:sz="4" w:space="0" w:color="auto"/>
              <w:right w:val="double" w:sz="4" w:space="0" w:color="auto"/>
            </w:tcBorders>
            <w:shd w:val="clear" w:color="auto" w:fill="auto"/>
          </w:tcPr>
          <w:p w14:paraId="657933E4"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2023./2024.</w:t>
            </w:r>
          </w:p>
        </w:tc>
        <w:tc>
          <w:tcPr>
            <w:tcW w:w="1756" w:type="dxa"/>
            <w:tcBorders>
              <w:top w:val="double" w:sz="4" w:space="0" w:color="auto"/>
              <w:left w:val="double" w:sz="4" w:space="0" w:color="auto"/>
              <w:bottom w:val="double" w:sz="4" w:space="0" w:color="auto"/>
              <w:right w:val="double" w:sz="4" w:space="0" w:color="auto"/>
            </w:tcBorders>
            <w:shd w:val="clear" w:color="auto" w:fill="auto"/>
          </w:tcPr>
          <w:p w14:paraId="75C8A4EA"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23</w:t>
            </w:r>
          </w:p>
        </w:tc>
        <w:tc>
          <w:tcPr>
            <w:tcW w:w="1621" w:type="dxa"/>
            <w:tcBorders>
              <w:top w:val="double" w:sz="4" w:space="0" w:color="auto"/>
              <w:left w:val="double" w:sz="4" w:space="0" w:color="auto"/>
              <w:bottom w:val="double" w:sz="4" w:space="0" w:color="auto"/>
              <w:right w:val="double" w:sz="4" w:space="0" w:color="auto"/>
            </w:tcBorders>
            <w:shd w:val="clear" w:color="auto" w:fill="auto"/>
          </w:tcPr>
          <w:p w14:paraId="2D6BA536"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634</w:t>
            </w:r>
          </w:p>
        </w:tc>
        <w:tc>
          <w:tcPr>
            <w:tcW w:w="1485" w:type="dxa"/>
            <w:tcBorders>
              <w:top w:val="double" w:sz="4" w:space="0" w:color="auto"/>
              <w:left w:val="double" w:sz="4" w:space="0" w:color="auto"/>
              <w:bottom w:val="double" w:sz="4" w:space="0" w:color="auto"/>
              <w:right w:val="double" w:sz="4" w:space="0" w:color="auto"/>
            </w:tcBorders>
            <w:shd w:val="clear" w:color="auto" w:fill="auto"/>
          </w:tcPr>
          <w:p w14:paraId="15ADDA5E" w14:textId="77777777" w:rsidR="00E6489C" w:rsidRPr="00383EBC" w:rsidRDefault="00E6489C" w:rsidP="00383EBC">
            <w:pPr>
              <w:tabs>
                <w:tab w:val="left" w:pos="3193"/>
              </w:tabs>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2.536,00</w:t>
            </w:r>
          </w:p>
        </w:tc>
        <w:tc>
          <w:tcPr>
            <w:tcW w:w="2133" w:type="dxa"/>
            <w:tcBorders>
              <w:top w:val="double" w:sz="4" w:space="0" w:color="auto"/>
              <w:left w:val="double" w:sz="4" w:space="0" w:color="auto"/>
              <w:bottom w:val="double" w:sz="4" w:space="0" w:color="auto"/>
              <w:right w:val="double" w:sz="4" w:space="0" w:color="auto"/>
            </w:tcBorders>
            <w:shd w:val="clear" w:color="auto" w:fill="auto"/>
          </w:tcPr>
          <w:p w14:paraId="499F0225" w14:textId="77777777" w:rsidR="00E6489C" w:rsidRPr="00383EBC" w:rsidRDefault="00E6489C" w:rsidP="00383EBC">
            <w:pPr>
              <w:spacing w:after="0" w:line="240" w:lineRule="auto"/>
              <w:jc w:val="center"/>
              <w:rPr>
                <w:rFonts w:ascii="Times New Roman" w:hAnsi="Times New Roman"/>
                <w:color w:val="000000"/>
                <w:sz w:val="24"/>
                <w:szCs w:val="24"/>
                <w:lang w:eastAsia="hr-HR"/>
              </w:rPr>
            </w:pPr>
            <w:r w:rsidRPr="00383EBC">
              <w:rPr>
                <w:rFonts w:ascii="Times New Roman" w:hAnsi="Times New Roman"/>
                <w:color w:val="000000"/>
                <w:sz w:val="24"/>
                <w:szCs w:val="24"/>
                <w:lang w:eastAsia="hr-HR"/>
              </w:rPr>
              <w:t>4,00</w:t>
            </w:r>
          </w:p>
        </w:tc>
      </w:tr>
    </w:tbl>
    <w:p w14:paraId="59BB39FC" w14:textId="77777777" w:rsidR="00E6489C" w:rsidRPr="00383EBC" w:rsidRDefault="00E6489C" w:rsidP="00383EBC">
      <w:pPr>
        <w:pStyle w:val="StandardWeb"/>
        <w:shd w:val="clear" w:color="auto" w:fill="FFFFFF"/>
        <w:spacing w:before="0" w:beforeAutospacing="0" w:after="0" w:afterAutospacing="0"/>
        <w:jc w:val="both"/>
      </w:pPr>
      <w:r w:rsidRPr="00383EBC">
        <w:t xml:space="preserve"> </w:t>
      </w:r>
    </w:p>
    <w:p w14:paraId="7EAC675D" w14:textId="77777777" w:rsidR="00E6489C" w:rsidRPr="00752E2A" w:rsidRDefault="00E6489C" w:rsidP="00383EBC">
      <w:pPr>
        <w:spacing w:after="0" w:line="240" w:lineRule="auto"/>
        <w:rPr>
          <w:rFonts w:ascii="Times New Roman" w:hAnsi="Times New Roman"/>
          <w:sz w:val="24"/>
          <w:szCs w:val="24"/>
        </w:rPr>
      </w:pPr>
      <w:r w:rsidRPr="00752E2A">
        <w:rPr>
          <w:rFonts w:ascii="Times New Roman" w:hAnsi="Times New Roman"/>
          <w:sz w:val="24"/>
          <w:szCs w:val="24"/>
        </w:rPr>
        <w:t>U izvještajnom razdoblju realizirano je   2.536,00 ili 80%</w:t>
      </w:r>
      <w:r w:rsidRPr="00752E2A">
        <w:rPr>
          <w:rFonts w:ascii="Times New Roman" w:hAnsi="Times New Roman"/>
          <w:color w:val="FF0000"/>
          <w:sz w:val="24"/>
          <w:szCs w:val="24"/>
        </w:rPr>
        <w:t xml:space="preserve"> </w:t>
      </w:r>
      <w:r w:rsidRPr="00752E2A">
        <w:rPr>
          <w:rFonts w:ascii="Times New Roman" w:hAnsi="Times New Roman"/>
          <w:sz w:val="24"/>
          <w:szCs w:val="24"/>
        </w:rPr>
        <w:t>.</w:t>
      </w:r>
    </w:p>
    <w:p w14:paraId="0E19D4E2" w14:textId="77777777" w:rsidR="00752E2A" w:rsidRPr="00383EBC" w:rsidRDefault="00752E2A" w:rsidP="00383EBC">
      <w:pPr>
        <w:spacing w:after="0" w:line="240" w:lineRule="auto"/>
        <w:rPr>
          <w:rFonts w:ascii="Times New Roman" w:hAnsi="Times New Roman"/>
          <w:b/>
          <w:bCs/>
          <w:sz w:val="24"/>
          <w:szCs w:val="24"/>
        </w:rPr>
      </w:pPr>
    </w:p>
    <w:p w14:paraId="37064D6D" w14:textId="100897D4" w:rsidR="00E6489C" w:rsidRPr="00315075" w:rsidRDefault="00E6489C" w:rsidP="00383EBC">
      <w:pPr>
        <w:spacing w:after="0" w:line="240" w:lineRule="auto"/>
        <w:jc w:val="both"/>
        <w:rPr>
          <w:rFonts w:ascii="Times New Roman" w:hAnsi="Times New Roman"/>
          <w:b/>
          <w:sz w:val="24"/>
          <w:szCs w:val="24"/>
        </w:rPr>
      </w:pPr>
      <w:r w:rsidRPr="00383EBC">
        <w:rPr>
          <w:rFonts w:ascii="Times New Roman" w:hAnsi="Times New Roman"/>
          <w:b/>
          <w:sz w:val="24"/>
          <w:szCs w:val="24"/>
        </w:rPr>
        <w:t>3.</w:t>
      </w:r>
      <w:r w:rsidR="00752E2A">
        <w:rPr>
          <w:rFonts w:ascii="Times New Roman" w:hAnsi="Times New Roman"/>
          <w:b/>
          <w:sz w:val="24"/>
          <w:szCs w:val="24"/>
        </w:rPr>
        <w:t xml:space="preserve"> </w:t>
      </w:r>
      <w:r w:rsidRPr="00315075">
        <w:rPr>
          <w:rFonts w:ascii="Times New Roman" w:hAnsi="Times New Roman"/>
          <w:b/>
          <w:sz w:val="24"/>
          <w:szCs w:val="24"/>
        </w:rPr>
        <w:t>Projekt "Osiguravanje pomoćnika u nastavi i stručnih komunikacijskih posrednika učenicima s teškoćama u razvoju u osnovnoškolskim i srednjoškolskim odgojno-obrazovnim ustanovama“ – S OSMIJEHOM U ŠKOLU 6</w:t>
      </w:r>
    </w:p>
    <w:p w14:paraId="07D52525" w14:textId="77777777" w:rsidR="00E6489C" w:rsidRPr="00383EBC" w:rsidRDefault="00E6489C" w:rsidP="00383EBC">
      <w:pPr>
        <w:pStyle w:val="Odlomakpopisa"/>
        <w:numPr>
          <w:ilvl w:val="0"/>
          <w:numId w:val="2"/>
        </w:numPr>
        <w:contextualSpacing/>
        <w:jc w:val="both"/>
      </w:pPr>
      <w:r w:rsidRPr="00383EBC">
        <w:t>osigurana sredstva za 81 pomoćnika u nastavi  za 87 učenika s teškoćama</w:t>
      </w:r>
    </w:p>
    <w:p w14:paraId="16FEA80D" w14:textId="77777777" w:rsidR="00E6489C" w:rsidRPr="00383EBC" w:rsidRDefault="00E6489C" w:rsidP="00383EBC">
      <w:pPr>
        <w:pStyle w:val="Odlomakpopisa"/>
        <w:numPr>
          <w:ilvl w:val="0"/>
          <w:numId w:val="2"/>
        </w:numPr>
        <w:contextualSpacing/>
        <w:jc w:val="both"/>
      </w:pPr>
      <w:r w:rsidRPr="00383EBC">
        <w:t>sredstva osigurana u Europskom socijalnom fondu i proračunu BPŽ</w:t>
      </w:r>
    </w:p>
    <w:p w14:paraId="4281C99F" w14:textId="77777777" w:rsidR="00E6489C" w:rsidRPr="00383EBC" w:rsidRDefault="00E6489C" w:rsidP="00383EBC">
      <w:pPr>
        <w:pStyle w:val="Odlomakpopisa"/>
        <w:numPr>
          <w:ilvl w:val="0"/>
          <w:numId w:val="2"/>
        </w:numPr>
        <w:contextualSpacing/>
        <w:jc w:val="both"/>
      </w:pPr>
      <w:r w:rsidRPr="00383EBC">
        <w:t>vrijednost projekta 625.891,20 eura</w:t>
      </w:r>
      <w:r w:rsidRPr="00383EBC">
        <w:rPr>
          <w:color w:val="FF0000"/>
        </w:rPr>
        <w:t xml:space="preserve"> </w:t>
      </w:r>
    </w:p>
    <w:p w14:paraId="0820BCDF" w14:textId="77777777" w:rsidR="00E6489C" w:rsidRPr="00383EBC" w:rsidRDefault="00E6489C" w:rsidP="00383EBC">
      <w:pPr>
        <w:pStyle w:val="Odlomakpopisa"/>
        <w:ind w:left="1068"/>
        <w:contextualSpacing/>
        <w:jc w:val="both"/>
        <w:rPr>
          <w:highlight w:val="yellow"/>
        </w:rPr>
      </w:pPr>
    </w:p>
    <w:p w14:paraId="6AFA5DE6" w14:textId="77777777" w:rsidR="00E6489C" w:rsidRPr="00752E2A" w:rsidRDefault="00E6489C" w:rsidP="00383EBC">
      <w:pPr>
        <w:spacing w:after="0" w:line="240" w:lineRule="auto"/>
        <w:rPr>
          <w:rFonts w:ascii="Times New Roman" w:hAnsi="Times New Roman"/>
          <w:sz w:val="24"/>
          <w:szCs w:val="24"/>
        </w:rPr>
      </w:pPr>
      <w:bookmarkStart w:id="16" w:name="_Hlk127189518"/>
      <w:r w:rsidRPr="00752E2A">
        <w:rPr>
          <w:rFonts w:ascii="Times New Roman" w:hAnsi="Times New Roman"/>
          <w:sz w:val="24"/>
          <w:szCs w:val="24"/>
        </w:rPr>
        <w:t>U izvještajnom razdoblju realizirano je  215.904,29 eura</w:t>
      </w:r>
      <w:r w:rsidRPr="00752E2A">
        <w:rPr>
          <w:rFonts w:ascii="Times New Roman" w:hAnsi="Times New Roman"/>
          <w:color w:val="FF0000"/>
          <w:sz w:val="24"/>
          <w:szCs w:val="24"/>
        </w:rPr>
        <w:t xml:space="preserve"> </w:t>
      </w:r>
      <w:r w:rsidRPr="00752E2A">
        <w:rPr>
          <w:rFonts w:ascii="Times New Roman" w:hAnsi="Times New Roman"/>
          <w:sz w:val="24"/>
          <w:szCs w:val="24"/>
        </w:rPr>
        <w:t>ili 34,49% .</w:t>
      </w:r>
    </w:p>
    <w:bookmarkEnd w:id="16"/>
    <w:p w14:paraId="21F124D0" w14:textId="77777777" w:rsidR="00E6489C" w:rsidRPr="00752E2A" w:rsidRDefault="00E6489C" w:rsidP="00383EBC">
      <w:pPr>
        <w:tabs>
          <w:tab w:val="left" w:pos="1064"/>
        </w:tabs>
        <w:spacing w:after="0" w:line="240" w:lineRule="auto"/>
        <w:jc w:val="both"/>
        <w:rPr>
          <w:rFonts w:ascii="Times New Roman" w:hAnsi="Times New Roman"/>
          <w:sz w:val="24"/>
          <w:szCs w:val="24"/>
        </w:rPr>
      </w:pPr>
    </w:p>
    <w:p w14:paraId="3B1DF48A" w14:textId="77777777" w:rsidR="00E6489C" w:rsidRPr="00383EBC" w:rsidRDefault="00E6489C" w:rsidP="00383EBC">
      <w:pPr>
        <w:spacing w:after="0" w:line="240" w:lineRule="auto"/>
        <w:jc w:val="both"/>
        <w:rPr>
          <w:rFonts w:ascii="Times New Roman" w:hAnsi="Times New Roman"/>
          <w:sz w:val="24"/>
          <w:szCs w:val="24"/>
        </w:rPr>
      </w:pPr>
      <w:r w:rsidRPr="00383EBC">
        <w:rPr>
          <w:rFonts w:ascii="Times New Roman" w:hAnsi="Times New Roman"/>
          <w:b/>
          <w:sz w:val="24"/>
          <w:szCs w:val="24"/>
        </w:rPr>
        <w:t>4.</w:t>
      </w:r>
      <w:r w:rsidRPr="00383EBC">
        <w:rPr>
          <w:rFonts w:ascii="Times New Roman" w:hAnsi="Times New Roman"/>
          <w:sz w:val="24"/>
          <w:szCs w:val="24"/>
        </w:rPr>
        <w:t xml:space="preserve"> </w:t>
      </w:r>
      <w:r w:rsidRPr="00315075">
        <w:rPr>
          <w:rFonts w:ascii="Times New Roman" w:hAnsi="Times New Roman"/>
          <w:b/>
          <w:bCs/>
          <w:sz w:val="24"/>
          <w:szCs w:val="24"/>
        </w:rPr>
        <w:t xml:space="preserve">PREKOGRANIČNI PROJEKT Program </w:t>
      </w:r>
      <w:proofErr w:type="spellStart"/>
      <w:r w:rsidRPr="00315075">
        <w:rPr>
          <w:rFonts w:ascii="Times New Roman" w:hAnsi="Times New Roman"/>
          <w:b/>
          <w:bCs/>
          <w:sz w:val="24"/>
          <w:szCs w:val="24"/>
        </w:rPr>
        <w:t>Interreg</w:t>
      </w:r>
      <w:proofErr w:type="spellEnd"/>
      <w:r w:rsidRPr="00315075">
        <w:rPr>
          <w:rFonts w:ascii="Times New Roman" w:hAnsi="Times New Roman"/>
          <w:b/>
          <w:bCs/>
          <w:sz w:val="24"/>
          <w:szCs w:val="24"/>
        </w:rPr>
        <w:t xml:space="preserve"> IPA CBC prekogranične suradnje Hrvatska - BiH - Crna Gora 2014 - 2020. – NASTAVAK PROJEKTA SMART SCHOOLS 2:</w:t>
      </w:r>
      <w:r w:rsidRPr="00315075">
        <w:rPr>
          <w:rFonts w:ascii="Times New Roman" w:hAnsi="Times New Roman"/>
          <w:sz w:val="24"/>
          <w:szCs w:val="24"/>
        </w:rPr>
        <w:t xml:space="preserve"> </w:t>
      </w:r>
      <w:r w:rsidRPr="00383EBC">
        <w:rPr>
          <w:rFonts w:ascii="Times New Roman" w:hAnsi="Times New Roman"/>
          <w:b/>
          <w:bCs/>
          <w:sz w:val="24"/>
          <w:szCs w:val="24"/>
        </w:rPr>
        <w:t>Inovativnim umom do ICT pametnih škola</w:t>
      </w:r>
      <w:r w:rsidRPr="00315075">
        <w:rPr>
          <w:rFonts w:ascii="Times New Roman" w:hAnsi="Times New Roman"/>
          <w:b/>
          <w:bCs/>
          <w:sz w:val="24"/>
          <w:szCs w:val="24"/>
        </w:rPr>
        <w:t xml:space="preserve">“ ili skraćeno </w:t>
      </w:r>
      <w:r w:rsidRPr="00383EBC">
        <w:rPr>
          <w:rFonts w:ascii="Times New Roman" w:hAnsi="Times New Roman"/>
          <w:b/>
          <w:bCs/>
          <w:sz w:val="24"/>
          <w:szCs w:val="24"/>
        </w:rPr>
        <w:t>„Pametne škole 2“</w:t>
      </w:r>
      <w:r w:rsidRPr="00383EBC">
        <w:rPr>
          <w:rFonts w:ascii="Times New Roman" w:hAnsi="Times New Roman"/>
          <w:color w:val="00B050"/>
          <w:sz w:val="24"/>
          <w:szCs w:val="24"/>
        </w:rPr>
        <w:t xml:space="preserve"> </w:t>
      </w:r>
      <w:r w:rsidRPr="00383EBC">
        <w:rPr>
          <w:rFonts w:ascii="Times New Roman" w:hAnsi="Times New Roman"/>
          <w:sz w:val="24"/>
          <w:szCs w:val="24"/>
        </w:rPr>
        <w:t>Projekt je sufinanciran sredstvima EFRR i IPA II fondova Europske unije u okviru INTERREG IPA CBC programa prekogranične suradnje Hrvatska – Bosna i Hercegovina – Crna Gora 2014.-2020. Projekt implementiraju: Centar za razvoj i podršku CRP Tuzla kao vodeći partner sa partnerima: Tuzlanski kanton i Brodsko –posavska županija. Projekt je započeo  u studenom 2020. godine. Vrijednost projekta je 1.855.805,07 €  od čega je 1.577.434,30 € sufinancirano od strane Europske unije, odnosno, iz INTERREG IPA CBC programa prekogranične suradnje Hrvatska –Bosna i Hercegovina – Crna Gora 2014.-2020.</w:t>
      </w:r>
    </w:p>
    <w:p w14:paraId="073B15B9" w14:textId="77777777" w:rsidR="00E6489C" w:rsidRPr="00383EBC" w:rsidRDefault="00E6489C" w:rsidP="00383EBC">
      <w:pPr>
        <w:spacing w:after="0" w:line="240" w:lineRule="auto"/>
        <w:jc w:val="both"/>
        <w:rPr>
          <w:rFonts w:ascii="Times New Roman" w:hAnsi="Times New Roman"/>
          <w:sz w:val="24"/>
          <w:szCs w:val="24"/>
        </w:rPr>
      </w:pPr>
      <w:r w:rsidRPr="00383EBC">
        <w:rPr>
          <w:rFonts w:ascii="Times New Roman" w:hAnsi="Times New Roman"/>
          <w:sz w:val="24"/>
          <w:szCs w:val="24"/>
        </w:rPr>
        <w:t xml:space="preserve">Cilj projekta je povećati infrastrukturne, institucionalne i upravljačke kapacitete projektnog područja za proizvodnju obnovljive energije u javnom sektoru i za poboljšanje energetske učinkovitosti javnih zgrada inovativnim </w:t>
      </w:r>
      <w:r w:rsidRPr="00383EBC">
        <w:rPr>
          <w:rFonts w:ascii="Times New Roman" w:hAnsi="Times New Roman"/>
          <w:sz w:val="24"/>
          <w:szCs w:val="24"/>
          <w:u w:val="single"/>
        </w:rPr>
        <w:t>ulaganjem u mrežne solarne</w:t>
      </w:r>
      <w:r w:rsidRPr="00383EBC">
        <w:rPr>
          <w:rFonts w:ascii="Times New Roman" w:hAnsi="Times New Roman"/>
          <w:sz w:val="24"/>
          <w:szCs w:val="24"/>
        </w:rPr>
        <w:t xml:space="preserve"> </w:t>
      </w:r>
      <w:r w:rsidRPr="00383EBC">
        <w:rPr>
          <w:rFonts w:ascii="Times New Roman" w:hAnsi="Times New Roman"/>
          <w:sz w:val="24"/>
          <w:szCs w:val="24"/>
          <w:u w:val="single"/>
        </w:rPr>
        <w:t>elektrane snage 12-34 kW u 16 osnovnih i srednjih škola u BPŽ</w:t>
      </w:r>
      <w:r w:rsidRPr="00383EBC">
        <w:rPr>
          <w:rFonts w:ascii="Times New Roman" w:hAnsi="Times New Roman"/>
          <w:sz w:val="24"/>
          <w:szCs w:val="24"/>
        </w:rPr>
        <w:t xml:space="preserve"> te u kotlove na pelet na biomasu snage 50-600 kW u 18 škola Tuzlanskog kantona i EE obnavljanjem školskih fasada i stolarije. Kapaciteti će se povećati i instaliranjem CEMS (Centralni sustav upravljanja energijom) u dvije škole, jednoj u Tuzlanskom kantonu, drugoj u Brodsko-posavskoj županiji. Sekundarni cilj je osposobiti učenike i zaposlenike osnovnih i srednjih škola za pristupačne mjere uštede energije i proizvodnje energije iz obnovljivih izvora, odnosno ostvariti energetsku učinkovitost.</w:t>
      </w:r>
    </w:p>
    <w:p w14:paraId="00BD078B" w14:textId="77777777" w:rsidR="00E6489C" w:rsidRPr="00383EBC" w:rsidRDefault="00E6489C" w:rsidP="00383EBC">
      <w:pPr>
        <w:pStyle w:val="Odlomakpopisa"/>
        <w:ind w:left="1068"/>
        <w:contextualSpacing/>
        <w:jc w:val="both"/>
      </w:pPr>
    </w:p>
    <w:p w14:paraId="6ED70ED9" w14:textId="77777777" w:rsidR="00E6489C" w:rsidRPr="00752E2A" w:rsidRDefault="00E6489C" w:rsidP="005802E4">
      <w:pPr>
        <w:spacing w:after="0" w:line="240" w:lineRule="auto"/>
        <w:ind w:firstLine="708"/>
        <w:jc w:val="both"/>
        <w:rPr>
          <w:rFonts w:ascii="Times New Roman" w:hAnsi="Times New Roman"/>
          <w:sz w:val="24"/>
          <w:szCs w:val="24"/>
        </w:rPr>
      </w:pPr>
      <w:r w:rsidRPr="00752E2A">
        <w:rPr>
          <w:rFonts w:ascii="Times New Roman" w:hAnsi="Times New Roman"/>
          <w:sz w:val="24"/>
          <w:szCs w:val="24"/>
        </w:rPr>
        <w:t xml:space="preserve">U izvještajnom razdoblju za troškove projekta realizirano je 318.872,62 eura ili 48,64% planiranih sredstava.  </w:t>
      </w:r>
    </w:p>
    <w:p w14:paraId="0EAFFC75" w14:textId="77777777" w:rsidR="005802E4" w:rsidRPr="00752E2A" w:rsidRDefault="005802E4" w:rsidP="005802E4">
      <w:pPr>
        <w:spacing w:after="0" w:line="240" w:lineRule="auto"/>
        <w:ind w:firstLine="708"/>
        <w:jc w:val="both"/>
        <w:rPr>
          <w:rFonts w:ascii="Times New Roman" w:hAnsi="Times New Roman"/>
          <w:sz w:val="24"/>
          <w:szCs w:val="24"/>
        </w:rPr>
      </w:pPr>
    </w:p>
    <w:p w14:paraId="4B61933E" w14:textId="77777777" w:rsidR="00E6489C" w:rsidRPr="00383EBC" w:rsidRDefault="00E6489C" w:rsidP="00383EBC">
      <w:pPr>
        <w:spacing w:after="0" w:line="240" w:lineRule="auto"/>
        <w:contextualSpacing/>
        <w:jc w:val="both"/>
        <w:rPr>
          <w:rFonts w:ascii="Times New Roman" w:hAnsi="Times New Roman"/>
          <w:sz w:val="24"/>
          <w:szCs w:val="24"/>
        </w:rPr>
      </w:pPr>
      <w:r w:rsidRPr="00383EBC">
        <w:rPr>
          <w:rFonts w:ascii="Times New Roman" w:hAnsi="Times New Roman"/>
          <w:b/>
          <w:bCs/>
          <w:sz w:val="24"/>
          <w:szCs w:val="24"/>
        </w:rPr>
        <w:t>5.</w:t>
      </w:r>
      <w:r w:rsidRPr="00383EBC">
        <w:rPr>
          <w:rFonts w:ascii="Times New Roman" w:hAnsi="Times New Roman"/>
          <w:sz w:val="24"/>
          <w:szCs w:val="24"/>
        </w:rPr>
        <w:t xml:space="preserve"> </w:t>
      </w:r>
      <w:r w:rsidRPr="00315075">
        <w:rPr>
          <w:rFonts w:ascii="Times New Roman" w:hAnsi="Times New Roman"/>
          <w:b/>
          <w:bCs/>
          <w:sz w:val="24"/>
          <w:szCs w:val="24"/>
        </w:rPr>
        <w:t>Projektom</w:t>
      </w:r>
      <w:r w:rsidRPr="00315075">
        <w:rPr>
          <w:rFonts w:ascii="Times New Roman" w:hAnsi="Times New Roman"/>
          <w:sz w:val="24"/>
          <w:szCs w:val="24"/>
        </w:rPr>
        <w:t xml:space="preserve">  </w:t>
      </w:r>
      <w:r w:rsidRPr="00315075">
        <w:rPr>
          <w:rFonts w:ascii="Times New Roman" w:hAnsi="Times New Roman"/>
          <w:b/>
          <w:bCs/>
          <w:sz w:val="24"/>
          <w:szCs w:val="24"/>
        </w:rPr>
        <w:t>Regionalni centar</w:t>
      </w:r>
      <w:r w:rsidRPr="00315075">
        <w:rPr>
          <w:rFonts w:ascii="Times New Roman" w:hAnsi="Times New Roman"/>
          <w:sz w:val="24"/>
          <w:szCs w:val="24"/>
        </w:rPr>
        <w:t xml:space="preserve"> </w:t>
      </w:r>
      <w:r w:rsidRPr="00315075">
        <w:rPr>
          <w:rFonts w:ascii="Times New Roman" w:hAnsi="Times New Roman"/>
          <w:b/>
          <w:bCs/>
          <w:sz w:val="24"/>
          <w:szCs w:val="24"/>
        </w:rPr>
        <w:t>kompetentnosti „</w:t>
      </w:r>
      <w:proofErr w:type="spellStart"/>
      <w:r w:rsidRPr="00315075">
        <w:rPr>
          <w:rFonts w:ascii="Times New Roman" w:hAnsi="Times New Roman"/>
          <w:b/>
          <w:bCs/>
          <w:sz w:val="24"/>
          <w:szCs w:val="24"/>
        </w:rPr>
        <w:t>Slavonika</w:t>
      </w:r>
      <w:proofErr w:type="spellEnd"/>
      <w:r w:rsidRPr="00315075">
        <w:rPr>
          <w:rFonts w:ascii="Times New Roman" w:hAnsi="Times New Roman"/>
          <w:b/>
          <w:bCs/>
          <w:sz w:val="24"/>
          <w:szCs w:val="24"/>
        </w:rPr>
        <w:t xml:space="preserve"> 5.1</w:t>
      </w:r>
      <w:r w:rsidRPr="00383EBC">
        <w:rPr>
          <w:rFonts w:ascii="Times New Roman" w:hAnsi="Times New Roman"/>
          <w:sz w:val="24"/>
          <w:szCs w:val="24"/>
        </w:rPr>
        <w:t xml:space="preserve">“ ukupne vrijednosti 6.477.406,34 eura će se u regiji od 5 županija stvoriti privlačan, inovativan i tehnološki </w:t>
      </w:r>
      <w:r w:rsidRPr="00383EBC">
        <w:rPr>
          <w:rFonts w:ascii="Times New Roman" w:hAnsi="Times New Roman"/>
          <w:sz w:val="24"/>
          <w:szCs w:val="24"/>
        </w:rPr>
        <w:lastRenderedPageBreak/>
        <w:t>napredan sustav obrazovanja i osposobljavanja spreman na provedbu učenja temeljenog na radu. Uspostavom inovacija u poučavanju, opremanjem i internacionalizacijom za obrazovanje stručnjaka iz sektora strojarstva /elektrotehnike, ojačat će se 12 strukovnih škola u Slavoniji za plasiranje stručnjaka iz sektora strojarstva na tržište rada. Projekt završava u prosincu 2023.godine.</w:t>
      </w:r>
    </w:p>
    <w:p w14:paraId="22C67345" w14:textId="77777777" w:rsidR="00E6489C" w:rsidRPr="00752E2A" w:rsidRDefault="00E6489C" w:rsidP="005802E4">
      <w:pPr>
        <w:spacing w:after="0" w:line="240" w:lineRule="auto"/>
        <w:ind w:firstLine="708"/>
        <w:jc w:val="both"/>
        <w:rPr>
          <w:rFonts w:ascii="Times New Roman" w:hAnsi="Times New Roman"/>
          <w:sz w:val="24"/>
          <w:szCs w:val="24"/>
        </w:rPr>
      </w:pPr>
      <w:r w:rsidRPr="00752E2A">
        <w:rPr>
          <w:rFonts w:ascii="Times New Roman" w:hAnsi="Times New Roman"/>
          <w:sz w:val="24"/>
          <w:szCs w:val="24"/>
        </w:rPr>
        <w:t xml:space="preserve">U izvještajnom razdoblju za troškove projekta Regionalni centar kompetentnosti „Slavonika,5,1“ realizirano je 2.602.211,81 eura odnosno 40,17%. </w:t>
      </w:r>
    </w:p>
    <w:p w14:paraId="3240D2BE" w14:textId="77777777" w:rsidR="00E6489C" w:rsidRPr="00383EBC" w:rsidRDefault="00E6489C" w:rsidP="00383EBC">
      <w:pPr>
        <w:spacing w:after="0" w:line="240" w:lineRule="auto"/>
        <w:jc w:val="both"/>
        <w:rPr>
          <w:rFonts w:ascii="Times New Roman" w:hAnsi="Times New Roman"/>
          <w:b/>
          <w:sz w:val="24"/>
          <w:szCs w:val="24"/>
        </w:rPr>
      </w:pPr>
      <w:r w:rsidRPr="00383EBC">
        <w:rPr>
          <w:rFonts w:ascii="Times New Roman" w:hAnsi="Times New Roman"/>
          <w:b/>
          <w:sz w:val="24"/>
          <w:szCs w:val="24"/>
        </w:rPr>
        <w:t xml:space="preserve"> </w:t>
      </w:r>
    </w:p>
    <w:p w14:paraId="7BE19118" w14:textId="77777777" w:rsidR="00E6489C" w:rsidRPr="00752E2A" w:rsidRDefault="00E6489C" w:rsidP="00383EBC">
      <w:pPr>
        <w:spacing w:after="0" w:line="240" w:lineRule="auto"/>
        <w:jc w:val="both"/>
        <w:rPr>
          <w:rFonts w:ascii="Times New Roman" w:hAnsi="Times New Roman"/>
          <w:b/>
          <w:sz w:val="24"/>
          <w:szCs w:val="24"/>
        </w:rPr>
      </w:pPr>
      <w:r w:rsidRPr="00752E2A">
        <w:rPr>
          <w:rFonts w:ascii="Times New Roman" w:hAnsi="Times New Roman"/>
          <w:b/>
          <w:sz w:val="24"/>
          <w:szCs w:val="24"/>
        </w:rPr>
        <w:t>Srednje školstvo</w:t>
      </w:r>
    </w:p>
    <w:p w14:paraId="60C80750" w14:textId="77777777" w:rsidR="00974BA4" w:rsidRPr="00752E2A" w:rsidRDefault="00974BA4" w:rsidP="00383EBC">
      <w:pPr>
        <w:spacing w:after="0" w:line="240" w:lineRule="auto"/>
        <w:jc w:val="both"/>
        <w:rPr>
          <w:rFonts w:ascii="Times New Roman" w:hAnsi="Times New Roman"/>
          <w:b/>
          <w:sz w:val="24"/>
          <w:szCs w:val="24"/>
          <w:u w:val="single"/>
        </w:rPr>
      </w:pPr>
    </w:p>
    <w:p w14:paraId="17885044" w14:textId="7C75C1E9" w:rsidR="00E6489C" w:rsidRPr="00383EBC" w:rsidRDefault="008D2F1A" w:rsidP="00383EBC">
      <w:pPr>
        <w:tabs>
          <w:tab w:val="left" w:pos="18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489C" w:rsidRPr="00383EBC">
        <w:rPr>
          <w:rFonts w:ascii="Times New Roman" w:hAnsi="Times New Roman"/>
          <w:sz w:val="24"/>
          <w:szCs w:val="24"/>
        </w:rPr>
        <w:t xml:space="preserve">U izvještajnom razdoblju školske 2023./2024. godine,11 srednjih škole kojim je osnivač Brodsko-posavska županija pohađalo je 4669 učenika u 251 razredna odjela. U sustavu </w:t>
      </w:r>
    </w:p>
    <w:p w14:paraId="637BEEA2" w14:textId="77777777" w:rsidR="00E6489C" w:rsidRPr="00383EBC" w:rsidRDefault="00E6489C" w:rsidP="00383EBC">
      <w:pPr>
        <w:spacing w:after="0" w:line="240" w:lineRule="auto"/>
        <w:jc w:val="both"/>
        <w:rPr>
          <w:rFonts w:ascii="Times New Roman" w:hAnsi="Times New Roman"/>
          <w:sz w:val="24"/>
          <w:szCs w:val="24"/>
        </w:rPr>
      </w:pPr>
      <w:r w:rsidRPr="00383EBC">
        <w:rPr>
          <w:rFonts w:ascii="Times New Roman" w:hAnsi="Times New Roman"/>
          <w:sz w:val="24"/>
          <w:szCs w:val="24"/>
        </w:rPr>
        <w:t xml:space="preserve">prijevoza učenika srednjih škola bilo oko 2000 učenika. Od 11 srednjih škola </w:t>
      </w:r>
      <w:proofErr w:type="spellStart"/>
      <w:r w:rsidRPr="00383EBC">
        <w:rPr>
          <w:rFonts w:ascii="Times New Roman" w:hAnsi="Times New Roman"/>
          <w:sz w:val="24"/>
          <w:szCs w:val="24"/>
        </w:rPr>
        <w:t>jednosmjenska</w:t>
      </w:r>
      <w:proofErr w:type="spellEnd"/>
      <w:r w:rsidRPr="00383EBC">
        <w:rPr>
          <w:rFonts w:ascii="Times New Roman" w:hAnsi="Times New Roman"/>
          <w:sz w:val="24"/>
          <w:szCs w:val="24"/>
        </w:rPr>
        <w:t xml:space="preserve"> nastava izvodila se u Klasičnoj gimnaziji fra Marijana </w:t>
      </w:r>
      <w:proofErr w:type="spellStart"/>
      <w:r w:rsidRPr="00383EBC">
        <w:rPr>
          <w:rFonts w:ascii="Times New Roman" w:hAnsi="Times New Roman"/>
          <w:sz w:val="24"/>
          <w:szCs w:val="24"/>
        </w:rPr>
        <w:t>Lanosovića</w:t>
      </w:r>
      <w:proofErr w:type="spellEnd"/>
      <w:r w:rsidRPr="00383EBC">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247EA3F4"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29649F15" w14:textId="77777777" w:rsidR="00E6489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 xml:space="preserve">Raspored sredstava prema Vladinoj Odluci o kriterijima i mjerilima za utvrđivanje bilančnih prava za financiranje minimalnog financijskog standarda javnih potreba srednjih škola u 2023. godini: </w:t>
      </w:r>
    </w:p>
    <w:p w14:paraId="668C721B" w14:textId="77777777" w:rsidR="00F20F02" w:rsidRPr="00383EBC" w:rsidRDefault="00F20F02" w:rsidP="00383EBC">
      <w:pPr>
        <w:spacing w:after="0" w:line="240" w:lineRule="auto"/>
        <w:ind w:firstLine="708"/>
        <w:jc w:val="both"/>
        <w:rPr>
          <w:rFonts w:ascii="Times New Roman" w:hAnsi="Times New Roman"/>
          <w:sz w:val="24"/>
          <w:szCs w:val="24"/>
        </w:rPr>
      </w:pPr>
    </w:p>
    <w:p w14:paraId="1437C17F" w14:textId="77777777" w:rsidR="00E6489C" w:rsidRPr="00383EBC" w:rsidRDefault="00E6489C" w:rsidP="00383EBC">
      <w:pPr>
        <w:pStyle w:val="Odlomakpopisa"/>
        <w:numPr>
          <w:ilvl w:val="0"/>
          <w:numId w:val="2"/>
        </w:numPr>
        <w:contextualSpacing/>
        <w:jc w:val="both"/>
      </w:pPr>
      <w:r w:rsidRPr="00383EBC">
        <w:t xml:space="preserve">Bilančna prava za materijalne i financijske rashode te rashode za tekuće i investicijsko održavanje iznose 1.809.411,00 eura </w:t>
      </w:r>
    </w:p>
    <w:p w14:paraId="3A06E8F3" w14:textId="77777777" w:rsidR="00E6489C" w:rsidRPr="00383EBC" w:rsidRDefault="00E6489C" w:rsidP="00383EBC">
      <w:pPr>
        <w:pStyle w:val="Odlomakpopisa"/>
        <w:numPr>
          <w:ilvl w:val="0"/>
          <w:numId w:val="2"/>
        </w:numPr>
        <w:contextualSpacing/>
        <w:jc w:val="both"/>
      </w:pPr>
      <w:r w:rsidRPr="00383EBC">
        <w:t>Bilančna prava za rashode za nabavu proizvedene dugotrajne imovine i dodatna ulaganja na nefinancijskoj imovini iznose 256.752,00 eura.</w:t>
      </w:r>
    </w:p>
    <w:p w14:paraId="36237484" w14:textId="77777777" w:rsidR="00E6489C" w:rsidRPr="00383EBC" w:rsidRDefault="00E6489C" w:rsidP="00383EBC">
      <w:pPr>
        <w:pStyle w:val="Odlomakpopisa"/>
        <w:ind w:left="928"/>
        <w:contextualSpacing/>
        <w:jc w:val="both"/>
      </w:pPr>
    </w:p>
    <w:p w14:paraId="0939B550" w14:textId="77777777" w:rsidR="00E6489C" w:rsidRPr="00383EBC" w:rsidRDefault="00E6489C" w:rsidP="00383EBC">
      <w:pPr>
        <w:spacing w:after="0" w:line="240" w:lineRule="auto"/>
        <w:ind w:firstLine="708"/>
        <w:jc w:val="both"/>
        <w:rPr>
          <w:rFonts w:ascii="Times New Roman" w:hAnsi="Times New Roman"/>
          <w:sz w:val="24"/>
          <w:szCs w:val="24"/>
        </w:rPr>
      </w:pPr>
      <w:r w:rsidRPr="00752E2A">
        <w:rPr>
          <w:rFonts w:ascii="Times New Roman" w:hAnsi="Times New Roman"/>
          <w:sz w:val="24"/>
          <w:szCs w:val="24"/>
        </w:rPr>
        <w:t>U razdoblju srpanj-prosinac 2023. za materijalne troškove realizirano je 834.206,53 eura odnosno 50,06 %.</w:t>
      </w:r>
      <w:r w:rsidRPr="00383EBC">
        <w:rPr>
          <w:rFonts w:ascii="Times New Roman" w:hAnsi="Times New Roman"/>
          <w:sz w:val="24"/>
          <w:szCs w:val="24"/>
        </w:rPr>
        <w:t xml:space="preserve"> U tom razdoblju su plaćeni materijalni troškovi za lipanj, srpanj, kolovoz, rujan, listopad, studeni i prosinac. Značajan dio materijalnih troškova utrošen je za prijevoz zaposlenika i za plaćanje energije.</w:t>
      </w:r>
    </w:p>
    <w:p w14:paraId="05ED6AE0" w14:textId="77777777" w:rsidR="00E6489C" w:rsidRPr="00383EBC" w:rsidRDefault="00E6489C" w:rsidP="00752E2A">
      <w:pPr>
        <w:spacing w:after="0" w:line="240" w:lineRule="auto"/>
        <w:ind w:firstLine="708"/>
        <w:jc w:val="both"/>
        <w:rPr>
          <w:rFonts w:ascii="Times New Roman" w:hAnsi="Times New Roman"/>
          <w:sz w:val="24"/>
          <w:szCs w:val="24"/>
        </w:rPr>
      </w:pPr>
      <w:r w:rsidRPr="00752E2A">
        <w:rPr>
          <w:rFonts w:ascii="Times New Roman" w:hAnsi="Times New Roman"/>
          <w:sz w:val="24"/>
          <w:szCs w:val="24"/>
        </w:rPr>
        <w:t>Za financiranje iznad minimalnog standarda srednjeg školstva u 2023. godine planirano je  16.257.355,45 eura od čega je u izvještajnom razdoblju realizirano 8.302.754,11 eura odnosno 51,07%.</w:t>
      </w:r>
      <w:r w:rsidRPr="00383EBC">
        <w:rPr>
          <w:rFonts w:ascii="Times New Roman" w:hAnsi="Times New Roman"/>
          <w:color w:val="C00000"/>
          <w:sz w:val="24"/>
          <w:szCs w:val="24"/>
        </w:rPr>
        <w:t xml:space="preserve"> </w:t>
      </w:r>
      <w:r w:rsidRPr="00383EBC">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ne nalaze se plaće zaposlenih u obrazovnim ustanovama, koje su planirane Uputom Ministarstva znanosti i obrazovanja u proračun osnivača školskih ustanova.</w:t>
      </w:r>
    </w:p>
    <w:p w14:paraId="0029B852"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5B90C3F4" w14:textId="77777777" w:rsidR="00E6489C" w:rsidRDefault="00E6489C" w:rsidP="00383EBC">
      <w:pPr>
        <w:spacing w:after="0" w:line="240" w:lineRule="auto"/>
        <w:ind w:firstLine="708"/>
        <w:jc w:val="both"/>
        <w:rPr>
          <w:rFonts w:ascii="Times New Roman" w:hAnsi="Times New Roman"/>
          <w:sz w:val="24"/>
          <w:szCs w:val="24"/>
        </w:rPr>
      </w:pPr>
    </w:p>
    <w:p w14:paraId="2669DA45" w14:textId="77777777" w:rsidR="00F20F02" w:rsidRDefault="00F20F02" w:rsidP="00383EBC">
      <w:pPr>
        <w:spacing w:after="0" w:line="240" w:lineRule="auto"/>
        <w:ind w:firstLine="708"/>
        <w:jc w:val="both"/>
        <w:rPr>
          <w:rFonts w:ascii="Times New Roman" w:hAnsi="Times New Roman"/>
          <w:sz w:val="24"/>
          <w:szCs w:val="24"/>
        </w:rPr>
      </w:pPr>
    </w:p>
    <w:p w14:paraId="542CC51B" w14:textId="77777777" w:rsidR="00F20F02" w:rsidRDefault="00F20F02" w:rsidP="00383EBC">
      <w:pPr>
        <w:spacing w:after="0" w:line="240" w:lineRule="auto"/>
        <w:ind w:firstLine="708"/>
        <w:jc w:val="both"/>
        <w:rPr>
          <w:rFonts w:ascii="Times New Roman" w:hAnsi="Times New Roman"/>
          <w:sz w:val="24"/>
          <w:szCs w:val="24"/>
        </w:rPr>
      </w:pPr>
    </w:p>
    <w:p w14:paraId="2CACAACC" w14:textId="77777777" w:rsidR="00752E2A" w:rsidRDefault="00752E2A" w:rsidP="00383EBC">
      <w:pPr>
        <w:spacing w:after="0" w:line="240" w:lineRule="auto"/>
        <w:ind w:firstLine="708"/>
        <w:jc w:val="both"/>
        <w:rPr>
          <w:rFonts w:ascii="Times New Roman" w:hAnsi="Times New Roman"/>
          <w:sz w:val="24"/>
          <w:szCs w:val="24"/>
        </w:rPr>
      </w:pPr>
    </w:p>
    <w:p w14:paraId="12AAA6CC" w14:textId="77777777" w:rsidR="00F20F02" w:rsidRDefault="00F20F02" w:rsidP="00383EBC">
      <w:pPr>
        <w:spacing w:after="0" w:line="240" w:lineRule="auto"/>
        <w:ind w:firstLine="708"/>
        <w:jc w:val="both"/>
        <w:rPr>
          <w:rFonts w:ascii="Times New Roman" w:hAnsi="Times New Roman"/>
          <w:sz w:val="24"/>
          <w:szCs w:val="24"/>
        </w:rPr>
      </w:pPr>
    </w:p>
    <w:p w14:paraId="66B77B3D" w14:textId="77777777" w:rsidR="00F20F02" w:rsidRPr="00383EBC" w:rsidRDefault="00F20F02" w:rsidP="00383EBC">
      <w:pPr>
        <w:spacing w:after="0" w:line="240" w:lineRule="auto"/>
        <w:ind w:firstLine="708"/>
        <w:jc w:val="both"/>
        <w:rPr>
          <w:rFonts w:ascii="Times New Roman" w:hAnsi="Times New Roman"/>
          <w:sz w:val="24"/>
          <w:szCs w:val="24"/>
        </w:rPr>
      </w:pPr>
    </w:p>
    <w:p w14:paraId="5BBA6140" w14:textId="77777777" w:rsidR="00E6489C" w:rsidRPr="00383EBC" w:rsidRDefault="00E6489C" w:rsidP="00383EBC">
      <w:pPr>
        <w:spacing w:after="0" w:line="240" w:lineRule="auto"/>
        <w:ind w:firstLine="357"/>
        <w:jc w:val="both"/>
        <w:rPr>
          <w:rFonts w:ascii="Times New Roman" w:hAnsi="Times New Roman"/>
          <w:sz w:val="24"/>
          <w:szCs w:val="24"/>
        </w:rPr>
      </w:pPr>
    </w:p>
    <w:p w14:paraId="1831B4E9" w14:textId="77777777" w:rsidR="00E6489C" w:rsidRPr="00752E2A" w:rsidRDefault="00E6489C" w:rsidP="00383EBC">
      <w:pPr>
        <w:spacing w:after="0" w:line="240" w:lineRule="auto"/>
        <w:jc w:val="both"/>
        <w:rPr>
          <w:rFonts w:ascii="Times New Roman" w:hAnsi="Times New Roman"/>
          <w:b/>
          <w:sz w:val="24"/>
          <w:szCs w:val="24"/>
        </w:rPr>
      </w:pPr>
      <w:r w:rsidRPr="00752E2A">
        <w:rPr>
          <w:rFonts w:ascii="Times New Roman" w:hAnsi="Times New Roman"/>
          <w:b/>
          <w:sz w:val="24"/>
          <w:szCs w:val="24"/>
        </w:rPr>
        <w:t>Prijevoz redovitih učenika srednjih škola</w:t>
      </w:r>
    </w:p>
    <w:p w14:paraId="4EDE3598" w14:textId="77777777" w:rsidR="00752E2A" w:rsidRPr="00752E2A" w:rsidRDefault="00752E2A" w:rsidP="00383EBC">
      <w:pPr>
        <w:spacing w:after="0" w:line="240" w:lineRule="auto"/>
        <w:jc w:val="both"/>
        <w:rPr>
          <w:rFonts w:ascii="Times New Roman" w:hAnsi="Times New Roman"/>
          <w:b/>
          <w:sz w:val="24"/>
          <w:szCs w:val="24"/>
          <w:u w:val="single"/>
        </w:rPr>
      </w:pPr>
    </w:p>
    <w:p w14:paraId="45F60E42"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Osnova za provedbu prijevoza učenika srednjih škola je Odluka o kriterijima i načinu financiranja troškova javnog prijevoza redovitih učenika srednjih škola za školsku godinu 2023./2024. koju je donijela Vlada Republike Hrvatske  (Narodne novine, br.95/2023).</w:t>
      </w:r>
    </w:p>
    <w:p w14:paraId="0B8DDBFC" w14:textId="3DBAF64A" w:rsidR="00E6489C" w:rsidRPr="00383EBC" w:rsidRDefault="00E6489C" w:rsidP="00383EBC">
      <w:pPr>
        <w:spacing w:after="0" w:line="240" w:lineRule="auto"/>
        <w:ind w:firstLine="708"/>
        <w:jc w:val="both"/>
        <w:rPr>
          <w:rFonts w:ascii="Times New Roman" w:hAnsi="Times New Roman"/>
          <w:sz w:val="24"/>
          <w:szCs w:val="24"/>
        </w:rPr>
      </w:pPr>
      <w:r w:rsidRPr="00752E2A">
        <w:rPr>
          <w:rFonts w:ascii="Times New Roman" w:hAnsi="Times New Roman"/>
          <w:sz w:val="24"/>
          <w:szCs w:val="24"/>
        </w:rPr>
        <w:t xml:space="preserve"> U izvještajnom razdoblju izdaci za prijevoz učenika srednjih škola iznose  1.191.845,38 eura ili 69,06%.</w:t>
      </w:r>
      <w:r w:rsidR="00752E2A">
        <w:rPr>
          <w:rFonts w:ascii="Times New Roman" w:hAnsi="Times New Roman"/>
          <w:sz w:val="24"/>
          <w:szCs w:val="24"/>
        </w:rPr>
        <w:t xml:space="preserve"> </w:t>
      </w:r>
      <w:r w:rsidRPr="00383EBC">
        <w:rPr>
          <w:rFonts w:ascii="Times New Roman" w:hAnsi="Times New Roman"/>
          <w:sz w:val="24"/>
          <w:szCs w:val="24"/>
        </w:rPr>
        <w:t>U sustavu srednjoškolskog prijevoza je  oko 2.000 učenika.</w:t>
      </w:r>
    </w:p>
    <w:p w14:paraId="5C3D1C80" w14:textId="77777777" w:rsidR="00E6489C" w:rsidRPr="00383EBC" w:rsidRDefault="00E6489C" w:rsidP="00383EBC">
      <w:pPr>
        <w:spacing w:after="0" w:line="240" w:lineRule="auto"/>
        <w:jc w:val="both"/>
        <w:rPr>
          <w:rFonts w:ascii="Times New Roman" w:hAnsi="Times New Roman"/>
          <w:color w:val="FF0000"/>
          <w:sz w:val="24"/>
          <w:szCs w:val="24"/>
        </w:rPr>
      </w:pPr>
    </w:p>
    <w:p w14:paraId="6C73068B" w14:textId="77777777" w:rsidR="00E6489C" w:rsidRPr="00752E2A" w:rsidRDefault="00E6489C" w:rsidP="00383EBC">
      <w:pPr>
        <w:spacing w:after="0" w:line="240" w:lineRule="auto"/>
        <w:jc w:val="both"/>
        <w:rPr>
          <w:rFonts w:ascii="Times New Roman" w:hAnsi="Times New Roman"/>
          <w:b/>
          <w:bCs/>
          <w:sz w:val="24"/>
          <w:szCs w:val="24"/>
        </w:rPr>
      </w:pPr>
      <w:r w:rsidRPr="00752E2A">
        <w:rPr>
          <w:rFonts w:ascii="Times New Roman" w:hAnsi="Times New Roman"/>
          <w:b/>
          <w:bCs/>
          <w:sz w:val="24"/>
          <w:szCs w:val="24"/>
        </w:rPr>
        <w:t>Upis učenika u 1. razred srednje škole u školskoj godini 2023./2024.</w:t>
      </w:r>
    </w:p>
    <w:p w14:paraId="08E9CC22" w14:textId="77777777" w:rsidR="00752E2A" w:rsidRPr="00752E2A" w:rsidRDefault="00752E2A" w:rsidP="00383EBC">
      <w:pPr>
        <w:spacing w:after="0" w:line="240" w:lineRule="auto"/>
        <w:jc w:val="both"/>
        <w:rPr>
          <w:rFonts w:ascii="Times New Roman" w:hAnsi="Times New Roman"/>
          <w:b/>
          <w:bCs/>
          <w:sz w:val="24"/>
          <w:szCs w:val="24"/>
        </w:rPr>
      </w:pPr>
    </w:p>
    <w:p w14:paraId="681F8D0A" w14:textId="77777777" w:rsidR="00E6489C" w:rsidRPr="00383EBC" w:rsidRDefault="00E6489C" w:rsidP="004B07FD">
      <w:pPr>
        <w:spacing w:after="0" w:line="240" w:lineRule="auto"/>
        <w:ind w:firstLine="568"/>
        <w:jc w:val="both"/>
        <w:rPr>
          <w:rFonts w:ascii="Times New Roman" w:hAnsi="Times New Roman"/>
          <w:sz w:val="24"/>
          <w:szCs w:val="24"/>
        </w:rPr>
      </w:pPr>
      <w:r w:rsidRPr="00383EBC">
        <w:rPr>
          <w:rFonts w:ascii="Times New Roman" w:hAnsi="Times New Roman"/>
          <w:color w:val="231F20"/>
          <w:sz w:val="24"/>
          <w:szCs w:val="24"/>
          <w:shd w:val="clear" w:color="auto" w:fill="FFFFFF"/>
        </w:rPr>
        <w:t>Na temelju članka 22. stavka 7. Zakona o odgoju i obrazovanju u osnovnoj i srednjoj školi (»Narodne novine«, broj 87/08, 86/09, 92/10, 105/10, 90/11, 16/12, 86/12, 94/13, 152/14, 7/17, 68/18, 98/19, 64/20 i 151/22),</w:t>
      </w:r>
      <w:r w:rsidRPr="00383EBC">
        <w:rPr>
          <w:rFonts w:ascii="Times New Roman" w:hAnsi="Times New Roman"/>
          <w:sz w:val="24"/>
          <w:szCs w:val="24"/>
        </w:rPr>
        <w:t xml:space="preserve">Pravilnika o elementima i kriterijima za izbor kandidata za upis u 1.razred srednje škole.(„Narodne novine“49/15) te Odluke o upisu učenika u 1.razred srednje škole u školskoj godini 2023./2024. („Narodne novine“ 55/23) propisuje nadležnost upravnih tijela za obrazovanje u postupku provedbe elektroničkih prijava i upisa učenika  u srednje škole </w:t>
      </w:r>
    </w:p>
    <w:p w14:paraId="1D7294B9" w14:textId="77777777" w:rsidR="00E6489C" w:rsidRPr="00383EBC" w:rsidRDefault="00E6489C" w:rsidP="00383EBC">
      <w:pPr>
        <w:spacing w:after="0" w:line="240" w:lineRule="auto"/>
        <w:jc w:val="both"/>
        <w:rPr>
          <w:rFonts w:ascii="Times New Roman" w:hAnsi="Times New Roman"/>
          <w:color w:val="FF0000"/>
          <w:sz w:val="24"/>
          <w:szCs w:val="24"/>
        </w:rPr>
      </w:pPr>
    </w:p>
    <w:p w14:paraId="4FC039C0" w14:textId="77777777" w:rsidR="00E6489C" w:rsidRPr="00752E2A" w:rsidRDefault="00E6489C" w:rsidP="00383EBC">
      <w:pPr>
        <w:pStyle w:val="Odlomakpopisa"/>
        <w:numPr>
          <w:ilvl w:val="0"/>
          <w:numId w:val="2"/>
        </w:numPr>
        <w:jc w:val="both"/>
      </w:pPr>
      <w:r w:rsidRPr="00752E2A">
        <w:t xml:space="preserve">u 1. razred srednje škole školske 2023./2024. upisano je 1585 učenika u 75 razrednih odjela </w:t>
      </w:r>
      <w:r w:rsidRPr="00752E2A">
        <w:rPr>
          <w:lang w:val="pt-BR"/>
        </w:rPr>
        <w:t>provedbom elektroničkih prijava i upisa u srednje škole</w:t>
      </w:r>
    </w:p>
    <w:p w14:paraId="3485060C" w14:textId="77777777" w:rsidR="00E6489C" w:rsidRPr="00752E2A" w:rsidRDefault="00E6489C" w:rsidP="00383EBC">
      <w:pPr>
        <w:pStyle w:val="Odlomakpopisa"/>
        <w:numPr>
          <w:ilvl w:val="0"/>
          <w:numId w:val="2"/>
        </w:numPr>
        <w:jc w:val="both"/>
      </w:pPr>
      <w:r w:rsidRPr="00752E2A">
        <w:rPr>
          <w:lang w:val="pt-BR"/>
        </w:rPr>
        <w:t>u 1. razred srednje škole školske 2023./2024. godine upisano je 104 učenika s teškoćama provedbom elektroničkih prijava i upisa u srednje škole za učenike s teškoćama.</w:t>
      </w:r>
    </w:p>
    <w:p w14:paraId="6E45CF8D" w14:textId="77777777" w:rsidR="00E6489C" w:rsidRPr="00383EBC" w:rsidRDefault="00E6489C" w:rsidP="00383EBC">
      <w:pPr>
        <w:spacing w:after="0" w:line="240" w:lineRule="auto"/>
        <w:jc w:val="both"/>
        <w:rPr>
          <w:rFonts w:ascii="Times New Roman" w:hAnsi="Times New Roman"/>
          <w:b/>
          <w:bCs/>
          <w:sz w:val="24"/>
          <w:szCs w:val="24"/>
        </w:rPr>
      </w:pPr>
    </w:p>
    <w:p w14:paraId="07384239" w14:textId="77777777" w:rsidR="00E6489C" w:rsidRPr="00383EBC" w:rsidRDefault="00E6489C" w:rsidP="00383EBC">
      <w:pPr>
        <w:spacing w:after="0" w:line="240" w:lineRule="auto"/>
        <w:ind w:firstLine="709"/>
        <w:jc w:val="both"/>
        <w:rPr>
          <w:rFonts w:ascii="Times New Roman" w:hAnsi="Times New Roman"/>
          <w:color w:val="FF0000"/>
          <w:sz w:val="24"/>
          <w:szCs w:val="24"/>
        </w:rPr>
      </w:pPr>
    </w:p>
    <w:p w14:paraId="14512AB3" w14:textId="77777777" w:rsidR="00E6489C" w:rsidRPr="00752E2A" w:rsidRDefault="00E6489C" w:rsidP="00383EBC">
      <w:pPr>
        <w:spacing w:after="0" w:line="240" w:lineRule="auto"/>
        <w:jc w:val="both"/>
        <w:rPr>
          <w:rFonts w:ascii="Times New Roman" w:hAnsi="Times New Roman"/>
          <w:b/>
          <w:sz w:val="24"/>
          <w:szCs w:val="24"/>
        </w:rPr>
      </w:pPr>
      <w:r w:rsidRPr="00752E2A">
        <w:rPr>
          <w:rFonts w:ascii="Times New Roman" w:hAnsi="Times New Roman"/>
          <w:b/>
          <w:sz w:val="24"/>
          <w:szCs w:val="24"/>
        </w:rPr>
        <w:t>Natjecanja učenika osnovnih i srednjih škola Brodsko-posavske županije</w:t>
      </w:r>
    </w:p>
    <w:p w14:paraId="30CB7922" w14:textId="77777777" w:rsidR="00752E2A" w:rsidRPr="00752E2A" w:rsidRDefault="00752E2A" w:rsidP="00383EBC">
      <w:pPr>
        <w:spacing w:after="0" w:line="240" w:lineRule="auto"/>
        <w:jc w:val="both"/>
        <w:rPr>
          <w:rFonts w:ascii="Times New Roman" w:hAnsi="Times New Roman"/>
          <w:b/>
          <w:sz w:val="24"/>
          <w:szCs w:val="24"/>
          <w:u w:val="single"/>
        </w:rPr>
      </w:pPr>
    </w:p>
    <w:p w14:paraId="08DFCC07" w14:textId="77777777" w:rsidR="00E6489C" w:rsidRPr="00752E2A" w:rsidRDefault="00E6489C" w:rsidP="00383EBC">
      <w:pPr>
        <w:spacing w:after="0" w:line="240" w:lineRule="auto"/>
        <w:jc w:val="both"/>
        <w:rPr>
          <w:rFonts w:ascii="Times New Roman" w:hAnsi="Times New Roman"/>
          <w:sz w:val="24"/>
          <w:szCs w:val="24"/>
        </w:rPr>
      </w:pPr>
      <w:r w:rsidRPr="00383EBC">
        <w:rPr>
          <w:rFonts w:ascii="Times New Roman" w:hAnsi="Times New Roman"/>
          <w:sz w:val="24"/>
          <w:szCs w:val="24"/>
        </w:rPr>
        <w:tab/>
        <w:t>Sukladno Uputi o kriterijima financiranja natjecanja i smotri učenica i učenika osnovnih i srednjih škola Brodsko-posavske županije u 2023. godini, putem Upravnog odjela za obrazovanje šport i kulturu provode se  natjecanja i smotre učenika.</w:t>
      </w:r>
      <w:r w:rsidRPr="00383EBC">
        <w:rPr>
          <w:rFonts w:ascii="Times New Roman" w:hAnsi="Times New Roman"/>
          <w:sz w:val="24"/>
          <w:szCs w:val="24"/>
        </w:rPr>
        <w:tab/>
        <w:t xml:space="preserve">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U izvještajnom razdoblju na županijskoj razini natjecanja i smotri  </w:t>
      </w:r>
      <w:r w:rsidRPr="00752E2A">
        <w:rPr>
          <w:rFonts w:ascii="Times New Roman" w:hAnsi="Times New Roman"/>
          <w:sz w:val="24"/>
          <w:szCs w:val="24"/>
        </w:rPr>
        <w:t>sudjelovalo je oko 1000</w:t>
      </w:r>
      <w:r w:rsidRPr="00383EBC">
        <w:rPr>
          <w:rFonts w:ascii="Times New Roman" w:hAnsi="Times New Roman"/>
          <w:sz w:val="24"/>
          <w:szCs w:val="24"/>
        </w:rPr>
        <w:t xml:space="preserve"> učenika osnovnih i srednjih škola. Za natjecanja učenika osnovnih i srednjih škola u Planu proračuna za 2023. godinu planirao je iz općih prihoda i primitaka 33.399,01 eura </w:t>
      </w:r>
      <w:r w:rsidRPr="00752E2A">
        <w:rPr>
          <w:rFonts w:ascii="Times New Roman" w:hAnsi="Times New Roman"/>
          <w:sz w:val="24"/>
          <w:szCs w:val="24"/>
        </w:rPr>
        <w:t xml:space="preserve">od čega je u izvještajnom razdoblju realizirano 15.102,72 eura ili 45,22%. </w:t>
      </w:r>
    </w:p>
    <w:p w14:paraId="0CA2E876" w14:textId="77777777" w:rsidR="00E6489C" w:rsidRPr="00383EBC" w:rsidRDefault="00E6489C" w:rsidP="00383EBC">
      <w:pPr>
        <w:spacing w:after="0" w:line="240" w:lineRule="auto"/>
        <w:jc w:val="both"/>
        <w:rPr>
          <w:rFonts w:ascii="Times New Roman" w:hAnsi="Times New Roman"/>
          <w:sz w:val="24"/>
          <w:szCs w:val="24"/>
        </w:rPr>
      </w:pPr>
    </w:p>
    <w:p w14:paraId="4086A7A6" w14:textId="77777777" w:rsidR="00E6489C" w:rsidRDefault="00E6489C" w:rsidP="00383EBC">
      <w:pPr>
        <w:spacing w:after="0" w:line="240" w:lineRule="auto"/>
        <w:rPr>
          <w:rFonts w:ascii="Times New Roman" w:eastAsiaTheme="minorHAnsi" w:hAnsi="Times New Roman"/>
          <w:b/>
          <w:sz w:val="24"/>
          <w:szCs w:val="24"/>
        </w:rPr>
      </w:pPr>
      <w:r w:rsidRPr="00383EBC">
        <w:rPr>
          <w:rFonts w:ascii="Times New Roman" w:eastAsiaTheme="minorHAnsi" w:hAnsi="Times New Roman"/>
          <w:b/>
          <w:sz w:val="24"/>
          <w:szCs w:val="24"/>
        </w:rPr>
        <w:t>Visoko školstvo</w:t>
      </w:r>
    </w:p>
    <w:p w14:paraId="5305C223" w14:textId="77777777" w:rsidR="000A470B" w:rsidRPr="00383EBC" w:rsidRDefault="000A470B" w:rsidP="00383EBC">
      <w:pPr>
        <w:spacing w:after="0" w:line="240" w:lineRule="auto"/>
        <w:rPr>
          <w:rFonts w:ascii="Times New Roman" w:eastAsiaTheme="minorHAnsi" w:hAnsi="Times New Roman"/>
          <w:b/>
          <w:sz w:val="24"/>
          <w:szCs w:val="24"/>
        </w:rPr>
      </w:pPr>
    </w:p>
    <w:p w14:paraId="08DA715C" w14:textId="77777777" w:rsidR="00E6489C" w:rsidRDefault="00E6489C" w:rsidP="00383EBC">
      <w:pPr>
        <w:spacing w:after="0" w:line="240" w:lineRule="auto"/>
        <w:rPr>
          <w:rFonts w:ascii="Times New Roman" w:eastAsiaTheme="minorHAnsi" w:hAnsi="Times New Roman"/>
          <w:bCs/>
          <w:sz w:val="24"/>
          <w:szCs w:val="24"/>
        </w:rPr>
      </w:pPr>
      <w:r w:rsidRPr="00752E2A">
        <w:rPr>
          <w:rFonts w:ascii="Times New Roman" w:eastAsiaTheme="minorHAnsi" w:hAnsi="Times New Roman"/>
          <w:bCs/>
          <w:sz w:val="24"/>
          <w:szCs w:val="24"/>
        </w:rPr>
        <w:t>Stipendiranje studenata</w:t>
      </w:r>
    </w:p>
    <w:p w14:paraId="669C9700" w14:textId="77777777" w:rsidR="00752E2A" w:rsidRPr="00752E2A" w:rsidRDefault="00752E2A" w:rsidP="00383EBC">
      <w:pPr>
        <w:spacing w:after="0" w:line="240" w:lineRule="auto"/>
        <w:rPr>
          <w:rFonts w:ascii="Times New Roman" w:eastAsiaTheme="minorHAnsi" w:hAnsi="Times New Roman"/>
          <w:bCs/>
          <w:sz w:val="24"/>
          <w:szCs w:val="24"/>
        </w:rPr>
      </w:pPr>
    </w:p>
    <w:p w14:paraId="3F3B9909" w14:textId="77777777" w:rsidR="00E6489C" w:rsidRPr="00383EBC" w:rsidRDefault="00E6489C" w:rsidP="000A470B">
      <w:pPr>
        <w:spacing w:after="0" w:line="240" w:lineRule="auto"/>
        <w:ind w:firstLine="708"/>
        <w:jc w:val="both"/>
        <w:rPr>
          <w:rFonts w:ascii="Times New Roman" w:eastAsiaTheme="minorHAnsi" w:hAnsi="Times New Roman"/>
          <w:sz w:val="24"/>
          <w:szCs w:val="24"/>
        </w:rPr>
      </w:pPr>
      <w:r w:rsidRPr="00383EBC">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6C6AB41A" w14:textId="77777777" w:rsidR="00E6489C" w:rsidRDefault="00E6489C" w:rsidP="00383EBC">
      <w:pPr>
        <w:spacing w:after="0" w:line="240" w:lineRule="auto"/>
        <w:jc w:val="both"/>
        <w:rPr>
          <w:rFonts w:ascii="Times New Roman" w:eastAsiaTheme="minorHAnsi" w:hAnsi="Times New Roman"/>
          <w:sz w:val="24"/>
          <w:szCs w:val="24"/>
        </w:rPr>
      </w:pPr>
      <w:r w:rsidRPr="00383EBC">
        <w:rPr>
          <w:rFonts w:ascii="Times New Roman" w:eastAsiaTheme="minorHAnsi" w:hAnsi="Times New Roman"/>
          <w:sz w:val="24"/>
          <w:szCs w:val="24"/>
        </w:rPr>
        <w:tab/>
        <w:t xml:space="preserve">Brodsko-posavska županija stipendira ukupno 120 studenata. </w:t>
      </w:r>
      <w:r w:rsidRPr="00752E2A">
        <w:rPr>
          <w:rFonts w:ascii="Times New Roman" w:eastAsiaTheme="minorHAnsi" w:hAnsi="Times New Roman"/>
          <w:sz w:val="24"/>
          <w:szCs w:val="24"/>
        </w:rPr>
        <w:t>U izvještajnom razdoblju za tu namjenu  isplaćeno je 40.839,60 eura ili 27,97% planiranih sredstava.</w:t>
      </w:r>
    </w:p>
    <w:p w14:paraId="3055616B" w14:textId="77777777" w:rsidR="00752E2A" w:rsidRDefault="00752E2A" w:rsidP="00383EBC">
      <w:pPr>
        <w:spacing w:after="0" w:line="240" w:lineRule="auto"/>
        <w:jc w:val="both"/>
        <w:rPr>
          <w:rFonts w:ascii="Times New Roman" w:eastAsiaTheme="minorHAnsi" w:hAnsi="Times New Roman"/>
          <w:sz w:val="24"/>
          <w:szCs w:val="24"/>
        </w:rPr>
      </w:pPr>
    </w:p>
    <w:p w14:paraId="19AA315A" w14:textId="77777777" w:rsidR="00752E2A" w:rsidRPr="00752E2A" w:rsidRDefault="00752E2A" w:rsidP="00383EBC">
      <w:pPr>
        <w:spacing w:after="0" w:line="240" w:lineRule="auto"/>
        <w:jc w:val="both"/>
        <w:rPr>
          <w:rFonts w:ascii="Times New Roman" w:eastAsiaTheme="minorHAnsi" w:hAnsi="Times New Roman"/>
          <w:sz w:val="24"/>
          <w:szCs w:val="24"/>
        </w:rPr>
      </w:pPr>
    </w:p>
    <w:p w14:paraId="548C2E5F" w14:textId="77777777" w:rsidR="00E6489C" w:rsidRPr="00752E2A" w:rsidRDefault="00E6489C" w:rsidP="00383EBC">
      <w:pPr>
        <w:spacing w:after="0" w:line="240" w:lineRule="auto"/>
        <w:jc w:val="both"/>
        <w:rPr>
          <w:rFonts w:ascii="Times New Roman" w:eastAsiaTheme="minorHAnsi" w:hAnsi="Times New Roman"/>
          <w:sz w:val="24"/>
          <w:szCs w:val="24"/>
        </w:rPr>
      </w:pPr>
    </w:p>
    <w:p w14:paraId="20DBE621" w14:textId="77777777" w:rsidR="00E6489C" w:rsidRPr="00752E2A" w:rsidRDefault="00E6489C" w:rsidP="00383EBC">
      <w:pPr>
        <w:spacing w:after="0" w:line="240" w:lineRule="auto"/>
        <w:jc w:val="both"/>
        <w:rPr>
          <w:rFonts w:ascii="Times New Roman" w:eastAsiaTheme="minorHAnsi" w:hAnsi="Times New Roman"/>
          <w:b/>
          <w:sz w:val="24"/>
          <w:szCs w:val="24"/>
        </w:rPr>
      </w:pPr>
      <w:r w:rsidRPr="00752E2A">
        <w:rPr>
          <w:rFonts w:ascii="Times New Roman" w:eastAsiaTheme="minorHAnsi" w:hAnsi="Times New Roman"/>
          <w:b/>
          <w:sz w:val="24"/>
          <w:szCs w:val="24"/>
        </w:rPr>
        <w:t>Sufinanciranje troškova prostora za izvođenje nastave  odjela Sveučilišta u Slavonskom Brodu</w:t>
      </w:r>
    </w:p>
    <w:p w14:paraId="335BE8F5" w14:textId="77777777" w:rsidR="00752E2A" w:rsidRPr="00752E2A" w:rsidRDefault="00752E2A" w:rsidP="00383EBC">
      <w:pPr>
        <w:spacing w:after="0" w:line="240" w:lineRule="auto"/>
        <w:jc w:val="both"/>
        <w:rPr>
          <w:rFonts w:ascii="Times New Roman" w:eastAsiaTheme="minorHAnsi" w:hAnsi="Times New Roman"/>
          <w:b/>
          <w:sz w:val="24"/>
          <w:szCs w:val="24"/>
        </w:rPr>
      </w:pPr>
    </w:p>
    <w:p w14:paraId="2F183DE1" w14:textId="77777777" w:rsidR="00E6489C" w:rsidRPr="00752E2A" w:rsidRDefault="00E6489C" w:rsidP="00383EBC">
      <w:pPr>
        <w:spacing w:after="0" w:line="240" w:lineRule="auto"/>
        <w:jc w:val="both"/>
        <w:rPr>
          <w:rFonts w:ascii="Times New Roman" w:eastAsiaTheme="minorHAnsi" w:hAnsi="Times New Roman"/>
          <w:sz w:val="24"/>
          <w:szCs w:val="24"/>
        </w:rPr>
      </w:pPr>
      <w:r w:rsidRPr="00383EBC">
        <w:rPr>
          <w:rFonts w:ascii="Times New Roman" w:eastAsiaTheme="minorHAnsi" w:hAnsi="Times New Roman"/>
          <w:sz w:val="24"/>
          <w:szCs w:val="24"/>
        </w:rPr>
        <w:tab/>
        <w:t xml:space="preserve">Brodsko-posavska županija sufinancira troškove prostora za izvođenje nastave  odjela Sveučilišta u Slavonskom Brodu na temelju Sporazuma od 5.rujna 2008.godine o međusobnim pravima i obvezama u korištenju dijela prostora u  Kazališno-koncertnoj dvorani „Ivana Brlić-Mažuranić„ u Slavonskom Brodu. </w:t>
      </w:r>
      <w:r w:rsidRPr="00752E2A">
        <w:rPr>
          <w:rFonts w:ascii="Times New Roman" w:eastAsiaTheme="minorHAnsi" w:hAnsi="Times New Roman"/>
          <w:sz w:val="24"/>
          <w:szCs w:val="24"/>
        </w:rPr>
        <w:t>U izvještajnom razdoblju iz sredstava županijskog Proračuna isplaćeno je 2.038,89 eura.</w:t>
      </w:r>
    </w:p>
    <w:p w14:paraId="500ABBED" w14:textId="77777777" w:rsidR="00E6489C" w:rsidRPr="00383EBC" w:rsidRDefault="00E6489C" w:rsidP="00383EBC">
      <w:pPr>
        <w:spacing w:after="0" w:line="240" w:lineRule="auto"/>
        <w:jc w:val="both"/>
        <w:rPr>
          <w:rFonts w:ascii="Times New Roman" w:eastAsiaTheme="minorHAnsi" w:hAnsi="Times New Roman"/>
          <w:b/>
          <w:bCs/>
          <w:sz w:val="24"/>
          <w:szCs w:val="24"/>
        </w:rPr>
      </w:pPr>
    </w:p>
    <w:p w14:paraId="735FC11B" w14:textId="77777777" w:rsidR="00E6489C" w:rsidRPr="00752E2A" w:rsidRDefault="00E6489C" w:rsidP="00383EBC">
      <w:pPr>
        <w:spacing w:after="0" w:line="240" w:lineRule="auto"/>
        <w:jc w:val="both"/>
        <w:rPr>
          <w:rFonts w:ascii="Times New Roman" w:eastAsiaTheme="minorHAnsi" w:hAnsi="Times New Roman"/>
          <w:b/>
          <w:sz w:val="24"/>
          <w:szCs w:val="24"/>
        </w:rPr>
      </w:pPr>
      <w:r w:rsidRPr="00752E2A">
        <w:rPr>
          <w:rFonts w:ascii="Times New Roman" w:eastAsiaTheme="minorHAnsi" w:hAnsi="Times New Roman"/>
          <w:b/>
          <w:sz w:val="24"/>
          <w:szCs w:val="24"/>
        </w:rPr>
        <w:t>Sufinanciranje rada Zavoda za znanstveni i umjetnički rad Hrvatske akademije znanosti i umjetnosti u Đakovu</w:t>
      </w:r>
    </w:p>
    <w:p w14:paraId="1C9B0CAB" w14:textId="77777777" w:rsidR="00752E2A" w:rsidRPr="00A93F41" w:rsidRDefault="00752E2A" w:rsidP="00383EBC">
      <w:pPr>
        <w:spacing w:after="0" w:line="240" w:lineRule="auto"/>
        <w:jc w:val="both"/>
        <w:rPr>
          <w:rFonts w:ascii="Times New Roman" w:eastAsiaTheme="minorHAnsi" w:hAnsi="Times New Roman"/>
          <w:b/>
          <w:sz w:val="24"/>
          <w:szCs w:val="24"/>
        </w:rPr>
      </w:pPr>
    </w:p>
    <w:p w14:paraId="3B802424" w14:textId="77777777" w:rsidR="00E6489C" w:rsidRPr="00A93F41" w:rsidRDefault="00E6489C" w:rsidP="00383EBC">
      <w:pPr>
        <w:spacing w:after="0" w:line="240" w:lineRule="auto"/>
        <w:jc w:val="both"/>
        <w:rPr>
          <w:rFonts w:ascii="Times New Roman" w:eastAsiaTheme="minorHAnsi" w:hAnsi="Times New Roman"/>
          <w:sz w:val="24"/>
          <w:szCs w:val="24"/>
        </w:rPr>
      </w:pPr>
      <w:r w:rsidRPr="00383EBC">
        <w:rPr>
          <w:rFonts w:ascii="Times New Roman" w:eastAsiaTheme="minorHAnsi" w:hAnsi="Times New Roman"/>
          <w:sz w:val="24"/>
          <w:szCs w:val="24"/>
        </w:rPr>
        <w:tab/>
        <w:t xml:space="preserve">Brodsko-posavska županija na temelju Ugovora o osnivanju i radu Zavoda za znanstveni i umjetnički rad Hrvatske akademije znanosti i umjetnosti u Đakovu od 25.listopada 2016.godine uz Đakovačko-osječku nadbiskupiju , Osječko-baranjsku županiju, Grad Đakovo, Grad Slavonski Brod, Hrvatsku akademiju znanosti i umjetnosti sudjeluje u sufinanciranju troškova rada Zavoda. </w:t>
      </w:r>
      <w:r w:rsidRPr="00A93F41">
        <w:rPr>
          <w:rFonts w:ascii="Times New Roman" w:eastAsiaTheme="minorHAnsi" w:hAnsi="Times New Roman"/>
          <w:sz w:val="24"/>
          <w:szCs w:val="24"/>
        </w:rPr>
        <w:t xml:space="preserve">Sukladno navedenom u izvještajnom razdoblju  iz županijskog Proračuna isplaćeno je 1.284,01 eura prema ugovornim obvezama. </w:t>
      </w:r>
    </w:p>
    <w:p w14:paraId="3DF75251" w14:textId="77777777" w:rsidR="00E6489C" w:rsidRPr="00A93F41" w:rsidRDefault="00E6489C" w:rsidP="00383EBC">
      <w:pPr>
        <w:spacing w:after="0" w:line="240" w:lineRule="auto"/>
        <w:jc w:val="both"/>
        <w:rPr>
          <w:rFonts w:ascii="Times New Roman" w:eastAsiaTheme="minorHAnsi" w:hAnsi="Times New Roman"/>
          <w:sz w:val="24"/>
          <w:szCs w:val="24"/>
        </w:rPr>
      </w:pPr>
      <w:r w:rsidRPr="00A93F41">
        <w:rPr>
          <w:rFonts w:ascii="Times New Roman" w:eastAsiaTheme="minorHAnsi" w:hAnsi="Times New Roman"/>
          <w:sz w:val="24"/>
          <w:szCs w:val="24"/>
        </w:rPr>
        <w:t>Sufinanciranje izvanrednog dislociranog sveučilišnog diplomskog studija sestrinstva u Slavonskom Brodu i preddiplomskog sveučilišnog studija sestrinstva u Novoj Gradiški</w:t>
      </w:r>
    </w:p>
    <w:p w14:paraId="541DD414" w14:textId="77777777" w:rsidR="00E6489C" w:rsidRPr="00A93F41" w:rsidRDefault="00E6489C" w:rsidP="00E23855">
      <w:pPr>
        <w:spacing w:after="0" w:line="240" w:lineRule="auto"/>
        <w:ind w:firstLine="708"/>
        <w:jc w:val="both"/>
        <w:rPr>
          <w:rFonts w:ascii="Times New Roman" w:eastAsiaTheme="minorHAnsi" w:hAnsi="Times New Roman"/>
          <w:sz w:val="24"/>
          <w:szCs w:val="24"/>
        </w:rPr>
      </w:pPr>
      <w:r w:rsidRPr="00383EBC">
        <w:rPr>
          <w:rFonts w:ascii="Times New Roman" w:hAnsi="Times New Roman"/>
          <w:sz w:val="24"/>
          <w:szCs w:val="24"/>
        </w:rPr>
        <w:t xml:space="preserve">Na temelju Ugovora o sufinanciranju od 07.prosinca 2017.godine i </w:t>
      </w:r>
      <w:proofErr w:type="spellStart"/>
      <w:r w:rsidRPr="00383EBC">
        <w:rPr>
          <w:rFonts w:ascii="Times New Roman" w:hAnsi="Times New Roman"/>
          <w:sz w:val="24"/>
          <w:szCs w:val="24"/>
        </w:rPr>
        <w:t>Anexa</w:t>
      </w:r>
      <w:proofErr w:type="spellEnd"/>
      <w:r w:rsidRPr="00383EBC">
        <w:rPr>
          <w:rFonts w:ascii="Times New Roman" w:hAnsi="Times New Roman"/>
          <w:sz w:val="24"/>
          <w:szCs w:val="24"/>
        </w:rPr>
        <w:t xml:space="preserve"> ugovora od 19.03.2020.godine a za potrebe izvođenja studijskog programa izvanrednog dislociranog sveučilišnog diplomskog studija Sestrinstva u Slavonskom Brodu i preddiplomskog studija sestrinstva u Novoj Gradiški,</w:t>
      </w:r>
      <w:r w:rsidRPr="00383EBC">
        <w:rPr>
          <w:rFonts w:ascii="Times New Roman" w:eastAsiaTheme="minorHAnsi" w:hAnsi="Times New Roman"/>
          <w:b/>
          <w:sz w:val="24"/>
          <w:szCs w:val="24"/>
        </w:rPr>
        <w:t xml:space="preserve"> </w:t>
      </w:r>
      <w:r w:rsidRPr="00A93F41">
        <w:rPr>
          <w:rFonts w:ascii="Times New Roman" w:eastAsiaTheme="minorHAnsi" w:hAnsi="Times New Roman"/>
          <w:sz w:val="24"/>
          <w:szCs w:val="24"/>
        </w:rPr>
        <w:t xml:space="preserve">iz županijskog proračuna isplaćeno je 19.908,14 eura ili 60 % sukladno ugovornim obvezama. </w:t>
      </w:r>
    </w:p>
    <w:p w14:paraId="175DD743" w14:textId="77777777" w:rsidR="00E6489C" w:rsidRPr="00383EBC" w:rsidRDefault="00E6489C" w:rsidP="00383EBC">
      <w:pPr>
        <w:spacing w:after="0" w:line="240" w:lineRule="auto"/>
        <w:jc w:val="both"/>
        <w:rPr>
          <w:rFonts w:ascii="Times New Roman" w:eastAsiaTheme="minorHAnsi" w:hAnsi="Times New Roman"/>
          <w:b/>
          <w:bCs/>
          <w:sz w:val="24"/>
          <w:szCs w:val="24"/>
        </w:rPr>
      </w:pPr>
    </w:p>
    <w:p w14:paraId="0617F092" w14:textId="77777777" w:rsidR="00E6489C" w:rsidRDefault="00E6489C" w:rsidP="00383EBC">
      <w:pPr>
        <w:spacing w:after="0" w:line="240" w:lineRule="auto"/>
        <w:jc w:val="both"/>
        <w:rPr>
          <w:rFonts w:ascii="Times New Roman" w:eastAsiaTheme="minorHAnsi" w:hAnsi="Times New Roman"/>
          <w:b/>
          <w:sz w:val="24"/>
          <w:szCs w:val="24"/>
        </w:rPr>
      </w:pPr>
      <w:r w:rsidRPr="00A93F41">
        <w:rPr>
          <w:rFonts w:ascii="Times New Roman" w:eastAsiaTheme="minorHAnsi" w:hAnsi="Times New Roman"/>
          <w:b/>
          <w:sz w:val="24"/>
          <w:szCs w:val="24"/>
        </w:rPr>
        <w:t>Sufinanciranje prijevoza studenata željeznicom</w:t>
      </w:r>
    </w:p>
    <w:p w14:paraId="0E4740BA" w14:textId="77777777" w:rsidR="00752E2A" w:rsidRPr="00A93F41" w:rsidRDefault="00752E2A" w:rsidP="00383EBC">
      <w:pPr>
        <w:spacing w:after="0" w:line="240" w:lineRule="auto"/>
        <w:jc w:val="both"/>
        <w:rPr>
          <w:rFonts w:ascii="Times New Roman" w:eastAsiaTheme="minorHAnsi" w:hAnsi="Times New Roman"/>
          <w:b/>
          <w:sz w:val="24"/>
          <w:szCs w:val="24"/>
        </w:rPr>
      </w:pPr>
    </w:p>
    <w:p w14:paraId="1FC03550" w14:textId="77777777" w:rsidR="00E6489C" w:rsidRPr="00383EBC" w:rsidRDefault="00E6489C" w:rsidP="00E23855">
      <w:pPr>
        <w:spacing w:after="0" w:line="240" w:lineRule="auto"/>
        <w:ind w:firstLine="708"/>
        <w:jc w:val="both"/>
        <w:rPr>
          <w:rFonts w:ascii="Times New Roman" w:eastAsiaTheme="minorHAnsi" w:hAnsi="Times New Roman"/>
          <w:bCs/>
          <w:sz w:val="24"/>
          <w:szCs w:val="24"/>
        </w:rPr>
      </w:pPr>
      <w:r w:rsidRPr="00383EBC">
        <w:rPr>
          <w:rFonts w:ascii="Times New Roman" w:eastAsiaTheme="minorHAnsi" w:hAnsi="Times New Roman"/>
          <w:bCs/>
          <w:sz w:val="24"/>
          <w:szCs w:val="24"/>
        </w:rPr>
        <w:t>Brodsko-posavska županija sufinancira troškove javnog prijevoza željeznicom za 383 redovnih studenata s prebivalištem na području Brodsko-posavske županije.</w:t>
      </w:r>
    </w:p>
    <w:p w14:paraId="2BCA0FF6" w14:textId="77777777" w:rsidR="00E6489C" w:rsidRPr="00A93F41" w:rsidRDefault="00E6489C" w:rsidP="00A93F41">
      <w:pPr>
        <w:spacing w:after="0" w:line="240" w:lineRule="auto"/>
        <w:ind w:firstLine="708"/>
        <w:jc w:val="both"/>
        <w:rPr>
          <w:rFonts w:ascii="Times New Roman" w:eastAsiaTheme="minorHAnsi" w:hAnsi="Times New Roman"/>
          <w:bCs/>
          <w:sz w:val="24"/>
          <w:szCs w:val="24"/>
        </w:rPr>
      </w:pPr>
      <w:r w:rsidRPr="00A93F41">
        <w:rPr>
          <w:rFonts w:ascii="Times New Roman" w:eastAsiaTheme="minorHAnsi" w:hAnsi="Times New Roman"/>
          <w:bCs/>
          <w:sz w:val="24"/>
          <w:szCs w:val="24"/>
        </w:rPr>
        <w:t>U razdoblju srpanj-prosinac  2023.godine  za tu namjenu realizirano je ukupno 8.616,70 eura ili 37,26%.</w:t>
      </w:r>
    </w:p>
    <w:p w14:paraId="01D3184D" w14:textId="77777777" w:rsidR="00E6489C" w:rsidRPr="00A93F41" w:rsidRDefault="00E6489C" w:rsidP="00383EBC">
      <w:pPr>
        <w:spacing w:after="0" w:line="240" w:lineRule="auto"/>
        <w:jc w:val="both"/>
        <w:rPr>
          <w:rFonts w:ascii="Times New Roman" w:eastAsiaTheme="minorHAnsi" w:hAnsi="Times New Roman"/>
          <w:bCs/>
          <w:sz w:val="24"/>
          <w:szCs w:val="24"/>
        </w:rPr>
      </w:pPr>
      <w:r w:rsidRPr="00A93F41">
        <w:rPr>
          <w:rFonts w:ascii="Times New Roman" w:eastAsiaTheme="minorHAnsi" w:hAnsi="Times New Roman"/>
          <w:bCs/>
          <w:sz w:val="24"/>
          <w:szCs w:val="24"/>
        </w:rPr>
        <w:tab/>
      </w:r>
    </w:p>
    <w:p w14:paraId="1A5803D6" w14:textId="77777777" w:rsidR="00E6489C" w:rsidRPr="00383EBC" w:rsidRDefault="00E6489C" w:rsidP="00383EBC">
      <w:pPr>
        <w:pStyle w:val="Tijeloteksta"/>
        <w:spacing w:after="0" w:line="240" w:lineRule="auto"/>
        <w:jc w:val="both"/>
        <w:rPr>
          <w:rFonts w:ascii="Times New Roman" w:hAnsi="Times New Roman"/>
          <w:b/>
          <w:sz w:val="24"/>
          <w:szCs w:val="24"/>
        </w:rPr>
      </w:pPr>
      <w:r w:rsidRPr="00383EBC">
        <w:rPr>
          <w:rFonts w:ascii="Times New Roman" w:hAnsi="Times New Roman"/>
          <w:b/>
          <w:sz w:val="24"/>
          <w:szCs w:val="24"/>
        </w:rPr>
        <w:t>KULTURA</w:t>
      </w:r>
    </w:p>
    <w:p w14:paraId="3D97F59F" w14:textId="77777777" w:rsidR="00E6489C" w:rsidRPr="00383EBC" w:rsidRDefault="00E6489C" w:rsidP="00383EBC">
      <w:pPr>
        <w:pStyle w:val="Tijeloteksta"/>
        <w:spacing w:after="0" w:line="240" w:lineRule="auto"/>
        <w:ind w:firstLine="709"/>
        <w:jc w:val="both"/>
        <w:rPr>
          <w:rFonts w:ascii="Times New Roman" w:hAnsi="Times New Roman"/>
          <w:sz w:val="24"/>
          <w:szCs w:val="24"/>
        </w:rPr>
      </w:pPr>
    </w:p>
    <w:p w14:paraId="09B6AD2E" w14:textId="77777777" w:rsidR="00E6489C" w:rsidRPr="00383EBC" w:rsidRDefault="00E6489C" w:rsidP="00383EBC">
      <w:pPr>
        <w:pStyle w:val="Tijeloteksta"/>
        <w:spacing w:after="0" w:line="240" w:lineRule="auto"/>
        <w:ind w:firstLine="709"/>
        <w:jc w:val="both"/>
        <w:rPr>
          <w:rFonts w:ascii="Times New Roman" w:hAnsi="Times New Roman"/>
          <w:sz w:val="24"/>
          <w:szCs w:val="24"/>
        </w:rPr>
      </w:pPr>
      <w:r w:rsidRPr="00383EBC">
        <w:rPr>
          <w:rFonts w:ascii="Times New Roman" w:hAnsi="Times New Roman"/>
          <w:sz w:val="24"/>
          <w:szCs w:val="24"/>
        </w:rPr>
        <w:t xml:space="preserve">Programom javnih potreba u kulturi za 2023. godinu osigurana su sredstva za sufinanciranje rada ustanova u  kulturi kojima je osnivač ili suosnivač Brodsko-posavska županija i to: Muzej Brodskog </w:t>
      </w:r>
      <w:proofErr w:type="spellStart"/>
      <w:r w:rsidRPr="00383EBC">
        <w:rPr>
          <w:rFonts w:ascii="Times New Roman" w:hAnsi="Times New Roman"/>
          <w:sz w:val="24"/>
          <w:szCs w:val="24"/>
        </w:rPr>
        <w:t>Posavlja</w:t>
      </w:r>
      <w:proofErr w:type="spellEnd"/>
      <w:r w:rsidRPr="00383EBC">
        <w:rPr>
          <w:rFonts w:ascii="Times New Roman" w:hAnsi="Times New Roman"/>
          <w:sz w:val="24"/>
          <w:szCs w:val="24"/>
        </w:rPr>
        <w:t xml:space="preserve"> u Slavonskom Brodu, Spomen galerija Ivana Meštrovića u </w:t>
      </w:r>
      <w:proofErr w:type="spellStart"/>
      <w:r w:rsidRPr="00383EBC">
        <w:rPr>
          <w:rFonts w:ascii="Times New Roman" w:hAnsi="Times New Roman"/>
          <w:sz w:val="24"/>
          <w:szCs w:val="24"/>
        </w:rPr>
        <w:t>Vrpolju</w:t>
      </w:r>
      <w:proofErr w:type="spellEnd"/>
      <w:r w:rsidRPr="00383EBC">
        <w:rPr>
          <w:rFonts w:ascii="Times New Roman" w:hAnsi="Times New Roman"/>
          <w:sz w:val="24"/>
          <w:szCs w:val="24"/>
        </w:rPr>
        <w:t xml:space="preserve"> i Hrvatski institut za povijest – Podružnica za Povijest Slavonije, Srijema i Baranje u Slavonskom Brodu.</w:t>
      </w:r>
    </w:p>
    <w:p w14:paraId="401E7E13" w14:textId="77777777" w:rsidR="00E6489C" w:rsidRPr="00383EBC" w:rsidRDefault="00E6489C" w:rsidP="00383EBC">
      <w:pPr>
        <w:pStyle w:val="Tijeloteksta"/>
        <w:spacing w:after="0" w:line="240" w:lineRule="auto"/>
        <w:ind w:firstLine="709"/>
        <w:jc w:val="both"/>
        <w:rPr>
          <w:rFonts w:ascii="Times New Roman" w:hAnsi="Times New Roman"/>
          <w:sz w:val="24"/>
          <w:szCs w:val="24"/>
        </w:rPr>
      </w:pPr>
    </w:p>
    <w:p w14:paraId="6CD779DD" w14:textId="77777777" w:rsidR="00E6489C" w:rsidRPr="00383EBC" w:rsidRDefault="00E6489C" w:rsidP="00383EBC">
      <w:pPr>
        <w:pStyle w:val="Odlomakpopisa"/>
        <w:numPr>
          <w:ilvl w:val="0"/>
          <w:numId w:val="30"/>
        </w:numPr>
      </w:pPr>
      <w:r w:rsidRPr="00383EBC">
        <w:rPr>
          <w:b/>
        </w:rPr>
        <w:t>Spomen galerija Ivana Meštrovića Vrpolje</w:t>
      </w:r>
    </w:p>
    <w:p w14:paraId="216B00C2" w14:textId="77777777" w:rsidR="00E6489C" w:rsidRPr="00383EBC" w:rsidRDefault="00E6489C" w:rsidP="00383EBC">
      <w:pPr>
        <w:pStyle w:val="Odlomakpopisa"/>
        <w:ind w:left="720"/>
      </w:pPr>
    </w:p>
    <w:p w14:paraId="2108D47E" w14:textId="77777777" w:rsidR="00E6489C" w:rsidRDefault="00E6489C" w:rsidP="00383EBC">
      <w:pPr>
        <w:spacing w:after="0" w:line="240" w:lineRule="auto"/>
        <w:ind w:firstLine="697"/>
        <w:jc w:val="both"/>
        <w:rPr>
          <w:rFonts w:ascii="Times New Roman" w:hAnsi="Times New Roman"/>
          <w:sz w:val="24"/>
          <w:szCs w:val="24"/>
        </w:rPr>
      </w:pPr>
      <w:r w:rsidRPr="00383EBC">
        <w:rPr>
          <w:rFonts w:ascii="Times New Roman" w:hAnsi="Times New Roman"/>
          <w:sz w:val="24"/>
          <w:szCs w:val="24"/>
        </w:rPr>
        <w:t xml:space="preserve">Djelatnost Spomen galerije Ivana Meštrovića u </w:t>
      </w:r>
      <w:proofErr w:type="spellStart"/>
      <w:r w:rsidRPr="00383EBC">
        <w:rPr>
          <w:rFonts w:ascii="Times New Roman" w:hAnsi="Times New Roman"/>
          <w:sz w:val="24"/>
          <w:szCs w:val="24"/>
        </w:rPr>
        <w:t>Vrpolju</w:t>
      </w:r>
      <w:proofErr w:type="spellEnd"/>
      <w:r w:rsidRPr="00383EBC">
        <w:rPr>
          <w:rFonts w:ascii="Times New Roman" w:hAnsi="Times New Roman"/>
          <w:sz w:val="24"/>
          <w:szCs w:val="24"/>
        </w:rPr>
        <w:t xml:space="preserve"> od je posebnog županijskog i regionalnog značaja, jer sadrži stalni postav svjetski priznatog kipara Ivana Meštrovića rođenog u </w:t>
      </w:r>
      <w:proofErr w:type="spellStart"/>
      <w:r w:rsidRPr="00383EBC">
        <w:rPr>
          <w:rFonts w:ascii="Times New Roman" w:hAnsi="Times New Roman"/>
          <w:sz w:val="24"/>
          <w:szCs w:val="24"/>
        </w:rPr>
        <w:t>Vrpolju</w:t>
      </w:r>
      <w:proofErr w:type="spellEnd"/>
      <w:r w:rsidRPr="00383EBC">
        <w:rPr>
          <w:rFonts w:ascii="Times New Roman" w:hAnsi="Times New Roman"/>
          <w:sz w:val="24"/>
          <w:szCs w:val="24"/>
        </w:rPr>
        <w:t xml:space="preserve">. Galeriju u cijelosti financira Županija. </w:t>
      </w:r>
    </w:p>
    <w:p w14:paraId="0DEC4641" w14:textId="77777777" w:rsidR="00752E2A" w:rsidRPr="00383EBC" w:rsidRDefault="00752E2A" w:rsidP="00383EBC">
      <w:pPr>
        <w:spacing w:after="0" w:line="240" w:lineRule="auto"/>
        <w:ind w:firstLine="697"/>
        <w:jc w:val="both"/>
        <w:rPr>
          <w:rFonts w:ascii="Times New Roman" w:hAnsi="Times New Roman"/>
          <w:sz w:val="24"/>
          <w:szCs w:val="24"/>
        </w:rPr>
      </w:pPr>
    </w:p>
    <w:p w14:paraId="6ACC9A39" w14:textId="77777777" w:rsidR="00E6489C" w:rsidRPr="00383EBC" w:rsidRDefault="00E6489C" w:rsidP="00383EBC">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E6489C" w:rsidRPr="00383EBC" w14:paraId="2A27D146" w14:textId="77777777" w:rsidTr="00A57C54">
        <w:trPr>
          <w:trHeight w:val="667"/>
          <w:jc w:val="center"/>
        </w:trPr>
        <w:tc>
          <w:tcPr>
            <w:tcW w:w="2257" w:type="dxa"/>
          </w:tcPr>
          <w:p w14:paraId="17544AF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lastRenderedPageBreak/>
              <w:t>USTANOVA</w:t>
            </w:r>
          </w:p>
        </w:tc>
        <w:tc>
          <w:tcPr>
            <w:tcW w:w="2256" w:type="dxa"/>
          </w:tcPr>
          <w:p w14:paraId="17CD6CA8"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428" w:type="dxa"/>
          </w:tcPr>
          <w:p w14:paraId="3ECE2AF8"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OSTVARENO </w:t>
            </w:r>
          </w:p>
          <w:p w14:paraId="06533FF1"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  srpanj-prosinac 2023</w:t>
            </w:r>
          </w:p>
        </w:tc>
        <w:tc>
          <w:tcPr>
            <w:tcW w:w="2121" w:type="dxa"/>
          </w:tcPr>
          <w:p w14:paraId="42C8BDD8"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22555694" w14:textId="77777777" w:rsidTr="00A57C54">
        <w:trPr>
          <w:trHeight w:val="692"/>
          <w:jc w:val="center"/>
        </w:trPr>
        <w:tc>
          <w:tcPr>
            <w:tcW w:w="2257" w:type="dxa"/>
          </w:tcPr>
          <w:p w14:paraId="5494410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Spomen galerija Ivana Meštrovića, Vrpolje</w:t>
            </w:r>
          </w:p>
        </w:tc>
        <w:tc>
          <w:tcPr>
            <w:tcW w:w="2256" w:type="dxa"/>
          </w:tcPr>
          <w:p w14:paraId="5690424C" w14:textId="77777777" w:rsidR="00E6489C" w:rsidRPr="00383EBC" w:rsidRDefault="00E6489C" w:rsidP="00383EBC">
            <w:pPr>
              <w:spacing w:after="0" w:line="240" w:lineRule="auto"/>
              <w:jc w:val="center"/>
              <w:rPr>
                <w:rFonts w:ascii="Times New Roman" w:hAnsi="Times New Roman"/>
                <w:sz w:val="24"/>
                <w:szCs w:val="24"/>
              </w:rPr>
            </w:pPr>
          </w:p>
          <w:p w14:paraId="774C4EB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59.147,46</w:t>
            </w:r>
          </w:p>
        </w:tc>
        <w:tc>
          <w:tcPr>
            <w:tcW w:w="2428" w:type="dxa"/>
          </w:tcPr>
          <w:p w14:paraId="4576003B" w14:textId="77777777" w:rsidR="00E6489C" w:rsidRPr="00383EBC" w:rsidRDefault="00E6489C" w:rsidP="00383EBC">
            <w:pPr>
              <w:spacing w:after="0" w:line="240" w:lineRule="auto"/>
              <w:jc w:val="center"/>
              <w:rPr>
                <w:rFonts w:ascii="Times New Roman" w:hAnsi="Times New Roman"/>
                <w:sz w:val="24"/>
                <w:szCs w:val="24"/>
              </w:rPr>
            </w:pPr>
          </w:p>
          <w:p w14:paraId="5AF3A13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35.602,52</w:t>
            </w:r>
          </w:p>
        </w:tc>
        <w:tc>
          <w:tcPr>
            <w:tcW w:w="2121" w:type="dxa"/>
          </w:tcPr>
          <w:p w14:paraId="4F7D77C7" w14:textId="77777777" w:rsidR="00E6489C" w:rsidRPr="00383EBC" w:rsidRDefault="00E6489C" w:rsidP="00383EBC">
            <w:pPr>
              <w:spacing w:after="0" w:line="240" w:lineRule="auto"/>
              <w:jc w:val="center"/>
              <w:rPr>
                <w:rFonts w:ascii="Times New Roman" w:hAnsi="Times New Roman"/>
                <w:sz w:val="24"/>
                <w:szCs w:val="24"/>
              </w:rPr>
            </w:pPr>
          </w:p>
          <w:p w14:paraId="1B68E63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60,19%</w:t>
            </w:r>
          </w:p>
        </w:tc>
      </w:tr>
    </w:tbl>
    <w:p w14:paraId="3EE729E2" w14:textId="77777777" w:rsidR="00E6489C" w:rsidRPr="00383EBC" w:rsidRDefault="00E6489C" w:rsidP="00383EBC">
      <w:pPr>
        <w:spacing w:after="0" w:line="240" w:lineRule="auto"/>
        <w:rPr>
          <w:rFonts w:ascii="Times New Roman" w:hAnsi="Times New Roman"/>
          <w:b/>
          <w:sz w:val="24"/>
          <w:szCs w:val="24"/>
        </w:rPr>
      </w:pPr>
    </w:p>
    <w:p w14:paraId="453E8CD5" w14:textId="77777777" w:rsidR="00E6489C" w:rsidRPr="00383EBC" w:rsidRDefault="00E6489C" w:rsidP="00383EBC">
      <w:pPr>
        <w:pStyle w:val="Odlomakpopisa"/>
        <w:numPr>
          <w:ilvl w:val="0"/>
          <w:numId w:val="30"/>
        </w:numPr>
        <w:rPr>
          <w:b/>
        </w:rPr>
      </w:pPr>
      <w:r w:rsidRPr="00383EBC">
        <w:rPr>
          <w:b/>
        </w:rPr>
        <w:t xml:space="preserve">Muzej Brodskog </w:t>
      </w:r>
      <w:proofErr w:type="spellStart"/>
      <w:r w:rsidRPr="00383EBC">
        <w:rPr>
          <w:b/>
        </w:rPr>
        <w:t>Posavlja</w:t>
      </w:r>
      <w:proofErr w:type="spellEnd"/>
      <w:r w:rsidRPr="00383EBC">
        <w:rPr>
          <w:b/>
        </w:rPr>
        <w:t>, Slavonski Brod</w:t>
      </w:r>
    </w:p>
    <w:p w14:paraId="0BAD9708" w14:textId="77777777" w:rsidR="00E6489C" w:rsidRPr="00383EBC" w:rsidRDefault="00E6489C" w:rsidP="00383EBC">
      <w:pPr>
        <w:pStyle w:val="Odlomakpopisa"/>
        <w:ind w:left="720"/>
        <w:rPr>
          <w:b/>
        </w:rPr>
      </w:pPr>
    </w:p>
    <w:p w14:paraId="1D87C49B"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 xml:space="preserve">Muzej Brodskog </w:t>
      </w:r>
      <w:proofErr w:type="spellStart"/>
      <w:r w:rsidRPr="00383EBC">
        <w:rPr>
          <w:rFonts w:ascii="Times New Roman" w:hAnsi="Times New Roman"/>
          <w:sz w:val="24"/>
          <w:szCs w:val="24"/>
        </w:rPr>
        <w:t>Posavlja</w:t>
      </w:r>
      <w:proofErr w:type="spellEnd"/>
      <w:r w:rsidRPr="00383EBC">
        <w:rPr>
          <w:rFonts w:ascii="Times New Roman" w:hAnsi="Times New Roman"/>
          <w:sz w:val="24"/>
          <w:szCs w:val="24"/>
        </w:rPr>
        <w:t xml:space="preserve"> je djelovao u skladu s usvojenim programom rada i financijskim planom. Muzej u cijelosti financira Županija.</w:t>
      </w:r>
    </w:p>
    <w:p w14:paraId="7C8E38B6"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E6489C" w:rsidRPr="00383EBC" w14:paraId="05E15258" w14:textId="77777777" w:rsidTr="00A57C54">
        <w:trPr>
          <w:trHeight w:val="667"/>
          <w:jc w:val="center"/>
        </w:trPr>
        <w:tc>
          <w:tcPr>
            <w:tcW w:w="2257" w:type="dxa"/>
          </w:tcPr>
          <w:p w14:paraId="7722861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USTANOVA</w:t>
            </w:r>
          </w:p>
        </w:tc>
        <w:tc>
          <w:tcPr>
            <w:tcW w:w="2256" w:type="dxa"/>
          </w:tcPr>
          <w:p w14:paraId="02800B3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428" w:type="dxa"/>
          </w:tcPr>
          <w:p w14:paraId="053BCAA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2022</w:t>
            </w:r>
          </w:p>
        </w:tc>
        <w:tc>
          <w:tcPr>
            <w:tcW w:w="2121" w:type="dxa"/>
          </w:tcPr>
          <w:p w14:paraId="61DA1194"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48E5051A" w14:textId="77777777" w:rsidTr="00A57C54">
        <w:trPr>
          <w:trHeight w:val="692"/>
          <w:jc w:val="center"/>
        </w:trPr>
        <w:tc>
          <w:tcPr>
            <w:tcW w:w="2257" w:type="dxa"/>
          </w:tcPr>
          <w:p w14:paraId="3020C0A1"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Muzej Brodskog </w:t>
            </w:r>
            <w:proofErr w:type="spellStart"/>
            <w:r w:rsidRPr="00383EBC">
              <w:rPr>
                <w:rFonts w:ascii="Times New Roman" w:hAnsi="Times New Roman"/>
                <w:sz w:val="24"/>
                <w:szCs w:val="24"/>
              </w:rPr>
              <w:t>Posavlja</w:t>
            </w:r>
            <w:proofErr w:type="spellEnd"/>
          </w:p>
        </w:tc>
        <w:tc>
          <w:tcPr>
            <w:tcW w:w="2256" w:type="dxa"/>
          </w:tcPr>
          <w:p w14:paraId="738A9EF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387.55,91</w:t>
            </w:r>
          </w:p>
        </w:tc>
        <w:tc>
          <w:tcPr>
            <w:tcW w:w="2428" w:type="dxa"/>
          </w:tcPr>
          <w:p w14:paraId="2801C965"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199.420,40</w:t>
            </w:r>
          </w:p>
        </w:tc>
        <w:tc>
          <w:tcPr>
            <w:tcW w:w="2121" w:type="dxa"/>
          </w:tcPr>
          <w:p w14:paraId="6797E2C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51,51%</w:t>
            </w:r>
          </w:p>
        </w:tc>
      </w:tr>
    </w:tbl>
    <w:p w14:paraId="1501917C" w14:textId="77777777" w:rsidR="00E6489C" w:rsidRPr="00383EBC" w:rsidRDefault="00E6489C" w:rsidP="00383EBC">
      <w:pPr>
        <w:spacing w:after="0" w:line="240" w:lineRule="auto"/>
        <w:ind w:firstLine="708"/>
        <w:jc w:val="both"/>
        <w:rPr>
          <w:rFonts w:ascii="Times New Roman" w:hAnsi="Times New Roman"/>
          <w:sz w:val="24"/>
          <w:szCs w:val="24"/>
        </w:rPr>
      </w:pPr>
    </w:p>
    <w:p w14:paraId="7837101E" w14:textId="77777777" w:rsidR="00E6489C" w:rsidRPr="00383EBC" w:rsidRDefault="00E6489C" w:rsidP="00383EBC">
      <w:pPr>
        <w:spacing w:after="0" w:line="240" w:lineRule="auto"/>
        <w:ind w:firstLine="1418"/>
        <w:jc w:val="both"/>
        <w:rPr>
          <w:rFonts w:ascii="Times New Roman" w:hAnsi="Times New Roman"/>
          <w:sz w:val="24"/>
          <w:szCs w:val="24"/>
        </w:rPr>
      </w:pPr>
    </w:p>
    <w:p w14:paraId="73725970" w14:textId="77777777" w:rsidR="00E6489C" w:rsidRPr="00383EBC" w:rsidRDefault="00E6489C" w:rsidP="00383EBC">
      <w:pPr>
        <w:pStyle w:val="Odlomakpopisa"/>
        <w:numPr>
          <w:ilvl w:val="0"/>
          <w:numId w:val="30"/>
        </w:numPr>
        <w:rPr>
          <w:b/>
        </w:rPr>
      </w:pPr>
      <w:r w:rsidRPr="00383EBC">
        <w:rPr>
          <w:b/>
        </w:rPr>
        <w:t>Hrvatski institut za povijest – Podružnica za povijest Slavonije, Srijema i Baranje, Slavonski Brod</w:t>
      </w:r>
    </w:p>
    <w:p w14:paraId="04DE1859" w14:textId="77777777" w:rsidR="00E6489C" w:rsidRPr="00383EBC" w:rsidRDefault="00E6489C" w:rsidP="00383EBC">
      <w:pPr>
        <w:spacing w:after="0" w:line="240" w:lineRule="auto"/>
        <w:rPr>
          <w:rFonts w:ascii="Times New Roman" w:hAnsi="Times New Roman"/>
          <w:b/>
          <w:sz w:val="24"/>
          <w:szCs w:val="24"/>
        </w:rPr>
      </w:pPr>
    </w:p>
    <w:p w14:paraId="5758CF25" w14:textId="77777777" w:rsidR="00E6489C" w:rsidRPr="00383EBC" w:rsidRDefault="00E6489C" w:rsidP="00383EBC">
      <w:pPr>
        <w:spacing w:after="0" w:line="240" w:lineRule="auto"/>
        <w:rPr>
          <w:rFonts w:ascii="Times New Roman" w:hAnsi="Times New Roman"/>
          <w:sz w:val="24"/>
          <w:szCs w:val="24"/>
        </w:rPr>
      </w:pPr>
      <w:r w:rsidRPr="00383EBC">
        <w:rPr>
          <w:rFonts w:ascii="Times New Roman" w:hAnsi="Times New Roman"/>
          <w:sz w:val="24"/>
          <w:szCs w:val="24"/>
        </w:rPr>
        <w:tab/>
        <w:t>Osim Brodsko-posavske županije rad ove ustanove sufinancira i</w:t>
      </w:r>
      <w:r w:rsidRPr="00383EBC">
        <w:rPr>
          <w:rFonts w:ascii="Times New Roman" w:hAnsi="Times New Roman"/>
          <w:b/>
          <w:sz w:val="24"/>
          <w:szCs w:val="24"/>
        </w:rPr>
        <w:t xml:space="preserve"> </w:t>
      </w:r>
      <w:r w:rsidRPr="00383EBC">
        <w:rPr>
          <w:rFonts w:ascii="Times New Roman" w:hAnsi="Times New Roman"/>
          <w:sz w:val="24"/>
          <w:szCs w:val="24"/>
        </w:rPr>
        <w:t xml:space="preserve">Ministarstvo znanosti i obrazovanja i Grad Slavonski Brod. </w:t>
      </w:r>
    </w:p>
    <w:p w14:paraId="050F9CDB" w14:textId="77777777" w:rsidR="00E6489C" w:rsidRPr="00383EBC" w:rsidRDefault="00E6489C" w:rsidP="00383EBC">
      <w:pPr>
        <w:spacing w:after="0" w:line="240" w:lineRule="auto"/>
        <w:rPr>
          <w:rFonts w:ascii="Times New Roman" w:hAnsi="Times New Roman"/>
          <w:sz w:val="24"/>
          <w:szCs w:val="24"/>
        </w:rPr>
      </w:pP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E6489C" w:rsidRPr="00383EBC" w14:paraId="09EEC0F5" w14:textId="77777777" w:rsidTr="00A57C54">
        <w:trPr>
          <w:trHeight w:val="609"/>
        </w:trPr>
        <w:tc>
          <w:tcPr>
            <w:tcW w:w="3122" w:type="dxa"/>
          </w:tcPr>
          <w:p w14:paraId="43012BF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USTANOVA</w:t>
            </w:r>
          </w:p>
        </w:tc>
        <w:tc>
          <w:tcPr>
            <w:tcW w:w="2016" w:type="dxa"/>
          </w:tcPr>
          <w:p w14:paraId="1EFF80B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112" w:type="dxa"/>
          </w:tcPr>
          <w:p w14:paraId="4AFA916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1812" w:type="dxa"/>
          </w:tcPr>
          <w:p w14:paraId="09A7EAF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0C988EFD" w14:textId="77777777" w:rsidTr="00A57C54">
        <w:trPr>
          <w:trHeight w:val="821"/>
        </w:trPr>
        <w:tc>
          <w:tcPr>
            <w:tcW w:w="3122" w:type="dxa"/>
          </w:tcPr>
          <w:p w14:paraId="276D30B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Podružnica za povijest Slavonije, Srijema i Baranje, Slavonski Brod – redovna djelatnost</w:t>
            </w:r>
          </w:p>
        </w:tc>
        <w:tc>
          <w:tcPr>
            <w:tcW w:w="2016" w:type="dxa"/>
          </w:tcPr>
          <w:p w14:paraId="22F217A0" w14:textId="77777777" w:rsidR="00E6489C" w:rsidRPr="00383EBC" w:rsidRDefault="00E6489C" w:rsidP="00383EBC">
            <w:pPr>
              <w:spacing w:after="0" w:line="240" w:lineRule="auto"/>
              <w:jc w:val="center"/>
              <w:rPr>
                <w:rFonts w:ascii="Times New Roman" w:hAnsi="Times New Roman"/>
                <w:sz w:val="24"/>
                <w:szCs w:val="24"/>
              </w:rPr>
            </w:pPr>
          </w:p>
          <w:p w14:paraId="3C810B6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51.690,00</w:t>
            </w:r>
          </w:p>
        </w:tc>
        <w:tc>
          <w:tcPr>
            <w:tcW w:w="2112" w:type="dxa"/>
          </w:tcPr>
          <w:p w14:paraId="3D9E28D5" w14:textId="77777777" w:rsidR="00E6489C" w:rsidRPr="00383EBC" w:rsidRDefault="00E6489C" w:rsidP="00383EBC">
            <w:pPr>
              <w:spacing w:after="0" w:line="240" w:lineRule="auto"/>
              <w:jc w:val="center"/>
              <w:rPr>
                <w:rFonts w:ascii="Times New Roman" w:hAnsi="Times New Roman"/>
                <w:sz w:val="24"/>
                <w:szCs w:val="24"/>
              </w:rPr>
            </w:pPr>
          </w:p>
          <w:p w14:paraId="77914DB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30.152,50</w:t>
            </w:r>
          </w:p>
        </w:tc>
        <w:tc>
          <w:tcPr>
            <w:tcW w:w="1812" w:type="dxa"/>
          </w:tcPr>
          <w:p w14:paraId="1C604E1D" w14:textId="77777777" w:rsidR="00E6489C" w:rsidRPr="00383EBC" w:rsidRDefault="00E6489C" w:rsidP="00383EBC">
            <w:pPr>
              <w:spacing w:after="0" w:line="240" w:lineRule="auto"/>
              <w:jc w:val="center"/>
              <w:rPr>
                <w:rFonts w:ascii="Times New Roman" w:hAnsi="Times New Roman"/>
                <w:sz w:val="24"/>
                <w:szCs w:val="24"/>
              </w:rPr>
            </w:pPr>
          </w:p>
          <w:p w14:paraId="35A16B2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58%</w:t>
            </w:r>
          </w:p>
        </w:tc>
      </w:tr>
    </w:tbl>
    <w:p w14:paraId="53B22EE4" w14:textId="77777777" w:rsidR="00E6489C" w:rsidRPr="00383EBC" w:rsidRDefault="00E6489C" w:rsidP="00383EBC">
      <w:pPr>
        <w:spacing w:after="0" w:line="240" w:lineRule="auto"/>
        <w:rPr>
          <w:rFonts w:ascii="Times New Roman" w:hAnsi="Times New Roman"/>
          <w:b/>
          <w:sz w:val="24"/>
          <w:szCs w:val="24"/>
        </w:rPr>
      </w:pPr>
    </w:p>
    <w:p w14:paraId="75BDB665" w14:textId="77777777" w:rsidR="00E6489C" w:rsidRPr="00383EBC" w:rsidRDefault="00E6489C" w:rsidP="00383EBC">
      <w:pPr>
        <w:spacing w:after="0" w:line="240" w:lineRule="auto"/>
        <w:rPr>
          <w:rFonts w:ascii="Times New Roman" w:hAnsi="Times New Roman"/>
          <w:b/>
          <w:sz w:val="24"/>
          <w:szCs w:val="24"/>
        </w:rPr>
      </w:pPr>
      <w:r w:rsidRPr="00383EBC">
        <w:rPr>
          <w:rFonts w:ascii="Times New Roman" w:hAnsi="Times New Roman"/>
          <w:b/>
          <w:sz w:val="24"/>
          <w:szCs w:val="24"/>
        </w:rPr>
        <w:t>Ostale javne potrebe u kulturi</w:t>
      </w:r>
    </w:p>
    <w:p w14:paraId="0A0B2B2B" w14:textId="77777777" w:rsidR="00E6489C" w:rsidRPr="00383EBC" w:rsidRDefault="00E6489C" w:rsidP="00383EBC">
      <w:pPr>
        <w:pStyle w:val="Odlomakpopisa"/>
        <w:numPr>
          <w:ilvl w:val="0"/>
          <w:numId w:val="1"/>
        </w:numPr>
        <w:rPr>
          <w:b/>
          <w:u w:val="single"/>
        </w:rPr>
      </w:pPr>
      <w:r w:rsidRPr="00383EBC">
        <w:rPr>
          <w:b/>
          <w:u w:val="single"/>
        </w:rPr>
        <w:t>tekuće donacije udrugama i ustanovama za manifestacije u kulturi</w:t>
      </w:r>
    </w:p>
    <w:p w14:paraId="6983C871" w14:textId="77777777" w:rsidR="00E6489C" w:rsidRPr="00383EBC" w:rsidRDefault="00E6489C" w:rsidP="00383EBC">
      <w:pPr>
        <w:pStyle w:val="Odlomakpopisa"/>
        <w:ind w:left="720"/>
        <w:rPr>
          <w:b/>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E6489C" w:rsidRPr="00383EBC" w14:paraId="315C4B72" w14:textId="77777777" w:rsidTr="00A57C54">
        <w:trPr>
          <w:trHeight w:val="994"/>
        </w:trPr>
        <w:tc>
          <w:tcPr>
            <w:tcW w:w="2372" w:type="dxa"/>
          </w:tcPr>
          <w:p w14:paraId="7FAD7D40" w14:textId="77777777" w:rsidR="00E6489C" w:rsidRPr="00383EBC" w:rsidRDefault="00E6489C" w:rsidP="00383EBC">
            <w:pPr>
              <w:spacing w:after="0" w:line="240" w:lineRule="auto"/>
              <w:jc w:val="center"/>
              <w:rPr>
                <w:rFonts w:ascii="Times New Roman" w:hAnsi="Times New Roman"/>
                <w:sz w:val="24"/>
                <w:szCs w:val="24"/>
              </w:rPr>
            </w:pPr>
          </w:p>
          <w:p w14:paraId="3DAAF72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DJELATNOST</w:t>
            </w:r>
          </w:p>
        </w:tc>
        <w:tc>
          <w:tcPr>
            <w:tcW w:w="2164" w:type="dxa"/>
          </w:tcPr>
          <w:p w14:paraId="62D8C3EC" w14:textId="77777777" w:rsidR="00E6489C" w:rsidRPr="00383EBC" w:rsidRDefault="00E6489C" w:rsidP="00383EBC">
            <w:pPr>
              <w:spacing w:after="0" w:line="240" w:lineRule="auto"/>
              <w:jc w:val="center"/>
              <w:rPr>
                <w:rFonts w:ascii="Times New Roman" w:hAnsi="Times New Roman"/>
                <w:sz w:val="24"/>
                <w:szCs w:val="24"/>
              </w:rPr>
            </w:pPr>
          </w:p>
          <w:p w14:paraId="30E1216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582" w:type="dxa"/>
          </w:tcPr>
          <w:p w14:paraId="47CA6E9D" w14:textId="77777777" w:rsidR="00E6489C" w:rsidRPr="00383EBC" w:rsidRDefault="00E6489C" w:rsidP="00383EBC">
            <w:pPr>
              <w:spacing w:after="0" w:line="240" w:lineRule="auto"/>
              <w:jc w:val="center"/>
              <w:rPr>
                <w:rFonts w:ascii="Times New Roman" w:hAnsi="Times New Roman"/>
                <w:sz w:val="24"/>
                <w:szCs w:val="24"/>
              </w:rPr>
            </w:pPr>
          </w:p>
          <w:p w14:paraId="3C0257D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OSTVARENO </w:t>
            </w:r>
          </w:p>
          <w:p w14:paraId="40F0FF5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 srpanj-prosinac  2023.</w:t>
            </w:r>
          </w:p>
        </w:tc>
        <w:tc>
          <w:tcPr>
            <w:tcW w:w="1954" w:type="dxa"/>
          </w:tcPr>
          <w:p w14:paraId="78818353" w14:textId="77777777" w:rsidR="00E6489C" w:rsidRPr="00383EBC" w:rsidRDefault="00E6489C" w:rsidP="00383EBC">
            <w:pPr>
              <w:spacing w:after="0" w:line="240" w:lineRule="auto"/>
              <w:jc w:val="center"/>
              <w:rPr>
                <w:rFonts w:ascii="Times New Roman" w:hAnsi="Times New Roman"/>
                <w:sz w:val="24"/>
                <w:szCs w:val="24"/>
              </w:rPr>
            </w:pPr>
          </w:p>
          <w:p w14:paraId="1B98009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43D03215" w14:textId="77777777" w:rsidTr="00A57C54">
        <w:trPr>
          <w:trHeight w:val="822"/>
        </w:trPr>
        <w:tc>
          <w:tcPr>
            <w:tcW w:w="2372" w:type="dxa"/>
          </w:tcPr>
          <w:p w14:paraId="3CC72809" w14:textId="77777777" w:rsidR="00E6489C" w:rsidRPr="00383EBC" w:rsidRDefault="00E6489C" w:rsidP="00383EBC">
            <w:pPr>
              <w:spacing w:after="0" w:line="240" w:lineRule="auto"/>
              <w:jc w:val="center"/>
              <w:rPr>
                <w:rFonts w:ascii="Times New Roman" w:hAnsi="Times New Roman"/>
                <w:sz w:val="24"/>
                <w:szCs w:val="24"/>
              </w:rPr>
            </w:pPr>
          </w:p>
          <w:p w14:paraId="3F57B005"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Manifestacije</w:t>
            </w:r>
          </w:p>
        </w:tc>
        <w:tc>
          <w:tcPr>
            <w:tcW w:w="2164" w:type="dxa"/>
          </w:tcPr>
          <w:p w14:paraId="220885FC" w14:textId="77777777" w:rsidR="00E6489C" w:rsidRPr="00383EBC" w:rsidRDefault="00E6489C" w:rsidP="00383EBC">
            <w:pPr>
              <w:spacing w:after="0" w:line="240" w:lineRule="auto"/>
              <w:jc w:val="center"/>
              <w:rPr>
                <w:rFonts w:ascii="Times New Roman" w:hAnsi="Times New Roman"/>
                <w:sz w:val="24"/>
                <w:szCs w:val="24"/>
              </w:rPr>
            </w:pPr>
          </w:p>
          <w:p w14:paraId="3C08EA0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11.082,35</w:t>
            </w:r>
          </w:p>
        </w:tc>
        <w:tc>
          <w:tcPr>
            <w:tcW w:w="2582" w:type="dxa"/>
          </w:tcPr>
          <w:p w14:paraId="3D076523" w14:textId="77777777" w:rsidR="00E6489C" w:rsidRPr="00383EBC" w:rsidRDefault="00E6489C" w:rsidP="00383EBC">
            <w:pPr>
              <w:spacing w:after="0" w:line="240" w:lineRule="auto"/>
              <w:jc w:val="center"/>
              <w:rPr>
                <w:rFonts w:ascii="Times New Roman" w:hAnsi="Times New Roman"/>
                <w:sz w:val="24"/>
                <w:szCs w:val="24"/>
              </w:rPr>
            </w:pPr>
          </w:p>
          <w:p w14:paraId="5FBFD1F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3.716,263</w:t>
            </w:r>
          </w:p>
        </w:tc>
        <w:tc>
          <w:tcPr>
            <w:tcW w:w="1954" w:type="dxa"/>
          </w:tcPr>
          <w:p w14:paraId="5CE60FC6" w14:textId="77777777" w:rsidR="00E6489C" w:rsidRPr="00383EBC" w:rsidRDefault="00E6489C" w:rsidP="00383EBC">
            <w:pPr>
              <w:spacing w:after="0" w:line="240" w:lineRule="auto"/>
              <w:jc w:val="center"/>
              <w:rPr>
                <w:rFonts w:ascii="Times New Roman" w:hAnsi="Times New Roman"/>
                <w:sz w:val="24"/>
                <w:szCs w:val="24"/>
              </w:rPr>
            </w:pPr>
          </w:p>
          <w:p w14:paraId="00F7F72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34,00 %</w:t>
            </w:r>
          </w:p>
        </w:tc>
      </w:tr>
    </w:tbl>
    <w:p w14:paraId="251E36F5" w14:textId="77777777" w:rsidR="00E6489C" w:rsidRPr="00383EBC" w:rsidRDefault="00E6489C" w:rsidP="00383EBC">
      <w:pPr>
        <w:pStyle w:val="Odlomakpopisa"/>
        <w:ind w:left="720"/>
        <w:rPr>
          <w:b/>
        </w:rPr>
      </w:pPr>
    </w:p>
    <w:p w14:paraId="132F2674" w14:textId="77777777" w:rsidR="00E6489C" w:rsidRPr="00383EBC" w:rsidRDefault="00E6489C" w:rsidP="00383EBC">
      <w:pPr>
        <w:pStyle w:val="Odlomakpopisa"/>
        <w:ind w:left="720"/>
        <w:rPr>
          <w:b/>
        </w:rPr>
      </w:pPr>
    </w:p>
    <w:p w14:paraId="12E2F4A1" w14:textId="77777777" w:rsidR="00E6489C" w:rsidRPr="00383EBC" w:rsidRDefault="00E6489C" w:rsidP="00383EBC">
      <w:pPr>
        <w:pStyle w:val="Odlomakpopisa"/>
        <w:numPr>
          <w:ilvl w:val="0"/>
          <w:numId w:val="1"/>
        </w:numPr>
        <w:rPr>
          <w:b/>
          <w:u w:val="single"/>
        </w:rPr>
      </w:pPr>
      <w:r w:rsidRPr="00383EBC">
        <w:rPr>
          <w:b/>
          <w:u w:val="single"/>
        </w:rPr>
        <w:t>tekuće donacije ustanovama i udrugama u kulturi za programe</w:t>
      </w:r>
    </w:p>
    <w:p w14:paraId="27CF78B7" w14:textId="77777777" w:rsidR="00E6489C" w:rsidRPr="00383EBC" w:rsidRDefault="00E6489C" w:rsidP="00383EBC">
      <w:pPr>
        <w:pStyle w:val="Odlomakpopisa"/>
        <w:ind w:left="720"/>
        <w:rPr>
          <w:b/>
        </w:rPr>
      </w:pPr>
    </w:p>
    <w:p w14:paraId="5D56CF1C" w14:textId="77777777" w:rsidR="00E6489C" w:rsidRPr="00383EBC" w:rsidRDefault="00E6489C" w:rsidP="00383EBC">
      <w:pPr>
        <w:spacing w:after="0" w:line="240" w:lineRule="auto"/>
        <w:rPr>
          <w:rFonts w:ascii="Times New Roman" w:hAnsi="Times New Roman"/>
          <w:sz w:val="24"/>
          <w:szCs w:val="24"/>
        </w:rPr>
      </w:pPr>
      <w:r w:rsidRPr="00383EBC">
        <w:rPr>
          <w:rFonts w:ascii="Times New Roman" w:hAnsi="Times New Roman"/>
          <w:sz w:val="24"/>
          <w:szCs w:val="24"/>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E6489C" w:rsidRPr="00383EBC" w14:paraId="1D16FEE7" w14:textId="77777777" w:rsidTr="00A57C54">
        <w:trPr>
          <w:trHeight w:val="697"/>
          <w:jc w:val="center"/>
        </w:trPr>
        <w:tc>
          <w:tcPr>
            <w:tcW w:w="1867" w:type="dxa"/>
          </w:tcPr>
          <w:p w14:paraId="66543BB6"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lastRenderedPageBreak/>
              <w:t>DJELATNOST</w:t>
            </w:r>
          </w:p>
        </w:tc>
        <w:tc>
          <w:tcPr>
            <w:tcW w:w="2664" w:type="dxa"/>
          </w:tcPr>
          <w:p w14:paraId="4883AD74"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694" w:type="dxa"/>
          </w:tcPr>
          <w:p w14:paraId="7EA20A0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OSTVARENO  </w:t>
            </w:r>
          </w:p>
          <w:p w14:paraId="296805B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 srpanj-prosinac 2023.</w:t>
            </w:r>
          </w:p>
        </w:tc>
        <w:tc>
          <w:tcPr>
            <w:tcW w:w="1919" w:type="dxa"/>
          </w:tcPr>
          <w:p w14:paraId="16B0F0E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1EF5AFF3" w14:textId="77777777" w:rsidTr="00A57C54">
        <w:trPr>
          <w:trHeight w:val="496"/>
          <w:jc w:val="center"/>
        </w:trPr>
        <w:tc>
          <w:tcPr>
            <w:tcW w:w="1867" w:type="dxa"/>
          </w:tcPr>
          <w:p w14:paraId="163D98B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Razni programi</w:t>
            </w:r>
          </w:p>
        </w:tc>
        <w:tc>
          <w:tcPr>
            <w:tcW w:w="2664" w:type="dxa"/>
          </w:tcPr>
          <w:p w14:paraId="54198D0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15.794,01</w:t>
            </w:r>
          </w:p>
        </w:tc>
        <w:tc>
          <w:tcPr>
            <w:tcW w:w="2694" w:type="dxa"/>
          </w:tcPr>
          <w:p w14:paraId="73446E34"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14.201,33</w:t>
            </w:r>
          </w:p>
        </w:tc>
        <w:tc>
          <w:tcPr>
            <w:tcW w:w="1919" w:type="dxa"/>
          </w:tcPr>
          <w:p w14:paraId="2344BC3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89,92%</w:t>
            </w:r>
          </w:p>
        </w:tc>
      </w:tr>
    </w:tbl>
    <w:p w14:paraId="526BBD91" w14:textId="77777777" w:rsidR="00E6489C" w:rsidRPr="00383EBC" w:rsidRDefault="00E6489C" w:rsidP="00383EBC">
      <w:pPr>
        <w:pStyle w:val="Odlomakpopisa"/>
        <w:ind w:left="720"/>
        <w:rPr>
          <w:b/>
        </w:rPr>
      </w:pPr>
    </w:p>
    <w:p w14:paraId="0A5437AD" w14:textId="77777777" w:rsidR="00E6489C" w:rsidRPr="00383EBC" w:rsidRDefault="00E6489C" w:rsidP="00383EBC">
      <w:pPr>
        <w:pStyle w:val="Odlomakpopisa"/>
        <w:numPr>
          <w:ilvl w:val="0"/>
          <w:numId w:val="1"/>
        </w:numPr>
        <w:rPr>
          <w:b/>
          <w:u w:val="single"/>
        </w:rPr>
      </w:pPr>
      <w:r w:rsidRPr="00383EBC">
        <w:rPr>
          <w:b/>
          <w:u w:val="single"/>
        </w:rPr>
        <w:t>tekuće donacije za izdavačku djelatnost</w:t>
      </w:r>
    </w:p>
    <w:p w14:paraId="5BE88CB6" w14:textId="77777777" w:rsidR="00E6489C" w:rsidRPr="00383EBC" w:rsidRDefault="00E6489C" w:rsidP="00383EBC">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E6489C" w:rsidRPr="00383EBC" w14:paraId="390E453C" w14:textId="77777777" w:rsidTr="00A57C54">
        <w:trPr>
          <w:trHeight w:val="772"/>
          <w:jc w:val="center"/>
        </w:trPr>
        <w:tc>
          <w:tcPr>
            <w:tcW w:w="2269" w:type="dxa"/>
          </w:tcPr>
          <w:p w14:paraId="036B0A0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DJELATNOST</w:t>
            </w:r>
          </w:p>
        </w:tc>
        <w:tc>
          <w:tcPr>
            <w:tcW w:w="2256" w:type="dxa"/>
          </w:tcPr>
          <w:p w14:paraId="3C6D1F5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700" w:type="dxa"/>
          </w:tcPr>
          <w:p w14:paraId="415904A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OSTVARENO </w:t>
            </w:r>
          </w:p>
          <w:p w14:paraId="0F15758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 srpanj-prosinac 2023.</w:t>
            </w:r>
          </w:p>
        </w:tc>
        <w:tc>
          <w:tcPr>
            <w:tcW w:w="1837" w:type="dxa"/>
          </w:tcPr>
          <w:p w14:paraId="4549BE1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56DE6E5A" w14:textId="77777777" w:rsidTr="00A57C54">
        <w:trPr>
          <w:trHeight w:val="530"/>
          <w:jc w:val="center"/>
        </w:trPr>
        <w:tc>
          <w:tcPr>
            <w:tcW w:w="2269" w:type="dxa"/>
          </w:tcPr>
          <w:p w14:paraId="7382D035"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Izdavačka</w:t>
            </w:r>
          </w:p>
        </w:tc>
        <w:tc>
          <w:tcPr>
            <w:tcW w:w="2256" w:type="dxa"/>
          </w:tcPr>
          <w:p w14:paraId="7C7A710B"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3.052,62</w:t>
            </w:r>
          </w:p>
        </w:tc>
        <w:tc>
          <w:tcPr>
            <w:tcW w:w="2700" w:type="dxa"/>
          </w:tcPr>
          <w:p w14:paraId="004FB381"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2.521,73</w:t>
            </w:r>
          </w:p>
        </w:tc>
        <w:tc>
          <w:tcPr>
            <w:tcW w:w="1837" w:type="dxa"/>
          </w:tcPr>
          <w:p w14:paraId="0CA5FCC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82,61%</w:t>
            </w:r>
          </w:p>
        </w:tc>
      </w:tr>
    </w:tbl>
    <w:p w14:paraId="2E3C4CAD" w14:textId="77777777" w:rsidR="00E6489C" w:rsidRPr="00383EBC" w:rsidRDefault="00E6489C" w:rsidP="00383EBC">
      <w:pPr>
        <w:spacing w:after="0" w:line="240" w:lineRule="auto"/>
        <w:rPr>
          <w:rFonts w:ascii="Times New Roman" w:hAnsi="Times New Roman"/>
          <w:sz w:val="24"/>
          <w:szCs w:val="24"/>
        </w:rPr>
      </w:pPr>
    </w:p>
    <w:p w14:paraId="5A56592B" w14:textId="77777777" w:rsidR="00E6489C" w:rsidRPr="00383EBC" w:rsidRDefault="00E6489C" w:rsidP="00383EBC">
      <w:pPr>
        <w:pStyle w:val="Odlomakpopisa"/>
        <w:numPr>
          <w:ilvl w:val="0"/>
          <w:numId w:val="1"/>
        </w:numPr>
        <w:rPr>
          <w:b/>
          <w:u w:val="single"/>
        </w:rPr>
      </w:pPr>
      <w:r w:rsidRPr="00383EBC">
        <w:rPr>
          <w:b/>
          <w:u w:val="single"/>
        </w:rPr>
        <w:t>subvencije informativnim ustanovama</w:t>
      </w:r>
    </w:p>
    <w:p w14:paraId="3DA7BC09" w14:textId="77777777" w:rsidR="00E6489C" w:rsidRPr="00383EBC" w:rsidRDefault="00E6489C" w:rsidP="00383EBC">
      <w:pPr>
        <w:pStyle w:val="Odlomakpopisa"/>
        <w:ind w:left="720"/>
        <w:rPr>
          <w:b/>
          <w:u w:val="singl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E6489C" w:rsidRPr="00383EBC" w14:paraId="249657D2" w14:textId="77777777" w:rsidTr="00A57C54">
        <w:trPr>
          <w:trHeight w:val="711"/>
          <w:jc w:val="center"/>
        </w:trPr>
        <w:tc>
          <w:tcPr>
            <w:tcW w:w="2338" w:type="dxa"/>
          </w:tcPr>
          <w:p w14:paraId="66E570F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DJELATNOST</w:t>
            </w:r>
          </w:p>
        </w:tc>
        <w:tc>
          <w:tcPr>
            <w:tcW w:w="2338" w:type="dxa"/>
          </w:tcPr>
          <w:p w14:paraId="0B2ADF4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340" w:type="dxa"/>
          </w:tcPr>
          <w:p w14:paraId="06C4D88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2340" w:type="dxa"/>
          </w:tcPr>
          <w:p w14:paraId="48B360D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74234B28" w14:textId="77777777" w:rsidTr="00A57C54">
        <w:trPr>
          <w:trHeight w:val="511"/>
          <w:jc w:val="center"/>
        </w:trPr>
        <w:tc>
          <w:tcPr>
            <w:tcW w:w="2338" w:type="dxa"/>
          </w:tcPr>
          <w:p w14:paraId="36B3CC9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Informiranje</w:t>
            </w:r>
          </w:p>
        </w:tc>
        <w:tc>
          <w:tcPr>
            <w:tcW w:w="2338" w:type="dxa"/>
          </w:tcPr>
          <w:p w14:paraId="2ABD54C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111.162,11</w:t>
            </w:r>
          </w:p>
        </w:tc>
        <w:tc>
          <w:tcPr>
            <w:tcW w:w="2340" w:type="dxa"/>
          </w:tcPr>
          <w:p w14:paraId="3C6A943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60.429,68</w:t>
            </w:r>
          </w:p>
          <w:p w14:paraId="5FC5AD3E" w14:textId="77777777" w:rsidR="00E6489C" w:rsidRPr="00383EBC" w:rsidRDefault="00E6489C" w:rsidP="00383EBC">
            <w:pPr>
              <w:spacing w:after="0" w:line="240" w:lineRule="auto"/>
              <w:rPr>
                <w:rFonts w:ascii="Times New Roman" w:hAnsi="Times New Roman"/>
                <w:sz w:val="24"/>
                <w:szCs w:val="24"/>
              </w:rPr>
            </w:pPr>
          </w:p>
        </w:tc>
        <w:tc>
          <w:tcPr>
            <w:tcW w:w="2340" w:type="dxa"/>
          </w:tcPr>
          <w:p w14:paraId="3D940F7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54,36 %</w:t>
            </w:r>
          </w:p>
        </w:tc>
      </w:tr>
    </w:tbl>
    <w:p w14:paraId="09073D70" w14:textId="77777777" w:rsidR="00E6489C" w:rsidRPr="00383EBC" w:rsidRDefault="00E6489C" w:rsidP="00383EBC">
      <w:pPr>
        <w:spacing w:after="0" w:line="240" w:lineRule="auto"/>
        <w:rPr>
          <w:rFonts w:ascii="Times New Roman" w:hAnsi="Times New Roman"/>
          <w:sz w:val="24"/>
          <w:szCs w:val="24"/>
        </w:rPr>
      </w:pPr>
    </w:p>
    <w:p w14:paraId="75CCA78F" w14:textId="77777777" w:rsidR="00E6489C" w:rsidRPr="00383EBC" w:rsidRDefault="00E6489C" w:rsidP="00383EBC">
      <w:pPr>
        <w:pStyle w:val="Odlomakpopisa"/>
        <w:numPr>
          <w:ilvl w:val="0"/>
          <w:numId w:val="1"/>
        </w:numPr>
        <w:rPr>
          <w:b/>
          <w:u w:val="single"/>
        </w:rPr>
      </w:pPr>
      <w:r w:rsidRPr="00383EBC">
        <w:rPr>
          <w:b/>
          <w:u w:val="single"/>
        </w:rPr>
        <w:t xml:space="preserve">tekuće donacije knjižnicama </w:t>
      </w:r>
    </w:p>
    <w:p w14:paraId="474509CB" w14:textId="77777777" w:rsidR="00E6489C" w:rsidRPr="00383EBC" w:rsidRDefault="00E6489C" w:rsidP="00383EBC">
      <w:pPr>
        <w:pStyle w:val="Odlomakpopisa"/>
        <w:ind w:left="720"/>
        <w:rPr>
          <w:b/>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E6489C" w:rsidRPr="00383EBC" w14:paraId="29ACFD08" w14:textId="77777777" w:rsidTr="00A57C54">
        <w:trPr>
          <w:trHeight w:val="662"/>
          <w:jc w:val="center"/>
        </w:trPr>
        <w:tc>
          <w:tcPr>
            <w:tcW w:w="2387" w:type="dxa"/>
          </w:tcPr>
          <w:p w14:paraId="3E957980" w14:textId="77777777" w:rsidR="00E6489C" w:rsidRPr="00383EBC" w:rsidRDefault="00E6489C" w:rsidP="00383EBC">
            <w:pPr>
              <w:spacing w:after="0" w:line="240" w:lineRule="auto"/>
              <w:jc w:val="center"/>
              <w:rPr>
                <w:rFonts w:ascii="Times New Roman" w:hAnsi="Times New Roman"/>
                <w:sz w:val="24"/>
                <w:szCs w:val="24"/>
              </w:rPr>
            </w:pPr>
            <w:bookmarkStart w:id="17" w:name="_Hlk163047989"/>
            <w:r w:rsidRPr="00383EBC">
              <w:rPr>
                <w:rFonts w:ascii="Times New Roman" w:hAnsi="Times New Roman"/>
                <w:sz w:val="24"/>
                <w:szCs w:val="24"/>
              </w:rPr>
              <w:t>DJELATNOST</w:t>
            </w:r>
          </w:p>
        </w:tc>
        <w:tc>
          <w:tcPr>
            <w:tcW w:w="2387" w:type="dxa"/>
          </w:tcPr>
          <w:p w14:paraId="07630BA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388" w:type="dxa"/>
          </w:tcPr>
          <w:p w14:paraId="7DC2CB9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2388" w:type="dxa"/>
          </w:tcPr>
          <w:p w14:paraId="3508B24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50E25D6A" w14:textId="77777777" w:rsidTr="00A57C54">
        <w:trPr>
          <w:trHeight w:val="445"/>
          <w:jc w:val="center"/>
        </w:trPr>
        <w:tc>
          <w:tcPr>
            <w:tcW w:w="2387" w:type="dxa"/>
          </w:tcPr>
          <w:p w14:paraId="6C73D33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Knjižničarstvo</w:t>
            </w:r>
          </w:p>
        </w:tc>
        <w:tc>
          <w:tcPr>
            <w:tcW w:w="2387" w:type="dxa"/>
          </w:tcPr>
          <w:p w14:paraId="327A4DA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1.725,40</w:t>
            </w:r>
          </w:p>
        </w:tc>
        <w:tc>
          <w:tcPr>
            <w:tcW w:w="2388" w:type="dxa"/>
          </w:tcPr>
          <w:p w14:paraId="1902D35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1.061,78</w:t>
            </w:r>
          </w:p>
        </w:tc>
        <w:tc>
          <w:tcPr>
            <w:tcW w:w="2388" w:type="dxa"/>
          </w:tcPr>
          <w:p w14:paraId="1C71B2BA"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61,54%</w:t>
            </w:r>
          </w:p>
        </w:tc>
      </w:tr>
      <w:bookmarkEnd w:id="17"/>
    </w:tbl>
    <w:p w14:paraId="17268F2A" w14:textId="77777777" w:rsidR="00E6489C" w:rsidRPr="00383EBC" w:rsidRDefault="00E6489C" w:rsidP="00383EBC">
      <w:pPr>
        <w:spacing w:after="0" w:line="240" w:lineRule="auto"/>
        <w:ind w:left="-215"/>
        <w:jc w:val="both"/>
        <w:rPr>
          <w:rFonts w:ascii="Times New Roman" w:hAnsi="Times New Roman"/>
          <w:sz w:val="24"/>
          <w:szCs w:val="24"/>
        </w:rPr>
      </w:pPr>
    </w:p>
    <w:p w14:paraId="268368E7" w14:textId="77777777" w:rsidR="00E6489C" w:rsidRPr="00383EBC" w:rsidRDefault="00E6489C" w:rsidP="00383EBC">
      <w:pPr>
        <w:pStyle w:val="Odlomakpopisa"/>
        <w:numPr>
          <w:ilvl w:val="0"/>
          <w:numId w:val="1"/>
        </w:numPr>
        <w:jc w:val="both"/>
        <w:rPr>
          <w:b/>
          <w:bCs/>
          <w:u w:val="single"/>
        </w:rPr>
      </w:pPr>
      <w:r w:rsidRPr="00383EBC">
        <w:rPr>
          <w:b/>
          <w:bCs/>
          <w:u w:val="single"/>
        </w:rPr>
        <w:t>kapitalne donacije za zaštitu spomeničke baštine i vjerskih objekata</w:t>
      </w:r>
    </w:p>
    <w:p w14:paraId="1A5C30B3" w14:textId="77777777" w:rsidR="00E6489C" w:rsidRPr="00383EBC" w:rsidRDefault="00E6489C" w:rsidP="00383EBC">
      <w:pPr>
        <w:spacing w:after="0" w:line="240" w:lineRule="auto"/>
        <w:ind w:left="-215"/>
        <w:jc w:val="both"/>
        <w:rPr>
          <w:rFonts w:ascii="Times New Roman" w:hAnsi="Times New Roman"/>
          <w:sz w:val="24"/>
          <w:szCs w:val="24"/>
        </w:rPr>
      </w:pPr>
    </w:p>
    <w:p w14:paraId="69C9B22B" w14:textId="77777777" w:rsidR="00E6489C" w:rsidRPr="00383EBC" w:rsidRDefault="00E6489C" w:rsidP="00AB6E23">
      <w:pPr>
        <w:spacing w:after="0" w:line="240" w:lineRule="auto"/>
        <w:ind w:left="-215" w:firstLine="575"/>
        <w:jc w:val="both"/>
        <w:rPr>
          <w:rFonts w:ascii="Times New Roman" w:hAnsi="Times New Roman"/>
          <w:sz w:val="24"/>
          <w:szCs w:val="24"/>
        </w:rPr>
      </w:pPr>
      <w:r w:rsidRPr="00383EBC">
        <w:rPr>
          <w:rFonts w:ascii="Times New Roman" w:hAnsi="Times New Roman"/>
          <w:sz w:val="24"/>
          <w:szCs w:val="24"/>
        </w:rPr>
        <w:t>Županija je u 2023. godini sufinancirala obnovu preventivno zaštićenih kulturnih i vjerskih  dobara čija je obnova u tijeku, pod nazorom i sufinanciranjem Ministarstva kulture.</w:t>
      </w:r>
    </w:p>
    <w:p w14:paraId="4727C2E3" w14:textId="77777777" w:rsidR="00E6489C" w:rsidRPr="00383EBC" w:rsidRDefault="00E6489C" w:rsidP="00383EBC">
      <w:pPr>
        <w:spacing w:after="0" w:line="240" w:lineRule="auto"/>
        <w:ind w:left="-215" w:firstLine="357"/>
        <w:jc w:val="both"/>
        <w:rPr>
          <w:rFonts w:ascii="Times New Roman" w:hAnsi="Times New Roman"/>
          <w:sz w:val="24"/>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4"/>
        <w:gridCol w:w="2117"/>
        <w:gridCol w:w="2123"/>
        <w:gridCol w:w="2845"/>
      </w:tblGrid>
      <w:tr w:rsidR="00E6489C" w:rsidRPr="00383EBC" w14:paraId="10A5B815" w14:textId="77777777" w:rsidTr="00A57C54">
        <w:trPr>
          <w:trHeight w:val="693"/>
          <w:jc w:val="center"/>
        </w:trPr>
        <w:tc>
          <w:tcPr>
            <w:tcW w:w="2124" w:type="dxa"/>
          </w:tcPr>
          <w:p w14:paraId="5B6C548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DJELATNOST</w:t>
            </w:r>
          </w:p>
        </w:tc>
        <w:tc>
          <w:tcPr>
            <w:tcW w:w="2117" w:type="dxa"/>
          </w:tcPr>
          <w:p w14:paraId="65F4C07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123" w:type="dxa"/>
          </w:tcPr>
          <w:p w14:paraId="7988C994"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2845" w:type="dxa"/>
          </w:tcPr>
          <w:p w14:paraId="0FAA3AFD"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3257AAD5" w14:textId="77777777" w:rsidTr="00A57C54">
        <w:trPr>
          <w:trHeight w:val="468"/>
          <w:jc w:val="center"/>
        </w:trPr>
        <w:tc>
          <w:tcPr>
            <w:tcW w:w="2124" w:type="dxa"/>
          </w:tcPr>
          <w:p w14:paraId="4093ABA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Ulaganje u objekte kulture</w:t>
            </w:r>
          </w:p>
        </w:tc>
        <w:tc>
          <w:tcPr>
            <w:tcW w:w="2117" w:type="dxa"/>
          </w:tcPr>
          <w:p w14:paraId="7C2C53EB"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9.954,21</w:t>
            </w:r>
          </w:p>
        </w:tc>
        <w:tc>
          <w:tcPr>
            <w:tcW w:w="2123" w:type="dxa"/>
          </w:tcPr>
          <w:p w14:paraId="4B9C580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6.636,4</w:t>
            </w:r>
          </w:p>
          <w:p w14:paraId="47EAEA53" w14:textId="77777777" w:rsidR="00E6489C" w:rsidRPr="00383EBC" w:rsidRDefault="00E6489C" w:rsidP="00383EBC">
            <w:pPr>
              <w:spacing w:after="0" w:line="240" w:lineRule="auto"/>
              <w:rPr>
                <w:rFonts w:ascii="Times New Roman" w:hAnsi="Times New Roman"/>
                <w:sz w:val="24"/>
                <w:szCs w:val="24"/>
              </w:rPr>
            </w:pPr>
            <w:r w:rsidRPr="00383EBC">
              <w:rPr>
                <w:rFonts w:ascii="Times New Roman" w:hAnsi="Times New Roman"/>
                <w:sz w:val="24"/>
                <w:szCs w:val="24"/>
              </w:rPr>
              <w:t xml:space="preserve">     </w:t>
            </w:r>
          </w:p>
        </w:tc>
        <w:tc>
          <w:tcPr>
            <w:tcW w:w="2845" w:type="dxa"/>
          </w:tcPr>
          <w:p w14:paraId="1A2C58CF"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67 %</w:t>
            </w:r>
          </w:p>
        </w:tc>
      </w:tr>
    </w:tbl>
    <w:p w14:paraId="6841789B" w14:textId="77777777" w:rsidR="00E6489C" w:rsidRPr="00383EBC" w:rsidRDefault="00E6489C" w:rsidP="00383EBC">
      <w:pPr>
        <w:spacing w:after="0" w:line="240" w:lineRule="auto"/>
        <w:rPr>
          <w:rFonts w:ascii="Times New Roman" w:hAnsi="Times New Roman"/>
          <w:b/>
          <w:sz w:val="24"/>
          <w:szCs w:val="24"/>
        </w:rPr>
      </w:pPr>
    </w:p>
    <w:p w14:paraId="32BCBA3C" w14:textId="77777777" w:rsidR="00E6489C" w:rsidRPr="00383EBC" w:rsidRDefault="00E6489C" w:rsidP="00383EBC">
      <w:pPr>
        <w:pStyle w:val="Odlomakpopisa"/>
        <w:numPr>
          <w:ilvl w:val="0"/>
          <w:numId w:val="1"/>
        </w:numPr>
        <w:rPr>
          <w:b/>
          <w:u w:val="single"/>
        </w:rPr>
      </w:pPr>
      <w:r w:rsidRPr="00383EBC">
        <w:rPr>
          <w:b/>
          <w:u w:val="single"/>
        </w:rPr>
        <w:t>ostali programi i manifestacije</w:t>
      </w:r>
    </w:p>
    <w:p w14:paraId="0D41672B" w14:textId="77777777" w:rsidR="00E6489C" w:rsidRPr="00383EBC" w:rsidRDefault="00E6489C" w:rsidP="00383EBC">
      <w:pPr>
        <w:pStyle w:val="Odlomakpopisa"/>
        <w:ind w:left="720"/>
        <w:rPr>
          <w:b/>
        </w:rPr>
      </w:pPr>
    </w:p>
    <w:p w14:paraId="211F8828" w14:textId="516DA008" w:rsidR="00E6489C" w:rsidRDefault="00E6489C" w:rsidP="00AB6E23">
      <w:pPr>
        <w:spacing w:after="0" w:line="240" w:lineRule="auto"/>
        <w:ind w:firstLine="708"/>
        <w:jc w:val="both"/>
        <w:rPr>
          <w:rFonts w:ascii="Times New Roman" w:hAnsi="Times New Roman"/>
          <w:bCs/>
          <w:sz w:val="24"/>
          <w:szCs w:val="24"/>
        </w:rPr>
      </w:pPr>
      <w:r w:rsidRPr="00383EBC">
        <w:rPr>
          <w:rFonts w:ascii="Times New Roman" w:hAnsi="Times New Roman"/>
          <w:bCs/>
          <w:sz w:val="24"/>
          <w:szCs w:val="24"/>
        </w:rPr>
        <w:t>Županija je financirala ostale programe i manifestacije u kulturi koji su od interesa za Brodsko-posavsku županiju kojima se promiče kulturna i tradicijska baština pojedinog dijela županije a koje nije moguće predvidjeti</w:t>
      </w:r>
      <w:r w:rsidR="00FD7079">
        <w:rPr>
          <w:rFonts w:ascii="Times New Roman" w:hAnsi="Times New Roman"/>
          <w:bCs/>
          <w:sz w:val="24"/>
          <w:szCs w:val="24"/>
        </w:rPr>
        <w:t xml:space="preserve">. </w:t>
      </w:r>
    </w:p>
    <w:p w14:paraId="770A91B0" w14:textId="77777777" w:rsidR="00FD7079" w:rsidRDefault="00FD7079" w:rsidP="00AB6E23">
      <w:pPr>
        <w:spacing w:after="0" w:line="240" w:lineRule="auto"/>
        <w:ind w:firstLine="708"/>
        <w:jc w:val="both"/>
        <w:rPr>
          <w:rFonts w:ascii="Times New Roman" w:hAnsi="Times New Roman"/>
          <w:bCs/>
          <w:sz w:val="24"/>
          <w:szCs w:val="24"/>
        </w:rPr>
      </w:pPr>
    </w:p>
    <w:p w14:paraId="450443B9" w14:textId="77777777" w:rsidR="00FD7079" w:rsidRPr="00383EBC" w:rsidRDefault="00FD7079" w:rsidP="00AB6E23">
      <w:pPr>
        <w:spacing w:after="0" w:line="240" w:lineRule="auto"/>
        <w:ind w:firstLine="708"/>
        <w:jc w:val="both"/>
        <w:rPr>
          <w:rFonts w:ascii="Times New Roman" w:hAnsi="Times New Roman"/>
          <w:bCs/>
          <w:sz w:val="24"/>
          <w:szCs w:val="24"/>
        </w:rPr>
      </w:pPr>
    </w:p>
    <w:p w14:paraId="51B72E76" w14:textId="77777777" w:rsidR="00E6489C" w:rsidRPr="00383EBC" w:rsidRDefault="00E6489C" w:rsidP="00383EBC">
      <w:pPr>
        <w:spacing w:after="0" w:line="240" w:lineRule="auto"/>
        <w:rPr>
          <w:rFonts w:ascii="Times New Roman" w:hAnsi="Times New Roman"/>
          <w:b/>
          <w:sz w:val="24"/>
          <w:szCs w:val="24"/>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2387"/>
        <w:gridCol w:w="2388"/>
        <w:gridCol w:w="2388"/>
      </w:tblGrid>
      <w:tr w:rsidR="00E6489C" w:rsidRPr="00383EBC" w14:paraId="3BEEAE19" w14:textId="77777777" w:rsidTr="00A57C54">
        <w:trPr>
          <w:trHeight w:val="662"/>
          <w:jc w:val="center"/>
        </w:trPr>
        <w:tc>
          <w:tcPr>
            <w:tcW w:w="1966" w:type="dxa"/>
          </w:tcPr>
          <w:p w14:paraId="7B7E4D1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lastRenderedPageBreak/>
              <w:t>DJELATNOST</w:t>
            </w:r>
          </w:p>
        </w:tc>
        <w:tc>
          <w:tcPr>
            <w:tcW w:w="2387" w:type="dxa"/>
          </w:tcPr>
          <w:p w14:paraId="37605E9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388" w:type="dxa"/>
          </w:tcPr>
          <w:p w14:paraId="0719D526"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2388" w:type="dxa"/>
          </w:tcPr>
          <w:p w14:paraId="0512C3D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7183DFEB" w14:textId="77777777" w:rsidTr="00A57C54">
        <w:trPr>
          <w:trHeight w:val="445"/>
          <w:jc w:val="center"/>
        </w:trPr>
        <w:tc>
          <w:tcPr>
            <w:tcW w:w="1966" w:type="dxa"/>
          </w:tcPr>
          <w:p w14:paraId="4E99BD03"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Promocija  kulturne i tradicijske baštine</w:t>
            </w:r>
          </w:p>
        </w:tc>
        <w:tc>
          <w:tcPr>
            <w:tcW w:w="2387" w:type="dxa"/>
          </w:tcPr>
          <w:p w14:paraId="7AF5045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10.000,00</w:t>
            </w:r>
          </w:p>
        </w:tc>
        <w:tc>
          <w:tcPr>
            <w:tcW w:w="2388" w:type="dxa"/>
          </w:tcPr>
          <w:p w14:paraId="24B3644E"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3.330,00</w:t>
            </w:r>
          </w:p>
        </w:tc>
        <w:tc>
          <w:tcPr>
            <w:tcW w:w="2388" w:type="dxa"/>
          </w:tcPr>
          <w:p w14:paraId="111BC5E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33,3%</w:t>
            </w:r>
          </w:p>
        </w:tc>
      </w:tr>
    </w:tbl>
    <w:p w14:paraId="6B3232A1" w14:textId="77777777" w:rsidR="00E6489C" w:rsidRPr="00383EBC" w:rsidRDefault="00E6489C" w:rsidP="00383EBC">
      <w:pPr>
        <w:spacing w:after="0" w:line="240" w:lineRule="auto"/>
        <w:rPr>
          <w:rFonts w:ascii="Times New Roman" w:hAnsi="Times New Roman"/>
          <w:b/>
          <w:sz w:val="24"/>
          <w:szCs w:val="24"/>
        </w:rPr>
      </w:pPr>
    </w:p>
    <w:p w14:paraId="7FCD38DB" w14:textId="77777777" w:rsidR="00E6489C" w:rsidRPr="00383EBC" w:rsidRDefault="00E6489C" w:rsidP="00383EBC">
      <w:pPr>
        <w:pStyle w:val="Odlomakpopisa"/>
        <w:numPr>
          <w:ilvl w:val="0"/>
          <w:numId w:val="1"/>
        </w:numPr>
        <w:rPr>
          <w:b/>
          <w:u w:val="single"/>
        </w:rPr>
      </w:pPr>
      <w:r w:rsidRPr="00383EBC">
        <w:rPr>
          <w:b/>
          <w:u w:val="single"/>
        </w:rPr>
        <w:t>Kapitalna ulaganja u kulturi</w:t>
      </w:r>
    </w:p>
    <w:p w14:paraId="7F0B18D3" w14:textId="77777777" w:rsidR="00E6489C" w:rsidRPr="00383EBC" w:rsidRDefault="00E6489C" w:rsidP="00383EBC">
      <w:pPr>
        <w:spacing w:after="0" w:line="240" w:lineRule="auto"/>
        <w:rPr>
          <w:rFonts w:ascii="Times New Roman" w:hAnsi="Times New Roman"/>
          <w:b/>
          <w:sz w:val="24"/>
          <w:szCs w:val="24"/>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E6489C" w:rsidRPr="00383EBC" w14:paraId="328CE940" w14:textId="77777777" w:rsidTr="00A57C54">
        <w:trPr>
          <w:trHeight w:val="662"/>
          <w:jc w:val="center"/>
        </w:trPr>
        <w:tc>
          <w:tcPr>
            <w:tcW w:w="2387" w:type="dxa"/>
          </w:tcPr>
          <w:p w14:paraId="67C44CD0"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DJELATNOST</w:t>
            </w:r>
          </w:p>
        </w:tc>
        <w:tc>
          <w:tcPr>
            <w:tcW w:w="2387" w:type="dxa"/>
          </w:tcPr>
          <w:p w14:paraId="70C3B2A2"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PLAN ZA 2023.</w:t>
            </w:r>
          </w:p>
        </w:tc>
        <w:tc>
          <w:tcPr>
            <w:tcW w:w="2388" w:type="dxa"/>
          </w:tcPr>
          <w:p w14:paraId="1EA8E05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OSTVARENO  srpanj-prosinac 2023.</w:t>
            </w:r>
          </w:p>
        </w:tc>
        <w:tc>
          <w:tcPr>
            <w:tcW w:w="2388" w:type="dxa"/>
          </w:tcPr>
          <w:p w14:paraId="4FB37499"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OSTVARENJA</w:t>
            </w:r>
          </w:p>
        </w:tc>
      </w:tr>
      <w:tr w:rsidR="00E6489C" w:rsidRPr="00383EBC" w14:paraId="6287A3B3" w14:textId="77777777" w:rsidTr="00A57C54">
        <w:trPr>
          <w:trHeight w:val="445"/>
          <w:jc w:val="center"/>
        </w:trPr>
        <w:tc>
          <w:tcPr>
            <w:tcW w:w="2387" w:type="dxa"/>
          </w:tcPr>
          <w:p w14:paraId="62DD03A8"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 xml:space="preserve">Kapitalne donacije Muzeju Brodskog </w:t>
            </w:r>
            <w:proofErr w:type="spellStart"/>
            <w:r w:rsidRPr="00383EBC">
              <w:rPr>
                <w:rFonts w:ascii="Times New Roman" w:hAnsi="Times New Roman"/>
                <w:sz w:val="24"/>
                <w:szCs w:val="24"/>
              </w:rPr>
              <w:t>Posavlja</w:t>
            </w:r>
            <w:proofErr w:type="spellEnd"/>
          </w:p>
        </w:tc>
        <w:tc>
          <w:tcPr>
            <w:tcW w:w="2387" w:type="dxa"/>
          </w:tcPr>
          <w:p w14:paraId="53E221D7"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199.084,21</w:t>
            </w:r>
          </w:p>
        </w:tc>
        <w:tc>
          <w:tcPr>
            <w:tcW w:w="2388" w:type="dxa"/>
          </w:tcPr>
          <w:p w14:paraId="25391ED5"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20.595,00</w:t>
            </w:r>
          </w:p>
        </w:tc>
        <w:tc>
          <w:tcPr>
            <w:tcW w:w="2388" w:type="dxa"/>
          </w:tcPr>
          <w:p w14:paraId="1B60902C" w14:textId="77777777" w:rsidR="00E6489C" w:rsidRPr="00383EBC" w:rsidRDefault="00E6489C" w:rsidP="00383EBC">
            <w:pPr>
              <w:spacing w:after="0" w:line="240" w:lineRule="auto"/>
              <w:jc w:val="center"/>
              <w:rPr>
                <w:rFonts w:ascii="Times New Roman" w:hAnsi="Times New Roman"/>
                <w:sz w:val="24"/>
                <w:szCs w:val="24"/>
              </w:rPr>
            </w:pPr>
            <w:r w:rsidRPr="00383EBC">
              <w:rPr>
                <w:rFonts w:ascii="Times New Roman" w:hAnsi="Times New Roman"/>
                <w:sz w:val="24"/>
                <w:szCs w:val="24"/>
              </w:rPr>
              <w:t>10,34%</w:t>
            </w:r>
          </w:p>
        </w:tc>
      </w:tr>
    </w:tbl>
    <w:p w14:paraId="608CF73F" w14:textId="77777777" w:rsidR="00752E2A" w:rsidRDefault="00752E2A" w:rsidP="00383EBC">
      <w:pPr>
        <w:spacing w:after="0" w:line="240" w:lineRule="auto"/>
        <w:rPr>
          <w:rFonts w:ascii="Times New Roman" w:hAnsi="Times New Roman"/>
          <w:b/>
          <w:sz w:val="24"/>
          <w:szCs w:val="24"/>
        </w:rPr>
      </w:pPr>
    </w:p>
    <w:p w14:paraId="7D5F3A7E" w14:textId="3C4FE83B" w:rsidR="00E6489C" w:rsidRDefault="00E6489C" w:rsidP="00383EBC">
      <w:pPr>
        <w:spacing w:after="0" w:line="240" w:lineRule="auto"/>
        <w:rPr>
          <w:rFonts w:ascii="Times New Roman" w:hAnsi="Times New Roman"/>
          <w:b/>
          <w:sz w:val="24"/>
          <w:szCs w:val="24"/>
        </w:rPr>
      </w:pPr>
      <w:r w:rsidRPr="00383EBC">
        <w:rPr>
          <w:rFonts w:ascii="Times New Roman" w:hAnsi="Times New Roman"/>
          <w:b/>
          <w:sz w:val="24"/>
          <w:szCs w:val="24"/>
        </w:rPr>
        <w:t>ŠPORT</w:t>
      </w:r>
    </w:p>
    <w:p w14:paraId="2B4D578A" w14:textId="77777777" w:rsidR="00752E2A" w:rsidRDefault="00752E2A" w:rsidP="00752E2A"/>
    <w:p w14:paraId="4953EB35" w14:textId="47AF4DED" w:rsidR="00E6489C" w:rsidRPr="00752E2A" w:rsidRDefault="00E6489C" w:rsidP="00752E2A">
      <w:pPr>
        <w:spacing w:after="0" w:line="240" w:lineRule="auto"/>
        <w:ind w:firstLine="567"/>
        <w:rPr>
          <w:rFonts w:ascii="Times New Roman" w:hAnsi="Times New Roman"/>
          <w:sz w:val="24"/>
          <w:szCs w:val="24"/>
        </w:rPr>
      </w:pPr>
      <w:r w:rsidRPr="00752E2A">
        <w:rPr>
          <w:rFonts w:ascii="Times New Roman" w:hAnsi="Times New Roman"/>
          <w:sz w:val="24"/>
          <w:szCs w:val="24"/>
        </w:rPr>
        <w:t xml:space="preserve">Programom javnih potreba u športu na području Brodsko-posavske županije u 2023. godini osigurana su sredstva za: </w:t>
      </w:r>
    </w:p>
    <w:p w14:paraId="33733EC6" w14:textId="77777777" w:rsidR="00E6489C" w:rsidRPr="00383EBC" w:rsidRDefault="00E6489C" w:rsidP="00383EBC">
      <w:pPr>
        <w:pStyle w:val="Odlomakpopisa"/>
        <w:numPr>
          <w:ilvl w:val="0"/>
          <w:numId w:val="2"/>
        </w:numPr>
        <w:contextualSpacing/>
        <w:jc w:val="both"/>
      </w:pPr>
      <w:r w:rsidRPr="00383EBC">
        <w:t>djelovanje Zajednice športskih udruga i saveza Brodsko-posavske županije</w:t>
      </w:r>
    </w:p>
    <w:p w14:paraId="673C08B2" w14:textId="77777777" w:rsidR="00E6489C" w:rsidRPr="00383EBC" w:rsidRDefault="00E6489C" w:rsidP="00383EBC">
      <w:pPr>
        <w:pStyle w:val="Odlomakpopisa"/>
        <w:numPr>
          <w:ilvl w:val="0"/>
          <w:numId w:val="2"/>
        </w:numPr>
        <w:contextualSpacing/>
        <w:jc w:val="both"/>
      </w:pPr>
      <w:r w:rsidRPr="00383EBC">
        <w:t>poticanje i promicanje športa,</w:t>
      </w:r>
    </w:p>
    <w:p w14:paraId="05267B8B" w14:textId="77777777" w:rsidR="00E6489C" w:rsidRPr="00383EBC" w:rsidRDefault="00E6489C" w:rsidP="00383EBC">
      <w:pPr>
        <w:pStyle w:val="Odlomakpopisa"/>
        <w:numPr>
          <w:ilvl w:val="0"/>
          <w:numId w:val="2"/>
        </w:numPr>
        <w:contextualSpacing/>
        <w:jc w:val="both"/>
      </w:pPr>
      <w:r w:rsidRPr="00383EBC">
        <w:t>provođenje športskih aktivnosti djece i mladeži,</w:t>
      </w:r>
    </w:p>
    <w:p w14:paraId="305E4609" w14:textId="77777777" w:rsidR="00E6489C" w:rsidRPr="00383EBC" w:rsidRDefault="00E6489C" w:rsidP="00383EBC">
      <w:pPr>
        <w:pStyle w:val="Odlomakpopisa"/>
        <w:numPr>
          <w:ilvl w:val="0"/>
          <w:numId w:val="2"/>
        </w:numPr>
        <w:contextualSpacing/>
        <w:jc w:val="both"/>
      </w:pPr>
      <w:r w:rsidRPr="00383EBC">
        <w:t>djelovanje športskih udruga i saveza,</w:t>
      </w:r>
    </w:p>
    <w:p w14:paraId="2BB18623" w14:textId="77777777" w:rsidR="00E6489C" w:rsidRPr="00383EBC" w:rsidRDefault="00E6489C" w:rsidP="00383EBC">
      <w:pPr>
        <w:pStyle w:val="Odlomakpopisa"/>
        <w:numPr>
          <w:ilvl w:val="0"/>
          <w:numId w:val="2"/>
        </w:numPr>
        <w:contextualSpacing/>
        <w:jc w:val="both"/>
      </w:pPr>
      <w:r w:rsidRPr="00383EBC">
        <w:t xml:space="preserve">športsko rekreacijske aktivnosti građana, </w:t>
      </w:r>
    </w:p>
    <w:p w14:paraId="5473AF66" w14:textId="77777777" w:rsidR="00E6489C" w:rsidRPr="00383EBC" w:rsidRDefault="00E6489C" w:rsidP="00383EBC">
      <w:pPr>
        <w:pStyle w:val="Odlomakpopisa"/>
        <w:numPr>
          <w:ilvl w:val="0"/>
          <w:numId w:val="2"/>
        </w:numPr>
        <w:contextualSpacing/>
        <w:jc w:val="both"/>
      </w:pPr>
      <w:r w:rsidRPr="00383EBC">
        <w:t>osoba s teškoćama u razvoju i osoba s invaliditetom,</w:t>
      </w:r>
    </w:p>
    <w:p w14:paraId="751CCF37" w14:textId="77777777" w:rsidR="00E6489C" w:rsidRPr="00383EBC" w:rsidRDefault="00E6489C" w:rsidP="00383EBC">
      <w:pPr>
        <w:pStyle w:val="Odlomakpopisa"/>
        <w:numPr>
          <w:ilvl w:val="0"/>
          <w:numId w:val="2"/>
        </w:numPr>
        <w:contextualSpacing/>
        <w:jc w:val="both"/>
      </w:pPr>
      <w:r w:rsidRPr="00383EBC">
        <w:t>školovanje stručnih kadrova-trenera,</w:t>
      </w:r>
    </w:p>
    <w:p w14:paraId="6D467826" w14:textId="77777777" w:rsidR="00E6489C" w:rsidRPr="00383EBC" w:rsidRDefault="00E6489C" w:rsidP="00383EBC">
      <w:pPr>
        <w:pStyle w:val="Odlomakpopisa"/>
        <w:numPr>
          <w:ilvl w:val="0"/>
          <w:numId w:val="2"/>
        </w:numPr>
        <w:contextualSpacing/>
        <w:jc w:val="both"/>
      </w:pPr>
      <w:r w:rsidRPr="00383EBC">
        <w:t xml:space="preserve"> potpora održavanju športskih memorijalnih turnira.</w:t>
      </w:r>
    </w:p>
    <w:p w14:paraId="437C3DB8" w14:textId="77777777" w:rsidR="00E6489C" w:rsidRPr="00383EBC" w:rsidRDefault="00E6489C" w:rsidP="00383EBC">
      <w:pPr>
        <w:pStyle w:val="Odlomakpopisa"/>
        <w:ind w:left="928"/>
        <w:contextualSpacing/>
        <w:jc w:val="both"/>
      </w:pPr>
    </w:p>
    <w:p w14:paraId="105895B0" w14:textId="56CA859E" w:rsidR="00E6489C" w:rsidRPr="00752E2A" w:rsidRDefault="00E6489C" w:rsidP="00383EBC">
      <w:pPr>
        <w:spacing w:after="0" w:line="240" w:lineRule="auto"/>
        <w:jc w:val="both"/>
        <w:rPr>
          <w:rFonts w:ascii="Times New Roman" w:hAnsi="Times New Roman"/>
          <w:sz w:val="24"/>
          <w:szCs w:val="24"/>
        </w:rPr>
      </w:pPr>
      <w:r w:rsidRPr="00383EBC">
        <w:rPr>
          <w:rFonts w:ascii="Times New Roman" w:hAnsi="Times New Roman"/>
          <w:iCs/>
          <w:sz w:val="24"/>
          <w:szCs w:val="24"/>
        </w:rPr>
        <w:tab/>
      </w:r>
      <w:r w:rsidRPr="00752E2A">
        <w:rPr>
          <w:rFonts w:ascii="Times New Roman" w:hAnsi="Times New Roman"/>
          <w:iCs/>
          <w:sz w:val="24"/>
          <w:szCs w:val="24"/>
        </w:rPr>
        <w:t xml:space="preserve">U 2023.godini </w:t>
      </w:r>
      <w:r w:rsidRPr="00752E2A">
        <w:rPr>
          <w:rFonts w:ascii="Times New Roman" w:hAnsi="Times New Roman"/>
          <w:sz w:val="24"/>
          <w:szCs w:val="24"/>
        </w:rPr>
        <w:t xml:space="preserve"> iz općih prihoda i primitaka za javne potrebe u športu planirano je ukupno 560.156,18 eura,  u</w:t>
      </w:r>
      <w:r w:rsidRPr="00752E2A">
        <w:rPr>
          <w:rFonts w:ascii="Times New Roman" w:hAnsi="Times New Roman"/>
          <w:iCs/>
          <w:sz w:val="24"/>
          <w:szCs w:val="24"/>
        </w:rPr>
        <w:t xml:space="preserve">  izvještajnom razdoblju </w:t>
      </w:r>
      <w:r w:rsidRPr="00752E2A">
        <w:rPr>
          <w:rFonts w:ascii="Times New Roman" w:hAnsi="Times New Roman"/>
          <w:sz w:val="24"/>
          <w:szCs w:val="24"/>
        </w:rPr>
        <w:t xml:space="preserve"> ostvareno je 267.276,55 eura  ili 47,71%. Sukladno odredbama Zakona o sportu sredstva su usmjerena Zajednici sportskih udruga i saveza Brodsko-posavske županije, te raspoređena na potrebe;</w:t>
      </w:r>
    </w:p>
    <w:p w14:paraId="31732C3F" w14:textId="77777777" w:rsidR="00E6489C" w:rsidRPr="00752E2A" w:rsidRDefault="00E6489C" w:rsidP="00383EBC">
      <w:pPr>
        <w:spacing w:after="0" w:line="240" w:lineRule="auto"/>
        <w:jc w:val="both"/>
        <w:rPr>
          <w:rFonts w:ascii="Times New Roman" w:hAnsi="Times New Roman"/>
          <w:sz w:val="24"/>
          <w:szCs w:val="24"/>
        </w:rPr>
      </w:pPr>
      <w:r w:rsidRPr="00752E2A">
        <w:rPr>
          <w:rFonts w:ascii="Times New Roman" w:hAnsi="Times New Roman"/>
          <w:sz w:val="24"/>
          <w:szCs w:val="24"/>
        </w:rPr>
        <w:t>- za tekuće donacije Zajednici  športskih udruga i saveza BPŽ ( plaće i materijalni troškovi) planirano je  za 2023. godinu ukupno 204.615,56 eura, a ostvareno za izvještajno razdoblje 125.454,09 eura što iznosi 61,31 %</w:t>
      </w:r>
    </w:p>
    <w:p w14:paraId="2A754647" w14:textId="77777777" w:rsidR="00E6489C" w:rsidRPr="00752E2A" w:rsidRDefault="00E6489C" w:rsidP="00383EBC">
      <w:pPr>
        <w:spacing w:after="0" w:line="240" w:lineRule="auto"/>
        <w:jc w:val="both"/>
        <w:rPr>
          <w:rFonts w:ascii="Times New Roman" w:hAnsi="Times New Roman"/>
          <w:sz w:val="24"/>
          <w:szCs w:val="24"/>
        </w:rPr>
      </w:pPr>
      <w:r w:rsidRPr="00752E2A">
        <w:rPr>
          <w:rFonts w:ascii="Times New Roman" w:hAnsi="Times New Roman"/>
          <w:sz w:val="24"/>
          <w:szCs w:val="24"/>
        </w:rPr>
        <w:t xml:space="preserve">- za tekuće donacije Županijskom savezu športova za sufinanciranje programa školskog sporta i  mladih planirano je  za 2023.godinu ukupno 26.544,56 eura, a ostvareno je za izvještajno razdoblje  13.272,26 eura, što iznosi 50,00 % </w:t>
      </w:r>
    </w:p>
    <w:p w14:paraId="7015E004" w14:textId="77777777" w:rsidR="00E6489C" w:rsidRPr="00752E2A" w:rsidRDefault="00E6489C" w:rsidP="00383EBC">
      <w:pPr>
        <w:spacing w:after="0" w:line="240" w:lineRule="auto"/>
        <w:jc w:val="both"/>
        <w:rPr>
          <w:rFonts w:ascii="Times New Roman" w:hAnsi="Times New Roman"/>
          <w:sz w:val="24"/>
          <w:szCs w:val="24"/>
        </w:rPr>
      </w:pPr>
      <w:r w:rsidRPr="00752E2A">
        <w:rPr>
          <w:rFonts w:ascii="Times New Roman" w:hAnsi="Times New Roman"/>
          <w:sz w:val="24"/>
          <w:szCs w:val="24"/>
        </w:rPr>
        <w:t>- za tekuće donacije Županijskom savezu športova za športske udruge planirano je za 2023.godinu ukupno 199.084,21 eura, a ostvareno je  za izvještajno razdoblje 99.534,61 eura što iznosi 50,00 %.</w:t>
      </w:r>
    </w:p>
    <w:p w14:paraId="123FEB92" w14:textId="77777777" w:rsidR="00E6489C" w:rsidRPr="00752E2A" w:rsidRDefault="00E6489C" w:rsidP="00383EBC">
      <w:pPr>
        <w:spacing w:after="0" w:line="240" w:lineRule="auto"/>
        <w:jc w:val="both"/>
        <w:rPr>
          <w:rFonts w:ascii="Times New Roman" w:hAnsi="Times New Roman"/>
          <w:sz w:val="24"/>
          <w:szCs w:val="24"/>
        </w:rPr>
      </w:pPr>
      <w:r w:rsidRPr="00752E2A">
        <w:rPr>
          <w:rFonts w:ascii="Times New Roman" w:hAnsi="Times New Roman"/>
          <w:sz w:val="24"/>
          <w:szCs w:val="24"/>
        </w:rPr>
        <w:t>- za tekuće donacije Športskom savezu invalida i gluhih planirano je  za 2023.godinu  ukupno  20.113,53 eura, a ostvareno je za izvještajno razdoblje 10.056,75 eura što iznosi 50,00 %.</w:t>
      </w:r>
    </w:p>
    <w:p w14:paraId="393D0C18" w14:textId="77777777" w:rsidR="00E6489C" w:rsidRPr="00752E2A" w:rsidRDefault="00E6489C" w:rsidP="00383EBC">
      <w:pPr>
        <w:spacing w:after="0" w:line="240" w:lineRule="auto"/>
        <w:jc w:val="both"/>
        <w:rPr>
          <w:rFonts w:ascii="Times New Roman" w:eastAsiaTheme="minorHAnsi" w:hAnsi="Times New Roman"/>
          <w:sz w:val="24"/>
          <w:szCs w:val="24"/>
        </w:rPr>
      </w:pPr>
      <w:r w:rsidRPr="00752E2A">
        <w:rPr>
          <w:rFonts w:ascii="Times New Roman" w:hAnsi="Times New Roman"/>
          <w:sz w:val="24"/>
          <w:szCs w:val="24"/>
        </w:rPr>
        <w:t>- za aktivnosti promicanja javnih potreba u sportu na lokalnoj razini planirano je za 2023.godinu ukupno 50.000,00 eura, a ostvareno je u izvještajnom razdoblju 18.958,84 eura ili 37,92%.</w:t>
      </w:r>
    </w:p>
    <w:p w14:paraId="542BDFA7" w14:textId="77777777" w:rsidR="00E6489C" w:rsidRDefault="00E6489C" w:rsidP="00EB3600">
      <w:pPr>
        <w:spacing w:after="0" w:line="240" w:lineRule="auto"/>
        <w:ind w:firstLine="708"/>
        <w:jc w:val="both"/>
        <w:rPr>
          <w:rFonts w:ascii="Times New Roman" w:hAnsi="Times New Roman"/>
          <w:bCs/>
          <w:iCs/>
          <w:sz w:val="24"/>
          <w:szCs w:val="24"/>
        </w:rPr>
      </w:pPr>
      <w:r w:rsidRPr="00383EBC">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w:t>
      </w:r>
      <w:r w:rsidRPr="00383EBC">
        <w:rPr>
          <w:rFonts w:ascii="Times New Roman" w:hAnsi="Times New Roman"/>
          <w:bCs/>
          <w:iCs/>
          <w:sz w:val="24"/>
          <w:szCs w:val="24"/>
        </w:rPr>
        <w:lastRenderedPageBreak/>
        <w:t xml:space="preserve">športaša, unapređenje vrhunske športske kvalitete i poticanje uključivanja u šport što većeg broja građana, osobito djece i mladeži. </w:t>
      </w:r>
    </w:p>
    <w:p w14:paraId="4736B23B" w14:textId="77777777" w:rsidR="00EB3600" w:rsidRPr="00383EBC" w:rsidRDefault="00EB3600" w:rsidP="00EB3600">
      <w:pPr>
        <w:spacing w:after="0" w:line="240" w:lineRule="auto"/>
        <w:ind w:firstLine="708"/>
        <w:jc w:val="both"/>
        <w:rPr>
          <w:rFonts w:ascii="Times New Roman" w:hAnsi="Times New Roman"/>
          <w:bCs/>
          <w:iCs/>
          <w:sz w:val="24"/>
          <w:szCs w:val="24"/>
        </w:rPr>
      </w:pPr>
    </w:p>
    <w:p w14:paraId="322FDFC3" w14:textId="77777777" w:rsidR="00E6489C" w:rsidRDefault="00E6489C" w:rsidP="00383EBC">
      <w:pPr>
        <w:spacing w:after="0" w:line="240" w:lineRule="auto"/>
        <w:jc w:val="both"/>
        <w:rPr>
          <w:rFonts w:ascii="Times New Roman" w:hAnsi="Times New Roman"/>
          <w:b/>
          <w:sz w:val="24"/>
          <w:szCs w:val="24"/>
        </w:rPr>
      </w:pPr>
      <w:r w:rsidRPr="00A93F41">
        <w:rPr>
          <w:rFonts w:ascii="Times New Roman" w:hAnsi="Times New Roman"/>
          <w:b/>
          <w:sz w:val="24"/>
          <w:szCs w:val="24"/>
        </w:rPr>
        <w:t>REGISTAR SPORTSKIH DJELATNOSTI</w:t>
      </w:r>
    </w:p>
    <w:p w14:paraId="58A45E34" w14:textId="77777777" w:rsidR="00752E2A" w:rsidRPr="00A93F41" w:rsidRDefault="00752E2A" w:rsidP="00383EBC">
      <w:pPr>
        <w:spacing w:after="0" w:line="240" w:lineRule="auto"/>
        <w:jc w:val="both"/>
        <w:rPr>
          <w:rFonts w:ascii="Times New Roman" w:hAnsi="Times New Roman"/>
          <w:b/>
          <w:sz w:val="24"/>
          <w:szCs w:val="24"/>
        </w:rPr>
      </w:pPr>
    </w:p>
    <w:p w14:paraId="71A80A5D" w14:textId="77777777" w:rsidR="00E6489C" w:rsidRPr="00383EBC" w:rsidRDefault="00E6489C" w:rsidP="00EB3600">
      <w:pPr>
        <w:spacing w:after="0" w:line="240" w:lineRule="auto"/>
        <w:ind w:firstLine="705"/>
        <w:jc w:val="both"/>
        <w:rPr>
          <w:rFonts w:ascii="Times New Roman" w:hAnsi="Times New Roman"/>
          <w:sz w:val="24"/>
          <w:szCs w:val="24"/>
        </w:rPr>
      </w:pPr>
      <w:r w:rsidRPr="00383EBC">
        <w:rPr>
          <w:rFonts w:ascii="Times New Roman" w:hAnsi="Times New Roman"/>
          <w:sz w:val="24"/>
          <w:szCs w:val="24"/>
        </w:rPr>
        <w:t>Za potrebe praćenja provedbe Nacionalnog programa športa 2019.-2026. godine Središnji državni ured za šport prema svim jedinicama lokalne, područne i regionalne samouprave zatražio je unos podataka kroz elektroničko sučelje u jedinstveni Informacijski sustav u sportu. Sukladno tome, Upravni odjel za obrazovanje, sport i kulturu, koji vodi registar sportskih djelatnost u izvještajnom razdoblju u isti je izdao podatke za;</w:t>
      </w:r>
    </w:p>
    <w:p w14:paraId="56A27969" w14:textId="77777777" w:rsidR="00E6489C" w:rsidRPr="00383EBC" w:rsidRDefault="00E6489C" w:rsidP="00383EBC">
      <w:pPr>
        <w:spacing w:after="0" w:line="240" w:lineRule="auto"/>
        <w:jc w:val="both"/>
        <w:rPr>
          <w:rFonts w:ascii="Times New Roman" w:hAnsi="Times New Roman"/>
          <w:sz w:val="24"/>
          <w:szCs w:val="24"/>
        </w:rPr>
      </w:pPr>
    </w:p>
    <w:p w14:paraId="32189314" w14:textId="77777777" w:rsidR="00E6489C" w:rsidRPr="00752E2A" w:rsidRDefault="00E6489C" w:rsidP="00383EBC">
      <w:pPr>
        <w:pStyle w:val="Odlomakpopisa"/>
        <w:numPr>
          <w:ilvl w:val="0"/>
          <w:numId w:val="29"/>
        </w:numPr>
        <w:contextualSpacing/>
        <w:jc w:val="both"/>
      </w:pPr>
      <w:r w:rsidRPr="00752E2A">
        <w:t>Prijavu za upis i upis promjene u Registar sportskih djelatnosti:</w:t>
      </w:r>
    </w:p>
    <w:p w14:paraId="73CF2940" w14:textId="77777777" w:rsidR="00E6489C" w:rsidRPr="00752E2A" w:rsidRDefault="00E6489C" w:rsidP="00383EBC">
      <w:pPr>
        <w:pStyle w:val="Odlomakpopisa"/>
        <w:ind w:left="1065"/>
        <w:contextualSpacing/>
        <w:jc w:val="both"/>
      </w:pPr>
      <w:r w:rsidRPr="00752E2A">
        <w:t>broj izdanih    8</w:t>
      </w:r>
    </w:p>
    <w:p w14:paraId="6D6E64EC" w14:textId="77777777" w:rsidR="00E6489C" w:rsidRPr="00752E2A" w:rsidRDefault="00E6489C" w:rsidP="00383EBC">
      <w:pPr>
        <w:pStyle w:val="Odlomakpopisa"/>
        <w:numPr>
          <w:ilvl w:val="0"/>
          <w:numId w:val="29"/>
        </w:numPr>
        <w:contextualSpacing/>
        <w:jc w:val="both"/>
      </w:pPr>
      <w:r w:rsidRPr="00752E2A">
        <w:t>Zahtjeve za izdavanje izvatka iz Registra sportskih djelatnosti: broj izdanih 28</w:t>
      </w:r>
    </w:p>
    <w:p w14:paraId="3F22A87F" w14:textId="77777777" w:rsidR="00E6489C" w:rsidRPr="00752E2A" w:rsidRDefault="00E6489C" w:rsidP="00383EBC">
      <w:pPr>
        <w:pStyle w:val="Odlomakpopisa"/>
        <w:numPr>
          <w:ilvl w:val="0"/>
          <w:numId w:val="29"/>
        </w:numPr>
        <w:contextualSpacing/>
        <w:jc w:val="both"/>
      </w:pPr>
      <w:r w:rsidRPr="00752E2A">
        <w:t>Zahtjeve za upis fizičke osobe u Registar sportskih djelatnosti:</w:t>
      </w:r>
    </w:p>
    <w:p w14:paraId="2FA6E63B" w14:textId="77777777" w:rsidR="00E6489C" w:rsidRPr="00752E2A" w:rsidRDefault="00E6489C" w:rsidP="00383EBC">
      <w:pPr>
        <w:pStyle w:val="Odlomakpopisa"/>
        <w:ind w:left="1065"/>
        <w:contextualSpacing/>
        <w:jc w:val="both"/>
      </w:pPr>
      <w:r w:rsidRPr="00752E2A">
        <w:t>broj izdanih  1</w:t>
      </w:r>
    </w:p>
    <w:p w14:paraId="418975E6" w14:textId="77777777" w:rsidR="00EB3600" w:rsidRPr="00752E2A" w:rsidRDefault="00EB3600" w:rsidP="00383EBC">
      <w:pPr>
        <w:pStyle w:val="Odlomakpopisa"/>
        <w:ind w:left="1065"/>
        <w:contextualSpacing/>
        <w:jc w:val="both"/>
      </w:pPr>
    </w:p>
    <w:p w14:paraId="30DB33F6" w14:textId="77777777" w:rsidR="00E6489C" w:rsidRPr="00383EBC" w:rsidRDefault="00E6489C" w:rsidP="00383EBC">
      <w:pPr>
        <w:spacing w:after="0" w:line="240" w:lineRule="auto"/>
        <w:jc w:val="both"/>
        <w:rPr>
          <w:rFonts w:ascii="Times New Roman" w:hAnsi="Times New Roman"/>
          <w:sz w:val="24"/>
          <w:szCs w:val="24"/>
        </w:rPr>
      </w:pPr>
    </w:p>
    <w:p w14:paraId="646525A1" w14:textId="77777777" w:rsidR="00E6489C" w:rsidRPr="00383EBC" w:rsidRDefault="00E6489C" w:rsidP="00383EBC">
      <w:pPr>
        <w:spacing w:after="0" w:line="240" w:lineRule="auto"/>
        <w:ind w:left="284"/>
        <w:contextualSpacing/>
        <w:jc w:val="both"/>
        <w:rPr>
          <w:rFonts w:ascii="Times New Roman" w:hAnsi="Times New Roman"/>
          <w:b/>
          <w:bCs/>
          <w:sz w:val="24"/>
          <w:szCs w:val="24"/>
        </w:rPr>
      </w:pPr>
      <w:r w:rsidRPr="00383EBC">
        <w:rPr>
          <w:rFonts w:ascii="Times New Roman" w:hAnsi="Times New Roman"/>
          <w:b/>
          <w:bCs/>
          <w:sz w:val="24"/>
          <w:szCs w:val="24"/>
        </w:rPr>
        <w:t>TEHNIČKA KULTURA</w:t>
      </w:r>
    </w:p>
    <w:p w14:paraId="17617359" w14:textId="77777777" w:rsidR="00E6489C" w:rsidRPr="00383EBC" w:rsidRDefault="00E6489C" w:rsidP="00383EBC">
      <w:pPr>
        <w:spacing w:after="0" w:line="240" w:lineRule="auto"/>
        <w:ind w:left="284"/>
        <w:contextualSpacing/>
        <w:jc w:val="both"/>
        <w:rPr>
          <w:rFonts w:ascii="Times New Roman" w:hAnsi="Times New Roman"/>
          <w:b/>
          <w:bCs/>
          <w:sz w:val="24"/>
          <w:szCs w:val="24"/>
        </w:rPr>
      </w:pPr>
    </w:p>
    <w:p w14:paraId="1092D95A" w14:textId="77777777" w:rsidR="00E6489C" w:rsidRPr="00383EBC" w:rsidRDefault="00E6489C" w:rsidP="00383EBC">
      <w:pPr>
        <w:spacing w:after="0" w:line="240" w:lineRule="auto"/>
        <w:ind w:firstLine="708"/>
        <w:jc w:val="both"/>
        <w:rPr>
          <w:rFonts w:ascii="Times New Roman" w:hAnsi="Times New Roman"/>
          <w:sz w:val="24"/>
          <w:szCs w:val="24"/>
        </w:rPr>
      </w:pPr>
      <w:r w:rsidRPr="00383EBC">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6CA91820" w14:textId="77777777" w:rsidR="00E6489C" w:rsidRPr="00383EBC" w:rsidRDefault="00E6489C" w:rsidP="00383EBC">
      <w:pPr>
        <w:spacing w:after="0" w:line="240" w:lineRule="auto"/>
        <w:ind w:firstLine="708"/>
        <w:jc w:val="both"/>
        <w:rPr>
          <w:rFonts w:ascii="Times New Roman" w:hAnsi="Times New Roman"/>
          <w:sz w:val="24"/>
          <w:szCs w:val="24"/>
        </w:rPr>
      </w:pPr>
    </w:p>
    <w:p w14:paraId="2E0F79F0" w14:textId="77777777" w:rsidR="00E6489C" w:rsidRPr="00A93F41" w:rsidRDefault="00E6489C" w:rsidP="00EB3600">
      <w:pPr>
        <w:spacing w:after="0" w:line="240" w:lineRule="auto"/>
        <w:ind w:firstLine="705"/>
        <w:rPr>
          <w:rFonts w:ascii="Times New Roman" w:hAnsi="Times New Roman"/>
          <w:sz w:val="24"/>
          <w:szCs w:val="24"/>
        </w:rPr>
      </w:pPr>
      <w:r w:rsidRPr="00383EBC">
        <w:rPr>
          <w:rFonts w:ascii="Times New Roman" w:hAnsi="Times New Roman"/>
          <w:bCs/>
          <w:sz w:val="24"/>
          <w:szCs w:val="24"/>
        </w:rPr>
        <w:t xml:space="preserve">U 2023. godini  iz općih prihoda i primitaka  za javne potrebe u tehničkoj kulturi </w:t>
      </w:r>
      <w:r w:rsidRPr="00383EBC">
        <w:rPr>
          <w:rFonts w:ascii="Times New Roman" w:hAnsi="Times New Roman"/>
          <w:sz w:val="24"/>
          <w:szCs w:val="24"/>
        </w:rPr>
        <w:t xml:space="preserve">planirano je ukupno 40.405,26 eura, a </w:t>
      </w:r>
      <w:r w:rsidRPr="00A93F41">
        <w:rPr>
          <w:rFonts w:ascii="Times New Roman" w:hAnsi="Times New Roman"/>
          <w:sz w:val="24"/>
          <w:szCs w:val="24"/>
        </w:rPr>
        <w:t xml:space="preserve">ostvareno je za period od srpnja do prosinca 2023. godine 26.057,57 eura što iznosi   64,49 %. </w:t>
      </w:r>
    </w:p>
    <w:p w14:paraId="22C5BED6" w14:textId="77777777" w:rsidR="00E6489C" w:rsidRPr="00A93F41" w:rsidRDefault="00E6489C" w:rsidP="00383EBC">
      <w:pPr>
        <w:pStyle w:val="Odlomakpopisa"/>
        <w:numPr>
          <w:ilvl w:val="0"/>
          <w:numId w:val="29"/>
        </w:numPr>
        <w:contextualSpacing/>
        <w:jc w:val="both"/>
        <w:rPr>
          <w:rFonts w:eastAsiaTheme="minorHAnsi"/>
        </w:rPr>
      </w:pPr>
      <w:r w:rsidRPr="00A93F41">
        <w:t>za tekuće donacije Zajednici tehničke kulture za( plače i materijalne troškove) planirano je  za 2023.godini ukupno 23.548,67 eura, a ostvareno je za izvještajno razdoblje  17.629,37 eura što iznosi 74.86 %.</w:t>
      </w:r>
    </w:p>
    <w:p w14:paraId="1736D8A2" w14:textId="77777777" w:rsidR="00E6489C" w:rsidRPr="00A93F41" w:rsidRDefault="00E6489C" w:rsidP="00383EBC">
      <w:pPr>
        <w:pStyle w:val="Odlomakpopisa"/>
        <w:numPr>
          <w:ilvl w:val="0"/>
          <w:numId w:val="29"/>
        </w:numPr>
        <w:contextualSpacing/>
        <w:jc w:val="both"/>
      </w:pPr>
      <w:r w:rsidRPr="00A93F41">
        <w:t>za tekuće donacije Zajednici tehničke kulture za programe, susrete, smotre planirano je  za 2023.godinu  16.856,59 eura, a ostvareno je za izvještajno razdoblje 8.428,20 eura, što iznosi 50,00 %.</w:t>
      </w:r>
    </w:p>
    <w:p w14:paraId="049A27A1" w14:textId="77777777" w:rsidR="00F14A61" w:rsidRPr="00A93F41" w:rsidRDefault="00F14A61" w:rsidP="00941472">
      <w:pPr>
        <w:spacing w:after="0" w:line="240" w:lineRule="auto"/>
        <w:jc w:val="both"/>
        <w:rPr>
          <w:rFonts w:ascii="Times New Roman" w:hAnsi="Times New Roman"/>
          <w:sz w:val="24"/>
          <w:szCs w:val="24"/>
        </w:rPr>
      </w:pPr>
    </w:p>
    <w:p w14:paraId="15545F73" w14:textId="2BD4D3D7" w:rsidR="008C1B42" w:rsidRDefault="0039680E" w:rsidP="00F14A61">
      <w:pPr>
        <w:spacing w:after="0" w:line="240" w:lineRule="auto"/>
        <w:jc w:val="both"/>
        <w:rPr>
          <w:rFonts w:ascii="Times New Roman" w:hAnsi="Times New Roman"/>
          <w:b/>
          <w:sz w:val="24"/>
          <w:szCs w:val="24"/>
        </w:rPr>
      </w:pPr>
      <w:r w:rsidRPr="00085323">
        <w:rPr>
          <w:rFonts w:ascii="Times New Roman" w:hAnsi="Times New Roman"/>
          <w:sz w:val="24"/>
          <w:szCs w:val="24"/>
        </w:rPr>
        <w:t xml:space="preserve">                                                                                                                                                                                                                                                                                                                                                                                                                                                                                                                                                                                                                                                                                                                                                                                                                                                                                                                                                                                                                                                                                                                                                                                                                                                                                                                                                                                                                                                                                                                                                                                                                                                                                                                                                                                                                                                                                                                                                                                                                                                                                                                                                                                                                                                                                                                                                                                                                                                                                                                                                                                                                                                                                                                                                                                                                                                                                                                                                                                                                                                                                                                                                                                                                                                                                                                                                                                                                                                                                                                                                                                                                                                                                                                                                                                                                                                                                                                                                                                                                                                                                                                                                                                                                                                                                                                                                                                                                                                                                                                                                                                                                                                                                                                        </w:t>
      </w:r>
      <w:r w:rsidR="00025B39" w:rsidRPr="00303DC1">
        <w:rPr>
          <w:rFonts w:ascii="Times New Roman" w:hAnsi="Times New Roman"/>
          <w:b/>
          <w:sz w:val="24"/>
          <w:szCs w:val="24"/>
        </w:rPr>
        <w:t>ZDRAVSTVO I SOCIJALNA SKRB</w:t>
      </w:r>
    </w:p>
    <w:p w14:paraId="05170D75" w14:textId="77777777" w:rsidR="00F14A61" w:rsidRPr="00F14A61" w:rsidRDefault="00F14A61" w:rsidP="00F14A61">
      <w:pPr>
        <w:spacing w:after="0" w:line="240" w:lineRule="auto"/>
        <w:jc w:val="both"/>
        <w:rPr>
          <w:rFonts w:ascii="Times New Roman" w:hAnsi="Times New Roman"/>
          <w:sz w:val="24"/>
          <w:szCs w:val="24"/>
        </w:rPr>
      </w:pPr>
    </w:p>
    <w:p w14:paraId="7C89F073" w14:textId="1E53977D" w:rsidR="00F14A61" w:rsidRPr="0034288E" w:rsidRDefault="009403EA" w:rsidP="00F14A61">
      <w:pPr>
        <w:autoSpaceDE w:val="0"/>
        <w:autoSpaceDN w:val="0"/>
        <w:adjustRightInd w:val="0"/>
        <w:spacing w:after="0" w:line="240" w:lineRule="auto"/>
        <w:ind w:left="360" w:hanging="502"/>
        <w:jc w:val="both"/>
        <w:rPr>
          <w:rFonts w:ascii="Times New Roman" w:hAnsi="Times New Roman"/>
          <w:b/>
          <w:bCs/>
          <w:sz w:val="24"/>
          <w:szCs w:val="24"/>
        </w:rPr>
      </w:pPr>
      <w:r>
        <w:rPr>
          <w:rFonts w:ascii="Times New Roman" w:hAnsi="Times New Roman"/>
          <w:b/>
          <w:bCs/>
          <w:sz w:val="24"/>
          <w:szCs w:val="24"/>
        </w:rPr>
        <w:t xml:space="preserve">  </w:t>
      </w:r>
      <w:r w:rsidR="00F14A61" w:rsidRPr="0034288E">
        <w:rPr>
          <w:rFonts w:ascii="Times New Roman" w:hAnsi="Times New Roman"/>
          <w:b/>
          <w:bCs/>
          <w:sz w:val="24"/>
          <w:szCs w:val="24"/>
        </w:rPr>
        <w:t>ODSJEK ZA ZDRAVSTVO I SOCIJALNU SKRB</w:t>
      </w:r>
    </w:p>
    <w:p w14:paraId="52DA666F" w14:textId="77777777" w:rsidR="00F14A61" w:rsidRPr="0034288E" w:rsidRDefault="00F14A61" w:rsidP="00F14A61">
      <w:pPr>
        <w:autoSpaceDE w:val="0"/>
        <w:autoSpaceDN w:val="0"/>
        <w:adjustRightInd w:val="0"/>
        <w:spacing w:after="0" w:line="240" w:lineRule="auto"/>
        <w:jc w:val="both"/>
        <w:rPr>
          <w:rFonts w:ascii="Times New Roman" w:hAnsi="Times New Roman"/>
          <w:b/>
          <w:sz w:val="24"/>
          <w:szCs w:val="24"/>
        </w:rPr>
      </w:pPr>
    </w:p>
    <w:p w14:paraId="1F989781"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 xml:space="preserve">ZDRAVSTVO </w:t>
      </w:r>
    </w:p>
    <w:p w14:paraId="3BF8E7E9" w14:textId="77777777" w:rsidR="00F14A61" w:rsidRPr="0034288E" w:rsidRDefault="00F14A61" w:rsidP="00F14A61">
      <w:pPr>
        <w:jc w:val="both"/>
        <w:rPr>
          <w:rFonts w:ascii="Times New Roman" w:hAnsi="Times New Roman"/>
          <w:sz w:val="24"/>
          <w:szCs w:val="24"/>
        </w:rPr>
      </w:pPr>
      <w:r w:rsidRPr="0034288E">
        <w:rPr>
          <w:rFonts w:ascii="Times New Roman" w:hAnsi="Times New Roman"/>
          <w:b/>
          <w:sz w:val="24"/>
          <w:szCs w:val="24"/>
        </w:rPr>
        <w:t>Decentralizirane funkcije u zdravstvu</w:t>
      </w:r>
    </w:p>
    <w:p w14:paraId="43C68283" w14:textId="75A12C4B" w:rsidR="00F14A61" w:rsidRPr="00F14A61" w:rsidRDefault="00F14A61" w:rsidP="00F14A61">
      <w:pPr>
        <w:spacing w:after="0" w:line="240" w:lineRule="auto"/>
        <w:jc w:val="both"/>
        <w:rPr>
          <w:rFonts w:ascii="Times New Roman" w:hAnsi="Times New Roman"/>
          <w:sz w:val="24"/>
          <w:szCs w:val="24"/>
        </w:rPr>
      </w:pPr>
      <w:r w:rsidRPr="0034288E">
        <w:rPr>
          <w:rFonts w:ascii="Times New Roman" w:hAnsi="Times New Roman"/>
          <w:sz w:val="24"/>
          <w:szCs w:val="24"/>
        </w:rPr>
        <w:lastRenderedPageBreak/>
        <w:tab/>
        <w:t xml:space="preserve">Ukupno ostvarena decentralizirana sredstva za zdravstvene ustanove na području Brodsko-posavske županije u razdoblju srpanj-prosinac 2023. godine iznose : </w:t>
      </w:r>
      <w:r w:rsidRPr="00F14A61">
        <w:rPr>
          <w:rFonts w:ascii="Times New Roman" w:hAnsi="Times New Roman"/>
          <w:sz w:val="24"/>
          <w:szCs w:val="24"/>
        </w:rPr>
        <w:t>1.786.386,03 eura.</w:t>
      </w:r>
    </w:p>
    <w:p w14:paraId="3189C0AB" w14:textId="77777777" w:rsidR="00F14A61" w:rsidRPr="0034288E" w:rsidRDefault="00F14A61" w:rsidP="00F14A61">
      <w:pPr>
        <w:ind w:firstLine="708"/>
        <w:jc w:val="both"/>
        <w:rPr>
          <w:rFonts w:ascii="Times New Roman" w:hAnsi="Times New Roman"/>
          <w:sz w:val="24"/>
          <w:szCs w:val="24"/>
        </w:rPr>
      </w:pPr>
      <w:r w:rsidRPr="0034288E">
        <w:rPr>
          <w:rFonts w:ascii="Times New Roman" w:hAnsi="Times New Roman"/>
          <w:sz w:val="24"/>
          <w:szCs w:val="24"/>
        </w:rPr>
        <w:t xml:space="preserve">Decentralizirana sredstva su doznačena  kako slijedi: </w:t>
      </w:r>
    </w:p>
    <w:p w14:paraId="0CB13B3D"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Opća bolnica « Dr. Josip  Benčević » Slavonski Brod</w:t>
      </w:r>
    </w:p>
    <w:p w14:paraId="063A41D8" w14:textId="56845FB6"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 xml:space="preserve">Ukupno doznačeno: 827.776,12  eura  </w:t>
      </w:r>
    </w:p>
    <w:p w14:paraId="03FCB52B" w14:textId="77777777" w:rsidR="00F14A61" w:rsidRPr="0034288E" w:rsidRDefault="00F14A61" w:rsidP="00F14A61">
      <w:pPr>
        <w:pStyle w:val="Odlomakpopisa"/>
        <w:numPr>
          <w:ilvl w:val="0"/>
          <w:numId w:val="4"/>
        </w:numPr>
        <w:jc w:val="both"/>
      </w:pPr>
      <w:r w:rsidRPr="0034288E">
        <w:t xml:space="preserve">usluge tekućeg i investicijskog održavanja medicinske i nemedicinske opreme: 31.961,03 eura, </w:t>
      </w:r>
    </w:p>
    <w:p w14:paraId="10BEE0DB" w14:textId="77777777" w:rsidR="00F14A61" w:rsidRPr="0034288E" w:rsidRDefault="00F14A61" w:rsidP="00F14A61">
      <w:pPr>
        <w:pStyle w:val="Odlomakpopisa"/>
        <w:numPr>
          <w:ilvl w:val="0"/>
          <w:numId w:val="4"/>
        </w:numPr>
        <w:jc w:val="both"/>
      </w:pPr>
      <w:r w:rsidRPr="0034288E">
        <w:t xml:space="preserve">medicinska i laboratorijska oprema: 668.558,54 eura (bolnički kreveti za odrasle i djecu:73.976,25 eura, obdukcijski stol, 1 kom: 42.500,00 eura, anesteziološki uređaj, 1 kom: 71.400,63 eura, endoskopski ultrazvuk aparat s </w:t>
      </w:r>
      <w:proofErr w:type="spellStart"/>
      <w:r w:rsidRPr="0034288E">
        <w:t>fibroscanom</w:t>
      </w:r>
      <w:proofErr w:type="spellEnd"/>
      <w:r w:rsidRPr="0034288E">
        <w:t>, 1 kom:457.606,35 eura, porođajni krevet, 1 kom: 23.075,31 eura)</w:t>
      </w:r>
    </w:p>
    <w:p w14:paraId="05C4E7D0" w14:textId="77777777" w:rsidR="00F14A61" w:rsidRPr="0034288E" w:rsidRDefault="00F14A61" w:rsidP="00F14A61">
      <w:pPr>
        <w:pStyle w:val="Odlomakpopisa"/>
        <w:numPr>
          <w:ilvl w:val="0"/>
          <w:numId w:val="4"/>
        </w:numPr>
        <w:jc w:val="both"/>
      </w:pPr>
      <w:r w:rsidRPr="0034288E">
        <w:t>uređaji, strojevi i oprema za ostale namjene: 4.846,02 eura (stroj za pranje podova: 4.846,02 eura)</w:t>
      </w:r>
    </w:p>
    <w:p w14:paraId="6DFDB727" w14:textId="77777777" w:rsidR="00F14A61" w:rsidRPr="0034288E" w:rsidRDefault="00F14A61" w:rsidP="00F14A61">
      <w:pPr>
        <w:pStyle w:val="Odlomakpopisa"/>
        <w:numPr>
          <w:ilvl w:val="0"/>
          <w:numId w:val="4"/>
        </w:numPr>
        <w:jc w:val="both"/>
      </w:pPr>
      <w:r w:rsidRPr="0034288E">
        <w:t>dodatna ulaganja na postrojenjima i opremi ( nadogradnja ultrazvučnog uređaja): 22.562,50 eura</w:t>
      </w:r>
    </w:p>
    <w:p w14:paraId="396853E5" w14:textId="77777777" w:rsidR="00F14A61" w:rsidRPr="0034288E" w:rsidRDefault="00F14A61" w:rsidP="00F14A61">
      <w:pPr>
        <w:pStyle w:val="Odlomakpopisa"/>
        <w:numPr>
          <w:ilvl w:val="0"/>
          <w:numId w:val="4"/>
        </w:numPr>
        <w:jc w:val="both"/>
      </w:pPr>
      <w:r w:rsidRPr="0034288E">
        <w:t>dodatna ulaganja za ostalu nefinancijsku imovinu (integracija BIS-a s PIS bolničke ljekarne) :30.526,25 eura</w:t>
      </w:r>
    </w:p>
    <w:p w14:paraId="7267546D" w14:textId="77777777" w:rsidR="00F14A61" w:rsidRPr="0034288E" w:rsidRDefault="00F14A61" w:rsidP="00F14A61">
      <w:pPr>
        <w:pStyle w:val="Odlomakpopisa"/>
        <w:numPr>
          <w:ilvl w:val="0"/>
          <w:numId w:val="4"/>
        </w:numPr>
        <w:jc w:val="both"/>
      </w:pPr>
      <w:r w:rsidRPr="0034288E">
        <w:t>informatizacija zdravstva (računala i računalna oprema): 18.562,50 eura</w:t>
      </w:r>
    </w:p>
    <w:p w14:paraId="011ECA72" w14:textId="34E98AB7" w:rsidR="00F14A61" w:rsidRDefault="00F14A61" w:rsidP="00F14A61">
      <w:pPr>
        <w:pStyle w:val="Odlomakpopisa"/>
        <w:numPr>
          <w:ilvl w:val="0"/>
          <w:numId w:val="4"/>
        </w:numPr>
        <w:jc w:val="both"/>
      </w:pPr>
      <w:r w:rsidRPr="0034288E">
        <w:t>otplata kredita za energetsku obnovu zgrada : 50.759,28 eura.</w:t>
      </w:r>
    </w:p>
    <w:p w14:paraId="5E35D0C8" w14:textId="77777777" w:rsidR="00F14A61" w:rsidRPr="0034288E" w:rsidRDefault="00F14A61" w:rsidP="00F14A61">
      <w:pPr>
        <w:pStyle w:val="Odlomakpopisa"/>
        <w:ind w:left="720"/>
        <w:jc w:val="both"/>
      </w:pPr>
    </w:p>
    <w:p w14:paraId="154919CF"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Opća bolnica Nova Gradiška</w:t>
      </w:r>
    </w:p>
    <w:p w14:paraId="306FDBFD" w14:textId="30DD3A87"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Ukupno doznačeno: 269.046,26  eura</w:t>
      </w:r>
    </w:p>
    <w:p w14:paraId="4E574A52" w14:textId="77777777" w:rsidR="00F14A61" w:rsidRPr="0034288E" w:rsidRDefault="00F14A61" w:rsidP="00F14A61">
      <w:pPr>
        <w:pStyle w:val="Odlomakpopisa"/>
        <w:numPr>
          <w:ilvl w:val="0"/>
          <w:numId w:val="4"/>
        </w:numPr>
        <w:jc w:val="both"/>
      </w:pPr>
      <w:r w:rsidRPr="0034288E">
        <w:t xml:space="preserve">medicinska i laboratorijska oprema : 44.026,68 eura ( </w:t>
      </w:r>
      <w:proofErr w:type="spellStart"/>
      <w:r w:rsidRPr="0034288E">
        <w:t>holter</w:t>
      </w:r>
      <w:proofErr w:type="spellEnd"/>
      <w:r w:rsidRPr="0034288E">
        <w:t xml:space="preserve"> tlaka, 6 kom: 9.150,00 eura, laser sistem za endoskopsko razbijanje kamenca u urinarnom traktu, 1 komplet: 33.469,70 eura, </w:t>
      </w:r>
      <w:proofErr w:type="spellStart"/>
      <w:r w:rsidRPr="0034288E">
        <w:t>infusomat</w:t>
      </w:r>
      <w:proofErr w:type="spellEnd"/>
      <w:r w:rsidRPr="0034288E">
        <w:t xml:space="preserve"> s priborom, 1 komplet: 1.406,98 eura)</w:t>
      </w:r>
    </w:p>
    <w:p w14:paraId="05CAFFFA" w14:textId="77777777" w:rsidR="00F14A61" w:rsidRPr="0034288E" w:rsidRDefault="00F14A61" w:rsidP="00F14A61">
      <w:pPr>
        <w:pStyle w:val="Odlomakpopisa"/>
        <w:numPr>
          <w:ilvl w:val="0"/>
          <w:numId w:val="4"/>
        </w:numPr>
        <w:jc w:val="both"/>
      </w:pPr>
      <w:r w:rsidRPr="0034288E">
        <w:t>uređaji, strojevi i oprema za ostale namjene: 131.294,78 eura (oprema za praonicu rublja)</w:t>
      </w:r>
    </w:p>
    <w:p w14:paraId="5D53AA8D" w14:textId="77777777" w:rsidR="007A53F0" w:rsidRDefault="00F14A61" w:rsidP="00AA69B2">
      <w:pPr>
        <w:pStyle w:val="Odlomakpopisa"/>
        <w:numPr>
          <w:ilvl w:val="0"/>
          <w:numId w:val="4"/>
        </w:numPr>
        <w:ind w:left="708"/>
        <w:jc w:val="both"/>
      </w:pPr>
      <w:r w:rsidRPr="0034288E">
        <w:t>otplata kredita za energetsku obnovu zgrada: 93.724,80 eura.</w:t>
      </w:r>
    </w:p>
    <w:p w14:paraId="70E201AD" w14:textId="0754DA9F" w:rsidR="00F14A61" w:rsidRPr="007A53F0" w:rsidRDefault="00F14A61" w:rsidP="00AA69B2">
      <w:pPr>
        <w:pStyle w:val="Odlomakpopisa"/>
        <w:numPr>
          <w:ilvl w:val="0"/>
          <w:numId w:val="4"/>
        </w:numPr>
        <w:ind w:left="708"/>
        <w:jc w:val="both"/>
      </w:pPr>
      <w:r w:rsidRPr="007A53F0">
        <w:t xml:space="preserve">    </w:t>
      </w:r>
    </w:p>
    <w:p w14:paraId="29673FF0"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Dom zdravlja Slavonski Brod</w:t>
      </w:r>
    </w:p>
    <w:p w14:paraId="790C97DA" w14:textId="4018E1D8"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Ukupno doznačeno: 294.986,08   eura</w:t>
      </w:r>
    </w:p>
    <w:p w14:paraId="732A72D7" w14:textId="77777777" w:rsidR="00F14A61" w:rsidRPr="0034288E" w:rsidRDefault="00F14A61" w:rsidP="00122272">
      <w:pPr>
        <w:pStyle w:val="Odlomakpopisa"/>
        <w:numPr>
          <w:ilvl w:val="0"/>
          <w:numId w:val="4"/>
        </w:numPr>
        <w:jc w:val="both"/>
      </w:pPr>
      <w:r w:rsidRPr="0034288E">
        <w:t>usluge tekućeg i investicijskog održavanja : 85.151,28 eura</w:t>
      </w:r>
    </w:p>
    <w:p w14:paraId="3E848AA1" w14:textId="77777777" w:rsidR="00F14A61" w:rsidRPr="0034288E" w:rsidRDefault="00F14A61" w:rsidP="00122272">
      <w:pPr>
        <w:pStyle w:val="Odlomakpopisa"/>
        <w:numPr>
          <w:ilvl w:val="0"/>
          <w:numId w:val="4"/>
        </w:numPr>
        <w:jc w:val="both"/>
      </w:pPr>
      <w:r w:rsidRPr="0034288E">
        <w:t xml:space="preserve">materijal i dijelovi za tekuće i investicijsko održavanje : 2.258,58 eura </w:t>
      </w:r>
    </w:p>
    <w:p w14:paraId="7DC72B4F" w14:textId="77777777" w:rsidR="00F14A61" w:rsidRPr="0034288E" w:rsidRDefault="00F14A61" w:rsidP="00122272">
      <w:pPr>
        <w:pStyle w:val="Odlomakpopisa"/>
        <w:numPr>
          <w:ilvl w:val="0"/>
          <w:numId w:val="4"/>
        </w:numPr>
        <w:jc w:val="both"/>
      </w:pPr>
      <w:r w:rsidRPr="0034288E">
        <w:t>uredska oprema i namještaj: 11.891,57 eura</w:t>
      </w:r>
    </w:p>
    <w:p w14:paraId="5CD57A52" w14:textId="77777777" w:rsidR="00F14A61" w:rsidRPr="0034288E" w:rsidRDefault="00F14A61" w:rsidP="00122272">
      <w:pPr>
        <w:pStyle w:val="Odlomakpopisa"/>
        <w:numPr>
          <w:ilvl w:val="0"/>
          <w:numId w:val="4"/>
        </w:numPr>
        <w:jc w:val="both"/>
      </w:pPr>
      <w:r w:rsidRPr="0034288E">
        <w:t>komunikacijska oprema: 488,40 eura</w:t>
      </w:r>
    </w:p>
    <w:p w14:paraId="04C2891D" w14:textId="77777777" w:rsidR="00F14A61" w:rsidRPr="0034288E" w:rsidRDefault="00F14A61" w:rsidP="00122272">
      <w:pPr>
        <w:pStyle w:val="Odlomakpopisa"/>
        <w:numPr>
          <w:ilvl w:val="0"/>
          <w:numId w:val="4"/>
        </w:numPr>
        <w:jc w:val="both"/>
      </w:pPr>
      <w:r w:rsidRPr="0034288E">
        <w:t>oprema za održavanje i zaštitu: 12.111,78 eura</w:t>
      </w:r>
    </w:p>
    <w:p w14:paraId="3612D189" w14:textId="77777777" w:rsidR="00F14A61" w:rsidRPr="0034288E" w:rsidRDefault="00F14A61" w:rsidP="00122272">
      <w:pPr>
        <w:pStyle w:val="Odlomakpopisa"/>
        <w:numPr>
          <w:ilvl w:val="0"/>
          <w:numId w:val="4"/>
        </w:numPr>
        <w:jc w:val="both"/>
      </w:pPr>
      <w:r w:rsidRPr="0034288E">
        <w:t>instrumenti, uređaji i strojevi: 1.693,88 eura</w:t>
      </w:r>
    </w:p>
    <w:p w14:paraId="0AFD50DC" w14:textId="77777777" w:rsidR="00F14A61" w:rsidRPr="0034288E" w:rsidRDefault="00F14A61" w:rsidP="00122272">
      <w:pPr>
        <w:pStyle w:val="Odlomakpopisa"/>
        <w:numPr>
          <w:ilvl w:val="0"/>
          <w:numId w:val="4"/>
        </w:numPr>
        <w:jc w:val="both"/>
      </w:pPr>
      <w:r w:rsidRPr="0034288E">
        <w:t xml:space="preserve">medicinska oprema :57.631,19 eura  (stomatološka stolica, kom: 32.875,00 eura, </w:t>
      </w:r>
      <w:proofErr w:type="spellStart"/>
      <w:r w:rsidRPr="0034288E">
        <w:t>endometar</w:t>
      </w:r>
      <w:proofErr w:type="spellEnd"/>
      <w:r w:rsidRPr="0034288E">
        <w:t xml:space="preserve"> , 3 kom: 1.125,00 eura 4 kom, kompresor, 1 kom: 1.825,00 eura, </w:t>
      </w:r>
      <w:proofErr w:type="spellStart"/>
      <w:r w:rsidRPr="0034288E">
        <w:t>autoklav</w:t>
      </w:r>
      <w:proofErr w:type="spellEnd"/>
      <w:r w:rsidRPr="0034288E">
        <w:t xml:space="preserve">, 4 kom: 15.637,65 eura, sterilizator, 2 kom: 2.100,00 eura, </w:t>
      </w:r>
      <w:proofErr w:type="spellStart"/>
      <w:r w:rsidRPr="0034288E">
        <w:t>baby</w:t>
      </w:r>
      <w:proofErr w:type="spellEnd"/>
      <w:r w:rsidRPr="0034288E">
        <w:t xml:space="preserve"> </w:t>
      </w:r>
      <w:proofErr w:type="spellStart"/>
      <w:r w:rsidRPr="0034288E">
        <w:t>wather</w:t>
      </w:r>
      <w:proofErr w:type="spellEnd"/>
      <w:r w:rsidRPr="0034288E">
        <w:t xml:space="preserve">, 2 kom: 556,60 eura, inhalator, 2 kom: 201,94 eura, </w:t>
      </w:r>
      <w:proofErr w:type="spellStart"/>
      <w:r w:rsidRPr="0034288E">
        <w:t>holter</w:t>
      </w:r>
      <w:proofErr w:type="spellEnd"/>
      <w:r w:rsidRPr="0034288E">
        <w:t xml:space="preserve"> tlaka, 2 kom: 3.310,00 eura)</w:t>
      </w:r>
    </w:p>
    <w:p w14:paraId="3313C477" w14:textId="77777777" w:rsidR="00F14A61" w:rsidRPr="0034288E" w:rsidRDefault="00F14A61" w:rsidP="00122272">
      <w:pPr>
        <w:pStyle w:val="Odlomakpopisa"/>
        <w:numPr>
          <w:ilvl w:val="0"/>
          <w:numId w:val="4"/>
        </w:numPr>
        <w:jc w:val="both"/>
      </w:pPr>
      <w:r w:rsidRPr="0034288E">
        <w:t>prijevozna sredstva (vozila za sanitetski prijevoz, 1 kom: 72.340,00 eura)</w:t>
      </w:r>
    </w:p>
    <w:p w14:paraId="1864DA15" w14:textId="77777777" w:rsidR="00F14A61" w:rsidRPr="0034288E" w:rsidRDefault="00F14A61" w:rsidP="00122272">
      <w:pPr>
        <w:pStyle w:val="Odlomakpopisa"/>
        <w:numPr>
          <w:ilvl w:val="0"/>
          <w:numId w:val="4"/>
        </w:numPr>
        <w:jc w:val="both"/>
      </w:pPr>
      <w:r w:rsidRPr="0034288E">
        <w:lastRenderedPageBreak/>
        <w:t>dodatna ulaganja na građevinskim objektima: 8.547, 50 eura</w:t>
      </w:r>
    </w:p>
    <w:p w14:paraId="700F0ABA" w14:textId="77777777" w:rsidR="00F14A61" w:rsidRPr="0034288E" w:rsidRDefault="00F14A61" w:rsidP="00122272">
      <w:pPr>
        <w:pStyle w:val="Odlomakpopisa"/>
        <w:numPr>
          <w:ilvl w:val="0"/>
          <w:numId w:val="4"/>
        </w:numPr>
        <w:jc w:val="both"/>
      </w:pPr>
      <w:r w:rsidRPr="0034288E">
        <w:t>informatizacija zdravstvenog sustava: 42.871,90 eura.</w:t>
      </w:r>
    </w:p>
    <w:p w14:paraId="0C1B7D21" w14:textId="77777777" w:rsidR="00F14A61" w:rsidRPr="0034288E" w:rsidRDefault="00F14A61" w:rsidP="00F14A61">
      <w:pPr>
        <w:ind w:left="708"/>
        <w:contextualSpacing/>
        <w:jc w:val="both"/>
        <w:rPr>
          <w:rFonts w:ascii="Times New Roman" w:hAnsi="Times New Roman"/>
          <w:sz w:val="24"/>
          <w:szCs w:val="24"/>
        </w:rPr>
      </w:pPr>
    </w:p>
    <w:p w14:paraId="159C22B3"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Dom zdravlja Dr. Andrija Štampar Nova Gradiška</w:t>
      </w:r>
    </w:p>
    <w:p w14:paraId="21EBD9FD" w14:textId="4C7D2AEA"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Ukupno doznačeno:  119.655,19 eura</w:t>
      </w:r>
    </w:p>
    <w:p w14:paraId="701671C9" w14:textId="77777777" w:rsidR="00F14A61" w:rsidRPr="0034288E" w:rsidRDefault="00F14A61" w:rsidP="00122272">
      <w:pPr>
        <w:pStyle w:val="Odlomakpopisa"/>
        <w:numPr>
          <w:ilvl w:val="0"/>
          <w:numId w:val="4"/>
        </w:numPr>
        <w:jc w:val="both"/>
      </w:pPr>
      <w:r w:rsidRPr="0034288E">
        <w:t>usluge tekućeg i investicijskog održavanja : 7.054,61 eura,</w:t>
      </w:r>
    </w:p>
    <w:p w14:paraId="281812AC" w14:textId="77777777" w:rsidR="00F14A61" w:rsidRPr="0034288E" w:rsidRDefault="00F14A61" w:rsidP="00122272">
      <w:pPr>
        <w:pStyle w:val="Odlomakpopisa"/>
        <w:numPr>
          <w:ilvl w:val="0"/>
          <w:numId w:val="4"/>
        </w:numPr>
        <w:jc w:val="both"/>
      </w:pPr>
      <w:r w:rsidRPr="0034288E">
        <w:t>medicinska i laboratorijska oprema ( stomatološka jedinica, 3 kom ): 58.125,00 eura</w:t>
      </w:r>
    </w:p>
    <w:p w14:paraId="3E9124A1" w14:textId="77777777" w:rsidR="00F14A61" w:rsidRPr="0034288E" w:rsidRDefault="00F14A61" w:rsidP="00122272">
      <w:pPr>
        <w:pStyle w:val="Odlomakpopisa"/>
        <w:numPr>
          <w:ilvl w:val="0"/>
          <w:numId w:val="4"/>
        </w:numPr>
        <w:jc w:val="both"/>
      </w:pPr>
      <w:r w:rsidRPr="0034288E">
        <w:t>prijevozna sredstva : 34.460,00 eura (vozilo za patronažnu službu, 1 kom: 17,230,00 eura, vozilo za službu palijativne skrbi, 1 kom :17.230,00 eura)</w:t>
      </w:r>
    </w:p>
    <w:p w14:paraId="61370DA7" w14:textId="77777777" w:rsidR="00F14A61" w:rsidRDefault="00F14A61" w:rsidP="00122272">
      <w:pPr>
        <w:pStyle w:val="Odlomakpopisa"/>
        <w:numPr>
          <w:ilvl w:val="0"/>
          <w:numId w:val="4"/>
        </w:numPr>
        <w:jc w:val="both"/>
      </w:pPr>
      <w:r w:rsidRPr="0034288E">
        <w:t>informatizacija zdravstvenog sustava :  20.015,58 eura.</w:t>
      </w:r>
    </w:p>
    <w:p w14:paraId="18139F5B" w14:textId="77777777" w:rsidR="00F14A61" w:rsidRPr="0034288E" w:rsidRDefault="00F14A61" w:rsidP="00122272">
      <w:pPr>
        <w:pStyle w:val="Odlomakpopisa"/>
        <w:ind w:left="720"/>
        <w:jc w:val="both"/>
      </w:pPr>
    </w:p>
    <w:p w14:paraId="43D517D0"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 xml:space="preserve">Zavod za hitnu medicinu Brodsko-posavske županije </w:t>
      </w:r>
    </w:p>
    <w:p w14:paraId="60FF516A" w14:textId="77777777"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Ukupno doznačeno:   259.878,72    eura</w:t>
      </w:r>
    </w:p>
    <w:p w14:paraId="3DE33AF5" w14:textId="77777777" w:rsidR="00F14A61" w:rsidRPr="0034288E" w:rsidRDefault="00F14A61" w:rsidP="00122272">
      <w:pPr>
        <w:pStyle w:val="Odlomakpopisa"/>
        <w:numPr>
          <w:ilvl w:val="0"/>
          <w:numId w:val="4"/>
        </w:numPr>
        <w:jc w:val="both"/>
      </w:pPr>
      <w:r w:rsidRPr="0034288E">
        <w:t>usluge tekućeg i investicijskog održavanja : 46.649,96 eura,</w:t>
      </w:r>
    </w:p>
    <w:p w14:paraId="51598E9D" w14:textId="77777777" w:rsidR="00F14A61" w:rsidRPr="0034288E" w:rsidRDefault="00F14A61" w:rsidP="00122272">
      <w:pPr>
        <w:pStyle w:val="Odlomakpopisa"/>
        <w:numPr>
          <w:ilvl w:val="0"/>
          <w:numId w:val="4"/>
        </w:numPr>
        <w:jc w:val="both"/>
      </w:pPr>
      <w:r w:rsidRPr="0034288E">
        <w:t>materijal i dijelovi za tekuće i investicijsko održavanje: 1.495,78 eura</w:t>
      </w:r>
    </w:p>
    <w:p w14:paraId="73C0ED0E" w14:textId="77777777" w:rsidR="00F14A61" w:rsidRPr="0034288E" w:rsidRDefault="00F14A61" w:rsidP="00122272">
      <w:pPr>
        <w:pStyle w:val="Odlomakpopisa"/>
        <w:numPr>
          <w:ilvl w:val="0"/>
          <w:numId w:val="4"/>
        </w:numPr>
        <w:jc w:val="both"/>
      </w:pPr>
      <w:r w:rsidRPr="0034288E">
        <w:t>auto gume: 3.006,88 eura</w:t>
      </w:r>
    </w:p>
    <w:p w14:paraId="4B5331FD" w14:textId="77777777" w:rsidR="00F14A61" w:rsidRPr="0034288E" w:rsidRDefault="00F14A61" w:rsidP="00122272">
      <w:pPr>
        <w:pStyle w:val="Odlomakpopisa"/>
        <w:numPr>
          <w:ilvl w:val="0"/>
          <w:numId w:val="4"/>
        </w:numPr>
        <w:jc w:val="both"/>
      </w:pPr>
      <w:r w:rsidRPr="0034288E">
        <w:t>službena, radna i zaštitna odjeća i obuća: 7.154,92 eura</w:t>
      </w:r>
    </w:p>
    <w:p w14:paraId="51B19325" w14:textId="77777777" w:rsidR="00F14A61" w:rsidRPr="0034288E" w:rsidRDefault="00F14A61" w:rsidP="00122272">
      <w:pPr>
        <w:pStyle w:val="Odlomakpopisa"/>
        <w:numPr>
          <w:ilvl w:val="0"/>
          <w:numId w:val="4"/>
        </w:numPr>
        <w:jc w:val="both"/>
      </w:pPr>
      <w:r w:rsidRPr="0034288E">
        <w:t>uredska oprema i namještaj: 3.358, 54 eura</w:t>
      </w:r>
    </w:p>
    <w:p w14:paraId="2466E349" w14:textId="77777777" w:rsidR="00F14A61" w:rsidRPr="0034288E" w:rsidRDefault="00F14A61" w:rsidP="00122272">
      <w:pPr>
        <w:pStyle w:val="Odlomakpopisa"/>
        <w:numPr>
          <w:ilvl w:val="0"/>
          <w:numId w:val="4"/>
        </w:numPr>
        <w:jc w:val="both"/>
      </w:pPr>
      <w:r w:rsidRPr="0034288E">
        <w:t>komunikacijska oprema: 693,75 eura</w:t>
      </w:r>
    </w:p>
    <w:p w14:paraId="1A2A3021" w14:textId="77777777" w:rsidR="00F14A61" w:rsidRPr="0034288E" w:rsidRDefault="00F14A61" w:rsidP="00122272">
      <w:pPr>
        <w:pStyle w:val="Odlomakpopisa"/>
        <w:numPr>
          <w:ilvl w:val="0"/>
          <w:numId w:val="4"/>
        </w:numPr>
        <w:jc w:val="both"/>
      </w:pPr>
      <w:r w:rsidRPr="0034288E">
        <w:t>oprema za održavanje i zaštitu: 2.256,00 eura</w:t>
      </w:r>
    </w:p>
    <w:p w14:paraId="5F8515D6" w14:textId="77777777" w:rsidR="00F14A61" w:rsidRPr="0034288E" w:rsidRDefault="00F14A61" w:rsidP="00122272">
      <w:pPr>
        <w:pStyle w:val="Odlomakpopisa"/>
        <w:numPr>
          <w:ilvl w:val="0"/>
          <w:numId w:val="4"/>
        </w:numPr>
        <w:jc w:val="both"/>
      </w:pPr>
      <w:r w:rsidRPr="0034288E">
        <w:t xml:space="preserve">medicinska i laboratorijska oprema: 33.446,17 eura ( okovratnik za imobilizaciju, 20 kom: 531,00 eura, džepna maska za oživljavanje, 2 kom: 49,78 eura, set za </w:t>
      </w:r>
      <w:proofErr w:type="spellStart"/>
      <w:r w:rsidRPr="0034288E">
        <w:t>koniktomiju</w:t>
      </w:r>
      <w:proofErr w:type="spellEnd"/>
      <w:r w:rsidRPr="0034288E">
        <w:t xml:space="preserve">, 6 kom: 793,80 eura, trening set za </w:t>
      </w:r>
      <w:proofErr w:type="spellStart"/>
      <w:r w:rsidRPr="0034288E">
        <w:t>intraosealni</w:t>
      </w:r>
      <w:proofErr w:type="spellEnd"/>
      <w:r w:rsidRPr="0034288E">
        <w:t xml:space="preserve"> pristup, 3 kom: 439,66 eura, trening noge za vježbu  </w:t>
      </w:r>
      <w:proofErr w:type="spellStart"/>
      <w:r w:rsidRPr="0034288E">
        <w:t>intraosealnog</w:t>
      </w:r>
      <w:proofErr w:type="spellEnd"/>
      <w:r w:rsidRPr="0034288E">
        <w:t xml:space="preserve"> pristupa, 2 kom: 306,93 eura, uređaj za mehaničku reanimaciju sa sustavom za kopčanje i podešavanje, 2 kom: 31325,00 eura)</w:t>
      </w:r>
    </w:p>
    <w:p w14:paraId="0FA3A742" w14:textId="77777777" w:rsidR="00F14A61" w:rsidRPr="0034288E" w:rsidRDefault="00F14A61" w:rsidP="00122272">
      <w:pPr>
        <w:pStyle w:val="Odlomakpopisa"/>
        <w:numPr>
          <w:ilvl w:val="0"/>
          <w:numId w:val="4"/>
        </w:numPr>
        <w:jc w:val="both"/>
      </w:pPr>
      <w:r w:rsidRPr="0034288E">
        <w:t>prijevozna sredstva( vozilo za hitnu medicinsku pomoć, 1 kom): 136.875,00 eura</w:t>
      </w:r>
    </w:p>
    <w:p w14:paraId="145453C4" w14:textId="77777777" w:rsidR="00F14A61" w:rsidRPr="0034288E" w:rsidRDefault="00F14A61" w:rsidP="00122272">
      <w:pPr>
        <w:pStyle w:val="Odlomakpopisa"/>
        <w:numPr>
          <w:ilvl w:val="0"/>
          <w:numId w:val="4"/>
        </w:numPr>
        <w:jc w:val="both"/>
      </w:pPr>
      <w:r w:rsidRPr="0034288E">
        <w:t>informatizacija zdravstvenog sustava:  24.941,72 eura</w:t>
      </w:r>
    </w:p>
    <w:p w14:paraId="021E2FF1" w14:textId="77777777" w:rsidR="00F14A61" w:rsidRPr="0034288E" w:rsidRDefault="00F14A61" w:rsidP="00122272">
      <w:pPr>
        <w:pStyle w:val="Odlomakpopisa"/>
        <w:ind w:left="720"/>
        <w:jc w:val="both"/>
      </w:pPr>
    </w:p>
    <w:p w14:paraId="5B21EAB2"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Nastavni zavod za javno zdravstvo Brodsko-posavske županije</w:t>
      </w:r>
    </w:p>
    <w:p w14:paraId="3F3586B5" w14:textId="77777777" w:rsidR="00F14A61" w:rsidRPr="0034288E" w:rsidRDefault="00F14A61" w:rsidP="00827A5A">
      <w:pPr>
        <w:spacing w:after="0" w:line="240" w:lineRule="auto"/>
        <w:jc w:val="both"/>
        <w:rPr>
          <w:rFonts w:ascii="Times New Roman" w:hAnsi="Times New Roman"/>
          <w:b/>
          <w:bCs/>
          <w:sz w:val="24"/>
          <w:szCs w:val="24"/>
        </w:rPr>
      </w:pPr>
      <w:r w:rsidRPr="0034288E">
        <w:rPr>
          <w:rFonts w:ascii="Times New Roman" w:hAnsi="Times New Roman"/>
          <w:b/>
          <w:bCs/>
          <w:sz w:val="24"/>
          <w:szCs w:val="24"/>
        </w:rPr>
        <w:t>Ukupno doznačeno:  15.043,66  eura</w:t>
      </w:r>
    </w:p>
    <w:p w14:paraId="037DA8A5" w14:textId="77777777" w:rsidR="00F14A61" w:rsidRPr="0034288E" w:rsidRDefault="00F14A61" w:rsidP="00827A5A">
      <w:pPr>
        <w:pStyle w:val="Odlomakpopisa"/>
        <w:numPr>
          <w:ilvl w:val="0"/>
          <w:numId w:val="4"/>
        </w:numPr>
        <w:jc w:val="both"/>
      </w:pPr>
      <w:r w:rsidRPr="0034288E">
        <w:t xml:space="preserve">usluge tekućeg i investicijskog održavanja : 3.059,99 eura </w:t>
      </w:r>
    </w:p>
    <w:p w14:paraId="06BB8215" w14:textId="77777777" w:rsidR="00F14A61" w:rsidRPr="0034288E" w:rsidRDefault="00F14A61" w:rsidP="00827A5A">
      <w:pPr>
        <w:pStyle w:val="Odlomakpopisa"/>
        <w:numPr>
          <w:ilvl w:val="0"/>
          <w:numId w:val="4"/>
        </w:numPr>
        <w:jc w:val="both"/>
      </w:pPr>
      <w:r w:rsidRPr="0034288E">
        <w:t>instrumenti, uređaji i strojevi ( vaga-analizator tjelesne mase, 1 kom): 6.187,50 eura</w:t>
      </w:r>
    </w:p>
    <w:p w14:paraId="627A25AF" w14:textId="77777777" w:rsidR="00F14A61" w:rsidRPr="0034288E" w:rsidRDefault="00F14A61" w:rsidP="00827A5A">
      <w:pPr>
        <w:pStyle w:val="Odlomakpopisa"/>
        <w:numPr>
          <w:ilvl w:val="0"/>
          <w:numId w:val="4"/>
        </w:numPr>
        <w:jc w:val="both"/>
      </w:pPr>
      <w:r w:rsidRPr="0034288E">
        <w:t>informatizacija zdravstvenog sustava :  5.796,17 eura.</w:t>
      </w:r>
    </w:p>
    <w:p w14:paraId="17EB409B" w14:textId="77777777" w:rsidR="00827A5A" w:rsidRDefault="00827A5A" w:rsidP="00827A5A">
      <w:pPr>
        <w:pStyle w:val="Tijeloteksta"/>
        <w:spacing w:after="0" w:line="240" w:lineRule="auto"/>
        <w:jc w:val="both"/>
        <w:rPr>
          <w:rFonts w:ascii="Times New Roman" w:hAnsi="Times New Roman"/>
          <w:b/>
          <w:bCs/>
          <w:sz w:val="24"/>
          <w:szCs w:val="24"/>
        </w:rPr>
      </w:pPr>
    </w:p>
    <w:p w14:paraId="56AB656A" w14:textId="33B3E880" w:rsidR="00F14A61" w:rsidRDefault="00F14A61" w:rsidP="00827A5A">
      <w:pPr>
        <w:pStyle w:val="Tijeloteksta"/>
        <w:spacing w:after="0" w:line="240" w:lineRule="auto"/>
        <w:jc w:val="both"/>
        <w:rPr>
          <w:rFonts w:ascii="Times New Roman" w:hAnsi="Times New Roman"/>
          <w:b/>
          <w:bCs/>
          <w:sz w:val="24"/>
          <w:szCs w:val="24"/>
        </w:rPr>
      </w:pPr>
      <w:r w:rsidRPr="0034288E">
        <w:rPr>
          <w:rFonts w:ascii="Times New Roman" w:hAnsi="Times New Roman"/>
          <w:b/>
          <w:bCs/>
          <w:sz w:val="24"/>
          <w:szCs w:val="24"/>
        </w:rPr>
        <w:t>Javno zdravstveni programi</w:t>
      </w:r>
    </w:p>
    <w:p w14:paraId="20846AC7" w14:textId="77777777" w:rsidR="000578D1" w:rsidRPr="0034288E" w:rsidRDefault="000578D1" w:rsidP="00827A5A">
      <w:pPr>
        <w:pStyle w:val="Tijeloteksta"/>
        <w:spacing w:after="0" w:line="240" w:lineRule="auto"/>
        <w:jc w:val="both"/>
        <w:rPr>
          <w:rFonts w:ascii="Times New Roman" w:hAnsi="Times New Roman"/>
          <w:b/>
          <w:bCs/>
          <w:sz w:val="24"/>
          <w:szCs w:val="24"/>
        </w:rPr>
      </w:pPr>
    </w:p>
    <w:p w14:paraId="085E7F42" w14:textId="03505806" w:rsidR="00F14A61" w:rsidRPr="0034288E" w:rsidRDefault="00F14A61" w:rsidP="00827A5A">
      <w:pPr>
        <w:pStyle w:val="Tijeloteksta"/>
        <w:spacing w:after="0" w:line="240" w:lineRule="auto"/>
        <w:jc w:val="both"/>
        <w:rPr>
          <w:rFonts w:ascii="Times New Roman" w:hAnsi="Times New Roman"/>
          <w:sz w:val="24"/>
          <w:szCs w:val="24"/>
        </w:rPr>
      </w:pPr>
      <w:r w:rsidRPr="0034288E">
        <w:rPr>
          <w:rFonts w:ascii="Times New Roman" w:hAnsi="Times New Roman"/>
          <w:sz w:val="24"/>
          <w:szCs w:val="24"/>
        </w:rPr>
        <w:t xml:space="preserve">      Svoje obveze, zadaće i ciljeve na području zdravstvene zaštite Županija je provodila kroz program Javnih potreba u zdravstvu. U razdoblju od 1. srpnja  do 31.prosinca 2023. godine za navedene namjene osigurana su i ostvarena sljedeća sredstva:</w:t>
      </w:r>
    </w:p>
    <w:p w14:paraId="2C44C219" w14:textId="77777777" w:rsidR="00F14A61" w:rsidRPr="0034288E" w:rsidRDefault="00F14A61" w:rsidP="00F14A61">
      <w:pPr>
        <w:pStyle w:val="Tijeloteksta"/>
        <w:spacing w:after="0" w:line="240" w:lineRule="auto"/>
        <w:jc w:val="both"/>
        <w:rPr>
          <w:rFonts w:ascii="Times New Roman" w:hAnsi="Times New Roman"/>
          <w:sz w:val="24"/>
          <w:szCs w:val="24"/>
        </w:rPr>
      </w:pPr>
    </w:p>
    <w:p w14:paraId="59E2FC99" w14:textId="600BCCB3" w:rsidR="00122272" w:rsidRDefault="00F14A61" w:rsidP="00122272">
      <w:pPr>
        <w:keepNext/>
        <w:spacing w:after="0" w:line="240" w:lineRule="auto"/>
        <w:jc w:val="both"/>
        <w:rPr>
          <w:rFonts w:ascii="Times New Roman" w:hAnsi="Times New Roman"/>
          <w:sz w:val="24"/>
          <w:szCs w:val="24"/>
        </w:rPr>
      </w:pPr>
      <w:r w:rsidRPr="00122272">
        <w:rPr>
          <w:rFonts w:ascii="Times New Roman" w:hAnsi="Times New Roman"/>
          <w:sz w:val="24"/>
          <w:szCs w:val="24"/>
        </w:rPr>
        <w:lastRenderedPageBreak/>
        <w:t xml:space="preserve">Tablica 1: Realizirani programi u </w:t>
      </w:r>
      <w:r w:rsidR="00D94CD3">
        <w:rPr>
          <w:rFonts w:ascii="Times New Roman" w:hAnsi="Times New Roman"/>
          <w:sz w:val="24"/>
          <w:szCs w:val="24"/>
        </w:rPr>
        <w:t>zdravstvu</w:t>
      </w:r>
      <w:r w:rsidRPr="00122272">
        <w:rPr>
          <w:rFonts w:ascii="Times New Roman" w:hAnsi="Times New Roman"/>
          <w:sz w:val="24"/>
          <w:szCs w:val="24"/>
        </w:rPr>
        <w:t xml:space="preserve"> koje prati Upravni odjel za zdravstvo, </w:t>
      </w:r>
    </w:p>
    <w:p w14:paraId="64D6F89F" w14:textId="70ABF3C7" w:rsidR="00F14A61" w:rsidRDefault="00122272" w:rsidP="00122272">
      <w:pPr>
        <w:keepNext/>
        <w:spacing w:after="0" w:line="240" w:lineRule="auto"/>
        <w:jc w:val="both"/>
        <w:rPr>
          <w:rFonts w:ascii="Times New Roman" w:hAnsi="Times New Roman"/>
          <w:sz w:val="24"/>
          <w:szCs w:val="24"/>
        </w:rPr>
      </w:pPr>
      <w:r>
        <w:rPr>
          <w:rFonts w:ascii="Times New Roman" w:hAnsi="Times New Roman"/>
          <w:sz w:val="24"/>
          <w:szCs w:val="24"/>
        </w:rPr>
        <w:t xml:space="preserve">                 </w:t>
      </w:r>
      <w:r w:rsidR="00F14A61" w:rsidRPr="00122272">
        <w:rPr>
          <w:rFonts w:ascii="Times New Roman" w:hAnsi="Times New Roman"/>
          <w:sz w:val="24"/>
          <w:szCs w:val="24"/>
        </w:rPr>
        <w:t>socijalnu skrb i hrvatske branitelje u periodu  srpanj-prosinac 2023</w:t>
      </w:r>
      <w:r w:rsidR="00D94CD3">
        <w:rPr>
          <w:rFonts w:ascii="Times New Roman" w:hAnsi="Times New Roman"/>
          <w:sz w:val="24"/>
          <w:szCs w:val="24"/>
        </w:rPr>
        <w:t>.</w:t>
      </w:r>
    </w:p>
    <w:p w14:paraId="3744367F" w14:textId="77777777" w:rsidR="00FD7079" w:rsidRDefault="00FD7079" w:rsidP="00122272">
      <w:pPr>
        <w:keepNext/>
        <w:spacing w:after="0" w:line="240" w:lineRule="auto"/>
        <w:jc w:val="both"/>
        <w:rPr>
          <w:rFonts w:ascii="Times New Roman" w:hAnsi="Times New Roman"/>
          <w:sz w:val="24"/>
          <w:szCs w:val="24"/>
        </w:rPr>
      </w:pPr>
    </w:p>
    <w:p w14:paraId="3985A36B" w14:textId="77777777" w:rsidR="00FD7079" w:rsidRPr="00122272" w:rsidRDefault="00FD7079" w:rsidP="00122272">
      <w:pPr>
        <w:keepNext/>
        <w:spacing w:after="0" w:line="240" w:lineRule="auto"/>
        <w:jc w:val="both"/>
        <w:rPr>
          <w:rFonts w:ascii="Times New Roman" w:hAnsi="Times New Roman"/>
          <w:sz w:val="24"/>
          <w:szCs w:val="24"/>
        </w:rPr>
      </w:pPr>
    </w:p>
    <w:p w14:paraId="10FD7F79" w14:textId="77777777" w:rsidR="00122272" w:rsidRPr="00122272" w:rsidRDefault="00122272" w:rsidP="00122272">
      <w:pPr>
        <w:keepNext/>
        <w:spacing w:after="0" w:line="240" w:lineRule="auto"/>
        <w:jc w:val="both"/>
        <w:rPr>
          <w:rFonts w:ascii="Times New Roman" w:hAnsi="Times New Roman"/>
          <w:color w:val="44546A"/>
          <w:sz w:val="24"/>
          <w:szCs w:val="24"/>
        </w:rPr>
      </w:pPr>
    </w:p>
    <w:tbl>
      <w:tblPr>
        <w:tblW w:w="9235" w:type="dxa"/>
        <w:tblLook w:val="04A0" w:firstRow="1" w:lastRow="0" w:firstColumn="1" w:lastColumn="0" w:noHBand="0" w:noVBand="1"/>
      </w:tblPr>
      <w:tblGrid>
        <w:gridCol w:w="4600"/>
        <w:gridCol w:w="2341"/>
        <w:gridCol w:w="2294"/>
      </w:tblGrid>
      <w:tr w:rsidR="00F14A61" w:rsidRPr="0034288E" w14:paraId="59806ADA" w14:textId="77777777" w:rsidTr="00AA69B2">
        <w:trPr>
          <w:trHeight w:val="300"/>
        </w:trPr>
        <w:tc>
          <w:tcPr>
            <w:tcW w:w="4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C6CD"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Program</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3748C"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Planirana sredstava</w:t>
            </w:r>
          </w:p>
        </w:tc>
        <w:tc>
          <w:tcPr>
            <w:tcW w:w="2294" w:type="dxa"/>
            <w:tcBorders>
              <w:top w:val="single" w:sz="4" w:space="0" w:color="auto"/>
              <w:left w:val="nil"/>
              <w:bottom w:val="single" w:sz="4" w:space="0" w:color="auto"/>
              <w:right w:val="single" w:sz="4" w:space="0" w:color="auto"/>
            </w:tcBorders>
            <w:shd w:val="clear" w:color="auto" w:fill="auto"/>
            <w:noWrap/>
            <w:vAlign w:val="center"/>
            <w:hideMark/>
          </w:tcPr>
          <w:p w14:paraId="780B0309" w14:textId="082D0D09" w:rsidR="00F14A61" w:rsidRPr="0034288E" w:rsidRDefault="00F14A61" w:rsidP="00EB100D">
            <w:pPr>
              <w:spacing w:after="0" w:line="240" w:lineRule="auto"/>
              <w:jc w:val="center"/>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Realizirano</w:t>
            </w:r>
          </w:p>
        </w:tc>
      </w:tr>
      <w:tr w:rsidR="00F14A61" w:rsidRPr="0034288E" w14:paraId="11F1B7D0" w14:textId="77777777" w:rsidTr="00AA69B2">
        <w:trPr>
          <w:trHeight w:val="300"/>
        </w:trPr>
        <w:tc>
          <w:tcPr>
            <w:tcW w:w="4600" w:type="dxa"/>
            <w:vMerge/>
            <w:tcBorders>
              <w:top w:val="single" w:sz="4" w:space="0" w:color="auto"/>
              <w:left w:val="single" w:sz="4" w:space="0" w:color="auto"/>
              <w:bottom w:val="single" w:sz="4" w:space="0" w:color="auto"/>
              <w:right w:val="single" w:sz="4" w:space="0" w:color="auto"/>
            </w:tcBorders>
            <w:vAlign w:val="center"/>
            <w:hideMark/>
          </w:tcPr>
          <w:p w14:paraId="2E900D54"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675C2B13"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p>
        </w:tc>
        <w:tc>
          <w:tcPr>
            <w:tcW w:w="2294" w:type="dxa"/>
            <w:tcBorders>
              <w:top w:val="nil"/>
              <w:left w:val="nil"/>
              <w:bottom w:val="single" w:sz="4" w:space="0" w:color="auto"/>
              <w:right w:val="single" w:sz="4" w:space="0" w:color="auto"/>
            </w:tcBorders>
            <w:shd w:val="clear" w:color="auto" w:fill="auto"/>
            <w:noWrap/>
            <w:vAlign w:val="center"/>
            <w:hideMark/>
          </w:tcPr>
          <w:p w14:paraId="55ED76C1" w14:textId="0E238490" w:rsidR="00F14A61" w:rsidRPr="0034288E" w:rsidRDefault="000D6C2C" w:rsidP="00AA69B2">
            <w:pPr>
              <w:spacing w:after="0"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srpanj</w:t>
            </w:r>
            <w:r w:rsidR="00F14A61" w:rsidRPr="0034288E">
              <w:rPr>
                <w:rFonts w:ascii="Times New Roman" w:eastAsia="Times New Roman" w:hAnsi="Times New Roman"/>
                <w:b/>
                <w:bCs/>
                <w:color w:val="000000"/>
                <w:sz w:val="24"/>
                <w:szCs w:val="24"/>
                <w:lang w:eastAsia="hr-HR"/>
              </w:rPr>
              <w:t>-prosinac 2023.</w:t>
            </w:r>
          </w:p>
        </w:tc>
      </w:tr>
      <w:tr w:rsidR="00F14A61" w:rsidRPr="0034288E" w14:paraId="34915130"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0125570C"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Rashodi za financiranje mrtvozorničke službe</w:t>
            </w:r>
          </w:p>
        </w:tc>
        <w:tc>
          <w:tcPr>
            <w:tcW w:w="2341" w:type="dxa"/>
            <w:tcBorders>
              <w:top w:val="nil"/>
              <w:left w:val="nil"/>
              <w:bottom w:val="single" w:sz="4" w:space="0" w:color="auto"/>
              <w:right w:val="single" w:sz="4" w:space="0" w:color="auto"/>
            </w:tcBorders>
            <w:shd w:val="clear" w:color="auto" w:fill="auto"/>
            <w:noWrap/>
            <w:vAlign w:val="center"/>
            <w:hideMark/>
          </w:tcPr>
          <w:p w14:paraId="1089087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102.910,00 €</w:t>
            </w:r>
          </w:p>
        </w:tc>
        <w:tc>
          <w:tcPr>
            <w:tcW w:w="2294" w:type="dxa"/>
            <w:tcBorders>
              <w:top w:val="nil"/>
              <w:left w:val="nil"/>
              <w:bottom w:val="single" w:sz="4" w:space="0" w:color="auto"/>
              <w:right w:val="single" w:sz="4" w:space="0" w:color="auto"/>
            </w:tcBorders>
            <w:shd w:val="clear" w:color="auto" w:fill="auto"/>
            <w:noWrap/>
            <w:vAlign w:val="center"/>
            <w:hideMark/>
          </w:tcPr>
          <w:p w14:paraId="74171519"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58.475,61 €</w:t>
            </w:r>
          </w:p>
        </w:tc>
      </w:tr>
      <w:tr w:rsidR="00F14A61" w:rsidRPr="0034288E" w14:paraId="186DEC8C"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45E46C4A"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Praćenje ispravnosti vode </w:t>
            </w:r>
          </w:p>
        </w:tc>
        <w:tc>
          <w:tcPr>
            <w:tcW w:w="2341" w:type="dxa"/>
            <w:tcBorders>
              <w:top w:val="nil"/>
              <w:left w:val="nil"/>
              <w:bottom w:val="single" w:sz="4" w:space="0" w:color="auto"/>
              <w:right w:val="single" w:sz="4" w:space="0" w:color="auto"/>
            </w:tcBorders>
            <w:shd w:val="clear" w:color="auto" w:fill="auto"/>
            <w:noWrap/>
            <w:vAlign w:val="center"/>
            <w:hideMark/>
          </w:tcPr>
          <w:p w14:paraId="671B2228"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121.880,00 €</w:t>
            </w:r>
          </w:p>
        </w:tc>
        <w:tc>
          <w:tcPr>
            <w:tcW w:w="2294" w:type="dxa"/>
            <w:tcBorders>
              <w:top w:val="nil"/>
              <w:left w:val="nil"/>
              <w:bottom w:val="single" w:sz="4" w:space="0" w:color="auto"/>
              <w:right w:val="single" w:sz="4" w:space="0" w:color="auto"/>
            </w:tcBorders>
            <w:shd w:val="clear" w:color="auto" w:fill="auto"/>
            <w:noWrap/>
            <w:vAlign w:val="center"/>
            <w:hideMark/>
          </w:tcPr>
          <w:p w14:paraId="16FA391E"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75.355,00 €</w:t>
            </w:r>
          </w:p>
        </w:tc>
      </w:tr>
      <w:tr w:rsidR="00F14A61" w:rsidRPr="0034288E" w14:paraId="2F7FE089"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4C18769F"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Monitoring komaraca</w:t>
            </w:r>
          </w:p>
        </w:tc>
        <w:tc>
          <w:tcPr>
            <w:tcW w:w="2341" w:type="dxa"/>
            <w:tcBorders>
              <w:top w:val="nil"/>
              <w:left w:val="nil"/>
              <w:bottom w:val="single" w:sz="4" w:space="0" w:color="auto"/>
              <w:right w:val="single" w:sz="4" w:space="0" w:color="auto"/>
            </w:tcBorders>
            <w:shd w:val="clear" w:color="auto" w:fill="auto"/>
            <w:noWrap/>
            <w:vAlign w:val="center"/>
            <w:hideMark/>
          </w:tcPr>
          <w:p w14:paraId="618BA1B4"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16.600,00 €</w:t>
            </w:r>
          </w:p>
        </w:tc>
        <w:tc>
          <w:tcPr>
            <w:tcW w:w="2294" w:type="dxa"/>
            <w:tcBorders>
              <w:top w:val="nil"/>
              <w:left w:val="nil"/>
              <w:bottom w:val="single" w:sz="4" w:space="0" w:color="auto"/>
              <w:right w:val="single" w:sz="4" w:space="0" w:color="auto"/>
            </w:tcBorders>
            <w:shd w:val="clear" w:color="auto" w:fill="auto"/>
            <w:noWrap/>
            <w:vAlign w:val="center"/>
            <w:hideMark/>
          </w:tcPr>
          <w:p w14:paraId="44C75E7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8.295,42 €</w:t>
            </w:r>
          </w:p>
        </w:tc>
      </w:tr>
      <w:tr w:rsidR="00F14A61" w:rsidRPr="0034288E" w14:paraId="27CC37DA"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57D5B16C"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Borba protiv ovisnosti – preventivni programi</w:t>
            </w:r>
          </w:p>
        </w:tc>
        <w:tc>
          <w:tcPr>
            <w:tcW w:w="2341" w:type="dxa"/>
            <w:tcBorders>
              <w:top w:val="nil"/>
              <w:left w:val="nil"/>
              <w:bottom w:val="single" w:sz="4" w:space="0" w:color="auto"/>
              <w:right w:val="single" w:sz="4" w:space="0" w:color="auto"/>
            </w:tcBorders>
            <w:shd w:val="clear" w:color="auto" w:fill="auto"/>
            <w:noWrap/>
            <w:vAlign w:val="center"/>
            <w:hideMark/>
          </w:tcPr>
          <w:p w14:paraId="3C046B4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7.970,00 €</w:t>
            </w:r>
          </w:p>
        </w:tc>
        <w:tc>
          <w:tcPr>
            <w:tcW w:w="2294" w:type="dxa"/>
            <w:tcBorders>
              <w:top w:val="nil"/>
              <w:left w:val="nil"/>
              <w:bottom w:val="single" w:sz="4" w:space="0" w:color="auto"/>
              <w:right w:val="single" w:sz="4" w:space="0" w:color="auto"/>
            </w:tcBorders>
            <w:shd w:val="clear" w:color="auto" w:fill="auto"/>
            <w:noWrap/>
            <w:vAlign w:val="center"/>
            <w:hideMark/>
          </w:tcPr>
          <w:p w14:paraId="109463FA"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1.075,00 €</w:t>
            </w:r>
          </w:p>
        </w:tc>
      </w:tr>
      <w:tr w:rsidR="00F14A61" w:rsidRPr="0034288E" w14:paraId="79FE4BCF"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60876B5A"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Stipendiranje studenata</w:t>
            </w:r>
          </w:p>
        </w:tc>
        <w:tc>
          <w:tcPr>
            <w:tcW w:w="2341" w:type="dxa"/>
            <w:tcBorders>
              <w:top w:val="nil"/>
              <w:left w:val="nil"/>
              <w:bottom w:val="single" w:sz="4" w:space="0" w:color="auto"/>
              <w:right w:val="single" w:sz="4" w:space="0" w:color="auto"/>
            </w:tcBorders>
            <w:shd w:val="clear" w:color="auto" w:fill="auto"/>
            <w:noWrap/>
            <w:vAlign w:val="center"/>
            <w:hideMark/>
          </w:tcPr>
          <w:p w14:paraId="462E4EA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74.000,00 €</w:t>
            </w:r>
          </w:p>
        </w:tc>
        <w:tc>
          <w:tcPr>
            <w:tcW w:w="2294" w:type="dxa"/>
            <w:tcBorders>
              <w:top w:val="nil"/>
              <w:left w:val="nil"/>
              <w:bottom w:val="single" w:sz="4" w:space="0" w:color="auto"/>
              <w:right w:val="single" w:sz="4" w:space="0" w:color="auto"/>
            </w:tcBorders>
            <w:shd w:val="clear" w:color="auto" w:fill="auto"/>
            <w:noWrap/>
            <w:vAlign w:val="center"/>
            <w:hideMark/>
          </w:tcPr>
          <w:p w14:paraId="798B8F1D"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32.009,04 €</w:t>
            </w:r>
          </w:p>
        </w:tc>
      </w:tr>
      <w:tr w:rsidR="00F14A61" w:rsidRPr="0034288E" w14:paraId="0C707069"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BAF4334"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Pomoći u zdravstvenoj zaštiti pučanstva</w:t>
            </w:r>
          </w:p>
        </w:tc>
        <w:tc>
          <w:tcPr>
            <w:tcW w:w="2341" w:type="dxa"/>
            <w:tcBorders>
              <w:top w:val="nil"/>
              <w:left w:val="nil"/>
              <w:bottom w:val="single" w:sz="4" w:space="0" w:color="auto"/>
              <w:right w:val="single" w:sz="4" w:space="0" w:color="auto"/>
            </w:tcBorders>
            <w:shd w:val="clear" w:color="auto" w:fill="auto"/>
            <w:noWrap/>
            <w:vAlign w:val="center"/>
            <w:hideMark/>
          </w:tcPr>
          <w:p w14:paraId="7DB1F73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17.920,00 €</w:t>
            </w:r>
          </w:p>
        </w:tc>
        <w:tc>
          <w:tcPr>
            <w:tcW w:w="2294" w:type="dxa"/>
            <w:tcBorders>
              <w:top w:val="nil"/>
              <w:left w:val="nil"/>
              <w:bottom w:val="single" w:sz="4" w:space="0" w:color="auto"/>
              <w:right w:val="single" w:sz="4" w:space="0" w:color="auto"/>
            </w:tcBorders>
            <w:shd w:val="clear" w:color="auto" w:fill="auto"/>
            <w:noWrap/>
            <w:vAlign w:val="center"/>
            <w:hideMark/>
          </w:tcPr>
          <w:p w14:paraId="2F668E5E"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8.786,00 €</w:t>
            </w:r>
          </w:p>
        </w:tc>
      </w:tr>
      <w:tr w:rsidR="00F14A61" w:rsidRPr="0034288E" w14:paraId="0F4832FB"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509531D4"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Pomoći u liječenju djece</w:t>
            </w:r>
          </w:p>
        </w:tc>
        <w:tc>
          <w:tcPr>
            <w:tcW w:w="2341" w:type="dxa"/>
            <w:tcBorders>
              <w:top w:val="nil"/>
              <w:left w:val="nil"/>
              <w:bottom w:val="single" w:sz="4" w:space="0" w:color="auto"/>
              <w:right w:val="single" w:sz="4" w:space="0" w:color="auto"/>
            </w:tcBorders>
            <w:shd w:val="clear" w:color="auto" w:fill="auto"/>
            <w:noWrap/>
            <w:vAlign w:val="center"/>
            <w:hideMark/>
          </w:tcPr>
          <w:p w14:paraId="06A5690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4.000,00 €</w:t>
            </w:r>
          </w:p>
        </w:tc>
        <w:tc>
          <w:tcPr>
            <w:tcW w:w="2294" w:type="dxa"/>
            <w:tcBorders>
              <w:top w:val="nil"/>
              <w:left w:val="nil"/>
              <w:bottom w:val="single" w:sz="4" w:space="0" w:color="auto"/>
              <w:right w:val="single" w:sz="4" w:space="0" w:color="auto"/>
            </w:tcBorders>
            <w:shd w:val="clear" w:color="auto" w:fill="auto"/>
            <w:noWrap/>
            <w:vAlign w:val="center"/>
            <w:hideMark/>
          </w:tcPr>
          <w:p w14:paraId="12BA4726"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2.100,00 €</w:t>
            </w:r>
          </w:p>
        </w:tc>
      </w:tr>
      <w:tr w:rsidR="00F14A61" w:rsidRPr="0034288E" w14:paraId="014EFAC4"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5FD8872C"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Financiranje primarne zdravstvene zaštite</w:t>
            </w:r>
          </w:p>
        </w:tc>
        <w:tc>
          <w:tcPr>
            <w:tcW w:w="2341" w:type="dxa"/>
            <w:tcBorders>
              <w:top w:val="nil"/>
              <w:left w:val="nil"/>
              <w:bottom w:val="single" w:sz="4" w:space="0" w:color="auto"/>
              <w:right w:val="single" w:sz="4" w:space="0" w:color="auto"/>
            </w:tcBorders>
            <w:shd w:val="clear" w:color="auto" w:fill="auto"/>
            <w:noWrap/>
            <w:vAlign w:val="center"/>
            <w:hideMark/>
          </w:tcPr>
          <w:p w14:paraId="10C68179"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338.810,00 €</w:t>
            </w:r>
          </w:p>
        </w:tc>
        <w:tc>
          <w:tcPr>
            <w:tcW w:w="2294" w:type="dxa"/>
            <w:tcBorders>
              <w:top w:val="nil"/>
              <w:left w:val="nil"/>
              <w:bottom w:val="single" w:sz="4" w:space="0" w:color="auto"/>
              <w:right w:val="single" w:sz="4" w:space="0" w:color="auto"/>
            </w:tcBorders>
            <w:shd w:val="clear" w:color="auto" w:fill="auto"/>
            <w:noWrap/>
            <w:vAlign w:val="center"/>
            <w:hideMark/>
          </w:tcPr>
          <w:p w14:paraId="2A61B44F"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322.090,60 €</w:t>
            </w:r>
          </w:p>
        </w:tc>
      </w:tr>
      <w:tr w:rsidR="00F14A61" w:rsidRPr="0034288E" w14:paraId="62FDFEA4"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4DF6F04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Edukacije i seminari u zdravstvenoj zaštiti</w:t>
            </w:r>
          </w:p>
        </w:tc>
        <w:tc>
          <w:tcPr>
            <w:tcW w:w="2341" w:type="dxa"/>
            <w:tcBorders>
              <w:top w:val="nil"/>
              <w:left w:val="nil"/>
              <w:bottom w:val="single" w:sz="4" w:space="0" w:color="auto"/>
              <w:right w:val="single" w:sz="4" w:space="0" w:color="auto"/>
            </w:tcBorders>
            <w:shd w:val="clear" w:color="auto" w:fill="auto"/>
            <w:noWrap/>
            <w:vAlign w:val="center"/>
            <w:hideMark/>
          </w:tcPr>
          <w:p w14:paraId="156D44D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4.650,00 €</w:t>
            </w:r>
          </w:p>
        </w:tc>
        <w:tc>
          <w:tcPr>
            <w:tcW w:w="2294" w:type="dxa"/>
            <w:tcBorders>
              <w:top w:val="nil"/>
              <w:left w:val="nil"/>
              <w:bottom w:val="single" w:sz="4" w:space="0" w:color="auto"/>
              <w:right w:val="single" w:sz="4" w:space="0" w:color="auto"/>
            </w:tcBorders>
            <w:shd w:val="clear" w:color="auto" w:fill="auto"/>
            <w:noWrap/>
            <w:vAlign w:val="center"/>
            <w:hideMark/>
          </w:tcPr>
          <w:p w14:paraId="1BF6B80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2.000,00 €</w:t>
            </w:r>
          </w:p>
        </w:tc>
      </w:tr>
      <w:tr w:rsidR="00F14A61" w:rsidRPr="0034288E" w14:paraId="5C5E5172"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451EB238"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Zdravstveno humanitarni programi</w:t>
            </w:r>
          </w:p>
        </w:tc>
        <w:tc>
          <w:tcPr>
            <w:tcW w:w="2341" w:type="dxa"/>
            <w:tcBorders>
              <w:top w:val="nil"/>
              <w:left w:val="nil"/>
              <w:bottom w:val="single" w:sz="4" w:space="0" w:color="auto"/>
              <w:right w:val="single" w:sz="4" w:space="0" w:color="auto"/>
            </w:tcBorders>
            <w:shd w:val="clear" w:color="auto" w:fill="auto"/>
            <w:noWrap/>
            <w:vAlign w:val="center"/>
            <w:hideMark/>
          </w:tcPr>
          <w:p w14:paraId="45A7E39D"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10.620,00 €</w:t>
            </w:r>
          </w:p>
        </w:tc>
        <w:tc>
          <w:tcPr>
            <w:tcW w:w="2294" w:type="dxa"/>
            <w:tcBorders>
              <w:top w:val="nil"/>
              <w:left w:val="nil"/>
              <w:bottom w:val="single" w:sz="4" w:space="0" w:color="auto"/>
              <w:right w:val="single" w:sz="4" w:space="0" w:color="auto"/>
            </w:tcBorders>
            <w:shd w:val="clear" w:color="auto" w:fill="auto"/>
            <w:noWrap/>
            <w:vAlign w:val="center"/>
            <w:hideMark/>
          </w:tcPr>
          <w:p w14:paraId="54D3CCA2"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4.150,00 €</w:t>
            </w:r>
          </w:p>
        </w:tc>
      </w:tr>
      <w:tr w:rsidR="00F14A61" w:rsidRPr="0034288E" w14:paraId="26581B7E"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hideMark/>
          </w:tcPr>
          <w:p w14:paraId="2967602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medicinska oprema</w:t>
            </w:r>
          </w:p>
        </w:tc>
        <w:tc>
          <w:tcPr>
            <w:tcW w:w="2341" w:type="dxa"/>
            <w:tcBorders>
              <w:top w:val="nil"/>
              <w:left w:val="nil"/>
              <w:bottom w:val="single" w:sz="4" w:space="0" w:color="auto"/>
              <w:right w:val="single" w:sz="4" w:space="0" w:color="auto"/>
            </w:tcBorders>
            <w:shd w:val="clear" w:color="auto" w:fill="auto"/>
            <w:noWrap/>
            <w:vAlign w:val="center"/>
            <w:hideMark/>
          </w:tcPr>
          <w:p w14:paraId="7DE0748F"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100.000,00 €</w:t>
            </w:r>
          </w:p>
        </w:tc>
        <w:tc>
          <w:tcPr>
            <w:tcW w:w="2294" w:type="dxa"/>
            <w:tcBorders>
              <w:top w:val="nil"/>
              <w:left w:val="nil"/>
              <w:bottom w:val="single" w:sz="4" w:space="0" w:color="auto"/>
              <w:right w:val="single" w:sz="4" w:space="0" w:color="auto"/>
            </w:tcBorders>
            <w:shd w:val="clear" w:color="auto" w:fill="auto"/>
            <w:noWrap/>
            <w:vAlign w:val="center"/>
            <w:hideMark/>
          </w:tcPr>
          <w:p w14:paraId="26E47B3A"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7.951,01 €</w:t>
            </w:r>
          </w:p>
        </w:tc>
      </w:tr>
      <w:tr w:rsidR="00F14A61" w:rsidRPr="0034288E" w14:paraId="7432C541" w14:textId="77777777" w:rsidTr="00AA69B2">
        <w:trPr>
          <w:trHeight w:val="600"/>
        </w:trPr>
        <w:tc>
          <w:tcPr>
            <w:tcW w:w="4600" w:type="dxa"/>
            <w:tcBorders>
              <w:top w:val="nil"/>
              <w:left w:val="single" w:sz="4" w:space="0" w:color="auto"/>
              <w:bottom w:val="single" w:sz="4" w:space="0" w:color="auto"/>
              <w:right w:val="single" w:sz="4" w:space="0" w:color="auto"/>
            </w:tcBorders>
            <w:shd w:val="clear" w:color="auto" w:fill="auto"/>
            <w:noWrap/>
            <w:vAlign w:val="center"/>
          </w:tcPr>
          <w:p w14:paraId="1D2365D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Tečaj za trudnice</w:t>
            </w:r>
          </w:p>
        </w:tc>
        <w:tc>
          <w:tcPr>
            <w:tcW w:w="2341" w:type="dxa"/>
            <w:tcBorders>
              <w:top w:val="nil"/>
              <w:left w:val="nil"/>
              <w:bottom w:val="single" w:sz="4" w:space="0" w:color="auto"/>
              <w:right w:val="single" w:sz="4" w:space="0" w:color="auto"/>
            </w:tcBorders>
            <w:shd w:val="clear" w:color="auto" w:fill="auto"/>
            <w:noWrap/>
            <w:vAlign w:val="center"/>
          </w:tcPr>
          <w:p w14:paraId="72061A34"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7.000,00 €</w:t>
            </w:r>
          </w:p>
        </w:tc>
        <w:tc>
          <w:tcPr>
            <w:tcW w:w="2294" w:type="dxa"/>
            <w:tcBorders>
              <w:top w:val="nil"/>
              <w:left w:val="nil"/>
              <w:bottom w:val="single" w:sz="4" w:space="0" w:color="auto"/>
              <w:right w:val="single" w:sz="4" w:space="0" w:color="auto"/>
            </w:tcBorders>
            <w:shd w:val="clear" w:color="auto" w:fill="auto"/>
            <w:noWrap/>
            <w:vAlign w:val="center"/>
          </w:tcPr>
          <w:p w14:paraId="6F2832D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1.810,06 €</w:t>
            </w:r>
          </w:p>
        </w:tc>
      </w:tr>
    </w:tbl>
    <w:p w14:paraId="5AC65183" w14:textId="77777777" w:rsidR="00F14A61" w:rsidRPr="0034288E" w:rsidRDefault="00F14A61" w:rsidP="00F14A61">
      <w:pPr>
        <w:jc w:val="both"/>
        <w:rPr>
          <w:rFonts w:ascii="Times New Roman" w:hAnsi="Times New Roman"/>
          <w:sz w:val="24"/>
          <w:szCs w:val="24"/>
        </w:rPr>
      </w:pPr>
    </w:p>
    <w:p w14:paraId="68917FE7" w14:textId="30A03BC9" w:rsidR="00F14A61" w:rsidRPr="0034288E" w:rsidRDefault="00F14A61" w:rsidP="00827A5A">
      <w:pPr>
        <w:jc w:val="both"/>
        <w:rPr>
          <w:rFonts w:ascii="Times New Roman" w:eastAsia="Times New Roman" w:hAnsi="Times New Roman"/>
          <w:b/>
          <w:sz w:val="24"/>
          <w:szCs w:val="24"/>
          <w:lang w:eastAsia="hr-HR"/>
        </w:rPr>
      </w:pPr>
      <w:r w:rsidRPr="0034288E">
        <w:rPr>
          <w:rFonts w:ascii="Times New Roman" w:hAnsi="Times New Roman"/>
          <w:b/>
          <w:sz w:val="24"/>
          <w:szCs w:val="24"/>
        </w:rPr>
        <w:t>Stipendiranje studenata medicine</w:t>
      </w:r>
    </w:p>
    <w:p w14:paraId="30E4BEE0" w14:textId="77777777" w:rsidR="00F14A61" w:rsidRPr="0034288E" w:rsidRDefault="00F14A61" w:rsidP="00C6112F">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Brodsko -posavska županija provela je dva javna natječaj za dodjelu stipendija studentima medicine s područja Brodsko-posavske županije (2019. i 2021.). Nakon provedenog javnog poziva i ocjene pristiglih ponuda župan Brodsko-posavske županije potpisao je ugovore sa studentima medicine. </w:t>
      </w:r>
    </w:p>
    <w:p w14:paraId="527B57D0" w14:textId="77777777" w:rsidR="00F14A61" w:rsidRPr="0034288E" w:rsidRDefault="00F14A61" w:rsidP="00C6112F">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Županija jer u 2023. financirala trideset četiri (34) stipendije  studenata  medicine s kojima su potpisani ugovori, visina stipendije je 1.990,84 € godišnje. </w:t>
      </w:r>
    </w:p>
    <w:p w14:paraId="60E4A87E" w14:textId="77777777" w:rsidR="00F14A61" w:rsidRDefault="00F14A61" w:rsidP="00C6112F">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Ukupno je za stipendije studentima medicine u drugom polugodištu 2023. isplaćeno 32.009,04 € na temelju važećih ugovora o stipendiranju. </w:t>
      </w:r>
    </w:p>
    <w:p w14:paraId="2DC9D1BE" w14:textId="77777777" w:rsidR="000578D1" w:rsidRDefault="000578D1" w:rsidP="00C6112F">
      <w:pPr>
        <w:spacing w:after="0" w:line="240" w:lineRule="auto"/>
        <w:ind w:firstLine="709"/>
        <w:jc w:val="both"/>
        <w:rPr>
          <w:rFonts w:ascii="Times New Roman" w:hAnsi="Times New Roman"/>
          <w:bCs/>
          <w:sz w:val="24"/>
          <w:szCs w:val="24"/>
        </w:rPr>
      </w:pPr>
    </w:p>
    <w:p w14:paraId="7B6CC67B" w14:textId="77777777" w:rsidR="000578D1" w:rsidRDefault="000578D1" w:rsidP="00C6112F">
      <w:pPr>
        <w:spacing w:after="0" w:line="240" w:lineRule="auto"/>
        <w:ind w:firstLine="709"/>
        <w:jc w:val="both"/>
        <w:rPr>
          <w:rFonts w:ascii="Times New Roman" w:hAnsi="Times New Roman"/>
          <w:bCs/>
          <w:sz w:val="24"/>
          <w:szCs w:val="24"/>
        </w:rPr>
      </w:pPr>
    </w:p>
    <w:p w14:paraId="4CC484B4" w14:textId="77777777" w:rsidR="00C6112F" w:rsidRPr="0034288E" w:rsidRDefault="00C6112F" w:rsidP="00C6112F">
      <w:pPr>
        <w:spacing w:after="0" w:line="240" w:lineRule="auto"/>
        <w:ind w:firstLine="709"/>
        <w:jc w:val="both"/>
        <w:rPr>
          <w:rFonts w:ascii="Times New Roman" w:hAnsi="Times New Roman"/>
          <w:bCs/>
          <w:sz w:val="24"/>
          <w:szCs w:val="24"/>
        </w:rPr>
      </w:pPr>
    </w:p>
    <w:p w14:paraId="3F20D31F" w14:textId="77777777" w:rsidR="00F14A61" w:rsidRPr="0034288E" w:rsidRDefault="00F14A61" w:rsidP="00F14A61">
      <w:pPr>
        <w:jc w:val="both"/>
        <w:rPr>
          <w:rFonts w:ascii="Times New Roman" w:hAnsi="Times New Roman"/>
          <w:sz w:val="24"/>
          <w:szCs w:val="24"/>
        </w:rPr>
      </w:pPr>
      <w:r w:rsidRPr="0034288E">
        <w:rPr>
          <w:rFonts w:ascii="Times New Roman" w:hAnsi="Times New Roman"/>
          <w:b/>
          <w:sz w:val="24"/>
          <w:szCs w:val="24"/>
        </w:rPr>
        <w:lastRenderedPageBreak/>
        <w:t>Povjerenstvo za zaštitu prava pacijenata na području Brodsko-posavske županije</w:t>
      </w:r>
    </w:p>
    <w:p w14:paraId="695034EF"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 xml:space="preserve">Povjerenstvo za zaštitu prava pacijenata na području Brodsko-posavske županije u razdoblju srpanj - prosinac  2023. godine održalo je jednu sjednicu.  </w:t>
      </w:r>
    </w:p>
    <w:p w14:paraId="450BAB83"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 xml:space="preserve">Povjerenstvo je razmatralo i rješavalo predstavke pacijenata.   </w:t>
      </w:r>
    </w:p>
    <w:p w14:paraId="2EF65242" w14:textId="1E869268"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 xml:space="preserve">       </w:t>
      </w:r>
    </w:p>
    <w:p w14:paraId="3ABE7323"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Povjerenstvo za ovisnosti i ovisnička ponašanja na području Brodsko-posavske županije</w:t>
      </w:r>
    </w:p>
    <w:p w14:paraId="3753D24B"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Povjerenstvo za ovisnosti i ovisnička ponašanja na području Brodsko-posavske županije u razdoblju srpanj- prosinac  2023. godine održalo je jednu sjednicu.</w:t>
      </w:r>
    </w:p>
    <w:p w14:paraId="25B75326"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 xml:space="preserve">Povjerenstvo za ovisnosti i ovisnička ponašanja na području Brodsko-posavske županije u suradnji s Nastavnim zavodom za javno zdravstvo Brodsko-posavske županije organiziralo je provedbu Mjeseca borbe protiv ovisnosti. </w:t>
      </w:r>
    </w:p>
    <w:p w14:paraId="04FDB2B9" w14:textId="77777777" w:rsidR="00F14A61" w:rsidRPr="0034288E" w:rsidRDefault="00F14A61" w:rsidP="00F14A61">
      <w:pPr>
        <w:spacing w:after="0" w:line="240" w:lineRule="auto"/>
        <w:ind w:firstLine="709"/>
        <w:jc w:val="both"/>
        <w:rPr>
          <w:rFonts w:ascii="Times New Roman" w:hAnsi="Times New Roman"/>
          <w:sz w:val="24"/>
          <w:szCs w:val="24"/>
        </w:rPr>
      </w:pPr>
    </w:p>
    <w:p w14:paraId="13BE157D"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Financiranje primarne zdravstvene zaštite</w:t>
      </w:r>
    </w:p>
    <w:p w14:paraId="7E4B0B50" w14:textId="2A23CB81" w:rsidR="00F14A61" w:rsidRDefault="00F14A61" w:rsidP="00C6112F">
      <w:pPr>
        <w:ind w:firstLine="708"/>
        <w:jc w:val="both"/>
        <w:rPr>
          <w:rFonts w:ascii="Times New Roman" w:hAnsi="Times New Roman"/>
          <w:bCs/>
          <w:sz w:val="24"/>
          <w:szCs w:val="24"/>
        </w:rPr>
      </w:pPr>
      <w:r w:rsidRPr="0034288E">
        <w:rPr>
          <w:rFonts w:ascii="Times New Roman" w:hAnsi="Times New Roman"/>
          <w:bCs/>
          <w:sz w:val="24"/>
          <w:szCs w:val="24"/>
        </w:rPr>
        <w:t>Zakonom o zdravstvenoj zaštiti , člankom 11. definirana su prava, obveze , zadaće i ciljevi koje trebaju ispunjavati jedinice regionalne samouprave na području zdravstvene zaštite. Jedan od ključnih zadataka županija je organizacija rada ustanova kojima je osnivač i osiguravanje potrebnih sredstva za rad ustanova. U skladu sa Zakonom o zdravstvenoj zaštiti županije su osnivači zdravstvenih ustanova na primarnoj razini zdravstvene zaštite. U skladu s navedenim u Proračunu Brodsko-posavske županije planirana su sredstva za financiranje primarne zdravstvene zaštite u iznosu  338.810,00 €. Realizirana sredstva od srpnja do prosinca  2023.god. su 322.090,60 €.</w:t>
      </w:r>
    </w:p>
    <w:p w14:paraId="1FFDF107" w14:textId="77777777" w:rsidR="00F14A61" w:rsidRPr="0034288E" w:rsidRDefault="00F14A61" w:rsidP="00F14A61">
      <w:pPr>
        <w:spacing w:after="160" w:line="259" w:lineRule="auto"/>
        <w:jc w:val="both"/>
        <w:rPr>
          <w:rFonts w:ascii="Times New Roman" w:hAnsi="Times New Roman"/>
          <w:b/>
          <w:bCs/>
          <w:kern w:val="2"/>
          <w:sz w:val="24"/>
          <w:szCs w:val="24"/>
          <w14:ligatures w14:val="standardContextual"/>
        </w:rPr>
      </w:pPr>
      <w:r w:rsidRPr="0034288E">
        <w:rPr>
          <w:rFonts w:ascii="Times New Roman" w:hAnsi="Times New Roman"/>
          <w:b/>
          <w:bCs/>
          <w:kern w:val="2"/>
          <w:sz w:val="24"/>
          <w:szCs w:val="24"/>
          <w14:ligatures w14:val="standardContextual"/>
        </w:rPr>
        <w:t>Program: dezinsekcija komaraca na području Brodsko-posavske županije</w:t>
      </w:r>
    </w:p>
    <w:p w14:paraId="6C1461D9" w14:textId="77777777" w:rsidR="00F14A61" w:rsidRPr="0034288E" w:rsidRDefault="00F14A61" w:rsidP="00C6112F">
      <w:pPr>
        <w:spacing w:after="0" w:line="240" w:lineRule="auto"/>
        <w:ind w:firstLine="709"/>
        <w:jc w:val="both"/>
        <w:rPr>
          <w:rFonts w:ascii="Times New Roman" w:hAnsi="Times New Roman"/>
          <w:kern w:val="2"/>
          <w:sz w:val="24"/>
          <w:szCs w:val="24"/>
          <w14:ligatures w14:val="standardContextual"/>
        </w:rPr>
      </w:pPr>
      <w:r w:rsidRPr="0034288E">
        <w:rPr>
          <w:rFonts w:ascii="Times New Roman" w:hAnsi="Times New Roman"/>
          <w:kern w:val="2"/>
          <w:sz w:val="24"/>
          <w:szCs w:val="24"/>
          <w14:ligatures w14:val="standardContextual"/>
        </w:rPr>
        <w:t>Vlada Republike Hrvatske na sjednici održanoj 20. srpnja 2023. donijela je Zaključak o rješavanju problematike dezinsekcije komaraca na području Brodsko-posavske županije.</w:t>
      </w:r>
    </w:p>
    <w:p w14:paraId="64FAA689" w14:textId="77777777" w:rsidR="00F14A61" w:rsidRPr="0034288E" w:rsidRDefault="00F14A61" w:rsidP="00C6112F">
      <w:pPr>
        <w:spacing w:after="0" w:line="240" w:lineRule="auto"/>
        <w:ind w:firstLine="709"/>
        <w:jc w:val="both"/>
        <w:rPr>
          <w:rFonts w:ascii="Times New Roman" w:hAnsi="Times New Roman"/>
          <w:kern w:val="2"/>
          <w:sz w:val="24"/>
          <w:szCs w:val="24"/>
          <w14:ligatures w14:val="standardContextual"/>
        </w:rPr>
      </w:pPr>
      <w:r w:rsidRPr="0034288E">
        <w:rPr>
          <w:rFonts w:ascii="Times New Roman" w:hAnsi="Times New Roman"/>
          <w:kern w:val="2"/>
          <w:sz w:val="24"/>
          <w:szCs w:val="24"/>
          <w14:ligatures w14:val="standardContextual"/>
        </w:rPr>
        <w:t xml:space="preserve">Zaključkom su za Brodsko-posavsku županiju osigurana financijska sredstva u Državnom proračunu Republike Hrvatske za 2023. godinu, na Razdjelu 096 Ministarstvo zdravstva, Aktivnosti T880003 - Zaštita zdravlja pučanstva od zaraznih bolesti, u ukupnom maksimalnom iznosu do 400.000,00 eura. </w:t>
      </w:r>
    </w:p>
    <w:p w14:paraId="7ED3B467" w14:textId="77777777" w:rsidR="00F14A61" w:rsidRPr="0034288E" w:rsidRDefault="00F14A61" w:rsidP="00C6112F">
      <w:pPr>
        <w:spacing w:after="160" w:line="259" w:lineRule="auto"/>
        <w:ind w:firstLine="360"/>
        <w:jc w:val="both"/>
        <w:rPr>
          <w:rFonts w:ascii="Times New Roman" w:hAnsi="Times New Roman"/>
          <w:kern w:val="2"/>
          <w:sz w:val="24"/>
          <w:szCs w:val="24"/>
          <w14:ligatures w14:val="standardContextual"/>
        </w:rPr>
      </w:pPr>
      <w:r w:rsidRPr="0034288E">
        <w:rPr>
          <w:rFonts w:ascii="Times New Roman" w:hAnsi="Times New Roman"/>
          <w:kern w:val="2"/>
          <w:sz w:val="24"/>
          <w:szCs w:val="24"/>
          <w14:ligatures w14:val="standardContextual"/>
        </w:rPr>
        <w:t>Brodsko-posavska županija putem Upravnog odjela za zdravstvo, socijalnu skrb i hrvatske branitelje u komunikaciji s općinama i gradovima na području Županije utvrdila je da su na području Brodsko-posavske županije provedene mjere suzbijanja komaraca, nakon 20. srpnja 2023. ukupne vrijednosti 139.111,83 €.  Ministarstvu zdravstva upućen je zahtjev za isplatu navedenih sredstava koja su nakon doznake od strane Ministarstva doznačena općinama i gadovima, a na temelju izvješća o provedenim mjerama, dostavljenim računima i dokazima plaćanja istih.</w:t>
      </w:r>
    </w:p>
    <w:p w14:paraId="1ABCBD12" w14:textId="77777777" w:rsidR="00F14A61" w:rsidRPr="0034288E" w:rsidRDefault="00F14A61" w:rsidP="00F14A61">
      <w:pPr>
        <w:autoSpaceDE w:val="0"/>
        <w:autoSpaceDN w:val="0"/>
        <w:adjustRightInd w:val="0"/>
        <w:spacing w:after="0" w:line="240" w:lineRule="auto"/>
        <w:ind w:left="360" w:hanging="502"/>
        <w:jc w:val="both"/>
        <w:rPr>
          <w:rFonts w:ascii="Times New Roman" w:hAnsi="Times New Roman"/>
          <w:b/>
          <w:bCs/>
          <w:sz w:val="24"/>
          <w:szCs w:val="24"/>
        </w:rPr>
      </w:pPr>
      <w:r w:rsidRPr="0034288E">
        <w:rPr>
          <w:rFonts w:ascii="Times New Roman" w:hAnsi="Times New Roman"/>
          <w:b/>
          <w:bCs/>
          <w:sz w:val="24"/>
          <w:szCs w:val="24"/>
        </w:rPr>
        <w:t xml:space="preserve">  Projekti u zdravstvu: </w:t>
      </w:r>
    </w:p>
    <w:p w14:paraId="55AE1382" w14:textId="77777777" w:rsidR="00F14A61" w:rsidRPr="0034288E" w:rsidRDefault="00F14A61" w:rsidP="00F14A61">
      <w:pPr>
        <w:autoSpaceDE w:val="0"/>
        <w:autoSpaceDN w:val="0"/>
        <w:adjustRightInd w:val="0"/>
        <w:spacing w:after="0" w:line="240" w:lineRule="auto"/>
        <w:jc w:val="both"/>
        <w:rPr>
          <w:rFonts w:ascii="Times New Roman" w:hAnsi="Times New Roman"/>
          <w:b/>
          <w:bCs/>
          <w:sz w:val="24"/>
          <w:szCs w:val="24"/>
        </w:rPr>
      </w:pPr>
    </w:p>
    <w:p w14:paraId="122F565E" w14:textId="77777777" w:rsidR="00F14A61" w:rsidRPr="0034288E" w:rsidRDefault="00F14A61" w:rsidP="00F14A61">
      <w:pPr>
        <w:jc w:val="both"/>
        <w:rPr>
          <w:rFonts w:ascii="Times New Roman" w:hAnsi="Times New Roman"/>
          <w:b/>
          <w:bCs/>
          <w:sz w:val="24"/>
          <w:szCs w:val="24"/>
        </w:rPr>
      </w:pPr>
      <w:r w:rsidRPr="0034288E">
        <w:rPr>
          <w:rFonts w:ascii="Times New Roman" w:hAnsi="Times New Roman"/>
          <w:b/>
          <w:bCs/>
          <w:sz w:val="24"/>
          <w:szCs w:val="24"/>
        </w:rPr>
        <w:t xml:space="preserve">Projekt : „Simulacijsko-edukacijski centar za upravljanje rizicima od katastrofa radi jačanja kapaciteta za prilagodbu klimatskim promjenama (SIMED)“        </w:t>
      </w:r>
    </w:p>
    <w:p w14:paraId="3D111C74" w14:textId="77777777" w:rsidR="00F14A61" w:rsidRPr="0034288E" w:rsidRDefault="00F14A61" w:rsidP="006C2FE6">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Proveden je projekt „Simulacijsko-edukacijski centar za upravljanje rizicima od katastrofa radi jačanja kapaciteta za prilagodbu klimatskim promjenama (SIMED)“ koji je sufinancirala Europska unija (85% iznos) iz Europskog fonda za regionalni razvoj u okviru </w:t>
      </w:r>
      <w:r w:rsidRPr="0034288E">
        <w:rPr>
          <w:rFonts w:ascii="Times New Roman" w:hAnsi="Times New Roman"/>
          <w:bCs/>
          <w:sz w:val="24"/>
          <w:szCs w:val="24"/>
        </w:rPr>
        <w:lastRenderedPageBreak/>
        <w:t>Operativnog programa „Konkurentnost i kohezija 2014. – 2020.. Ugovor o provođenju Projekta Brodsko-posavska županija potpisala je s Ministarstvom regionalnog razvoja i fondova Europske unije i Središnjom agencijom za ugovaranje programa i projekta Europske unije 5. listopada 2020. godine (KK.10.1.3.05.0025).</w:t>
      </w:r>
    </w:p>
    <w:p w14:paraId="547D72D8" w14:textId="77777777" w:rsidR="00F14A61" w:rsidRPr="0034288E" w:rsidRDefault="00F14A61" w:rsidP="006C2FE6">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Izrađena je projektno-tehnička dokumentacija za izgradnju zgrade SIMED centra čime se ostvaruju preduvjeti za drugu fazu projekta koja predstavlja investicijsku fazu u izgradnji i opremanju centra. </w:t>
      </w:r>
    </w:p>
    <w:p w14:paraId="6BABA71A" w14:textId="77777777" w:rsidR="00F14A61" w:rsidRDefault="00F14A61" w:rsidP="006C2FE6">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Ukupno doznačeno sredstava Izvršiteljima usluga od 1.srpnja 2023.  do 31.prosinca 2023.,  je 39.480,08€.</w:t>
      </w:r>
    </w:p>
    <w:p w14:paraId="12B7EF39" w14:textId="77777777" w:rsidR="006C2FE6" w:rsidRPr="0034288E" w:rsidRDefault="006C2FE6" w:rsidP="006C2FE6">
      <w:pPr>
        <w:spacing w:after="0" w:line="240" w:lineRule="auto"/>
        <w:ind w:firstLine="709"/>
        <w:jc w:val="both"/>
        <w:rPr>
          <w:rFonts w:ascii="Times New Roman" w:hAnsi="Times New Roman"/>
          <w:bCs/>
          <w:sz w:val="24"/>
          <w:szCs w:val="24"/>
        </w:rPr>
      </w:pPr>
    </w:p>
    <w:p w14:paraId="33367A18"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 xml:space="preserve">Projekt : „Centar za hitnu i urgentnu medicinu Opće bolnice „Dr. Josip Benčević“ Slavonski Brod, (CEHIM)“        </w:t>
      </w:r>
    </w:p>
    <w:p w14:paraId="4BF6C90E" w14:textId="77777777" w:rsidR="00F14A61" w:rsidRPr="0034288E" w:rsidRDefault="00F14A61" w:rsidP="006C2FE6">
      <w:pPr>
        <w:spacing w:after="0" w:line="240" w:lineRule="auto"/>
        <w:ind w:firstLine="709"/>
        <w:jc w:val="both"/>
        <w:rPr>
          <w:rFonts w:ascii="Times New Roman" w:hAnsi="Times New Roman"/>
          <w:sz w:val="24"/>
          <w:szCs w:val="24"/>
        </w:rPr>
      </w:pPr>
      <w:r w:rsidRPr="0034288E">
        <w:rPr>
          <w:rFonts w:ascii="Times New Roman" w:hAnsi="Times New Roman"/>
          <w:sz w:val="24"/>
          <w:szCs w:val="24"/>
        </w:rPr>
        <w:t>Projekt Centar za hitnu i urgentnu medicinu Opće bolnice „Dr. Josip Benčević“ Slavonski Brod, (CEHIM) uvršten je kao strateški projekat u Plan razvoja Brodsko-posavske županije za razdoblje 2021. - 2027. godine.  Planirana je izrada projektno-tehničke dokumentacije za izgradnju i opremanje Centara za hitnu i urgentnu medicinu Opće bolnice „Dr. Josip Benčević“ Slavonski Brod, kako bi se organizirao centralni hitni prijem i centar za hitnu dijagnostiku, centralnog operacijskog bloka, te unaprijedio rad internističkih djelatnosti, kardiologije, gastrologije, reanimacije i post-intenzivne jedinice, sa edukacijskim centrom, heliodrom i FNE, a u svrhu stvaranja Regionalnog centara za hitnu i urgentnu medicinu.</w:t>
      </w:r>
    </w:p>
    <w:p w14:paraId="558BEBDC" w14:textId="77777777" w:rsidR="00F14A61" w:rsidRPr="0034288E" w:rsidRDefault="00F14A61" w:rsidP="006C2FE6">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Ukupna vrijednost projekta procijenjena je na 663.614,00€, te proveden je postupak javne nabave i sklopljen ugovor sa Izvršiteljem za izradu projektno-tehničke dokumentacije zgrade </w:t>
      </w:r>
      <w:r w:rsidRPr="0034288E">
        <w:rPr>
          <w:rFonts w:ascii="Times New Roman" w:hAnsi="Times New Roman"/>
          <w:sz w:val="24"/>
          <w:szCs w:val="24"/>
        </w:rPr>
        <w:t>Centra za hitnu i urgentnu medicinu Opće bolnice „Dr. Josip Benčević“ Slavonski Brod u vrijednosti od 534.441,57€</w:t>
      </w:r>
      <w:r w:rsidRPr="0034288E">
        <w:rPr>
          <w:rFonts w:ascii="Times New Roman" w:hAnsi="Times New Roman"/>
          <w:bCs/>
          <w:sz w:val="24"/>
          <w:szCs w:val="24"/>
        </w:rPr>
        <w:t xml:space="preserve">.  </w:t>
      </w:r>
    </w:p>
    <w:p w14:paraId="73E44597" w14:textId="77777777" w:rsidR="00F14A61" w:rsidRPr="0034288E" w:rsidRDefault="00F14A61" w:rsidP="006C2FE6">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 xml:space="preserve">Proveden je postupak jednostavne nabave i sklopljen ugovor sa izvođačem za uslugu izvođenja geotehničkih istražnih radova i izradu geotehničkog elaborata i glavnog geotehničkog projekta zaštite građevinske jame u ukupnom iznosu od 16.525,00€; uslugu izrade Elaborata zaštite okoliša u svrhu ocjene o potrebi procjene utjecaja na okoliš za izgradnju zgrade CEHIM u ukupnom iznosu od 8.250,00€; uslugu Revizije projekta konstrukcije u ukupnom iznosu od 10.375,00€; uslugu Revizije nosivih čeličnih konstrukcija heliodroma u ukupnom iznosu od 2.287,50€.    </w:t>
      </w:r>
    </w:p>
    <w:p w14:paraId="174E9690" w14:textId="77777777" w:rsidR="00F14A61" w:rsidRPr="0034288E" w:rsidRDefault="00F14A61" w:rsidP="006C2FE6">
      <w:pPr>
        <w:ind w:firstLine="708"/>
        <w:jc w:val="both"/>
        <w:rPr>
          <w:rFonts w:ascii="Times New Roman" w:hAnsi="Times New Roman"/>
          <w:bCs/>
          <w:sz w:val="24"/>
          <w:szCs w:val="24"/>
        </w:rPr>
      </w:pPr>
      <w:r w:rsidRPr="0034288E">
        <w:rPr>
          <w:rFonts w:ascii="Times New Roman" w:hAnsi="Times New Roman"/>
          <w:bCs/>
          <w:sz w:val="24"/>
          <w:szCs w:val="24"/>
        </w:rPr>
        <w:t xml:space="preserve">Izrađen je glavni projekt i svi popratni elaborati, a izrada izvedbenog projekta te sam završetak projekta očekuje se do 31.03.2024. godine. </w:t>
      </w:r>
    </w:p>
    <w:p w14:paraId="3CF2CA96" w14:textId="77777777" w:rsidR="00F14A61" w:rsidRPr="0034288E" w:rsidRDefault="00F14A61" w:rsidP="006C2FE6">
      <w:pPr>
        <w:ind w:firstLine="708"/>
        <w:jc w:val="both"/>
        <w:rPr>
          <w:rFonts w:ascii="Times New Roman" w:hAnsi="Times New Roman"/>
          <w:bCs/>
          <w:sz w:val="24"/>
          <w:szCs w:val="24"/>
        </w:rPr>
      </w:pPr>
      <w:r w:rsidRPr="0034288E">
        <w:rPr>
          <w:rFonts w:ascii="Times New Roman" w:hAnsi="Times New Roman"/>
          <w:bCs/>
          <w:sz w:val="24"/>
          <w:szCs w:val="24"/>
        </w:rPr>
        <w:t>Ukupno doznačeno sredstava pružateljima usluga od 1.srpnja 2023.  do 31.prosinca 2023.  je 246.317,14 €.</w:t>
      </w:r>
    </w:p>
    <w:p w14:paraId="49529FC7"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bCs/>
          <w:sz w:val="24"/>
          <w:szCs w:val="24"/>
        </w:rPr>
        <w:t>Projekt : „</w:t>
      </w:r>
      <w:r w:rsidRPr="0034288E">
        <w:rPr>
          <w:rFonts w:ascii="Times New Roman" w:hAnsi="Times New Roman"/>
          <w:b/>
          <w:sz w:val="24"/>
          <w:szCs w:val="24"/>
        </w:rPr>
        <w:t>Preuređenje dijela OB Nova Gradiška u suterenu "Nove bolnice" u prostore bolničke praonice s dizalom“</w:t>
      </w:r>
    </w:p>
    <w:p w14:paraId="01C8737B" w14:textId="77777777" w:rsidR="00F14A61" w:rsidRPr="0034288E" w:rsidRDefault="00F14A61" w:rsidP="00E5365B">
      <w:pPr>
        <w:spacing w:after="0" w:line="240" w:lineRule="auto"/>
        <w:ind w:firstLine="709"/>
        <w:jc w:val="both"/>
        <w:rPr>
          <w:rFonts w:ascii="Times New Roman" w:hAnsi="Times New Roman"/>
          <w:sz w:val="24"/>
          <w:szCs w:val="24"/>
        </w:rPr>
      </w:pPr>
      <w:r w:rsidRPr="0034288E">
        <w:rPr>
          <w:rFonts w:ascii="Times New Roman" w:hAnsi="Times New Roman"/>
          <w:sz w:val="24"/>
          <w:szCs w:val="24"/>
        </w:rPr>
        <w:t>Proveden je projekt „Preuređenje dijela OB Nova Gradiška u suterenu "Nove bolnice" u prostore bolničke praonice s dizalom“ koji je sufinanciran od strane Ministarstva regionalnoga razvoja i fondova Europske unije  u sklopu Programa održivog razvoja lokalne zajednice (PORLZ184). Projektom je preuređen dio OB Nova Gradiška u suterenu "Nove bolnice" u prostore bolničke praonice s dizalom , P neto= 75,41 m2, čime su se zadovoljili građevinski i sanitarni/higijenski uvjeti, odnosno čime su se zadovoljili zdravstveni standardi za praonice rublja i pripadajuću opremu u zdravstvenim ustanovama.</w:t>
      </w:r>
    </w:p>
    <w:p w14:paraId="0202F587" w14:textId="77777777" w:rsidR="00F14A61" w:rsidRPr="0034288E" w:rsidRDefault="00F14A61" w:rsidP="00E5365B">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lastRenderedPageBreak/>
        <w:t>Ukupna vrijednost projekta je 154.555,80€, od toga je 43.798,53€ bespovratnih sredstava.</w:t>
      </w:r>
      <w:r w:rsidRPr="0034288E">
        <w:rPr>
          <w:rFonts w:ascii="Times New Roman" w:hAnsi="Times New Roman"/>
          <w:sz w:val="24"/>
          <w:szCs w:val="24"/>
        </w:rPr>
        <w:t xml:space="preserve"> </w:t>
      </w:r>
    </w:p>
    <w:p w14:paraId="4691E63B" w14:textId="77777777" w:rsidR="00F14A61" w:rsidRDefault="00F14A61" w:rsidP="00E5365B">
      <w:pPr>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Ukupno doznačeno sredstava pružateljima usluga od 1.srpnja 2023.  do 30. prosinca 2023.  je 76.427,44€.</w:t>
      </w:r>
    </w:p>
    <w:p w14:paraId="6E277A18" w14:textId="77777777" w:rsidR="00195EAC" w:rsidRDefault="00195EAC" w:rsidP="00E5365B">
      <w:pPr>
        <w:spacing w:after="0" w:line="240" w:lineRule="auto"/>
        <w:ind w:firstLine="709"/>
        <w:jc w:val="both"/>
        <w:rPr>
          <w:rFonts w:ascii="Times New Roman" w:hAnsi="Times New Roman"/>
          <w:bCs/>
          <w:sz w:val="24"/>
          <w:szCs w:val="24"/>
        </w:rPr>
      </w:pPr>
    </w:p>
    <w:p w14:paraId="18E01BCC" w14:textId="77777777" w:rsidR="006C2FE6" w:rsidRPr="0034288E" w:rsidRDefault="006C2FE6" w:rsidP="006C2FE6">
      <w:pPr>
        <w:spacing w:after="0" w:line="240" w:lineRule="auto"/>
        <w:ind w:firstLine="709"/>
        <w:jc w:val="both"/>
        <w:rPr>
          <w:rFonts w:ascii="Times New Roman" w:hAnsi="Times New Roman"/>
          <w:bCs/>
          <w:sz w:val="24"/>
          <w:szCs w:val="24"/>
        </w:rPr>
      </w:pPr>
    </w:p>
    <w:p w14:paraId="663A3A05"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SOCIJALNA SKRB</w:t>
      </w:r>
    </w:p>
    <w:p w14:paraId="62D0CD26" w14:textId="77777777" w:rsidR="00F14A61" w:rsidRPr="0034288E" w:rsidRDefault="00F14A61" w:rsidP="00A402BF">
      <w:pPr>
        <w:jc w:val="both"/>
        <w:rPr>
          <w:rFonts w:ascii="Times New Roman" w:hAnsi="Times New Roman"/>
          <w:b/>
          <w:bCs/>
          <w:sz w:val="24"/>
          <w:szCs w:val="24"/>
        </w:rPr>
      </w:pPr>
      <w:r w:rsidRPr="0034288E">
        <w:rPr>
          <w:rFonts w:ascii="Times New Roman" w:hAnsi="Times New Roman"/>
          <w:b/>
          <w:bCs/>
          <w:sz w:val="24"/>
          <w:szCs w:val="24"/>
        </w:rPr>
        <w:t>Decentralizirane funkcije u socijalnoj skrbi</w:t>
      </w:r>
    </w:p>
    <w:p w14:paraId="7F5B03E4" w14:textId="77777777" w:rsidR="00F14A61" w:rsidRPr="0034288E" w:rsidRDefault="00F14A61" w:rsidP="00E5365B">
      <w:pPr>
        <w:shd w:val="clear" w:color="auto" w:fill="FFFFFF"/>
        <w:spacing w:after="0" w:line="240" w:lineRule="auto"/>
        <w:ind w:firstLine="567"/>
        <w:jc w:val="both"/>
        <w:textAlignment w:val="baseline"/>
        <w:rPr>
          <w:rFonts w:ascii="Times New Roman" w:eastAsia="Times New Roman" w:hAnsi="Times New Roman"/>
          <w:color w:val="231F20"/>
          <w:sz w:val="24"/>
          <w:szCs w:val="24"/>
          <w:lang w:eastAsia="hr-HR"/>
        </w:rPr>
      </w:pPr>
      <w:r w:rsidRPr="0034288E">
        <w:rPr>
          <w:rFonts w:ascii="Times New Roman" w:eastAsia="Times New Roman" w:hAnsi="Times New Roman"/>
          <w:color w:val="231F20"/>
          <w:sz w:val="24"/>
          <w:szCs w:val="24"/>
          <w:lang w:eastAsia="hr-HR"/>
        </w:rPr>
        <w:t>U skladu sa Zakonom o socijalnoj skrbi ( „Narodne novine“ br.</w:t>
      </w:r>
      <w:r w:rsidRPr="0034288E">
        <w:rPr>
          <w:rFonts w:ascii="Times New Roman" w:eastAsia="Times New Roman" w:hAnsi="Times New Roman"/>
          <w:sz w:val="24"/>
          <w:szCs w:val="24"/>
          <w:lang w:eastAsia="hr-HR"/>
        </w:rPr>
        <w:t xml:space="preserve"> </w:t>
      </w:r>
      <w:r w:rsidRPr="0034288E">
        <w:rPr>
          <w:rFonts w:ascii="Times New Roman" w:eastAsia="Times New Roman" w:hAnsi="Times New Roman"/>
          <w:color w:val="231F20"/>
          <w:sz w:val="24"/>
          <w:szCs w:val="24"/>
          <w:lang w:eastAsia="hr-HR"/>
        </w:rPr>
        <w:t>18/22, 46/22, 119/22, 71/23)  decentralizirana funkcija djelatnosti socijalne skrbi u jedinicama područne (regionalne) samouprave je djelatnost domova za starije osobe nad kojima su prenesena osnivačka prava.</w:t>
      </w:r>
    </w:p>
    <w:p w14:paraId="61B140E8" w14:textId="77777777" w:rsidR="00F14A61" w:rsidRPr="0034288E" w:rsidRDefault="00F14A61" w:rsidP="00E5365B">
      <w:pPr>
        <w:shd w:val="clear" w:color="auto" w:fill="FFFFFF"/>
        <w:spacing w:after="0" w:line="240" w:lineRule="auto"/>
        <w:ind w:firstLine="408"/>
        <w:jc w:val="both"/>
        <w:textAlignment w:val="baseline"/>
        <w:rPr>
          <w:rFonts w:ascii="Times New Roman" w:eastAsia="Times New Roman" w:hAnsi="Times New Roman"/>
          <w:color w:val="231F20"/>
          <w:sz w:val="24"/>
          <w:szCs w:val="24"/>
          <w:lang w:eastAsia="hr-HR"/>
        </w:rPr>
      </w:pPr>
      <w:r w:rsidRPr="0034288E">
        <w:rPr>
          <w:rFonts w:ascii="Times New Roman" w:eastAsia="Times New Roman" w:hAnsi="Times New Roman"/>
          <w:color w:val="231F20"/>
          <w:sz w:val="24"/>
          <w:szCs w:val="24"/>
          <w:lang w:eastAsia="hr-HR"/>
        </w:rPr>
        <w:t xml:space="preserve">Sredstva za financiranje decentraliziranih domova za starije osobe osiguravaju se u proračunu jedinica područne (regionalne) samouprave. </w:t>
      </w:r>
    </w:p>
    <w:p w14:paraId="6813E084" w14:textId="77777777" w:rsidR="00F14A61" w:rsidRPr="0034288E" w:rsidRDefault="00F14A61" w:rsidP="00E5365B">
      <w:pPr>
        <w:spacing w:after="0" w:line="240" w:lineRule="auto"/>
        <w:ind w:firstLine="708"/>
        <w:jc w:val="both"/>
        <w:rPr>
          <w:rFonts w:ascii="Times New Roman" w:hAnsi="Times New Roman"/>
          <w:sz w:val="24"/>
          <w:szCs w:val="24"/>
        </w:rPr>
      </w:pPr>
      <w:r w:rsidRPr="0034288E">
        <w:rPr>
          <w:rFonts w:ascii="Times New Roman" w:hAnsi="Times New Roman"/>
          <w:sz w:val="24"/>
          <w:szCs w:val="24"/>
        </w:rPr>
        <w:t>Županijska skupština Brodsko-posavske županije donijela je Odluku o kriterijima i  mjerilima te načinu financiranja materijalnih rashoda, nefinancijske imovine i hitnih intervencija investicijskog i tekućeg održavanja Doma za starije i nemoćne osobe Slavonski Brod u   2023. godini, čiji je osnivač.</w:t>
      </w:r>
    </w:p>
    <w:p w14:paraId="5D9918CB" w14:textId="77777777" w:rsidR="00F14A61" w:rsidRPr="0034288E" w:rsidRDefault="00F14A61" w:rsidP="00E5365B">
      <w:pPr>
        <w:spacing w:after="0" w:line="240" w:lineRule="auto"/>
        <w:ind w:firstLine="708"/>
        <w:jc w:val="both"/>
        <w:rPr>
          <w:rFonts w:ascii="Times New Roman" w:hAnsi="Times New Roman"/>
          <w:sz w:val="24"/>
          <w:szCs w:val="24"/>
        </w:rPr>
      </w:pPr>
      <w:r w:rsidRPr="0034288E">
        <w:rPr>
          <w:rFonts w:ascii="Times New Roman" w:hAnsi="Times New Roman"/>
          <w:sz w:val="24"/>
          <w:szCs w:val="24"/>
        </w:rPr>
        <w:t>Ukupno planirana sredstva za financiranje decentraliziranih funkcija u socijalnoj skrbi su 910.576,00 €, ostvarena decentralizirana sredstva u socijalnoj skrbi  na području Brodsko-posavske županije u periodu srpanj-prosinac 2023. godini iznose: 574.387,1 € i utrošena su za financiranje rashoda za zaposlene, materijalnih i financijskih rashodi, rashodi za nabavu nefinancijske imovine i rashodi za  hitne intervencije Doma za starije i nemoćne osobe Slavonski Brod.</w:t>
      </w:r>
    </w:p>
    <w:p w14:paraId="555912B7" w14:textId="77777777" w:rsidR="00F14A61" w:rsidRPr="0034288E" w:rsidRDefault="00F14A61" w:rsidP="00F14A61">
      <w:pPr>
        <w:jc w:val="both"/>
        <w:rPr>
          <w:rFonts w:ascii="Times New Roman" w:hAnsi="Times New Roman"/>
          <w:bCs/>
          <w:sz w:val="24"/>
          <w:szCs w:val="24"/>
        </w:rPr>
      </w:pPr>
    </w:p>
    <w:p w14:paraId="552FD0B1" w14:textId="77777777" w:rsidR="00F14A61" w:rsidRPr="0034288E" w:rsidRDefault="00F14A61" w:rsidP="00A402BF">
      <w:pPr>
        <w:jc w:val="both"/>
        <w:rPr>
          <w:rFonts w:ascii="Times New Roman" w:hAnsi="Times New Roman"/>
          <w:b/>
          <w:sz w:val="24"/>
          <w:szCs w:val="24"/>
        </w:rPr>
      </w:pPr>
      <w:r w:rsidRPr="0034288E">
        <w:rPr>
          <w:rFonts w:ascii="Times New Roman" w:hAnsi="Times New Roman"/>
          <w:b/>
          <w:sz w:val="24"/>
          <w:szCs w:val="24"/>
        </w:rPr>
        <w:t xml:space="preserve">Sufinanciranje programa u socijalnoj skrbi </w:t>
      </w:r>
    </w:p>
    <w:p w14:paraId="26660AD1" w14:textId="228FAB61" w:rsidR="00F14A61" w:rsidRPr="0034288E" w:rsidRDefault="00F14A61" w:rsidP="00A402BF">
      <w:pPr>
        <w:keepNext/>
        <w:spacing w:after="0" w:line="240" w:lineRule="auto"/>
        <w:ind w:firstLine="709"/>
        <w:jc w:val="both"/>
        <w:rPr>
          <w:rFonts w:ascii="Times New Roman" w:hAnsi="Times New Roman"/>
          <w:bCs/>
          <w:sz w:val="24"/>
          <w:szCs w:val="24"/>
        </w:rPr>
      </w:pPr>
      <w:r w:rsidRPr="0034288E">
        <w:rPr>
          <w:rFonts w:ascii="Times New Roman" w:hAnsi="Times New Roman"/>
          <w:bCs/>
          <w:sz w:val="24"/>
          <w:szCs w:val="24"/>
        </w:rPr>
        <w:t>Zakonom o Hrvatskom crvenom križu (</w:t>
      </w:r>
      <w:r w:rsidR="00A402BF">
        <w:rPr>
          <w:rFonts w:ascii="Times New Roman" w:hAnsi="Times New Roman"/>
          <w:bCs/>
          <w:sz w:val="24"/>
          <w:szCs w:val="24"/>
        </w:rPr>
        <w:t>„</w:t>
      </w:r>
      <w:r w:rsidRPr="0034288E">
        <w:rPr>
          <w:rFonts w:ascii="Times New Roman" w:hAnsi="Times New Roman"/>
          <w:bCs/>
          <w:sz w:val="24"/>
          <w:szCs w:val="24"/>
        </w:rPr>
        <w:t>N</w:t>
      </w:r>
      <w:r w:rsidR="00A402BF">
        <w:rPr>
          <w:rFonts w:ascii="Times New Roman" w:hAnsi="Times New Roman"/>
          <w:bCs/>
          <w:sz w:val="24"/>
          <w:szCs w:val="24"/>
        </w:rPr>
        <w:t>arodne novine“ br.</w:t>
      </w:r>
      <w:r w:rsidRPr="0034288E">
        <w:rPr>
          <w:rFonts w:ascii="Times New Roman" w:hAnsi="Times New Roman"/>
          <w:bCs/>
          <w:sz w:val="24"/>
          <w:szCs w:val="24"/>
        </w:rPr>
        <w:t xml:space="preserve"> 71/10, 136/20), člankom 30. propisano je da jedinice lokalne i područne (regionalne) samouprave osiguravaju sredstva za  rad i djelovanje Službe traženja na razini jedinice lokalne i područne (regionalne) samouprave, za što se izdvaja 0,2% sredstava prihoda jedinica lokalne i područne (regionalne) samouprave, a za redovnu djelatnost izdvaja se 0,5% sredstava prihoda svih jedinica lokalne i područne (regionalne) samouprave.  Navedena sredstva u Brodsko-posavskoj županiji za 2023. planirana su u iznosu 40.000,00 €. U drugoj polovini 2023. Županijskom društvu Crvenog križa Brodsko-posavske županije ukupno je doznačeno 19.346,10 €.</w:t>
      </w:r>
    </w:p>
    <w:p w14:paraId="33B9B8B6" w14:textId="77777777" w:rsidR="00F14A61" w:rsidRPr="0034288E" w:rsidRDefault="00F14A61" w:rsidP="00A402BF">
      <w:pPr>
        <w:spacing w:after="0" w:line="240" w:lineRule="auto"/>
        <w:ind w:firstLine="709"/>
        <w:jc w:val="both"/>
        <w:rPr>
          <w:rFonts w:ascii="Times New Roman" w:hAnsi="Times New Roman"/>
          <w:sz w:val="24"/>
          <w:szCs w:val="24"/>
        </w:rPr>
      </w:pPr>
      <w:r w:rsidRPr="0034288E">
        <w:rPr>
          <w:rFonts w:ascii="Times New Roman" w:hAnsi="Times New Roman"/>
          <w:sz w:val="24"/>
          <w:szCs w:val="24"/>
        </w:rPr>
        <w:t>Programom javnih potreba planirano je sufinanciranje prijevoza djece na rehabilitaciju u zdravstveno – rehabilitacijsku ustanovu Zlatni cekin. Na godišnjoj razini planirano je 15.930,00 €, u drugoj polovini 2023. Poliklinici je doznačeno 7.965,00 €</w:t>
      </w:r>
    </w:p>
    <w:p w14:paraId="76EFEE36" w14:textId="77777777" w:rsidR="00F14A61" w:rsidRDefault="00F14A61" w:rsidP="00A402BF">
      <w:pPr>
        <w:spacing w:after="0" w:line="240" w:lineRule="auto"/>
        <w:ind w:firstLine="709"/>
        <w:jc w:val="both"/>
        <w:rPr>
          <w:rFonts w:ascii="Times New Roman" w:hAnsi="Times New Roman"/>
          <w:sz w:val="24"/>
          <w:szCs w:val="24"/>
        </w:rPr>
      </w:pPr>
      <w:r w:rsidRPr="0034288E">
        <w:rPr>
          <w:rFonts w:ascii="Times New Roman" w:hAnsi="Times New Roman"/>
          <w:sz w:val="24"/>
          <w:szCs w:val="24"/>
        </w:rPr>
        <w:t xml:space="preserve">Brodsko-posavska županija redovito pomaže osobama i kućanstvima u potrebi, obilježavanju obljetnica iz Domovinskog rata,  te je putem Upravnog odjela za zdravstvo, socijalnu skrb i hrvatske branitelje realizirala programe niže navedene u tablici.  </w:t>
      </w:r>
    </w:p>
    <w:p w14:paraId="482D3150" w14:textId="77777777" w:rsidR="00A402BF" w:rsidRPr="0034288E" w:rsidRDefault="00A402BF" w:rsidP="00A402BF">
      <w:pPr>
        <w:spacing w:after="0" w:line="240" w:lineRule="auto"/>
        <w:ind w:firstLine="709"/>
        <w:jc w:val="both"/>
        <w:rPr>
          <w:rFonts w:ascii="Times New Roman" w:hAnsi="Times New Roman"/>
          <w:sz w:val="24"/>
          <w:szCs w:val="24"/>
        </w:rPr>
      </w:pPr>
    </w:p>
    <w:p w14:paraId="02755E7F" w14:textId="77777777" w:rsidR="00A402BF" w:rsidRDefault="00F14A61" w:rsidP="00A402BF">
      <w:pPr>
        <w:spacing w:after="0" w:line="240" w:lineRule="auto"/>
        <w:jc w:val="both"/>
        <w:rPr>
          <w:rFonts w:ascii="Times New Roman" w:hAnsi="Times New Roman"/>
          <w:sz w:val="24"/>
          <w:szCs w:val="24"/>
        </w:rPr>
      </w:pPr>
      <w:r w:rsidRPr="00A402BF">
        <w:rPr>
          <w:rFonts w:ascii="Times New Roman" w:hAnsi="Times New Roman"/>
          <w:sz w:val="24"/>
          <w:szCs w:val="24"/>
        </w:rPr>
        <w:t xml:space="preserve">Tablica 2: Realizirani programi u socijalnoj skrbi koje prati Upravni odjel za zdravstvo, </w:t>
      </w:r>
    </w:p>
    <w:p w14:paraId="6D92947C" w14:textId="39EC6CA4" w:rsidR="00F14A61" w:rsidRDefault="00A402BF" w:rsidP="00A402BF">
      <w:pPr>
        <w:spacing w:after="0" w:line="240" w:lineRule="auto"/>
        <w:jc w:val="both"/>
        <w:rPr>
          <w:rFonts w:ascii="Times New Roman" w:hAnsi="Times New Roman"/>
          <w:sz w:val="24"/>
          <w:szCs w:val="24"/>
        </w:rPr>
      </w:pPr>
      <w:r>
        <w:rPr>
          <w:rFonts w:ascii="Times New Roman" w:hAnsi="Times New Roman"/>
          <w:sz w:val="24"/>
          <w:szCs w:val="24"/>
        </w:rPr>
        <w:t xml:space="preserve">                 </w:t>
      </w:r>
      <w:r w:rsidR="00F14A61" w:rsidRPr="00A402BF">
        <w:rPr>
          <w:rFonts w:ascii="Times New Roman" w:hAnsi="Times New Roman"/>
          <w:sz w:val="24"/>
          <w:szCs w:val="24"/>
        </w:rPr>
        <w:t>socijalnu skrb i hrvatske branitelje u periodu srpanj-prosinac 2023.</w:t>
      </w:r>
    </w:p>
    <w:p w14:paraId="11B6D474" w14:textId="77777777" w:rsidR="000578D1" w:rsidRDefault="000578D1" w:rsidP="00A402BF">
      <w:pPr>
        <w:spacing w:after="0" w:line="240" w:lineRule="auto"/>
        <w:jc w:val="both"/>
        <w:rPr>
          <w:rFonts w:ascii="Times New Roman" w:hAnsi="Times New Roman"/>
          <w:sz w:val="24"/>
          <w:szCs w:val="24"/>
        </w:rPr>
      </w:pPr>
    </w:p>
    <w:p w14:paraId="7A6EBD82" w14:textId="77777777" w:rsidR="000578D1" w:rsidRDefault="000578D1" w:rsidP="00A402BF">
      <w:pPr>
        <w:spacing w:after="0" w:line="240" w:lineRule="auto"/>
        <w:jc w:val="both"/>
        <w:rPr>
          <w:rFonts w:ascii="Times New Roman" w:hAnsi="Times New Roman"/>
          <w:sz w:val="24"/>
          <w:szCs w:val="24"/>
        </w:rPr>
      </w:pPr>
    </w:p>
    <w:p w14:paraId="2CAD4CE3" w14:textId="77777777" w:rsidR="000578D1" w:rsidRPr="00A402BF" w:rsidRDefault="000578D1" w:rsidP="00A402BF">
      <w:pPr>
        <w:spacing w:after="0" w:line="240" w:lineRule="auto"/>
        <w:jc w:val="both"/>
        <w:rPr>
          <w:rFonts w:ascii="Times New Roman" w:hAnsi="Times New Roman"/>
          <w:sz w:val="24"/>
          <w:szCs w:val="24"/>
        </w:rPr>
      </w:pPr>
    </w:p>
    <w:p w14:paraId="13BAEF97" w14:textId="77777777" w:rsidR="00A402BF" w:rsidRPr="0034288E" w:rsidRDefault="00A402BF" w:rsidP="00A402BF">
      <w:pPr>
        <w:spacing w:after="0" w:line="240" w:lineRule="auto"/>
        <w:jc w:val="both"/>
        <w:rPr>
          <w:rFonts w:ascii="Times New Roman" w:hAnsi="Times New Roman"/>
          <w:i/>
          <w:iCs/>
          <w:color w:val="44546A"/>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209"/>
        <w:gridCol w:w="2339"/>
      </w:tblGrid>
      <w:tr w:rsidR="00F14A61" w:rsidRPr="0034288E" w14:paraId="1B7ADEE1" w14:textId="77777777" w:rsidTr="00AA69B2">
        <w:trPr>
          <w:trHeight w:val="312"/>
        </w:trPr>
        <w:tc>
          <w:tcPr>
            <w:tcW w:w="5061" w:type="dxa"/>
            <w:vMerge w:val="restart"/>
            <w:shd w:val="clear" w:color="auto" w:fill="auto"/>
            <w:noWrap/>
            <w:vAlign w:val="center"/>
            <w:hideMark/>
          </w:tcPr>
          <w:p w14:paraId="2B575774"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lastRenderedPageBreak/>
              <w:t>Program</w:t>
            </w:r>
          </w:p>
        </w:tc>
        <w:tc>
          <w:tcPr>
            <w:tcW w:w="2209" w:type="dxa"/>
            <w:vMerge w:val="restart"/>
            <w:shd w:val="clear" w:color="auto" w:fill="auto"/>
            <w:noWrap/>
            <w:vAlign w:val="center"/>
            <w:hideMark/>
          </w:tcPr>
          <w:p w14:paraId="50C2C11A"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Planirana sredstava</w:t>
            </w:r>
          </w:p>
        </w:tc>
        <w:tc>
          <w:tcPr>
            <w:tcW w:w="2339" w:type="dxa"/>
            <w:tcBorders>
              <w:bottom w:val="nil"/>
            </w:tcBorders>
            <w:shd w:val="clear" w:color="auto" w:fill="auto"/>
            <w:noWrap/>
            <w:vAlign w:val="center"/>
            <w:hideMark/>
          </w:tcPr>
          <w:p w14:paraId="5A76D29E" w14:textId="3E10945D" w:rsidR="00F14A61" w:rsidRPr="0034288E" w:rsidRDefault="00F14A61" w:rsidP="00A402BF">
            <w:pPr>
              <w:spacing w:after="0" w:line="240" w:lineRule="auto"/>
              <w:jc w:val="center"/>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Realizirano</w:t>
            </w:r>
          </w:p>
        </w:tc>
      </w:tr>
      <w:tr w:rsidR="00F14A61" w:rsidRPr="0034288E" w14:paraId="2E41C9A8" w14:textId="77777777" w:rsidTr="00AA69B2">
        <w:trPr>
          <w:trHeight w:val="328"/>
        </w:trPr>
        <w:tc>
          <w:tcPr>
            <w:tcW w:w="5061" w:type="dxa"/>
            <w:vMerge/>
            <w:vAlign w:val="center"/>
            <w:hideMark/>
          </w:tcPr>
          <w:p w14:paraId="53C50B4B"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p>
        </w:tc>
        <w:tc>
          <w:tcPr>
            <w:tcW w:w="2209" w:type="dxa"/>
            <w:vMerge/>
            <w:vAlign w:val="center"/>
            <w:hideMark/>
          </w:tcPr>
          <w:p w14:paraId="494F26DE"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p>
        </w:tc>
        <w:tc>
          <w:tcPr>
            <w:tcW w:w="2339" w:type="dxa"/>
            <w:tcBorders>
              <w:top w:val="nil"/>
            </w:tcBorders>
            <w:shd w:val="clear" w:color="auto" w:fill="auto"/>
            <w:noWrap/>
            <w:vAlign w:val="center"/>
            <w:hideMark/>
          </w:tcPr>
          <w:p w14:paraId="7C92FEB1" w14:textId="302E2AC1" w:rsidR="00F14A61" w:rsidRPr="0034288E" w:rsidRDefault="00A402BF" w:rsidP="00AA69B2">
            <w:pPr>
              <w:spacing w:after="0"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srpanj-prosinac</w:t>
            </w:r>
            <w:r w:rsidR="00F14A61" w:rsidRPr="0034288E">
              <w:rPr>
                <w:rFonts w:ascii="Times New Roman" w:eastAsia="Times New Roman" w:hAnsi="Times New Roman"/>
                <w:b/>
                <w:bCs/>
                <w:color w:val="000000"/>
                <w:sz w:val="24"/>
                <w:szCs w:val="24"/>
                <w:lang w:eastAsia="hr-HR"/>
              </w:rPr>
              <w:t xml:space="preserve"> 2023.</w:t>
            </w:r>
          </w:p>
        </w:tc>
      </w:tr>
      <w:tr w:rsidR="00F14A61" w:rsidRPr="0034288E" w14:paraId="4D608345" w14:textId="77777777" w:rsidTr="00AA69B2">
        <w:trPr>
          <w:trHeight w:val="625"/>
        </w:trPr>
        <w:tc>
          <w:tcPr>
            <w:tcW w:w="5061" w:type="dxa"/>
            <w:shd w:val="clear" w:color="auto" w:fill="auto"/>
            <w:noWrap/>
            <w:vAlign w:val="center"/>
            <w:hideMark/>
          </w:tcPr>
          <w:p w14:paraId="2CE2078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Socijalna samoposluga</w:t>
            </w:r>
          </w:p>
        </w:tc>
        <w:tc>
          <w:tcPr>
            <w:tcW w:w="2209" w:type="dxa"/>
            <w:shd w:val="clear" w:color="auto" w:fill="auto"/>
            <w:noWrap/>
            <w:vAlign w:val="center"/>
            <w:hideMark/>
          </w:tcPr>
          <w:p w14:paraId="7647832E"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16.00,00 €</w:t>
            </w:r>
          </w:p>
        </w:tc>
        <w:tc>
          <w:tcPr>
            <w:tcW w:w="2339" w:type="dxa"/>
            <w:shd w:val="clear" w:color="auto" w:fill="auto"/>
            <w:noWrap/>
            <w:vAlign w:val="bottom"/>
            <w:hideMark/>
          </w:tcPr>
          <w:p w14:paraId="3080844E"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8.002,00 €</w:t>
            </w:r>
          </w:p>
        </w:tc>
      </w:tr>
      <w:tr w:rsidR="00F14A61" w:rsidRPr="0034288E" w14:paraId="75B8A186" w14:textId="77777777" w:rsidTr="00AA69B2">
        <w:trPr>
          <w:trHeight w:val="625"/>
        </w:trPr>
        <w:tc>
          <w:tcPr>
            <w:tcW w:w="5061" w:type="dxa"/>
            <w:shd w:val="clear" w:color="auto" w:fill="auto"/>
            <w:noWrap/>
            <w:vAlign w:val="center"/>
            <w:hideMark/>
          </w:tcPr>
          <w:p w14:paraId="0A98CD3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Pomoć obiteljima s većim brojem djece</w:t>
            </w:r>
          </w:p>
        </w:tc>
        <w:tc>
          <w:tcPr>
            <w:tcW w:w="2209" w:type="dxa"/>
            <w:shd w:val="clear" w:color="auto" w:fill="auto"/>
            <w:noWrap/>
            <w:vAlign w:val="center"/>
            <w:hideMark/>
          </w:tcPr>
          <w:p w14:paraId="2305F7C6"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4.000,00 €</w:t>
            </w:r>
          </w:p>
        </w:tc>
        <w:tc>
          <w:tcPr>
            <w:tcW w:w="2339" w:type="dxa"/>
            <w:shd w:val="clear" w:color="auto" w:fill="auto"/>
            <w:noWrap/>
            <w:vAlign w:val="bottom"/>
            <w:hideMark/>
          </w:tcPr>
          <w:p w14:paraId="36FF2845"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1.500,00 €</w:t>
            </w:r>
          </w:p>
        </w:tc>
      </w:tr>
      <w:tr w:rsidR="00F14A61" w:rsidRPr="0034288E" w14:paraId="280EF4C3" w14:textId="77777777" w:rsidTr="00AA69B2">
        <w:trPr>
          <w:trHeight w:val="625"/>
        </w:trPr>
        <w:tc>
          <w:tcPr>
            <w:tcW w:w="5061" w:type="dxa"/>
            <w:shd w:val="clear" w:color="auto" w:fill="auto"/>
            <w:noWrap/>
            <w:vAlign w:val="center"/>
            <w:hideMark/>
          </w:tcPr>
          <w:p w14:paraId="4719964D"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 Financiranje programa  Crvenog križa</w:t>
            </w:r>
          </w:p>
        </w:tc>
        <w:tc>
          <w:tcPr>
            <w:tcW w:w="2209" w:type="dxa"/>
            <w:shd w:val="clear" w:color="auto" w:fill="auto"/>
            <w:noWrap/>
            <w:vAlign w:val="center"/>
            <w:hideMark/>
          </w:tcPr>
          <w:p w14:paraId="3BA7F54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40.000,00 €,</w:t>
            </w:r>
          </w:p>
        </w:tc>
        <w:tc>
          <w:tcPr>
            <w:tcW w:w="2339" w:type="dxa"/>
            <w:shd w:val="clear" w:color="auto" w:fill="auto"/>
            <w:noWrap/>
            <w:vAlign w:val="bottom"/>
            <w:hideMark/>
          </w:tcPr>
          <w:p w14:paraId="357A189C"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19.346,10 €</w:t>
            </w:r>
          </w:p>
        </w:tc>
      </w:tr>
      <w:tr w:rsidR="00F14A61" w:rsidRPr="0034288E" w14:paraId="78D43DB7" w14:textId="77777777" w:rsidTr="00AA69B2">
        <w:trPr>
          <w:trHeight w:val="625"/>
        </w:trPr>
        <w:tc>
          <w:tcPr>
            <w:tcW w:w="5061" w:type="dxa"/>
            <w:shd w:val="clear" w:color="auto" w:fill="auto"/>
            <w:noWrap/>
            <w:vAlign w:val="center"/>
            <w:hideMark/>
          </w:tcPr>
          <w:p w14:paraId="60D09961"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Pomoći Cekinu za prijevoz djece </w:t>
            </w:r>
          </w:p>
        </w:tc>
        <w:tc>
          <w:tcPr>
            <w:tcW w:w="2209" w:type="dxa"/>
            <w:shd w:val="clear" w:color="auto" w:fill="auto"/>
            <w:noWrap/>
            <w:vAlign w:val="center"/>
            <w:hideMark/>
          </w:tcPr>
          <w:p w14:paraId="3D99157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15.930,00 €,</w:t>
            </w:r>
          </w:p>
        </w:tc>
        <w:tc>
          <w:tcPr>
            <w:tcW w:w="2339" w:type="dxa"/>
            <w:shd w:val="clear" w:color="auto" w:fill="auto"/>
            <w:noWrap/>
            <w:vAlign w:val="bottom"/>
            <w:hideMark/>
          </w:tcPr>
          <w:p w14:paraId="34D8B63E"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7.965,00 €</w:t>
            </w:r>
          </w:p>
        </w:tc>
      </w:tr>
      <w:tr w:rsidR="00F14A61" w:rsidRPr="0034288E" w14:paraId="437DCA3F" w14:textId="77777777" w:rsidTr="00AA69B2">
        <w:trPr>
          <w:trHeight w:val="625"/>
        </w:trPr>
        <w:tc>
          <w:tcPr>
            <w:tcW w:w="5061" w:type="dxa"/>
            <w:shd w:val="clear" w:color="auto" w:fill="auto"/>
            <w:noWrap/>
            <w:vAlign w:val="center"/>
          </w:tcPr>
          <w:p w14:paraId="0150837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Pomoć Specijalnoj bolnici Sveti Rafael Strmac </w:t>
            </w:r>
          </w:p>
        </w:tc>
        <w:tc>
          <w:tcPr>
            <w:tcW w:w="2209" w:type="dxa"/>
            <w:shd w:val="clear" w:color="auto" w:fill="auto"/>
            <w:noWrap/>
            <w:vAlign w:val="center"/>
          </w:tcPr>
          <w:p w14:paraId="08D0ABAD"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13.300,00 €</w:t>
            </w:r>
          </w:p>
        </w:tc>
        <w:tc>
          <w:tcPr>
            <w:tcW w:w="2339" w:type="dxa"/>
            <w:shd w:val="clear" w:color="auto" w:fill="auto"/>
            <w:noWrap/>
            <w:vAlign w:val="center"/>
          </w:tcPr>
          <w:p w14:paraId="4856C2D9"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13.300,00 €</w:t>
            </w:r>
          </w:p>
        </w:tc>
      </w:tr>
      <w:tr w:rsidR="00F14A61" w:rsidRPr="0034288E" w14:paraId="2D739CB1" w14:textId="77777777" w:rsidTr="00AA69B2">
        <w:trPr>
          <w:trHeight w:val="625"/>
        </w:trPr>
        <w:tc>
          <w:tcPr>
            <w:tcW w:w="5061" w:type="dxa"/>
            <w:shd w:val="clear" w:color="auto" w:fill="auto"/>
            <w:noWrap/>
            <w:vAlign w:val="center"/>
          </w:tcPr>
          <w:p w14:paraId="4BC4B91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Uključivanje Roma u društvenu zajednicu </w:t>
            </w:r>
          </w:p>
        </w:tc>
        <w:tc>
          <w:tcPr>
            <w:tcW w:w="2209" w:type="dxa"/>
            <w:shd w:val="clear" w:color="auto" w:fill="auto"/>
            <w:noWrap/>
            <w:vAlign w:val="center"/>
          </w:tcPr>
          <w:p w14:paraId="54FD77E7"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1.330,00 €</w:t>
            </w:r>
          </w:p>
        </w:tc>
        <w:tc>
          <w:tcPr>
            <w:tcW w:w="2339" w:type="dxa"/>
            <w:shd w:val="clear" w:color="auto" w:fill="auto"/>
            <w:noWrap/>
            <w:vAlign w:val="center"/>
          </w:tcPr>
          <w:p w14:paraId="1AEDBCE0"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700,00 €</w:t>
            </w:r>
          </w:p>
        </w:tc>
      </w:tr>
      <w:tr w:rsidR="00F14A61" w:rsidRPr="0034288E" w14:paraId="4A7A32FA" w14:textId="77777777" w:rsidTr="00AA69B2">
        <w:trPr>
          <w:trHeight w:val="625"/>
        </w:trPr>
        <w:tc>
          <w:tcPr>
            <w:tcW w:w="5061" w:type="dxa"/>
            <w:shd w:val="clear" w:color="auto" w:fill="auto"/>
            <w:noWrap/>
            <w:vAlign w:val="center"/>
          </w:tcPr>
          <w:p w14:paraId="474EF86F"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 xml:space="preserve"> Pučka kuhinja</w:t>
            </w:r>
          </w:p>
        </w:tc>
        <w:tc>
          <w:tcPr>
            <w:tcW w:w="2209" w:type="dxa"/>
            <w:shd w:val="clear" w:color="auto" w:fill="auto"/>
            <w:noWrap/>
            <w:vAlign w:val="center"/>
          </w:tcPr>
          <w:p w14:paraId="3B9D94C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3.500,00 €</w:t>
            </w:r>
          </w:p>
        </w:tc>
        <w:tc>
          <w:tcPr>
            <w:tcW w:w="2339" w:type="dxa"/>
            <w:shd w:val="clear" w:color="auto" w:fill="auto"/>
            <w:noWrap/>
            <w:vAlign w:val="center"/>
          </w:tcPr>
          <w:p w14:paraId="2760DFE6"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3.500,00 €</w:t>
            </w:r>
          </w:p>
        </w:tc>
      </w:tr>
      <w:tr w:rsidR="00F14A61" w:rsidRPr="0034288E" w14:paraId="5110A1BB" w14:textId="77777777" w:rsidTr="00AA69B2">
        <w:trPr>
          <w:trHeight w:val="625"/>
        </w:trPr>
        <w:tc>
          <w:tcPr>
            <w:tcW w:w="5061" w:type="dxa"/>
            <w:shd w:val="clear" w:color="auto" w:fill="auto"/>
            <w:noWrap/>
            <w:vAlign w:val="center"/>
          </w:tcPr>
          <w:p w14:paraId="4D02720B"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Sredstva za obilježavanje obljetnica iz Domovinskog rata i Dana hrvatskih branitelja</w:t>
            </w:r>
          </w:p>
        </w:tc>
        <w:tc>
          <w:tcPr>
            <w:tcW w:w="2209" w:type="dxa"/>
            <w:shd w:val="clear" w:color="auto" w:fill="auto"/>
            <w:noWrap/>
            <w:vAlign w:val="center"/>
          </w:tcPr>
          <w:p w14:paraId="71DDE5F0"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22.000,00 €</w:t>
            </w:r>
          </w:p>
        </w:tc>
        <w:tc>
          <w:tcPr>
            <w:tcW w:w="2339" w:type="dxa"/>
            <w:shd w:val="clear" w:color="auto" w:fill="auto"/>
            <w:noWrap/>
            <w:vAlign w:val="center"/>
          </w:tcPr>
          <w:p w14:paraId="68CB0F23" w14:textId="77777777" w:rsidR="00F14A61" w:rsidRPr="0034288E" w:rsidRDefault="00F14A61" w:rsidP="00AA69B2">
            <w:pPr>
              <w:spacing w:after="0" w:line="240" w:lineRule="auto"/>
              <w:jc w:val="both"/>
              <w:rPr>
                <w:rFonts w:ascii="Times New Roman" w:eastAsia="Times New Roman" w:hAnsi="Times New Roman"/>
                <w:color w:val="000000"/>
                <w:sz w:val="24"/>
                <w:szCs w:val="24"/>
                <w:lang w:eastAsia="hr-HR"/>
              </w:rPr>
            </w:pPr>
            <w:r w:rsidRPr="0034288E">
              <w:rPr>
                <w:rFonts w:ascii="Times New Roman" w:eastAsia="Times New Roman" w:hAnsi="Times New Roman"/>
                <w:color w:val="000000"/>
                <w:sz w:val="24"/>
                <w:szCs w:val="24"/>
                <w:lang w:eastAsia="hr-HR"/>
              </w:rPr>
              <w:t>18.007,22 €</w:t>
            </w:r>
          </w:p>
        </w:tc>
      </w:tr>
      <w:tr w:rsidR="00F14A61" w:rsidRPr="0034288E" w14:paraId="56CDA164" w14:textId="77777777" w:rsidTr="00AA69B2">
        <w:trPr>
          <w:trHeight w:val="625"/>
        </w:trPr>
        <w:tc>
          <w:tcPr>
            <w:tcW w:w="7270" w:type="dxa"/>
            <w:gridSpan w:val="2"/>
            <w:shd w:val="clear" w:color="auto" w:fill="auto"/>
            <w:noWrap/>
            <w:vAlign w:val="center"/>
            <w:hideMark/>
          </w:tcPr>
          <w:p w14:paraId="061971FB"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 xml:space="preserve">UKUPNO </w:t>
            </w:r>
          </w:p>
        </w:tc>
        <w:tc>
          <w:tcPr>
            <w:tcW w:w="2339" w:type="dxa"/>
            <w:shd w:val="clear" w:color="auto" w:fill="auto"/>
            <w:noWrap/>
            <w:vAlign w:val="center"/>
            <w:hideMark/>
          </w:tcPr>
          <w:p w14:paraId="19366501" w14:textId="77777777" w:rsidR="00F14A61" w:rsidRPr="0034288E" w:rsidRDefault="00F14A61" w:rsidP="00AA69B2">
            <w:pPr>
              <w:spacing w:after="0" w:line="240" w:lineRule="auto"/>
              <w:jc w:val="both"/>
              <w:rPr>
                <w:rFonts w:ascii="Times New Roman" w:eastAsia="Times New Roman" w:hAnsi="Times New Roman"/>
                <w:b/>
                <w:bCs/>
                <w:color w:val="000000"/>
                <w:sz w:val="24"/>
                <w:szCs w:val="24"/>
                <w:lang w:eastAsia="hr-HR"/>
              </w:rPr>
            </w:pPr>
            <w:r w:rsidRPr="0034288E">
              <w:rPr>
                <w:rFonts w:ascii="Times New Roman" w:eastAsia="Times New Roman" w:hAnsi="Times New Roman"/>
                <w:b/>
                <w:bCs/>
                <w:color w:val="000000"/>
                <w:sz w:val="24"/>
                <w:szCs w:val="24"/>
                <w:lang w:eastAsia="hr-HR"/>
              </w:rPr>
              <w:t>72.320,32 €</w:t>
            </w:r>
          </w:p>
        </w:tc>
      </w:tr>
    </w:tbl>
    <w:p w14:paraId="29B564DA" w14:textId="77777777" w:rsidR="00F14A61" w:rsidRDefault="00F14A61" w:rsidP="00F14A61">
      <w:pPr>
        <w:jc w:val="both"/>
        <w:rPr>
          <w:rFonts w:ascii="Times New Roman" w:hAnsi="Times New Roman"/>
          <w:bCs/>
          <w:sz w:val="24"/>
          <w:szCs w:val="24"/>
        </w:rPr>
      </w:pPr>
    </w:p>
    <w:p w14:paraId="2EEACBC6" w14:textId="77777777" w:rsidR="00F14A61" w:rsidRPr="0034288E" w:rsidRDefault="00F14A61" w:rsidP="00A402BF">
      <w:pPr>
        <w:jc w:val="both"/>
        <w:rPr>
          <w:rFonts w:ascii="Times New Roman" w:hAnsi="Times New Roman"/>
          <w:b/>
          <w:bCs/>
          <w:sz w:val="24"/>
          <w:szCs w:val="24"/>
        </w:rPr>
      </w:pPr>
      <w:r w:rsidRPr="0034288E">
        <w:rPr>
          <w:rFonts w:ascii="Times New Roman" w:hAnsi="Times New Roman"/>
          <w:b/>
          <w:bCs/>
          <w:sz w:val="24"/>
          <w:szCs w:val="24"/>
        </w:rPr>
        <w:t xml:space="preserve">Suradnja s civilnim sektorom na području Brodsko-posavske županije </w:t>
      </w:r>
    </w:p>
    <w:p w14:paraId="009836D6"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 xml:space="preserve">Suradnja s civilnim sektorom na području Brodsko-posavske županije </w:t>
      </w:r>
    </w:p>
    <w:p w14:paraId="6A7C634A"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Programom javnih potreba i potrebnih sredstava u području zdravstva, socijalne skrbi i skrbi za hrvatske branitelje za koja se izdvajaju sredstva iz Proračuna Brodsko-posavske županije za 2023. godinu, Županija je u svom samoupravnom djelokrugu za promatrano razdoblje osiguravala sredstva za realizaciju programskih aktivnosti i sredstva za poboljšanje materijalnih uvjeta rada udruga, odnosno neprofitnih organizacija u ukupnom iznosu od 181.780,00 €</w:t>
      </w:r>
    </w:p>
    <w:p w14:paraId="40FA0CE3" w14:textId="77777777" w:rsidR="00F14A61" w:rsidRPr="0034288E" w:rsidRDefault="00F14A61" w:rsidP="00F14A61">
      <w:pPr>
        <w:spacing w:after="0" w:line="240" w:lineRule="auto"/>
        <w:ind w:firstLine="708"/>
        <w:jc w:val="both"/>
        <w:rPr>
          <w:rFonts w:ascii="Times New Roman" w:hAnsi="Times New Roman"/>
          <w:sz w:val="24"/>
          <w:szCs w:val="24"/>
        </w:rPr>
      </w:pPr>
      <w:r w:rsidRPr="0034288E">
        <w:rPr>
          <w:rFonts w:ascii="Times New Roman" w:hAnsi="Times New Roman"/>
          <w:sz w:val="24"/>
          <w:szCs w:val="24"/>
        </w:rPr>
        <w:t>Na temelju Pravilnika o financiranju programa i projekata udruga koji su od interesa za Brodsko-posavsku županiju, u promatranom razdoblju dodijeljena su sredstva za realizaciju projekata i programa u ukupnom iznosu od 39.384,56 €, od kojeg za građanske, zdravstvene, socijalno-humanitarne i ostale udruge i zajednice dodijeljena su sredstva za realizaciju projekata i programa u iznosu od 1.500,00 €, za udruge proizašle iz Domovinskog rata dodijeljena su sredstva za realizaciju projekata i programa u iznosu od 37.654,56 €, dok za udruge koje pružaju pomoć i podršku u području brige za umirovljenike dodijeljena su sredstva za realizaciju projekata i programa u iznosu od 580,00 €.</w:t>
      </w:r>
    </w:p>
    <w:p w14:paraId="53CD4132" w14:textId="77777777" w:rsidR="00F14A61" w:rsidRPr="0034288E" w:rsidRDefault="00F14A61" w:rsidP="00F14A61">
      <w:pPr>
        <w:spacing w:after="0" w:line="240" w:lineRule="auto"/>
        <w:ind w:firstLine="708"/>
        <w:jc w:val="both"/>
        <w:rPr>
          <w:rFonts w:ascii="Times New Roman" w:hAnsi="Times New Roman"/>
          <w:sz w:val="24"/>
          <w:szCs w:val="24"/>
        </w:rPr>
      </w:pPr>
    </w:p>
    <w:p w14:paraId="044B081D" w14:textId="77777777" w:rsidR="00F14A61" w:rsidRPr="0034288E" w:rsidRDefault="00F14A61" w:rsidP="00F14A61">
      <w:pPr>
        <w:spacing w:after="0" w:line="240" w:lineRule="auto"/>
        <w:jc w:val="both"/>
        <w:rPr>
          <w:rFonts w:ascii="Times New Roman" w:hAnsi="Times New Roman"/>
          <w:b/>
          <w:sz w:val="24"/>
          <w:szCs w:val="24"/>
        </w:rPr>
      </w:pPr>
      <w:r w:rsidRPr="0034288E">
        <w:rPr>
          <w:rFonts w:ascii="Times New Roman" w:hAnsi="Times New Roman"/>
          <w:b/>
          <w:sz w:val="24"/>
          <w:szCs w:val="24"/>
        </w:rPr>
        <w:t>ODSJEK ZA HRVATSKE BRANITELJE</w:t>
      </w:r>
    </w:p>
    <w:p w14:paraId="347321C7" w14:textId="77777777" w:rsidR="00F14A61" w:rsidRPr="0034288E" w:rsidRDefault="00F14A61" w:rsidP="00F14A61">
      <w:pPr>
        <w:autoSpaceDE w:val="0"/>
        <w:autoSpaceDN w:val="0"/>
        <w:adjustRightInd w:val="0"/>
        <w:spacing w:after="0" w:line="240" w:lineRule="auto"/>
        <w:jc w:val="both"/>
        <w:rPr>
          <w:rFonts w:ascii="Times New Roman" w:hAnsi="Times New Roman"/>
          <w:bCs/>
          <w:iCs/>
          <w:color w:val="2C2929"/>
          <w:sz w:val="24"/>
          <w:szCs w:val="24"/>
        </w:rPr>
      </w:pPr>
    </w:p>
    <w:p w14:paraId="3FE3B053" w14:textId="77777777" w:rsidR="00F14A61" w:rsidRPr="0034288E" w:rsidRDefault="00F14A61" w:rsidP="00F14A61">
      <w:pPr>
        <w:autoSpaceDE w:val="0"/>
        <w:autoSpaceDN w:val="0"/>
        <w:adjustRightInd w:val="0"/>
        <w:spacing w:after="0" w:line="240" w:lineRule="auto"/>
        <w:ind w:firstLine="708"/>
        <w:jc w:val="both"/>
        <w:rPr>
          <w:rFonts w:ascii="Times New Roman" w:hAnsi="Times New Roman"/>
          <w:color w:val="2C2929"/>
          <w:sz w:val="24"/>
          <w:szCs w:val="24"/>
        </w:rPr>
      </w:pPr>
      <w:r w:rsidRPr="0034288E">
        <w:rPr>
          <w:rFonts w:ascii="Times New Roman" w:hAnsi="Times New Roman"/>
          <w:color w:val="2C2929"/>
          <w:sz w:val="24"/>
          <w:szCs w:val="24"/>
        </w:rPr>
        <w:t xml:space="preserve">Odsjek za hrvatske branitelje u izvještajnom razdoblju srpanj-prosinac 2023. godine obavljao je povjerene poslove državne uprave sukladno Zakonu o sustavu državne uprave </w:t>
      </w:r>
      <w:r w:rsidRPr="0034288E">
        <w:rPr>
          <w:rFonts w:ascii="Times New Roman" w:hAnsi="Times New Roman"/>
          <w:color w:val="2C2929"/>
          <w:sz w:val="24"/>
          <w:szCs w:val="24"/>
        </w:rPr>
        <w:lastRenderedPageBreak/>
        <w:t xml:space="preserve">(„Narodne novine“, broj 66/19) i sporazumu o preuzimanju poslova ureda državne uprave sklopljenog 16. prosinca 2019. godine. </w:t>
      </w:r>
    </w:p>
    <w:p w14:paraId="48382813" w14:textId="146E3D4B" w:rsidR="00F14A61" w:rsidRPr="0077206F" w:rsidRDefault="00F14A61" w:rsidP="00C8524A">
      <w:pPr>
        <w:autoSpaceDE w:val="0"/>
        <w:autoSpaceDN w:val="0"/>
        <w:adjustRightInd w:val="0"/>
        <w:spacing w:after="0" w:line="240" w:lineRule="auto"/>
        <w:ind w:firstLine="709"/>
        <w:jc w:val="both"/>
        <w:rPr>
          <w:rFonts w:ascii="Times New Roman" w:hAnsi="Times New Roman"/>
          <w:color w:val="2C2929"/>
          <w:sz w:val="24"/>
          <w:szCs w:val="24"/>
        </w:rPr>
      </w:pPr>
      <w:r w:rsidRPr="0034288E">
        <w:rPr>
          <w:rFonts w:ascii="Times New Roman" w:hAnsi="Times New Roman"/>
          <w:color w:val="2C2929"/>
          <w:sz w:val="24"/>
          <w:szCs w:val="24"/>
        </w:rPr>
        <w:t xml:space="preserve">U razdoblju srpanj-prosinac 2023. godine Odsjek je imao 514 novih upravnih predmeta koji se odnose na prava hrvatskih branitelja iz Domovinskog rata i članova njihovih obitelji na temelju Zakona o hrvatskim braniteljima iz Domovinskog rata i članovima njihovih obitelji </w:t>
      </w:r>
      <w:r w:rsidRPr="0077206F">
        <w:rPr>
          <w:rFonts w:ascii="Times New Roman" w:hAnsi="Times New Roman"/>
          <w:color w:val="2C2929"/>
          <w:sz w:val="24"/>
          <w:szCs w:val="24"/>
        </w:rPr>
        <w:t>(„</w:t>
      </w:r>
      <w:hyperlink r:id="rId13" w:history="1">
        <w:r w:rsidRPr="0077206F">
          <w:rPr>
            <w:rFonts w:ascii="Times New Roman" w:hAnsi="Times New Roman"/>
            <w:color w:val="2C2929"/>
            <w:sz w:val="24"/>
            <w:szCs w:val="24"/>
          </w:rPr>
          <w:t xml:space="preserve">Narodne novine“  </w:t>
        </w:r>
        <w:r w:rsidR="0077206F">
          <w:rPr>
            <w:rFonts w:ascii="Times New Roman" w:hAnsi="Times New Roman"/>
            <w:color w:val="2C2929"/>
            <w:sz w:val="24"/>
            <w:szCs w:val="24"/>
          </w:rPr>
          <w:t xml:space="preserve">broj: </w:t>
        </w:r>
        <w:r w:rsidRPr="0077206F">
          <w:rPr>
            <w:rFonts w:ascii="Times New Roman" w:hAnsi="Times New Roman"/>
            <w:color w:val="2C2929"/>
            <w:sz w:val="24"/>
            <w:szCs w:val="24"/>
          </w:rPr>
          <w:t>121/17</w:t>
        </w:r>
      </w:hyperlink>
      <w:r w:rsidRPr="0077206F">
        <w:rPr>
          <w:rFonts w:ascii="Times New Roman" w:hAnsi="Times New Roman"/>
          <w:color w:val="2C2929"/>
          <w:sz w:val="24"/>
          <w:szCs w:val="24"/>
        </w:rPr>
        <w:t>, 98/19, 84/21, 156/23):</w:t>
      </w:r>
    </w:p>
    <w:p w14:paraId="2D662CBB" w14:textId="77777777" w:rsidR="00F14A61" w:rsidRPr="0077206F" w:rsidRDefault="00F14A61" w:rsidP="00C8524A">
      <w:pPr>
        <w:autoSpaceDE w:val="0"/>
        <w:autoSpaceDN w:val="0"/>
        <w:adjustRightInd w:val="0"/>
        <w:spacing w:after="0" w:line="240" w:lineRule="auto"/>
        <w:ind w:firstLine="709"/>
        <w:jc w:val="both"/>
        <w:rPr>
          <w:rFonts w:ascii="Times New Roman" w:hAnsi="Times New Roman"/>
          <w:color w:val="2C2929"/>
          <w:sz w:val="24"/>
          <w:szCs w:val="24"/>
        </w:rPr>
      </w:pPr>
    </w:p>
    <w:tbl>
      <w:tblPr>
        <w:tblStyle w:val="Reetkatablice"/>
        <w:tblW w:w="0" w:type="auto"/>
        <w:tblLook w:val="04A0" w:firstRow="1" w:lastRow="0" w:firstColumn="1" w:lastColumn="0" w:noHBand="0" w:noVBand="1"/>
      </w:tblPr>
      <w:tblGrid>
        <w:gridCol w:w="8472"/>
        <w:gridCol w:w="590"/>
      </w:tblGrid>
      <w:tr w:rsidR="00F14A61" w:rsidRPr="0034288E" w14:paraId="00EC3B66" w14:textId="77777777" w:rsidTr="00AA69B2">
        <w:tc>
          <w:tcPr>
            <w:tcW w:w="8896" w:type="dxa"/>
          </w:tcPr>
          <w:p w14:paraId="43CED4E1"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Rješavanje pravnog položaja članova obitelji smrtno stradalih hrvatskih branitelja iz Domovinskog rata</w:t>
            </w:r>
          </w:p>
        </w:tc>
        <w:tc>
          <w:tcPr>
            <w:tcW w:w="591" w:type="dxa"/>
          </w:tcPr>
          <w:p w14:paraId="70C9987F"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14</w:t>
            </w:r>
          </w:p>
        </w:tc>
      </w:tr>
      <w:tr w:rsidR="00F14A61" w:rsidRPr="0034288E" w14:paraId="1D5D3D4F" w14:textId="77777777" w:rsidTr="00AA69B2">
        <w:tc>
          <w:tcPr>
            <w:tcW w:w="8896" w:type="dxa"/>
          </w:tcPr>
          <w:p w14:paraId="01AF63E4"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Priznavanje statusa hrvatskih ratnih vojnih invalida i prava na osobnu invalidninu</w:t>
            </w:r>
          </w:p>
        </w:tc>
        <w:tc>
          <w:tcPr>
            <w:tcW w:w="591" w:type="dxa"/>
          </w:tcPr>
          <w:p w14:paraId="4097DF45"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169</w:t>
            </w:r>
          </w:p>
        </w:tc>
      </w:tr>
      <w:tr w:rsidR="00F14A61" w:rsidRPr="0034288E" w14:paraId="38600917" w14:textId="77777777" w:rsidTr="00AA69B2">
        <w:tc>
          <w:tcPr>
            <w:tcW w:w="8896" w:type="dxa"/>
          </w:tcPr>
          <w:p w14:paraId="1D05C5C2" w14:textId="4DB914F2"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 xml:space="preserve">Pravo na usluge osobe za pružanje njege i pomoći </w:t>
            </w:r>
            <w:r w:rsidRPr="0077206F">
              <w:rPr>
                <w:rFonts w:ascii="Times New Roman" w:eastAsia="Calibri" w:hAnsi="Times New Roman"/>
                <w:color w:val="2C2929"/>
                <w:sz w:val="24"/>
                <w:szCs w:val="24"/>
                <w:lang w:eastAsia="hr-HR"/>
              </w:rPr>
              <w:t>,Pravilnik o izboru i načinu ostvarivanja prava osoba koje pružaju njegu i pomoć HRVI iz Domovinskog rata 100% I. skupine</w:t>
            </w:r>
            <w:r w:rsidR="0077206F">
              <w:rPr>
                <w:rFonts w:ascii="Times New Roman" w:eastAsia="Calibri" w:hAnsi="Times New Roman"/>
                <w:color w:val="2C2929"/>
                <w:sz w:val="24"/>
                <w:szCs w:val="24"/>
                <w:lang w:eastAsia="hr-HR"/>
              </w:rPr>
              <w:t xml:space="preserve"> </w:t>
            </w:r>
            <w:r w:rsidRPr="0077206F">
              <w:rPr>
                <w:rFonts w:ascii="Times New Roman" w:eastAsia="Calibri" w:hAnsi="Times New Roman"/>
                <w:color w:val="2C2929"/>
                <w:sz w:val="24"/>
                <w:szCs w:val="24"/>
                <w:lang w:eastAsia="hr-HR"/>
              </w:rPr>
              <w:t>( „</w:t>
            </w:r>
            <w:hyperlink r:id="rId14" w:history="1">
              <w:r w:rsidRPr="0077206F">
                <w:rPr>
                  <w:rFonts w:ascii="Times New Roman" w:eastAsia="Calibri" w:hAnsi="Times New Roman"/>
                  <w:color w:val="2C2929"/>
                  <w:sz w:val="24"/>
                  <w:szCs w:val="24"/>
                  <w:lang w:eastAsia="hr-HR"/>
                </w:rPr>
                <w:t xml:space="preserve">Narodne novine“ </w:t>
              </w:r>
              <w:r w:rsidR="0077206F">
                <w:rPr>
                  <w:rFonts w:ascii="Times New Roman" w:eastAsia="Calibri" w:hAnsi="Times New Roman"/>
                  <w:color w:val="2C2929"/>
                  <w:sz w:val="24"/>
                  <w:szCs w:val="24"/>
                  <w:lang w:eastAsia="hr-HR"/>
                </w:rPr>
                <w:t xml:space="preserve">broj: </w:t>
              </w:r>
              <w:r w:rsidRPr="0077206F">
                <w:rPr>
                  <w:rFonts w:ascii="Times New Roman" w:eastAsia="Calibri" w:hAnsi="Times New Roman"/>
                  <w:color w:val="2C2929"/>
                  <w:sz w:val="24"/>
                  <w:szCs w:val="24"/>
                  <w:lang w:eastAsia="hr-HR"/>
                </w:rPr>
                <w:t>16/18</w:t>
              </w:r>
            </w:hyperlink>
            <w:r w:rsidRPr="0077206F">
              <w:rPr>
                <w:rFonts w:ascii="Times New Roman" w:eastAsia="Calibri" w:hAnsi="Times New Roman"/>
                <w:color w:val="2C2929"/>
                <w:sz w:val="24"/>
                <w:szCs w:val="24"/>
                <w:lang w:eastAsia="hr-HR"/>
              </w:rPr>
              <w:t>)</w:t>
            </w:r>
          </w:p>
        </w:tc>
        <w:tc>
          <w:tcPr>
            <w:tcW w:w="591" w:type="dxa"/>
          </w:tcPr>
          <w:p w14:paraId="018076F3"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0</w:t>
            </w:r>
          </w:p>
        </w:tc>
      </w:tr>
      <w:tr w:rsidR="00F14A61" w:rsidRPr="0034288E" w14:paraId="45967EAD" w14:textId="77777777" w:rsidTr="00AA69B2">
        <w:tc>
          <w:tcPr>
            <w:tcW w:w="8896" w:type="dxa"/>
          </w:tcPr>
          <w:p w14:paraId="574995C4" w14:textId="0DB58E1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 xml:space="preserve">Priznavanje prava na novčanu naknadu za nezaposlene hrvatske branitelje iz Domovinskog rata i članove njihovih obitelji </w:t>
            </w:r>
            <w:r w:rsidRPr="0077206F">
              <w:rPr>
                <w:rFonts w:ascii="Times New Roman" w:eastAsia="Calibri" w:hAnsi="Times New Roman"/>
                <w:color w:val="2C2929"/>
                <w:sz w:val="24"/>
                <w:szCs w:val="24"/>
                <w:lang w:eastAsia="hr-HR"/>
              </w:rPr>
              <w:t>,Pravilnik o načinu ostvarivanja prava na naknadu za nezaposlene hrvatske branitelje iz Domovinskog rata i članove njihovih obitelji („</w:t>
            </w:r>
            <w:hyperlink r:id="rId15" w:history="1">
              <w:r w:rsidRPr="0077206F">
                <w:rPr>
                  <w:rFonts w:ascii="Times New Roman" w:eastAsia="Calibri" w:hAnsi="Times New Roman"/>
                  <w:color w:val="2C2929"/>
                  <w:sz w:val="24"/>
                  <w:szCs w:val="24"/>
                  <w:lang w:eastAsia="hr-HR"/>
                </w:rPr>
                <w:t>Narodne novine“</w:t>
              </w:r>
              <w:r w:rsidR="0077206F">
                <w:rPr>
                  <w:rFonts w:ascii="Times New Roman" w:eastAsia="Calibri" w:hAnsi="Times New Roman"/>
                  <w:color w:val="2C2929"/>
                  <w:sz w:val="24"/>
                  <w:szCs w:val="24"/>
                  <w:lang w:eastAsia="hr-HR"/>
                </w:rPr>
                <w:t xml:space="preserve"> broj: </w:t>
              </w:r>
              <w:r w:rsidRPr="0077206F">
                <w:rPr>
                  <w:rFonts w:ascii="Times New Roman" w:eastAsia="Calibri" w:hAnsi="Times New Roman"/>
                  <w:color w:val="2C2929"/>
                  <w:sz w:val="24"/>
                  <w:szCs w:val="24"/>
                  <w:lang w:eastAsia="hr-HR"/>
                </w:rPr>
                <w:t xml:space="preserve"> 12/18</w:t>
              </w:r>
            </w:hyperlink>
            <w:hyperlink r:id="rId16" w:history="1">
              <w:r w:rsidRPr="0077206F">
                <w:rPr>
                  <w:rFonts w:ascii="Times New Roman" w:eastAsia="Calibri" w:hAnsi="Times New Roman"/>
                  <w:color w:val="2C2929"/>
                  <w:sz w:val="24"/>
                  <w:szCs w:val="24"/>
                  <w:lang w:eastAsia="hr-HR"/>
                </w:rPr>
                <w:t>, 103/08</w:t>
              </w:r>
            </w:hyperlink>
            <w:r w:rsidRPr="0077206F">
              <w:rPr>
                <w:rFonts w:ascii="Times New Roman" w:eastAsia="Calibri" w:hAnsi="Times New Roman"/>
                <w:color w:val="2C2929"/>
                <w:sz w:val="24"/>
                <w:szCs w:val="24"/>
                <w:lang w:eastAsia="hr-HR"/>
              </w:rPr>
              <w:t>)</w:t>
            </w:r>
          </w:p>
        </w:tc>
        <w:tc>
          <w:tcPr>
            <w:tcW w:w="591" w:type="dxa"/>
          </w:tcPr>
          <w:p w14:paraId="3D036069"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97</w:t>
            </w:r>
          </w:p>
        </w:tc>
      </w:tr>
      <w:tr w:rsidR="00F14A61" w:rsidRPr="0034288E" w14:paraId="4B92C10B" w14:textId="77777777" w:rsidTr="00AA69B2">
        <w:tc>
          <w:tcPr>
            <w:tcW w:w="8896" w:type="dxa"/>
          </w:tcPr>
          <w:p w14:paraId="39868738"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Pravo na doplatak za pripomoć u kući</w:t>
            </w:r>
          </w:p>
        </w:tc>
        <w:tc>
          <w:tcPr>
            <w:tcW w:w="591" w:type="dxa"/>
          </w:tcPr>
          <w:p w14:paraId="78FE370C"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0</w:t>
            </w:r>
          </w:p>
        </w:tc>
      </w:tr>
      <w:tr w:rsidR="00F14A61" w:rsidRPr="0034288E" w14:paraId="18B45FC6" w14:textId="77777777" w:rsidTr="00AA69B2">
        <w:tc>
          <w:tcPr>
            <w:tcW w:w="8896" w:type="dxa"/>
          </w:tcPr>
          <w:p w14:paraId="58049C3C" w14:textId="2FD63675"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 xml:space="preserve">Priznavanje prava na jednokratnu novčanu pomoć zbog nemogućnosti podmirenja osnovnih životnih potreba </w:t>
            </w:r>
            <w:r w:rsidRPr="0077206F">
              <w:rPr>
                <w:rFonts w:ascii="Times New Roman" w:eastAsia="Calibri" w:hAnsi="Times New Roman"/>
                <w:color w:val="2C2929"/>
                <w:sz w:val="24"/>
                <w:szCs w:val="24"/>
                <w:lang w:eastAsia="hr-HR"/>
              </w:rPr>
              <w:t>,Pravilnik o načinu ostvarivanja prava na jednokratnu novčanu pomoć za hrvatske branitelje iz Domovinskog rata i članove njihovih obitelji („</w:t>
            </w:r>
            <w:hyperlink r:id="rId17" w:history="1">
              <w:r w:rsidRPr="0077206F">
                <w:rPr>
                  <w:rFonts w:ascii="Times New Roman" w:eastAsia="Calibri" w:hAnsi="Times New Roman"/>
                  <w:color w:val="2C2929"/>
                  <w:sz w:val="24"/>
                  <w:szCs w:val="24"/>
                  <w:lang w:eastAsia="hr-HR"/>
                </w:rPr>
                <w:t>Narodne novine“</w:t>
              </w:r>
              <w:r w:rsidR="0077206F">
                <w:rPr>
                  <w:rFonts w:ascii="Times New Roman" w:eastAsia="Calibri" w:hAnsi="Times New Roman"/>
                  <w:color w:val="2C2929"/>
                  <w:sz w:val="24"/>
                  <w:szCs w:val="24"/>
                  <w:lang w:eastAsia="hr-HR"/>
                </w:rPr>
                <w:t xml:space="preserve"> broj: </w:t>
              </w:r>
              <w:r w:rsidRPr="0077206F">
                <w:rPr>
                  <w:rFonts w:ascii="Times New Roman" w:eastAsia="Calibri" w:hAnsi="Times New Roman"/>
                  <w:color w:val="2C2929"/>
                  <w:sz w:val="24"/>
                  <w:szCs w:val="24"/>
                  <w:lang w:eastAsia="hr-HR"/>
                </w:rPr>
                <w:t xml:space="preserve"> 12/18</w:t>
              </w:r>
            </w:hyperlink>
            <w:r w:rsidRPr="0077206F">
              <w:rPr>
                <w:rFonts w:ascii="Times New Roman" w:eastAsia="Calibri" w:hAnsi="Times New Roman"/>
                <w:color w:val="2C2929"/>
                <w:sz w:val="24"/>
                <w:szCs w:val="24"/>
                <w:lang w:eastAsia="hr-HR"/>
              </w:rPr>
              <w:t>)</w:t>
            </w:r>
          </w:p>
        </w:tc>
        <w:tc>
          <w:tcPr>
            <w:tcW w:w="591" w:type="dxa"/>
          </w:tcPr>
          <w:p w14:paraId="43EA9073"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106</w:t>
            </w:r>
          </w:p>
        </w:tc>
      </w:tr>
      <w:tr w:rsidR="00F14A61" w:rsidRPr="0034288E" w14:paraId="2E3C37E9" w14:textId="77777777" w:rsidTr="00AA69B2">
        <w:tc>
          <w:tcPr>
            <w:tcW w:w="8896" w:type="dxa"/>
          </w:tcPr>
          <w:p w14:paraId="5ACAFA28" w14:textId="4FBEFD69"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 xml:space="preserve">Priznavanje prava na besplatne udžbenike za potrebe redovnog ili izvanrednog školovanja na visokim učilištima hrvatskih branitelja i članova njihovih obitelji, </w:t>
            </w:r>
            <w:r w:rsidRPr="0077206F">
              <w:rPr>
                <w:rFonts w:ascii="Times New Roman" w:eastAsia="Calibri" w:hAnsi="Times New Roman"/>
                <w:iCs/>
                <w:color w:val="2C2929"/>
                <w:sz w:val="24"/>
                <w:szCs w:val="24"/>
                <w:lang w:eastAsia="hr-HR"/>
              </w:rPr>
              <w:t>Pravilnik o načinu ostvarivanja prava na besplatne udžbenike za hrvatske branitelje</w:t>
            </w:r>
            <w:r w:rsidRPr="0034288E">
              <w:rPr>
                <w:rFonts w:ascii="Times New Roman" w:eastAsia="Calibri" w:hAnsi="Times New Roman"/>
                <w:i/>
                <w:color w:val="2C2929"/>
                <w:sz w:val="24"/>
                <w:szCs w:val="24"/>
                <w:lang w:eastAsia="hr-HR"/>
              </w:rPr>
              <w:t xml:space="preserve"> </w:t>
            </w:r>
            <w:r w:rsidRPr="0034288E">
              <w:rPr>
                <w:rFonts w:ascii="Times New Roman" w:eastAsia="Calibri" w:hAnsi="Times New Roman"/>
                <w:color w:val="2C2929"/>
                <w:sz w:val="24"/>
                <w:szCs w:val="24"/>
                <w:lang w:eastAsia="hr-HR"/>
              </w:rPr>
              <w:t xml:space="preserve">iz Domovinskog rata i članove njihovih obitelji („Narodne </w:t>
            </w:r>
            <w:hyperlink r:id="rId18" w:history="1">
              <w:r w:rsidRPr="0034288E">
                <w:rPr>
                  <w:rFonts w:ascii="Times New Roman" w:eastAsia="Calibri" w:hAnsi="Times New Roman"/>
                  <w:color w:val="2C2929"/>
                  <w:sz w:val="24"/>
                  <w:szCs w:val="24"/>
                  <w:lang w:eastAsia="hr-HR"/>
                </w:rPr>
                <w:t>novine“</w:t>
              </w:r>
              <w:r w:rsidR="0077206F">
                <w:rPr>
                  <w:rFonts w:ascii="Times New Roman" w:eastAsia="Calibri" w:hAnsi="Times New Roman"/>
                  <w:color w:val="2C2929"/>
                  <w:sz w:val="24"/>
                  <w:szCs w:val="24"/>
                  <w:lang w:eastAsia="hr-HR"/>
                </w:rPr>
                <w:t xml:space="preserve"> broj: </w:t>
              </w:r>
              <w:r w:rsidRPr="0034288E">
                <w:rPr>
                  <w:rFonts w:ascii="Times New Roman" w:eastAsia="Calibri" w:hAnsi="Times New Roman"/>
                  <w:color w:val="2C2929"/>
                  <w:sz w:val="24"/>
                  <w:szCs w:val="24"/>
                  <w:lang w:eastAsia="hr-HR"/>
                </w:rPr>
                <w:t xml:space="preserve"> 80/18</w:t>
              </w:r>
            </w:hyperlink>
            <w:r w:rsidRPr="0034288E">
              <w:rPr>
                <w:rFonts w:ascii="Times New Roman" w:eastAsia="Calibri" w:hAnsi="Times New Roman"/>
                <w:color w:val="2C2929"/>
                <w:sz w:val="24"/>
                <w:szCs w:val="24"/>
                <w:lang w:eastAsia="hr-HR"/>
              </w:rPr>
              <w:t xml:space="preserve">) </w:t>
            </w:r>
          </w:p>
          <w:p w14:paraId="37EBB875"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p>
        </w:tc>
        <w:tc>
          <w:tcPr>
            <w:tcW w:w="591" w:type="dxa"/>
          </w:tcPr>
          <w:p w14:paraId="691037DE" w14:textId="77777777" w:rsidR="00F14A61" w:rsidRPr="0034288E" w:rsidRDefault="00F14A61" w:rsidP="00AA69B2">
            <w:pPr>
              <w:autoSpaceDE w:val="0"/>
              <w:autoSpaceDN w:val="0"/>
              <w:adjustRightInd w:val="0"/>
              <w:jc w:val="both"/>
              <w:rPr>
                <w:rFonts w:ascii="Times New Roman" w:eastAsia="Calibri" w:hAnsi="Times New Roman"/>
                <w:color w:val="2C2929"/>
                <w:sz w:val="24"/>
                <w:szCs w:val="24"/>
                <w:lang w:eastAsia="hr-HR"/>
              </w:rPr>
            </w:pPr>
            <w:r w:rsidRPr="0034288E">
              <w:rPr>
                <w:rFonts w:ascii="Times New Roman" w:eastAsia="Calibri" w:hAnsi="Times New Roman"/>
                <w:color w:val="2C2929"/>
                <w:sz w:val="24"/>
                <w:szCs w:val="24"/>
                <w:lang w:eastAsia="hr-HR"/>
              </w:rPr>
              <w:t>128</w:t>
            </w:r>
          </w:p>
        </w:tc>
      </w:tr>
    </w:tbl>
    <w:p w14:paraId="028281C5" w14:textId="77777777" w:rsidR="009F2840" w:rsidRDefault="009F2840" w:rsidP="005863CE">
      <w:pPr>
        <w:autoSpaceDE w:val="0"/>
        <w:autoSpaceDN w:val="0"/>
        <w:adjustRightInd w:val="0"/>
        <w:spacing w:after="0" w:line="240" w:lineRule="auto"/>
        <w:jc w:val="both"/>
        <w:rPr>
          <w:rFonts w:ascii="Times New Roman" w:hAnsi="Times New Roman"/>
          <w:color w:val="2C2929"/>
          <w:sz w:val="24"/>
          <w:szCs w:val="24"/>
        </w:rPr>
      </w:pPr>
    </w:p>
    <w:p w14:paraId="5AC4C8A0" w14:textId="64C55CB5" w:rsidR="00F14A61" w:rsidRPr="0034288E" w:rsidRDefault="00F14A61" w:rsidP="005863CE">
      <w:pPr>
        <w:autoSpaceDE w:val="0"/>
        <w:autoSpaceDN w:val="0"/>
        <w:adjustRightInd w:val="0"/>
        <w:spacing w:after="0" w:line="240" w:lineRule="auto"/>
        <w:jc w:val="both"/>
        <w:rPr>
          <w:rFonts w:ascii="Times New Roman" w:hAnsi="Times New Roman"/>
          <w:color w:val="2C2929"/>
          <w:sz w:val="24"/>
          <w:szCs w:val="24"/>
        </w:rPr>
      </w:pPr>
      <w:r w:rsidRPr="0034288E">
        <w:rPr>
          <w:rFonts w:ascii="Times New Roman" w:hAnsi="Times New Roman"/>
          <w:color w:val="2C2929"/>
          <w:sz w:val="24"/>
          <w:szCs w:val="24"/>
        </w:rPr>
        <w:tab/>
        <w:t>Sukladno članku 159. Zakona o općem upravnom postupku izdano je 628 potvrda:</w:t>
      </w:r>
    </w:p>
    <w:p w14:paraId="4A51955D" w14:textId="63AAB7C6" w:rsidR="00F14A61" w:rsidRPr="00E5365B" w:rsidRDefault="00F14A61" w:rsidP="005863CE">
      <w:pPr>
        <w:pStyle w:val="Odlomakpopisa"/>
        <w:numPr>
          <w:ilvl w:val="0"/>
          <w:numId w:val="4"/>
        </w:numPr>
        <w:jc w:val="both"/>
      </w:pPr>
      <w:r w:rsidRPr="00E5365B">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36DBF890" w14:textId="278A855E" w:rsidR="00F14A61" w:rsidRPr="0034288E" w:rsidRDefault="00F14A61" w:rsidP="005863CE">
      <w:pPr>
        <w:autoSpaceDE w:val="0"/>
        <w:autoSpaceDN w:val="0"/>
        <w:adjustRightInd w:val="0"/>
        <w:spacing w:after="0" w:line="240" w:lineRule="auto"/>
        <w:ind w:firstLine="708"/>
        <w:jc w:val="both"/>
        <w:rPr>
          <w:rFonts w:ascii="Times New Roman" w:hAnsi="Times New Roman"/>
          <w:color w:val="2C2929"/>
          <w:sz w:val="24"/>
          <w:szCs w:val="24"/>
        </w:rPr>
      </w:pPr>
      <w:r w:rsidRPr="0034288E">
        <w:rPr>
          <w:rFonts w:ascii="Times New Roman" w:hAnsi="Times New Roman"/>
          <w:color w:val="2C2929"/>
          <w:sz w:val="24"/>
          <w:szCs w:val="24"/>
        </w:rPr>
        <w:t xml:space="preserve">Izdano je </w:t>
      </w:r>
      <w:r w:rsidRPr="006F7B22">
        <w:rPr>
          <w:rFonts w:ascii="Times New Roman" w:hAnsi="Times New Roman"/>
          <w:bCs/>
          <w:color w:val="2C2929"/>
          <w:sz w:val="24"/>
          <w:szCs w:val="24"/>
        </w:rPr>
        <w:t>108</w:t>
      </w:r>
      <w:r w:rsidRPr="0034288E">
        <w:rPr>
          <w:rFonts w:ascii="Times New Roman" w:hAnsi="Times New Roman"/>
          <w:color w:val="2C2929"/>
          <w:sz w:val="24"/>
          <w:szCs w:val="24"/>
        </w:rPr>
        <w:t xml:space="preserve"> objava za povlašteni prijevoz sukladno Zakonu o povlasticama u unutarnjem putničkom prometu („Narodne novine“</w:t>
      </w:r>
      <w:r w:rsidR="006F7B22">
        <w:rPr>
          <w:rFonts w:ascii="Times New Roman" w:hAnsi="Times New Roman"/>
          <w:color w:val="2C2929"/>
          <w:sz w:val="24"/>
          <w:szCs w:val="24"/>
        </w:rPr>
        <w:t xml:space="preserve"> broj:</w:t>
      </w:r>
      <w:r w:rsidRPr="0034288E">
        <w:rPr>
          <w:rFonts w:ascii="Times New Roman" w:hAnsi="Times New Roman"/>
          <w:color w:val="2C2929"/>
          <w:sz w:val="24"/>
          <w:szCs w:val="24"/>
        </w:rPr>
        <w:t xml:space="preserve"> 97/00, 101/00 i 98/19). </w:t>
      </w:r>
      <w:r w:rsidRPr="0034288E">
        <w:rPr>
          <w:rFonts w:ascii="Times New Roman" w:hAnsi="Times New Roman"/>
          <w:color w:val="2C2929"/>
          <w:sz w:val="24"/>
          <w:szCs w:val="24"/>
        </w:rPr>
        <w:tab/>
      </w:r>
    </w:p>
    <w:p w14:paraId="2FDB75BE" w14:textId="62738E97" w:rsidR="00F14A61" w:rsidRPr="0034288E" w:rsidRDefault="00F14A61" w:rsidP="005863CE">
      <w:pPr>
        <w:autoSpaceDE w:val="0"/>
        <w:autoSpaceDN w:val="0"/>
        <w:adjustRightInd w:val="0"/>
        <w:spacing w:after="0" w:line="240" w:lineRule="auto"/>
        <w:ind w:firstLine="708"/>
        <w:jc w:val="both"/>
        <w:rPr>
          <w:rFonts w:ascii="Times New Roman" w:hAnsi="Times New Roman"/>
          <w:color w:val="2C2929"/>
          <w:sz w:val="24"/>
          <w:szCs w:val="24"/>
        </w:rPr>
      </w:pPr>
      <w:r w:rsidRPr="0034288E">
        <w:rPr>
          <w:rFonts w:ascii="Times New Roman" w:hAnsi="Times New Roman"/>
          <w:color w:val="2C2929"/>
          <w:sz w:val="24"/>
          <w:szCs w:val="24"/>
        </w:rPr>
        <w:t xml:space="preserve">Sukladno Pravilniku o ostvarivanju prava na troškove ukopa uz odavanje vojnih počasti te grobno mjesto i njegovo održavanje </w:t>
      </w:r>
      <w:r w:rsidRPr="006F7B22">
        <w:rPr>
          <w:rFonts w:ascii="Times New Roman" w:hAnsi="Times New Roman"/>
          <w:color w:val="2C2929"/>
          <w:sz w:val="24"/>
          <w:szCs w:val="24"/>
        </w:rPr>
        <w:t>(„</w:t>
      </w:r>
      <w:hyperlink r:id="rId19" w:history="1">
        <w:r w:rsidRPr="006F7B22">
          <w:rPr>
            <w:rFonts w:ascii="Times New Roman" w:hAnsi="Times New Roman"/>
            <w:color w:val="2C2929"/>
            <w:sz w:val="24"/>
            <w:szCs w:val="24"/>
          </w:rPr>
          <w:t>Narodne novine“</w:t>
        </w:r>
        <w:r w:rsidR="006F7B22">
          <w:rPr>
            <w:rFonts w:ascii="Times New Roman" w:hAnsi="Times New Roman"/>
            <w:color w:val="2C2929"/>
            <w:sz w:val="24"/>
            <w:szCs w:val="24"/>
          </w:rPr>
          <w:t xml:space="preserve"> </w:t>
        </w:r>
        <w:r w:rsidR="006F7B22" w:rsidRPr="006F7B22">
          <w:rPr>
            <w:rFonts w:ascii="Times New Roman" w:hAnsi="Times New Roman"/>
            <w:color w:val="2C2929"/>
            <w:sz w:val="24"/>
            <w:szCs w:val="24"/>
          </w:rPr>
          <w:t>broj:</w:t>
        </w:r>
        <w:r w:rsidRPr="006F7B22">
          <w:rPr>
            <w:rFonts w:ascii="Times New Roman" w:hAnsi="Times New Roman"/>
            <w:color w:val="2C2929"/>
            <w:sz w:val="24"/>
            <w:szCs w:val="24"/>
          </w:rPr>
          <w:t xml:space="preserve"> 51/18</w:t>
        </w:r>
        <w:r w:rsidRPr="0034288E">
          <w:rPr>
            <w:rFonts w:ascii="Times New Roman" w:hAnsi="Times New Roman"/>
            <w:i/>
            <w:color w:val="2C2929"/>
            <w:sz w:val="24"/>
            <w:szCs w:val="24"/>
          </w:rPr>
          <w:t xml:space="preserve"> </w:t>
        </w:r>
        <w:r w:rsidRPr="0034288E">
          <w:rPr>
            <w:rFonts w:ascii="Times New Roman" w:hAnsi="Times New Roman"/>
            <w:color w:val="2C2929"/>
            <w:sz w:val="24"/>
            <w:szCs w:val="24"/>
          </w:rPr>
          <w:t> </w:t>
        </w:r>
      </w:hyperlink>
      <w:r w:rsidRPr="0034288E">
        <w:rPr>
          <w:rFonts w:ascii="Times New Roman" w:hAnsi="Times New Roman"/>
          <w:color w:val="2C2929"/>
          <w:sz w:val="24"/>
          <w:szCs w:val="24"/>
        </w:rPr>
        <w:t xml:space="preserve">) organizirano je 157 pogreba hrvatskih branitelja iz Domovinskog rata. </w:t>
      </w:r>
    </w:p>
    <w:p w14:paraId="1140D42A" w14:textId="60B2DA7E" w:rsidR="00F14A61" w:rsidRPr="006F7B22" w:rsidRDefault="00F14A61" w:rsidP="005863CE">
      <w:pPr>
        <w:jc w:val="both"/>
        <w:rPr>
          <w:rFonts w:ascii="Times New Roman" w:hAnsi="Times New Roman"/>
          <w:color w:val="2C2929"/>
          <w:sz w:val="24"/>
          <w:szCs w:val="24"/>
        </w:rPr>
      </w:pPr>
      <w:r w:rsidRPr="0034288E">
        <w:rPr>
          <w:rFonts w:ascii="Times New Roman" w:hAnsi="Times New Roman"/>
          <w:color w:val="2C2929"/>
          <w:sz w:val="24"/>
          <w:szCs w:val="24"/>
        </w:rPr>
        <w:tab/>
        <w:t xml:space="preserve">Odrađena su 122 predmeta vezana za promjene tekućih računa korisnika, zahtjeva za dodjelu sredstava, povrata i naknada štete </w:t>
      </w:r>
      <w:r w:rsidRPr="006F7B22">
        <w:rPr>
          <w:rFonts w:ascii="Times New Roman" w:hAnsi="Times New Roman"/>
          <w:color w:val="2C2929"/>
          <w:sz w:val="24"/>
          <w:szCs w:val="24"/>
        </w:rPr>
        <w:t xml:space="preserve">(Pravilnik o načinu isplate novčanih primanja i drugih </w:t>
      </w:r>
      <w:r w:rsidRPr="006F7B22">
        <w:rPr>
          <w:rFonts w:ascii="Times New Roman" w:hAnsi="Times New Roman"/>
          <w:color w:val="2C2929"/>
          <w:sz w:val="24"/>
          <w:szCs w:val="24"/>
        </w:rPr>
        <w:lastRenderedPageBreak/>
        <w:t xml:space="preserve">troškova,“ </w:t>
      </w:r>
      <w:hyperlink r:id="rId20" w:history="1">
        <w:r w:rsidRPr="006F7B22">
          <w:rPr>
            <w:rFonts w:ascii="Times New Roman" w:hAnsi="Times New Roman"/>
            <w:color w:val="2C2929"/>
            <w:sz w:val="24"/>
            <w:szCs w:val="24"/>
          </w:rPr>
          <w:t>Narodne novine“ 16/18</w:t>
        </w:r>
      </w:hyperlink>
      <w:r w:rsidRPr="006F7B22">
        <w:rPr>
          <w:rFonts w:ascii="Times New Roman" w:hAnsi="Times New Roman"/>
          <w:color w:val="2C2929"/>
          <w:sz w:val="24"/>
          <w:szCs w:val="24"/>
        </w:rPr>
        <w:t>  i Pravilnik o vođenju evidencija, kontroli obračuna i isplata ostvarenih prava te uvjeta za ostvarivanje prava ,“</w:t>
      </w:r>
      <w:hyperlink r:id="rId21" w:history="1">
        <w:r w:rsidRPr="006F7B22">
          <w:rPr>
            <w:rFonts w:ascii="Times New Roman" w:hAnsi="Times New Roman"/>
            <w:color w:val="2C2929"/>
            <w:sz w:val="24"/>
            <w:szCs w:val="24"/>
          </w:rPr>
          <w:t xml:space="preserve">Narodne novine“ </w:t>
        </w:r>
        <w:r w:rsidR="006F7B22">
          <w:rPr>
            <w:rFonts w:ascii="Times New Roman" w:hAnsi="Times New Roman"/>
            <w:color w:val="2C2929"/>
            <w:sz w:val="24"/>
            <w:szCs w:val="24"/>
          </w:rPr>
          <w:t xml:space="preserve">broj: </w:t>
        </w:r>
        <w:r w:rsidRPr="006F7B22">
          <w:rPr>
            <w:rFonts w:ascii="Times New Roman" w:hAnsi="Times New Roman"/>
            <w:color w:val="2C2929"/>
            <w:sz w:val="24"/>
            <w:szCs w:val="24"/>
          </w:rPr>
          <w:t>21/18</w:t>
        </w:r>
      </w:hyperlink>
      <w:r w:rsidRPr="006F7B22">
        <w:rPr>
          <w:rFonts w:ascii="Times New Roman" w:hAnsi="Times New Roman"/>
          <w:color w:val="2C2929"/>
          <w:sz w:val="24"/>
          <w:szCs w:val="24"/>
        </w:rPr>
        <w:t>).</w:t>
      </w:r>
    </w:p>
    <w:p w14:paraId="2D1C7DE4" w14:textId="77777777" w:rsidR="002F1235" w:rsidRDefault="002F1235" w:rsidP="00307A1B">
      <w:pPr>
        <w:pStyle w:val="Bezproreda"/>
        <w:jc w:val="both"/>
        <w:rPr>
          <w:b/>
        </w:rPr>
      </w:pPr>
    </w:p>
    <w:p w14:paraId="0B93E112" w14:textId="22A30D30" w:rsidR="0060427C" w:rsidRPr="00303DC1" w:rsidRDefault="0060427C" w:rsidP="00307A1B">
      <w:pPr>
        <w:pStyle w:val="Bezproreda"/>
        <w:jc w:val="both"/>
        <w:rPr>
          <w:b/>
        </w:rPr>
      </w:pPr>
      <w:r w:rsidRPr="00303DC1">
        <w:rPr>
          <w:b/>
        </w:rPr>
        <w:t xml:space="preserve">OPĆA UPRAVA I IMOVINSKO-PRAVNI POSLOVI </w:t>
      </w:r>
    </w:p>
    <w:p w14:paraId="432E27BC" w14:textId="77777777" w:rsidR="0060427C" w:rsidRPr="00303DC1" w:rsidRDefault="0060427C" w:rsidP="0060427C">
      <w:pPr>
        <w:pStyle w:val="Bezproreda"/>
        <w:ind w:firstLine="708"/>
        <w:jc w:val="both"/>
        <w:rPr>
          <w:b/>
        </w:rPr>
      </w:pPr>
    </w:p>
    <w:p w14:paraId="68364C36" w14:textId="23644C83" w:rsidR="00B52F2C" w:rsidRPr="008E50A4" w:rsidRDefault="00FB4FD5" w:rsidP="00C8524A">
      <w:pPr>
        <w:spacing w:after="0" w:line="240" w:lineRule="auto"/>
        <w:jc w:val="both"/>
        <w:rPr>
          <w:rFonts w:ascii="Times New Roman" w:hAnsi="Times New Roman"/>
          <w:sz w:val="24"/>
          <w:szCs w:val="24"/>
        </w:rPr>
      </w:pPr>
      <w:r w:rsidRPr="003E68B9">
        <w:t xml:space="preserve">          </w:t>
      </w:r>
      <w:r w:rsidR="00B52F2C">
        <w:tab/>
      </w:r>
      <w:r w:rsidR="00B52F2C" w:rsidRPr="008E50A4">
        <w:rPr>
          <w:rFonts w:ascii="Times New Roman" w:hAnsi="Times New Roman"/>
          <w:sz w:val="24"/>
          <w:szCs w:val="24"/>
        </w:rPr>
        <w:t>Upravni odjel za opću upravu i imovinsko-pravne poslove sastoji se od dva odsjeka – Odsjek za imovinsko-pravne poslove i besplatnu pravnu pomoć te Odsjeka za opću upravu.</w:t>
      </w:r>
    </w:p>
    <w:p w14:paraId="2FB29453" w14:textId="77777777" w:rsidR="00B52F2C" w:rsidRPr="008E50A4" w:rsidRDefault="00B52F2C" w:rsidP="00C8524A">
      <w:pPr>
        <w:spacing w:after="0" w:line="240" w:lineRule="auto"/>
        <w:ind w:firstLine="708"/>
        <w:jc w:val="both"/>
        <w:rPr>
          <w:rFonts w:ascii="Times New Roman" w:hAnsi="Times New Roman"/>
          <w:sz w:val="24"/>
          <w:szCs w:val="24"/>
        </w:rPr>
      </w:pPr>
      <w:r w:rsidRPr="008E50A4">
        <w:rPr>
          <w:rFonts w:ascii="Times New Roman" w:hAnsi="Times New Roman"/>
          <w:sz w:val="24"/>
          <w:szCs w:val="24"/>
        </w:rPr>
        <w:t>Odjel prvenstveno radi povjerene poslove državne uprave te se u nastavku daje izvješće o zaprimljenim i riješenim predmetima.</w:t>
      </w:r>
    </w:p>
    <w:p w14:paraId="70F10599" w14:textId="77777777" w:rsidR="00B52F2C" w:rsidRPr="008E50A4" w:rsidRDefault="00B52F2C" w:rsidP="00C8524A">
      <w:pPr>
        <w:spacing w:after="0" w:line="240" w:lineRule="auto"/>
        <w:rPr>
          <w:rFonts w:ascii="Times New Roman" w:hAnsi="Times New Roman"/>
          <w:sz w:val="24"/>
          <w:szCs w:val="24"/>
        </w:rPr>
      </w:pPr>
    </w:p>
    <w:p w14:paraId="6970A96D" w14:textId="77777777" w:rsidR="00B52F2C"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Odsjek za imovinsko-pravne poslove i besplatnu pravnu pomoć izvješće o radu srpanj-prosinac 2023.</w:t>
      </w:r>
    </w:p>
    <w:p w14:paraId="525F6CF2" w14:textId="77777777" w:rsidR="00B52F2C" w:rsidRPr="008E50A4" w:rsidRDefault="00B52F2C" w:rsidP="00C8524A">
      <w:pPr>
        <w:spacing w:after="0" w:line="240" w:lineRule="auto"/>
        <w:rPr>
          <w:rFonts w:ascii="Times New Roman" w:hAnsi="Times New Roman"/>
          <w:b/>
          <w:sz w:val="24"/>
          <w:szCs w:val="24"/>
        </w:rPr>
      </w:pPr>
    </w:p>
    <w:p w14:paraId="2220BBB4" w14:textId="77777777" w:rsidR="00B52F2C" w:rsidRDefault="00B52F2C" w:rsidP="00C8524A">
      <w:pPr>
        <w:spacing w:after="0" w:line="240" w:lineRule="auto"/>
        <w:jc w:val="both"/>
        <w:rPr>
          <w:rFonts w:ascii="Times New Roman" w:hAnsi="Times New Roman"/>
          <w:sz w:val="24"/>
          <w:szCs w:val="24"/>
        </w:rPr>
      </w:pPr>
      <w:r w:rsidRPr="008E50A4">
        <w:rPr>
          <w:rFonts w:ascii="Times New Roman" w:hAnsi="Times New Roman"/>
          <w:sz w:val="24"/>
          <w:szCs w:val="24"/>
        </w:rPr>
        <w:t xml:space="preserve">       Unutar Upravnog odjela za opću upravu i imovinsko – pravne poslove djeluje još i Odsjek za imovinsko-pravne poslove i besplatnu pravnu pomoć u kojemu se  vode postupci izvlaštenja, postupci utvrđivanja naknade za imovinu oduzetu za vrijeme jugoslavenske komunističke vladavine te pružanje besplatne pravne pomoći. Odsjek trenutno ima voditelja odsjeka, 4 savjetnika raspoređena na radna mjesta u Slavonskom Brodu, te 2 viša savjetnika na izdvojenim mjestima rada u Novoj Gradiški.</w:t>
      </w:r>
    </w:p>
    <w:p w14:paraId="741DBEDE" w14:textId="77777777" w:rsidR="00C8524A" w:rsidRPr="008E50A4" w:rsidRDefault="00C8524A" w:rsidP="00C8524A">
      <w:pPr>
        <w:spacing w:after="0" w:line="240" w:lineRule="auto"/>
        <w:jc w:val="both"/>
        <w:rPr>
          <w:rFonts w:ascii="Times New Roman" w:hAnsi="Times New Roman"/>
          <w:sz w:val="24"/>
          <w:szCs w:val="24"/>
        </w:rPr>
      </w:pPr>
    </w:p>
    <w:p w14:paraId="5CCD9A97" w14:textId="0466E072" w:rsidR="00B52F2C" w:rsidRPr="008E50A4" w:rsidRDefault="00B52F2C" w:rsidP="00C8524A">
      <w:pPr>
        <w:spacing w:after="0" w:line="240" w:lineRule="auto"/>
        <w:ind w:firstLine="360"/>
        <w:rPr>
          <w:rFonts w:ascii="Times New Roman" w:hAnsi="Times New Roman"/>
          <w:sz w:val="24"/>
          <w:szCs w:val="24"/>
        </w:rPr>
      </w:pPr>
      <w:r w:rsidRPr="008E50A4">
        <w:rPr>
          <w:rFonts w:ascii="Times New Roman" w:hAnsi="Times New Roman"/>
          <w:sz w:val="24"/>
          <w:szCs w:val="24"/>
        </w:rPr>
        <w:t>U razdoblju  od 1.7.2023. do 31.12.2023. rješavano je sljedeće:</w:t>
      </w:r>
    </w:p>
    <w:p w14:paraId="56B08785" w14:textId="20D89B36" w:rsidR="00B52F2C" w:rsidRPr="008E50A4" w:rsidRDefault="00B52F2C" w:rsidP="00C8524A">
      <w:pPr>
        <w:pStyle w:val="Odlomakpopisa"/>
        <w:numPr>
          <w:ilvl w:val="0"/>
          <w:numId w:val="4"/>
        </w:numPr>
        <w:jc w:val="both"/>
      </w:pPr>
      <w:r w:rsidRPr="008E50A4">
        <w:t xml:space="preserve">u predmetima povrata imovine, riješeno je 11 predmeta, </w:t>
      </w:r>
    </w:p>
    <w:p w14:paraId="4D4BCC09" w14:textId="16086DE9" w:rsidR="00B52F2C" w:rsidRPr="008E50A4" w:rsidRDefault="00B52F2C" w:rsidP="00C8524A">
      <w:pPr>
        <w:pStyle w:val="Odlomakpopisa"/>
        <w:numPr>
          <w:ilvl w:val="0"/>
          <w:numId w:val="4"/>
        </w:numPr>
        <w:jc w:val="both"/>
      </w:pPr>
      <w:r w:rsidRPr="008E50A4">
        <w:t>u postupcima izvlaštenja   riješeno 32 predmeta,</w:t>
      </w:r>
    </w:p>
    <w:p w14:paraId="6FDF637D" w14:textId="1C4CF71F" w:rsidR="00B52F2C" w:rsidRPr="008E50A4" w:rsidRDefault="00B52F2C" w:rsidP="00C8524A">
      <w:pPr>
        <w:pStyle w:val="Odlomakpopisa"/>
        <w:numPr>
          <w:ilvl w:val="0"/>
          <w:numId w:val="4"/>
        </w:numPr>
        <w:jc w:val="both"/>
      </w:pPr>
      <w:r w:rsidRPr="008E50A4">
        <w:t xml:space="preserve">u postupcima besplatne pravne pomoći riješeno je 101 predmeta  </w:t>
      </w:r>
    </w:p>
    <w:p w14:paraId="67F893AA" w14:textId="5ACF5FAF" w:rsidR="00B52F2C" w:rsidRPr="008E50A4" w:rsidRDefault="00B52F2C" w:rsidP="00C8524A">
      <w:pPr>
        <w:pStyle w:val="Odlomakpopisa"/>
        <w:numPr>
          <w:ilvl w:val="0"/>
          <w:numId w:val="4"/>
        </w:numPr>
        <w:jc w:val="both"/>
      </w:pPr>
      <w:r w:rsidRPr="008E50A4">
        <w:t xml:space="preserve">u  postupcima komasacije rađeno je na 8 predmeta </w:t>
      </w:r>
    </w:p>
    <w:p w14:paraId="4645D845" w14:textId="43B92F16" w:rsidR="00B52F2C" w:rsidRDefault="00B52F2C" w:rsidP="00C8524A">
      <w:pPr>
        <w:pStyle w:val="Odlomakpopisa"/>
        <w:numPr>
          <w:ilvl w:val="0"/>
          <w:numId w:val="4"/>
        </w:numPr>
        <w:jc w:val="both"/>
      </w:pPr>
      <w:r w:rsidRPr="008E50A4">
        <w:t>izdana su mišljenja za 65 procjembenih elaborata od strane Procjeniteljskog povjerenstva.</w:t>
      </w:r>
    </w:p>
    <w:p w14:paraId="5AC4A1ED" w14:textId="77777777" w:rsidR="00AF389B" w:rsidRPr="008E50A4" w:rsidRDefault="00AF389B" w:rsidP="00C8524A">
      <w:pPr>
        <w:pStyle w:val="Odlomakpopisa"/>
        <w:ind w:left="720"/>
        <w:jc w:val="both"/>
      </w:pPr>
    </w:p>
    <w:p w14:paraId="4769D0B5" w14:textId="77777777" w:rsidR="00B52F2C" w:rsidRDefault="00B52F2C" w:rsidP="00C8524A">
      <w:pPr>
        <w:spacing w:after="0" w:line="240" w:lineRule="auto"/>
        <w:ind w:firstLine="708"/>
        <w:rPr>
          <w:rFonts w:ascii="Times New Roman" w:hAnsi="Times New Roman"/>
          <w:sz w:val="24"/>
          <w:szCs w:val="24"/>
        </w:rPr>
      </w:pPr>
      <w:r w:rsidRPr="008E50A4">
        <w:rPr>
          <w:rFonts w:ascii="Times New Roman" w:hAnsi="Times New Roman"/>
          <w:sz w:val="24"/>
          <w:szCs w:val="24"/>
        </w:rPr>
        <w:t xml:space="preserve">U promatranom razdoblju riješeni su svi neupravni predmeti (87). </w:t>
      </w:r>
    </w:p>
    <w:p w14:paraId="674F9616" w14:textId="77777777" w:rsidR="00C8524A" w:rsidRPr="008E50A4" w:rsidRDefault="00C8524A" w:rsidP="00C8524A">
      <w:pPr>
        <w:spacing w:after="0" w:line="240" w:lineRule="auto"/>
        <w:ind w:firstLine="708"/>
        <w:rPr>
          <w:rFonts w:ascii="Times New Roman" w:hAnsi="Times New Roman"/>
          <w:sz w:val="24"/>
          <w:szCs w:val="24"/>
        </w:rPr>
      </w:pPr>
    </w:p>
    <w:p w14:paraId="417878E3" w14:textId="22384C38" w:rsidR="00B52F2C" w:rsidRPr="008E50A4" w:rsidRDefault="00B52F2C" w:rsidP="00C8524A">
      <w:pPr>
        <w:spacing w:after="0" w:line="240" w:lineRule="auto"/>
        <w:ind w:firstLine="708"/>
        <w:jc w:val="both"/>
        <w:rPr>
          <w:rFonts w:ascii="Times New Roman" w:hAnsi="Times New Roman"/>
          <w:sz w:val="24"/>
          <w:szCs w:val="24"/>
        </w:rPr>
      </w:pPr>
      <w:r w:rsidRPr="008E50A4">
        <w:rPr>
          <w:rFonts w:ascii="Times New Roman" w:hAnsi="Times New Roman"/>
          <w:sz w:val="24"/>
          <w:szCs w:val="24"/>
        </w:rPr>
        <w:t>Postupci izvlaštenja provode se kako bi se riješili imovinsko-pravni odnosi na nekretninama u svrhu provođenja infrastrukturnih projekata od interesa za Republiku Hrvatsku i lokalnu zajednicu</w:t>
      </w:r>
      <w:r w:rsidR="00C8524A">
        <w:rPr>
          <w:rFonts w:ascii="Times New Roman" w:hAnsi="Times New Roman"/>
          <w:sz w:val="24"/>
          <w:szCs w:val="24"/>
        </w:rPr>
        <w:t>,</w:t>
      </w:r>
      <w:r w:rsidRPr="008E50A4">
        <w:rPr>
          <w:rFonts w:ascii="Times New Roman" w:hAnsi="Times New Roman"/>
          <w:sz w:val="24"/>
          <w:szCs w:val="24"/>
        </w:rPr>
        <w:t xml:space="preserve"> a sve s ciljem podizanja kvalitete života građana. U postupcima utvrđivanja naknade za imovinu oduzetu za vrijeme jugoslavenske komunističke vladavine postupanje je često puta dugotrajno zbog sudjelovanja većeg broja stranka sa suprotnim interesima.  </w:t>
      </w:r>
    </w:p>
    <w:p w14:paraId="45C26632" w14:textId="64D0D696" w:rsidR="00B52F2C" w:rsidRPr="008E50A4" w:rsidRDefault="00B52F2C" w:rsidP="00C8524A">
      <w:pPr>
        <w:spacing w:after="0" w:line="240" w:lineRule="auto"/>
        <w:ind w:firstLine="708"/>
        <w:jc w:val="both"/>
        <w:rPr>
          <w:rFonts w:ascii="Times New Roman" w:hAnsi="Times New Roman"/>
          <w:sz w:val="24"/>
          <w:szCs w:val="24"/>
        </w:rPr>
      </w:pPr>
      <w:r w:rsidRPr="008E50A4">
        <w:rPr>
          <w:rFonts w:ascii="Times New Roman" w:hAnsi="Times New Roman"/>
          <w:sz w:val="24"/>
          <w:szCs w:val="24"/>
        </w:rPr>
        <w:t>Ističemo da su imovinsko-pravni postupci (povrat, izvlaštenje) iznimno složeni postupci u kojima se obavlja više dokaznih radnji – očevidi, vještačenja i slično. Navedeni  postupci su podložni zakazivanju i održavanju raspravnih ročišta što često, na žalost, zna rezultirati dugotrajnošću postupaka.</w:t>
      </w:r>
    </w:p>
    <w:p w14:paraId="4DD75BD0" w14:textId="77777777" w:rsidR="00B52F2C" w:rsidRPr="008E50A4" w:rsidRDefault="00B52F2C" w:rsidP="00C8524A">
      <w:pPr>
        <w:spacing w:after="0" w:line="240" w:lineRule="auto"/>
        <w:jc w:val="both"/>
        <w:rPr>
          <w:rFonts w:ascii="Times New Roman" w:hAnsi="Times New Roman"/>
          <w:sz w:val="24"/>
          <w:szCs w:val="24"/>
        </w:rPr>
      </w:pPr>
    </w:p>
    <w:p w14:paraId="59EA179F" w14:textId="77777777" w:rsidR="00B52F2C"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Odsjek za opću upravu izvješće o radu srpanj-prosinac 2023.</w:t>
      </w:r>
    </w:p>
    <w:p w14:paraId="35C1B406" w14:textId="77777777" w:rsidR="00C8524A" w:rsidRPr="008E50A4" w:rsidRDefault="00C8524A" w:rsidP="00C8524A">
      <w:pPr>
        <w:spacing w:after="0" w:line="240" w:lineRule="auto"/>
        <w:rPr>
          <w:rFonts w:ascii="Times New Roman" w:hAnsi="Times New Roman"/>
          <w:b/>
          <w:sz w:val="24"/>
          <w:szCs w:val="24"/>
        </w:rPr>
      </w:pPr>
    </w:p>
    <w:p w14:paraId="04991F88" w14:textId="63242CC9" w:rsidR="00B52F2C" w:rsidRPr="008E50A4" w:rsidRDefault="00B52F2C" w:rsidP="00C8524A">
      <w:pPr>
        <w:spacing w:after="0" w:line="240" w:lineRule="auto"/>
        <w:ind w:firstLine="708"/>
        <w:jc w:val="both"/>
        <w:rPr>
          <w:rFonts w:ascii="Times New Roman" w:hAnsi="Times New Roman"/>
          <w:sz w:val="24"/>
          <w:szCs w:val="24"/>
        </w:rPr>
      </w:pPr>
      <w:r w:rsidRPr="008E50A4">
        <w:rPr>
          <w:rFonts w:ascii="Times New Roman" w:hAnsi="Times New Roman"/>
          <w:sz w:val="24"/>
          <w:szCs w:val="24"/>
        </w:rPr>
        <w:t xml:space="preserve">Unutar Upravnog odjela za opću upravu i imovinsko – pravne poslove djeluje, Odsjek za opću upravu u Slavonskom Brodu koji je ustrojen radi obavljanje poslova iz upravnih  područja: </w:t>
      </w:r>
    </w:p>
    <w:p w14:paraId="015B660C" w14:textId="77777777" w:rsidR="00B52F2C" w:rsidRPr="008E50A4" w:rsidRDefault="00B52F2C" w:rsidP="00C8524A">
      <w:pPr>
        <w:pStyle w:val="Odlomakpopisa"/>
        <w:numPr>
          <w:ilvl w:val="0"/>
          <w:numId w:val="4"/>
        </w:numPr>
        <w:jc w:val="both"/>
      </w:pPr>
      <w:r w:rsidRPr="008E50A4">
        <w:t xml:space="preserve">Građanskih stanja i </w:t>
      </w:r>
      <w:proofErr w:type="spellStart"/>
      <w:r w:rsidRPr="008E50A4">
        <w:t>matičarstva</w:t>
      </w:r>
      <w:proofErr w:type="spellEnd"/>
      <w:r w:rsidRPr="008E50A4">
        <w:t>, udruga građana, stranih udruga i zaklada, prenamjene poljoprivrednog zemljišta i registra  birača .</w:t>
      </w:r>
    </w:p>
    <w:p w14:paraId="2A669255" w14:textId="7DD6F65B" w:rsidR="00B52F2C" w:rsidRDefault="00B52F2C" w:rsidP="00C8524A">
      <w:pPr>
        <w:pStyle w:val="Odlomakpopisa"/>
        <w:numPr>
          <w:ilvl w:val="0"/>
          <w:numId w:val="4"/>
        </w:numPr>
        <w:jc w:val="both"/>
      </w:pPr>
      <w:r w:rsidRPr="008E50A4">
        <w:lastRenderedPageBreak/>
        <w:t xml:space="preserve">Unutar Odsjeka organizacijski djeluju matični uredi: MU Slavonski Brod, MU Oriovac, MU Sibinj, MU </w:t>
      </w:r>
      <w:proofErr w:type="spellStart"/>
      <w:r w:rsidRPr="008E50A4">
        <w:t>Garčin</w:t>
      </w:r>
      <w:proofErr w:type="spellEnd"/>
      <w:r w:rsidRPr="008E50A4">
        <w:t>, MU Donji Andrijevci, MU Vrpolje, MU Velika Kopanica i MU Slavonski Šamac.</w:t>
      </w:r>
    </w:p>
    <w:p w14:paraId="0F99A3CC" w14:textId="77777777" w:rsidR="001F2A46" w:rsidRPr="008E50A4" w:rsidRDefault="001F2A46" w:rsidP="00C8524A">
      <w:pPr>
        <w:pStyle w:val="Odlomakpopisa"/>
        <w:ind w:left="720"/>
        <w:contextualSpacing/>
      </w:pPr>
    </w:p>
    <w:p w14:paraId="3C0894A8" w14:textId="3506F983" w:rsidR="00B52F2C" w:rsidRPr="008E50A4" w:rsidRDefault="00B52F2C" w:rsidP="00C8524A">
      <w:pPr>
        <w:pStyle w:val="Odlomakpopisa"/>
        <w:ind w:left="0" w:firstLine="709"/>
        <w:jc w:val="both"/>
      </w:pPr>
      <w:r w:rsidRPr="008E50A4">
        <w:t xml:space="preserve">U Novoj Gradiški iste poslove obavlja </w:t>
      </w:r>
      <w:proofErr w:type="spellStart"/>
      <w:r w:rsidRPr="008E50A4">
        <w:t>Pododsjek</w:t>
      </w:r>
      <w:proofErr w:type="spellEnd"/>
      <w:r w:rsidRPr="008E50A4">
        <w:t xml:space="preserve"> za opću upravu unutar kojega djeluju matični uredi : MU Nova Gradiška, MU Okučani, MU Staro Petrovo Selo.</w:t>
      </w:r>
    </w:p>
    <w:p w14:paraId="303BC4D7" w14:textId="77777777" w:rsidR="00B52F2C" w:rsidRPr="008E50A4" w:rsidRDefault="00B52F2C" w:rsidP="00C8524A">
      <w:pPr>
        <w:spacing w:after="0" w:line="240" w:lineRule="auto"/>
        <w:ind w:firstLine="709"/>
        <w:jc w:val="both"/>
        <w:rPr>
          <w:rFonts w:ascii="Times New Roman" w:hAnsi="Times New Roman"/>
          <w:sz w:val="24"/>
          <w:szCs w:val="24"/>
        </w:rPr>
      </w:pPr>
      <w:r w:rsidRPr="008E50A4">
        <w:rPr>
          <w:rFonts w:ascii="Times New Roman" w:hAnsi="Times New Roman"/>
          <w:sz w:val="24"/>
          <w:szCs w:val="24"/>
        </w:rPr>
        <w:t xml:space="preserve">U Odsjeku za opću upravu u Slavonskom Brodu  poslove obavlja </w:t>
      </w:r>
      <w:r w:rsidRPr="001F2A46">
        <w:rPr>
          <w:rFonts w:ascii="Times New Roman" w:hAnsi="Times New Roman"/>
          <w:bCs/>
          <w:sz w:val="24"/>
          <w:szCs w:val="24"/>
        </w:rPr>
        <w:t>2</w:t>
      </w:r>
      <w:r w:rsidRPr="008E50A4">
        <w:rPr>
          <w:rFonts w:ascii="Times New Roman" w:hAnsi="Times New Roman"/>
          <w:b/>
          <w:sz w:val="24"/>
          <w:szCs w:val="24"/>
        </w:rPr>
        <w:t xml:space="preserve"> </w:t>
      </w:r>
      <w:r w:rsidRPr="008E50A4">
        <w:rPr>
          <w:rFonts w:ascii="Times New Roman" w:hAnsi="Times New Roman"/>
          <w:sz w:val="24"/>
          <w:szCs w:val="24"/>
        </w:rPr>
        <w:t xml:space="preserve">samostalna izvršitelja, </w:t>
      </w:r>
      <w:r w:rsidRPr="001F2A46">
        <w:rPr>
          <w:rFonts w:ascii="Times New Roman" w:hAnsi="Times New Roman"/>
          <w:bCs/>
          <w:sz w:val="24"/>
          <w:szCs w:val="24"/>
        </w:rPr>
        <w:t>10</w:t>
      </w:r>
      <w:r w:rsidRPr="008E50A4">
        <w:rPr>
          <w:rFonts w:ascii="Times New Roman" w:hAnsi="Times New Roman"/>
          <w:sz w:val="24"/>
          <w:szCs w:val="24"/>
        </w:rPr>
        <w:t xml:space="preserve"> matičara i voditelj Odsjeka.  </w:t>
      </w:r>
    </w:p>
    <w:p w14:paraId="7FFB3921" w14:textId="77777777" w:rsidR="00B52F2C" w:rsidRDefault="00B52F2C" w:rsidP="00C8524A">
      <w:pPr>
        <w:spacing w:after="0" w:line="240" w:lineRule="auto"/>
        <w:ind w:firstLine="709"/>
        <w:jc w:val="both"/>
        <w:rPr>
          <w:rFonts w:ascii="Times New Roman" w:hAnsi="Times New Roman"/>
          <w:sz w:val="24"/>
          <w:szCs w:val="24"/>
        </w:rPr>
      </w:pPr>
      <w:r w:rsidRPr="008E50A4">
        <w:rPr>
          <w:rFonts w:ascii="Times New Roman" w:hAnsi="Times New Roman"/>
          <w:sz w:val="24"/>
          <w:szCs w:val="24"/>
        </w:rPr>
        <w:t xml:space="preserve">U </w:t>
      </w:r>
      <w:proofErr w:type="spellStart"/>
      <w:r w:rsidRPr="008E50A4">
        <w:rPr>
          <w:rFonts w:ascii="Times New Roman" w:hAnsi="Times New Roman"/>
          <w:sz w:val="24"/>
          <w:szCs w:val="24"/>
        </w:rPr>
        <w:t>Pododsjeku</w:t>
      </w:r>
      <w:proofErr w:type="spellEnd"/>
      <w:r w:rsidRPr="008E50A4">
        <w:rPr>
          <w:rFonts w:ascii="Times New Roman" w:hAnsi="Times New Roman"/>
          <w:sz w:val="24"/>
          <w:szCs w:val="24"/>
        </w:rPr>
        <w:t xml:space="preserve"> za opću upravu u Novoj Gradiški poslove obavlja </w:t>
      </w:r>
      <w:r w:rsidRPr="001F2A46">
        <w:rPr>
          <w:rFonts w:ascii="Times New Roman" w:hAnsi="Times New Roman"/>
          <w:bCs/>
          <w:sz w:val="24"/>
          <w:szCs w:val="24"/>
        </w:rPr>
        <w:t>3</w:t>
      </w:r>
      <w:r w:rsidRPr="008E50A4">
        <w:rPr>
          <w:rFonts w:ascii="Times New Roman" w:hAnsi="Times New Roman"/>
          <w:b/>
          <w:sz w:val="24"/>
          <w:szCs w:val="24"/>
        </w:rPr>
        <w:t xml:space="preserve"> </w:t>
      </w:r>
      <w:r w:rsidRPr="008E50A4">
        <w:rPr>
          <w:rFonts w:ascii="Times New Roman" w:hAnsi="Times New Roman"/>
          <w:sz w:val="24"/>
          <w:szCs w:val="24"/>
        </w:rPr>
        <w:t xml:space="preserve">samostalna izvršitelja, </w:t>
      </w:r>
      <w:r w:rsidRPr="001F2A46">
        <w:rPr>
          <w:rFonts w:ascii="Times New Roman" w:hAnsi="Times New Roman"/>
          <w:bCs/>
          <w:sz w:val="24"/>
          <w:szCs w:val="24"/>
        </w:rPr>
        <w:t>6</w:t>
      </w:r>
      <w:r w:rsidRPr="008E50A4">
        <w:rPr>
          <w:rFonts w:ascii="Times New Roman" w:hAnsi="Times New Roman"/>
          <w:sz w:val="24"/>
          <w:szCs w:val="24"/>
        </w:rPr>
        <w:t xml:space="preserve"> matičara, administrativni referent i voditeljica </w:t>
      </w:r>
      <w:proofErr w:type="spellStart"/>
      <w:r w:rsidRPr="008E50A4">
        <w:rPr>
          <w:rFonts w:ascii="Times New Roman" w:hAnsi="Times New Roman"/>
          <w:sz w:val="24"/>
          <w:szCs w:val="24"/>
        </w:rPr>
        <w:t>Pododsjeka</w:t>
      </w:r>
      <w:proofErr w:type="spellEnd"/>
      <w:r w:rsidRPr="008E50A4">
        <w:rPr>
          <w:rFonts w:ascii="Times New Roman" w:hAnsi="Times New Roman"/>
          <w:sz w:val="24"/>
          <w:szCs w:val="24"/>
        </w:rPr>
        <w:t xml:space="preserve">. </w:t>
      </w:r>
    </w:p>
    <w:p w14:paraId="6F39F686" w14:textId="29099ADD" w:rsidR="00B52F2C" w:rsidRPr="008E50A4" w:rsidRDefault="00B52F2C" w:rsidP="00C8524A">
      <w:pPr>
        <w:spacing w:after="0" w:line="240" w:lineRule="auto"/>
        <w:ind w:firstLine="708"/>
        <w:jc w:val="both"/>
        <w:rPr>
          <w:rFonts w:ascii="Times New Roman" w:hAnsi="Times New Roman"/>
          <w:sz w:val="24"/>
          <w:szCs w:val="24"/>
        </w:rPr>
      </w:pPr>
      <w:r w:rsidRPr="008E50A4">
        <w:rPr>
          <w:rFonts w:ascii="Times New Roman" w:hAnsi="Times New Roman"/>
          <w:sz w:val="24"/>
          <w:szCs w:val="24"/>
        </w:rPr>
        <w:t xml:space="preserve">U vremenskom razdoblju </w:t>
      </w:r>
      <w:r w:rsidRPr="001F2A46">
        <w:rPr>
          <w:rFonts w:ascii="Times New Roman" w:hAnsi="Times New Roman"/>
          <w:bCs/>
          <w:sz w:val="24"/>
          <w:szCs w:val="24"/>
        </w:rPr>
        <w:t>od 1.</w:t>
      </w:r>
      <w:r w:rsidR="00B31E5B">
        <w:rPr>
          <w:rFonts w:ascii="Times New Roman" w:hAnsi="Times New Roman"/>
          <w:bCs/>
          <w:sz w:val="24"/>
          <w:szCs w:val="24"/>
        </w:rPr>
        <w:t xml:space="preserve"> srpnja </w:t>
      </w:r>
      <w:r w:rsidRPr="001F2A46">
        <w:rPr>
          <w:rFonts w:ascii="Times New Roman" w:hAnsi="Times New Roman"/>
          <w:bCs/>
          <w:sz w:val="24"/>
          <w:szCs w:val="24"/>
        </w:rPr>
        <w:t xml:space="preserve">2023. godine do 31. </w:t>
      </w:r>
      <w:r w:rsidR="00B31E5B">
        <w:rPr>
          <w:rFonts w:ascii="Times New Roman" w:hAnsi="Times New Roman"/>
          <w:bCs/>
          <w:sz w:val="24"/>
          <w:szCs w:val="24"/>
        </w:rPr>
        <w:t>prosinca</w:t>
      </w:r>
      <w:r w:rsidRPr="001F2A46">
        <w:rPr>
          <w:rFonts w:ascii="Times New Roman" w:hAnsi="Times New Roman"/>
          <w:bCs/>
          <w:sz w:val="24"/>
          <w:szCs w:val="24"/>
        </w:rPr>
        <w:t xml:space="preserve"> 2023.</w:t>
      </w:r>
      <w:r w:rsidRPr="008E50A4">
        <w:rPr>
          <w:rFonts w:ascii="Times New Roman" w:hAnsi="Times New Roman"/>
          <w:sz w:val="24"/>
          <w:szCs w:val="24"/>
        </w:rPr>
        <w:t xml:space="preserve"> godine Odsjek za opću upravu, zajedno s </w:t>
      </w:r>
      <w:proofErr w:type="spellStart"/>
      <w:r w:rsidRPr="008E50A4">
        <w:rPr>
          <w:rFonts w:ascii="Times New Roman" w:hAnsi="Times New Roman"/>
          <w:sz w:val="24"/>
          <w:szCs w:val="24"/>
        </w:rPr>
        <w:t>Pododsjekom</w:t>
      </w:r>
      <w:proofErr w:type="spellEnd"/>
      <w:r w:rsidRPr="008E50A4">
        <w:rPr>
          <w:rFonts w:ascii="Times New Roman" w:hAnsi="Times New Roman"/>
          <w:sz w:val="24"/>
          <w:szCs w:val="24"/>
        </w:rPr>
        <w:t xml:space="preserve"> za opću upravu u Novoj Gradiški, zaprimio je ukupno </w:t>
      </w:r>
      <w:r w:rsidRPr="001F2A46">
        <w:rPr>
          <w:rFonts w:ascii="Times New Roman" w:hAnsi="Times New Roman"/>
          <w:bCs/>
          <w:sz w:val="24"/>
          <w:szCs w:val="24"/>
        </w:rPr>
        <w:t>193</w:t>
      </w:r>
      <w:r w:rsidRPr="008E50A4">
        <w:rPr>
          <w:rFonts w:ascii="Times New Roman" w:hAnsi="Times New Roman"/>
          <w:b/>
          <w:sz w:val="24"/>
          <w:szCs w:val="24"/>
        </w:rPr>
        <w:t xml:space="preserve"> </w:t>
      </w:r>
      <w:r w:rsidRPr="008E50A4">
        <w:rPr>
          <w:rFonts w:ascii="Times New Roman" w:hAnsi="Times New Roman"/>
          <w:sz w:val="24"/>
          <w:szCs w:val="24"/>
        </w:rPr>
        <w:t xml:space="preserve">zahtjeva iz područja udruga građana, </w:t>
      </w:r>
      <w:r w:rsidRPr="001F2A46">
        <w:rPr>
          <w:rFonts w:ascii="Times New Roman" w:hAnsi="Times New Roman"/>
          <w:bCs/>
          <w:sz w:val="24"/>
          <w:szCs w:val="24"/>
        </w:rPr>
        <w:t xml:space="preserve">171 </w:t>
      </w:r>
      <w:r w:rsidRPr="008E50A4">
        <w:rPr>
          <w:rFonts w:ascii="Times New Roman" w:hAnsi="Times New Roman"/>
          <w:sz w:val="24"/>
          <w:szCs w:val="24"/>
        </w:rPr>
        <w:t xml:space="preserve">zahtjev iz područja prenamjene poljoprivrednog zemljišta, </w:t>
      </w:r>
      <w:r w:rsidRPr="001F2A46">
        <w:rPr>
          <w:rFonts w:ascii="Times New Roman" w:hAnsi="Times New Roman"/>
          <w:bCs/>
          <w:sz w:val="24"/>
          <w:szCs w:val="24"/>
        </w:rPr>
        <w:t xml:space="preserve">148 </w:t>
      </w:r>
      <w:r w:rsidRPr="008E50A4">
        <w:rPr>
          <w:rFonts w:ascii="Times New Roman" w:hAnsi="Times New Roman"/>
          <w:sz w:val="24"/>
          <w:szCs w:val="24"/>
        </w:rPr>
        <w:t xml:space="preserve">zahtjeva iz područja osobnih stanja građana. Ukupno </w:t>
      </w:r>
      <w:r w:rsidRPr="001F2A46">
        <w:rPr>
          <w:rFonts w:ascii="Times New Roman" w:hAnsi="Times New Roman"/>
          <w:bCs/>
          <w:sz w:val="24"/>
          <w:szCs w:val="24"/>
        </w:rPr>
        <w:t>512</w:t>
      </w:r>
      <w:r w:rsidRPr="008E50A4">
        <w:rPr>
          <w:rFonts w:ascii="Times New Roman" w:hAnsi="Times New Roman"/>
          <w:b/>
          <w:sz w:val="24"/>
          <w:szCs w:val="24"/>
        </w:rPr>
        <w:t xml:space="preserve"> </w:t>
      </w:r>
      <w:r w:rsidRPr="008E50A4">
        <w:rPr>
          <w:rFonts w:ascii="Times New Roman" w:hAnsi="Times New Roman"/>
          <w:sz w:val="24"/>
          <w:szCs w:val="24"/>
        </w:rPr>
        <w:t xml:space="preserve">upravnih predmeta u kojima se provodi upravni postupak i donosi rješenje. Izvršeno je ukupno </w:t>
      </w:r>
      <w:r w:rsidRPr="001F2A46">
        <w:rPr>
          <w:rFonts w:ascii="Times New Roman" w:hAnsi="Times New Roman"/>
          <w:bCs/>
          <w:sz w:val="24"/>
          <w:szCs w:val="24"/>
        </w:rPr>
        <w:t>4933</w:t>
      </w:r>
      <w:r w:rsidRPr="008E50A4">
        <w:rPr>
          <w:rFonts w:ascii="Times New Roman" w:hAnsi="Times New Roman"/>
          <w:b/>
          <w:sz w:val="24"/>
          <w:szCs w:val="24"/>
        </w:rPr>
        <w:t xml:space="preserve"> </w:t>
      </w:r>
      <w:r w:rsidRPr="008E50A4">
        <w:rPr>
          <w:rFonts w:ascii="Times New Roman" w:hAnsi="Times New Roman"/>
          <w:sz w:val="24"/>
          <w:szCs w:val="24"/>
        </w:rPr>
        <w:t xml:space="preserve">promjene u registru birača te izdano </w:t>
      </w:r>
      <w:r w:rsidRPr="001F2A46">
        <w:rPr>
          <w:rFonts w:ascii="Times New Roman" w:hAnsi="Times New Roman"/>
          <w:bCs/>
          <w:sz w:val="24"/>
          <w:szCs w:val="24"/>
        </w:rPr>
        <w:t>40</w:t>
      </w:r>
      <w:r w:rsidRPr="008E50A4">
        <w:rPr>
          <w:rFonts w:ascii="Times New Roman" w:hAnsi="Times New Roman"/>
          <w:b/>
          <w:sz w:val="24"/>
          <w:szCs w:val="24"/>
        </w:rPr>
        <w:t xml:space="preserve"> </w:t>
      </w:r>
      <w:r w:rsidRPr="008E50A4">
        <w:rPr>
          <w:rFonts w:ascii="Times New Roman" w:hAnsi="Times New Roman"/>
          <w:sz w:val="24"/>
          <w:szCs w:val="24"/>
        </w:rPr>
        <w:t xml:space="preserve">potvrda o činjenicama o kojima se vodi službena evidencija (registar birača). Izdan je </w:t>
      </w:r>
      <w:r w:rsidRPr="001F2A46">
        <w:rPr>
          <w:rFonts w:ascii="Times New Roman" w:hAnsi="Times New Roman"/>
          <w:bCs/>
          <w:sz w:val="24"/>
          <w:szCs w:val="24"/>
        </w:rPr>
        <w:t>21</w:t>
      </w:r>
      <w:r w:rsidRPr="008E50A4">
        <w:rPr>
          <w:rFonts w:ascii="Times New Roman" w:hAnsi="Times New Roman"/>
          <w:b/>
          <w:sz w:val="24"/>
          <w:szCs w:val="24"/>
        </w:rPr>
        <w:t xml:space="preserve"> </w:t>
      </w:r>
      <w:r w:rsidRPr="008E50A4">
        <w:rPr>
          <w:rFonts w:ascii="Times New Roman" w:hAnsi="Times New Roman"/>
          <w:sz w:val="24"/>
          <w:szCs w:val="24"/>
        </w:rPr>
        <w:t xml:space="preserve">izvadak iz registra udruga i zaprimljeno i provedeno </w:t>
      </w:r>
      <w:r w:rsidRPr="001F2A46">
        <w:rPr>
          <w:rFonts w:ascii="Times New Roman" w:hAnsi="Times New Roman"/>
          <w:bCs/>
          <w:sz w:val="24"/>
          <w:szCs w:val="24"/>
        </w:rPr>
        <w:t>39</w:t>
      </w:r>
      <w:r w:rsidRPr="008E50A4">
        <w:rPr>
          <w:rFonts w:ascii="Times New Roman" w:hAnsi="Times New Roman"/>
          <w:b/>
          <w:sz w:val="24"/>
          <w:szCs w:val="24"/>
        </w:rPr>
        <w:t xml:space="preserve"> </w:t>
      </w:r>
      <w:r w:rsidRPr="008E50A4">
        <w:rPr>
          <w:rFonts w:ascii="Times New Roman" w:hAnsi="Times New Roman"/>
          <w:sz w:val="24"/>
          <w:szCs w:val="24"/>
        </w:rPr>
        <w:t xml:space="preserve">zapisnika s redovnih skupština udruga. </w:t>
      </w:r>
    </w:p>
    <w:p w14:paraId="6642C586" w14:textId="77777777" w:rsidR="002B6903" w:rsidRDefault="002B6903" w:rsidP="00C8524A">
      <w:pPr>
        <w:spacing w:after="0" w:line="240" w:lineRule="auto"/>
        <w:rPr>
          <w:rFonts w:ascii="Times New Roman" w:hAnsi="Times New Roman"/>
          <w:sz w:val="24"/>
          <w:szCs w:val="24"/>
        </w:rPr>
      </w:pPr>
    </w:p>
    <w:p w14:paraId="03D30D53" w14:textId="05CB608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 xml:space="preserve">Pregled </w:t>
      </w:r>
      <w:proofErr w:type="spellStart"/>
      <w:r w:rsidRPr="008E50A4">
        <w:rPr>
          <w:rFonts w:ascii="Times New Roman" w:hAnsi="Times New Roman"/>
          <w:b/>
          <w:sz w:val="24"/>
          <w:szCs w:val="24"/>
        </w:rPr>
        <w:t>rješenosti</w:t>
      </w:r>
      <w:proofErr w:type="spellEnd"/>
      <w:r w:rsidRPr="008E50A4">
        <w:rPr>
          <w:rFonts w:ascii="Times New Roman" w:hAnsi="Times New Roman"/>
          <w:b/>
          <w:sz w:val="24"/>
          <w:szCs w:val="24"/>
        </w:rPr>
        <w:t xml:space="preserve"> predmeta po upravnim područjima: </w:t>
      </w:r>
    </w:p>
    <w:p w14:paraId="3256C334" w14:textId="77777777" w:rsidR="00B52F2C" w:rsidRPr="002B6903" w:rsidRDefault="00B52F2C" w:rsidP="00C8524A">
      <w:pPr>
        <w:spacing w:after="0" w:line="240" w:lineRule="auto"/>
        <w:ind w:firstLine="708"/>
        <w:rPr>
          <w:rFonts w:ascii="Times New Roman" w:hAnsi="Times New Roman"/>
          <w:sz w:val="24"/>
          <w:szCs w:val="24"/>
        </w:rPr>
      </w:pPr>
      <w:r w:rsidRPr="002B6903">
        <w:rPr>
          <w:rFonts w:ascii="Times New Roman" w:hAnsi="Times New Roman"/>
          <w:sz w:val="24"/>
          <w:szCs w:val="24"/>
        </w:rPr>
        <w:t>Udruge građana, strane udruge i zaklade: 193 zaprimljeno – 135 riješeno – 58 u radu.</w:t>
      </w:r>
    </w:p>
    <w:p w14:paraId="458B828C" w14:textId="77777777" w:rsidR="00B52F2C" w:rsidRPr="002B6903" w:rsidRDefault="00B52F2C" w:rsidP="00C8524A">
      <w:pPr>
        <w:spacing w:after="0" w:line="240" w:lineRule="auto"/>
        <w:ind w:firstLine="708"/>
        <w:rPr>
          <w:rFonts w:ascii="Times New Roman" w:hAnsi="Times New Roman"/>
          <w:sz w:val="24"/>
          <w:szCs w:val="24"/>
        </w:rPr>
      </w:pPr>
      <w:r w:rsidRPr="002B6903">
        <w:rPr>
          <w:rFonts w:ascii="Times New Roman" w:hAnsi="Times New Roman"/>
          <w:sz w:val="24"/>
          <w:szCs w:val="24"/>
        </w:rPr>
        <w:t>Osobna stanja građana: 148 zaprimljeno – 123 riješeno – 25 u radu.</w:t>
      </w:r>
    </w:p>
    <w:p w14:paraId="141C1AD7" w14:textId="05E16663" w:rsidR="00B52F2C" w:rsidRPr="002B6903" w:rsidRDefault="00B52F2C" w:rsidP="00C8524A">
      <w:pPr>
        <w:spacing w:after="0" w:line="240" w:lineRule="auto"/>
        <w:ind w:firstLine="708"/>
        <w:rPr>
          <w:rFonts w:ascii="Times New Roman" w:hAnsi="Times New Roman"/>
          <w:sz w:val="24"/>
          <w:szCs w:val="24"/>
        </w:rPr>
      </w:pPr>
      <w:r w:rsidRPr="002B6903">
        <w:rPr>
          <w:rFonts w:ascii="Times New Roman" w:hAnsi="Times New Roman"/>
          <w:sz w:val="24"/>
          <w:szCs w:val="24"/>
        </w:rPr>
        <w:t>Prenamjena polj. zemljišta: 171 zaprimljeno – 34 riješeno – 137 u radu. Naplaćena naknada u iznosu 22</w:t>
      </w:r>
      <w:r w:rsidR="002B6903">
        <w:rPr>
          <w:rFonts w:ascii="Times New Roman" w:hAnsi="Times New Roman"/>
          <w:sz w:val="24"/>
          <w:szCs w:val="24"/>
        </w:rPr>
        <w:t>.</w:t>
      </w:r>
      <w:r w:rsidRPr="002B6903">
        <w:rPr>
          <w:rFonts w:ascii="Times New Roman" w:hAnsi="Times New Roman"/>
          <w:sz w:val="24"/>
          <w:szCs w:val="24"/>
        </w:rPr>
        <w:t xml:space="preserve"> 822.88 eura.</w:t>
      </w:r>
    </w:p>
    <w:p w14:paraId="7F067269" w14:textId="77777777" w:rsidR="001539B2" w:rsidRDefault="001539B2" w:rsidP="00C8524A">
      <w:pPr>
        <w:spacing w:after="0" w:line="240" w:lineRule="auto"/>
        <w:rPr>
          <w:rFonts w:ascii="Times New Roman" w:hAnsi="Times New Roman"/>
          <w:sz w:val="24"/>
          <w:szCs w:val="24"/>
        </w:rPr>
      </w:pPr>
    </w:p>
    <w:p w14:paraId="15D240B5" w14:textId="077F455D"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Pregled neupravnih predmeta i ostalih poslova po matičnim uredima:</w:t>
      </w:r>
    </w:p>
    <w:p w14:paraId="7ECE9D9C" w14:textId="77777777" w:rsidR="00B52F2C" w:rsidRPr="008E50A4" w:rsidRDefault="00B52F2C" w:rsidP="00C8524A">
      <w:pPr>
        <w:spacing w:after="0" w:line="240" w:lineRule="auto"/>
        <w:rPr>
          <w:rFonts w:ascii="Times New Roman" w:hAnsi="Times New Roman"/>
          <w:sz w:val="24"/>
          <w:szCs w:val="24"/>
        </w:rPr>
      </w:pPr>
      <w:r w:rsidRPr="008E50A4">
        <w:rPr>
          <w:rFonts w:ascii="Times New Roman" w:hAnsi="Times New Roman"/>
          <w:b/>
          <w:sz w:val="24"/>
          <w:szCs w:val="24"/>
        </w:rPr>
        <w:t>Matični ured Slavonski Brod</w:t>
      </w:r>
      <w:r w:rsidRPr="008E50A4">
        <w:rPr>
          <w:rFonts w:ascii="Times New Roman" w:hAnsi="Times New Roman"/>
          <w:sz w:val="24"/>
          <w:szCs w:val="24"/>
        </w:rPr>
        <w:t xml:space="preserve"> </w:t>
      </w:r>
    </w:p>
    <w:p w14:paraId="57815B90" w14:textId="0BAB491C" w:rsidR="00B52F2C" w:rsidRPr="008E50A4" w:rsidRDefault="00F24E86" w:rsidP="00C8524A">
      <w:pPr>
        <w:pStyle w:val="Odlomakpopisa"/>
        <w:numPr>
          <w:ilvl w:val="0"/>
          <w:numId w:val="4"/>
        </w:numPr>
        <w:jc w:val="both"/>
      </w:pPr>
      <w:r>
        <w:t>M</w:t>
      </w:r>
      <w:r w:rsidR="00B52F2C" w:rsidRPr="008E50A4">
        <w:t>atica rođenih</w:t>
      </w:r>
      <w:r>
        <w:t>:</w:t>
      </w:r>
      <w:r w:rsidR="00B52F2C" w:rsidRPr="008E50A4">
        <w:t xml:space="preserve"> izvršeno 666 upisa, 7093 verifikacije, 3980 bilješki, 18570 promjena</w:t>
      </w:r>
      <w:r>
        <w:t>. I</w:t>
      </w:r>
      <w:r w:rsidR="00B52F2C" w:rsidRPr="008E50A4">
        <w:t>zdano 2270 rodnih listova, 749 izvadaka iz MR, 689 internacionalnih RL i 84 potvrde o sl. bračnom stanju.</w:t>
      </w:r>
    </w:p>
    <w:p w14:paraId="18A280C0" w14:textId="41D059F3" w:rsidR="00B52F2C" w:rsidRPr="008E50A4" w:rsidRDefault="00F24E86" w:rsidP="00C8524A">
      <w:pPr>
        <w:pStyle w:val="Odlomakpopisa"/>
        <w:numPr>
          <w:ilvl w:val="0"/>
          <w:numId w:val="4"/>
        </w:numPr>
        <w:jc w:val="both"/>
      </w:pPr>
      <w:r>
        <w:t>M</w:t>
      </w:r>
      <w:r w:rsidR="00B52F2C" w:rsidRPr="008E50A4">
        <w:t>atica vjenčanih</w:t>
      </w:r>
      <w:r>
        <w:t>:</w:t>
      </w:r>
      <w:r w:rsidR="00B52F2C" w:rsidRPr="008E50A4">
        <w:t xml:space="preserve"> 294 upisa, 856 verifikacija, 230 bilješki i 1307 promjena. Izdano 743 vjenčana listova, 264 izvatka iz MV, 264 internacionalnih izvadaka iz MV.</w:t>
      </w:r>
    </w:p>
    <w:p w14:paraId="2D320CA2" w14:textId="2FEFB5DE" w:rsidR="00B52F2C" w:rsidRPr="008E50A4" w:rsidRDefault="00F24E86" w:rsidP="00C8524A">
      <w:pPr>
        <w:pStyle w:val="Odlomakpopisa"/>
        <w:numPr>
          <w:ilvl w:val="0"/>
          <w:numId w:val="4"/>
        </w:numPr>
        <w:jc w:val="both"/>
      </w:pPr>
      <w:r>
        <w:t>M</w:t>
      </w:r>
      <w:r w:rsidR="00B52F2C" w:rsidRPr="008E50A4">
        <w:t>atica umrlih</w:t>
      </w:r>
      <w:r>
        <w:t>:</w:t>
      </w:r>
      <w:r w:rsidR="00B52F2C" w:rsidRPr="008E50A4">
        <w:t xml:space="preserve"> 603 upisa, 1146 verifikacija, 640 bilješki i 532 promjene. Izdano 967 smrtnih listova, 250 izvadaka iz MU i 114 internacionalnih izvadaka iz MU.</w:t>
      </w:r>
    </w:p>
    <w:p w14:paraId="741B763E" w14:textId="776D2FA2" w:rsidR="00B52F2C" w:rsidRDefault="00F24E86" w:rsidP="00C8524A">
      <w:pPr>
        <w:pStyle w:val="Odlomakpopisa"/>
        <w:numPr>
          <w:ilvl w:val="0"/>
          <w:numId w:val="4"/>
        </w:numPr>
        <w:jc w:val="both"/>
      </w:pPr>
      <w:r>
        <w:t>K</w:t>
      </w:r>
      <w:r w:rsidR="00B52F2C" w:rsidRPr="008E50A4">
        <w:t>njiga državljana</w:t>
      </w:r>
      <w:r>
        <w:t>:</w:t>
      </w:r>
      <w:r w:rsidR="00B52F2C" w:rsidRPr="008E50A4">
        <w:t xml:space="preserve"> 569 upisa, 2867 verifikacija, 5413 bilješki i 4007 promjena. Izdano ukupno 1043 domovnice, 81 potvrda o upisu i 5 potvrde o nepostojanju upisa. </w:t>
      </w:r>
    </w:p>
    <w:p w14:paraId="2069886B" w14:textId="77777777" w:rsidR="00AE767B" w:rsidRDefault="00AE767B" w:rsidP="00C8524A">
      <w:pPr>
        <w:spacing w:after="0" w:line="240" w:lineRule="auto"/>
        <w:rPr>
          <w:rFonts w:ascii="Times New Roman" w:hAnsi="Times New Roman"/>
          <w:b/>
          <w:sz w:val="24"/>
          <w:szCs w:val="24"/>
        </w:rPr>
      </w:pPr>
    </w:p>
    <w:p w14:paraId="5C942F18" w14:textId="5871CA44" w:rsidR="00B52F2C" w:rsidRPr="008E50A4" w:rsidRDefault="00B52F2C" w:rsidP="00C8524A">
      <w:pPr>
        <w:spacing w:after="0" w:line="240" w:lineRule="auto"/>
        <w:rPr>
          <w:rFonts w:ascii="Times New Roman" w:hAnsi="Times New Roman"/>
          <w:sz w:val="24"/>
          <w:szCs w:val="24"/>
        </w:rPr>
      </w:pPr>
      <w:r w:rsidRPr="008E50A4">
        <w:rPr>
          <w:rFonts w:ascii="Times New Roman" w:hAnsi="Times New Roman"/>
          <w:b/>
          <w:sz w:val="24"/>
          <w:szCs w:val="24"/>
        </w:rPr>
        <w:t>Matični ured Sibinj</w:t>
      </w:r>
      <w:r w:rsidRPr="008E50A4">
        <w:rPr>
          <w:rFonts w:ascii="Times New Roman" w:hAnsi="Times New Roman"/>
          <w:sz w:val="24"/>
          <w:szCs w:val="24"/>
        </w:rPr>
        <w:t xml:space="preserve"> </w:t>
      </w:r>
    </w:p>
    <w:p w14:paraId="3BDF8E40" w14:textId="4520681A" w:rsidR="00B52F2C" w:rsidRPr="008E50A4" w:rsidRDefault="00B52F2C" w:rsidP="00C8524A">
      <w:pPr>
        <w:pStyle w:val="Odlomakpopisa"/>
        <w:numPr>
          <w:ilvl w:val="0"/>
          <w:numId w:val="4"/>
        </w:numPr>
        <w:jc w:val="both"/>
      </w:pPr>
      <w:r w:rsidRPr="008E50A4">
        <w:t>Matica rođenih</w:t>
      </w:r>
      <w:r w:rsidR="00F24E86">
        <w:t>:</w:t>
      </w:r>
      <w:r w:rsidRPr="008E50A4">
        <w:t xml:space="preserve"> 18 upisa, 222 verifikacije, 180 bilješki, 803 promjene. Izdano ukupno 90 rodnih listova, 28 izvadaka, 35 internacionalnih izvadaka, 6 potvrde o sl. bračnom stanju.                                     </w:t>
      </w:r>
    </w:p>
    <w:p w14:paraId="0A61019F" w14:textId="07467861" w:rsidR="00B52F2C" w:rsidRPr="008E50A4" w:rsidRDefault="00B52F2C" w:rsidP="00C8524A">
      <w:pPr>
        <w:pStyle w:val="Odlomakpopisa"/>
        <w:numPr>
          <w:ilvl w:val="0"/>
          <w:numId w:val="4"/>
        </w:numPr>
        <w:jc w:val="both"/>
      </w:pPr>
      <w:r w:rsidRPr="008E50A4">
        <w:t>Matica vjenčanih</w:t>
      </w:r>
      <w:r w:rsidR="00F24E86">
        <w:t>:</w:t>
      </w:r>
      <w:r w:rsidRPr="008E50A4">
        <w:t xml:space="preserve"> 28 upisa, 89 verifikacija, 33 bilješke, 146 promjena. Izdano 37                 vjenčanih listova, 24 izvadaka i 19 internacionalnih izvadaka</w:t>
      </w:r>
    </w:p>
    <w:p w14:paraId="4687F878" w14:textId="44237125" w:rsidR="00B52F2C" w:rsidRPr="008E50A4" w:rsidRDefault="00B52F2C" w:rsidP="00C8524A">
      <w:pPr>
        <w:pStyle w:val="Odlomakpopisa"/>
        <w:numPr>
          <w:ilvl w:val="0"/>
          <w:numId w:val="4"/>
        </w:numPr>
        <w:jc w:val="both"/>
      </w:pPr>
      <w:r w:rsidRPr="008E50A4">
        <w:t>Matica umrlih 26 upisa, 35 verifikacija, 27 bilješki i 13 promjena. Izdano 48 smrtnih listova, 7 izvatka i 3 internacionalna izvadaka.</w:t>
      </w:r>
    </w:p>
    <w:p w14:paraId="6953E6E9" w14:textId="63EB7113" w:rsidR="00B52F2C" w:rsidRDefault="00B52F2C" w:rsidP="00C8524A">
      <w:pPr>
        <w:pStyle w:val="Odlomakpopisa"/>
        <w:numPr>
          <w:ilvl w:val="0"/>
          <w:numId w:val="4"/>
        </w:numPr>
        <w:jc w:val="both"/>
      </w:pPr>
      <w:r w:rsidRPr="008E50A4">
        <w:t>Knjiga državljana 12 upisa, 83 verifikacije, 369 bilješki, 189 promjena. Izdano 48 domovnica.</w:t>
      </w:r>
    </w:p>
    <w:p w14:paraId="64801A0C" w14:textId="77777777" w:rsidR="000578D1" w:rsidRDefault="000578D1" w:rsidP="000578D1">
      <w:pPr>
        <w:pStyle w:val="Odlomakpopisa"/>
        <w:ind w:left="720"/>
        <w:jc w:val="both"/>
      </w:pPr>
    </w:p>
    <w:p w14:paraId="4FC8316B" w14:textId="77777777" w:rsidR="00AA5483" w:rsidRPr="008E50A4" w:rsidRDefault="00AA5483" w:rsidP="00C8524A">
      <w:pPr>
        <w:pStyle w:val="Odlomakpopisa"/>
        <w:ind w:left="720"/>
        <w:jc w:val="both"/>
      </w:pPr>
    </w:p>
    <w:p w14:paraId="52CE783F"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lastRenderedPageBreak/>
        <w:t xml:space="preserve">Matični ured Oriovac </w:t>
      </w:r>
    </w:p>
    <w:p w14:paraId="55E7EF8A" w14:textId="1B6A21A3" w:rsidR="00B52F2C" w:rsidRPr="008E50A4" w:rsidRDefault="00B52F2C" w:rsidP="00C8524A">
      <w:pPr>
        <w:pStyle w:val="Odlomakpopisa"/>
        <w:numPr>
          <w:ilvl w:val="0"/>
          <w:numId w:val="4"/>
        </w:numPr>
        <w:jc w:val="both"/>
      </w:pPr>
      <w:r w:rsidRPr="008E50A4">
        <w:t xml:space="preserve">Matica rođenih: 14 upisa, 127 verifikacija, 95 bilješki i 482 promjene. Izdano 95 rodnih listova, 35 izvadaka, 20 </w:t>
      </w:r>
      <w:proofErr w:type="spellStart"/>
      <w:r w:rsidRPr="008E50A4">
        <w:t>inter</w:t>
      </w:r>
      <w:proofErr w:type="spellEnd"/>
      <w:r w:rsidRPr="008E50A4">
        <w:t>. Izvadaka.</w:t>
      </w:r>
    </w:p>
    <w:p w14:paraId="3DDD5521" w14:textId="00F06F0D" w:rsidR="00B52F2C" w:rsidRPr="008E50A4" w:rsidRDefault="00B52F2C" w:rsidP="00C8524A">
      <w:pPr>
        <w:pStyle w:val="Odlomakpopisa"/>
        <w:numPr>
          <w:ilvl w:val="0"/>
          <w:numId w:val="4"/>
        </w:numPr>
        <w:jc w:val="both"/>
      </w:pPr>
      <w:r w:rsidRPr="008E50A4">
        <w:t xml:space="preserve">Matica vjenčanih: 18 upisa, 61 verifikacija, 24 bilješke, 118 promjena. Izdano 29 vjenčanih listova, 11 izvadaka i 7 </w:t>
      </w:r>
      <w:proofErr w:type="spellStart"/>
      <w:r w:rsidRPr="008E50A4">
        <w:t>inter</w:t>
      </w:r>
      <w:proofErr w:type="spellEnd"/>
      <w:r w:rsidRPr="008E50A4">
        <w:t>. izvadaka.</w:t>
      </w:r>
    </w:p>
    <w:p w14:paraId="6F179E37" w14:textId="32C961B3" w:rsidR="00B52F2C" w:rsidRPr="008E50A4" w:rsidRDefault="00B52F2C" w:rsidP="00C8524A">
      <w:pPr>
        <w:pStyle w:val="Odlomakpopisa"/>
        <w:numPr>
          <w:ilvl w:val="0"/>
          <w:numId w:val="4"/>
        </w:numPr>
        <w:jc w:val="both"/>
      </w:pPr>
      <w:r w:rsidRPr="008E50A4">
        <w:t>Matica umrlih</w:t>
      </w:r>
      <w:r w:rsidR="00F24E86">
        <w:t>:</w:t>
      </w:r>
      <w:r w:rsidRPr="008E50A4">
        <w:t xml:space="preserve"> 12 upisa, 18 verifikacija, 12 bilješki i 0 promjena. Izdano 65 smrtnih listova, 8 izvadaka i 4 </w:t>
      </w:r>
      <w:proofErr w:type="spellStart"/>
      <w:r w:rsidRPr="008E50A4">
        <w:t>inter</w:t>
      </w:r>
      <w:proofErr w:type="spellEnd"/>
      <w:r w:rsidRPr="008E50A4">
        <w:t>. izvatka.</w:t>
      </w:r>
    </w:p>
    <w:p w14:paraId="781D8BE7" w14:textId="72B5CFA4" w:rsidR="00B52F2C" w:rsidRPr="008E50A4" w:rsidRDefault="00B52F2C" w:rsidP="00C8524A">
      <w:pPr>
        <w:pStyle w:val="Odlomakpopisa"/>
        <w:numPr>
          <w:ilvl w:val="0"/>
          <w:numId w:val="4"/>
        </w:numPr>
        <w:jc w:val="both"/>
      </w:pPr>
      <w:proofErr w:type="spellStart"/>
      <w:r w:rsidRPr="008E50A4">
        <w:t>Kniga</w:t>
      </w:r>
      <w:proofErr w:type="spellEnd"/>
      <w:r w:rsidRPr="008E50A4">
        <w:t xml:space="preserve"> državljana: 9 upisa, 71 verifikacija, 56 bilješki i 16 promjene. Izdano 40 domovnica. </w:t>
      </w:r>
    </w:p>
    <w:p w14:paraId="208D1ABA" w14:textId="77777777" w:rsidR="00B52F2C" w:rsidRPr="008E50A4" w:rsidRDefault="00B52F2C" w:rsidP="00C8524A">
      <w:pPr>
        <w:spacing w:after="0" w:line="240" w:lineRule="auto"/>
        <w:rPr>
          <w:rFonts w:ascii="Times New Roman" w:hAnsi="Times New Roman"/>
          <w:sz w:val="24"/>
          <w:szCs w:val="24"/>
        </w:rPr>
      </w:pPr>
    </w:p>
    <w:p w14:paraId="60470425"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 xml:space="preserve">Matični ured </w:t>
      </w:r>
      <w:proofErr w:type="spellStart"/>
      <w:r w:rsidRPr="008E50A4">
        <w:rPr>
          <w:rFonts w:ascii="Times New Roman" w:hAnsi="Times New Roman"/>
          <w:b/>
          <w:sz w:val="24"/>
          <w:szCs w:val="24"/>
        </w:rPr>
        <w:t>Garčin</w:t>
      </w:r>
      <w:proofErr w:type="spellEnd"/>
    </w:p>
    <w:p w14:paraId="1F76F096" w14:textId="77777777" w:rsidR="00B52F2C" w:rsidRPr="008E50A4" w:rsidRDefault="00B52F2C" w:rsidP="00C8524A">
      <w:pPr>
        <w:pStyle w:val="Odlomakpopisa"/>
        <w:numPr>
          <w:ilvl w:val="0"/>
          <w:numId w:val="19"/>
        </w:numPr>
        <w:contextualSpacing/>
      </w:pPr>
      <w:r w:rsidRPr="008E50A4">
        <w:t xml:space="preserve">Matica rođenih : 9 upisa, 107 verifikacija, 95 bilješki, 400 promjena. Izdano 23 rodnih listova, 6 izvadaka, 9 </w:t>
      </w:r>
      <w:proofErr w:type="spellStart"/>
      <w:r w:rsidRPr="008E50A4">
        <w:t>inter</w:t>
      </w:r>
      <w:proofErr w:type="spellEnd"/>
      <w:r w:rsidRPr="008E50A4">
        <w:t xml:space="preserve">. Izvatka, 1 potvrda o sl. </w:t>
      </w:r>
      <w:proofErr w:type="spellStart"/>
      <w:r w:rsidRPr="008E50A4">
        <w:t>brač</w:t>
      </w:r>
      <w:proofErr w:type="spellEnd"/>
      <w:r w:rsidRPr="008E50A4">
        <w:t>. stanju.</w:t>
      </w:r>
    </w:p>
    <w:p w14:paraId="30F8689C" w14:textId="77777777" w:rsidR="00B52F2C" w:rsidRPr="008E50A4" w:rsidRDefault="00B52F2C" w:rsidP="00C8524A">
      <w:pPr>
        <w:pStyle w:val="Odlomakpopisa"/>
        <w:numPr>
          <w:ilvl w:val="0"/>
          <w:numId w:val="19"/>
        </w:numPr>
        <w:contextualSpacing/>
      </w:pPr>
      <w:r w:rsidRPr="008E50A4">
        <w:t xml:space="preserve">Matica vjenčanih : 20 upisa, 65 verifikacija, 31 bilješka i 114 promjena. Izdano 18  vjenčanih listova, 11 izvadaka, 9 </w:t>
      </w:r>
      <w:proofErr w:type="spellStart"/>
      <w:r w:rsidRPr="008E50A4">
        <w:t>inter</w:t>
      </w:r>
      <w:proofErr w:type="spellEnd"/>
      <w:r w:rsidRPr="008E50A4">
        <w:t>. izvadaka.</w:t>
      </w:r>
    </w:p>
    <w:p w14:paraId="44D1F267" w14:textId="43EBA896" w:rsidR="00B52F2C" w:rsidRPr="008E50A4" w:rsidRDefault="00B52F2C" w:rsidP="00C8524A">
      <w:pPr>
        <w:pStyle w:val="Odlomakpopisa"/>
        <w:numPr>
          <w:ilvl w:val="0"/>
          <w:numId w:val="19"/>
        </w:numPr>
        <w:contextualSpacing/>
      </w:pPr>
      <w:r w:rsidRPr="008E50A4">
        <w:t xml:space="preserve">Matica umrlih: 21 upis, 24 verifikacije, 22 bilješke i 5 promjena. Izdano 26 smrtnih listova, 2 izvatka iz MU i 6 </w:t>
      </w:r>
      <w:proofErr w:type="spellStart"/>
      <w:r w:rsidRPr="008E50A4">
        <w:t>inter</w:t>
      </w:r>
      <w:proofErr w:type="spellEnd"/>
      <w:r w:rsidRPr="008E50A4">
        <w:t>. izvadaka.</w:t>
      </w:r>
    </w:p>
    <w:p w14:paraId="454D2911" w14:textId="77777777" w:rsidR="00B52F2C" w:rsidRDefault="00B52F2C" w:rsidP="00C8524A">
      <w:pPr>
        <w:pStyle w:val="Odlomakpopisa"/>
        <w:numPr>
          <w:ilvl w:val="0"/>
          <w:numId w:val="19"/>
        </w:numPr>
        <w:contextualSpacing/>
      </w:pPr>
      <w:r w:rsidRPr="008E50A4">
        <w:t>Knjiga državljana: 7 upisa, 28 verifikacija, 119 bilješki i 79 promjena. Izdano 12 domovnica.</w:t>
      </w:r>
    </w:p>
    <w:p w14:paraId="5A1495F7" w14:textId="77777777" w:rsidR="00F24E86" w:rsidRPr="008E50A4" w:rsidRDefault="00F24E86" w:rsidP="00C8524A">
      <w:pPr>
        <w:pStyle w:val="Odlomakpopisa"/>
        <w:numPr>
          <w:ilvl w:val="0"/>
          <w:numId w:val="19"/>
        </w:numPr>
        <w:contextualSpacing/>
      </w:pPr>
    </w:p>
    <w:p w14:paraId="3C2D4E3D"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Matični ured Donji Andrijevci</w:t>
      </w:r>
    </w:p>
    <w:p w14:paraId="311F4491" w14:textId="77152976" w:rsidR="00B52F2C" w:rsidRPr="008E50A4" w:rsidRDefault="00B52F2C" w:rsidP="00C8524A">
      <w:pPr>
        <w:pStyle w:val="Odlomakpopisa"/>
        <w:numPr>
          <w:ilvl w:val="0"/>
          <w:numId w:val="19"/>
        </w:numPr>
        <w:contextualSpacing/>
      </w:pPr>
      <w:r w:rsidRPr="008E50A4">
        <w:t xml:space="preserve">Matica rođenih: 7 upisa, 132 verifikacije, 98 bilješki, 625 promjena. Izdano 53 rodnih listova, 12 izvadaka, 25 </w:t>
      </w:r>
      <w:proofErr w:type="spellStart"/>
      <w:r w:rsidRPr="008E50A4">
        <w:t>inter</w:t>
      </w:r>
      <w:proofErr w:type="spellEnd"/>
      <w:r w:rsidRPr="008E50A4">
        <w:t xml:space="preserve">. Izvadaka i 2 potvrda o sl. </w:t>
      </w:r>
      <w:proofErr w:type="spellStart"/>
      <w:r w:rsidRPr="008E50A4">
        <w:t>brač</w:t>
      </w:r>
      <w:proofErr w:type="spellEnd"/>
      <w:r w:rsidRPr="008E50A4">
        <w:t>. stanju.</w:t>
      </w:r>
    </w:p>
    <w:p w14:paraId="17963051" w14:textId="01E481A4" w:rsidR="00B52F2C" w:rsidRPr="008E50A4" w:rsidRDefault="00B52F2C" w:rsidP="00C8524A">
      <w:pPr>
        <w:pStyle w:val="Odlomakpopisa"/>
        <w:numPr>
          <w:ilvl w:val="0"/>
          <w:numId w:val="19"/>
        </w:numPr>
        <w:contextualSpacing/>
      </w:pPr>
      <w:r w:rsidRPr="008E50A4">
        <w:t>Matica vjenčanih</w:t>
      </w:r>
      <w:r w:rsidR="00D74ADE">
        <w:t>:</w:t>
      </w:r>
      <w:r w:rsidRPr="008E50A4">
        <w:t xml:space="preserve"> 18 upisa, 53 verifikacije, 24 bilješke i 94 promjene. Izdano 29 vjenčanih listova, 16 izvadaka, 5 </w:t>
      </w:r>
      <w:proofErr w:type="spellStart"/>
      <w:r w:rsidRPr="008E50A4">
        <w:t>inter</w:t>
      </w:r>
      <w:proofErr w:type="spellEnd"/>
      <w:r w:rsidRPr="008E50A4">
        <w:t>. izvadaka.</w:t>
      </w:r>
    </w:p>
    <w:p w14:paraId="77C84B65" w14:textId="364E281A" w:rsidR="00B52F2C" w:rsidRPr="008E50A4" w:rsidRDefault="00B52F2C" w:rsidP="00C8524A">
      <w:pPr>
        <w:pStyle w:val="Odlomakpopisa"/>
        <w:numPr>
          <w:ilvl w:val="0"/>
          <w:numId w:val="19"/>
        </w:numPr>
        <w:contextualSpacing/>
      </w:pPr>
      <w:r w:rsidRPr="008E50A4">
        <w:t xml:space="preserve">Matica umrlih: 29 upisa, 30 verifikacija, 29 bilješka i 0 promjena. Izdano 48 smrtnih listova, 3 izvatka i 4 </w:t>
      </w:r>
      <w:proofErr w:type="spellStart"/>
      <w:r w:rsidRPr="008E50A4">
        <w:t>inter</w:t>
      </w:r>
      <w:proofErr w:type="spellEnd"/>
      <w:r w:rsidRPr="008E50A4">
        <w:t>. izvatka.</w:t>
      </w:r>
    </w:p>
    <w:p w14:paraId="5A0155D4" w14:textId="77777777" w:rsidR="00B52F2C" w:rsidRDefault="00B52F2C" w:rsidP="00C8524A">
      <w:pPr>
        <w:pStyle w:val="Odlomakpopisa"/>
        <w:numPr>
          <w:ilvl w:val="0"/>
          <w:numId w:val="19"/>
        </w:numPr>
        <w:contextualSpacing/>
      </w:pPr>
      <w:r w:rsidRPr="008E50A4">
        <w:t>Knjiga državljana: 6 upisa, 66 verifikacija, 178 bilješki i 113 promjena. Izdano 14 domovnica.</w:t>
      </w:r>
    </w:p>
    <w:p w14:paraId="19199EF8" w14:textId="77777777" w:rsidR="00D74ADE" w:rsidRPr="008E50A4" w:rsidRDefault="00D74ADE" w:rsidP="00C8524A">
      <w:pPr>
        <w:pStyle w:val="Odlomakpopisa"/>
        <w:numPr>
          <w:ilvl w:val="0"/>
          <w:numId w:val="19"/>
        </w:numPr>
        <w:contextualSpacing/>
      </w:pPr>
    </w:p>
    <w:p w14:paraId="004694D7"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 xml:space="preserve">Matični ured Vrpolje </w:t>
      </w:r>
    </w:p>
    <w:p w14:paraId="2EC8A205" w14:textId="77777777" w:rsidR="00B52F2C" w:rsidRPr="008E50A4" w:rsidRDefault="00B52F2C" w:rsidP="00C8524A">
      <w:pPr>
        <w:pStyle w:val="Odlomakpopisa"/>
        <w:numPr>
          <w:ilvl w:val="0"/>
          <w:numId w:val="19"/>
        </w:numPr>
        <w:contextualSpacing/>
      </w:pPr>
      <w:r w:rsidRPr="008E50A4">
        <w:t xml:space="preserve">Matica rođenih: 4 upisa, 56 verifikacija, 44 bilješki i 224 promjena. Izdano 32 rodna lista, 17 izvadaka, 14 </w:t>
      </w:r>
      <w:proofErr w:type="spellStart"/>
      <w:r w:rsidRPr="008E50A4">
        <w:t>inter</w:t>
      </w:r>
      <w:proofErr w:type="spellEnd"/>
      <w:r w:rsidRPr="008E50A4">
        <w:t xml:space="preserve">. Izvadaka  i 1 potvrda o sl. </w:t>
      </w:r>
      <w:proofErr w:type="spellStart"/>
      <w:r w:rsidRPr="008E50A4">
        <w:t>brač</w:t>
      </w:r>
      <w:proofErr w:type="spellEnd"/>
      <w:r w:rsidRPr="008E50A4">
        <w:t>. stanju.</w:t>
      </w:r>
    </w:p>
    <w:p w14:paraId="61FC7035" w14:textId="06F44346" w:rsidR="00B52F2C" w:rsidRPr="008E50A4" w:rsidRDefault="00B52F2C" w:rsidP="00C8524A">
      <w:pPr>
        <w:pStyle w:val="Odlomakpopisa"/>
        <w:numPr>
          <w:ilvl w:val="0"/>
          <w:numId w:val="19"/>
        </w:numPr>
        <w:contextualSpacing/>
      </w:pPr>
      <w:r w:rsidRPr="008E50A4">
        <w:t xml:space="preserve">Matica vjenčanih: 12 upisa, 34 verifikacije, 16 bilješki i 58 promjena. Izdano 17 vjenčanih listova, 6 izvadaka i 8 </w:t>
      </w:r>
      <w:proofErr w:type="spellStart"/>
      <w:r w:rsidRPr="008E50A4">
        <w:t>inter</w:t>
      </w:r>
      <w:proofErr w:type="spellEnd"/>
      <w:r w:rsidRPr="008E50A4">
        <w:t>. izvadaka.</w:t>
      </w:r>
    </w:p>
    <w:p w14:paraId="2C699A0A" w14:textId="77777777" w:rsidR="00B52F2C" w:rsidRPr="008E50A4" w:rsidRDefault="00B52F2C" w:rsidP="00C8524A">
      <w:pPr>
        <w:pStyle w:val="Odlomakpopisa"/>
        <w:numPr>
          <w:ilvl w:val="0"/>
          <w:numId w:val="19"/>
        </w:numPr>
        <w:contextualSpacing/>
      </w:pPr>
      <w:r w:rsidRPr="008E50A4">
        <w:t xml:space="preserve">Matica umrlih: 19 upisa, 23 verifikacije,  16 bilješki i 58 promjena. Izdano 30 smrtna lista, 2 izvatka, 9 </w:t>
      </w:r>
      <w:proofErr w:type="spellStart"/>
      <w:r w:rsidRPr="008E50A4">
        <w:t>inter</w:t>
      </w:r>
      <w:proofErr w:type="spellEnd"/>
      <w:r w:rsidRPr="008E50A4">
        <w:t>. izvadaka.</w:t>
      </w:r>
    </w:p>
    <w:p w14:paraId="6A4743FA" w14:textId="77777777" w:rsidR="00B52F2C" w:rsidRDefault="00B52F2C" w:rsidP="00C8524A">
      <w:pPr>
        <w:pStyle w:val="Odlomakpopisa"/>
        <w:numPr>
          <w:ilvl w:val="0"/>
          <w:numId w:val="19"/>
        </w:numPr>
        <w:contextualSpacing/>
      </w:pPr>
      <w:r w:rsidRPr="008E50A4">
        <w:t>Knjiga državljana: 1 upisa, 35 verifikacija, 59 bilješki i 28 promjena. Izdano  19 domovnica.</w:t>
      </w:r>
    </w:p>
    <w:p w14:paraId="2C54BCF2" w14:textId="77777777" w:rsidR="00D74ADE" w:rsidRPr="008E50A4" w:rsidRDefault="00D74ADE" w:rsidP="00C8524A">
      <w:pPr>
        <w:pStyle w:val="Odlomakpopisa"/>
        <w:numPr>
          <w:ilvl w:val="0"/>
          <w:numId w:val="19"/>
        </w:numPr>
        <w:contextualSpacing/>
      </w:pPr>
    </w:p>
    <w:p w14:paraId="4B07BF90"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Matični ured Velika Kopanica</w:t>
      </w:r>
    </w:p>
    <w:p w14:paraId="034CC6D1" w14:textId="77777777" w:rsidR="00B52F2C" w:rsidRPr="008E50A4" w:rsidRDefault="00B52F2C" w:rsidP="00C8524A">
      <w:pPr>
        <w:pStyle w:val="Odlomakpopisa"/>
        <w:numPr>
          <w:ilvl w:val="0"/>
          <w:numId w:val="19"/>
        </w:numPr>
        <w:contextualSpacing/>
      </w:pPr>
      <w:r w:rsidRPr="008E50A4">
        <w:t xml:space="preserve">Matica rođenih: 12 upisa, 89 verifikacija, 63 bilješke i 409 promjena, Izdano 36 rodnih listova, 17 izvadaka, 26 </w:t>
      </w:r>
      <w:proofErr w:type="spellStart"/>
      <w:r w:rsidRPr="008E50A4">
        <w:t>inter</w:t>
      </w:r>
      <w:proofErr w:type="spellEnd"/>
      <w:r w:rsidRPr="008E50A4">
        <w:t xml:space="preserve">. Izvadaka i 4 potvrde o sl. </w:t>
      </w:r>
      <w:proofErr w:type="spellStart"/>
      <w:r w:rsidRPr="008E50A4">
        <w:t>brač</w:t>
      </w:r>
      <w:proofErr w:type="spellEnd"/>
      <w:r w:rsidRPr="008E50A4">
        <w:t>. stanju.</w:t>
      </w:r>
    </w:p>
    <w:p w14:paraId="3373E8B0" w14:textId="77777777" w:rsidR="00B52F2C" w:rsidRPr="008E50A4" w:rsidRDefault="00B52F2C" w:rsidP="00C8524A">
      <w:pPr>
        <w:pStyle w:val="Odlomakpopisa"/>
        <w:numPr>
          <w:ilvl w:val="0"/>
          <w:numId w:val="19"/>
        </w:numPr>
        <w:contextualSpacing/>
      </w:pPr>
      <w:r w:rsidRPr="008E50A4">
        <w:t xml:space="preserve">Matica vjenčanih: 23 upisa, 55 verifikacija, 15 bilješki i 82 promjene. Izdano 18 vjenčanih listova, 12 izvadaka, 11 </w:t>
      </w:r>
      <w:proofErr w:type="spellStart"/>
      <w:r w:rsidRPr="008E50A4">
        <w:t>inter</w:t>
      </w:r>
      <w:proofErr w:type="spellEnd"/>
      <w:r w:rsidRPr="008E50A4">
        <w:t>. izvadaka.</w:t>
      </w:r>
    </w:p>
    <w:p w14:paraId="00B27A97" w14:textId="77777777" w:rsidR="00B52F2C" w:rsidRPr="008E50A4" w:rsidRDefault="00B52F2C" w:rsidP="00C8524A">
      <w:pPr>
        <w:pStyle w:val="Odlomakpopisa"/>
        <w:numPr>
          <w:ilvl w:val="0"/>
          <w:numId w:val="19"/>
        </w:numPr>
        <w:contextualSpacing/>
      </w:pPr>
      <w:r w:rsidRPr="008E50A4">
        <w:t xml:space="preserve">Matica umrlih: 9 upisa, 11 verifikacija, 9 bilješki i 0 promjena. Izdano 25 smrtnih listova, 1 izvadak i 5 </w:t>
      </w:r>
      <w:proofErr w:type="spellStart"/>
      <w:r w:rsidRPr="008E50A4">
        <w:t>inter</w:t>
      </w:r>
      <w:proofErr w:type="spellEnd"/>
      <w:r w:rsidRPr="008E50A4">
        <w:t>. izvatka.</w:t>
      </w:r>
    </w:p>
    <w:p w14:paraId="5A15A462" w14:textId="77777777" w:rsidR="00B52F2C" w:rsidRDefault="00B52F2C" w:rsidP="00C8524A">
      <w:pPr>
        <w:pStyle w:val="Odlomakpopisa"/>
        <w:numPr>
          <w:ilvl w:val="0"/>
          <w:numId w:val="19"/>
        </w:numPr>
        <w:contextualSpacing/>
      </w:pPr>
      <w:r w:rsidRPr="008E50A4">
        <w:t>Knjiga državljana: 11 upisa, 67 verifikacija, 144 bilješke i 92 promjene. Izdano 23 domovnica i 1 potvrda o post. upisa.</w:t>
      </w:r>
    </w:p>
    <w:p w14:paraId="65ABD96A" w14:textId="77777777" w:rsidR="00D74ADE" w:rsidRPr="008E50A4" w:rsidRDefault="00D74ADE" w:rsidP="000578D1">
      <w:pPr>
        <w:pStyle w:val="Odlomakpopisa"/>
        <w:ind w:left="720"/>
        <w:contextualSpacing/>
      </w:pPr>
    </w:p>
    <w:p w14:paraId="0B501FEB"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Matični ured Slavonski Šamac</w:t>
      </w:r>
    </w:p>
    <w:p w14:paraId="1BE530EC" w14:textId="77777777" w:rsidR="00B52F2C" w:rsidRPr="008E50A4" w:rsidRDefault="00B52F2C" w:rsidP="00C8524A">
      <w:pPr>
        <w:pStyle w:val="Odlomakpopisa"/>
        <w:numPr>
          <w:ilvl w:val="0"/>
          <w:numId w:val="19"/>
        </w:numPr>
        <w:contextualSpacing/>
      </w:pPr>
      <w:r w:rsidRPr="008E50A4">
        <w:t xml:space="preserve">Matica rođenih: 12 upisa, 123 verifikacije, 75 bilješki i 446 promjena. Izdano 95 rodnih listova, 23 izvatka, 30 </w:t>
      </w:r>
      <w:proofErr w:type="spellStart"/>
      <w:r w:rsidRPr="008E50A4">
        <w:t>inter</w:t>
      </w:r>
      <w:proofErr w:type="spellEnd"/>
      <w:r w:rsidRPr="008E50A4">
        <w:t xml:space="preserve">. izvadaka i 2 potvrda o sl. </w:t>
      </w:r>
      <w:proofErr w:type="spellStart"/>
      <w:r w:rsidRPr="008E50A4">
        <w:t>brač</w:t>
      </w:r>
      <w:proofErr w:type="spellEnd"/>
      <w:r w:rsidRPr="008E50A4">
        <w:t>. stanju.</w:t>
      </w:r>
    </w:p>
    <w:p w14:paraId="42928A34" w14:textId="77777777" w:rsidR="00B52F2C" w:rsidRPr="008E50A4" w:rsidRDefault="00B52F2C" w:rsidP="00C8524A">
      <w:pPr>
        <w:pStyle w:val="Odlomakpopisa"/>
        <w:numPr>
          <w:ilvl w:val="0"/>
          <w:numId w:val="19"/>
        </w:numPr>
        <w:contextualSpacing/>
      </w:pPr>
      <w:r w:rsidRPr="008E50A4">
        <w:t xml:space="preserve">Matica vjenčanih: 17 upisa, 69 verifikacija, 25 bilješki i 92 promjene. Izdano 32 vjenčana lista, 15 izvadaka i 19 </w:t>
      </w:r>
      <w:proofErr w:type="spellStart"/>
      <w:r w:rsidRPr="008E50A4">
        <w:t>inter</w:t>
      </w:r>
      <w:proofErr w:type="spellEnd"/>
      <w:r w:rsidRPr="008E50A4">
        <w:t xml:space="preserve">. Izvadaka. </w:t>
      </w:r>
    </w:p>
    <w:p w14:paraId="0ACCB6C6" w14:textId="77777777" w:rsidR="00B52F2C" w:rsidRPr="008E50A4" w:rsidRDefault="00B52F2C" w:rsidP="00C8524A">
      <w:pPr>
        <w:pStyle w:val="Odlomakpopisa"/>
        <w:numPr>
          <w:ilvl w:val="0"/>
          <w:numId w:val="19"/>
        </w:numPr>
        <w:contextualSpacing/>
      </w:pPr>
      <w:r w:rsidRPr="008E50A4">
        <w:t xml:space="preserve">Matica umrlih: 16 upisa, 18 verifikacija i 16 bilješki i 0 promjena. Izdano 37 smrtnih listova, 16 izvadaka i 1 </w:t>
      </w:r>
      <w:proofErr w:type="spellStart"/>
      <w:r w:rsidRPr="008E50A4">
        <w:t>inter</w:t>
      </w:r>
      <w:proofErr w:type="spellEnd"/>
      <w:r w:rsidRPr="008E50A4">
        <w:t>. izvadak.</w:t>
      </w:r>
    </w:p>
    <w:p w14:paraId="6A8C8126" w14:textId="77777777" w:rsidR="00B52F2C" w:rsidRPr="008E50A4" w:rsidRDefault="00B52F2C" w:rsidP="00C8524A">
      <w:pPr>
        <w:pStyle w:val="Odlomakpopisa"/>
        <w:numPr>
          <w:ilvl w:val="0"/>
          <w:numId w:val="19"/>
        </w:numPr>
        <w:contextualSpacing/>
      </w:pPr>
      <w:r w:rsidRPr="008E50A4">
        <w:t>Knjiga državljana: 11 upisa, 62 verifikacije, 77 bilješki i 34 promjena. Izdano 50 domovnica.</w:t>
      </w:r>
    </w:p>
    <w:p w14:paraId="0E8498C6" w14:textId="77777777" w:rsidR="00B52F2C" w:rsidRPr="008E50A4" w:rsidRDefault="00B52F2C" w:rsidP="00C8524A">
      <w:pPr>
        <w:pStyle w:val="Odlomakpopisa"/>
      </w:pPr>
    </w:p>
    <w:p w14:paraId="0FE5990F"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 xml:space="preserve">Matični ured Nova Gradiška </w:t>
      </w:r>
    </w:p>
    <w:p w14:paraId="762D7F9B" w14:textId="571B40E2" w:rsidR="00B52F2C" w:rsidRPr="008E50A4" w:rsidRDefault="00B52F2C" w:rsidP="00C8524A">
      <w:pPr>
        <w:pStyle w:val="Odlomakpopisa"/>
        <w:numPr>
          <w:ilvl w:val="0"/>
          <w:numId w:val="19"/>
        </w:numPr>
        <w:contextualSpacing/>
      </w:pPr>
      <w:r w:rsidRPr="008E50A4">
        <w:t xml:space="preserve">Matica rođenih: 277 upisa, 3901 verifikacija, 2402 bilješki i 12466 promjena. Izdano 1413 rodnih listova, 244 izvadaka, 368 </w:t>
      </w:r>
      <w:proofErr w:type="spellStart"/>
      <w:r w:rsidRPr="008E50A4">
        <w:t>inter</w:t>
      </w:r>
      <w:proofErr w:type="spellEnd"/>
      <w:r w:rsidRPr="008E50A4">
        <w:t xml:space="preserve">. izvadaka, 40 potvrda o sl. </w:t>
      </w:r>
      <w:proofErr w:type="spellStart"/>
      <w:r w:rsidRPr="008E50A4">
        <w:t>brač</w:t>
      </w:r>
      <w:proofErr w:type="spellEnd"/>
      <w:r w:rsidRPr="008E50A4">
        <w:t>. stanju.</w:t>
      </w:r>
    </w:p>
    <w:p w14:paraId="4A854F20" w14:textId="0CC0AF8C" w:rsidR="00B52F2C" w:rsidRPr="008E50A4" w:rsidRDefault="00B52F2C" w:rsidP="00C8524A">
      <w:pPr>
        <w:pStyle w:val="Odlomakpopisa"/>
        <w:numPr>
          <w:ilvl w:val="0"/>
          <w:numId w:val="19"/>
        </w:numPr>
        <w:contextualSpacing/>
      </w:pPr>
      <w:r w:rsidRPr="008E50A4">
        <w:t xml:space="preserve">Matica vjenčanih: 129 upisa, 1712 verifikacija, 745 bilješke i 3621 promjena. Izdano 473 vjenčanih lista, 99 izvatka i 166 </w:t>
      </w:r>
      <w:proofErr w:type="spellStart"/>
      <w:r w:rsidRPr="008E50A4">
        <w:t>inter</w:t>
      </w:r>
      <w:proofErr w:type="spellEnd"/>
      <w:r w:rsidRPr="008E50A4">
        <w:t>. izvadaka.</w:t>
      </w:r>
    </w:p>
    <w:p w14:paraId="7739552A" w14:textId="77777777" w:rsidR="00B52F2C" w:rsidRPr="008E50A4" w:rsidRDefault="00B52F2C" w:rsidP="00C8524A">
      <w:pPr>
        <w:pStyle w:val="Odlomakpopisa"/>
        <w:numPr>
          <w:ilvl w:val="0"/>
          <w:numId w:val="19"/>
        </w:numPr>
        <w:contextualSpacing/>
      </w:pPr>
      <w:r w:rsidRPr="008E50A4">
        <w:t xml:space="preserve">Matica umrlih: 292 upisa, 454 verifikacije, 311 bilješki i 141 promjena, Izdano 772 smrtnih listova, 277 izvadaka i 151 </w:t>
      </w:r>
      <w:proofErr w:type="spellStart"/>
      <w:r w:rsidRPr="008E50A4">
        <w:t>inter</w:t>
      </w:r>
      <w:proofErr w:type="spellEnd"/>
      <w:r w:rsidRPr="008E50A4">
        <w:t>. izvadaka.</w:t>
      </w:r>
    </w:p>
    <w:p w14:paraId="6D852497" w14:textId="77777777" w:rsidR="00B52F2C" w:rsidRPr="00D74ADE" w:rsidRDefault="00B52F2C" w:rsidP="00C8524A">
      <w:pPr>
        <w:pStyle w:val="Odlomakpopisa"/>
        <w:numPr>
          <w:ilvl w:val="0"/>
          <w:numId w:val="19"/>
        </w:numPr>
        <w:contextualSpacing/>
        <w:rPr>
          <w:b/>
        </w:rPr>
      </w:pPr>
      <w:r w:rsidRPr="008E50A4">
        <w:t xml:space="preserve">Knjiga državljana: 207 upisa, 1412 verifikacije, 1060 bilješki i 603 promjene. Izdano 587 domovnice, 105 potvrda o </w:t>
      </w:r>
      <w:proofErr w:type="spellStart"/>
      <w:r w:rsidRPr="008E50A4">
        <w:t>pos</w:t>
      </w:r>
      <w:proofErr w:type="spellEnd"/>
      <w:r w:rsidRPr="008E50A4">
        <w:t>. upisa.</w:t>
      </w:r>
    </w:p>
    <w:p w14:paraId="72D933B1" w14:textId="77777777" w:rsidR="00D74ADE" w:rsidRDefault="00D74ADE" w:rsidP="00D74ADE">
      <w:pPr>
        <w:contextualSpacing/>
        <w:rPr>
          <w:b/>
        </w:rPr>
      </w:pPr>
    </w:p>
    <w:p w14:paraId="27D9AA45"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Matični ured Okučani</w:t>
      </w:r>
    </w:p>
    <w:p w14:paraId="6465E4D1" w14:textId="77777777" w:rsidR="00B52F2C" w:rsidRPr="008E50A4" w:rsidRDefault="00B52F2C" w:rsidP="00C8524A">
      <w:pPr>
        <w:pStyle w:val="Odlomakpopisa"/>
        <w:numPr>
          <w:ilvl w:val="0"/>
          <w:numId w:val="19"/>
        </w:numPr>
        <w:contextualSpacing/>
      </w:pPr>
      <w:r w:rsidRPr="008E50A4">
        <w:t xml:space="preserve">Matica rođenih: 19 upisa, 277 verifikacije, 155 bilješki, 842 promjene, Izdano 120 rodnih listova 27 izvadaka , 44 </w:t>
      </w:r>
      <w:proofErr w:type="spellStart"/>
      <w:r w:rsidRPr="008E50A4">
        <w:t>inter</w:t>
      </w:r>
      <w:proofErr w:type="spellEnd"/>
      <w:r w:rsidRPr="008E50A4">
        <w:t>. izvadaka i 7 potvrda o sl. bračnom stanju.</w:t>
      </w:r>
    </w:p>
    <w:p w14:paraId="34081844" w14:textId="77777777" w:rsidR="00B52F2C" w:rsidRPr="008E50A4" w:rsidRDefault="00B52F2C" w:rsidP="00C8524A">
      <w:pPr>
        <w:pStyle w:val="Odlomakpopisa"/>
        <w:numPr>
          <w:ilvl w:val="0"/>
          <w:numId w:val="19"/>
        </w:numPr>
        <w:contextualSpacing/>
      </w:pPr>
      <w:r w:rsidRPr="008E50A4">
        <w:t xml:space="preserve">Matica vjenčanih: 24 upisa, 102 verifikacije, 24 bilješke, 241 promjena. Izdano 80 vjenčanih listova, 12 izvadaka, 29 </w:t>
      </w:r>
      <w:proofErr w:type="spellStart"/>
      <w:r w:rsidRPr="008E50A4">
        <w:t>inter</w:t>
      </w:r>
      <w:proofErr w:type="spellEnd"/>
      <w:r w:rsidRPr="008E50A4">
        <w:t xml:space="preserve">. izvadaka. </w:t>
      </w:r>
    </w:p>
    <w:p w14:paraId="3597C996" w14:textId="77777777" w:rsidR="00B52F2C" w:rsidRPr="008E50A4" w:rsidRDefault="00B52F2C" w:rsidP="00C8524A">
      <w:pPr>
        <w:pStyle w:val="Odlomakpopisa"/>
        <w:numPr>
          <w:ilvl w:val="0"/>
          <w:numId w:val="19"/>
        </w:numPr>
        <w:contextualSpacing/>
      </w:pPr>
      <w:r w:rsidRPr="008E50A4">
        <w:t xml:space="preserve">Matica umrlih: 27 upisa, 52 verifikacije, 39 bilješki i 14 promjena. Izdano 51 smrtni list, 17 izvadaka i 4 </w:t>
      </w:r>
      <w:proofErr w:type="spellStart"/>
      <w:r w:rsidRPr="008E50A4">
        <w:t>inter</w:t>
      </w:r>
      <w:proofErr w:type="spellEnd"/>
      <w:r w:rsidRPr="008E50A4">
        <w:t xml:space="preserve">. izvadaka. </w:t>
      </w:r>
    </w:p>
    <w:p w14:paraId="1B1D5404" w14:textId="77777777" w:rsidR="00B52F2C" w:rsidRPr="008E50A4" w:rsidRDefault="00B52F2C" w:rsidP="00C8524A">
      <w:pPr>
        <w:pStyle w:val="Odlomakpopisa"/>
        <w:numPr>
          <w:ilvl w:val="0"/>
          <w:numId w:val="19"/>
        </w:numPr>
        <w:contextualSpacing/>
        <w:rPr>
          <w:b/>
        </w:rPr>
      </w:pPr>
      <w:proofErr w:type="spellStart"/>
      <w:r w:rsidRPr="008E50A4">
        <w:t>Kniga</w:t>
      </w:r>
      <w:proofErr w:type="spellEnd"/>
      <w:r w:rsidRPr="008E50A4">
        <w:t xml:space="preserve"> državljana: 11 upisa, 121 verifikacija, 152 bilješke i 98 promjena. Izdano 54 domovnica i 22 potvrda o </w:t>
      </w:r>
      <w:proofErr w:type="spellStart"/>
      <w:r w:rsidRPr="008E50A4">
        <w:t>pos</w:t>
      </w:r>
      <w:proofErr w:type="spellEnd"/>
      <w:r w:rsidRPr="008E50A4">
        <w:t xml:space="preserve">. upisa, 2 potvrde o </w:t>
      </w:r>
      <w:proofErr w:type="spellStart"/>
      <w:r w:rsidRPr="008E50A4">
        <w:t>nep</w:t>
      </w:r>
      <w:proofErr w:type="spellEnd"/>
      <w:r w:rsidRPr="008E50A4">
        <w:t>. upisa.</w:t>
      </w:r>
      <w:r w:rsidRPr="008E50A4">
        <w:rPr>
          <w:b/>
        </w:rPr>
        <w:t xml:space="preserve">         </w:t>
      </w:r>
    </w:p>
    <w:p w14:paraId="4F2CCCBB" w14:textId="77777777" w:rsidR="00B52F2C" w:rsidRPr="008E50A4" w:rsidRDefault="00B52F2C" w:rsidP="00C8524A">
      <w:pPr>
        <w:pStyle w:val="Odlomakpopisa"/>
      </w:pPr>
    </w:p>
    <w:p w14:paraId="04B71361" w14:textId="77777777" w:rsidR="00B52F2C" w:rsidRPr="008E50A4" w:rsidRDefault="00B52F2C" w:rsidP="00C8524A">
      <w:pPr>
        <w:spacing w:after="0" w:line="240" w:lineRule="auto"/>
        <w:rPr>
          <w:rFonts w:ascii="Times New Roman" w:hAnsi="Times New Roman"/>
          <w:b/>
          <w:sz w:val="24"/>
          <w:szCs w:val="24"/>
        </w:rPr>
      </w:pPr>
      <w:r w:rsidRPr="008E50A4">
        <w:rPr>
          <w:rFonts w:ascii="Times New Roman" w:hAnsi="Times New Roman"/>
          <w:b/>
          <w:sz w:val="24"/>
          <w:szCs w:val="24"/>
        </w:rPr>
        <w:t>Matični ured Staro Petrovo Selo</w:t>
      </w:r>
    </w:p>
    <w:p w14:paraId="7E6F23DC" w14:textId="77777777" w:rsidR="00B52F2C" w:rsidRPr="008E50A4" w:rsidRDefault="00B52F2C" w:rsidP="00C8524A">
      <w:pPr>
        <w:pStyle w:val="Odlomakpopisa"/>
        <w:numPr>
          <w:ilvl w:val="0"/>
          <w:numId w:val="19"/>
        </w:numPr>
        <w:contextualSpacing/>
      </w:pPr>
      <w:r w:rsidRPr="008E50A4">
        <w:t xml:space="preserve">Matica rođenih: 13 upisa, 3570 verifikacija, 319 bilješki i 10894 promjene. Izdano 79 rodnih listova, 43 izvatka i 31 </w:t>
      </w:r>
      <w:proofErr w:type="spellStart"/>
      <w:r w:rsidRPr="008E50A4">
        <w:t>inter</w:t>
      </w:r>
      <w:proofErr w:type="spellEnd"/>
      <w:r w:rsidRPr="008E50A4">
        <w:t xml:space="preserve">. izvadak, 0 potvrda o </w:t>
      </w:r>
      <w:proofErr w:type="spellStart"/>
      <w:r w:rsidRPr="008E50A4">
        <w:t>sl.brač</w:t>
      </w:r>
      <w:proofErr w:type="spellEnd"/>
      <w:r w:rsidRPr="008E50A4">
        <w:t>. stanju.</w:t>
      </w:r>
    </w:p>
    <w:p w14:paraId="08BFB4E6" w14:textId="77777777" w:rsidR="00B52F2C" w:rsidRPr="008E50A4" w:rsidRDefault="00B52F2C" w:rsidP="00C8524A">
      <w:pPr>
        <w:pStyle w:val="Odlomakpopisa"/>
        <w:numPr>
          <w:ilvl w:val="0"/>
          <w:numId w:val="19"/>
        </w:numPr>
        <w:contextualSpacing/>
      </w:pPr>
      <w:r w:rsidRPr="008E50A4">
        <w:t xml:space="preserve">Matica vjenčanih: 19 upisa, 119 verifikacija, 38 bilješki i 227 promjena, Izdano 43 vjenčanih, 15 izvadaka i 15 </w:t>
      </w:r>
      <w:proofErr w:type="spellStart"/>
      <w:r w:rsidRPr="008E50A4">
        <w:t>inter</w:t>
      </w:r>
      <w:proofErr w:type="spellEnd"/>
      <w:r w:rsidRPr="008E50A4">
        <w:t>. izvadaka.</w:t>
      </w:r>
    </w:p>
    <w:p w14:paraId="3D8B8657" w14:textId="77777777" w:rsidR="00B52F2C" w:rsidRPr="008E50A4" w:rsidRDefault="00B52F2C" w:rsidP="00C8524A">
      <w:pPr>
        <w:pStyle w:val="Odlomakpopisa"/>
        <w:numPr>
          <w:ilvl w:val="0"/>
          <w:numId w:val="19"/>
        </w:numPr>
        <w:contextualSpacing/>
      </w:pPr>
      <w:r w:rsidRPr="008E50A4">
        <w:t xml:space="preserve">Matica umrlih: 52 upisa, 80 verifikacija, 53 bilješki i 38 promjena. Izdano 97 smrtnih listova, 31 izvadak i 16 </w:t>
      </w:r>
      <w:proofErr w:type="spellStart"/>
      <w:r w:rsidRPr="008E50A4">
        <w:t>inter</w:t>
      </w:r>
      <w:proofErr w:type="spellEnd"/>
      <w:r w:rsidRPr="008E50A4">
        <w:t>. izvadaka.</w:t>
      </w:r>
    </w:p>
    <w:p w14:paraId="2CAD8695" w14:textId="77777777" w:rsidR="00B52F2C" w:rsidRPr="008E50A4" w:rsidRDefault="00B52F2C" w:rsidP="00C8524A">
      <w:pPr>
        <w:pStyle w:val="Odlomakpopisa"/>
        <w:numPr>
          <w:ilvl w:val="0"/>
          <w:numId w:val="19"/>
        </w:numPr>
        <w:contextualSpacing/>
      </w:pPr>
      <w:r w:rsidRPr="008E50A4">
        <w:t xml:space="preserve">Knjiga državljana: 14 upisa, 831 verifikacija, 585 bilješki i 427 promjena. Izdano 32 domovnice i 17 potvrda o postojanju upisa i 1 potvrda o </w:t>
      </w:r>
      <w:proofErr w:type="spellStart"/>
      <w:r w:rsidRPr="008E50A4">
        <w:t>nep</w:t>
      </w:r>
      <w:proofErr w:type="spellEnd"/>
      <w:r w:rsidRPr="008E50A4">
        <w:t xml:space="preserve">. upisa. </w:t>
      </w:r>
    </w:p>
    <w:p w14:paraId="20EB9A09" w14:textId="77777777" w:rsidR="004A18B2" w:rsidRDefault="004A18B2" w:rsidP="00C8524A">
      <w:pPr>
        <w:spacing w:after="0" w:line="240" w:lineRule="auto"/>
        <w:jc w:val="both"/>
        <w:rPr>
          <w:rFonts w:ascii="Times New Roman" w:hAnsi="Times New Roman"/>
          <w:b/>
          <w:bCs/>
          <w:sz w:val="24"/>
          <w:szCs w:val="24"/>
        </w:rPr>
      </w:pPr>
      <w:bookmarkStart w:id="18" w:name="_Hlk492646194"/>
    </w:p>
    <w:p w14:paraId="4EEAF13C" w14:textId="77777777" w:rsidR="004A18B2" w:rsidRDefault="004A18B2" w:rsidP="00C8524A">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Gospodarsko - socijalno vijeće Brodsko-posavske županije</w:t>
      </w:r>
    </w:p>
    <w:p w14:paraId="26357785" w14:textId="77777777" w:rsidR="004A18B2" w:rsidRDefault="004A18B2" w:rsidP="00C8524A">
      <w:pPr>
        <w:spacing w:after="0" w:line="240" w:lineRule="auto"/>
        <w:jc w:val="both"/>
        <w:rPr>
          <w:rFonts w:ascii="Times New Roman" w:hAnsi="Times New Roman"/>
          <w:b/>
          <w:bCs/>
          <w:color w:val="000000" w:themeColor="text1"/>
          <w:sz w:val="24"/>
          <w:szCs w:val="24"/>
        </w:rPr>
      </w:pPr>
    </w:p>
    <w:p w14:paraId="6C36F24B" w14:textId="2E96754A" w:rsidR="004A18B2" w:rsidRDefault="004A18B2" w:rsidP="00C8524A">
      <w:pPr>
        <w:spacing w:after="0" w:line="240" w:lineRule="auto"/>
        <w:ind w:firstLine="708"/>
        <w:jc w:val="both"/>
        <w:rPr>
          <w:rFonts w:ascii="Times New Roman" w:hAnsi="Times New Roman"/>
          <w:bCs/>
          <w:sz w:val="24"/>
          <w:szCs w:val="24"/>
        </w:rPr>
      </w:pPr>
      <w:r w:rsidRPr="00C50704">
        <w:rPr>
          <w:rFonts w:ascii="Times New Roman" w:hAnsi="Times New Roman"/>
          <w:bCs/>
          <w:sz w:val="24"/>
          <w:szCs w:val="24"/>
        </w:rPr>
        <w:t>Dana</w:t>
      </w:r>
      <w:r>
        <w:rPr>
          <w:rFonts w:ascii="Times New Roman" w:hAnsi="Times New Roman"/>
          <w:bCs/>
          <w:sz w:val="24"/>
          <w:szCs w:val="24"/>
        </w:rPr>
        <w:t xml:space="preserve">, </w:t>
      </w:r>
      <w:r w:rsidRPr="00C50704">
        <w:rPr>
          <w:rFonts w:ascii="Times New Roman" w:hAnsi="Times New Roman"/>
          <w:bCs/>
          <w:sz w:val="24"/>
          <w:szCs w:val="24"/>
        </w:rPr>
        <w:t>2. rujna 2020. godine potpisan je Sporazum o osnivanju Gospodarsko-socijalnog vijeća u Brodsko-posavskoj županiji, a potpisali su ga: Brodsko-posavska županija, tri reprezentativne udruge sindikata više razine (Nezavisni hrvatski sindikati, Savez samostalnih sindikata Hrvatske i Matica hrvatskih sindikata) i reprezentativna udruga poslodavaca više razine (Hrvatska udruga poslodavaca).</w:t>
      </w:r>
    </w:p>
    <w:p w14:paraId="12FA244E" w14:textId="5BD39CC4" w:rsidR="004A18B2" w:rsidRPr="00C50704" w:rsidRDefault="004A18B2" w:rsidP="00C8524A">
      <w:pPr>
        <w:spacing w:after="0" w:line="240" w:lineRule="auto"/>
        <w:ind w:firstLine="708"/>
        <w:jc w:val="both"/>
        <w:rPr>
          <w:rFonts w:ascii="Times New Roman" w:eastAsia="Times New Roman" w:hAnsi="Times New Roman"/>
          <w:bCs/>
          <w:color w:val="000000"/>
          <w:sz w:val="24"/>
          <w:szCs w:val="24"/>
          <w:lang w:eastAsia="hr-HR"/>
        </w:rPr>
      </w:pPr>
      <w:r w:rsidRPr="00C50704">
        <w:rPr>
          <w:rFonts w:ascii="Times New Roman" w:eastAsia="Times New Roman" w:hAnsi="Times New Roman"/>
          <w:bCs/>
          <w:sz w:val="24"/>
          <w:szCs w:val="24"/>
          <w:lang w:eastAsia="hr-HR"/>
        </w:rPr>
        <w:lastRenderedPageBreak/>
        <w:t>Predsjedni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GSV-a </w:t>
      </w:r>
      <w:r>
        <w:rPr>
          <w:rFonts w:ascii="Times New Roman" w:eastAsia="Times New Roman" w:hAnsi="Times New Roman"/>
          <w:bCs/>
          <w:sz w:val="24"/>
          <w:szCs w:val="24"/>
          <w:lang w:eastAsia="hr-HR"/>
        </w:rPr>
        <w:t xml:space="preserve">Brodsko-posavske županije u 2023. godini bio </w:t>
      </w:r>
      <w:r w:rsidRPr="00C50704">
        <w:rPr>
          <w:rFonts w:ascii="Times New Roman" w:eastAsia="Times New Roman" w:hAnsi="Times New Roman"/>
          <w:bCs/>
          <w:sz w:val="24"/>
          <w:szCs w:val="24"/>
          <w:lang w:eastAsia="hr-HR"/>
        </w:rPr>
        <w:t xml:space="preserve">je </w:t>
      </w:r>
      <w:r>
        <w:rPr>
          <w:rFonts w:ascii="Times New Roman" w:eastAsia="Times New Roman" w:hAnsi="Times New Roman"/>
          <w:bCs/>
          <w:sz w:val="24"/>
          <w:szCs w:val="24"/>
          <w:lang w:eastAsia="hr-HR"/>
        </w:rPr>
        <w:t xml:space="preserve">Željko </w:t>
      </w:r>
      <w:proofErr w:type="spellStart"/>
      <w:r>
        <w:rPr>
          <w:rFonts w:ascii="Times New Roman" w:eastAsia="Times New Roman" w:hAnsi="Times New Roman"/>
          <w:bCs/>
          <w:sz w:val="24"/>
          <w:szCs w:val="24"/>
          <w:lang w:eastAsia="hr-HR"/>
        </w:rPr>
        <w:t>Burazović</w:t>
      </w:r>
      <w:proofErr w:type="spellEnd"/>
      <w:r>
        <w:rPr>
          <w:rFonts w:ascii="Times New Roman" w:eastAsia="Times New Roman" w:hAnsi="Times New Roman"/>
          <w:bCs/>
          <w:sz w:val="24"/>
          <w:szCs w:val="24"/>
          <w:lang w:eastAsia="hr-HR"/>
        </w:rPr>
        <w:t xml:space="preserve"> </w:t>
      </w:r>
      <w:r w:rsidRPr="00C50704">
        <w:rPr>
          <w:rFonts w:ascii="Times New Roman" w:eastAsia="Times New Roman" w:hAnsi="Times New Roman"/>
          <w:bCs/>
          <w:sz w:val="24"/>
          <w:szCs w:val="24"/>
          <w:lang w:eastAsia="hr-HR"/>
        </w:rPr>
        <w:t>(predstavni</w:t>
      </w:r>
      <w:r>
        <w:rPr>
          <w:rFonts w:ascii="Times New Roman" w:eastAsia="Times New Roman" w:hAnsi="Times New Roman"/>
          <w:bCs/>
          <w:sz w:val="24"/>
          <w:szCs w:val="24"/>
          <w:lang w:eastAsia="hr-HR"/>
        </w:rPr>
        <w:t>k</w:t>
      </w:r>
      <w:r w:rsidRPr="00C50704">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Brodsko-posavske županije</w:t>
      </w:r>
      <w:r w:rsidRPr="00C50704">
        <w:rPr>
          <w:rFonts w:ascii="Times New Roman" w:eastAsia="Times New Roman" w:hAnsi="Times New Roman"/>
          <w:bCs/>
          <w:sz w:val="24"/>
          <w:szCs w:val="24"/>
          <w:lang w:eastAsia="hr-HR"/>
        </w:rPr>
        <w:t>)</w:t>
      </w:r>
      <w:r w:rsidR="00462752">
        <w:rPr>
          <w:rFonts w:ascii="Times New Roman" w:eastAsia="Times New Roman" w:hAnsi="Times New Roman"/>
          <w:bCs/>
          <w:sz w:val="24"/>
          <w:szCs w:val="24"/>
          <w:lang w:eastAsia="hr-HR"/>
        </w:rPr>
        <w:t xml:space="preserve">, potpredsjednik Ivica Kožul (predstavnik HUP-a) i drugi potpredsjednik Krešimir </w:t>
      </w:r>
      <w:proofErr w:type="spellStart"/>
      <w:r w:rsidR="00462752">
        <w:rPr>
          <w:rFonts w:ascii="Times New Roman" w:eastAsia="Times New Roman" w:hAnsi="Times New Roman"/>
          <w:bCs/>
          <w:sz w:val="24"/>
          <w:szCs w:val="24"/>
          <w:lang w:eastAsia="hr-HR"/>
        </w:rPr>
        <w:t>Grubanović</w:t>
      </w:r>
      <w:proofErr w:type="spellEnd"/>
      <w:r w:rsidR="00462752">
        <w:rPr>
          <w:rFonts w:ascii="Times New Roman" w:eastAsia="Times New Roman" w:hAnsi="Times New Roman"/>
          <w:bCs/>
          <w:sz w:val="24"/>
          <w:szCs w:val="24"/>
          <w:lang w:eastAsia="hr-HR"/>
        </w:rPr>
        <w:t xml:space="preserve"> (predstavnik Sindikata). </w:t>
      </w:r>
      <w:r w:rsidRPr="00C50704">
        <w:rPr>
          <w:rFonts w:ascii="Times New Roman" w:eastAsia="Times New Roman" w:hAnsi="Times New Roman"/>
          <w:bCs/>
          <w:color w:val="000000"/>
          <w:sz w:val="24"/>
          <w:szCs w:val="24"/>
          <w:lang w:eastAsia="hr-HR"/>
        </w:rPr>
        <w:t xml:space="preserve">                                                         </w:t>
      </w:r>
    </w:p>
    <w:p w14:paraId="214F7DF5" w14:textId="60CF5396" w:rsidR="004A18B2" w:rsidRPr="00C0464C" w:rsidRDefault="004A18B2" w:rsidP="00C8524A">
      <w:pPr>
        <w:spacing w:after="0" w:line="240" w:lineRule="auto"/>
        <w:ind w:firstLine="708"/>
        <w:jc w:val="both"/>
        <w:rPr>
          <w:rFonts w:ascii="Times New Roman" w:eastAsia="Times New Roman" w:hAnsi="Times New Roman"/>
          <w:bCs/>
          <w:sz w:val="24"/>
          <w:szCs w:val="24"/>
          <w:lang w:eastAsia="hr-HR"/>
        </w:rPr>
      </w:pPr>
      <w:r w:rsidRPr="00C0464C">
        <w:rPr>
          <w:rFonts w:ascii="Times New Roman" w:eastAsia="Times New Roman" w:hAnsi="Times New Roman"/>
          <w:bCs/>
          <w:sz w:val="24"/>
          <w:szCs w:val="24"/>
          <w:lang w:eastAsia="hr-HR"/>
        </w:rPr>
        <w:t>Gospodarsko</w:t>
      </w:r>
      <w:r>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 xml:space="preserve"> </w:t>
      </w:r>
      <w:r w:rsidRPr="00C0464C">
        <w:rPr>
          <w:rFonts w:ascii="Times New Roman" w:eastAsia="Times New Roman" w:hAnsi="Times New Roman"/>
          <w:bCs/>
          <w:sz w:val="24"/>
          <w:szCs w:val="24"/>
          <w:lang w:eastAsia="hr-HR"/>
        </w:rPr>
        <w:t xml:space="preserve">socijalno vijeće u Brodsko-posavskoj županiji održalo je ukupno </w:t>
      </w:r>
      <w:r w:rsidRPr="005B7524">
        <w:rPr>
          <w:rFonts w:ascii="Times New Roman" w:eastAsia="Times New Roman" w:hAnsi="Times New Roman"/>
          <w:bCs/>
          <w:sz w:val="24"/>
          <w:szCs w:val="24"/>
          <w:lang w:eastAsia="hr-HR"/>
        </w:rPr>
        <w:t xml:space="preserve">tri sjednice </w:t>
      </w:r>
      <w:r w:rsidR="00E05C52">
        <w:rPr>
          <w:rFonts w:ascii="Times New Roman" w:eastAsia="Times New Roman" w:hAnsi="Times New Roman"/>
          <w:bCs/>
          <w:sz w:val="24"/>
          <w:szCs w:val="24"/>
          <w:lang w:eastAsia="hr-HR"/>
        </w:rPr>
        <w:t xml:space="preserve">u </w:t>
      </w:r>
      <w:r w:rsidRPr="005B7524">
        <w:rPr>
          <w:rFonts w:ascii="Times New Roman" w:eastAsia="Times New Roman" w:hAnsi="Times New Roman"/>
          <w:bCs/>
          <w:sz w:val="24"/>
          <w:szCs w:val="24"/>
          <w:lang w:eastAsia="hr-HR"/>
        </w:rPr>
        <w:t xml:space="preserve"> 202</w:t>
      </w:r>
      <w:r w:rsidR="00E05C52">
        <w:rPr>
          <w:rFonts w:ascii="Times New Roman" w:eastAsia="Times New Roman" w:hAnsi="Times New Roman"/>
          <w:bCs/>
          <w:sz w:val="24"/>
          <w:szCs w:val="24"/>
          <w:lang w:eastAsia="hr-HR"/>
        </w:rPr>
        <w:t>3</w:t>
      </w:r>
      <w:r w:rsidRPr="005B7524">
        <w:rPr>
          <w:rFonts w:ascii="Times New Roman" w:eastAsia="Times New Roman" w:hAnsi="Times New Roman"/>
          <w:bCs/>
          <w:sz w:val="24"/>
          <w:szCs w:val="24"/>
          <w:lang w:eastAsia="hr-HR"/>
        </w:rPr>
        <w:t>. godini,</w:t>
      </w:r>
      <w:r w:rsidRPr="00C0464C">
        <w:rPr>
          <w:rFonts w:ascii="Times New Roman" w:eastAsia="Times New Roman" w:hAnsi="Times New Roman"/>
          <w:bCs/>
          <w:sz w:val="24"/>
          <w:szCs w:val="24"/>
          <w:lang w:eastAsia="hr-HR"/>
        </w:rPr>
        <w:t xml:space="preserve"> a obrađene su slijedeće teme:</w:t>
      </w:r>
    </w:p>
    <w:p w14:paraId="35379FA6" w14:textId="77777777" w:rsidR="007947EF" w:rsidRPr="007947EF" w:rsidRDefault="007947EF" w:rsidP="00C8524A">
      <w:pPr>
        <w:pStyle w:val="Odlomakpopisa"/>
        <w:numPr>
          <w:ilvl w:val="0"/>
          <w:numId w:val="19"/>
        </w:numPr>
        <w:contextualSpacing/>
      </w:pPr>
      <w:r w:rsidRPr="007947EF">
        <w:t xml:space="preserve">Godišnje izvješće za razdoblje siječanj-prosinaca 2022. godine Hrvatskog zavoda za zapošljavanje Područni ured Sl. Brod </w:t>
      </w:r>
    </w:p>
    <w:p w14:paraId="31F478B9" w14:textId="77777777" w:rsidR="007947EF" w:rsidRPr="007947EF" w:rsidRDefault="007947EF" w:rsidP="00C8524A">
      <w:pPr>
        <w:pStyle w:val="Odlomakpopisa"/>
        <w:numPr>
          <w:ilvl w:val="0"/>
          <w:numId w:val="19"/>
        </w:numPr>
        <w:contextualSpacing/>
      </w:pPr>
      <w:r w:rsidRPr="007947EF">
        <w:t xml:space="preserve">Izvješće o izvršenju Proračuna Brodsko-posavske županije u 2022. s Prijedlogom godišnjeg izvještaja o izvršenju Proračuna </w:t>
      </w:r>
    </w:p>
    <w:p w14:paraId="3C8FB860" w14:textId="77777777" w:rsidR="007947EF" w:rsidRPr="007947EF" w:rsidRDefault="007947EF" w:rsidP="00C8524A">
      <w:pPr>
        <w:pStyle w:val="Odlomakpopisa"/>
        <w:numPr>
          <w:ilvl w:val="0"/>
          <w:numId w:val="19"/>
        </w:numPr>
        <w:contextualSpacing/>
      </w:pPr>
      <w:r w:rsidRPr="007947EF">
        <w:t xml:space="preserve">Izvješće o stanju u poljoprivredi na području Brodsko-posavske županije u 2022. </w:t>
      </w:r>
    </w:p>
    <w:p w14:paraId="24732003" w14:textId="77777777" w:rsidR="007947EF" w:rsidRPr="007947EF" w:rsidRDefault="007947EF" w:rsidP="00C8524A">
      <w:pPr>
        <w:pStyle w:val="Odlomakpopisa"/>
        <w:numPr>
          <w:ilvl w:val="0"/>
          <w:numId w:val="19"/>
        </w:numPr>
        <w:contextualSpacing/>
      </w:pPr>
      <w:r w:rsidRPr="007947EF">
        <w:t xml:space="preserve">Prijedlog Odluke o izmjenama i dopunama Proračuna Brodsko-posavske županije za 2023. </w:t>
      </w:r>
    </w:p>
    <w:p w14:paraId="63977DAC" w14:textId="77777777" w:rsidR="007947EF" w:rsidRPr="007947EF" w:rsidRDefault="007947EF" w:rsidP="00C8524A">
      <w:pPr>
        <w:pStyle w:val="Odlomakpopisa"/>
        <w:numPr>
          <w:ilvl w:val="0"/>
          <w:numId w:val="19"/>
        </w:numPr>
        <w:contextualSpacing/>
      </w:pPr>
      <w:r w:rsidRPr="007947EF">
        <w:t xml:space="preserve">Davanje zaključka o Prijedlogu Odluke o proračunu Brodsko-posavske županije za 2024. s projekcijama za 2025. i 2026. godinu </w:t>
      </w:r>
    </w:p>
    <w:p w14:paraId="45BD0906" w14:textId="77777777" w:rsidR="007947EF" w:rsidRPr="007947EF" w:rsidRDefault="007947EF" w:rsidP="00C8524A">
      <w:pPr>
        <w:pStyle w:val="Odlomakpopisa"/>
        <w:numPr>
          <w:ilvl w:val="0"/>
          <w:numId w:val="19"/>
        </w:numPr>
        <w:contextualSpacing/>
      </w:pPr>
      <w:r w:rsidRPr="007947EF">
        <w:t xml:space="preserve">Prijedlog Programa rada Gospodarsko – socijalnog vijeća u BPŽ za 2024. godinu </w:t>
      </w:r>
    </w:p>
    <w:p w14:paraId="00100759" w14:textId="77777777" w:rsidR="007947EF" w:rsidRPr="007947EF" w:rsidRDefault="007947EF" w:rsidP="00C8524A">
      <w:pPr>
        <w:pStyle w:val="Odlomakpopisa"/>
        <w:numPr>
          <w:ilvl w:val="0"/>
          <w:numId w:val="19"/>
        </w:numPr>
        <w:contextualSpacing/>
      </w:pPr>
      <w:r w:rsidRPr="007947EF">
        <w:t>Izbor predsjednika i dva potpredsjednika GSV-a Brodsko-posavske županije za 2024. godinu</w:t>
      </w:r>
    </w:p>
    <w:p w14:paraId="3E87DC35" w14:textId="39740F21" w:rsidR="004A18B2" w:rsidRDefault="00D27820" w:rsidP="00C85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U </w:t>
      </w:r>
      <w:r w:rsidR="005C65E9">
        <w:rPr>
          <w:rFonts w:ascii="Times New Roman" w:hAnsi="Times New Roman"/>
          <w:sz w:val="24"/>
          <w:szCs w:val="24"/>
        </w:rPr>
        <w:t xml:space="preserve">prosincu </w:t>
      </w:r>
      <w:r>
        <w:rPr>
          <w:rFonts w:ascii="Times New Roman" w:hAnsi="Times New Roman"/>
          <w:sz w:val="24"/>
          <w:szCs w:val="24"/>
        </w:rPr>
        <w:t>2023.</w:t>
      </w:r>
      <w:r w:rsidR="005C65E9">
        <w:rPr>
          <w:rFonts w:ascii="Times New Roman" w:hAnsi="Times New Roman"/>
          <w:sz w:val="24"/>
          <w:szCs w:val="24"/>
        </w:rPr>
        <w:t xml:space="preserve"> godine </w:t>
      </w:r>
      <w:r>
        <w:rPr>
          <w:rFonts w:ascii="Times New Roman" w:hAnsi="Times New Roman"/>
          <w:sz w:val="24"/>
          <w:szCs w:val="24"/>
        </w:rPr>
        <w:t xml:space="preserve"> </w:t>
      </w:r>
      <w:r w:rsidR="005C65E9">
        <w:rPr>
          <w:rFonts w:ascii="Times New Roman" w:hAnsi="Times New Roman"/>
          <w:sz w:val="24"/>
          <w:szCs w:val="24"/>
        </w:rPr>
        <w:t xml:space="preserve">za novog predsjednika u 2024. godini izabran je Ivica Kožul (predstavnik HUP-a), potpredsjednik Željko </w:t>
      </w:r>
      <w:proofErr w:type="spellStart"/>
      <w:r w:rsidR="005C65E9">
        <w:rPr>
          <w:rFonts w:ascii="Times New Roman" w:hAnsi="Times New Roman"/>
          <w:sz w:val="24"/>
          <w:szCs w:val="24"/>
        </w:rPr>
        <w:t>Burazović</w:t>
      </w:r>
      <w:proofErr w:type="spellEnd"/>
      <w:r w:rsidR="005C65E9">
        <w:rPr>
          <w:rFonts w:ascii="Times New Roman" w:hAnsi="Times New Roman"/>
          <w:sz w:val="24"/>
          <w:szCs w:val="24"/>
        </w:rPr>
        <w:t xml:space="preserve"> (predstavnik Brodsko-posavske županije) te drugi potpredsjednik Krešimir </w:t>
      </w:r>
      <w:proofErr w:type="spellStart"/>
      <w:r w:rsidR="005C65E9">
        <w:rPr>
          <w:rFonts w:ascii="Times New Roman" w:hAnsi="Times New Roman"/>
          <w:sz w:val="24"/>
          <w:szCs w:val="24"/>
        </w:rPr>
        <w:t>Grubanović</w:t>
      </w:r>
      <w:proofErr w:type="spellEnd"/>
      <w:r w:rsidR="005C65E9">
        <w:rPr>
          <w:rFonts w:ascii="Times New Roman" w:hAnsi="Times New Roman"/>
          <w:sz w:val="24"/>
          <w:szCs w:val="24"/>
        </w:rPr>
        <w:t xml:space="preserve"> (predstavnik Sindikata). </w:t>
      </w:r>
    </w:p>
    <w:p w14:paraId="0F4E429F" w14:textId="50806159" w:rsidR="004A18B2" w:rsidRDefault="00F257D9" w:rsidP="00C8524A">
      <w:pPr>
        <w:spacing w:after="0" w:line="240" w:lineRule="auto"/>
        <w:jc w:val="both"/>
        <w:rPr>
          <w:rFonts w:ascii="Times New Roman" w:hAnsi="Times New Roman"/>
          <w:bCs/>
          <w:sz w:val="24"/>
          <w:szCs w:val="24"/>
        </w:rPr>
      </w:pPr>
      <w:r>
        <w:rPr>
          <w:rFonts w:ascii="Times New Roman" w:hAnsi="Times New Roman"/>
          <w:sz w:val="24"/>
          <w:szCs w:val="24"/>
        </w:rPr>
        <w:tab/>
      </w:r>
      <w:r w:rsidRPr="00F257D9">
        <w:rPr>
          <w:rFonts w:ascii="Times New Roman" w:hAnsi="Times New Roman"/>
          <w:sz w:val="24"/>
          <w:szCs w:val="24"/>
        </w:rPr>
        <w:t xml:space="preserve">Gospodarsko – socijalno vijeće u Brodsko-posavskoj županiji aktivno je </w:t>
      </w:r>
      <w:r w:rsidRPr="00F257D9">
        <w:rPr>
          <w:rFonts w:ascii="Times New Roman" w:hAnsi="Times New Roman"/>
          <w:bCs/>
          <w:sz w:val="24"/>
          <w:szCs w:val="24"/>
        </w:rPr>
        <w:t xml:space="preserve"> sudjelovalo u analizi ekonomske situacije, te predlaganju mjera za poboljšanje gospodarskih i socijalnih uvjeta.</w:t>
      </w:r>
    </w:p>
    <w:p w14:paraId="3F94DBAC" w14:textId="77777777" w:rsidR="00F257D9" w:rsidRPr="00F257D9" w:rsidRDefault="00F257D9" w:rsidP="00C8524A">
      <w:pPr>
        <w:spacing w:after="0" w:line="240" w:lineRule="auto"/>
        <w:jc w:val="both"/>
        <w:rPr>
          <w:rFonts w:ascii="Times New Roman" w:hAnsi="Times New Roman"/>
          <w:sz w:val="24"/>
          <w:szCs w:val="24"/>
        </w:rPr>
      </w:pPr>
    </w:p>
    <w:p w14:paraId="36165EFA" w14:textId="739F91B1" w:rsidR="00E03918" w:rsidRPr="00643D98" w:rsidRDefault="00E03918" w:rsidP="00C8524A">
      <w:pPr>
        <w:spacing w:after="0" w:line="240" w:lineRule="auto"/>
        <w:jc w:val="both"/>
        <w:rPr>
          <w:rFonts w:ascii="Times New Roman" w:hAnsi="Times New Roman"/>
          <w:b/>
          <w:sz w:val="24"/>
          <w:szCs w:val="24"/>
        </w:rPr>
      </w:pPr>
      <w:r w:rsidRPr="00643D98">
        <w:rPr>
          <w:rFonts w:ascii="Times New Roman" w:hAnsi="Times New Roman"/>
          <w:b/>
          <w:sz w:val="24"/>
          <w:szCs w:val="24"/>
        </w:rPr>
        <w:t>SURADNJA</w:t>
      </w:r>
      <w:r w:rsidR="00FF3D39">
        <w:rPr>
          <w:rFonts w:ascii="Times New Roman" w:hAnsi="Times New Roman"/>
          <w:b/>
          <w:sz w:val="24"/>
          <w:szCs w:val="24"/>
        </w:rPr>
        <w:t xml:space="preserve"> </w:t>
      </w:r>
      <w:r w:rsidRPr="00643D98">
        <w:rPr>
          <w:rFonts w:ascii="Times New Roman" w:hAnsi="Times New Roman"/>
          <w:b/>
          <w:sz w:val="24"/>
          <w:szCs w:val="24"/>
        </w:rPr>
        <w:t>S JEDINICAMA LOK</w:t>
      </w:r>
      <w:r w:rsidR="00DD358F">
        <w:rPr>
          <w:rFonts w:ascii="Times New Roman" w:hAnsi="Times New Roman"/>
          <w:b/>
          <w:sz w:val="24"/>
          <w:szCs w:val="24"/>
        </w:rPr>
        <w:t>A</w:t>
      </w:r>
      <w:r w:rsidRPr="00643D98">
        <w:rPr>
          <w:rFonts w:ascii="Times New Roman" w:hAnsi="Times New Roman"/>
          <w:b/>
          <w:sz w:val="24"/>
          <w:szCs w:val="24"/>
        </w:rPr>
        <w:t xml:space="preserve">LNE I REGIONALNE SAMOUPRAVE, </w:t>
      </w:r>
      <w:r w:rsidR="0011345D">
        <w:rPr>
          <w:rFonts w:ascii="Times New Roman" w:hAnsi="Times New Roman"/>
          <w:b/>
          <w:sz w:val="24"/>
          <w:szCs w:val="24"/>
        </w:rPr>
        <w:t xml:space="preserve">TIJELIMA </w:t>
      </w:r>
      <w:r w:rsidRPr="00643D98">
        <w:rPr>
          <w:rFonts w:ascii="Times New Roman" w:hAnsi="Times New Roman"/>
          <w:b/>
          <w:sz w:val="24"/>
          <w:szCs w:val="24"/>
        </w:rPr>
        <w:t>DRŽ</w:t>
      </w:r>
      <w:r w:rsidR="0011345D">
        <w:rPr>
          <w:rFonts w:ascii="Times New Roman" w:hAnsi="Times New Roman"/>
          <w:b/>
          <w:sz w:val="24"/>
          <w:szCs w:val="24"/>
        </w:rPr>
        <w:t xml:space="preserve">AVNE VLASTI </w:t>
      </w:r>
      <w:r w:rsidRPr="00643D98">
        <w:rPr>
          <w:rFonts w:ascii="Times New Roman" w:hAnsi="Times New Roman"/>
          <w:b/>
          <w:sz w:val="24"/>
          <w:szCs w:val="24"/>
        </w:rPr>
        <w:t>I MEĐU</w:t>
      </w:r>
      <w:r w:rsidR="0011345D">
        <w:rPr>
          <w:rFonts w:ascii="Times New Roman" w:hAnsi="Times New Roman"/>
          <w:b/>
          <w:sz w:val="24"/>
          <w:szCs w:val="24"/>
        </w:rPr>
        <w:t xml:space="preserve">NARODNA SURADNJA, </w:t>
      </w:r>
      <w:r w:rsidRPr="00643D98">
        <w:rPr>
          <w:rFonts w:ascii="Times New Roman" w:hAnsi="Times New Roman"/>
          <w:b/>
          <w:sz w:val="24"/>
          <w:szCs w:val="24"/>
        </w:rPr>
        <w:t>JAVNOST RADA</w:t>
      </w:r>
    </w:p>
    <w:bookmarkEnd w:id="18"/>
    <w:p w14:paraId="1346802E" w14:textId="77777777" w:rsidR="00D442D9" w:rsidRPr="00643D98" w:rsidRDefault="00D442D9" w:rsidP="00C8524A">
      <w:pPr>
        <w:autoSpaceDE w:val="0"/>
        <w:autoSpaceDN w:val="0"/>
        <w:adjustRightInd w:val="0"/>
        <w:spacing w:after="0" w:line="240" w:lineRule="auto"/>
        <w:ind w:firstLine="709"/>
        <w:jc w:val="both"/>
        <w:rPr>
          <w:rFonts w:ascii="Times New Roman" w:hAnsi="Times New Roman"/>
          <w:sz w:val="24"/>
          <w:szCs w:val="24"/>
        </w:rPr>
      </w:pPr>
    </w:p>
    <w:p w14:paraId="60E8C203" w14:textId="5B570D9C" w:rsidR="0011345D" w:rsidRDefault="0011345D" w:rsidP="00C8524A">
      <w:pPr>
        <w:spacing w:after="0" w:line="240" w:lineRule="auto"/>
        <w:rPr>
          <w:rFonts w:ascii="Times New Roman" w:hAnsi="Times New Roman"/>
          <w:b/>
          <w:sz w:val="24"/>
          <w:szCs w:val="24"/>
        </w:rPr>
      </w:pPr>
      <w:r>
        <w:rPr>
          <w:rFonts w:ascii="Times New Roman" w:hAnsi="Times New Roman"/>
          <w:b/>
          <w:sz w:val="24"/>
          <w:szCs w:val="24"/>
        </w:rPr>
        <w:t>Suradnja s Vladom RH, državnim i drugim institucijama, jedinicama lokalne samouprave</w:t>
      </w:r>
    </w:p>
    <w:p w14:paraId="6026971A" w14:textId="77777777" w:rsidR="00E375A6" w:rsidRDefault="00E375A6" w:rsidP="00C8524A">
      <w:pPr>
        <w:spacing w:after="0" w:line="240" w:lineRule="auto"/>
        <w:rPr>
          <w:rFonts w:ascii="Times New Roman" w:hAnsi="Times New Roman"/>
          <w:b/>
          <w:sz w:val="24"/>
          <w:szCs w:val="24"/>
        </w:rPr>
      </w:pPr>
    </w:p>
    <w:p w14:paraId="0444ED17" w14:textId="04D1D807"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Suradnja s  tijelima jedinica lokalne samouprave, državnim tijelima i predstavnicima domaćih i međunarodnih organizacija zadaća je župana na predstavljanju i zastupanju Županije, kao i provedbe utvrđenih politika Županije. </w:t>
      </w:r>
    </w:p>
    <w:p w14:paraId="634843ED" w14:textId="77777777"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Kako bi sve bilo zastupljeno u okviru navedenog, potrebno je dobra organizacija i ulaganje napora u aktivnosti od neposrednog utjecaja na promicanje ugleda župana, zamjenika župana i Županije u razdoblju od  srpnja 2023. do prosinca 2023. godine.</w:t>
      </w:r>
    </w:p>
    <w:p w14:paraId="749043AD" w14:textId="015933C0" w:rsidR="0072197F" w:rsidRDefault="0072197F" w:rsidP="00C8524A">
      <w:pPr>
        <w:pStyle w:val="StandardWeb"/>
        <w:shd w:val="clear" w:color="auto" w:fill="FFFFFF"/>
        <w:spacing w:before="0" w:beforeAutospacing="0" w:after="0" w:afterAutospacing="0"/>
        <w:ind w:firstLine="708"/>
        <w:jc w:val="both"/>
      </w:pPr>
      <w:r>
        <w:t>Župan je održavao kontakte s jedinicama lokalne samouprave, te obilazio izgradnju,  rekonstrukciju školskih i zdravstvenih objekata, cesta, kao i niz svečanosti kojima se obilježavalo održavanje svečanih sjednica općina, značajnih kulturnih i drugih manifestacija.</w:t>
      </w:r>
    </w:p>
    <w:p w14:paraId="3F7082AF" w14:textId="579B09DA"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Brodsko-posavska županija je aktivno participirala u radu Hrvatske zajednice županija, predlagala teme i pokretala inicijative, a kroz sastanke Skupštine i Izvršnog odbora, kojeg je župan punopravni član, kao i putem zajedničkih sastanaka svih župana s predstavnicima Vlade Republike Hrvatske, aktivno zastupala interese naše Županije i njezinu promociju.  Tako su obilježeni i Dani Varaždinske županije u mjesecu rujnu, kao i Dan Istarske županije, a u mjesecu rujnu održana je sjednica Izvršnog odbora svih župana u Krapinsko-zagorskoj županiji,  a radom Izvršnog odbora Hrvatske zajednice županija u Vukovarsko-srijemskoj županiji u mjesecu studenom započelo je obilježavanje njihovog dana županije.</w:t>
      </w:r>
    </w:p>
    <w:p w14:paraId="231A458D" w14:textId="3EB6DCC1"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U mjesecu srpnju našu Brodsko-posavsku županiju poharalo je olujno nevrijeme i nanijelo velike materijalne štete, što je iziskivalo i veće napore od uobičajenih aktivnosti, a </w:t>
      </w:r>
      <w:r>
        <w:rPr>
          <w:rFonts w:ascii="Times New Roman" w:hAnsi="Times New Roman"/>
          <w:sz w:val="24"/>
          <w:szCs w:val="24"/>
        </w:rPr>
        <w:lastRenderedPageBreak/>
        <w:t xml:space="preserve">vezane za normalnu uspostavu funkcioniranja svih redovitih aktivnosti i života naših građana. Tim povodom je ministar znanosti i obrazovanja,  Radovan Fuchs, posjetio našu Županiju i oštećene školske objekte i ustanove. </w:t>
      </w:r>
    </w:p>
    <w:p w14:paraId="6F380AA2" w14:textId="09316AF0"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Važan dan za mlade i općinu </w:t>
      </w:r>
      <w:proofErr w:type="spellStart"/>
      <w:r>
        <w:rPr>
          <w:rFonts w:ascii="Times New Roman" w:hAnsi="Times New Roman"/>
          <w:sz w:val="24"/>
          <w:szCs w:val="24"/>
        </w:rPr>
        <w:t>Klakar</w:t>
      </w:r>
      <w:proofErr w:type="spellEnd"/>
      <w:r>
        <w:rPr>
          <w:rFonts w:ascii="Times New Roman" w:hAnsi="Times New Roman"/>
          <w:sz w:val="24"/>
          <w:szCs w:val="24"/>
        </w:rPr>
        <w:t>, kao i našu Županiju, bilo je svečano otvorenje dječjeg vrtića „Roda“ kojega je, uz župana, svečano otvorila ministrica poljoprivrede Marija Vučković.</w:t>
      </w:r>
    </w:p>
    <w:p w14:paraId="2404E3C5" w14:textId="00BC094D"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sz w:val="24"/>
          <w:szCs w:val="24"/>
        </w:rPr>
        <w:t xml:space="preserve"> U mjesecu listopadu temeljem provedenog Javnog poziva za dodjelu potpora temeljem Programa dodjele potpora male vrijednosti poduzetnicima Brodsko-posavske županije u 2023. godini - Projekt dodjele potpore male vrijednosti za pokretanje, razvoj i unaprjeđenje poslovanja poduzetnika Brodsko-posavske županije u 2023. godini dodijeljene su potpore male vrijednosti za pokretanje, razvoj i unaprjeđenje poslovanja poduzetnika Brodsko-posavske županije u 2023. godini za korisnike u ukupnom iznosu od 442.085,59, te je župan s poduzetnicima i službeno upriličio potpisivanje ugovora.</w:t>
      </w:r>
    </w:p>
    <w:p w14:paraId="3AD71DF8" w14:textId="77777777" w:rsidR="001B0759" w:rsidRDefault="001B0759" w:rsidP="00C8524A">
      <w:pPr>
        <w:spacing w:after="0" w:line="240" w:lineRule="auto"/>
        <w:ind w:firstLine="708"/>
        <w:jc w:val="both"/>
        <w:rPr>
          <w:rFonts w:ascii="Times New Roman" w:hAnsi="Times New Roman"/>
          <w:sz w:val="24"/>
          <w:szCs w:val="24"/>
        </w:rPr>
      </w:pPr>
    </w:p>
    <w:p w14:paraId="6AA2C073" w14:textId="77777777" w:rsidR="0072197F" w:rsidRDefault="0072197F" w:rsidP="00C8524A">
      <w:pPr>
        <w:spacing w:after="0" w:line="240" w:lineRule="auto"/>
        <w:ind w:firstLine="708"/>
        <w:jc w:val="both"/>
        <w:rPr>
          <w:rFonts w:ascii="Times New Roman" w:eastAsia="Times New Roman" w:hAnsi="Times New Roman"/>
          <w:color w:val="252525"/>
          <w:sz w:val="24"/>
          <w:szCs w:val="24"/>
          <w:lang w:eastAsia="hr-HR"/>
        </w:rPr>
      </w:pPr>
    </w:p>
    <w:p w14:paraId="00BDEB5A" w14:textId="77777777" w:rsidR="0072197F" w:rsidRDefault="0072197F" w:rsidP="00C8524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Međunarodne aktivnosti, suradnja s drugim državama i regijama </w:t>
      </w:r>
    </w:p>
    <w:p w14:paraId="347CCE9F" w14:textId="77777777" w:rsidR="001B0759" w:rsidRDefault="001B0759" w:rsidP="00C8524A">
      <w:pPr>
        <w:autoSpaceDE w:val="0"/>
        <w:autoSpaceDN w:val="0"/>
        <w:adjustRightInd w:val="0"/>
        <w:spacing w:after="0" w:line="240" w:lineRule="auto"/>
        <w:jc w:val="both"/>
        <w:rPr>
          <w:rFonts w:ascii="Times New Roman" w:hAnsi="Times New Roman"/>
          <w:b/>
          <w:sz w:val="24"/>
          <w:szCs w:val="24"/>
        </w:rPr>
      </w:pPr>
    </w:p>
    <w:p w14:paraId="73A1D02A" w14:textId="77777777" w:rsidR="001B0759" w:rsidRDefault="0072197F" w:rsidP="00C8524A">
      <w:pPr>
        <w:spacing w:after="0" w:line="240" w:lineRule="auto"/>
        <w:ind w:firstLine="708"/>
        <w:jc w:val="both"/>
        <w:rPr>
          <w:rFonts w:ascii="Times New Roman" w:hAnsi="Times New Roman"/>
          <w:color w:val="3C4043"/>
          <w:spacing w:val="3"/>
          <w:sz w:val="24"/>
          <w:szCs w:val="24"/>
          <w:shd w:val="clear" w:color="auto" w:fill="FFFFFF"/>
        </w:rPr>
      </w:pPr>
      <w:r>
        <w:rPr>
          <w:rFonts w:ascii="Times New Roman" w:hAnsi="Times New Roman"/>
          <w:color w:val="3C4043"/>
          <w:spacing w:val="3"/>
          <w:sz w:val="24"/>
          <w:szCs w:val="24"/>
          <w:shd w:val="clear" w:color="auto" w:fill="FFFFFF"/>
        </w:rPr>
        <w:t>Povodom 42. obljetnice Međunarodnog dana mira Banjolučka biskupija i Međunarodna paneuropska unija pod pokroviteljstvom dopredsjednika Republike Srpske iz reda hrvatskog naroda i u suradnji s gradom Banja Luka i HKD Napredak održano je obilježavanje 3. obljetnice utemeljenja</w:t>
      </w:r>
      <w:r w:rsidR="001B0759">
        <w:rPr>
          <w:rFonts w:ascii="Times New Roman" w:hAnsi="Times New Roman"/>
          <w:color w:val="3C4043"/>
          <w:spacing w:val="3"/>
          <w:sz w:val="24"/>
          <w:szCs w:val="24"/>
          <w:shd w:val="clear" w:color="auto" w:fill="FFFFFF"/>
        </w:rPr>
        <w:t xml:space="preserve"> Europskog centra za mir i suradnju u „Kući susreta Marija Zvijezda“ Banja Luka. </w:t>
      </w:r>
      <w:r>
        <w:rPr>
          <w:rFonts w:ascii="Times New Roman" w:hAnsi="Times New Roman"/>
          <w:color w:val="3C4043"/>
          <w:spacing w:val="3"/>
          <w:sz w:val="24"/>
          <w:szCs w:val="24"/>
          <w:shd w:val="clear" w:color="auto" w:fill="FFFFFF"/>
        </w:rPr>
        <w:t> </w:t>
      </w:r>
    </w:p>
    <w:p w14:paraId="72EF7BE2" w14:textId="751718B0" w:rsidR="0072197F" w:rsidRDefault="0072197F" w:rsidP="00C8524A">
      <w:pPr>
        <w:spacing w:after="0" w:line="240" w:lineRule="auto"/>
        <w:ind w:firstLine="708"/>
        <w:jc w:val="both"/>
        <w:rPr>
          <w:rFonts w:ascii="Times New Roman" w:hAnsi="Times New Roman"/>
          <w:sz w:val="24"/>
          <w:szCs w:val="24"/>
        </w:rPr>
      </w:pPr>
      <w:r>
        <w:rPr>
          <w:rFonts w:ascii="Times New Roman" w:hAnsi="Times New Roman"/>
          <w:color w:val="3C4043"/>
          <w:spacing w:val="3"/>
          <w:sz w:val="24"/>
          <w:szCs w:val="24"/>
          <w:shd w:val="clear" w:color="auto" w:fill="FFFFFF"/>
        </w:rPr>
        <w:t xml:space="preserve">U organizaciji Hrvatske zajednice županija, CEMR Njemačka; Zaklade Konrad, Veleposlanstva Republike Njemačke i pokroviteljstva Ministarstva regionalnog razvoja Republike Hrvatske u mjesecu studenom održan je Njemačko-razvojni forum u Zagrebu, te je tom prigodom župan kao </w:t>
      </w:r>
      <w:proofErr w:type="spellStart"/>
      <w:r>
        <w:rPr>
          <w:rFonts w:ascii="Times New Roman" w:hAnsi="Times New Roman"/>
          <w:color w:val="3C4043"/>
          <w:spacing w:val="3"/>
          <w:sz w:val="24"/>
          <w:szCs w:val="24"/>
          <w:shd w:val="clear" w:color="auto" w:fill="FFFFFF"/>
        </w:rPr>
        <w:t>panelist</w:t>
      </w:r>
      <w:proofErr w:type="spellEnd"/>
      <w:r>
        <w:rPr>
          <w:rFonts w:ascii="Times New Roman" w:hAnsi="Times New Roman"/>
          <w:color w:val="3C4043"/>
          <w:spacing w:val="3"/>
          <w:sz w:val="24"/>
          <w:szCs w:val="24"/>
          <w:shd w:val="clear" w:color="auto" w:fill="FFFFFF"/>
        </w:rPr>
        <w:t xml:space="preserve"> imao priliku istaknut</w:t>
      </w:r>
      <w:r w:rsidR="001B0759">
        <w:rPr>
          <w:rFonts w:ascii="Times New Roman" w:hAnsi="Times New Roman"/>
          <w:color w:val="3C4043"/>
          <w:spacing w:val="3"/>
          <w:sz w:val="24"/>
          <w:szCs w:val="24"/>
          <w:shd w:val="clear" w:color="auto" w:fill="FFFFFF"/>
        </w:rPr>
        <w:t>i</w:t>
      </w:r>
      <w:r>
        <w:rPr>
          <w:rFonts w:ascii="Times New Roman" w:hAnsi="Times New Roman"/>
          <w:color w:val="3C4043"/>
          <w:spacing w:val="3"/>
          <w:sz w:val="24"/>
          <w:szCs w:val="24"/>
          <w:shd w:val="clear" w:color="auto" w:fill="FFFFFF"/>
        </w:rPr>
        <w:t xml:space="preserve"> pozitivna kretanja i smjer</w:t>
      </w:r>
      <w:r w:rsidR="001B0759">
        <w:rPr>
          <w:rFonts w:ascii="Times New Roman" w:hAnsi="Times New Roman"/>
          <w:color w:val="3C4043"/>
          <w:spacing w:val="3"/>
          <w:sz w:val="24"/>
          <w:szCs w:val="24"/>
          <w:shd w:val="clear" w:color="auto" w:fill="FFFFFF"/>
        </w:rPr>
        <w:t xml:space="preserve"> </w:t>
      </w:r>
      <w:r>
        <w:rPr>
          <w:rFonts w:ascii="Times New Roman" w:hAnsi="Times New Roman"/>
          <w:color w:val="3C4043"/>
          <w:spacing w:val="3"/>
          <w:sz w:val="24"/>
          <w:szCs w:val="24"/>
          <w:shd w:val="clear" w:color="auto" w:fill="FFFFFF"/>
        </w:rPr>
        <w:t xml:space="preserve">naše Županije. </w:t>
      </w:r>
    </w:p>
    <w:p w14:paraId="7D7747FB" w14:textId="77777777" w:rsidR="0072197F" w:rsidRDefault="0072197F" w:rsidP="00C8524A">
      <w:pPr>
        <w:spacing w:after="0" w:line="240" w:lineRule="auto"/>
        <w:ind w:firstLine="360"/>
        <w:jc w:val="both"/>
        <w:rPr>
          <w:rFonts w:ascii="Times New Roman" w:hAnsi="Times New Roman"/>
          <w:sz w:val="24"/>
          <w:szCs w:val="24"/>
        </w:rPr>
      </w:pPr>
      <w:r>
        <w:rPr>
          <w:rFonts w:ascii="Times New Roman" w:hAnsi="Times New Roman"/>
          <w:sz w:val="24"/>
          <w:szCs w:val="24"/>
        </w:rPr>
        <w:t xml:space="preserve">U  razdoblju od 1. srpnja 2023. do 31. prosinca 2023. godine župan je sudjelovao u radu 156. 157. i 158.  plenarne sjednice Odbora regija. Također je održan vanjski sastanak i konferencija svih županija, gradova i općina EU u </w:t>
      </w:r>
      <w:proofErr w:type="spellStart"/>
      <w:r>
        <w:rPr>
          <w:rFonts w:ascii="Times New Roman" w:hAnsi="Times New Roman"/>
          <w:sz w:val="24"/>
          <w:szCs w:val="24"/>
        </w:rPr>
        <w:t>Temišvaru</w:t>
      </w:r>
      <w:proofErr w:type="spellEnd"/>
      <w:r>
        <w:rPr>
          <w:rFonts w:ascii="Times New Roman" w:hAnsi="Times New Roman"/>
          <w:sz w:val="24"/>
          <w:szCs w:val="24"/>
        </w:rPr>
        <w:t>, Rumunjska  u mjesecu rujnu 2023. godine.</w:t>
      </w:r>
    </w:p>
    <w:p w14:paraId="0BB04633" w14:textId="7CBD9EE2" w:rsidR="0072197F" w:rsidRDefault="0072197F" w:rsidP="00C8524A">
      <w:pPr>
        <w:spacing w:after="0" w:line="240" w:lineRule="auto"/>
        <w:ind w:firstLine="360"/>
        <w:jc w:val="both"/>
        <w:rPr>
          <w:rFonts w:ascii="Times New Roman" w:hAnsi="Times New Roman"/>
          <w:sz w:val="24"/>
          <w:szCs w:val="24"/>
        </w:rPr>
      </w:pPr>
      <w:r>
        <w:rPr>
          <w:rFonts w:ascii="Times New Roman" w:hAnsi="Times New Roman"/>
          <w:sz w:val="24"/>
          <w:szCs w:val="24"/>
        </w:rPr>
        <w:t>Održan</w:t>
      </w:r>
      <w:r w:rsidR="00622AA3">
        <w:rPr>
          <w:rFonts w:ascii="Times New Roman" w:hAnsi="Times New Roman"/>
          <w:sz w:val="24"/>
          <w:szCs w:val="24"/>
        </w:rPr>
        <w:t>a</w:t>
      </w:r>
      <w:r>
        <w:rPr>
          <w:rFonts w:ascii="Times New Roman" w:hAnsi="Times New Roman"/>
          <w:sz w:val="24"/>
          <w:szCs w:val="24"/>
        </w:rPr>
        <w:t xml:space="preserve"> je 1</w:t>
      </w:r>
      <w:r w:rsidR="00622AA3">
        <w:rPr>
          <w:rFonts w:ascii="Times New Roman" w:hAnsi="Times New Roman"/>
          <w:sz w:val="24"/>
          <w:szCs w:val="24"/>
        </w:rPr>
        <w:t>.</w:t>
      </w:r>
      <w:r>
        <w:rPr>
          <w:rFonts w:ascii="Times New Roman" w:hAnsi="Times New Roman"/>
          <w:sz w:val="24"/>
          <w:szCs w:val="24"/>
        </w:rPr>
        <w:t xml:space="preserve"> sjednica Povjerenstva za građanstvo, upravljanje, institucionalne i vanjske poslove (CIVEX) i dvije sjednice  Povjerenstva za prirodne resurse (NAT) kojoj je župan</w:t>
      </w:r>
      <w:r w:rsidR="00622AA3">
        <w:rPr>
          <w:rFonts w:ascii="Times New Roman" w:hAnsi="Times New Roman"/>
          <w:sz w:val="24"/>
          <w:szCs w:val="24"/>
        </w:rPr>
        <w:t>,</w:t>
      </w:r>
      <w:r>
        <w:rPr>
          <w:rFonts w:ascii="Times New Roman" w:hAnsi="Times New Roman"/>
          <w:sz w:val="24"/>
          <w:szCs w:val="24"/>
        </w:rPr>
        <w:t xml:space="preserve"> kao i na svim ostalim</w:t>
      </w:r>
      <w:r w:rsidR="00622AA3">
        <w:rPr>
          <w:rFonts w:ascii="Times New Roman" w:hAnsi="Times New Roman"/>
          <w:sz w:val="24"/>
          <w:szCs w:val="24"/>
        </w:rPr>
        <w:t>,</w:t>
      </w:r>
      <w:r>
        <w:rPr>
          <w:rFonts w:ascii="Times New Roman" w:hAnsi="Times New Roman"/>
          <w:sz w:val="24"/>
          <w:szCs w:val="24"/>
        </w:rPr>
        <w:t xml:space="preserve"> nazočio.</w:t>
      </w:r>
    </w:p>
    <w:p w14:paraId="0C8A3C1D" w14:textId="77777777" w:rsidR="001B0759" w:rsidRDefault="001B0759" w:rsidP="00C8524A">
      <w:pPr>
        <w:spacing w:after="0" w:line="240" w:lineRule="auto"/>
        <w:ind w:firstLine="360"/>
        <w:jc w:val="both"/>
        <w:rPr>
          <w:rFonts w:ascii="Times New Roman" w:hAnsi="Times New Roman"/>
          <w:sz w:val="24"/>
          <w:szCs w:val="24"/>
        </w:rPr>
      </w:pPr>
    </w:p>
    <w:p w14:paraId="026D7C57" w14:textId="77777777" w:rsidR="0072197F" w:rsidRDefault="0072197F" w:rsidP="00C8524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Manifestacije, obilježavanja, protokolarni susreti  i ostale aktivnosti</w:t>
      </w:r>
    </w:p>
    <w:p w14:paraId="3D47C676" w14:textId="77777777" w:rsidR="0072197F" w:rsidRDefault="0072197F" w:rsidP="00C8524A">
      <w:pPr>
        <w:autoSpaceDE w:val="0"/>
        <w:autoSpaceDN w:val="0"/>
        <w:adjustRightInd w:val="0"/>
        <w:spacing w:after="0" w:line="240" w:lineRule="auto"/>
        <w:ind w:firstLine="709"/>
        <w:jc w:val="both"/>
        <w:rPr>
          <w:rFonts w:ascii="Times New Roman" w:hAnsi="Times New Roman"/>
          <w:b/>
          <w:sz w:val="24"/>
          <w:szCs w:val="24"/>
        </w:rPr>
      </w:pPr>
    </w:p>
    <w:p w14:paraId="059560D5" w14:textId="15540EB8" w:rsidR="0072197F" w:rsidRDefault="0072197F" w:rsidP="00C8524A">
      <w:pPr>
        <w:spacing w:after="0" w:line="240" w:lineRule="auto"/>
        <w:jc w:val="both"/>
        <w:rPr>
          <w:rFonts w:ascii="Times New Roman" w:hAnsi="Times New Roman"/>
          <w:sz w:val="24"/>
          <w:szCs w:val="24"/>
        </w:rPr>
      </w:pPr>
      <w:r>
        <w:rPr>
          <w:rFonts w:ascii="Times New Roman" w:hAnsi="Times New Roman"/>
          <w:sz w:val="24"/>
          <w:szCs w:val="24"/>
        </w:rPr>
        <w:tab/>
        <w:t>Nastavljene su i brojne gospodarsko-promotivne aktivnosti; sudjelovanje na promoviranju Županije (gostovanje župana u radijskim i televizijskim emisijama) te kulturno- umjetničke, informativne i regionalno- promidžbene aktivnosti. U izvještajnom razdoblju održano je niz različitih protokolarnih aktivnosti u obilježavanju obljetnica („Oluja“)</w:t>
      </w:r>
      <w:r w:rsidR="0014294E">
        <w:rPr>
          <w:rFonts w:ascii="Times New Roman" w:hAnsi="Times New Roman"/>
          <w:sz w:val="24"/>
          <w:szCs w:val="24"/>
        </w:rPr>
        <w:t>,</w:t>
      </w:r>
      <w:r>
        <w:rPr>
          <w:rFonts w:ascii="Times New Roman" w:hAnsi="Times New Roman"/>
          <w:sz w:val="24"/>
          <w:szCs w:val="24"/>
        </w:rPr>
        <w:t xml:space="preserve"> kao i niz obilježavanja braniteljskih aktivnosti</w:t>
      </w:r>
      <w:r w:rsidR="0014294E">
        <w:rPr>
          <w:rFonts w:ascii="Times New Roman" w:hAnsi="Times New Roman"/>
          <w:sz w:val="24"/>
          <w:szCs w:val="24"/>
        </w:rPr>
        <w:t xml:space="preserve">: </w:t>
      </w:r>
      <w:r>
        <w:rPr>
          <w:rFonts w:ascii="Times New Roman" w:hAnsi="Times New Roman"/>
          <w:sz w:val="24"/>
          <w:szCs w:val="24"/>
        </w:rPr>
        <w:t>Da</w:t>
      </w:r>
      <w:r w:rsidR="0014294E">
        <w:rPr>
          <w:rFonts w:ascii="Times New Roman" w:hAnsi="Times New Roman"/>
          <w:sz w:val="24"/>
          <w:szCs w:val="24"/>
        </w:rPr>
        <w:t>n</w:t>
      </w:r>
      <w:r>
        <w:rPr>
          <w:rFonts w:ascii="Times New Roman" w:hAnsi="Times New Roman"/>
          <w:sz w:val="24"/>
          <w:szCs w:val="24"/>
        </w:rPr>
        <w:t xml:space="preserve"> hrvatskih branitelja Brodsko-posavske županije, „Akcija </w:t>
      </w:r>
      <w:proofErr w:type="spellStart"/>
      <w:r>
        <w:rPr>
          <w:rFonts w:ascii="Times New Roman" w:hAnsi="Times New Roman"/>
          <w:sz w:val="24"/>
          <w:szCs w:val="24"/>
        </w:rPr>
        <w:t>Šagovina</w:t>
      </w:r>
      <w:proofErr w:type="spellEnd"/>
      <w:r>
        <w:rPr>
          <w:rFonts w:ascii="Times New Roman" w:hAnsi="Times New Roman"/>
          <w:sz w:val="24"/>
          <w:szCs w:val="24"/>
        </w:rPr>
        <w:t>“</w:t>
      </w:r>
      <w:r w:rsidR="0014294E">
        <w:rPr>
          <w:rFonts w:ascii="Times New Roman" w:hAnsi="Times New Roman"/>
          <w:sz w:val="24"/>
          <w:szCs w:val="24"/>
        </w:rPr>
        <w:t>,</w:t>
      </w:r>
      <w:r>
        <w:rPr>
          <w:rFonts w:ascii="Times New Roman" w:hAnsi="Times New Roman"/>
          <w:sz w:val="24"/>
          <w:szCs w:val="24"/>
        </w:rPr>
        <w:t xml:space="preserve"> a župan i županijski čelnici su sudjelovali u protokolarnim događanjima u susjednim županijama, gradovima i općinama</w:t>
      </w:r>
      <w:r w:rsidR="000578D1">
        <w:rPr>
          <w:rFonts w:ascii="Times New Roman" w:hAnsi="Times New Roman"/>
          <w:sz w:val="24"/>
          <w:szCs w:val="24"/>
        </w:rPr>
        <w:t xml:space="preserve">. </w:t>
      </w:r>
    </w:p>
    <w:p w14:paraId="15EA4634" w14:textId="77777777" w:rsidR="000578D1" w:rsidRDefault="000578D1" w:rsidP="00C8524A">
      <w:pPr>
        <w:spacing w:after="0" w:line="240" w:lineRule="auto"/>
        <w:jc w:val="both"/>
      </w:pPr>
    </w:p>
    <w:p w14:paraId="188FB176" w14:textId="77777777" w:rsidR="00E75AA4" w:rsidRDefault="00E75AA4" w:rsidP="00C8524A">
      <w:pPr>
        <w:spacing w:after="0" w:line="240" w:lineRule="auto"/>
        <w:rPr>
          <w:rFonts w:ascii="Times New Roman" w:hAnsi="Times New Roman"/>
          <w:b/>
          <w:sz w:val="24"/>
          <w:szCs w:val="24"/>
        </w:rPr>
      </w:pPr>
    </w:p>
    <w:p w14:paraId="07C804AF" w14:textId="61C9A98C" w:rsidR="000A4B78" w:rsidRDefault="000A4B78" w:rsidP="000578D1">
      <w:pPr>
        <w:spacing w:after="0" w:line="240" w:lineRule="auto"/>
        <w:ind w:left="5664" w:firstLine="708"/>
        <w:jc w:val="both"/>
        <w:rPr>
          <w:rFonts w:ascii="Times New Roman" w:hAnsi="Times New Roman"/>
          <w:b/>
          <w:sz w:val="24"/>
          <w:szCs w:val="24"/>
        </w:rPr>
      </w:pPr>
      <w:r w:rsidRPr="00643D98">
        <w:rPr>
          <w:rFonts w:ascii="Times New Roman" w:hAnsi="Times New Roman"/>
          <w:b/>
          <w:sz w:val="24"/>
          <w:szCs w:val="24"/>
        </w:rPr>
        <w:t>Ž U P A N</w:t>
      </w:r>
    </w:p>
    <w:p w14:paraId="40936531" w14:textId="638235BA" w:rsidR="000578D1" w:rsidRPr="00643D98" w:rsidRDefault="000578D1" w:rsidP="000578D1">
      <w:pPr>
        <w:spacing w:after="0" w:line="240" w:lineRule="auto"/>
        <w:jc w:val="both"/>
        <w:rPr>
          <w:rFonts w:ascii="Times New Roman" w:hAnsi="Times New Roman"/>
          <w:b/>
          <w:sz w:val="24"/>
          <w:szCs w:val="24"/>
        </w:rPr>
      </w:pPr>
    </w:p>
    <w:p w14:paraId="1DBF73E6" w14:textId="25DDFE98" w:rsidR="0056017B" w:rsidRPr="00643D98" w:rsidRDefault="000578D1" w:rsidP="0015679E">
      <w:pPr>
        <w:autoSpaceDE w:val="0"/>
        <w:autoSpaceDN w:val="0"/>
        <w:adjustRightInd w:val="0"/>
        <w:spacing w:after="0" w:line="240" w:lineRule="auto"/>
        <w:ind w:left="3828"/>
        <w:jc w:val="center"/>
        <w:rPr>
          <w:rFonts w:ascii="Times New Roman" w:hAnsi="Times New Roman"/>
          <w:sz w:val="24"/>
          <w:szCs w:val="24"/>
        </w:rPr>
      </w:pPr>
      <w:r>
        <w:rPr>
          <w:rFonts w:ascii="Times New Roman" w:hAnsi="Times New Roman"/>
          <w:b/>
          <w:sz w:val="24"/>
          <w:szCs w:val="24"/>
        </w:rPr>
        <w:t xml:space="preserve">             </w:t>
      </w:r>
      <w:r w:rsidR="00E375A6">
        <w:rPr>
          <w:rFonts w:ascii="Times New Roman" w:hAnsi="Times New Roman"/>
          <w:b/>
          <w:sz w:val="24"/>
          <w:szCs w:val="24"/>
        </w:rPr>
        <w:t>d</w:t>
      </w:r>
      <w:r w:rsidR="007812DF" w:rsidRPr="00643D98">
        <w:rPr>
          <w:rFonts w:ascii="Times New Roman" w:hAnsi="Times New Roman"/>
          <w:b/>
          <w:sz w:val="24"/>
          <w:szCs w:val="24"/>
        </w:rPr>
        <w:t xml:space="preserve">r.sc. </w:t>
      </w:r>
      <w:r w:rsidR="000A4B78" w:rsidRPr="00643D98">
        <w:rPr>
          <w:rFonts w:ascii="Times New Roman" w:hAnsi="Times New Roman"/>
          <w:b/>
          <w:sz w:val="24"/>
          <w:szCs w:val="24"/>
        </w:rPr>
        <w:t>Danijel Marušić,</w:t>
      </w:r>
      <w:r w:rsidR="00F05CA9">
        <w:rPr>
          <w:rFonts w:ascii="Times New Roman" w:hAnsi="Times New Roman"/>
          <w:b/>
          <w:sz w:val="24"/>
          <w:szCs w:val="24"/>
        </w:rPr>
        <w:t xml:space="preserve"> </w:t>
      </w:r>
      <w:proofErr w:type="spellStart"/>
      <w:r w:rsidR="000A4B78" w:rsidRPr="00643D98">
        <w:rPr>
          <w:rFonts w:ascii="Times New Roman" w:hAnsi="Times New Roman"/>
          <w:b/>
          <w:sz w:val="24"/>
          <w:szCs w:val="24"/>
        </w:rPr>
        <w:t>dr.</w:t>
      </w:r>
      <w:r w:rsidR="007812DF" w:rsidRPr="00643D98">
        <w:rPr>
          <w:rFonts w:ascii="Times New Roman" w:hAnsi="Times New Roman"/>
          <w:b/>
          <w:sz w:val="24"/>
          <w:szCs w:val="24"/>
        </w:rPr>
        <w:t>med.vet</w:t>
      </w:r>
      <w:proofErr w:type="spellEnd"/>
      <w:r w:rsidR="007812DF" w:rsidRPr="00643D98">
        <w:rPr>
          <w:rFonts w:ascii="Times New Roman" w:hAnsi="Times New Roman"/>
          <w:b/>
          <w:sz w:val="24"/>
          <w:szCs w:val="24"/>
        </w:rPr>
        <w:t>.</w:t>
      </w:r>
      <w:r w:rsidR="0015679E">
        <w:rPr>
          <w:rFonts w:ascii="Times New Roman" w:hAnsi="Times New Roman"/>
          <w:b/>
          <w:sz w:val="24"/>
          <w:szCs w:val="24"/>
        </w:rPr>
        <w:t xml:space="preserve"> </w:t>
      </w:r>
    </w:p>
    <w:sectPr w:rsidR="0056017B" w:rsidRPr="00643D98" w:rsidSect="00343690">
      <w:footerReference w:type="defaul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19527" w14:textId="77777777" w:rsidR="00475D88" w:rsidRDefault="00475D88" w:rsidP="00426D91">
      <w:pPr>
        <w:spacing w:after="0" w:line="240" w:lineRule="auto"/>
      </w:pPr>
      <w:r>
        <w:separator/>
      </w:r>
    </w:p>
  </w:endnote>
  <w:endnote w:type="continuationSeparator" w:id="0">
    <w:p w14:paraId="5433C44E" w14:textId="77777777" w:rsidR="00475D88" w:rsidRDefault="00475D88"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3D38" w14:textId="46674363" w:rsidR="00B07C29" w:rsidRDefault="00B07C29">
    <w:pPr>
      <w:pStyle w:val="Podnoje"/>
      <w:jc w:val="right"/>
    </w:pPr>
    <w:r>
      <w:fldChar w:fldCharType="begin"/>
    </w:r>
    <w:r>
      <w:instrText xml:space="preserve"> PAGE   \* MERGEFORMAT </w:instrText>
    </w:r>
    <w:r>
      <w:fldChar w:fldCharType="separate"/>
    </w:r>
    <w:r w:rsidR="00D43045">
      <w:rPr>
        <w:noProof/>
      </w:rPr>
      <w:t>22</w:t>
    </w:r>
    <w:r>
      <w:rPr>
        <w:noProof/>
      </w:rPr>
      <w:fldChar w:fldCharType="end"/>
    </w:r>
  </w:p>
  <w:p w14:paraId="439D80A9" w14:textId="77777777" w:rsidR="00B07C29" w:rsidRDefault="00B07C2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E699" w14:textId="77777777" w:rsidR="00B07C29" w:rsidRDefault="00B07C29">
    <w:pPr>
      <w:pStyle w:val="Podnoje"/>
    </w:pPr>
  </w:p>
  <w:p w14:paraId="41F47C75" w14:textId="77777777" w:rsidR="00B07C29" w:rsidRDefault="00B07C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BE5B4" w14:textId="77777777" w:rsidR="00475D88" w:rsidRDefault="00475D88" w:rsidP="00426D91">
      <w:pPr>
        <w:spacing w:after="0" w:line="240" w:lineRule="auto"/>
      </w:pPr>
      <w:r>
        <w:separator/>
      </w:r>
    </w:p>
  </w:footnote>
  <w:footnote w:type="continuationSeparator" w:id="0">
    <w:p w14:paraId="34D5F2C3" w14:textId="77777777" w:rsidR="00475D88" w:rsidRDefault="00475D88"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840BB"/>
    <w:multiLevelType w:val="hybridMultilevel"/>
    <w:tmpl w:val="79C85B68"/>
    <w:lvl w:ilvl="0" w:tplc="96909A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580AE5"/>
    <w:multiLevelType w:val="hybridMultilevel"/>
    <w:tmpl w:val="6B3C3AD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742A8F"/>
    <w:multiLevelType w:val="hybridMultilevel"/>
    <w:tmpl w:val="CA4EC2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C2D471E"/>
    <w:multiLevelType w:val="hybridMultilevel"/>
    <w:tmpl w:val="F624739A"/>
    <w:lvl w:ilvl="0" w:tplc="041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5D841C2"/>
    <w:multiLevelType w:val="hybridMultilevel"/>
    <w:tmpl w:val="0CC65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43E07"/>
    <w:multiLevelType w:val="hybridMultilevel"/>
    <w:tmpl w:val="6C72F0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50213B"/>
    <w:multiLevelType w:val="hybridMultilevel"/>
    <w:tmpl w:val="5EC62A3C"/>
    <w:lvl w:ilvl="0" w:tplc="2256A7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15569B0"/>
    <w:multiLevelType w:val="hybridMultilevel"/>
    <w:tmpl w:val="C980E2C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15:restartNumberingAfterBreak="0">
    <w:nsid w:val="28B024E1"/>
    <w:multiLevelType w:val="hybridMultilevel"/>
    <w:tmpl w:val="33080514"/>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CB17EF"/>
    <w:multiLevelType w:val="hybridMultilevel"/>
    <w:tmpl w:val="25DAA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7663A2"/>
    <w:multiLevelType w:val="hybridMultilevel"/>
    <w:tmpl w:val="30024A74"/>
    <w:lvl w:ilvl="0" w:tplc="98DCA3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C34E5D"/>
    <w:multiLevelType w:val="hybridMultilevel"/>
    <w:tmpl w:val="506A68FA"/>
    <w:lvl w:ilvl="0" w:tplc="969EDB28">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4" w15:restartNumberingAfterBreak="0">
    <w:nsid w:val="3AB271D6"/>
    <w:multiLevelType w:val="hybridMultilevel"/>
    <w:tmpl w:val="A6BAAB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4F467316"/>
    <w:multiLevelType w:val="hybridMultilevel"/>
    <w:tmpl w:val="1F9C0680"/>
    <w:lvl w:ilvl="0" w:tplc="20C8E5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4FAC5095"/>
    <w:multiLevelType w:val="hybridMultilevel"/>
    <w:tmpl w:val="F746F5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BA38EA"/>
    <w:multiLevelType w:val="hybridMultilevel"/>
    <w:tmpl w:val="58B20382"/>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64124890"/>
    <w:multiLevelType w:val="hybridMultilevel"/>
    <w:tmpl w:val="64489E5E"/>
    <w:lvl w:ilvl="0" w:tplc="68AE32B2">
      <w:start w:val="5"/>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5" w15:restartNumberingAfterBreak="0">
    <w:nsid w:val="6A29695F"/>
    <w:multiLevelType w:val="hybridMultilevel"/>
    <w:tmpl w:val="BB46EF7E"/>
    <w:lvl w:ilvl="0" w:tplc="53B817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2768CB"/>
    <w:multiLevelType w:val="hybridMultilevel"/>
    <w:tmpl w:val="DE84E7B2"/>
    <w:lvl w:ilvl="0" w:tplc="1BEC8EEE">
      <w:start w:val="1"/>
      <w:numFmt w:val="decimal"/>
      <w:lvlText w:val="%1."/>
      <w:lvlJc w:val="left"/>
      <w:pPr>
        <w:ind w:left="720"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045256"/>
    <w:multiLevelType w:val="hybridMultilevel"/>
    <w:tmpl w:val="3F8895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285173A"/>
    <w:multiLevelType w:val="hybridMultilevel"/>
    <w:tmpl w:val="C47434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A891AEC"/>
    <w:multiLevelType w:val="hybridMultilevel"/>
    <w:tmpl w:val="FCB698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760D66"/>
    <w:multiLevelType w:val="hybridMultilevel"/>
    <w:tmpl w:val="B064702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84208640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26553">
    <w:abstractNumId w:val="15"/>
  </w:num>
  <w:num w:numId="3" w16cid:durableId="1996562534">
    <w:abstractNumId w:val="23"/>
  </w:num>
  <w:num w:numId="4" w16cid:durableId="1472795835">
    <w:abstractNumId w:val="22"/>
  </w:num>
  <w:num w:numId="5" w16cid:durableId="923490972">
    <w:abstractNumId w:val="11"/>
  </w:num>
  <w:num w:numId="6" w16cid:durableId="694617090">
    <w:abstractNumId w:val="12"/>
  </w:num>
  <w:num w:numId="7" w16cid:durableId="279265319">
    <w:abstractNumId w:val="0"/>
  </w:num>
  <w:num w:numId="8" w16cid:durableId="2091386484">
    <w:abstractNumId w:val="26"/>
  </w:num>
  <w:num w:numId="9" w16cid:durableId="1382482799">
    <w:abstractNumId w:val="28"/>
  </w:num>
  <w:num w:numId="10" w16cid:durableId="363291324">
    <w:abstractNumId w:val="27"/>
  </w:num>
  <w:num w:numId="11" w16cid:durableId="872350305">
    <w:abstractNumId w:val="30"/>
  </w:num>
  <w:num w:numId="12" w16cid:durableId="1592734643">
    <w:abstractNumId w:val="7"/>
  </w:num>
  <w:num w:numId="13" w16cid:durableId="1922253667">
    <w:abstractNumId w:val="10"/>
  </w:num>
  <w:num w:numId="14" w16cid:durableId="1241910899">
    <w:abstractNumId w:val="18"/>
  </w:num>
  <w:num w:numId="15" w16cid:durableId="1157720836">
    <w:abstractNumId w:val="14"/>
  </w:num>
  <w:num w:numId="16" w16cid:durableId="349113066">
    <w:abstractNumId w:val="1"/>
  </w:num>
  <w:num w:numId="17" w16cid:durableId="1845314914">
    <w:abstractNumId w:val="31"/>
  </w:num>
  <w:num w:numId="18" w16cid:durableId="990525282">
    <w:abstractNumId w:val="19"/>
  </w:num>
  <w:num w:numId="19" w16cid:durableId="633947472">
    <w:abstractNumId w:val="21"/>
  </w:num>
  <w:num w:numId="20" w16cid:durableId="1680349201">
    <w:abstractNumId w:val="24"/>
  </w:num>
  <w:num w:numId="21" w16cid:durableId="1095399270">
    <w:abstractNumId w:val="8"/>
  </w:num>
  <w:num w:numId="22" w16cid:durableId="1592542046">
    <w:abstractNumId w:val="17"/>
  </w:num>
  <w:num w:numId="23" w16cid:durableId="1483546735">
    <w:abstractNumId w:val="3"/>
  </w:num>
  <w:num w:numId="24" w16cid:durableId="1443766321">
    <w:abstractNumId w:val="5"/>
  </w:num>
  <w:num w:numId="25" w16cid:durableId="623270189">
    <w:abstractNumId w:val="6"/>
  </w:num>
  <w:num w:numId="26" w16cid:durableId="1911231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194787">
    <w:abstractNumId w:val="2"/>
  </w:num>
  <w:num w:numId="28" w16cid:durableId="65223590">
    <w:abstractNumId w:val="29"/>
  </w:num>
  <w:num w:numId="29" w16cid:durableId="1850441420">
    <w:abstractNumId w:val="16"/>
  </w:num>
  <w:num w:numId="30" w16cid:durableId="1585647010">
    <w:abstractNumId w:val="25"/>
  </w:num>
  <w:num w:numId="31" w16cid:durableId="1665861083">
    <w:abstractNumId w:val="4"/>
  </w:num>
  <w:num w:numId="32" w16cid:durableId="584923910">
    <w:abstractNumId w:val="9"/>
  </w:num>
  <w:num w:numId="33" w16cid:durableId="214507680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27A"/>
    <w:rsid w:val="00004E41"/>
    <w:rsid w:val="000054F8"/>
    <w:rsid w:val="00007211"/>
    <w:rsid w:val="00013BD1"/>
    <w:rsid w:val="000144BC"/>
    <w:rsid w:val="000145DC"/>
    <w:rsid w:val="0001555F"/>
    <w:rsid w:val="000155E6"/>
    <w:rsid w:val="00016B62"/>
    <w:rsid w:val="0001726A"/>
    <w:rsid w:val="00017432"/>
    <w:rsid w:val="0002062A"/>
    <w:rsid w:val="00020B43"/>
    <w:rsid w:val="0002140C"/>
    <w:rsid w:val="00021E7C"/>
    <w:rsid w:val="000222B6"/>
    <w:rsid w:val="00022A75"/>
    <w:rsid w:val="000233DC"/>
    <w:rsid w:val="00023DD0"/>
    <w:rsid w:val="00023DEA"/>
    <w:rsid w:val="000241C6"/>
    <w:rsid w:val="00024CD5"/>
    <w:rsid w:val="0002555C"/>
    <w:rsid w:val="00025B39"/>
    <w:rsid w:val="00026681"/>
    <w:rsid w:val="00030E8C"/>
    <w:rsid w:val="000312C6"/>
    <w:rsid w:val="000316FD"/>
    <w:rsid w:val="000321E1"/>
    <w:rsid w:val="0003290E"/>
    <w:rsid w:val="00032ED4"/>
    <w:rsid w:val="00033A05"/>
    <w:rsid w:val="00033D7D"/>
    <w:rsid w:val="000371E3"/>
    <w:rsid w:val="00037218"/>
    <w:rsid w:val="00037D9D"/>
    <w:rsid w:val="0004029B"/>
    <w:rsid w:val="00043D7E"/>
    <w:rsid w:val="000450CE"/>
    <w:rsid w:val="000465E6"/>
    <w:rsid w:val="00046FAA"/>
    <w:rsid w:val="0004759E"/>
    <w:rsid w:val="00047B6D"/>
    <w:rsid w:val="00047C16"/>
    <w:rsid w:val="00047C94"/>
    <w:rsid w:val="00051EE3"/>
    <w:rsid w:val="00052FCB"/>
    <w:rsid w:val="000534D4"/>
    <w:rsid w:val="00053BDC"/>
    <w:rsid w:val="000541DC"/>
    <w:rsid w:val="0005464C"/>
    <w:rsid w:val="00056917"/>
    <w:rsid w:val="00056A25"/>
    <w:rsid w:val="00057208"/>
    <w:rsid w:val="000578C4"/>
    <w:rsid w:val="000578D1"/>
    <w:rsid w:val="00060442"/>
    <w:rsid w:val="000620C6"/>
    <w:rsid w:val="00062181"/>
    <w:rsid w:val="00063056"/>
    <w:rsid w:val="00063FB4"/>
    <w:rsid w:val="0006500B"/>
    <w:rsid w:val="0006503D"/>
    <w:rsid w:val="0006637E"/>
    <w:rsid w:val="00067912"/>
    <w:rsid w:val="0007081E"/>
    <w:rsid w:val="00070C70"/>
    <w:rsid w:val="00071399"/>
    <w:rsid w:val="000714F2"/>
    <w:rsid w:val="00071509"/>
    <w:rsid w:val="00071DDB"/>
    <w:rsid w:val="00071E36"/>
    <w:rsid w:val="00072D80"/>
    <w:rsid w:val="000733BF"/>
    <w:rsid w:val="00075689"/>
    <w:rsid w:val="00076E4E"/>
    <w:rsid w:val="00077D5F"/>
    <w:rsid w:val="000803DC"/>
    <w:rsid w:val="00081C5A"/>
    <w:rsid w:val="00082209"/>
    <w:rsid w:val="0008248D"/>
    <w:rsid w:val="00083702"/>
    <w:rsid w:val="00084D54"/>
    <w:rsid w:val="00084F4B"/>
    <w:rsid w:val="000856D0"/>
    <w:rsid w:val="000872F6"/>
    <w:rsid w:val="00087838"/>
    <w:rsid w:val="000909E2"/>
    <w:rsid w:val="00090F6E"/>
    <w:rsid w:val="000919E1"/>
    <w:rsid w:val="000934D6"/>
    <w:rsid w:val="00093D3B"/>
    <w:rsid w:val="000963F5"/>
    <w:rsid w:val="000A06BC"/>
    <w:rsid w:val="000A0C62"/>
    <w:rsid w:val="000A0EAF"/>
    <w:rsid w:val="000A17CC"/>
    <w:rsid w:val="000A1AEB"/>
    <w:rsid w:val="000A2A70"/>
    <w:rsid w:val="000A31F8"/>
    <w:rsid w:val="000A45F3"/>
    <w:rsid w:val="000A46A1"/>
    <w:rsid w:val="000A470B"/>
    <w:rsid w:val="000A4B78"/>
    <w:rsid w:val="000A6CA7"/>
    <w:rsid w:val="000A7720"/>
    <w:rsid w:val="000A7BBB"/>
    <w:rsid w:val="000A7EE1"/>
    <w:rsid w:val="000B123D"/>
    <w:rsid w:val="000B3A7F"/>
    <w:rsid w:val="000B4C19"/>
    <w:rsid w:val="000B5741"/>
    <w:rsid w:val="000B5F9B"/>
    <w:rsid w:val="000B6729"/>
    <w:rsid w:val="000B7748"/>
    <w:rsid w:val="000C42B5"/>
    <w:rsid w:val="000C4700"/>
    <w:rsid w:val="000C47DC"/>
    <w:rsid w:val="000C49F4"/>
    <w:rsid w:val="000C4A19"/>
    <w:rsid w:val="000D0F30"/>
    <w:rsid w:val="000D2035"/>
    <w:rsid w:val="000D284A"/>
    <w:rsid w:val="000D3F0C"/>
    <w:rsid w:val="000D4EFF"/>
    <w:rsid w:val="000D5738"/>
    <w:rsid w:val="000D5861"/>
    <w:rsid w:val="000D6C2C"/>
    <w:rsid w:val="000D760A"/>
    <w:rsid w:val="000D7FE3"/>
    <w:rsid w:val="000E0C62"/>
    <w:rsid w:val="000E0F6D"/>
    <w:rsid w:val="000E22B6"/>
    <w:rsid w:val="000E26D9"/>
    <w:rsid w:val="000E2E23"/>
    <w:rsid w:val="000E3089"/>
    <w:rsid w:val="000E35AC"/>
    <w:rsid w:val="000E5DE3"/>
    <w:rsid w:val="000E6439"/>
    <w:rsid w:val="000E66FD"/>
    <w:rsid w:val="000E6D0D"/>
    <w:rsid w:val="000F16A9"/>
    <w:rsid w:val="000F17F4"/>
    <w:rsid w:val="000F1C6E"/>
    <w:rsid w:val="000F278A"/>
    <w:rsid w:val="000F314B"/>
    <w:rsid w:val="000F3B14"/>
    <w:rsid w:val="000F450B"/>
    <w:rsid w:val="000F5A79"/>
    <w:rsid w:val="000F690C"/>
    <w:rsid w:val="000F746E"/>
    <w:rsid w:val="000F7856"/>
    <w:rsid w:val="0010116F"/>
    <w:rsid w:val="00102BA1"/>
    <w:rsid w:val="00103FB7"/>
    <w:rsid w:val="00104DC7"/>
    <w:rsid w:val="00105D5F"/>
    <w:rsid w:val="00106094"/>
    <w:rsid w:val="0010661C"/>
    <w:rsid w:val="00107EE3"/>
    <w:rsid w:val="00110710"/>
    <w:rsid w:val="00111A64"/>
    <w:rsid w:val="00112FD8"/>
    <w:rsid w:val="0011345D"/>
    <w:rsid w:val="00114462"/>
    <w:rsid w:val="00114CAE"/>
    <w:rsid w:val="0011529C"/>
    <w:rsid w:val="001173A6"/>
    <w:rsid w:val="001216A2"/>
    <w:rsid w:val="00122272"/>
    <w:rsid w:val="00122819"/>
    <w:rsid w:val="0012471C"/>
    <w:rsid w:val="0012504E"/>
    <w:rsid w:val="00126F3D"/>
    <w:rsid w:val="0012741A"/>
    <w:rsid w:val="00127C0C"/>
    <w:rsid w:val="00130423"/>
    <w:rsid w:val="001305A6"/>
    <w:rsid w:val="00132155"/>
    <w:rsid w:val="00132818"/>
    <w:rsid w:val="00132E1E"/>
    <w:rsid w:val="00135265"/>
    <w:rsid w:val="00135DE8"/>
    <w:rsid w:val="001361E5"/>
    <w:rsid w:val="0013706F"/>
    <w:rsid w:val="001372F8"/>
    <w:rsid w:val="00137FA0"/>
    <w:rsid w:val="00140051"/>
    <w:rsid w:val="001401C6"/>
    <w:rsid w:val="0014294E"/>
    <w:rsid w:val="00142FBA"/>
    <w:rsid w:val="00143649"/>
    <w:rsid w:val="00143665"/>
    <w:rsid w:val="00144E6A"/>
    <w:rsid w:val="00144F22"/>
    <w:rsid w:val="001458B3"/>
    <w:rsid w:val="00146E6E"/>
    <w:rsid w:val="00147206"/>
    <w:rsid w:val="0014762C"/>
    <w:rsid w:val="0014793D"/>
    <w:rsid w:val="0015030B"/>
    <w:rsid w:val="001507E0"/>
    <w:rsid w:val="00150D4C"/>
    <w:rsid w:val="00151A07"/>
    <w:rsid w:val="00152B99"/>
    <w:rsid w:val="001539B2"/>
    <w:rsid w:val="00154638"/>
    <w:rsid w:val="00154BCA"/>
    <w:rsid w:val="0015518A"/>
    <w:rsid w:val="00156685"/>
    <w:rsid w:val="0015669B"/>
    <w:rsid w:val="0015679E"/>
    <w:rsid w:val="00157430"/>
    <w:rsid w:val="00157FCC"/>
    <w:rsid w:val="00161326"/>
    <w:rsid w:val="0016249C"/>
    <w:rsid w:val="0016341D"/>
    <w:rsid w:val="00164E42"/>
    <w:rsid w:val="001650CD"/>
    <w:rsid w:val="0016556D"/>
    <w:rsid w:val="001663C1"/>
    <w:rsid w:val="00167C85"/>
    <w:rsid w:val="00167E32"/>
    <w:rsid w:val="001705E7"/>
    <w:rsid w:val="001713D6"/>
    <w:rsid w:val="001736FB"/>
    <w:rsid w:val="0017421E"/>
    <w:rsid w:val="00174652"/>
    <w:rsid w:val="00174834"/>
    <w:rsid w:val="00181F6A"/>
    <w:rsid w:val="001820C8"/>
    <w:rsid w:val="0018456C"/>
    <w:rsid w:val="00184904"/>
    <w:rsid w:val="00184EF7"/>
    <w:rsid w:val="00185E32"/>
    <w:rsid w:val="00186B11"/>
    <w:rsid w:val="00187039"/>
    <w:rsid w:val="00187114"/>
    <w:rsid w:val="00190361"/>
    <w:rsid w:val="001927F1"/>
    <w:rsid w:val="00192BFD"/>
    <w:rsid w:val="00194FD7"/>
    <w:rsid w:val="00195EAC"/>
    <w:rsid w:val="00197994"/>
    <w:rsid w:val="001A07E7"/>
    <w:rsid w:val="001A1278"/>
    <w:rsid w:val="001A2ECA"/>
    <w:rsid w:val="001A311E"/>
    <w:rsid w:val="001A3E13"/>
    <w:rsid w:val="001A54B3"/>
    <w:rsid w:val="001A595F"/>
    <w:rsid w:val="001A61F0"/>
    <w:rsid w:val="001A7057"/>
    <w:rsid w:val="001A7131"/>
    <w:rsid w:val="001B0759"/>
    <w:rsid w:val="001B08BF"/>
    <w:rsid w:val="001B1B0A"/>
    <w:rsid w:val="001B29E9"/>
    <w:rsid w:val="001B3650"/>
    <w:rsid w:val="001B3657"/>
    <w:rsid w:val="001B3990"/>
    <w:rsid w:val="001B445D"/>
    <w:rsid w:val="001B4840"/>
    <w:rsid w:val="001B5A85"/>
    <w:rsid w:val="001B7A2D"/>
    <w:rsid w:val="001C00C9"/>
    <w:rsid w:val="001C08C8"/>
    <w:rsid w:val="001C2D8A"/>
    <w:rsid w:val="001C3EA8"/>
    <w:rsid w:val="001C48E0"/>
    <w:rsid w:val="001C4CEC"/>
    <w:rsid w:val="001C65B4"/>
    <w:rsid w:val="001C678E"/>
    <w:rsid w:val="001D03B4"/>
    <w:rsid w:val="001D0D03"/>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2A46"/>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618F"/>
    <w:rsid w:val="0020730F"/>
    <w:rsid w:val="0021104C"/>
    <w:rsid w:val="00211329"/>
    <w:rsid w:val="0021133C"/>
    <w:rsid w:val="00211D5D"/>
    <w:rsid w:val="00213015"/>
    <w:rsid w:val="00213655"/>
    <w:rsid w:val="002138C1"/>
    <w:rsid w:val="00213F20"/>
    <w:rsid w:val="002145D4"/>
    <w:rsid w:val="00214618"/>
    <w:rsid w:val="002157DB"/>
    <w:rsid w:val="00216807"/>
    <w:rsid w:val="00220C09"/>
    <w:rsid w:val="002212F8"/>
    <w:rsid w:val="00221325"/>
    <w:rsid w:val="002239E4"/>
    <w:rsid w:val="002244AC"/>
    <w:rsid w:val="00224AC4"/>
    <w:rsid w:val="002256BF"/>
    <w:rsid w:val="00225F94"/>
    <w:rsid w:val="002264BB"/>
    <w:rsid w:val="002266BF"/>
    <w:rsid w:val="00226E45"/>
    <w:rsid w:val="00227AAA"/>
    <w:rsid w:val="00227AB7"/>
    <w:rsid w:val="002314F2"/>
    <w:rsid w:val="00231F07"/>
    <w:rsid w:val="00232746"/>
    <w:rsid w:val="00233120"/>
    <w:rsid w:val="00233574"/>
    <w:rsid w:val="00233836"/>
    <w:rsid w:val="00233882"/>
    <w:rsid w:val="00233BB1"/>
    <w:rsid w:val="00233D5F"/>
    <w:rsid w:val="00234CDE"/>
    <w:rsid w:val="002351EA"/>
    <w:rsid w:val="00235799"/>
    <w:rsid w:val="00235DF1"/>
    <w:rsid w:val="00236252"/>
    <w:rsid w:val="00236F32"/>
    <w:rsid w:val="0023772D"/>
    <w:rsid w:val="002413B6"/>
    <w:rsid w:val="002416FB"/>
    <w:rsid w:val="00241D91"/>
    <w:rsid w:val="002435C3"/>
    <w:rsid w:val="0024360D"/>
    <w:rsid w:val="002452CD"/>
    <w:rsid w:val="0024693B"/>
    <w:rsid w:val="00246F16"/>
    <w:rsid w:val="00247124"/>
    <w:rsid w:val="002473B7"/>
    <w:rsid w:val="0024776F"/>
    <w:rsid w:val="00247B0D"/>
    <w:rsid w:val="002504F0"/>
    <w:rsid w:val="00252092"/>
    <w:rsid w:val="00253283"/>
    <w:rsid w:val="002557EA"/>
    <w:rsid w:val="00256F09"/>
    <w:rsid w:val="00257487"/>
    <w:rsid w:val="002579BD"/>
    <w:rsid w:val="00257CA8"/>
    <w:rsid w:val="0026085C"/>
    <w:rsid w:val="00261E4C"/>
    <w:rsid w:val="00261F50"/>
    <w:rsid w:val="00262892"/>
    <w:rsid w:val="00262E2D"/>
    <w:rsid w:val="0026303B"/>
    <w:rsid w:val="00264E74"/>
    <w:rsid w:val="00265C88"/>
    <w:rsid w:val="00265F78"/>
    <w:rsid w:val="002661D0"/>
    <w:rsid w:val="0026692E"/>
    <w:rsid w:val="0026697A"/>
    <w:rsid w:val="002675A9"/>
    <w:rsid w:val="00271907"/>
    <w:rsid w:val="00271955"/>
    <w:rsid w:val="002722B6"/>
    <w:rsid w:val="00273C50"/>
    <w:rsid w:val="002757CB"/>
    <w:rsid w:val="00276D70"/>
    <w:rsid w:val="00277984"/>
    <w:rsid w:val="00281383"/>
    <w:rsid w:val="00281AC4"/>
    <w:rsid w:val="0028270F"/>
    <w:rsid w:val="0028319D"/>
    <w:rsid w:val="00285641"/>
    <w:rsid w:val="00285D4A"/>
    <w:rsid w:val="0028637C"/>
    <w:rsid w:val="00290510"/>
    <w:rsid w:val="00290AA0"/>
    <w:rsid w:val="00292C1A"/>
    <w:rsid w:val="002939C2"/>
    <w:rsid w:val="00293B6D"/>
    <w:rsid w:val="00295A96"/>
    <w:rsid w:val="00295BA9"/>
    <w:rsid w:val="0029638C"/>
    <w:rsid w:val="002963EF"/>
    <w:rsid w:val="00297028"/>
    <w:rsid w:val="00297162"/>
    <w:rsid w:val="002A0A39"/>
    <w:rsid w:val="002A0DBE"/>
    <w:rsid w:val="002A26B8"/>
    <w:rsid w:val="002A31AF"/>
    <w:rsid w:val="002A374A"/>
    <w:rsid w:val="002A3A90"/>
    <w:rsid w:val="002A3C8B"/>
    <w:rsid w:val="002A419A"/>
    <w:rsid w:val="002B0E6A"/>
    <w:rsid w:val="002B273F"/>
    <w:rsid w:val="002B29DA"/>
    <w:rsid w:val="002B3741"/>
    <w:rsid w:val="002B38C0"/>
    <w:rsid w:val="002B5ADA"/>
    <w:rsid w:val="002B64EF"/>
    <w:rsid w:val="002B6903"/>
    <w:rsid w:val="002B7674"/>
    <w:rsid w:val="002C33E6"/>
    <w:rsid w:val="002C3788"/>
    <w:rsid w:val="002C416F"/>
    <w:rsid w:val="002C59F6"/>
    <w:rsid w:val="002C5A7D"/>
    <w:rsid w:val="002C5FE8"/>
    <w:rsid w:val="002C6945"/>
    <w:rsid w:val="002C6A8C"/>
    <w:rsid w:val="002C799E"/>
    <w:rsid w:val="002C7E1C"/>
    <w:rsid w:val="002C7EFB"/>
    <w:rsid w:val="002D1609"/>
    <w:rsid w:val="002D1E9A"/>
    <w:rsid w:val="002D3111"/>
    <w:rsid w:val="002D3FB4"/>
    <w:rsid w:val="002D5600"/>
    <w:rsid w:val="002D5F94"/>
    <w:rsid w:val="002D712F"/>
    <w:rsid w:val="002D72CA"/>
    <w:rsid w:val="002E0DFF"/>
    <w:rsid w:val="002E247A"/>
    <w:rsid w:val="002E582E"/>
    <w:rsid w:val="002E683D"/>
    <w:rsid w:val="002E6C6B"/>
    <w:rsid w:val="002F1235"/>
    <w:rsid w:val="002F1C23"/>
    <w:rsid w:val="002F30D1"/>
    <w:rsid w:val="002F3D56"/>
    <w:rsid w:val="002F4909"/>
    <w:rsid w:val="002F4F0D"/>
    <w:rsid w:val="002F51CB"/>
    <w:rsid w:val="002F6357"/>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829"/>
    <w:rsid w:val="00312BD9"/>
    <w:rsid w:val="0031463B"/>
    <w:rsid w:val="003149C5"/>
    <w:rsid w:val="00314EE3"/>
    <w:rsid w:val="00315075"/>
    <w:rsid w:val="00315FC7"/>
    <w:rsid w:val="00316A82"/>
    <w:rsid w:val="00317934"/>
    <w:rsid w:val="00317C0A"/>
    <w:rsid w:val="003201EB"/>
    <w:rsid w:val="00324A5A"/>
    <w:rsid w:val="00324B9F"/>
    <w:rsid w:val="003254DE"/>
    <w:rsid w:val="003257BB"/>
    <w:rsid w:val="00325EDC"/>
    <w:rsid w:val="003260E7"/>
    <w:rsid w:val="003266F6"/>
    <w:rsid w:val="0032692C"/>
    <w:rsid w:val="00326A63"/>
    <w:rsid w:val="00327A06"/>
    <w:rsid w:val="00331357"/>
    <w:rsid w:val="003324C8"/>
    <w:rsid w:val="0033251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322"/>
    <w:rsid w:val="00343690"/>
    <w:rsid w:val="00344216"/>
    <w:rsid w:val="003454DB"/>
    <w:rsid w:val="003470E5"/>
    <w:rsid w:val="00347802"/>
    <w:rsid w:val="00350220"/>
    <w:rsid w:val="003504B1"/>
    <w:rsid w:val="00356E61"/>
    <w:rsid w:val="00357C1D"/>
    <w:rsid w:val="00360931"/>
    <w:rsid w:val="00363ED3"/>
    <w:rsid w:val="00365055"/>
    <w:rsid w:val="00365E5D"/>
    <w:rsid w:val="00367659"/>
    <w:rsid w:val="00367844"/>
    <w:rsid w:val="0037272A"/>
    <w:rsid w:val="0037327B"/>
    <w:rsid w:val="00373A0E"/>
    <w:rsid w:val="00374F2F"/>
    <w:rsid w:val="00375432"/>
    <w:rsid w:val="00375BFC"/>
    <w:rsid w:val="00376A4B"/>
    <w:rsid w:val="00377DCC"/>
    <w:rsid w:val="00383EBC"/>
    <w:rsid w:val="00385D81"/>
    <w:rsid w:val="00385DCE"/>
    <w:rsid w:val="00385E31"/>
    <w:rsid w:val="00386092"/>
    <w:rsid w:val="00386641"/>
    <w:rsid w:val="003867F8"/>
    <w:rsid w:val="00386C2A"/>
    <w:rsid w:val="00386E16"/>
    <w:rsid w:val="00386E3F"/>
    <w:rsid w:val="00386FCC"/>
    <w:rsid w:val="003877BB"/>
    <w:rsid w:val="00387E89"/>
    <w:rsid w:val="00391173"/>
    <w:rsid w:val="00391365"/>
    <w:rsid w:val="00391872"/>
    <w:rsid w:val="003920AD"/>
    <w:rsid w:val="0039226E"/>
    <w:rsid w:val="00392399"/>
    <w:rsid w:val="0039361E"/>
    <w:rsid w:val="0039680E"/>
    <w:rsid w:val="00396906"/>
    <w:rsid w:val="003969DC"/>
    <w:rsid w:val="00397235"/>
    <w:rsid w:val="003975FC"/>
    <w:rsid w:val="003A1819"/>
    <w:rsid w:val="003A2B06"/>
    <w:rsid w:val="003A2F90"/>
    <w:rsid w:val="003A3167"/>
    <w:rsid w:val="003A350E"/>
    <w:rsid w:val="003A374D"/>
    <w:rsid w:val="003A4C2E"/>
    <w:rsid w:val="003A4EC1"/>
    <w:rsid w:val="003A5916"/>
    <w:rsid w:val="003A72B3"/>
    <w:rsid w:val="003A789B"/>
    <w:rsid w:val="003B2A2B"/>
    <w:rsid w:val="003B3044"/>
    <w:rsid w:val="003B340D"/>
    <w:rsid w:val="003B3C9E"/>
    <w:rsid w:val="003B4BD2"/>
    <w:rsid w:val="003B60A8"/>
    <w:rsid w:val="003B6E10"/>
    <w:rsid w:val="003C00DB"/>
    <w:rsid w:val="003C1310"/>
    <w:rsid w:val="003C2C27"/>
    <w:rsid w:val="003C3171"/>
    <w:rsid w:val="003C4D41"/>
    <w:rsid w:val="003C500F"/>
    <w:rsid w:val="003C72B0"/>
    <w:rsid w:val="003D042D"/>
    <w:rsid w:val="003D0F1A"/>
    <w:rsid w:val="003D10E2"/>
    <w:rsid w:val="003D138D"/>
    <w:rsid w:val="003D1BD4"/>
    <w:rsid w:val="003D266E"/>
    <w:rsid w:val="003D36B3"/>
    <w:rsid w:val="003D3C2A"/>
    <w:rsid w:val="003D3F02"/>
    <w:rsid w:val="003D3F69"/>
    <w:rsid w:val="003D4465"/>
    <w:rsid w:val="003D636F"/>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BEC"/>
    <w:rsid w:val="00404C2E"/>
    <w:rsid w:val="00406DCE"/>
    <w:rsid w:val="00407DFA"/>
    <w:rsid w:val="00407FC5"/>
    <w:rsid w:val="004101FA"/>
    <w:rsid w:val="00410D8B"/>
    <w:rsid w:val="00411BBF"/>
    <w:rsid w:val="00412E04"/>
    <w:rsid w:val="0041442B"/>
    <w:rsid w:val="00415F0C"/>
    <w:rsid w:val="0041637A"/>
    <w:rsid w:val="00416BCF"/>
    <w:rsid w:val="00416DD3"/>
    <w:rsid w:val="00421416"/>
    <w:rsid w:val="00422979"/>
    <w:rsid w:val="00422982"/>
    <w:rsid w:val="004239F9"/>
    <w:rsid w:val="00423B3C"/>
    <w:rsid w:val="00425C5C"/>
    <w:rsid w:val="00426D91"/>
    <w:rsid w:val="00427AA0"/>
    <w:rsid w:val="00430C62"/>
    <w:rsid w:val="00431285"/>
    <w:rsid w:val="0043138D"/>
    <w:rsid w:val="00431E0E"/>
    <w:rsid w:val="00434D15"/>
    <w:rsid w:val="0043629D"/>
    <w:rsid w:val="00436472"/>
    <w:rsid w:val="004375DA"/>
    <w:rsid w:val="00437E65"/>
    <w:rsid w:val="0044037E"/>
    <w:rsid w:val="004446B7"/>
    <w:rsid w:val="0044578B"/>
    <w:rsid w:val="004465F7"/>
    <w:rsid w:val="004476BF"/>
    <w:rsid w:val="00450A31"/>
    <w:rsid w:val="00450BB4"/>
    <w:rsid w:val="00451376"/>
    <w:rsid w:val="0045226C"/>
    <w:rsid w:val="00452AF7"/>
    <w:rsid w:val="00453311"/>
    <w:rsid w:val="0045382B"/>
    <w:rsid w:val="00455AD0"/>
    <w:rsid w:val="00456E9B"/>
    <w:rsid w:val="00457330"/>
    <w:rsid w:val="004573E7"/>
    <w:rsid w:val="0045757E"/>
    <w:rsid w:val="00460458"/>
    <w:rsid w:val="00460AA6"/>
    <w:rsid w:val="00460AEB"/>
    <w:rsid w:val="00460D55"/>
    <w:rsid w:val="00461445"/>
    <w:rsid w:val="004616D2"/>
    <w:rsid w:val="00461EC5"/>
    <w:rsid w:val="00462660"/>
    <w:rsid w:val="00462752"/>
    <w:rsid w:val="0046312C"/>
    <w:rsid w:val="00463C92"/>
    <w:rsid w:val="004671CA"/>
    <w:rsid w:val="00467F12"/>
    <w:rsid w:val="00471153"/>
    <w:rsid w:val="0047115A"/>
    <w:rsid w:val="00471361"/>
    <w:rsid w:val="0047192A"/>
    <w:rsid w:val="0047598A"/>
    <w:rsid w:val="00475D88"/>
    <w:rsid w:val="004765DE"/>
    <w:rsid w:val="00476BC7"/>
    <w:rsid w:val="00476BCB"/>
    <w:rsid w:val="004775BA"/>
    <w:rsid w:val="004778EF"/>
    <w:rsid w:val="00477A5C"/>
    <w:rsid w:val="00477C5F"/>
    <w:rsid w:val="00480BE1"/>
    <w:rsid w:val="0048154D"/>
    <w:rsid w:val="00482111"/>
    <w:rsid w:val="00482A15"/>
    <w:rsid w:val="00483989"/>
    <w:rsid w:val="00483B52"/>
    <w:rsid w:val="00484A3F"/>
    <w:rsid w:val="00486202"/>
    <w:rsid w:val="0048652C"/>
    <w:rsid w:val="00486E74"/>
    <w:rsid w:val="00486E91"/>
    <w:rsid w:val="00487271"/>
    <w:rsid w:val="004911A1"/>
    <w:rsid w:val="00491B1E"/>
    <w:rsid w:val="00496813"/>
    <w:rsid w:val="004A0BA5"/>
    <w:rsid w:val="004A18B2"/>
    <w:rsid w:val="004A4152"/>
    <w:rsid w:val="004A5544"/>
    <w:rsid w:val="004A5EF9"/>
    <w:rsid w:val="004A6929"/>
    <w:rsid w:val="004B07FD"/>
    <w:rsid w:val="004B1750"/>
    <w:rsid w:val="004B32F0"/>
    <w:rsid w:val="004B407A"/>
    <w:rsid w:val="004B5AAB"/>
    <w:rsid w:val="004B6DB9"/>
    <w:rsid w:val="004B7C77"/>
    <w:rsid w:val="004C1196"/>
    <w:rsid w:val="004C13CF"/>
    <w:rsid w:val="004C1A45"/>
    <w:rsid w:val="004C2E28"/>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D77C9"/>
    <w:rsid w:val="004E0B41"/>
    <w:rsid w:val="004E1380"/>
    <w:rsid w:val="004E2A9B"/>
    <w:rsid w:val="004E2AF7"/>
    <w:rsid w:val="004E3EE2"/>
    <w:rsid w:val="004E6A08"/>
    <w:rsid w:val="004E7E73"/>
    <w:rsid w:val="004F3161"/>
    <w:rsid w:val="004F321F"/>
    <w:rsid w:val="004F395E"/>
    <w:rsid w:val="004F3D34"/>
    <w:rsid w:val="004F58B6"/>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17C13"/>
    <w:rsid w:val="00521555"/>
    <w:rsid w:val="005227E6"/>
    <w:rsid w:val="00523174"/>
    <w:rsid w:val="00523F64"/>
    <w:rsid w:val="005242DE"/>
    <w:rsid w:val="00526414"/>
    <w:rsid w:val="00526856"/>
    <w:rsid w:val="005275A2"/>
    <w:rsid w:val="005300D9"/>
    <w:rsid w:val="00532AAD"/>
    <w:rsid w:val="0053398E"/>
    <w:rsid w:val="00533D70"/>
    <w:rsid w:val="00534419"/>
    <w:rsid w:val="0053589E"/>
    <w:rsid w:val="0053798B"/>
    <w:rsid w:val="005412BC"/>
    <w:rsid w:val="00545A09"/>
    <w:rsid w:val="005461CB"/>
    <w:rsid w:val="005475D8"/>
    <w:rsid w:val="005478D8"/>
    <w:rsid w:val="00547C69"/>
    <w:rsid w:val="005507AB"/>
    <w:rsid w:val="0055143D"/>
    <w:rsid w:val="0055165C"/>
    <w:rsid w:val="00551AD9"/>
    <w:rsid w:val="00552008"/>
    <w:rsid w:val="00552467"/>
    <w:rsid w:val="0055339E"/>
    <w:rsid w:val="00553A26"/>
    <w:rsid w:val="00555146"/>
    <w:rsid w:val="0056017B"/>
    <w:rsid w:val="00562749"/>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02E4"/>
    <w:rsid w:val="00582186"/>
    <w:rsid w:val="00582269"/>
    <w:rsid w:val="005825BC"/>
    <w:rsid w:val="00582873"/>
    <w:rsid w:val="0058400B"/>
    <w:rsid w:val="00584CEF"/>
    <w:rsid w:val="005856EC"/>
    <w:rsid w:val="00585BA5"/>
    <w:rsid w:val="005861F8"/>
    <w:rsid w:val="0058626A"/>
    <w:rsid w:val="005863CE"/>
    <w:rsid w:val="00586869"/>
    <w:rsid w:val="00586ACE"/>
    <w:rsid w:val="00587F17"/>
    <w:rsid w:val="0059009A"/>
    <w:rsid w:val="00592EBE"/>
    <w:rsid w:val="005934C3"/>
    <w:rsid w:val="0059371D"/>
    <w:rsid w:val="00595A72"/>
    <w:rsid w:val="00596408"/>
    <w:rsid w:val="0059673A"/>
    <w:rsid w:val="00596EB6"/>
    <w:rsid w:val="0059727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E68"/>
    <w:rsid w:val="005B6FB3"/>
    <w:rsid w:val="005B7524"/>
    <w:rsid w:val="005C0808"/>
    <w:rsid w:val="005C28B7"/>
    <w:rsid w:val="005C360C"/>
    <w:rsid w:val="005C436C"/>
    <w:rsid w:val="005C4781"/>
    <w:rsid w:val="005C4A32"/>
    <w:rsid w:val="005C65E9"/>
    <w:rsid w:val="005C6AF1"/>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2EB3"/>
    <w:rsid w:val="005F395C"/>
    <w:rsid w:val="005F71CD"/>
    <w:rsid w:val="0060059A"/>
    <w:rsid w:val="00600CFF"/>
    <w:rsid w:val="00601DC5"/>
    <w:rsid w:val="00602F64"/>
    <w:rsid w:val="00603CAA"/>
    <w:rsid w:val="0060427C"/>
    <w:rsid w:val="00604ABC"/>
    <w:rsid w:val="0060573B"/>
    <w:rsid w:val="0060751A"/>
    <w:rsid w:val="00607FC3"/>
    <w:rsid w:val="00612EE0"/>
    <w:rsid w:val="00612F3E"/>
    <w:rsid w:val="00613154"/>
    <w:rsid w:val="00613373"/>
    <w:rsid w:val="006135C7"/>
    <w:rsid w:val="00613833"/>
    <w:rsid w:val="00613B4D"/>
    <w:rsid w:val="00613F52"/>
    <w:rsid w:val="00615806"/>
    <w:rsid w:val="0061597E"/>
    <w:rsid w:val="00615E38"/>
    <w:rsid w:val="00617D00"/>
    <w:rsid w:val="00620A9A"/>
    <w:rsid w:val="0062198B"/>
    <w:rsid w:val="00621A69"/>
    <w:rsid w:val="006222C3"/>
    <w:rsid w:val="00622946"/>
    <w:rsid w:val="00622AA3"/>
    <w:rsid w:val="00623AB9"/>
    <w:rsid w:val="0062456B"/>
    <w:rsid w:val="00625B4E"/>
    <w:rsid w:val="00627CE8"/>
    <w:rsid w:val="0063050E"/>
    <w:rsid w:val="00630FD7"/>
    <w:rsid w:val="0063167D"/>
    <w:rsid w:val="00632045"/>
    <w:rsid w:val="00635036"/>
    <w:rsid w:val="00635529"/>
    <w:rsid w:val="006355C1"/>
    <w:rsid w:val="006368CE"/>
    <w:rsid w:val="006371A2"/>
    <w:rsid w:val="006371D1"/>
    <w:rsid w:val="00643715"/>
    <w:rsid w:val="00643D98"/>
    <w:rsid w:val="006444D1"/>
    <w:rsid w:val="006504ED"/>
    <w:rsid w:val="00650A17"/>
    <w:rsid w:val="00650D19"/>
    <w:rsid w:val="0065271A"/>
    <w:rsid w:val="006558F5"/>
    <w:rsid w:val="00655DEF"/>
    <w:rsid w:val="0065712B"/>
    <w:rsid w:val="00657B91"/>
    <w:rsid w:val="00657C9E"/>
    <w:rsid w:val="0066122B"/>
    <w:rsid w:val="00661A2B"/>
    <w:rsid w:val="00662994"/>
    <w:rsid w:val="00663873"/>
    <w:rsid w:val="006639B1"/>
    <w:rsid w:val="00664EA5"/>
    <w:rsid w:val="00666119"/>
    <w:rsid w:val="006670A1"/>
    <w:rsid w:val="0066794F"/>
    <w:rsid w:val="00667E5B"/>
    <w:rsid w:val="00667F1F"/>
    <w:rsid w:val="0067035D"/>
    <w:rsid w:val="006711B3"/>
    <w:rsid w:val="006721AF"/>
    <w:rsid w:val="006729D3"/>
    <w:rsid w:val="006735C7"/>
    <w:rsid w:val="00674EB9"/>
    <w:rsid w:val="0067502E"/>
    <w:rsid w:val="006752AB"/>
    <w:rsid w:val="00675EDF"/>
    <w:rsid w:val="006765C0"/>
    <w:rsid w:val="0067704E"/>
    <w:rsid w:val="00680341"/>
    <w:rsid w:val="00680BC4"/>
    <w:rsid w:val="006810FD"/>
    <w:rsid w:val="0068213A"/>
    <w:rsid w:val="00684C44"/>
    <w:rsid w:val="00684DDE"/>
    <w:rsid w:val="00685EC2"/>
    <w:rsid w:val="00686A94"/>
    <w:rsid w:val="00686B6F"/>
    <w:rsid w:val="006879CC"/>
    <w:rsid w:val="0069093C"/>
    <w:rsid w:val="006928B4"/>
    <w:rsid w:val="00692B49"/>
    <w:rsid w:val="00692B75"/>
    <w:rsid w:val="00692C5E"/>
    <w:rsid w:val="00693997"/>
    <w:rsid w:val="00696374"/>
    <w:rsid w:val="00696604"/>
    <w:rsid w:val="00696852"/>
    <w:rsid w:val="006A113E"/>
    <w:rsid w:val="006A1887"/>
    <w:rsid w:val="006A1F53"/>
    <w:rsid w:val="006A2167"/>
    <w:rsid w:val="006A235B"/>
    <w:rsid w:val="006A2E68"/>
    <w:rsid w:val="006A3363"/>
    <w:rsid w:val="006A3B3D"/>
    <w:rsid w:val="006A3C26"/>
    <w:rsid w:val="006A6670"/>
    <w:rsid w:val="006B16A2"/>
    <w:rsid w:val="006B1B2F"/>
    <w:rsid w:val="006B25F7"/>
    <w:rsid w:val="006B5077"/>
    <w:rsid w:val="006B5718"/>
    <w:rsid w:val="006B5BB8"/>
    <w:rsid w:val="006B5D74"/>
    <w:rsid w:val="006B6AF9"/>
    <w:rsid w:val="006B725B"/>
    <w:rsid w:val="006C16B0"/>
    <w:rsid w:val="006C28A8"/>
    <w:rsid w:val="006C2CAF"/>
    <w:rsid w:val="006C2FE6"/>
    <w:rsid w:val="006C332B"/>
    <w:rsid w:val="006C3C9B"/>
    <w:rsid w:val="006C42BD"/>
    <w:rsid w:val="006C5DFA"/>
    <w:rsid w:val="006C64E6"/>
    <w:rsid w:val="006C7A38"/>
    <w:rsid w:val="006C7AD7"/>
    <w:rsid w:val="006D1F04"/>
    <w:rsid w:val="006D1FD7"/>
    <w:rsid w:val="006D2C8E"/>
    <w:rsid w:val="006D4E75"/>
    <w:rsid w:val="006D5FAA"/>
    <w:rsid w:val="006D61AB"/>
    <w:rsid w:val="006D61D2"/>
    <w:rsid w:val="006D6547"/>
    <w:rsid w:val="006D6679"/>
    <w:rsid w:val="006D7AA3"/>
    <w:rsid w:val="006E01C8"/>
    <w:rsid w:val="006E0C34"/>
    <w:rsid w:val="006E1629"/>
    <w:rsid w:val="006E2B88"/>
    <w:rsid w:val="006E3F51"/>
    <w:rsid w:val="006E4696"/>
    <w:rsid w:val="006E576D"/>
    <w:rsid w:val="006E5CBC"/>
    <w:rsid w:val="006E6B02"/>
    <w:rsid w:val="006E733B"/>
    <w:rsid w:val="006F140B"/>
    <w:rsid w:val="006F26AA"/>
    <w:rsid w:val="006F2871"/>
    <w:rsid w:val="006F36E8"/>
    <w:rsid w:val="006F5912"/>
    <w:rsid w:val="006F711F"/>
    <w:rsid w:val="006F72CC"/>
    <w:rsid w:val="006F7793"/>
    <w:rsid w:val="006F7B22"/>
    <w:rsid w:val="00700687"/>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BC4"/>
    <w:rsid w:val="00715686"/>
    <w:rsid w:val="00715A62"/>
    <w:rsid w:val="00715E73"/>
    <w:rsid w:val="007168A1"/>
    <w:rsid w:val="007169BF"/>
    <w:rsid w:val="00716EB5"/>
    <w:rsid w:val="00720008"/>
    <w:rsid w:val="007207C3"/>
    <w:rsid w:val="0072169A"/>
    <w:rsid w:val="00721727"/>
    <w:rsid w:val="0072197F"/>
    <w:rsid w:val="00722B2C"/>
    <w:rsid w:val="00723166"/>
    <w:rsid w:val="0072422D"/>
    <w:rsid w:val="00725A77"/>
    <w:rsid w:val="007272FB"/>
    <w:rsid w:val="00730C3A"/>
    <w:rsid w:val="00730E29"/>
    <w:rsid w:val="007319D2"/>
    <w:rsid w:val="00732B1D"/>
    <w:rsid w:val="00732EA4"/>
    <w:rsid w:val="0073376D"/>
    <w:rsid w:val="00733C48"/>
    <w:rsid w:val="00733D02"/>
    <w:rsid w:val="007366BD"/>
    <w:rsid w:val="00740198"/>
    <w:rsid w:val="00740A05"/>
    <w:rsid w:val="00741261"/>
    <w:rsid w:val="007438D7"/>
    <w:rsid w:val="00743D14"/>
    <w:rsid w:val="007448FD"/>
    <w:rsid w:val="00745444"/>
    <w:rsid w:val="00745B28"/>
    <w:rsid w:val="007475E6"/>
    <w:rsid w:val="0075232A"/>
    <w:rsid w:val="00752744"/>
    <w:rsid w:val="00752E2A"/>
    <w:rsid w:val="00752FB0"/>
    <w:rsid w:val="00754BDF"/>
    <w:rsid w:val="00755E96"/>
    <w:rsid w:val="00756AEA"/>
    <w:rsid w:val="00756BDE"/>
    <w:rsid w:val="00756E51"/>
    <w:rsid w:val="007570AE"/>
    <w:rsid w:val="00760E47"/>
    <w:rsid w:val="00761140"/>
    <w:rsid w:val="007611BC"/>
    <w:rsid w:val="007611F0"/>
    <w:rsid w:val="00762E18"/>
    <w:rsid w:val="00763845"/>
    <w:rsid w:val="007662E8"/>
    <w:rsid w:val="00766C49"/>
    <w:rsid w:val="0076742E"/>
    <w:rsid w:val="00767B5C"/>
    <w:rsid w:val="007701E6"/>
    <w:rsid w:val="007713D9"/>
    <w:rsid w:val="007715E4"/>
    <w:rsid w:val="007717B7"/>
    <w:rsid w:val="00771902"/>
    <w:rsid w:val="0077206F"/>
    <w:rsid w:val="00773A10"/>
    <w:rsid w:val="00773C12"/>
    <w:rsid w:val="0077448C"/>
    <w:rsid w:val="007759A7"/>
    <w:rsid w:val="0078030B"/>
    <w:rsid w:val="00780A0B"/>
    <w:rsid w:val="00781008"/>
    <w:rsid w:val="007812C4"/>
    <w:rsid w:val="007812DF"/>
    <w:rsid w:val="007822D2"/>
    <w:rsid w:val="00782AB5"/>
    <w:rsid w:val="00782EE1"/>
    <w:rsid w:val="00783D5D"/>
    <w:rsid w:val="007852A0"/>
    <w:rsid w:val="0078562B"/>
    <w:rsid w:val="00786D92"/>
    <w:rsid w:val="007872E7"/>
    <w:rsid w:val="00792E50"/>
    <w:rsid w:val="00793060"/>
    <w:rsid w:val="00793F1C"/>
    <w:rsid w:val="007947EF"/>
    <w:rsid w:val="00795782"/>
    <w:rsid w:val="00795D31"/>
    <w:rsid w:val="00795F12"/>
    <w:rsid w:val="00796541"/>
    <w:rsid w:val="00796887"/>
    <w:rsid w:val="00796A31"/>
    <w:rsid w:val="00796D04"/>
    <w:rsid w:val="00797EB8"/>
    <w:rsid w:val="007A0018"/>
    <w:rsid w:val="007A061F"/>
    <w:rsid w:val="007A06A8"/>
    <w:rsid w:val="007A0B2B"/>
    <w:rsid w:val="007A1D50"/>
    <w:rsid w:val="007A3C9F"/>
    <w:rsid w:val="007A479D"/>
    <w:rsid w:val="007A4E51"/>
    <w:rsid w:val="007A53F0"/>
    <w:rsid w:val="007A6707"/>
    <w:rsid w:val="007A7BFD"/>
    <w:rsid w:val="007B0074"/>
    <w:rsid w:val="007B1A92"/>
    <w:rsid w:val="007B204C"/>
    <w:rsid w:val="007B3CC1"/>
    <w:rsid w:val="007B3D76"/>
    <w:rsid w:val="007B54E9"/>
    <w:rsid w:val="007B58C9"/>
    <w:rsid w:val="007B6522"/>
    <w:rsid w:val="007B7317"/>
    <w:rsid w:val="007C0056"/>
    <w:rsid w:val="007C09C3"/>
    <w:rsid w:val="007C1227"/>
    <w:rsid w:val="007C2B31"/>
    <w:rsid w:val="007C402B"/>
    <w:rsid w:val="007C561D"/>
    <w:rsid w:val="007C747A"/>
    <w:rsid w:val="007C7563"/>
    <w:rsid w:val="007D07F8"/>
    <w:rsid w:val="007D36BE"/>
    <w:rsid w:val="007D4B01"/>
    <w:rsid w:val="007D558F"/>
    <w:rsid w:val="007D671B"/>
    <w:rsid w:val="007D6D36"/>
    <w:rsid w:val="007D73A2"/>
    <w:rsid w:val="007E0793"/>
    <w:rsid w:val="007E0960"/>
    <w:rsid w:val="007E1DF0"/>
    <w:rsid w:val="007E3F1A"/>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7949"/>
    <w:rsid w:val="0080005B"/>
    <w:rsid w:val="008009DB"/>
    <w:rsid w:val="0080140F"/>
    <w:rsid w:val="00801E0C"/>
    <w:rsid w:val="00802269"/>
    <w:rsid w:val="008026CB"/>
    <w:rsid w:val="00802ED0"/>
    <w:rsid w:val="008042FD"/>
    <w:rsid w:val="00805406"/>
    <w:rsid w:val="00810EFB"/>
    <w:rsid w:val="008114E3"/>
    <w:rsid w:val="00811F9B"/>
    <w:rsid w:val="00812066"/>
    <w:rsid w:val="00813186"/>
    <w:rsid w:val="008146B7"/>
    <w:rsid w:val="00816DE8"/>
    <w:rsid w:val="008178D4"/>
    <w:rsid w:val="0082082B"/>
    <w:rsid w:val="00820B37"/>
    <w:rsid w:val="00820BC7"/>
    <w:rsid w:val="0082197B"/>
    <w:rsid w:val="0082326B"/>
    <w:rsid w:val="00823DC7"/>
    <w:rsid w:val="00825C1A"/>
    <w:rsid w:val="00825CD6"/>
    <w:rsid w:val="00827A5A"/>
    <w:rsid w:val="00827A74"/>
    <w:rsid w:val="00827D0A"/>
    <w:rsid w:val="00830412"/>
    <w:rsid w:val="008311C8"/>
    <w:rsid w:val="00832447"/>
    <w:rsid w:val="00832D4A"/>
    <w:rsid w:val="00833574"/>
    <w:rsid w:val="00834060"/>
    <w:rsid w:val="00834DB2"/>
    <w:rsid w:val="00834EE4"/>
    <w:rsid w:val="00835ACF"/>
    <w:rsid w:val="008360BF"/>
    <w:rsid w:val="0083649D"/>
    <w:rsid w:val="00837AA5"/>
    <w:rsid w:val="00840828"/>
    <w:rsid w:val="00840B5E"/>
    <w:rsid w:val="00843CAA"/>
    <w:rsid w:val="00844BA6"/>
    <w:rsid w:val="00851CDF"/>
    <w:rsid w:val="008520E8"/>
    <w:rsid w:val="00852243"/>
    <w:rsid w:val="00852270"/>
    <w:rsid w:val="00852275"/>
    <w:rsid w:val="00853B8C"/>
    <w:rsid w:val="0085531C"/>
    <w:rsid w:val="00855EC5"/>
    <w:rsid w:val="00856875"/>
    <w:rsid w:val="00856D40"/>
    <w:rsid w:val="00856ED1"/>
    <w:rsid w:val="00857DEF"/>
    <w:rsid w:val="00861BF8"/>
    <w:rsid w:val="00865013"/>
    <w:rsid w:val="0086506A"/>
    <w:rsid w:val="00866A83"/>
    <w:rsid w:val="00866F60"/>
    <w:rsid w:val="00867B98"/>
    <w:rsid w:val="008702D7"/>
    <w:rsid w:val="008704B0"/>
    <w:rsid w:val="00870D75"/>
    <w:rsid w:val="00871074"/>
    <w:rsid w:val="0087146D"/>
    <w:rsid w:val="00874237"/>
    <w:rsid w:val="00874EE0"/>
    <w:rsid w:val="008770FD"/>
    <w:rsid w:val="00877900"/>
    <w:rsid w:val="00881A6F"/>
    <w:rsid w:val="00882D05"/>
    <w:rsid w:val="00883DC9"/>
    <w:rsid w:val="0089009E"/>
    <w:rsid w:val="008902D4"/>
    <w:rsid w:val="0089073D"/>
    <w:rsid w:val="00890870"/>
    <w:rsid w:val="00891366"/>
    <w:rsid w:val="0089248D"/>
    <w:rsid w:val="00892DB7"/>
    <w:rsid w:val="008931DD"/>
    <w:rsid w:val="00893EA2"/>
    <w:rsid w:val="008953A5"/>
    <w:rsid w:val="00895F5E"/>
    <w:rsid w:val="0089637F"/>
    <w:rsid w:val="00897540"/>
    <w:rsid w:val="00897890"/>
    <w:rsid w:val="008A00D7"/>
    <w:rsid w:val="008A0448"/>
    <w:rsid w:val="008A0B55"/>
    <w:rsid w:val="008A2AD5"/>
    <w:rsid w:val="008A2E90"/>
    <w:rsid w:val="008A3137"/>
    <w:rsid w:val="008A3E33"/>
    <w:rsid w:val="008A59FF"/>
    <w:rsid w:val="008A6A5F"/>
    <w:rsid w:val="008A7E9E"/>
    <w:rsid w:val="008A7FE9"/>
    <w:rsid w:val="008B0B18"/>
    <w:rsid w:val="008B0C9B"/>
    <w:rsid w:val="008B43C5"/>
    <w:rsid w:val="008B49C3"/>
    <w:rsid w:val="008B4B87"/>
    <w:rsid w:val="008B53DE"/>
    <w:rsid w:val="008B68A8"/>
    <w:rsid w:val="008C0D8A"/>
    <w:rsid w:val="008C1B42"/>
    <w:rsid w:val="008C28DD"/>
    <w:rsid w:val="008C3331"/>
    <w:rsid w:val="008C3BFC"/>
    <w:rsid w:val="008C518B"/>
    <w:rsid w:val="008C6923"/>
    <w:rsid w:val="008C6949"/>
    <w:rsid w:val="008C7002"/>
    <w:rsid w:val="008C7BE0"/>
    <w:rsid w:val="008C7FEC"/>
    <w:rsid w:val="008D137C"/>
    <w:rsid w:val="008D1A56"/>
    <w:rsid w:val="008D2351"/>
    <w:rsid w:val="008D2F1A"/>
    <w:rsid w:val="008D37C5"/>
    <w:rsid w:val="008D45B2"/>
    <w:rsid w:val="008D627D"/>
    <w:rsid w:val="008D6E92"/>
    <w:rsid w:val="008D6F21"/>
    <w:rsid w:val="008D70C5"/>
    <w:rsid w:val="008D75D2"/>
    <w:rsid w:val="008D7D2D"/>
    <w:rsid w:val="008E0919"/>
    <w:rsid w:val="008E0926"/>
    <w:rsid w:val="008E1276"/>
    <w:rsid w:val="008E1A2C"/>
    <w:rsid w:val="008E2C32"/>
    <w:rsid w:val="008E4B95"/>
    <w:rsid w:val="008E633D"/>
    <w:rsid w:val="008E6653"/>
    <w:rsid w:val="008E67F5"/>
    <w:rsid w:val="008E7311"/>
    <w:rsid w:val="008E7D29"/>
    <w:rsid w:val="008E7F1F"/>
    <w:rsid w:val="008F4A69"/>
    <w:rsid w:val="008F4B0C"/>
    <w:rsid w:val="008F5C89"/>
    <w:rsid w:val="008F66F7"/>
    <w:rsid w:val="009003C4"/>
    <w:rsid w:val="00903A0D"/>
    <w:rsid w:val="00904231"/>
    <w:rsid w:val="009044A2"/>
    <w:rsid w:val="00904EF1"/>
    <w:rsid w:val="00906235"/>
    <w:rsid w:val="00906FA1"/>
    <w:rsid w:val="00907119"/>
    <w:rsid w:val="009107C2"/>
    <w:rsid w:val="00910A1C"/>
    <w:rsid w:val="00911C50"/>
    <w:rsid w:val="00911D94"/>
    <w:rsid w:val="00911F21"/>
    <w:rsid w:val="00912C10"/>
    <w:rsid w:val="00914212"/>
    <w:rsid w:val="009142EC"/>
    <w:rsid w:val="0091519D"/>
    <w:rsid w:val="009159FA"/>
    <w:rsid w:val="00915A5D"/>
    <w:rsid w:val="00917D2B"/>
    <w:rsid w:val="00917D73"/>
    <w:rsid w:val="00920290"/>
    <w:rsid w:val="00921E5D"/>
    <w:rsid w:val="009234D1"/>
    <w:rsid w:val="009236F7"/>
    <w:rsid w:val="0092546B"/>
    <w:rsid w:val="00926850"/>
    <w:rsid w:val="00926BE6"/>
    <w:rsid w:val="00930FAF"/>
    <w:rsid w:val="009315D6"/>
    <w:rsid w:val="00932525"/>
    <w:rsid w:val="00933490"/>
    <w:rsid w:val="009337F4"/>
    <w:rsid w:val="0093553A"/>
    <w:rsid w:val="009357DD"/>
    <w:rsid w:val="00936EBE"/>
    <w:rsid w:val="0094010A"/>
    <w:rsid w:val="009403EA"/>
    <w:rsid w:val="00941174"/>
    <w:rsid w:val="00941472"/>
    <w:rsid w:val="009426AE"/>
    <w:rsid w:val="009428AA"/>
    <w:rsid w:val="00944270"/>
    <w:rsid w:val="009453B8"/>
    <w:rsid w:val="00945C1B"/>
    <w:rsid w:val="00946644"/>
    <w:rsid w:val="00947332"/>
    <w:rsid w:val="00947B8F"/>
    <w:rsid w:val="0095058C"/>
    <w:rsid w:val="00950D9B"/>
    <w:rsid w:val="00951242"/>
    <w:rsid w:val="009513AC"/>
    <w:rsid w:val="009514F5"/>
    <w:rsid w:val="00951F9A"/>
    <w:rsid w:val="00952150"/>
    <w:rsid w:val="00957404"/>
    <w:rsid w:val="009579C5"/>
    <w:rsid w:val="009606B9"/>
    <w:rsid w:val="00962179"/>
    <w:rsid w:val="009669BF"/>
    <w:rsid w:val="00967F71"/>
    <w:rsid w:val="00970573"/>
    <w:rsid w:val="0097152C"/>
    <w:rsid w:val="00972238"/>
    <w:rsid w:val="009728C5"/>
    <w:rsid w:val="00973388"/>
    <w:rsid w:val="00973999"/>
    <w:rsid w:val="00974BA4"/>
    <w:rsid w:val="009751F8"/>
    <w:rsid w:val="009819F1"/>
    <w:rsid w:val="00981D58"/>
    <w:rsid w:val="00982064"/>
    <w:rsid w:val="00982EEB"/>
    <w:rsid w:val="00983EC3"/>
    <w:rsid w:val="0098487A"/>
    <w:rsid w:val="00984A37"/>
    <w:rsid w:val="00985E4F"/>
    <w:rsid w:val="0099049E"/>
    <w:rsid w:val="009913B2"/>
    <w:rsid w:val="00991CE2"/>
    <w:rsid w:val="00991E71"/>
    <w:rsid w:val="009920F0"/>
    <w:rsid w:val="0099319B"/>
    <w:rsid w:val="009936B4"/>
    <w:rsid w:val="00993D69"/>
    <w:rsid w:val="0099447D"/>
    <w:rsid w:val="00996B43"/>
    <w:rsid w:val="00997339"/>
    <w:rsid w:val="00997DE6"/>
    <w:rsid w:val="009A0F90"/>
    <w:rsid w:val="009A149A"/>
    <w:rsid w:val="009A15F8"/>
    <w:rsid w:val="009A1B12"/>
    <w:rsid w:val="009A2F9B"/>
    <w:rsid w:val="009A3253"/>
    <w:rsid w:val="009A4440"/>
    <w:rsid w:val="009A5A6E"/>
    <w:rsid w:val="009A60C1"/>
    <w:rsid w:val="009A69FB"/>
    <w:rsid w:val="009A76B2"/>
    <w:rsid w:val="009B1756"/>
    <w:rsid w:val="009B4CE9"/>
    <w:rsid w:val="009B6475"/>
    <w:rsid w:val="009C22DD"/>
    <w:rsid w:val="009C58EA"/>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4C98"/>
    <w:rsid w:val="009E6D5F"/>
    <w:rsid w:val="009F020B"/>
    <w:rsid w:val="009F0905"/>
    <w:rsid w:val="009F0EC0"/>
    <w:rsid w:val="009F1D19"/>
    <w:rsid w:val="009F231E"/>
    <w:rsid w:val="009F25ED"/>
    <w:rsid w:val="009F2840"/>
    <w:rsid w:val="009F5922"/>
    <w:rsid w:val="009F59BA"/>
    <w:rsid w:val="009F6F09"/>
    <w:rsid w:val="009F7033"/>
    <w:rsid w:val="00A01200"/>
    <w:rsid w:val="00A01636"/>
    <w:rsid w:val="00A02526"/>
    <w:rsid w:val="00A02A69"/>
    <w:rsid w:val="00A02BA9"/>
    <w:rsid w:val="00A034D0"/>
    <w:rsid w:val="00A05208"/>
    <w:rsid w:val="00A10A30"/>
    <w:rsid w:val="00A1198A"/>
    <w:rsid w:val="00A12CC4"/>
    <w:rsid w:val="00A14341"/>
    <w:rsid w:val="00A14824"/>
    <w:rsid w:val="00A15B93"/>
    <w:rsid w:val="00A15C41"/>
    <w:rsid w:val="00A16C2D"/>
    <w:rsid w:val="00A17A67"/>
    <w:rsid w:val="00A20672"/>
    <w:rsid w:val="00A20C29"/>
    <w:rsid w:val="00A22850"/>
    <w:rsid w:val="00A234DF"/>
    <w:rsid w:val="00A23916"/>
    <w:rsid w:val="00A249AC"/>
    <w:rsid w:val="00A24BA1"/>
    <w:rsid w:val="00A258F6"/>
    <w:rsid w:val="00A2647C"/>
    <w:rsid w:val="00A26E53"/>
    <w:rsid w:val="00A3132C"/>
    <w:rsid w:val="00A31A70"/>
    <w:rsid w:val="00A32776"/>
    <w:rsid w:val="00A36670"/>
    <w:rsid w:val="00A37025"/>
    <w:rsid w:val="00A3789E"/>
    <w:rsid w:val="00A402BF"/>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5D51"/>
    <w:rsid w:val="00A60E0D"/>
    <w:rsid w:val="00A6139F"/>
    <w:rsid w:val="00A61437"/>
    <w:rsid w:val="00A618C5"/>
    <w:rsid w:val="00A61E2F"/>
    <w:rsid w:val="00A622A8"/>
    <w:rsid w:val="00A637E6"/>
    <w:rsid w:val="00A63F69"/>
    <w:rsid w:val="00A65058"/>
    <w:rsid w:val="00A669B8"/>
    <w:rsid w:val="00A66AE3"/>
    <w:rsid w:val="00A67F1E"/>
    <w:rsid w:val="00A72985"/>
    <w:rsid w:val="00A73C2B"/>
    <w:rsid w:val="00A742FC"/>
    <w:rsid w:val="00A746BD"/>
    <w:rsid w:val="00A74862"/>
    <w:rsid w:val="00A74A76"/>
    <w:rsid w:val="00A7632A"/>
    <w:rsid w:val="00A7665D"/>
    <w:rsid w:val="00A76D61"/>
    <w:rsid w:val="00A77307"/>
    <w:rsid w:val="00A86184"/>
    <w:rsid w:val="00A87C37"/>
    <w:rsid w:val="00A87ECC"/>
    <w:rsid w:val="00A87F20"/>
    <w:rsid w:val="00A90EAD"/>
    <w:rsid w:val="00A9150C"/>
    <w:rsid w:val="00A9248A"/>
    <w:rsid w:val="00A92B3E"/>
    <w:rsid w:val="00A92F27"/>
    <w:rsid w:val="00A93F41"/>
    <w:rsid w:val="00A93FB6"/>
    <w:rsid w:val="00A94926"/>
    <w:rsid w:val="00A94E52"/>
    <w:rsid w:val="00A95118"/>
    <w:rsid w:val="00A953C1"/>
    <w:rsid w:val="00A95794"/>
    <w:rsid w:val="00A95907"/>
    <w:rsid w:val="00A95B0D"/>
    <w:rsid w:val="00A96071"/>
    <w:rsid w:val="00A96F41"/>
    <w:rsid w:val="00AA00A3"/>
    <w:rsid w:val="00AA32C0"/>
    <w:rsid w:val="00AA3554"/>
    <w:rsid w:val="00AA5483"/>
    <w:rsid w:val="00AA5E4E"/>
    <w:rsid w:val="00AA5F26"/>
    <w:rsid w:val="00AA69B2"/>
    <w:rsid w:val="00AA7AC9"/>
    <w:rsid w:val="00AA7F8A"/>
    <w:rsid w:val="00AB2092"/>
    <w:rsid w:val="00AB267B"/>
    <w:rsid w:val="00AB2809"/>
    <w:rsid w:val="00AB53C8"/>
    <w:rsid w:val="00AB55E0"/>
    <w:rsid w:val="00AB6141"/>
    <w:rsid w:val="00AB65E1"/>
    <w:rsid w:val="00AB6BC2"/>
    <w:rsid w:val="00AB6CBB"/>
    <w:rsid w:val="00AB6E23"/>
    <w:rsid w:val="00AC0555"/>
    <w:rsid w:val="00AC0EAE"/>
    <w:rsid w:val="00AC183D"/>
    <w:rsid w:val="00AC4A30"/>
    <w:rsid w:val="00AC5C96"/>
    <w:rsid w:val="00AD00BF"/>
    <w:rsid w:val="00AD10B2"/>
    <w:rsid w:val="00AD2405"/>
    <w:rsid w:val="00AD2AF3"/>
    <w:rsid w:val="00AD3210"/>
    <w:rsid w:val="00AD3595"/>
    <w:rsid w:val="00AD3722"/>
    <w:rsid w:val="00AD3D29"/>
    <w:rsid w:val="00AD3F8A"/>
    <w:rsid w:val="00AD4844"/>
    <w:rsid w:val="00AD5AB6"/>
    <w:rsid w:val="00AD5C3C"/>
    <w:rsid w:val="00AD5EE0"/>
    <w:rsid w:val="00AD654E"/>
    <w:rsid w:val="00AD7A4E"/>
    <w:rsid w:val="00AE091B"/>
    <w:rsid w:val="00AE13AE"/>
    <w:rsid w:val="00AE19AD"/>
    <w:rsid w:val="00AE4A22"/>
    <w:rsid w:val="00AE6432"/>
    <w:rsid w:val="00AE767B"/>
    <w:rsid w:val="00AF0369"/>
    <w:rsid w:val="00AF0545"/>
    <w:rsid w:val="00AF2666"/>
    <w:rsid w:val="00AF389B"/>
    <w:rsid w:val="00AF4A24"/>
    <w:rsid w:val="00AF4DB2"/>
    <w:rsid w:val="00AF5E9B"/>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07C29"/>
    <w:rsid w:val="00B10929"/>
    <w:rsid w:val="00B10AF3"/>
    <w:rsid w:val="00B10FE9"/>
    <w:rsid w:val="00B12C87"/>
    <w:rsid w:val="00B1355F"/>
    <w:rsid w:val="00B13D40"/>
    <w:rsid w:val="00B15030"/>
    <w:rsid w:val="00B16298"/>
    <w:rsid w:val="00B16779"/>
    <w:rsid w:val="00B17357"/>
    <w:rsid w:val="00B22C58"/>
    <w:rsid w:val="00B237D7"/>
    <w:rsid w:val="00B240C3"/>
    <w:rsid w:val="00B25527"/>
    <w:rsid w:val="00B25CF3"/>
    <w:rsid w:val="00B25F4A"/>
    <w:rsid w:val="00B262D8"/>
    <w:rsid w:val="00B26A6C"/>
    <w:rsid w:val="00B27EBD"/>
    <w:rsid w:val="00B302FB"/>
    <w:rsid w:val="00B31DE0"/>
    <w:rsid w:val="00B31E5B"/>
    <w:rsid w:val="00B3210D"/>
    <w:rsid w:val="00B32508"/>
    <w:rsid w:val="00B329E8"/>
    <w:rsid w:val="00B336C7"/>
    <w:rsid w:val="00B34CB4"/>
    <w:rsid w:val="00B355FF"/>
    <w:rsid w:val="00B361E8"/>
    <w:rsid w:val="00B36E65"/>
    <w:rsid w:val="00B40621"/>
    <w:rsid w:val="00B41B11"/>
    <w:rsid w:val="00B42D3B"/>
    <w:rsid w:val="00B4458B"/>
    <w:rsid w:val="00B46F6D"/>
    <w:rsid w:val="00B47196"/>
    <w:rsid w:val="00B505F5"/>
    <w:rsid w:val="00B51615"/>
    <w:rsid w:val="00B51A42"/>
    <w:rsid w:val="00B51F45"/>
    <w:rsid w:val="00B52F2C"/>
    <w:rsid w:val="00B53980"/>
    <w:rsid w:val="00B544DE"/>
    <w:rsid w:val="00B54A87"/>
    <w:rsid w:val="00B54D5D"/>
    <w:rsid w:val="00B5587F"/>
    <w:rsid w:val="00B55917"/>
    <w:rsid w:val="00B56291"/>
    <w:rsid w:val="00B56861"/>
    <w:rsid w:val="00B57433"/>
    <w:rsid w:val="00B60556"/>
    <w:rsid w:val="00B60A72"/>
    <w:rsid w:val="00B6100B"/>
    <w:rsid w:val="00B63316"/>
    <w:rsid w:val="00B64335"/>
    <w:rsid w:val="00B64957"/>
    <w:rsid w:val="00B654DF"/>
    <w:rsid w:val="00B65822"/>
    <w:rsid w:val="00B65CED"/>
    <w:rsid w:val="00B65D5F"/>
    <w:rsid w:val="00B665AE"/>
    <w:rsid w:val="00B665AF"/>
    <w:rsid w:val="00B667C1"/>
    <w:rsid w:val="00B67EFF"/>
    <w:rsid w:val="00B71B08"/>
    <w:rsid w:val="00B71FAD"/>
    <w:rsid w:val="00B720B4"/>
    <w:rsid w:val="00B75F03"/>
    <w:rsid w:val="00B80048"/>
    <w:rsid w:val="00B80D1F"/>
    <w:rsid w:val="00B80F79"/>
    <w:rsid w:val="00B81DA1"/>
    <w:rsid w:val="00B83367"/>
    <w:rsid w:val="00B85081"/>
    <w:rsid w:val="00B85284"/>
    <w:rsid w:val="00B86219"/>
    <w:rsid w:val="00B87C4A"/>
    <w:rsid w:val="00B9106F"/>
    <w:rsid w:val="00B919F5"/>
    <w:rsid w:val="00B923B7"/>
    <w:rsid w:val="00B926B1"/>
    <w:rsid w:val="00B92A11"/>
    <w:rsid w:val="00B92D30"/>
    <w:rsid w:val="00B93E6D"/>
    <w:rsid w:val="00B9402C"/>
    <w:rsid w:val="00B943B3"/>
    <w:rsid w:val="00B96345"/>
    <w:rsid w:val="00B9665F"/>
    <w:rsid w:val="00B971DB"/>
    <w:rsid w:val="00BA02E5"/>
    <w:rsid w:val="00BA11A0"/>
    <w:rsid w:val="00BA1839"/>
    <w:rsid w:val="00BA1FC3"/>
    <w:rsid w:val="00BA21E2"/>
    <w:rsid w:val="00BA28DC"/>
    <w:rsid w:val="00BA2FE1"/>
    <w:rsid w:val="00BA36A6"/>
    <w:rsid w:val="00BA3C37"/>
    <w:rsid w:val="00BA43DF"/>
    <w:rsid w:val="00BA4D6F"/>
    <w:rsid w:val="00BA6655"/>
    <w:rsid w:val="00BA6D61"/>
    <w:rsid w:val="00BA6D90"/>
    <w:rsid w:val="00BA7B29"/>
    <w:rsid w:val="00BA7BFE"/>
    <w:rsid w:val="00BB060D"/>
    <w:rsid w:val="00BB1038"/>
    <w:rsid w:val="00BB1542"/>
    <w:rsid w:val="00BB1C59"/>
    <w:rsid w:val="00BB20A0"/>
    <w:rsid w:val="00BB2871"/>
    <w:rsid w:val="00BB4776"/>
    <w:rsid w:val="00BB4FEE"/>
    <w:rsid w:val="00BB509C"/>
    <w:rsid w:val="00BC0224"/>
    <w:rsid w:val="00BC04A5"/>
    <w:rsid w:val="00BC3314"/>
    <w:rsid w:val="00BC396A"/>
    <w:rsid w:val="00BC42EB"/>
    <w:rsid w:val="00BC59DD"/>
    <w:rsid w:val="00BC6114"/>
    <w:rsid w:val="00BC674E"/>
    <w:rsid w:val="00BC7A67"/>
    <w:rsid w:val="00BD06D4"/>
    <w:rsid w:val="00BD0AD9"/>
    <w:rsid w:val="00BD1351"/>
    <w:rsid w:val="00BD13AC"/>
    <w:rsid w:val="00BD30D8"/>
    <w:rsid w:val="00BD3841"/>
    <w:rsid w:val="00BD4CD5"/>
    <w:rsid w:val="00BD525E"/>
    <w:rsid w:val="00BD5739"/>
    <w:rsid w:val="00BD5AAC"/>
    <w:rsid w:val="00BD6C04"/>
    <w:rsid w:val="00BE030D"/>
    <w:rsid w:val="00BE16AB"/>
    <w:rsid w:val="00BE2592"/>
    <w:rsid w:val="00BE3588"/>
    <w:rsid w:val="00BE4D94"/>
    <w:rsid w:val="00BE540A"/>
    <w:rsid w:val="00BE5470"/>
    <w:rsid w:val="00BE5CD9"/>
    <w:rsid w:val="00BE6C5A"/>
    <w:rsid w:val="00BE6F49"/>
    <w:rsid w:val="00BE76CB"/>
    <w:rsid w:val="00BE79FE"/>
    <w:rsid w:val="00BF0820"/>
    <w:rsid w:val="00BF26D1"/>
    <w:rsid w:val="00BF3BBD"/>
    <w:rsid w:val="00BF4C03"/>
    <w:rsid w:val="00BF6ACF"/>
    <w:rsid w:val="00C00072"/>
    <w:rsid w:val="00C007ED"/>
    <w:rsid w:val="00C0287B"/>
    <w:rsid w:val="00C03557"/>
    <w:rsid w:val="00C059BF"/>
    <w:rsid w:val="00C05FE1"/>
    <w:rsid w:val="00C065AB"/>
    <w:rsid w:val="00C070C0"/>
    <w:rsid w:val="00C105EF"/>
    <w:rsid w:val="00C10D2C"/>
    <w:rsid w:val="00C10D74"/>
    <w:rsid w:val="00C11426"/>
    <w:rsid w:val="00C11512"/>
    <w:rsid w:val="00C11A43"/>
    <w:rsid w:val="00C14406"/>
    <w:rsid w:val="00C15DB2"/>
    <w:rsid w:val="00C16124"/>
    <w:rsid w:val="00C17230"/>
    <w:rsid w:val="00C2299C"/>
    <w:rsid w:val="00C23078"/>
    <w:rsid w:val="00C2483E"/>
    <w:rsid w:val="00C26F14"/>
    <w:rsid w:val="00C27AC1"/>
    <w:rsid w:val="00C32B1B"/>
    <w:rsid w:val="00C32F66"/>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605D"/>
    <w:rsid w:val="00C56460"/>
    <w:rsid w:val="00C571AC"/>
    <w:rsid w:val="00C6112F"/>
    <w:rsid w:val="00C639A4"/>
    <w:rsid w:val="00C64ED9"/>
    <w:rsid w:val="00C65D79"/>
    <w:rsid w:val="00C66D68"/>
    <w:rsid w:val="00C670AC"/>
    <w:rsid w:val="00C6750A"/>
    <w:rsid w:val="00C70C23"/>
    <w:rsid w:val="00C72769"/>
    <w:rsid w:val="00C72B2A"/>
    <w:rsid w:val="00C73346"/>
    <w:rsid w:val="00C74BEC"/>
    <w:rsid w:val="00C74FD2"/>
    <w:rsid w:val="00C75CAB"/>
    <w:rsid w:val="00C7635E"/>
    <w:rsid w:val="00C811DA"/>
    <w:rsid w:val="00C82524"/>
    <w:rsid w:val="00C8275D"/>
    <w:rsid w:val="00C83BFF"/>
    <w:rsid w:val="00C84306"/>
    <w:rsid w:val="00C8524A"/>
    <w:rsid w:val="00C8664A"/>
    <w:rsid w:val="00C86898"/>
    <w:rsid w:val="00C87A08"/>
    <w:rsid w:val="00C90063"/>
    <w:rsid w:val="00C91582"/>
    <w:rsid w:val="00C93AC6"/>
    <w:rsid w:val="00C95051"/>
    <w:rsid w:val="00C95E15"/>
    <w:rsid w:val="00C969AE"/>
    <w:rsid w:val="00C96CCE"/>
    <w:rsid w:val="00C9741A"/>
    <w:rsid w:val="00C97EF0"/>
    <w:rsid w:val="00CA1FF1"/>
    <w:rsid w:val="00CA284C"/>
    <w:rsid w:val="00CA2A42"/>
    <w:rsid w:val="00CA39A1"/>
    <w:rsid w:val="00CA59BD"/>
    <w:rsid w:val="00CA5E9C"/>
    <w:rsid w:val="00CA6F43"/>
    <w:rsid w:val="00CB106C"/>
    <w:rsid w:val="00CB35C8"/>
    <w:rsid w:val="00CB44FA"/>
    <w:rsid w:val="00CB5D0F"/>
    <w:rsid w:val="00CB627F"/>
    <w:rsid w:val="00CB7186"/>
    <w:rsid w:val="00CB7E41"/>
    <w:rsid w:val="00CC0EA9"/>
    <w:rsid w:val="00CC3006"/>
    <w:rsid w:val="00CC4C42"/>
    <w:rsid w:val="00CC5933"/>
    <w:rsid w:val="00CC6D0D"/>
    <w:rsid w:val="00CC6F27"/>
    <w:rsid w:val="00CD0394"/>
    <w:rsid w:val="00CD19CF"/>
    <w:rsid w:val="00CD28C0"/>
    <w:rsid w:val="00CD297A"/>
    <w:rsid w:val="00CD2ACF"/>
    <w:rsid w:val="00CD30C3"/>
    <w:rsid w:val="00CD39C3"/>
    <w:rsid w:val="00CD45E8"/>
    <w:rsid w:val="00CD5761"/>
    <w:rsid w:val="00CD6134"/>
    <w:rsid w:val="00CD76CF"/>
    <w:rsid w:val="00CE1A5F"/>
    <w:rsid w:val="00CE1CA9"/>
    <w:rsid w:val="00CE21EE"/>
    <w:rsid w:val="00CE294F"/>
    <w:rsid w:val="00CE339D"/>
    <w:rsid w:val="00CE4E22"/>
    <w:rsid w:val="00CE5F46"/>
    <w:rsid w:val="00CE69E6"/>
    <w:rsid w:val="00CE6E23"/>
    <w:rsid w:val="00CF11D4"/>
    <w:rsid w:val="00CF14C7"/>
    <w:rsid w:val="00CF1ECA"/>
    <w:rsid w:val="00CF3AB4"/>
    <w:rsid w:val="00CF44DC"/>
    <w:rsid w:val="00CF467B"/>
    <w:rsid w:val="00CF4770"/>
    <w:rsid w:val="00CF53CB"/>
    <w:rsid w:val="00CF5A96"/>
    <w:rsid w:val="00CF61C5"/>
    <w:rsid w:val="00CF6A2D"/>
    <w:rsid w:val="00D00144"/>
    <w:rsid w:val="00D0254B"/>
    <w:rsid w:val="00D02CB4"/>
    <w:rsid w:val="00D032CE"/>
    <w:rsid w:val="00D0371B"/>
    <w:rsid w:val="00D03850"/>
    <w:rsid w:val="00D042B4"/>
    <w:rsid w:val="00D0562D"/>
    <w:rsid w:val="00D068F5"/>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4F8E"/>
    <w:rsid w:val="00D254B6"/>
    <w:rsid w:val="00D261A1"/>
    <w:rsid w:val="00D26D11"/>
    <w:rsid w:val="00D27820"/>
    <w:rsid w:val="00D27937"/>
    <w:rsid w:val="00D27BEF"/>
    <w:rsid w:val="00D30D43"/>
    <w:rsid w:val="00D31B80"/>
    <w:rsid w:val="00D31C7C"/>
    <w:rsid w:val="00D31FE6"/>
    <w:rsid w:val="00D3203C"/>
    <w:rsid w:val="00D35EDF"/>
    <w:rsid w:val="00D43045"/>
    <w:rsid w:val="00D4367C"/>
    <w:rsid w:val="00D442D9"/>
    <w:rsid w:val="00D4583A"/>
    <w:rsid w:val="00D45BB4"/>
    <w:rsid w:val="00D51154"/>
    <w:rsid w:val="00D51357"/>
    <w:rsid w:val="00D527FF"/>
    <w:rsid w:val="00D52C2D"/>
    <w:rsid w:val="00D53D10"/>
    <w:rsid w:val="00D53E14"/>
    <w:rsid w:val="00D54EF9"/>
    <w:rsid w:val="00D56A0B"/>
    <w:rsid w:val="00D60596"/>
    <w:rsid w:val="00D6164E"/>
    <w:rsid w:val="00D61ECC"/>
    <w:rsid w:val="00D6237B"/>
    <w:rsid w:val="00D62C53"/>
    <w:rsid w:val="00D64473"/>
    <w:rsid w:val="00D64BD2"/>
    <w:rsid w:val="00D65F15"/>
    <w:rsid w:val="00D661FB"/>
    <w:rsid w:val="00D66C6F"/>
    <w:rsid w:val="00D67A41"/>
    <w:rsid w:val="00D67E9A"/>
    <w:rsid w:val="00D703BC"/>
    <w:rsid w:val="00D729E6"/>
    <w:rsid w:val="00D72BE5"/>
    <w:rsid w:val="00D740A4"/>
    <w:rsid w:val="00D74ADE"/>
    <w:rsid w:val="00D75559"/>
    <w:rsid w:val="00D75CF6"/>
    <w:rsid w:val="00D76D27"/>
    <w:rsid w:val="00D774C7"/>
    <w:rsid w:val="00D8009E"/>
    <w:rsid w:val="00D808CF"/>
    <w:rsid w:val="00D80E92"/>
    <w:rsid w:val="00D82857"/>
    <w:rsid w:val="00D82DFB"/>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4CD3"/>
    <w:rsid w:val="00D95993"/>
    <w:rsid w:val="00D95EAB"/>
    <w:rsid w:val="00DA2683"/>
    <w:rsid w:val="00DA2CED"/>
    <w:rsid w:val="00DA3BE7"/>
    <w:rsid w:val="00DA47C8"/>
    <w:rsid w:val="00DA5ACA"/>
    <w:rsid w:val="00DA6D80"/>
    <w:rsid w:val="00DB0C42"/>
    <w:rsid w:val="00DB0D31"/>
    <w:rsid w:val="00DB1C6B"/>
    <w:rsid w:val="00DB1D9B"/>
    <w:rsid w:val="00DB36FD"/>
    <w:rsid w:val="00DB398D"/>
    <w:rsid w:val="00DB41E8"/>
    <w:rsid w:val="00DB5214"/>
    <w:rsid w:val="00DB5A05"/>
    <w:rsid w:val="00DB6E07"/>
    <w:rsid w:val="00DB7A1E"/>
    <w:rsid w:val="00DC09C8"/>
    <w:rsid w:val="00DC1366"/>
    <w:rsid w:val="00DC1470"/>
    <w:rsid w:val="00DC3ECE"/>
    <w:rsid w:val="00DC497E"/>
    <w:rsid w:val="00DC4D36"/>
    <w:rsid w:val="00DC522E"/>
    <w:rsid w:val="00DC559F"/>
    <w:rsid w:val="00DC5A2C"/>
    <w:rsid w:val="00DD1454"/>
    <w:rsid w:val="00DD1D15"/>
    <w:rsid w:val="00DD2263"/>
    <w:rsid w:val="00DD23CE"/>
    <w:rsid w:val="00DD2C2B"/>
    <w:rsid w:val="00DD358F"/>
    <w:rsid w:val="00DD3C25"/>
    <w:rsid w:val="00DD3C7A"/>
    <w:rsid w:val="00DD52FC"/>
    <w:rsid w:val="00DD586B"/>
    <w:rsid w:val="00DD65A2"/>
    <w:rsid w:val="00DD70CF"/>
    <w:rsid w:val="00DD77D5"/>
    <w:rsid w:val="00DE21DC"/>
    <w:rsid w:val="00DE2F84"/>
    <w:rsid w:val="00DE4525"/>
    <w:rsid w:val="00DE7A23"/>
    <w:rsid w:val="00DF12B7"/>
    <w:rsid w:val="00DF1C65"/>
    <w:rsid w:val="00DF4908"/>
    <w:rsid w:val="00DF5738"/>
    <w:rsid w:val="00DF5BC9"/>
    <w:rsid w:val="00E000B7"/>
    <w:rsid w:val="00E01A70"/>
    <w:rsid w:val="00E023AF"/>
    <w:rsid w:val="00E02A31"/>
    <w:rsid w:val="00E02A74"/>
    <w:rsid w:val="00E03918"/>
    <w:rsid w:val="00E041FB"/>
    <w:rsid w:val="00E05C52"/>
    <w:rsid w:val="00E07233"/>
    <w:rsid w:val="00E07EC0"/>
    <w:rsid w:val="00E112F3"/>
    <w:rsid w:val="00E12275"/>
    <w:rsid w:val="00E12FF4"/>
    <w:rsid w:val="00E14417"/>
    <w:rsid w:val="00E14773"/>
    <w:rsid w:val="00E15A2A"/>
    <w:rsid w:val="00E15FC0"/>
    <w:rsid w:val="00E1734E"/>
    <w:rsid w:val="00E2029E"/>
    <w:rsid w:val="00E20CA4"/>
    <w:rsid w:val="00E21E06"/>
    <w:rsid w:val="00E22012"/>
    <w:rsid w:val="00E22D87"/>
    <w:rsid w:val="00E23717"/>
    <w:rsid w:val="00E23855"/>
    <w:rsid w:val="00E23B0C"/>
    <w:rsid w:val="00E24F03"/>
    <w:rsid w:val="00E2691F"/>
    <w:rsid w:val="00E27473"/>
    <w:rsid w:val="00E27F47"/>
    <w:rsid w:val="00E30146"/>
    <w:rsid w:val="00E306AA"/>
    <w:rsid w:val="00E30E47"/>
    <w:rsid w:val="00E326C2"/>
    <w:rsid w:val="00E32F66"/>
    <w:rsid w:val="00E32F85"/>
    <w:rsid w:val="00E33B2C"/>
    <w:rsid w:val="00E34035"/>
    <w:rsid w:val="00E3407B"/>
    <w:rsid w:val="00E34CF9"/>
    <w:rsid w:val="00E3517B"/>
    <w:rsid w:val="00E36497"/>
    <w:rsid w:val="00E3659D"/>
    <w:rsid w:val="00E375A6"/>
    <w:rsid w:val="00E379BA"/>
    <w:rsid w:val="00E37BDB"/>
    <w:rsid w:val="00E4036D"/>
    <w:rsid w:val="00E4068C"/>
    <w:rsid w:val="00E417A3"/>
    <w:rsid w:val="00E431C2"/>
    <w:rsid w:val="00E43461"/>
    <w:rsid w:val="00E44448"/>
    <w:rsid w:val="00E44DE0"/>
    <w:rsid w:val="00E45433"/>
    <w:rsid w:val="00E45835"/>
    <w:rsid w:val="00E504F2"/>
    <w:rsid w:val="00E50884"/>
    <w:rsid w:val="00E50886"/>
    <w:rsid w:val="00E5141A"/>
    <w:rsid w:val="00E51C06"/>
    <w:rsid w:val="00E52836"/>
    <w:rsid w:val="00E5365B"/>
    <w:rsid w:val="00E538BB"/>
    <w:rsid w:val="00E5393F"/>
    <w:rsid w:val="00E54C19"/>
    <w:rsid w:val="00E54FA6"/>
    <w:rsid w:val="00E550F2"/>
    <w:rsid w:val="00E5647A"/>
    <w:rsid w:val="00E56580"/>
    <w:rsid w:val="00E57250"/>
    <w:rsid w:val="00E57260"/>
    <w:rsid w:val="00E63DA9"/>
    <w:rsid w:val="00E643BC"/>
    <w:rsid w:val="00E6489C"/>
    <w:rsid w:val="00E65055"/>
    <w:rsid w:val="00E656D6"/>
    <w:rsid w:val="00E70521"/>
    <w:rsid w:val="00E7191D"/>
    <w:rsid w:val="00E71BB7"/>
    <w:rsid w:val="00E721C5"/>
    <w:rsid w:val="00E75AA4"/>
    <w:rsid w:val="00E75B4C"/>
    <w:rsid w:val="00E761E8"/>
    <w:rsid w:val="00E76FA6"/>
    <w:rsid w:val="00E77949"/>
    <w:rsid w:val="00E81376"/>
    <w:rsid w:val="00E81BB7"/>
    <w:rsid w:val="00E82C6F"/>
    <w:rsid w:val="00E83310"/>
    <w:rsid w:val="00E834BB"/>
    <w:rsid w:val="00E84F62"/>
    <w:rsid w:val="00E85B66"/>
    <w:rsid w:val="00E8771E"/>
    <w:rsid w:val="00E87E35"/>
    <w:rsid w:val="00E90439"/>
    <w:rsid w:val="00E92730"/>
    <w:rsid w:val="00E92940"/>
    <w:rsid w:val="00E92A3E"/>
    <w:rsid w:val="00E9336D"/>
    <w:rsid w:val="00E936DE"/>
    <w:rsid w:val="00E975E0"/>
    <w:rsid w:val="00E97A20"/>
    <w:rsid w:val="00EA0D39"/>
    <w:rsid w:val="00EA162F"/>
    <w:rsid w:val="00EA2C1E"/>
    <w:rsid w:val="00EA36C9"/>
    <w:rsid w:val="00EA45F6"/>
    <w:rsid w:val="00EA47A3"/>
    <w:rsid w:val="00EA4EBD"/>
    <w:rsid w:val="00EB0CD6"/>
    <w:rsid w:val="00EB0E14"/>
    <w:rsid w:val="00EB100D"/>
    <w:rsid w:val="00EB2138"/>
    <w:rsid w:val="00EB3600"/>
    <w:rsid w:val="00EB543C"/>
    <w:rsid w:val="00EB5CF4"/>
    <w:rsid w:val="00EB6B21"/>
    <w:rsid w:val="00EC0236"/>
    <w:rsid w:val="00EC130A"/>
    <w:rsid w:val="00EC157F"/>
    <w:rsid w:val="00EC272B"/>
    <w:rsid w:val="00EC344F"/>
    <w:rsid w:val="00EC4AFD"/>
    <w:rsid w:val="00EC4B8F"/>
    <w:rsid w:val="00EC5D04"/>
    <w:rsid w:val="00EC60B7"/>
    <w:rsid w:val="00EC65BD"/>
    <w:rsid w:val="00EC6772"/>
    <w:rsid w:val="00ED107C"/>
    <w:rsid w:val="00ED11D9"/>
    <w:rsid w:val="00ED395E"/>
    <w:rsid w:val="00ED461B"/>
    <w:rsid w:val="00ED4708"/>
    <w:rsid w:val="00ED484C"/>
    <w:rsid w:val="00ED49EE"/>
    <w:rsid w:val="00ED53E5"/>
    <w:rsid w:val="00ED6784"/>
    <w:rsid w:val="00ED7087"/>
    <w:rsid w:val="00EE0769"/>
    <w:rsid w:val="00EE10D9"/>
    <w:rsid w:val="00EE17A6"/>
    <w:rsid w:val="00EE235D"/>
    <w:rsid w:val="00EE33F1"/>
    <w:rsid w:val="00EE417F"/>
    <w:rsid w:val="00EE492C"/>
    <w:rsid w:val="00EE4CA7"/>
    <w:rsid w:val="00EE5994"/>
    <w:rsid w:val="00EF1A05"/>
    <w:rsid w:val="00EF1D89"/>
    <w:rsid w:val="00EF3A63"/>
    <w:rsid w:val="00EF46C6"/>
    <w:rsid w:val="00EF58D5"/>
    <w:rsid w:val="00EF6CD9"/>
    <w:rsid w:val="00F0009C"/>
    <w:rsid w:val="00F014BB"/>
    <w:rsid w:val="00F01B89"/>
    <w:rsid w:val="00F01CD5"/>
    <w:rsid w:val="00F030BA"/>
    <w:rsid w:val="00F0430E"/>
    <w:rsid w:val="00F0454A"/>
    <w:rsid w:val="00F054D4"/>
    <w:rsid w:val="00F05CA9"/>
    <w:rsid w:val="00F07A47"/>
    <w:rsid w:val="00F10D18"/>
    <w:rsid w:val="00F10EA5"/>
    <w:rsid w:val="00F12920"/>
    <w:rsid w:val="00F13207"/>
    <w:rsid w:val="00F14A4A"/>
    <w:rsid w:val="00F14A61"/>
    <w:rsid w:val="00F14D4B"/>
    <w:rsid w:val="00F150A4"/>
    <w:rsid w:val="00F1639C"/>
    <w:rsid w:val="00F17B09"/>
    <w:rsid w:val="00F17BA5"/>
    <w:rsid w:val="00F205E2"/>
    <w:rsid w:val="00F207B6"/>
    <w:rsid w:val="00F20F02"/>
    <w:rsid w:val="00F21510"/>
    <w:rsid w:val="00F23848"/>
    <w:rsid w:val="00F239E6"/>
    <w:rsid w:val="00F23AC9"/>
    <w:rsid w:val="00F2447A"/>
    <w:rsid w:val="00F24E86"/>
    <w:rsid w:val="00F257D9"/>
    <w:rsid w:val="00F25BA0"/>
    <w:rsid w:val="00F2790A"/>
    <w:rsid w:val="00F303EE"/>
    <w:rsid w:val="00F320D5"/>
    <w:rsid w:val="00F34D11"/>
    <w:rsid w:val="00F366CD"/>
    <w:rsid w:val="00F3714C"/>
    <w:rsid w:val="00F40831"/>
    <w:rsid w:val="00F4351C"/>
    <w:rsid w:val="00F44623"/>
    <w:rsid w:val="00F44D9D"/>
    <w:rsid w:val="00F459C3"/>
    <w:rsid w:val="00F47DA4"/>
    <w:rsid w:val="00F51292"/>
    <w:rsid w:val="00F51DDB"/>
    <w:rsid w:val="00F52522"/>
    <w:rsid w:val="00F529BC"/>
    <w:rsid w:val="00F53742"/>
    <w:rsid w:val="00F540A7"/>
    <w:rsid w:val="00F5469E"/>
    <w:rsid w:val="00F57D35"/>
    <w:rsid w:val="00F57F74"/>
    <w:rsid w:val="00F61217"/>
    <w:rsid w:val="00F63761"/>
    <w:rsid w:val="00F63868"/>
    <w:rsid w:val="00F6433E"/>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D54"/>
    <w:rsid w:val="00F764C3"/>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533B"/>
    <w:rsid w:val="00F95714"/>
    <w:rsid w:val="00F957AC"/>
    <w:rsid w:val="00F95AD2"/>
    <w:rsid w:val="00F9631F"/>
    <w:rsid w:val="00F96E92"/>
    <w:rsid w:val="00FA1E08"/>
    <w:rsid w:val="00FA3083"/>
    <w:rsid w:val="00FA4D86"/>
    <w:rsid w:val="00FA5F11"/>
    <w:rsid w:val="00FA621F"/>
    <w:rsid w:val="00FA6814"/>
    <w:rsid w:val="00FB00EE"/>
    <w:rsid w:val="00FB0C9B"/>
    <w:rsid w:val="00FB0CAB"/>
    <w:rsid w:val="00FB1DDE"/>
    <w:rsid w:val="00FB24B2"/>
    <w:rsid w:val="00FB2C2D"/>
    <w:rsid w:val="00FB3834"/>
    <w:rsid w:val="00FB4FD5"/>
    <w:rsid w:val="00FB5040"/>
    <w:rsid w:val="00FB5270"/>
    <w:rsid w:val="00FB52EC"/>
    <w:rsid w:val="00FB58BA"/>
    <w:rsid w:val="00FB5C43"/>
    <w:rsid w:val="00FB6BAA"/>
    <w:rsid w:val="00FB72FB"/>
    <w:rsid w:val="00FB7A8D"/>
    <w:rsid w:val="00FC10EC"/>
    <w:rsid w:val="00FC263C"/>
    <w:rsid w:val="00FC2BA5"/>
    <w:rsid w:val="00FC34F0"/>
    <w:rsid w:val="00FC3574"/>
    <w:rsid w:val="00FC6377"/>
    <w:rsid w:val="00FC6632"/>
    <w:rsid w:val="00FC7655"/>
    <w:rsid w:val="00FD0420"/>
    <w:rsid w:val="00FD32A7"/>
    <w:rsid w:val="00FD347E"/>
    <w:rsid w:val="00FD5A2F"/>
    <w:rsid w:val="00FD5AE6"/>
    <w:rsid w:val="00FD6817"/>
    <w:rsid w:val="00FD690D"/>
    <w:rsid w:val="00FD6A8C"/>
    <w:rsid w:val="00FD6B3C"/>
    <w:rsid w:val="00FD7079"/>
    <w:rsid w:val="00FD782C"/>
    <w:rsid w:val="00FD7A9A"/>
    <w:rsid w:val="00FE06F6"/>
    <w:rsid w:val="00FE2ED7"/>
    <w:rsid w:val="00FE41F7"/>
    <w:rsid w:val="00FE4626"/>
    <w:rsid w:val="00FE49DE"/>
    <w:rsid w:val="00FE4D8E"/>
    <w:rsid w:val="00FE532B"/>
    <w:rsid w:val="00FE5A9A"/>
    <w:rsid w:val="00FE5F44"/>
    <w:rsid w:val="00FE774B"/>
    <w:rsid w:val="00FF0101"/>
    <w:rsid w:val="00FF0933"/>
    <w:rsid w:val="00FF0F49"/>
    <w:rsid w:val="00FF228E"/>
    <w:rsid w:val="00FF33CE"/>
    <w:rsid w:val="00FF3D39"/>
    <w:rsid w:val="00FF4393"/>
    <w:rsid w:val="00FF59D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uiPriority w:val="99"/>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3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72197F"/>
    <w:rPr>
      <w:sz w:val="16"/>
      <w:szCs w:val="16"/>
    </w:rPr>
  </w:style>
  <w:style w:type="paragraph" w:styleId="Tekstkomentara">
    <w:name w:val="annotation text"/>
    <w:basedOn w:val="Normal"/>
    <w:link w:val="TekstkomentaraChar"/>
    <w:uiPriority w:val="99"/>
    <w:unhideWhenUsed/>
    <w:rsid w:val="0072197F"/>
    <w:pPr>
      <w:spacing w:line="240" w:lineRule="auto"/>
    </w:pPr>
    <w:rPr>
      <w:sz w:val="20"/>
      <w:szCs w:val="20"/>
    </w:rPr>
  </w:style>
  <w:style w:type="character" w:customStyle="1" w:styleId="TekstkomentaraChar">
    <w:name w:val="Tekst komentara Char"/>
    <w:basedOn w:val="Zadanifontodlomka"/>
    <w:link w:val="Tekstkomentara"/>
    <w:uiPriority w:val="99"/>
    <w:rsid w:val="0072197F"/>
    <w:rPr>
      <w:lang w:eastAsia="en-US"/>
    </w:rPr>
  </w:style>
  <w:style w:type="paragraph" w:styleId="Predmetkomentara">
    <w:name w:val="annotation subject"/>
    <w:basedOn w:val="Tekstkomentara"/>
    <w:next w:val="Tekstkomentara"/>
    <w:link w:val="PredmetkomentaraChar"/>
    <w:uiPriority w:val="99"/>
    <w:semiHidden/>
    <w:unhideWhenUsed/>
    <w:rsid w:val="0072197F"/>
    <w:rPr>
      <w:b/>
      <w:bCs/>
    </w:rPr>
  </w:style>
  <w:style w:type="character" w:customStyle="1" w:styleId="PredmetkomentaraChar">
    <w:name w:val="Predmet komentara Char"/>
    <w:basedOn w:val="TekstkomentaraChar"/>
    <w:link w:val="Predmetkomentara"/>
    <w:uiPriority w:val="99"/>
    <w:semiHidden/>
    <w:rsid w:val="0072197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103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narodne-novine.nn.hr/clanci/sluzbeni/2017_12_121_2758.html" TargetMode="External"/><Relationship Id="rId18" Type="http://schemas.openxmlformats.org/officeDocument/2006/relationships/hyperlink" Target="https://narodne-novine.nn.hr/clanci/sluzbeni/2018_09_80_1613.html" TargetMode="External"/><Relationship Id="rId3" Type="http://schemas.openxmlformats.org/officeDocument/2006/relationships/styles" Target="styles.xml"/><Relationship Id="rId21" Type="http://schemas.openxmlformats.org/officeDocument/2006/relationships/hyperlink" Target="https://narodne-novine.nn.hr/clanci/sluzbeni/2018_03_21_429.html" TargetMode="External"/><Relationship Id="rId7" Type="http://schemas.openxmlformats.org/officeDocument/2006/relationships/endnotes" Target="endnotes.xml"/><Relationship Id="rId12" Type="http://schemas.openxmlformats.org/officeDocument/2006/relationships/hyperlink" Target="http://pproo.azo.hr/hr" TargetMode="External"/><Relationship Id="rId17" Type="http://schemas.openxmlformats.org/officeDocument/2006/relationships/hyperlink" Target="https://narodne-novine.nn.hr/clanci/sluzbeni/2018_02_12_269.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rodne-novine.nn.hr/clanci/sluzbeni/2018_11_103_2022.html" TargetMode="External"/><Relationship Id="rId20" Type="http://schemas.openxmlformats.org/officeDocument/2006/relationships/hyperlink" Target="https://narodne-novine.nn.hr/clanci/sluzbeni/2018_02_16_34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tr.ec.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rodne-novine.nn.hr/clanci/sluzbeni/2018_02_12_268.html" TargetMode="External"/><Relationship Id="rId23" Type="http://schemas.openxmlformats.org/officeDocument/2006/relationships/footer" Target="footer2.xml"/><Relationship Id="rId10" Type="http://schemas.openxmlformats.org/officeDocument/2006/relationships/hyperlink" Target="https://narodne-novine.nn.hr/clanci/sluzbeni/2022_09_106_1552.html" TargetMode="External"/><Relationship Id="rId19" Type="http://schemas.openxmlformats.org/officeDocument/2006/relationships/hyperlink" Target="https://narodne-novine.nn.hr/clanci/sluzbeni/2018_06_51_1012.html" TargetMode="External"/><Relationship Id="rId4" Type="http://schemas.openxmlformats.org/officeDocument/2006/relationships/settings" Target="settings.xml"/><Relationship Id="rId9" Type="http://schemas.openxmlformats.org/officeDocument/2006/relationships/hyperlink" Target="https://www.bpz.hr/strate%C5%A1ka-procjena-utjecaj-na-okoli%C5%A1-6-izmjena-i-dopuna-prostornog-plana-brodsko-posavske-%C5%BEupanije" TargetMode="External"/><Relationship Id="rId14" Type="http://schemas.openxmlformats.org/officeDocument/2006/relationships/hyperlink" Target="https://narodne-novine.nn.hr/clanci/sluzbeni/2018_02_16_345.html"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EAFF-FDAD-4DE1-891E-BE84936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22658</Words>
  <Characters>129151</Characters>
  <Application>Microsoft Office Word</Application>
  <DocSecurity>0</DocSecurity>
  <Lines>1076</Lines>
  <Paragraphs>303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151506</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shrek</dc:creator>
  <cp:lastModifiedBy>Izabela Belić</cp:lastModifiedBy>
  <cp:revision>2</cp:revision>
  <cp:lastPrinted>2024-05-14T08:22:00Z</cp:lastPrinted>
  <dcterms:created xsi:type="dcterms:W3CDTF">2024-05-14T08:23:00Z</dcterms:created>
  <dcterms:modified xsi:type="dcterms:W3CDTF">2024-05-14T08:23:00Z</dcterms:modified>
</cp:coreProperties>
</file>