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C9AA" w14:textId="77777777" w:rsidR="004A5EF9" w:rsidRPr="00643D98" w:rsidRDefault="004A5EF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IZVJEŠĆE O RADU</w:t>
      </w:r>
      <w:r w:rsidR="00E14773" w:rsidRPr="00643D98">
        <w:rPr>
          <w:rFonts w:ascii="Times New Roman" w:hAnsi="Times New Roman"/>
          <w:b/>
          <w:bCs/>
          <w:sz w:val="24"/>
          <w:szCs w:val="24"/>
        </w:rPr>
        <w:t xml:space="preserve"> ŽUPANA</w:t>
      </w:r>
    </w:p>
    <w:p w14:paraId="4EB36D94" w14:textId="77777777" w:rsidR="004A5EF9" w:rsidRPr="00643D98" w:rsidRDefault="0048398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za</w:t>
      </w:r>
      <w:r w:rsidR="004A5EF9" w:rsidRPr="00643D98">
        <w:rPr>
          <w:rFonts w:ascii="Times New Roman" w:hAnsi="Times New Roman"/>
          <w:b/>
          <w:bCs/>
          <w:sz w:val="24"/>
          <w:szCs w:val="24"/>
        </w:rPr>
        <w:t xml:space="preserve"> razdoblj</w:t>
      </w:r>
      <w:r w:rsidRPr="00643D98">
        <w:rPr>
          <w:rFonts w:ascii="Times New Roman" w:hAnsi="Times New Roman"/>
          <w:b/>
          <w:bCs/>
          <w:sz w:val="24"/>
          <w:szCs w:val="24"/>
        </w:rPr>
        <w:t>e</w:t>
      </w:r>
    </w:p>
    <w:p w14:paraId="547F931E" w14:textId="41FFFFA9" w:rsidR="004040AB" w:rsidRPr="00643D98" w:rsidRDefault="00C677F2" w:rsidP="00732B1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siječanj - lipanj</w:t>
      </w:r>
      <w:r w:rsidR="008953A5" w:rsidRPr="00643D98">
        <w:rPr>
          <w:rFonts w:ascii="Times New Roman" w:hAnsi="Times New Roman"/>
          <w:b/>
          <w:bCs/>
          <w:sz w:val="24"/>
          <w:szCs w:val="24"/>
        </w:rPr>
        <w:t xml:space="preserve"> 20</w:t>
      </w:r>
      <w:r w:rsidR="003D3F69" w:rsidRPr="00643D98">
        <w:rPr>
          <w:rFonts w:ascii="Times New Roman" w:hAnsi="Times New Roman"/>
          <w:b/>
          <w:bCs/>
          <w:sz w:val="24"/>
          <w:szCs w:val="24"/>
        </w:rPr>
        <w:t>2</w:t>
      </w:r>
      <w:r>
        <w:rPr>
          <w:rFonts w:ascii="Times New Roman" w:hAnsi="Times New Roman"/>
          <w:b/>
          <w:bCs/>
          <w:sz w:val="24"/>
          <w:szCs w:val="24"/>
        </w:rPr>
        <w:t>5</w:t>
      </w:r>
      <w:r w:rsidR="008953A5" w:rsidRPr="00643D98">
        <w:rPr>
          <w:rFonts w:ascii="Times New Roman" w:hAnsi="Times New Roman"/>
          <w:b/>
          <w:bCs/>
          <w:sz w:val="24"/>
          <w:szCs w:val="24"/>
        </w:rPr>
        <w:t>.</w:t>
      </w:r>
      <w:r>
        <w:rPr>
          <w:rFonts w:ascii="Times New Roman" w:hAnsi="Times New Roman"/>
          <w:b/>
          <w:bCs/>
          <w:sz w:val="24"/>
          <w:szCs w:val="24"/>
        </w:rPr>
        <w:t xml:space="preserve"> godine</w:t>
      </w:r>
    </w:p>
    <w:p w14:paraId="3D3BC342" w14:textId="77777777" w:rsidR="004A5EF9" w:rsidRPr="00643D98" w:rsidRDefault="008953A5" w:rsidP="00732B1D">
      <w:pPr>
        <w:autoSpaceDE w:val="0"/>
        <w:autoSpaceDN w:val="0"/>
        <w:adjustRightInd w:val="0"/>
        <w:spacing w:after="0" w:line="240" w:lineRule="auto"/>
        <w:jc w:val="both"/>
        <w:rPr>
          <w:rFonts w:ascii="Times New Roman" w:hAnsi="Times New Roman"/>
          <w:b/>
          <w:bCs/>
          <w:sz w:val="24"/>
          <w:szCs w:val="24"/>
        </w:rPr>
      </w:pPr>
      <w:r w:rsidRPr="00643D98">
        <w:rPr>
          <w:rFonts w:ascii="Times New Roman" w:hAnsi="Times New Roman"/>
          <w:b/>
          <w:bCs/>
          <w:sz w:val="24"/>
          <w:szCs w:val="24"/>
        </w:rPr>
        <w:t xml:space="preserve"> </w:t>
      </w:r>
    </w:p>
    <w:p w14:paraId="38BEA141" w14:textId="77777777" w:rsidR="006B5D74" w:rsidRPr="00643D98" w:rsidRDefault="006B5D74" w:rsidP="00732B1D">
      <w:pPr>
        <w:autoSpaceDE w:val="0"/>
        <w:autoSpaceDN w:val="0"/>
        <w:adjustRightInd w:val="0"/>
        <w:spacing w:after="0" w:line="240" w:lineRule="auto"/>
        <w:jc w:val="both"/>
        <w:rPr>
          <w:rFonts w:ascii="Times New Roman" w:hAnsi="Times New Roman"/>
          <w:b/>
          <w:bCs/>
          <w:sz w:val="24"/>
          <w:szCs w:val="24"/>
        </w:rPr>
      </w:pPr>
    </w:p>
    <w:p w14:paraId="043D1222" w14:textId="77777777" w:rsidR="004A5EF9" w:rsidRPr="006F6073" w:rsidRDefault="000F17F4" w:rsidP="00331DB3">
      <w:pPr>
        <w:pStyle w:val="Odlomakpopisa"/>
        <w:autoSpaceDE w:val="0"/>
        <w:autoSpaceDN w:val="0"/>
        <w:adjustRightInd w:val="0"/>
        <w:ind w:left="1004" w:hanging="1004"/>
        <w:jc w:val="both"/>
        <w:rPr>
          <w:b/>
          <w:bCs/>
        </w:rPr>
      </w:pPr>
      <w:r w:rsidRPr="006F6073">
        <w:rPr>
          <w:b/>
          <w:bCs/>
        </w:rPr>
        <w:t>UVOD</w:t>
      </w:r>
    </w:p>
    <w:p w14:paraId="35ED5BD3" w14:textId="77777777" w:rsidR="002F3D56" w:rsidRPr="00643D98" w:rsidRDefault="002F3D56" w:rsidP="00732B1D">
      <w:pPr>
        <w:autoSpaceDE w:val="0"/>
        <w:autoSpaceDN w:val="0"/>
        <w:adjustRightInd w:val="0"/>
        <w:spacing w:after="0" w:line="240" w:lineRule="auto"/>
        <w:ind w:left="360"/>
        <w:jc w:val="both"/>
        <w:rPr>
          <w:rFonts w:ascii="Times New Roman" w:hAnsi="Times New Roman"/>
          <w:b/>
          <w:bCs/>
          <w:sz w:val="24"/>
          <w:szCs w:val="24"/>
        </w:rPr>
      </w:pPr>
    </w:p>
    <w:p w14:paraId="6DE86D57" w14:textId="2B42BB14" w:rsidR="00BC3314" w:rsidRPr="00643D98" w:rsidRDefault="00BC3314"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Od</w:t>
      </w:r>
      <w:r w:rsidR="002F3D56" w:rsidRPr="00643D98">
        <w:rPr>
          <w:rFonts w:ascii="Times New Roman" w:hAnsi="Times New Roman"/>
          <w:sz w:val="24"/>
          <w:szCs w:val="24"/>
        </w:rPr>
        <w:t>redbama</w:t>
      </w:r>
      <w:r w:rsidR="004A5EF9" w:rsidRPr="00643D98">
        <w:rPr>
          <w:rFonts w:ascii="Times New Roman" w:hAnsi="Times New Roman"/>
          <w:sz w:val="24"/>
          <w:szCs w:val="24"/>
        </w:rPr>
        <w:t xml:space="preserve"> Zakon</w:t>
      </w:r>
      <w:r w:rsidR="002F3D56" w:rsidRPr="00643D98">
        <w:rPr>
          <w:rFonts w:ascii="Times New Roman" w:hAnsi="Times New Roman"/>
          <w:sz w:val="24"/>
          <w:szCs w:val="24"/>
        </w:rPr>
        <w:t>a</w:t>
      </w:r>
      <w:r w:rsidR="004A5EF9" w:rsidRPr="00643D98">
        <w:rPr>
          <w:rFonts w:ascii="Times New Roman" w:hAnsi="Times New Roman"/>
          <w:sz w:val="24"/>
          <w:szCs w:val="24"/>
        </w:rPr>
        <w:t xml:space="preserve"> o lokalnoj i pod</w:t>
      </w:r>
      <w:r w:rsidR="00B505F5" w:rsidRPr="00643D98">
        <w:rPr>
          <w:rFonts w:ascii="Times New Roman" w:hAnsi="Times New Roman"/>
          <w:sz w:val="24"/>
          <w:szCs w:val="24"/>
        </w:rPr>
        <w:t>ručnoj (regionalnoj) samoupravi</w:t>
      </w:r>
      <w:r w:rsidRPr="00643D98">
        <w:rPr>
          <w:rFonts w:ascii="Times New Roman" w:hAnsi="Times New Roman"/>
          <w:sz w:val="24"/>
          <w:szCs w:val="24"/>
        </w:rPr>
        <w:t xml:space="preserve"> („Narodne novine“</w:t>
      </w:r>
      <w:r w:rsidR="005825BC">
        <w:rPr>
          <w:rFonts w:ascii="Times New Roman" w:hAnsi="Times New Roman"/>
          <w:sz w:val="24"/>
          <w:szCs w:val="24"/>
        </w:rPr>
        <w:t xml:space="preserve"> broj</w:t>
      </w:r>
      <w:r w:rsidRPr="00643D98">
        <w:rPr>
          <w:rFonts w:ascii="Times New Roman" w:hAnsi="Times New Roman"/>
          <w:sz w:val="24"/>
          <w:szCs w:val="24"/>
        </w:rPr>
        <w:t xml:space="preserve"> 33/01, 60/01, 129/05, 109/07, 125/08, 36/09, 150/11, 144/12, 19/13</w:t>
      </w:r>
      <w:r w:rsidR="006C2CAF">
        <w:rPr>
          <w:rFonts w:ascii="Times New Roman" w:hAnsi="Times New Roman"/>
          <w:sz w:val="24"/>
          <w:szCs w:val="24"/>
        </w:rPr>
        <w:t xml:space="preserve"> </w:t>
      </w:r>
      <w:r w:rsidRPr="00643D98">
        <w:rPr>
          <w:rFonts w:ascii="Times New Roman" w:hAnsi="Times New Roman"/>
          <w:sz w:val="24"/>
          <w:szCs w:val="24"/>
        </w:rPr>
        <w:t>- pročišćeni tekst</w:t>
      </w:r>
      <w:r w:rsidR="00A467A1" w:rsidRPr="00643D98">
        <w:rPr>
          <w:rFonts w:ascii="Times New Roman" w:hAnsi="Times New Roman"/>
          <w:sz w:val="24"/>
          <w:szCs w:val="24"/>
        </w:rPr>
        <w:t>, 123/17</w:t>
      </w:r>
      <w:r w:rsidR="00404BEC" w:rsidRPr="00643D98">
        <w:rPr>
          <w:rFonts w:ascii="Times New Roman" w:hAnsi="Times New Roman"/>
          <w:sz w:val="24"/>
          <w:szCs w:val="24"/>
        </w:rPr>
        <w:t xml:space="preserve">, </w:t>
      </w:r>
      <w:r w:rsidR="00643D98" w:rsidRPr="00643D98">
        <w:rPr>
          <w:rFonts w:ascii="Times New Roman" w:hAnsi="Times New Roman"/>
          <w:sz w:val="24"/>
          <w:szCs w:val="24"/>
        </w:rPr>
        <w:t>98/19, 144/20</w:t>
      </w:r>
      <w:r w:rsidR="00A467A1" w:rsidRPr="00643D98">
        <w:rPr>
          <w:rFonts w:ascii="Times New Roman" w:hAnsi="Times New Roman"/>
          <w:sz w:val="24"/>
          <w:szCs w:val="24"/>
        </w:rPr>
        <w:t>)</w:t>
      </w:r>
      <w:r w:rsidRPr="00643D98">
        <w:rPr>
          <w:rFonts w:ascii="Times New Roman" w:hAnsi="Times New Roman"/>
          <w:sz w:val="24"/>
          <w:szCs w:val="24"/>
        </w:rPr>
        <w:t xml:space="preserve"> propisana je obveza župana kao izvršnog čelnika jedinice područne (regionalne) samouprave da dva puta godišnje </w:t>
      </w:r>
      <w:r w:rsidR="00483989" w:rsidRPr="00643D98">
        <w:rPr>
          <w:rFonts w:ascii="Times New Roman" w:hAnsi="Times New Roman"/>
          <w:sz w:val="24"/>
          <w:szCs w:val="24"/>
        </w:rPr>
        <w:t xml:space="preserve">predstavničkom tijelu podnosi </w:t>
      </w:r>
      <w:r w:rsidRPr="00643D98">
        <w:rPr>
          <w:rFonts w:ascii="Times New Roman" w:hAnsi="Times New Roman"/>
          <w:sz w:val="24"/>
          <w:szCs w:val="24"/>
        </w:rPr>
        <w:t>i</w:t>
      </w:r>
      <w:r w:rsidR="00483989" w:rsidRPr="00643D98">
        <w:rPr>
          <w:rFonts w:ascii="Times New Roman" w:hAnsi="Times New Roman"/>
          <w:sz w:val="24"/>
          <w:szCs w:val="24"/>
        </w:rPr>
        <w:t>zvješće o</w:t>
      </w:r>
      <w:r w:rsidRPr="00643D98">
        <w:rPr>
          <w:rFonts w:ascii="Times New Roman" w:hAnsi="Times New Roman"/>
          <w:sz w:val="24"/>
          <w:szCs w:val="24"/>
        </w:rPr>
        <w:t xml:space="preserve"> svom radu.</w:t>
      </w:r>
    </w:p>
    <w:p w14:paraId="08B78B95" w14:textId="3A0FB659" w:rsidR="006B6AF9" w:rsidRPr="005F2EB3" w:rsidRDefault="00766C49" w:rsidP="00A97119">
      <w:pPr>
        <w:spacing w:after="0" w:line="240" w:lineRule="auto"/>
        <w:ind w:firstLine="709"/>
        <w:jc w:val="both"/>
        <w:rPr>
          <w:rFonts w:ascii="Times New Roman" w:hAnsi="Times New Roman"/>
          <w:sz w:val="24"/>
          <w:szCs w:val="24"/>
        </w:rPr>
      </w:pPr>
      <w:r w:rsidRPr="005F2EB3">
        <w:rPr>
          <w:rFonts w:ascii="Times New Roman" w:hAnsi="Times New Roman"/>
          <w:sz w:val="24"/>
          <w:szCs w:val="24"/>
        </w:rPr>
        <w:t>Ovim Izvješćem ispunjavam</w:t>
      </w:r>
      <w:r w:rsidR="005F2EB3" w:rsidRPr="005F2EB3">
        <w:rPr>
          <w:rFonts w:ascii="Times New Roman" w:hAnsi="Times New Roman"/>
          <w:sz w:val="24"/>
          <w:szCs w:val="24"/>
        </w:rPr>
        <w:t xml:space="preserve"> navedenu </w:t>
      </w:r>
      <w:r w:rsidRPr="005F2EB3">
        <w:rPr>
          <w:rFonts w:ascii="Times New Roman" w:hAnsi="Times New Roman"/>
          <w:sz w:val="24"/>
          <w:szCs w:val="24"/>
        </w:rPr>
        <w:t>zakonsku</w:t>
      </w:r>
      <w:r w:rsidR="00B71FAD">
        <w:rPr>
          <w:rFonts w:ascii="Times New Roman" w:hAnsi="Times New Roman"/>
          <w:sz w:val="24"/>
          <w:szCs w:val="24"/>
        </w:rPr>
        <w:t xml:space="preserve"> obvezu</w:t>
      </w:r>
      <w:r w:rsidRPr="005F2EB3">
        <w:rPr>
          <w:rFonts w:ascii="Times New Roman" w:hAnsi="Times New Roman"/>
          <w:sz w:val="24"/>
          <w:szCs w:val="24"/>
        </w:rPr>
        <w:t xml:space="preserve"> i </w:t>
      </w:r>
      <w:r w:rsidR="005F2EB3">
        <w:rPr>
          <w:rFonts w:ascii="Times New Roman" w:hAnsi="Times New Roman"/>
          <w:sz w:val="24"/>
          <w:szCs w:val="24"/>
        </w:rPr>
        <w:t xml:space="preserve">Županijskoj skupštini </w:t>
      </w:r>
      <w:r w:rsidR="00B71FAD">
        <w:rPr>
          <w:rFonts w:ascii="Times New Roman" w:hAnsi="Times New Roman"/>
          <w:sz w:val="24"/>
          <w:szCs w:val="24"/>
        </w:rPr>
        <w:t xml:space="preserve">dajem </w:t>
      </w:r>
      <w:r w:rsidR="003E0E5C" w:rsidRPr="005F2EB3">
        <w:rPr>
          <w:rFonts w:ascii="Times New Roman" w:hAnsi="Times New Roman"/>
          <w:sz w:val="24"/>
          <w:szCs w:val="24"/>
        </w:rPr>
        <w:t>prikaz svog rad</w:t>
      </w:r>
      <w:r w:rsidR="00B71FAD">
        <w:rPr>
          <w:rFonts w:ascii="Times New Roman" w:hAnsi="Times New Roman"/>
          <w:sz w:val="24"/>
          <w:szCs w:val="24"/>
        </w:rPr>
        <w:t>a</w:t>
      </w:r>
      <w:r w:rsidRPr="005F2EB3">
        <w:rPr>
          <w:rFonts w:ascii="Times New Roman" w:hAnsi="Times New Roman"/>
          <w:sz w:val="24"/>
          <w:szCs w:val="24"/>
        </w:rPr>
        <w:t xml:space="preserve"> </w:t>
      </w:r>
      <w:r w:rsidR="00B71FAD">
        <w:rPr>
          <w:rFonts w:ascii="Times New Roman" w:hAnsi="Times New Roman"/>
          <w:sz w:val="24"/>
          <w:szCs w:val="24"/>
        </w:rPr>
        <w:t>za</w:t>
      </w:r>
      <w:r w:rsidRPr="005F2EB3">
        <w:rPr>
          <w:rFonts w:ascii="Times New Roman" w:hAnsi="Times New Roman"/>
          <w:sz w:val="24"/>
          <w:szCs w:val="24"/>
        </w:rPr>
        <w:t xml:space="preserve"> razdoblj</w:t>
      </w:r>
      <w:r w:rsidR="00B71FAD">
        <w:rPr>
          <w:rFonts w:ascii="Times New Roman" w:hAnsi="Times New Roman"/>
          <w:sz w:val="24"/>
          <w:szCs w:val="24"/>
        </w:rPr>
        <w:t>e</w:t>
      </w:r>
      <w:r w:rsidRPr="005F2EB3">
        <w:rPr>
          <w:rFonts w:ascii="Times New Roman" w:hAnsi="Times New Roman"/>
          <w:sz w:val="24"/>
          <w:szCs w:val="24"/>
        </w:rPr>
        <w:t xml:space="preserve"> </w:t>
      </w:r>
      <w:r w:rsidR="006D6679" w:rsidRPr="005F2EB3">
        <w:rPr>
          <w:rFonts w:ascii="Times New Roman" w:hAnsi="Times New Roman"/>
          <w:sz w:val="24"/>
          <w:szCs w:val="24"/>
        </w:rPr>
        <w:t>s</w:t>
      </w:r>
      <w:r w:rsidR="00C677F2">
        <w:rPr>
          <w:rFonts w:ascii="Times New Roman" w:hAnsi="Times New Roman"/>
          <w:sz w:val="24"/>
          <w:szCs w:val="24"/>
        </w:rPr>
        <w:t xml:space="preserve">iječanj – lipanj </w:t>
      </w:r>
      <w:r w:rsidRPr="005F2EB3">
        <w:rPr>
          <w:rFonts w:ascii="Times New Roman" w:hAnsi="Times New Roman"/>
          <w:sz w:val="24"/>
          <w:szCs w:val="24"/>
        </w:rPr>
        <w:t>20</w:t>
      </w:r>
      <w:r w:rsidR="000733BF" w:rsidRPr="005F2EB3">
        <w:rPr>
          <w:rFonts w:ascii="Times New Roman" w:hAnsi="Times New Roman"/>
          <w:sz w:val="24"/>
          <w:szCs w:val="24"/>
        </w:rPr>
        <w:t>2</w:t>
      </w:r>
      <w:r w:rsidR="00C677F2">
        <w:rPr>
          <w:rFonts w:ascii="Times New Roman" w:hAnsi="Times New Roman"/>
          <w:sz w:val="24"/>
          <w:szCs w:val="24"/>
        </w:rPr>
        <w:t>5</w:t>
      </w:r>
      <w:r w:rsidRPr="005F2EB3">
        <w:rPr>
          <w:rFonts w:ascii="Times New Roman" w:hAnsi="Times New Roman"/>
          <w:sz w:val="24"/>
          <w:szCs w:val="24"/>
        </w:rPr>
        <w:t>. godine.</w:t>
      </w:r>
    </w:p>
    <w:p w14:paraId="0472990A" w14:textId="77777777" w:rsidR="00C11A43" w:rsidRPr="00643D98" w:rsidRDefault="00C11A43" w:rsidP="00A97119">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Nadležnosti i ovlasti župana određene su Zakonom o lokalnoj i područnoj (regionalnoj) samoupravi i odnose se na:</w:t>
      </w:r>
    </w:p>
    <w:p w14:paraId="3B65DA2B" w14:textId="77777777" w:rsidR="00C11A43" w:rsidRPr="00643D98" w:rsidRDefault="00C11A43" w:rsidP="00A97119">
      <w:pPr>
        <w:pStyle w:val="Odlomakpopisa"/>
        <w:numPr>
          <w:ilvl w:val="0"/>
          <w:numId w:val="2"/>
        </w:numPr>
        <w:autoSpaceDE w:val="0"/>
        <w:autoSpaceDN w:val="0"/>
        <w:adjustRightInd w:val="0"/>
        <w:jc w:val="both"/>
      </w:pPr>
      <w:r w:rsidRPr="00643D98">
        <w:t>pripremu prijedloga općih akata,</w:t>
      </w:r>
    </w:p>
    <w:p w14:paraId="4D6F6CAD" w14:textId="77777777" w:rsidR="00C11A43" w:rsidRPr="00643D98" w:rsidRDefault="00C11A43" w:rsidP="0072422D">
      <w:pPr>
        <w:pStyle w:val="Odlomakpopisa"/>
        <w:numPr>
          <w:ilvl w:val="0"/>
          <w:numId w:val="2"/>
        </w:numPr>
        <w:autoSpaceDE w:val="0"/>
        <w:autoSpaceDN w:val="0"/>
        <w:adjustRightInd w:val="0"/>
        <w:jc w:val="both"/>
      </w:pPr>
      <w:r w:rsidRPr="00643D98">
        <w:t>izvršavanje ili osiguravanje izvršavanja općih akata predstavničkog tijela,</w:t>
      </w:r>
    </w:p>
    <w:p w14:paraId="46A90682" w14:textId="77777777" w:rsidR="00C11A43" w:rsidRPr="00643D98" w:rsidRDefault="00C11A43" w:rsidP="0072422D">
      <w:pPr>
        <w:pStyle w:val="Odlomakpopisa"/>
        <w:numPr>
          <w:ilvl w:val="0"/>
          <w:numId w:val="2"/>
        </w:numPr>
        <w:autoSpaceDE w:val="0"/>
        <w:autoSpaceDN w:val="0"/>
        <w:adjustRightInd w:val="0"/>
        <w:jc w:val="both"/>
      </w:pPr>
      <w:r w:rsidRPr="00643D98">
        <w:t>usmjeravanje djelovanja upravnih tijela</w:t>
      </w:r>
      <w:r w:rsidR="007A479D" w:rsidRPr="00643D98">
        <w:t xml:space="preserve"> u obavljanju poslova iz njihovog djelokruga i nadziranje njihovog rada,</w:t>
      </w:r>
    </w:p>
    <w:p w14:paraId="5D6B8503" w14:textId="77777777" w:rsidR="007A479D" w:rsidRPr="00643D98" w:rsidRDefault="007A479D" w:rsidP="00A97119">
      <w:pPr>
        <w:pStyle w:val="Odlomakpopisa"/>
        <w:numPr>
          <w:ilvl w:val="0"/>
          <w:numId w:val="2"/>
        </w:numPr>
        <w:autoSpaceDE w:val="0"/>
        <w:autoSpaceDN w:val="0"/>
        <w:adjustRightInd w:val="0"/>
        <w:jc w:val="both"/>
      </w:pPr>
      <w:r w:rsidRPr="00643D98">
        <w:t>upravljanje nekretninama i pokretninama u vlasništvu Županije, kao i njezinim prihodima i rashodima u skladu sa Statutom i zakonom,</w:t>
      </w:r>
    </w:p>
    <w:p w14:paraId="00DAB17D" w14:textId="3D7DD65E" w:rsidR="007A479D" w:rsidRPr="00643D98" w:rsidRDefault="007A479D" w:rsidP="00A97119">
      <w:pPr>
        <w:pStyle w:val="Odlomakpopisa"/>
        <w:numPr>
          <w:ilvl w:val="0"/>
          <w:numId w:val="2"/>
        </w:numPr>
        <w:autoSpaceDE w:val="0"/>
        <w:autoSpaceDN w:val="0"/>
        <w:adjustRightInd w:val="0"/>
        <w:jc w:val="both"/>
      </w:pPr>
      <w:r w:rsidRPr="00643D98">
        <w:t>odlučivanje o stjecanju i otuđivanju nekretnina i pokretnina u vlasništvu Županije i raspolaganje ostalom imovinom u skladu s</w:t>
      </w:r>
      <w:r w:rsidR="00AA69B2">
        <w:t>a</w:t>
      </w:r>
      <w:r w:rsidRPr="00643D98">
        <w:t xml:space="preserve"> zakonom, Statutom i drugim propisima,</w:t>
      </w:r>
    </w:p>
    <w:p w14:paraId="60D7C361" w14:textId="77777777" w:rsidR="007A479D" w:rsidRPr="00643D98" w:rsidRDefault="007A479D" w:rsidP="00A97119">
      <w:pPr>
        <w:pStyle w:val="Odlomakpopisa"/>
        <w:numPr>
          <w:ilvl w:val="0"/>
          <w:numId w:val="2"/>
        </w:numPr>
        <w:autoSpaceDE w:val="0"/>
        <w:autoSpaceDN w:val="0"/>
        <w:adjustRightInd w:val="0"/>
        <w:jc w:val="both"/>
      </w:pPr>
      <w:r w:rsidRPr="00643D98">
        <w:t>imenovanje i razrješenje predstavnika Županije u tijelima javnih ustanova, trgovačkih društava i drugih pravnih osoba, osim ako posebnim zakonom nije drugačije određeno</w:t>
      </w:r>
      <w:r w:rsidR="00B971DB" w:rsidRPr="00643D98">
        <w:t>.</w:t>
      </w:r>
      <w:r w:rsidRPr="00643D98">
        <w:t xml:space="preserve"> </w:t>
      </w:r>
    </w:p>
    <w:p w14:paraId="4ABE45EB" w14:textId="77777777" w:rsidR="00BD2551" w:rsidRDefault="00BD2551" w:rsidP="00AA3554">
      <w:pPr>
        <w:autoSpaceDE w:val="0"/>
        <w:autoSpaceDN w:val="0"/>
        <w:adjustRightInd w:val="0"/>
        <w:spacing w:after="0" w:line="240" w:lineRule="auto"/>
        <w:ind w:firstLine="708"/>
        <w:jc w:val="both"/>
        <w:rPr>
          <w:rFonts w:ascii="Times New Roman" w:hAnsi="Times New Roman"/>
          <w:sz w:val="24"/>
          <w:szCs w:val="24"/>
        </w:rPr>
      </w:pPr>
    </w:p>
    <w:p w14:paraId="37B4565C" w14:textId="7BE06F33" w:rsidR="00BD2551" w:rsidRPr="00BD2551" w:rsidRDefault="00BD2551" w:rsidP="00BD2551">
      <w:pPr>
        <w:autoSpaceDE w:val="0"/>
        <w:autoSpaceDN w:val="0"/>
        <w:adjustRightInd w:val="0"/>
        <w:spacing w:after="0" w:line="240" w:lineRule="auto"/>
        <w:ind w:firstLine="708"/>
        <w:jc w:val="both"/>
        <w:rPr>
          <w:rFonts w:ascii="Times New Roman" w:hAnsi="Times New Roman"/>
          <w:sz w:val="24"/>
          <w:szCs w:val="24"/>
        </w:rPr>
      </w:pPr>
      <w:r w:rsidRPr="00BD2551">
        <w:rPr>
          <w:rFonts w:ascii="Times New Roman" w:hAnsi="Times New Roman"/>
          <w:sz w:val="24"/>
          <w:szCs w:val="24"/>
        </w:rPr>
        <w:t xml:space="preserve">U </w:t>
      </w:r>
      <w:r>
        <w:rPr>
          <w:rFonts w:ascii="Times New Roman" w:hAnsi="Times New Roman"/>
          <w:sz w:val="24"/>
          <w:szCs w:val="24"/>
        </w:rPr>
        <w:t xml:space="preserve">ovom </w:t>
      </w:r>
      <w:r w:rsidRPr="00BD2551">
        <w:rPr>
          <w:rFonts w:ascii="Times New Roman" w:hAnsi="Times New Roman"/>
          <w:sz w:val="24"/>
          <w:szCs w:val="24"/>
        </w:rPr>
        <w:t>izvještajnom razdoblju završen je četverogodišnji mandat 2021.- 2025. godina.</w:t>
      </w:r>
    </w:p>
    <w:p w14:paraId="1C61E037" w14:textId="77777777" w:rsidR="00BD2551" w:rsidRPr="00BD2551" w:rsidRDefault="00BD2551" w:rsidP="00BD2551">
      <w:pPr>
        <w:autoSpaceDE w:val="0"/>
        <w:autoSpaceDN w:val="0"/>
        <w:adjustRightInd w:val="0"/>
        <w:spacing w:after="0" w:line="240" w:lineRule="auto"/>
        <w:ind w:firstLine="708"/>
        <w:jc w:val="both"/>
        <w:rPr>
          <w:rFonts w:ascii="Times New Roman" w:hAnsi="Times New Roman"/>
          <w:sz w:val="24"/>
          <w:szCs w:val="24"/>
        </w:rPr>
      </w:pPr>
      <w:r w:rsidRPr="00BD2551">
        <w:rPr>
          <w:rFonts w:ascii="Times New Roman" w:hAnsi="Times New Roman"/>
          <w:sz w:val="24"/>
          <w:szCs w:val="24"/>
        </w:rPr>
        <w:t xml:space="preserve">Odlukom Vlade Republike Hrvatske raspisani su  i  18. svibnja 2025. održani izbori za članove predstavničkih tijela jedinica lokalne i područne (regionalne) samouprava i izbori za župana, gradonačelnika i općinske načelnike.  </w:t>
      </w:r>
    </w:p>
    <w:p w14:paraId="2756FFA6" w14:textId="6C16EEBC" w:rsidR="00BD2551" w:rsidRDefault="00BD2551" w:rsidP="00BD2551">
      <w:pPr>
        <w:autoSpaceDE w:val="0"/>
        <w:autoSpaceDN w:val="0"/>
        <w:adjustRightInd w:val="0"/>
        <w:spacing w:after="0" w:line="240" w:lineRule="auto"/>
        <w:ind w:firstLine="708"/>
        <w:jc w:val="both"/>
        <w:rPr>
          <w:rFonts w:ascii="Times New Roman" w:hAnsi="Times New Roman"/>
          <w:sz w:val="24"/>
          <w:szCs w:val="24"/>
        </w:rPr>
      </w:pPr>
      <w:r w:rsidRPr="00BD2551">
        <w:rPr>
          <w:rFonts w:ascii="Times New Roman" w:hAnsi="Times New Roman"/>
          <w:sz w:val="24"/>
          <w:szCs w:val="24"/>
        </w:rPr>
        <w:t>Ukazanim povjerenjem građana nakon drugog kruga glasovanja ponovno sam, zajedno sa zamjenikom Markom Šimićem, 5. lipnja 2025. započeo obnašati dužnost župana Brodsko-posavske županije u novom mandatnom razdoblju.</w:t>
      </w:r>
    </w:p>
    <w:p w14:paraId="6DE33DE8" w14:textId="77777777" w:rsidR="00BD2551" w:rsidRDefault="00BD2551" w:rsidP="00AA3554">
      <w:pPr>
        <w:autoSpaceDE w:val="0"/>
        <w:autoSpaceDN w:val="0"/>
        <w:adjustRightInd w:val="0"/>
        <w:spacing w:after="0" w:line="240" w:lineRule="auto"/>
        <w:ind w:firstLine="708"/>
        <w:jc w:val="both"/>
        <w:rPr>
          <w:rFonts w:ascii="Times New Roman" w:hAnsi="Times New Roman"/>
          <w:sz w:val="24"/>
          <w:szCs w:val="24"/>
        </w:rPr>
      </w:pPr>
    </w:p>
    <w:p w14:paraId="10CD5F87" w14:textId="4F9A4F5B" w:rsidR="00AA3554" w:rsidRPr="00643D98" w:rsidRDefault="00AA3554"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U Izvješću se nalazi prikaz važnijih projekata, mjera i aktivnosti te relevantni podaci pripremljeni od strane nadležnih županijskih upravnih tijela i ustanova, a koji </w:t>
      </w:r>
      <w:r w:rsidRPr="006E2643">
        <w:rPr>
          <w:rFonts w:ascii="Times New Roman" w:hAnsi="Times New Roman"/>
          <w:sz w:val="24"/>
          <w:szCs w:val="24"/>
        </w:rPr>
        <w:t>spadaju</w:t>
      </w:r>
      <w:r w:rsidRPr="00643D98">
        <w:rPr>
          <w:rFonts w:ascii="Times New Roman" w:hAnsi="Times New Roman"/>
          <w:sz w:val="24"/>
          <w:szCs w:val="24"/>
        </w:rPr>
        <w:t xml:space="preserve"> u nadležnost i djelokrug poslova</w:t>
      </w:r>
      <w:r w:rsidR="00A953C1" w:rsidRPr="00643D98">
        <w:rPr>
          <w:rFonts w:ascii="Times New Roman" w:hAnsi="Times New Roman"/>
          <w:sz w:val="24"/>
          <w:szCs w:val="24"/>
        </w:rPr>
        <w:t xml:space="preserve"> ž</w:t>
      </w:r>
      <w:r w:rsidRPr="00643D98">
        <w:rPr>
          <w:rFonts w:ascii="Times New Roman" w:hAnsi="Times New Roman"/>
          <w:sz w:val="24"/>
          <w:szCs w:val="24"/>
        </w:rPr>
        <w:t>upana kao izvršnog tijela Županije.</w:t>
      </w:r>
    </w:p>
    <w:p w14:paraId="0AE7ABD4" w14:textId="704D472B" w:rsidR="00A9248A" w:rsidRPr="00643D98" w:rsidRDefault="00911C50"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w:t>
      </w:r>
      <w:r w:rsidR="007B1A92" w:rsidRPr="00643D98">
        <w:rPr>
          <w:rFonts w:ascii="Times New Roman" w:hAnsi="Times New Roman"/>
          <w:sz w:val="24"/>
          <w:szCs w:val="24"/>
        </w:rPr>
        <w:t>astav</w:t>
      </w:r>
      <w:r w:rsidRPr="00643D98">
        <w:rPr>
          <w:rFonts w:ascii="Times New Roman" w:hAnsi="Times New Roman"/>
          <w:sz w:val="24"/>
          <w:szCs w:val="24"/>
        </w:rPr>
        <w:t>ljena je</w:t>
      </w:r>
      <w:r w:rsidR="007B1A92" w:rsidRPr="00643D98">
        <w:rPr>
          <w:rFonts w:ascii="Times New Roman" w:hAnsi="Times New Roman"/>
          <w:sz w:val="24"/>
          <w:szCs w:val="24"/>
        </w:rPr>
        <w:t xml:space="preserve"> uspješn</w:t>
      </w:r>
      <w:r w:rsidR="00A953C1" w:rsidRPr="00643D98">
        <w:rPr>
          <w:rFonts w:ascii="Times New Roman" w:hAnsi="Times New Roman"/>
          <w:sz w:val="24"/>
          <w:szCs w:val="24"/>
        </w:rPr>
        <w:t>a</w:t>
      </w:r>
      <w:r w:rsidR="007B1A92" w:rsidRPr="00643D98">
        <w:rPr>
          <w:rFonts w:ascii="Times New Roman" w:hAnsi="Times New Roman"/>
          <w:sz w:val="24"/>
          <w:szCs w:val="24"/>
        </w:rPr>
        <w:t xml:space="preserve"> suradnj</w:t>
      </w:r>
      <w:r w:rsidR="00A953C1" w:rsidRPr="00643D98">
        <w:rPr>
          <w:rFonts w:ascii="Times New Roman" w:hAnsi="Times New Roman"/>
          <w:sz w:val="24"/>
          <w:szCs w:val="24"/>
        </w:rPr>
        <w:t>a</w:t>
      </w:r>
      <w:r w:rsidR="007B1A92" w:rsidRPr="00643D98">
        <w:rPr>
          <w:rFonts w:ascii="Times New Roman" w:hAnsi="Times New Roman"/>
          <w:sz w:val="24"/>
          <w:szCs w:val="24"/>
        </w:rPr>
        <w:t xml:space="preserve"> s</w:t>
      </w:r>
      <w:r w:rsidR="00174834">
        <w:rPr>
          <w:rFonts w:ascii="Times New Roman" w:hAnsi="Times New Roman"/>
          <w:sz w:val="24"/>
          <w:szCs w:val="24"/>
        </w:rPr>
        <w:t xml:space="preserve"> </w:t>
      </w:r>
      <w:r w:rsidR="007B1A92" w:rsidRPr="00643D98">
        <w:rPr>
          <w:rFonts w:ascii="Times New Roman" w:hAnsi="Times New Roman"/>
          <w:sz w:val="24"/>
          <w:szCs w:val="24"/>
        </w:rPr>
        <w:t>predstavnicima jedinica</w:t>
      </w:r>
      <w:r w:rsidRPr="00643D98">
        <w:rPr>
          <w:rFonts w:ascii="Times New Roman" w:hAnsi="Times New Roman"/>
          <w:sz w:val="24"/>
          <w:szCs w:val="24"/>
        </w:rPr>
        <w:t xml:space="preserve"> </w:t>
      </w:r>
      <w:r w:rsidR="007B1A92" w:rsidRPr="00643D98">
        <w:rPr>
          <w:rFonts w:ascii="Times New Roman" w:hAnsi="Times New Roman"/>
          <w:sz w:val="24"/>
          <w:szCs w:val="24"/>
        </w:rPr>
        <w:t>lokalne samouprave</w:t>
      </w:r>
      <w:r w:rsidR="00E417A3">
        <w:rPr>
          <w:rFonts w:ascii="Times New Roman" w:hAnsi="Times New Roman"/>
          <w:sz w:val="24"/>
          <w:szCs w:val="24"/>
        </w:rPr>
        <w:t xml:space="preserve"> i ravnateljima županijskih ustanova i trgovačkih društava</w:t>
      </w:r>
      <w:r w:rsidR="007B1A92" w:rsidRPr="00643D98">
        <w:rPr>
          <w:rFonts w:ascii="Times New Roman" w:hAnsi="Times New Roman"/>
          <w:sz w:val="24"/>
          <w:szCs w:val="24"/>
        </w:rPr>
        <w:t xml:space="preserve"> s kojima smo održavali radne sastanke sukladno </w:t>
      </w:r>
      <w:r w:rsidR="00A953C1" w:rsidRPr="00643D98">
        <w:rPr>
          <w:rFonts w:ascii="Times New Roman" w:hAnsi="Times New Roman"/>
          <w:sz w:val="24"/>
          <w:szCs w:val="24"/>
        </w:rPr>
        <w:t xml:space="preserve">iskazanim </w:t>
      </w:r>
      <w:r w:rsidR="007B1A92" w:rsidRPr="00643D98">
        <w:rPr>
          <w:rFonts w:ascii="Times New Roman" w:hAnsi="Times New Roman"/>
          <w:sz w:val="24"/>
          <w:szCs w:val="24"/>
        </w:rPr>
        <w:t xml:space="preserve">interesima i potrebama. </w:t>
      </w:r>
    </w:p>
    <w:p w14:paraId="74B79850" w14:textId="5F7272D7" w:rsidR="00A9248A" w:rsidRPr="00643D98" w:rsidRDefault="00A9248A"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Rad župana i njegov</w:t>
      </w:r>
      <w:r w:rsidR="00643D98" w:rsidRPr="00643D98">
        <w:rPr>
          <w:rFonts w:ascii="Times New Roman" w:hAnsi="Times New Roman"/>
          <w:sz w:val="24"/>
          <w:szCs w:val="24"/>
        </w:rPr>
        <w:t>og</w:t>
      </w:r>
      <w:r w:rsidRPr="00643D98">
        <w:rPr>
          <w:rFonts w:ascii="Times New Roman" w:hAnsi="Times New Roman"/>
          <w:sz w:val="24"/>
          <w:szCs w:val="24"/>
        </w:rPr>
        <w:t xml:space="preserve"> zamjenika podijeljen je prema sljedećim aktivnostima:</w:t>
      </w:r>
    </w:p>
    <w:p w14:paraId="425B2D06" w14:textId="446F56F0" w:rsidR="00A9248A" w:rsidRPr="00643D98" w:rsidRDefault="00A9248A" w:rsidP="00DD586B">
      <w:pPr>
        <w:pStyle w:val="Odlomakpopisa"/>
        <w:numPr>
          <w:ilvl w:val="0"/>
          <w:numId w:val="2"/>
        </w:numPr>
        <w:autoSpaceDE w:val="0"/>
        <w:autoSpaceDN w:val="0"/>
        <w:adjustRightInd w:val="0"/>
        <w:jc w:val="both"/>
      </w:pPr>
      <w:r w:rsidRPr="00643D98">
        <w:t>donošenje akata i predlaganje akata prema Županijskoj skupštini,</w:t>
      </w:r>
    </w:p>
    <w:p w14:paraId="3EDB11AD" w14:textId="7E670E20" w:rsidR="00A9248A" w:rsidRPr="00643D98" w:rsidRDefault="00A9248A" w:rsidP="00DD586B">
      <w:pPr>
        <w:pStyle w:val="Odlomakpopisa"/>
        <w:numPr>
          <w:ilvl w:val="0"/>
          <w:numId w:val="2"/>
        </w:numPr>
        <w:autoSpaceDE w:val="0"/>
        <w:autoSpaceDN w:val="0"/>
        <w:adjustRightInd w:val="0"/>
        <w:jc w:val="both"/>
      </w:pPr>
      <w:r w:rsidRPr="00643D98">
        <w:t>funkcioniranje izvršne vlasti kroz djelovanje upravnih odjela i službi,</w:t>
      </w:r>
    </w:p>
    <w:p w14:paraId="29D52C91" w14:textId="6E842A52" w:rsidR="00A9248A" w:rsidRDefault="00A9248A" w:rsidP="00DD586B">
      <w:pPr>
        <w:pStyle w:val="Odlomakpopisa"/>
        <w:numPr>
          <w:ilvl w:val="0"/>
          <w:numId w:val="2"/>
        </w:numPr>
        <w:autoSpaceDE w:val="0"/>
        <w:autoSpaceDN w:val="0"/>
        <w:adjustRightInd w:val="0"/>
        <w:jc w:val="both"/>
      </w:pPr>
      <w:r w:rsidRPr="00643D98">
        <w:t>protokolarne aktivnosti župana i njegov</w:t>
      </w:r>
      <w:r w:rsidR="00EC60B7">
        <w:t>og</w:t>
      </w:r>
      <w:r w:rsidRPr="00643D98">
        <w:t xml:space="preserve"> zamjenika.</w:t>
      </w:r>
    </w:p>
    <w:p w14:paraId="0E9ED1E4" w14:textId="77777777" w:rsidR="001B08BF" w:rsidRPr="00643D98" w:rsidRDefault="001B08BF" w:rsidP="001B08BF">
      <w:pPr>
        <w:pStyle w:val="Odlomakpopisa"/>
        <w:autoSpaceDE w:val="0"/>
        <w:autoSpaceDN w:val="0"/>
        <w:adjustRightInd w:val="0"/>
        <w:ind w:left="928"/>
        <w:jc w:val="both"/>
      </w:pPr>
    </w:p>
    <w:p w14:paraId="45FDBA0B" w14:textId="67F759FD" w:rsidR="00CF30AD" w:rsidRDefault="00CE1A5F" w:rsidP="006F6073">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w:t>
      </w:r>
      <w:r w:rsidR="00290510" w:rsidRPr="00643D98">
        <w:rPr>
          <w:rFonts w:ascii="Times New Roman" w:hAnsi="Times New Roman"/>
          <w:sz w:val="24"/>
          <w:szCs w:val="24"/>
        </w:rPr>
        <w:t xml:space="preserve">Ovim dokumentom ujedno kao zbirnim izvješćem </w:t>
      </w:r>
      <w:r w:rsidR="001C08C8">
        <w:rPr>
          <w:rFonts w:ascii="Times New Roman" w:hAnsi="Times New Roman"/>
          <w:sz w:val="24"/>
          <w:szCs w:val="24"/>
        </w:rPr>
        <w:t xml:space="preserve">obuhvaćeni su relevantni podaci, </w:t>
      </w:r>
      <w:r w:rsidR="00290510" w:rsidRPr="00643D98">
        <w:rPr>
          <w:rFonts w:ascii="Times New Roman" w:hAnsi="Times New Roman"/>
          <w:sz w:val="24"/>
          <w:szCs w:val="24"/>
        </w:rPr>
        <w:t xml:space="preserve">odnosno informacije pripremljene u nadležnim upravnim tijelima Brodsko-posavske županije </w:t>
      </w:r>
      <w:r w:rsidR="00290510" w:rsidRPr="00643D98">
        <w:rPr>
          <w:rFonts w:ascii="Times New Roman" w:hAnsi="Times New Roman"/>
          <w:sz w:val="24"/>
          <w:szCs w:val="24"/>
        </w:rPr>
        <w:lastRenderedPageBreak/>
        <w:t>pa se u nastavku daje pregled djelovanja župana</w:t>
      </w:r>
      <w:r w:rsidR="00E90665">
        <w:rPr>
          <w:rFonts w:ascii="Times New Roman" w:hAnsi="Times New Roman"/>
          <w:sz w:val="24"/>
          <w:szCs w:val="24"/>
        </w:rPr>
        <w:t xml:space="preserve"> </w:t>
      </w:r>
      <w:r w:rsidR="00290510" w:rsidRPr="00643D98">
        <w:rPr>
          <w:rFonts w:ascii="Times New Roman" w:hAnsi="Times New Roman"/>
          <w:sz w:val="24"/>
          <w:szCs w:val="24"/>
        </w:rPr>
        <w:t>i njego</w:t>
      </w:r>
      <w:r w:rsidR="00E10B67">
        <w:rPr>
          <w:rFonts w:ascii="Times New Roman" w:hAnsi="Times New Roman"/>
          <w:sz w:val="24"/>
          <w:szCs w:val="24"/>
        </w:rPr>
        <w:t>vog</w:t>
      </w:r>
      <w:r w:rsidR="00290510" w:rsidRPr="00643D98">
        <w:rPr>
          <w:rFonts w:ascii="Times New Roman" w:hAnsi="Times New Roman"/>
          <w:sz w:val="24"/>
          <w:szCs w:val="24"/>
        </w:rPr>
        <w:t xml:space="preserve"> zamjenika po pojedinim područjima. </w:t>
      </w:r>
    </w:p>
    <w:p w14:paraId="211F2413" w14:textId="77777777" w:rsidR="00CF30AD" w:rsidRPr="00643D98" w:rsidRDefault="00CF30AD" w:rsidP="00732B1D">
      <w:pPr>
        <w:autoSpaceDE w:val="0"/>
        <w:autoSpaceDN w:val="0"/>
        <w:adjustRightInd w:val="0"/>
        <w:spacing w:after="0" w:line="240" w:lineRule="auto"/>
        <w:jc w:val="both"/>
        <w:rPr>
          <w:rFonts w:ascii="Times New Roman" w:hAnsi="Times New Roman"/>
          <w:sz w:val="24"/>
          <w:szCs w:val="24"/>
        </w:rPr>
      </w:pPr>
    </w:p>
    <w:p w14:paraId="1C28BA88" w14:textId="4C1AA285" w:rsidR="000856D0" w:rsidRPr="003A2F90" w:rsidRDefault="00BE6F49" w:rsidP="00331DB3">
      <w:pPr>
        <w:pStyle w:val="Tijeloteksta-uvlaka2"/>
        <w:ind w:left="0" w:firstLine="0"/>
        <w:rPr>
          <w:b/>
        </w:rPr>
      </w:pPr>
      <w:r w:rsidRPr="003A2F90">
        <w:rPr>
          <w:b/>
        </w:rPr>
        <w:t>FINANCIJE I PRORAČUN</w:t>
      </w:r>
    </w:p>
    <w:p w14:paraId="49C2E8BD" w14:textId="17443DEB" w:rsidR="007F66D7" w:rsidRDefault="00184EF7" w:rsidP="00CF30AD">
      <w:pPr>
        <w:pStyle w:val="Tijeloteksta-uvlaka2"/>
        <w:ind w:left="0" w:firstLine="0"/>
      </w:pPr>
      <w:r w:rsidRPr="003A2F90">
        <w:tab/>
      </w:r>
    </w:p>
    <w:p w14:paraId="508D2334" w14:textId="24B02A8A" w:rsidR="007F66D7" w:rsidRDefault="007F66D7" w:rsidP="00E90665">
      <w:pPr>
        <w:spacing w:after="0" w:line="240" w:lineRule="auto"/>
        <w:ind w:firstLine="708"/>
        <w:jc w:val="both"/>
        <w:rPr>
          <w:rFonts w:ascii="Times New Roman" w:hAnsi="Times New Roman"/>
          <w:sz w:val="24"/>
          <w:szCs w:val="24"/>
        </w:rPr>
      </w:pPr>
      <w:r w:rsidRPr="00814411">
        <w:rPr>
          <w:rFonts w:ascii="Times New Roman" w:hAnsi="Times New Roman"/>
          <w:sz w:val="24"/>
          <w:szCs w:val="24"/>
        </w:rPr>
        <w:t>U razdoblju od 1.</w:t>
      </w:r>
      <w:r w:rsidR="006F6073">
        <w:rPr>
          <w:rFonts w:ascii="Times New Roman" w:hAnsi="Times New Roman"/>
          <w:sz w:val="24"/>
          <w:szCs w:val="24"/>
        </w:rPr>
        <w:t xml:space="preserve"> </w:t>
      </w:r>
      <w:r>
        <w:rPr>
          <w:rFonts w:ascii="Times New Roman" w:hAnsi="Times New Roman"/>
          <w:sz w:val="24"/>
          <w:szCs w:val="24"/>
        </w:rPr>
        <w:t>siječnja</w:t>
      </w:r>
      <w:r w:rsidRPr="00814411">
        <w:rPr>
          <w:rFonts w:ascii="Times New Roman" w:hAnsi="Times New Roman"/>
          <w:sz w:val="24"/>
          <w:szCs w:val="24"/>
        </w:rPr>
        <w:t xml:space="preserve"> do 3</w:t>
      </w:r>
      <w:r>
        <w:rPr>
          <w:rFonts w:ascii="Times New Roman" w:hAnsi="Times New Roman"/>
          <w:sz w:val="24"/>
          <w:szCs w:val="24"/>
        </w:rPr>
        <w:t>0</w:t>
      </w:r>
      <w:r w:rsidRPr="00814411">
        <w:rPr>
          <w:rFonts w:ascii="Times New Roman" w:hAnsi="Times New Roman"/>
          <w:sz w:val="24"/>
          <w:szCs w:val="24"/>
        </w:rPr>
        <w:t>.</w:t>
      </w:r>
      <w:r w:rsidR="006F6073">
        <w:rPr>
          <w:rFonts w:ascii="Times New Roman" w:hAnsi="Times New Roman"/>
          <w:sz w:val="24"/>
          <w:szCs w:val="24"/>
        </w:rPr>
        <w:t xml:space="preserve"> </w:t>
      </w:r>
      <w:r>
        <w:rPr>
          <w:rFonts w:ascii="Times New Roman" w:hAnsi="Times New Roman"/>
          <w:sz w:val="24"/>
          <w:szCs w:val="24"/>
        </w:rPr>
        <w:t>lipnja</w:t>
      </w:r>
      <w:r w:rsidRPr="00814411">
        <w:rPr>
          <w:rFonts w:ascii="Times New Roman" w:hAnsi="Times New Roman"/>
          <w:sz w:val="24"/>
          <w:szCs w:val="24"/>
        </w:rPr>
        <w:t xml:space="preserve"> 202</w:t>
      </w:r>
      <w:r>
        <w:rPr>
          <w:rFonts w:ascii="Times New Roman" w:hAnsi="Times New Roman"/>
          <w:sz w:val="24"/>
          <w:szCs w:val="24"/>
        </w:rPr>
        <w:t>5</w:t>
      </w:r>
      <w:r w:rsidRPr="00814411">
        <w:rPr>
          <w:rFonts w:ascii="Times New Roman" w:hAnsi="Times New Roman"/>
          <w:sz w:val="24"/>
          <w:szCs w:val="24"/>
        </w:rPr>
        <w:t xml:space="preserve">.godine </w:t>
      </w:r>
      <w:r w:rsidR="006F6073">
        <w:rPr>
          <w:rFonts w:ascii="Times New Roman" w:hAnsi="Times New Roman"/>
          <w:sz w:val="24"/>
          <w:szCs w:val="24"/>
        </w:rPr>
        <w:t>Upravni odjel</w:t>
      </w:r>
      <w:r w:rsidRPr="00814411">
        <w:rPr>
          <w:rFonts w:ascii="Times New Roman" w:hAnsi="Times New Roman"/>
          <w:sz w:val="24"/>
          <w:szCs w:val="24"/>
        </w:rPr>
        <w:t xml:space="preserve"> za proračun i financije Brodsko-posavske županije obavio je sljedeće  aktivnosti  temeljene  na važećim zakonskim propisima unutar svojih odsjeka:</w:t>
      </w:r>
    </w:p>
    <w:p w14:paraId="3765CAB9" w14:textId="77777777" w:rsidR="007F66D7" w:rsidRPr="00814411" w:rsidRDefault="007F66D7" w:rsidP="007F66D7">
      <w:pPr>
        <w:spacing w:after="0" w:line="240" w:lineRule="auto"/>
        <w:ind w:firstLine="708"/>
        <w:rPr>
          <w:rFonts w:ascii="Times New Roman" w:hAnsi="Times New Roman"/>
          <w:sz w:val="24"/>
          <w:szCs w:val="24"/>
        </w:rPr>
      </w:pPr>
    </w:p>
    <w:p w14:paraId="518C73DB" w14:textId="4F3388E8" w:rsidR="007F66D7" w:rsidRPr="00317CBD" w:rsidRDefault="00317CBD" w:rsidP="00317CBD">
      <w:pPr>
        <w:jc w:val="both"/>
        <w:rPr>
          <w:rFonts w:ascii="Times New Roman" w:hAnsi="Times New Roman"/>
          <w:b/>
        </w:rPr>
      </w:pPr>
      <w:r w:rsidRPr="00317CBD">
        <w:rPr>
          <w:rFonts w:ascii="Times New Roman" w:hAnsi="Times New Roman"/>
          <w:b/>
        </w:rPr>
        <w:t>ODSJEK ZA FINANCIJSKO</w:t>
      </w:r>
      <w:r w:rsidR="00331DB3">
        <w:rPr>
          <w:rFonts w:ascii="Times New Roman" w:hAnsi="Times New Roman"/>
          <w:b/>
        </w:rPr>
        <w:t xml:space="preserve"> - </w:t>
      </w:r>
      <w:r w:rsidRPr="00317CBD">
        <w:rPr>
          <w:rFonts w:ascii="Times New Roman" w:hAnsi="Times New Roman"/>
          <w:b/>
        </w:rPr>
        <w:t>RAČUNOVODSTVENE I EKONOMSKO</w:t>
      </w:r>
      <w:r w:rsidR="00331DB3">
        <w:rPr>
          <w:rFonts w:ascii="Times New Roman" w:hAnsi="Times New Roman"/>
          <w:b/>
        </w:rPr>
        <w:t xml:space="preserve"> - </w:t>
      </w:r>
      <w:r w:rsidRPr="00317CBD">
        <w:rPr>
          <w:rFonts w:ascii="Times New Roman" w:hAnsi="Times New Roman"/>
          <w:b/>
        </w:rPr>
        <w:t>TEHNIČKE POSLOVE</w:t>
      </w:r>
    </w:p>
    <w:p w14:paraId="14457CF7" w14:textId="4DF47833" w:rsidR="007F66D7" w:rsidRPr="00814411" w:rsidRDefault="007F66D7">
      <w:pPr>
        <w:pStyle w:val="Odlomakpopisa"/>
        <w:numPr>
          <w:ilvl w:val="0"/>
          <w:numId w:val="3"/>
        </w:numPr>
        <w:contextualSpacing/>
        <w:jc w:val="both"/>
      </w:pPr>
      <w:r w:rsidRPr="00814411">
        <w:t>Svakodnevne aktivnosti na poslovnoj suradnji i dogovorima sa Županom, zamjenikom, pročelnicima upravnih odjela</w:t>
      </w:r>
      <w:r w:rsidR="00317CBD">
        <w:t xml:space="preserve"> i</w:t>
      </w:r>
      <w:r w:rsidRPr="00814411">
        <w:t xml:space="preserve"> proračunskim korisnicima o ostvarivanju i izvršavanju proračuna</w:t>
      </w:r>
    </w:p>
    <w:p w14:paraId="48D7D27E" w14:textId="77777777" w:rsidR="007F66D7" w:rsidRPr="00814411" w:rsidRDefault="007F66D7">
      <w:pPr>
        <w:pStyle w:val="Odlomakpopisa"/>
        <w:numPr>
          <w:ilvl w:val="0"/>
          <w:numId w:val="3"/>
        </w:numPr>
        <w:contextualSpacing/>
        <w:jc w:val="both"/>
      </w:pPr>
      <w:r w:rsidRPr="00814411">
        <w:t>Suradnja s Poreznom upravom o planiranim i ostvarenim županijskom prihodima</w:t>
      </w:r>
    </w:p>
    <w:p w14:paraId="1AB2FF8C" w14:textId="35C7B7E8" w:rsidR="007F66D7" w:rsidRPr="00814411" w:rsidRDefault="007F66D7">
      <w:pPr>
        <w:pStyle w:val="Odlomakpopisa"/>
        <w:numPr>
          <w:ilvl w:val="0"/>
          <w:numId w:val="3"/>
        </w:numPr>
        <w:contextualSpacing/>
        <w:jc w:val="both"/>
      </w:pPr>
      <w:r w:rsidRPr="00814411">
        <w:t>Izrada Financijskog izvješća proračuna Brodsko-posavske županije za razdoblje 1.</w:t>
      </w:r>
      <w:r w:rsidR="00537EE4">
        <w:t xml:space="preserve"> </w:t>
      </w:r>
      <w:r w:rsidRPr="00814411">
        <w:t>1.</w:t>
      </w:r>
      <w:r w:rsidR="00537EE4">
        <w:t xml:space="preserve"> </w:t>
      </w:r>
      <w:r w:rsidRPr="00814411">
        <w:t>-31.</w:t>
      </w:r>
      <w:r w:rsidR="00537EE4">
        <w:t xml:space="preserve"> </w:t>
      </w:r>
      <w:r w:rsidRPr="00814411">
        <w:t>12.</w:t>
      </w:r>
      <w:r w:rsidR="00537EE4">
        <w:t xml:space="preserve"> </w:t>
      </w:r>
      <w:r w:rsidRPr="00814411">
        <w:t>202</w:t>
      </w:r>
      <w:r>
        <w:t>4</w:t>
      </w:r>
      <w:r w:rsidRPr="00814411">
        <w:t>.</w:t>
      </w:r>
      <w:r w:rsidR="00537EE4">
        <w:t xml:space="preserve"> </w:t>
      </w:r>
      <w:r w:rsidRPr="00814411">
        <w:t>godine</w:t>
      </w:r>
    </w:p>
    <w:p w14:paraId="6002542E" w14:textId="6D586665" w:rsidR="007F66D7" w:rsidRPr="00814411" w:rsidRDefault="007F66D7">
      <w:pPr>
        <w:pStyle w:val="Odlomakpopisa"/>
        <w:numPr>
          <w:ilvl w:val="0"/>
          <w:numId w:val="3"/>
        </w:numPr>
        <w:contextualSpacing/>
        <w:jc w:val="both"/>
      </w:pPr>
      <w:r w:rsidRPr="00814411">
        <w:t>Izrada Konsolidiranog financijskog izvješća proračuna Brodsko-posavske županije za razdoblje 1.</w:t>
      </w:r>
      <w:r w:rsidR="00537EE4">
        <w:t xml:space="preserve"> </w:t>
      </w:r>
      <w:r w:rsidRPr="00814411">
        <w:t>1.</w:t>
      </w:r>
      <w:r w:rsidR="00537EE4">
        <w:t xml:space="preserve"> </w:t>
      </w:r>
      <w:r w:rsidRPr="00814411">
        <w:t>-</w:t>
      </w:r>
      <w:r w:rsidR="00537EE4">
        <w:t xml:space="preserve"> </w:t>
      </w:r>
      <w:r w:rsidRPr="00814411">
        <w:t>31.</w:t>
      </w:r>
      <w:r w:rsidR="00537EE4">
        <w:t xml:space="preserve"> </w:t>
      </w:r>
      <w:r w:rsidRPr="00814411">
        <w:t>12.</w:t>
      </w:r>
      <w:r w:rsidR="00537EE4">
        <w:t xml:space="preserve"> </w:t>
      </w:r>
      <w:r w:rsidRPr="00814411">
        <w:t>202</w:t>
      </w:r>
      <w:r>
        <w:t>4</w:t>
      </w:r>
      <w:r w:rsidRPr="00814411">
        <w:t>.</w:t>
      </w:r>
      <w:r w:rsidR="00537EE4">
        <w:t xml:space="preserve"> </w:t>
      </w:r>
      <w:r w:rsidRPr="00814411">
        <w:t xml:space="preserve">godine </w:t>
      </w:r>
    </w:p>
    <w:p w14:paraId="54645D00" w14:textId="03A20A09" w:rsidR="007F66D7" w:rsidRPr="00814411" w:rsidRDefault="007F66D7">
      <w:pPr>
        <w:pStyle w:val="Odlomakpopisa"/>
        <w:numPr>
          <w:ilvl w:val="0"/>
          <w:numId w:val="3"/>
        </w:numPr>
        <w:contextualSpacing/>
        <w:jc w:val="both"/>
      </w:pPr>
      <w:r w:rsidRPr="00814411">
        <w:t>Izrada Godišnjeg izvješća o izvršenju proračuna</w:t>
      </w:r>
      <w:r w:rsidR="00537EE4">
        <w:t xml:space="preserve"> </w:t>
      </w:r>
      <w:r w:rsidRPr="00814411">
        <w:t>Brodsko-posavske županije za razdoblje od 1.</w:t>
      </w:r>
      <w:r w:rsidR="00537EE4">
        <w:t xml:space="preserve"> </w:t>
      </w:r>
      <w:r w:rsidRPr="00814411">
        <w:t>1.</w:t>
      </w:r>
      <w:r w:rsidR="00537EE4">
        <w:t xml:space="preserve"> </w:t>
      </w:r>
      <w:r w:rsidRPr="00814411">
        <w:t>-</w:t>
      </w:r>
      <w:r w:rsidR="00537EE4">
        <w:t xml:space="preserve"> </w:t>
      </w:r>
      <w:r w:rsidRPr="00814411">
        <w:t>31.</w:t>
      </w:r>
      <w:r w:rsidR="00537EE4">
        <w:t xml:space="preserve"> </w:t>
      </w:r>
      <w:r w:rsidRPr="00814411">
        <w:t>12.</w:t>
      </w:r>
      <w:r w:rsidR="00537EE4">
        <w:t xml:space="preserve"> </w:t>
      </w:r>
      <w:r w:rsidRPr="00814411">
        <w:t>202</w:t>
      </w:r>
      <w:r>
        <w:t>4</w:t>
      </w:r>
      <w:r w:rsidRPr="00814411">
        <w:t>.godine</w:t>
      </w:r>
    </w:p>
    <w:p w14:paraId="29509F3F" w14:textId="65074B7D" w:rsidR="007F66D7" w:rsidRPr="00814411" w:rsidRDefault="007F66D7">
      <w:pPr>
        <w:pStyle w:val="Odlomakpopisa"/>
        <w:numPr>
          <w:ilvl w:val="0"/>
          <w:numId w:val="3"/>
        </w:numPr>
        <w:contextualSpacing/>
        <w:jc w:val="both"/>
      </w:pPr>
      <w:r w:rsidRPr="00814411">
        <w:t>Izrada Financijskog izvješća proračuna Brodsko-posavske županije za razdoblje 1.</w:t>
      </w:r>
      <w:r w:rsidR="00537EE4">
        <w:t xml:space="preserve"> </w:t>
      </w:r>
      <w:r w:rsidRPr="00814411">
        <w:t>1.-31.</w:t>
      </w:r>
      <w:r w:rsidR="00537EE4">
        <w:t xml:space="preserve"> </w:t>
      </w:r>
      <w:r w:rsidRPr="00814411">
        <w:t>3.</w:t>
      </w:r>
      <w:r w:rsidR="00537EE4">
        <w:t xml:space="preserve"> </w:t>
      </w:r>
      <w:r w:rsidRPr="00814411">
        <w:t>202</w:t>
      </w:r>
      <w:r>
        <w:t>5</w:t>
      </w:r>
      <w:r w:rsidRPr="00814411">
        <w:t>.</w:t>
      </w:r>
      <w:r w:rsidR="00537EE4">
        <w:t xml:space="preserve"> </w:t>
      </w:r>
      <w:r w:rsidRPr="00814411">
        <w:t>godine</w:t>
      </w:r>
    </w:p>
    <w:p w14:paraId="14F9E9FD" w14:textId="1CBDAB71" w:rsidR="007F66D7" w:rsidRPr="00814411" w:rsidRDefault="007F66D7">
      <w:pPr>
        <w:pStyle w:val="Odlomakpopisa"/>
        <w:numPr>
          <w:ilvl w:val="0"/>
          <w:numId w:val="3"/>
        </w:numPr>
        <w:contextualSpacing/>
        <w:jc w:val="both"/>
      </w:pPr>
      <w:r w:rsidRPr="00814411">
        <w:t>Sastavljena Izjava i Upitnik o fiskalnoj odgovornosti Brodsko-posavske županije za 202</w:t>
      </w:r>
      <w:r>
        <w:t>4</w:t>
      </w:r>
      <w:r w:rsidRPr="00814411">
        <w:t>.</w:t>
      </w:r>
      <w:r w:rsidR="00537EE4">
        <w:t xml:space="preserve"> </w:t>
      </w:r>
      <w:r w:rsidRPr="00814411">
        <w:t>godinu</w:t>
      </w:r>
    </w:p>
    <w:p w14:paraId="529247EE" w14:textId="3B21DA47" w:rsidR="007F66D7" w:rsidRPr="00814411" w:rsidRDefault="007F66D7">
      <w:pPr>
        <w:pStyle w:val="Odlomakpopisa"/>
        <w:numPr>
          <w:ilvl w:val="0"/>
          <w:numId w:val="3"/>
        </w:numPr>
        <w:contextualSpacing/>
        <w:jc w:val="both"/>
      </w:pPr>
      <w:r w:rsidRPr="00814411">
        <w:t>Pripremljen Prijedlog Odluke o izmjeni Odluke o raspoređivanju sredstava za redovno financiranje političkih stranaka u Županijskoj skupštini Brodsko-posavske županije u 202</w:t>
      </w:r>
      <w:r>
        <w:t>5</w:t>
      </w:r>
      <w:r w:rsidRPr="00814411">
        <w:t>.</w:t>
      </w:r>
      <w:r w:rsidR="00537EE4">
        <w:t xml:space="preserve"> </w:t>
      </w:r>
      <w:r w:rsidRPr="00814411">
        <w:t>godini</w:t>
      </w:r>
    </w:p>
    <w:p w14:paraId="50DE5811" w14:textId="77777777" w:rsidR="007F66D7" w:rsidRDefault="007F66D7">
      <w:pPr>
        <w:pStyle w:val="Odlomakpopisa"/>
        <w:numPr>
          <w:ilvl w:val="0"/>
          <w:numId w:val="3"/>
        </w:numPr>
        <w:contextualSpacing/>
        <w:jc w:val="both"/>
      </w:pPr>
      <w:r w:rsidRPr="00814411">
        <w:t>Pripremljen</w:t>
      </w:r>
      <w:r>
        <w:t xml:space="preserve">a </w:t>
      </w:r>
      <w:r w:rsidRPr="00814411">
        <w:t>Odluk</w:t>
      </w:r>
      <w:r>
        <w:t>a</w:t>
      </w:r>
      <w:r w:rsidRPr="00814411">
        <w:t xml:space="preserve"> o </w:t>
      </w:r>
      <w:r>
        <w:t xml:space="preserve">raspodjeli financijskog rezultata Brodsko-posavske županije za </w:t>
      </w:r>
    </w:p>
    <w:p w14:paraId="7CE55F83" w14:textId="1CBFB9E6" w:rsidR="007F66D7" w:rsidRPr="00814411" w:rsidRDefault="007F66D7" w:rsidP="00E90665">
      <w:pPr>
        <w:pStyle w:val="Odlomakpopisa"/>
        <w:jc w:val="both"/>
      </w:pPr>
      <w:r>
        <w:t>2024.</w:t>
      </w:r>
      <w:r w:rsidR="00537EE4">
        <w:t xml:space="preserve"> </w:t>
      </w:r>
      <w:r>
        <w:t xml:space="preserve">godinu  </w:t>
      </w:r>
      <w:r w:rsidRPr="00814411">
        <w:t xml:space="preserve"> </w:t>
      </w:r>
    </w:p>
    <w:p w14:paraId="068E0E8B" w14:textId="024B79CF" w:rsidR="007F66D7" w:rsidRPr="00814411" w:rsidRDefault="007F66D7">
      <w:pPr>
        <w:pStyle w:val="Odlomakpopisa"/>
        <w:numPr>
          <w:ilvl w:val="0"/>
          <w:numId w:val="3"/>
        </w:numPr>
        <w:contextualSpacing/>
        <w:jc w:val="both"/>
      </w:pPr>
      <w:r w:rsidRPr="00814411">
        <w:t>Obavljene su osnovne  kontrole dostavljenih Izjava i Upitnika fiskalne odgovornosti  za 202</w:t>
      </w:r>
      <w:r>
        <w:t>4</w:t>
      </w:r>
      <w:r w:rsidRPr="00814411">
        <w:t>.</w:t>
      </w:r>
      <w:r w:rsidR="00537EE4">
        <w:t xml:space="preserve"> </w:t>
      </w:r>
      <w:r w:rsidRPr="00814411">
        <w:t xml:space="preserve">godinu svih proračunskih korisnika i trgovačkih društava kojima je Brodsko-posavska županija osnivač </w:t>
      </w:r>
    </w:p>
    <w:p w14:paraId="12D097FB" w14:textId="12D2002B" w:rsidR="007F66D7" w:rsidRPr="00814411" w:rsidRDefault="007F66D7">
      <w:pPr>
        <w:pStyle w:val="Odlomakpopisa"/>
        <w:numPr>
          <w:ilvl w:val="0"/>
          <w:numId w:val="3"/>
        </w:numPr>
        <w:contextualSpacing/>
        <w:jc w:val="both"/>
      </w:pPr>
      <w:r w:rsidRPr="00814411">
        <w:t>Provođen</w:t>
      </w:r>
      <w:r w:rsidR="00C24552">
        <w:t>e</w:t>
      </w:r>
      <w:r w:rsidRPr="00814411">
        <w:t xml:space="preserve"> svakodnevn</w:t>
      </w:r>
      <w:r w:rsidR="00C24552">
        <w:t>e</w:t>
      </w:r>
      <w:r w:rsidRPr="00814411">
        <w:t xml:space="preserve"> aktivnosti na poslovima unutarnjih financijskih kontrola</w:t>
      </w:r>
    </w:p>
    <w:p w14:paraId="67633579" w14:textId="2EF264C0" w:rsidR="007F66D7" w:rsidRPr="00E549D4" w:rsidRDefault="007F66D7">
      <w:pPr>
        <w:pStyle w:val="Odlomakpopisa"/>
        <w:numPr>
          <w:ilvl w:val="0"/>
          <w:numId w:val="3"/>
        </w:numPr>
        <w:contextualSpacing/>
        <w:jc w:val="both"/>
        <w:rPr>
          <w:color w:val="FF0000"/>
        </w:rPr>
      </w:pPr>
      <w:r w:rsidRPr="00814411">
        <w:t xml:space="preserve">Provođene svakodnevne aktivnosti s ovlaštenih programerom vezane za održavanje i nadopunjavanje sustava </w:t>
      </w:r>
    </w:p>
    <w:p w14:paraId="6407531F" w14:textId="77777777" w:rsidR="007F66D7" w:rsidRPr="00814411" w:rsidRDefault="007F66D7">
      <w:pPr>
        <w:pStyle w:val="Odlomakpopisa"/>
        <w:numPr>
          <w:ilvl w:val="0"/>
          <w:numId w:val="3"/>
        </w:numPr>
        <w:contextualSpacing/>
        <w:jc w:val="both"/>
      </w:pPr>
      <w:r w:rsidRPr="00814411">
        <w:t>Svakodnevne aktivnosti u vođenju Glavne knjige</w:t>
      </w:r>
    </w:p>
    <w:p w14:paraId="080CC93F" w14:textId="240FEF65" w:rsidR="007F66D7" w:rsidRPr="00814411" w:rsidRDefault="007F66D7">
      <w:pPr>
        <w:pStyle w:val="Odlomakpopisa"/>
        <w:numPr>
          <w:ilvl w:val="0"/>
          <w:numId w:val="3"/>
        </w:numPr>
        <w:contextualSpacing/>
        <w:jc w:val="both"/>
      </w:pPr>
      <w:r w:rsidRPr="00814411">
        <w:t>Mjesečne i dnevne aktivnosti u obračunima plaća, honorara, ugovora o djelu, troška prijevoza  na posao i s posla djelatnika,</w:t>
      </w:r>
      <w:r>
        <w:t xml:space="preserve"> </w:t>
      </w:r>
      <w:r w:rsidRPr="00814411">
        <w:t>obračuna bolovanja i izrada zahtjeva za doznaku potraživanih novčanih sredstava Hrvatskom zavodu za zdravstveno osiguranje</w:t>
      </w:r>
    </w:p>
    <w:p w14:paraId="6D912876" w14:textId="77777777" w:rsidR="007F66D7" w:rsidRPr="00814411" w:rsidRDefault="007F66D7">
      <w:pPr>
        <w:pStyle w:val="Odlomakpopisa"/>
        <w:numPr>
          <w:ilvl w:val="0"/>
          <w:numId w:val="3"/>
        </w:numPr>
        <w:contextualSpacing/>
        <w:jc w:val="both"/>
      </w:pPr>
      <w:r w:rsidRPr="00814411">
        <w:t>Svakodnevne aktivnosti u vođenju Knjige putnih naloga i blagajničkom poslovanju</w:t>
      </w:r>
    </w:p>
    <w:p w14:paraId="74CA2802" w14:textId="77777777" w:rsidR="007F66D7" w:rsidRPr="00814411" w:rsidRDefault="007F66D7">
      <w:pPr>
        <w:pStyle w:val="Odlomakpopisa"/>
        <w:numPr>
          <w:ilvl w:val="0"/>
          <w:numId w:val="3"/>
        </w:numPr>
        <w:contextualSpacing/>
        <w:jc w:val="both"/>
      </w:pPr>
      <w:r w:rsidRPr="00814411">
        <w:t xml:space="preserve">Aktivnosti u vođenju knjige imovine i sitnog inventara </w:t>
      </w:r>
    </w:p>
    <w:p w14:paraId="0A6DB95C" w14:textId="77777777" w:rsidR="007F66D7" w:rsidRPr="00814411" w:rsidRDefault="007F66D7">
      <w:pPr>
        <w:pStyle w:val="Odlomakpopisa"/>
        <w:numPr>
          <w:ilvl w:val="0"/>
          <w:numId w:val="3"/>
        </w:numPr>
        <w:contextualSpacing/>
        <w:jc w:val="both"/>
      </w:pPr>
      <w:r w:rsidRPr="00814411">
        <w:t>Izrada mjesečnog izvješća o troškovima za preuzete poslove Ureda državne uprave</w:t>
      </w:r>
    </w:p>
    <w:p w14:paraId="2E6CAFCD" w14:textId="5E6309F1" w:rsidR="007F66D7" w:rsidRDefault="007F66D7">
      <w:pPr>
        <w:pStyle w:val="Odlomakpopisa"/>
        <w:numPr>
          <w:ilvl w:val="0"/>
          <w:numId w:val="3"/>
        </w:numPr>
        <w:contextualSpacing/>
        <w:jc w:val="both"/>
      </w:pPr>
      <w:r w:rsidRPr="00814411">
        <w:t xml:space="preserve">Svakodnevne aktivnosti izvršavanja naloga za plaćanje svih </w:t>
      </w:r>
      <w:r>
        <w:t>upravnih odjela</w:t>
      </w:r>
      <w:r w:rsidRPr="00814411">
        <w:t xml:space="preserve">  i proračunskih korisnika</w:t>
      </w:r>
    </w:p>
    <w:p w14:paraId="15D44218" w14:textId="77777777" w:rsidR="007F66D7" w:rsidRDefault="007F66D7" w:rsidP="00E90665">
      <w:pPr>
        <w:contextualSpacing/>
        <w:jc w:val="both"/>
      </w:pPr>
    </w:p>
    <w:p w14:paraId="76135D9F" w14:textId="77777777" w:rsidR="007F66D7" w:rsidRDefault="007F66D7" w:rsidP="007F66D7">
      <w:pPr>
        <w:contextualSpacing/>
      </w:pPr>
    </w:p>
    <w:p w14:paraId="51854FB4" w14:textId="77777777" w:rsidR="007F66D7" w:rsidRDefault="007F66D7" w:rsidP="007F66D7">
      <w:pPr>
        <w:contextualSpacing/>
      </w:pPr>
    </w:p>
    <w:p w14:paraId="3FC93803" w14:textId="77777777" w:rsidR="007F66D7" w:rsidRDefault="007F66D7" w:rsidP="007F66D7">
      <w:pPr>
        <w:contextualSpacing/>
      </w:pPr>
    </w:p>
    <w:p w14:paraId="5223D856" w14:textId="77777777" w:rsidR="007F66D7" w:rsidRPr="00814411" w:rsidRDefault="007F66D7" w:rsidP="007F66D7">
      <w:pPr>
        <w:contextualSpacing/>
      </w:pPr>
    </w:p>
    <w:p w14:paraId="1AA119DA" w14:textId="42FB16D0" w:rsidR="007F66D7" w:rsidRPr="00814411" w:rsidRDefault="00CA5814" w:rsidP="007F66D7">
      <w:pPr>
        <w:rPr>
          <w:rFonts w:ascii="Times New Roman" w:hAnsi="Times New Roman"/>
          <w:b/>
          <w:sz w:val="24"/>
          <w:szCs w:val="24"/>
        </w:rPr>
      </w:pPr>
      <w:r w:rsidRPr="00814411">
        <w:rPr>
          <w:rFonts w:ascii="Times New Roman" w:hAnsi="Times New Roman"/>
          <w:b/>
          <w:sz w:val="24"/>
          <w:szCs w:val="24"/>
        </w:rPr>
        <w:t xml:space="preserve">ODSJEK ZA JAVNU NABAVU  </w:t>
      </w:r>
    </w:p>
    <w:p w14:paraId="31697386" w14:textId="3F545549" w:rsidR="007F66D7" w:rsidRDefault="007F66D7" w:rsidP="007F66D7">
      <w:pPr>
        <w:rPr>
          <w:rFonts w:ascii="Times New Roman" w:hAnsi="Times New Roman"/>
          <w:b/>
          <w:sz w:val="24"/>
          <w:szCs w:val="24"/>
        </w:rPr>
      </w:pPr>
      <w:r w:rsidRPr="00814411">
        <w:rPr>
          <w:rFonts w:ascii="Times New Roman" w:hAnsi="Times New Roman"/>
          <w:b/>
          <w:sz w:val="24"/>
          <w:szCs w:val="24"/>
        </w:rPr>
        <w:t>Izvješće o provedenim postupcima javne nabave od 1.</w:t>
      </w:r>
      <w:r w:rsidR="00537EE4">
        <w:rPr>
          <w:rFonts w:ascii="Times New Roman" w:hAnsi="Times New Roman"/>
          <w:b/>
          <w:sz w:val="24"/>
          <w:szCs w:val="24"/>
        </w:rPr>
        <w:t xml:space="preserve"> siječnja </w:t>
      </w:r>
      <w:r w:rsidRPr="00814411">
        <w:rPr>
          <w:rFonts w:ascii="Times New Roman" w:hAnsi="Times New Roman"/>
          <w:b/>
          <w:sz w:val="24"/>
          <w:szCs w:val="24"/>
        </w:rPr>
        <w:t>-</w:t>
      </w:r>
      <w:r w:rsidR="00537EE4">
        <w:rPr>
          <w:rFonts w:ascii="Times New Roman" w:hAnsi="Times New Roman"/>
          <w:b/>
          <w:sz w:val="24"/>
          <w:szCs w:val="24"/>
        </w:rPr>
        <w:t xml:space="preserve"> </w:t>
      </w:r>
      <w:r w:rsidRPr="00814411">
        <w:rPr>
          <w:rFonts w:ascii="Times New Roman" w:hAnsi="Times New Roman"/>
          <w:b/>
          <w:sz w:val="24"/>
          <w:szCs w:val="24"/>
        </w:rPr>
        <w:t>3</w:t>
      </w:r>
      <w:r>
        <w:rPr>
          <w:rFonts w:ascii="Times New Roman" w:hAnsi="Times New Roman"/>
          <w:b/>
          <w:sz w:val="24"/>
          <w:szCs w:val="24"/>
        </w:rPr>
        <w:t>0</w:t>
      </w:r>
      <w:r w:rsidRPr="00814411">
        <w:rPr>
          <w:rFonts w:ascii="Times New Roman" w:hAnsi="Times New Roman"/>
          <w:b/>
          <w:sz w:val="24"/>
          <w:szCs w:val="24"/>
        </w:rPr>
        <w:t>.</w:t>
      </w:r>
      <w:r w:rsidR="00537EE4">
        <w:rPr>
          <w:rFonts w:ascii="Times New Roman" w:hAnsi="Times New Roman"/>
          <w:b/>
          <w:sz w:val="24"/>
          <w:szCs w:val="24"/>
        </w:rPr>
        <w:t xml:space="preserve"> lipnja </w:t>
      </w:r>
      <w:r w:rsidRPr="00814411">
        <w:rPr>
          <w:rFonts w:ascii="Times New Roman" w:hAnsi="Times New Roman"/>
          <w:b/>
          <w:sz w:val="24"/>
          <w:szCs w:val="24"/>
        </w:rPr>
        <w:t>202</w:t>
      </w:r>
      <w:r>
        <w:rPr>
          <w:rFonts w:ascii="Times New Roman" w:hAnsi="Times New Roman"/>
          <w:b/>
          <w:sz w:val="24"/>
          <w:szCs w:val="24"/>
        </w:rPr>
        <w:t>5</w:t>
      </w:r>
      <w:r w:rsidRPr="00814411">
        <w:rPr>
          <w:rFonts w:ascii="Times New Roman" w:hAnsi="Times New Roman"/>
          <w:b/>
          <w:sz w:val="24"/>
          <w:szCs w:val="24"/>
        </w:rPr>
        <w:t>.</w:t>
      </w:r>
    </w:p>
    <w:p w14:paraId="35819F6A" w14:textId="736818A4" w:rsidR="007F66D7" w:rsidRDefault="007F66D7" w:rsidP="009A40AA">
      <w:pPr>
        <w:spacing w:after="0" w:line="240" w:lineRule="auto"/>
        <w:ind w:firstLine="720"/>
        <w:jc w:val="both"/>
        <w:rPr>
          <w:rFonts w:ascii="Times New Roman" w:hAnsi="Times New Roman"/>
          <w:sz w:val="24"/>
          <w:szCs w:val="24"/>
        </w:rPr>
      </w:pPr>
      <w:r w:rsidRPr="00814411">
        <w:rPr>
          <w:rFonts w:ascii="Times New Roman" w:hAnsi="Times New Roman"/>
          <w:sz w:val="24"/>
          <w:szCs w:val="24"/>
        </w:rPr>
        <w:t>Izvršavajući obveze propisane Zakonom o javnoj nabavi (</w:t>
      </w:r>
      <w:r w:rsidR="00537EE4">
        <w:rPr>
          <w:rFonts w:ascii="Times New Roman" w:hAnsi="Times New Roman"/>
          <w:sz w:val="24"/>
          <w:szCs w:val="24"/>
        </w:rPr>
        <w:t>„</w:t>
      </w:r>
      <w:r w:rsidRPr="00814411">
        <w:rPr>
          <w:rFonts w:ascii="Times New Roman" w:hAnsi="Times New Roman"/>
          <w:sz w:val="24"/>
          <w:szCs w:val="24"/>
        </w:rPr>
        <w:t>Narodne</w:t>
      </w:r>
      <w:r w:rsidR="00537EE4">
        <w:rPr>
          <w:rFonts w:ascii="Times New Roman" w:hAnsi="Times New Roman"/>
          <w:sz w:val="24"/>
          <w:szCs w:val="24"/>
        </w:rPr>
        <w:t xml:space="preserve"> </w:t>
      </w:r>
      <w:r w:rsidRPr="00814411">
        <w:rPr>
          <w:rFonts w:ascii="Times New Roman" w:hAnsi="Times New Roman"/>
          <w:sz w:val="24"/>
          <w:szCs w:val="24"/>
        </w:rPr>
        <w:t>novine</w:t>
      </w:r>
      <w:r w:rsidR="00537EE4">
        <w:rPr>
          <w:rFonts w:ascii="Times New Roman" w:hAnsi="Times New Roman"/>
          <w:sz w:val="24"/>
          <w:szCs w:val="24"/>
        </w:rPr>
        <w:t>“ br.</w:t>
      </w:r>
      <w:r w:rsidRPr="00814411">
        <w:rPr>
          <w:rFonts w:ascii="Times New Roman" w:hAnsi="Times New Roman"/>
          <w:sz w:val="24"/>
          <w:szCs w:val="24"/>
        </w:rPr>
        <w:t xml:space="preserve"> 120/16</w:t>
      </w:r>
      <w:r w:rsidR="00537EE4">
        <w:rPr>
          <w:rFonts w:ascii="Times New Roman" w:hAnsi="Times New Roman"/>
          <w:sz w:val="24"/>
          <w:szCs w:val="24"/>
        </w:rPr>
        <w:t xml:space="preserve"> i </w:t>
      </w:r>
      <w:r w:rsidRPr="00814411">
        <w:rPr>
          <w:rFonts w:ascii="Times New Roman" w:hAnsi="Times New Roman"/>
          <w:sz w:val="24"/>
          <w:szCs w:val="24"/>
        </w:rPr>
        <w:t xml:space="preserve">114/22) Brodsko-posavska županija kao javni naručitelj u razdoblju od  1. </w:t>
      </w:r>
      <w:r>
        <w:rPr>
          <w:rFonts w:ascii="Times New Roman" w:hAnsi="Times New Roman"/>
          <w:sz w:val="24"/>
          <w:szCs w:val="24"/>
        </w:rPr>
        <w:t>siječnja</w:t>
      </w:r>
      <w:r w:rsidRPr="00814411">
        <w:rPr>
          <w:rFonts w:ascii="Times New Roman" w:hAnsi="Times New Roman"/>
          <w:sz w:val="24"/>
          <w:szCs w:val="24"/>
        </w:rPr>
        <w:t xml:space="preserve">  do 3</w:t>
      </w:r>
      <w:r>
        <w:rPr>
          <w:rFonts w:ascii="Times New Roman" w:hAnsi="Times New Roman"/>
          <w:sz w:val="24"/>
          <w:szCs w:val="24"/>
        </w:rPr>
        <w:t>0</w:t>
      </w:r>
      <w:r w:rsidRPr="00814411">
        <w:rPr>
          <w:rFonts w:ascii="Times New Roman" w:hAnsi="Times New Roman"/>
          <w:sz w:val="24"/>
          <w:szCs w:val="24"/>
        </w:rPr>
        <w:t xml:space="preserve">. </w:t>
      </w:r>
      <w:r>
        <w:rPr>
          <w:rFonts w:ascii="Times New Roman" w:hAnsi="Times New Roman"/>
          <w:sz w:val="24"/>
          <w:szCs w:val="24"/>
        </w:rPr>
        <w:t>lipnja</w:t>
      </w:r>
      <w:r w:rsidRPr="00814411">
        <w:rPr>
          <w:rFonts w:ascii="Times New Roman" w:hAnsi="Times New Roman"/>
          <w:sz w:val="24"/>
          <w:szCs w:val="24"/>
        </w:rPr>
        <w:t xml:space="preserve"> 202</w:t>
      </w:r>
      <w:r>
        <w:rPr>
          <w:rFonts w:ascii="Times New Roman" w:hAnsi="Times New Roman"/>
          <w:sz w:val="24"/>
          <w:szCs w:val="24"/>
        </w:rPr>
        <w:t>5</w:t>
      </w:r>
      <w:r w:rsidRPr="00814411">
        <w:rPr>
          <w:rFonts w:ascii="Times New Roman" w:hAnsi="Times New Roman"/>
          <w:sz w:val="24"/>
          <w:szCs w:val="24"/>
        </w:rPr>
        <w:t>. godine provela</w:t>
      </w:r>
      <w:r w:rsidR="00CA5814">
        <w:rPr>
          <w:rFonts w:ascii="Times New Roman" w:hAnsi="Times New Roman"/>
          <w:sz w:val="24"/>
          <w:szCs w:val="24"/>
        </w:rPr>
        <w:t xml:space="preserve"> je</w:t>
      </w:r>
      <w:r w:rsidRPr="00814411">
        <w:rPr>
          <w:rFonts w:ascii="Times New Roman" w:hAnsi="Times New Roman"/>
          <w:sz w:val="24"/>
          <w:szCs w:val="24"/>
        </w:rPr>
        <w:t xml:space="preserve"> </w:t>
      </w:r>
      <w:r>
        <w:rPr>
          <w:rFonts w:ascii="Times New Roman" w:hAnsi="Times New Roman"/>
          <w:sz w:val="24"/>
          <w:szCs w:val="24"/>
        </w:rPr>
        <w:t xml:space="preserve">četrnaest </w:t>
      </w:r>
      <w:r w:rsidRPr="00814411">
        <w:rPr>
          <w:rFonts w:ascii="Times New Roman" w:hAnsi="Times New Roman"/>
          <w:sz w:val="24"/>
          <w:szCs w:val="24"/>
        </w:rPr>
        <w:t>postupka javne nabave</w:t>
      </w:r>
      <w:r>
        <w:rPr>
          <w:rFonts w:ascii="Times New Roman" w:hAnsi="Times New Roman"/>
          <w:sz w:val="24"/>
          <w:szCs w:val="24"/>
        </w:rPr>
        <w:t xml:space="preserve">, na temelju kojih je sklopljeno četrnaest ugovora u ukupnoj vrijednosti od  6.770.465,03 EUR bez PDV-a.  </w:t>
      </w:r>
      <w:r w:rsidRPr="00814411">
        <w:rPr>
          <w:rFonts w:ascii="Times New Roman" w:hAnsi="Times New Roman"/>
          <w:sz w:val="24"/>
          <w:szCs w:val="24"/>
        </w:rPr>
        <w:t xml:space="preserve"> </w:t>
      </w:r>
    </w:p>
    <w:p w14:paraId="06B01ED4" w14:textId="77777777" w:rsidR="009A40AA" w:rsidRPr="00814411" w:rsidRDefault="009A40AA" w:rsidP="009A40AA">
      <w:pPr>
        <w:spacing w:after="0" w:line="240" w:lineRule="auto"/>
        <w:ind w:firstLine="720"/>
        <w:jc w:val="both"/>
        <w:rPr>
          <w:rFonts w:ascii="Times New Roman" w:hAnsi="Times New Roman"/>
          <w:sz w:val="24"/>
          <w:szCs w:val="24"/>
        </w:rPr>
      </w:pPr>
    </w:p>
    <w:p w14:paraId="48CD8724" w14:textId="77777777" w:rsidR="007F66D7" w:rsidRPr="00814411" w:rsidRDefault="007F66D7" w:rsidP="007F66D7">
      <w:pPr>
        <w:ind w:firstLine="708"/>
        <w:rPr>
          <w:rFonts w:ascii="Times New Roman" w:hAnsi="Times New Roman"/>
          <w:sz w:val="24"/>
          <w:szCs w:val="24"/>
        </w:rPr>
      </w:pPr>
      <w:r w:rsidRPr="00814411">
        <w:rPr>
          <w:rFonts w:ascii="Times New Roman" w:hAnsi="Times New Roman"/>
          <w:sz w:val="24"/>
          <w:szCs w:val="24"/>
        </w:rPr>
        <w:t>Struktura ugovora o javnoj nabavi prema vrsti predmeta nabave:</w:t>
      </w:r>
    </w:p>
    <w:tbl>
      <w:tblPr>
        <w:tblStyle w:val="Reetkatablice"/>
        <w:tblW w:w="9209" w:type="dxa"/>
        <w:jc w:val="center"/>
        <w:tblLook w:val="04A0" w:firstRow="1" w:lastRow="0" w:firstColumn="1" w:lastColumn="0" w:noHBand="0" w:noVBand="1"/>
      </w:tblPr>
      <w:tblGrid>
        <w:gridCol w:w="2319"/>
        <w:gridCol w:w="2023"/>
        <w:gridCol w:w="3097"/>
        <w:gridCol w:w="1770"/>
      </w:tblGrid>
      <w:tr w:rsidR="007F66D7" w:rsidRPr="00814411" w14:paraId="3E2964AB" w14:textId="77777777" w:rsidTr="00537EE4">
        <w:trPr>
          <w:trHeight w:val="1014"/>
          <w:jc w:val="center"/>
        </w:trPr>
        <w:tc>
          <w:tcPr>
            <w:tcW w:w="2319" w:type="dxa"/>
            <w:tcBorders>
              <w:top w:val="single" w:sz="4" w:space="0" w:color="auto"/>
              <w:left w:val="single" w:sz="4" w:space="0" w:color="auto"/>
              <w:bottom w:val="single" w:sz="4" w:space="0" w:color="auto"/>
              <w:right w:val="single" w:sz="4" w:space="0" w:color="auto"/>
            </w:tcBorders>
            <w:hideMark/>
          </w:tcPr>
          <w:p w14:paraId="0FC63D8F" w14:textId="77777777" w:rsidR="007F66D7" w:rsidRPr="00814411" w:rsidRDefault="007F66D7" w:rsidP="00537EE4">
            <w:pPr>
              <w:spacing w:after="0"/>
              <w:jc w:val="center"/>
              <w:rPr>
                <w:rFonts w:ascii="Times New Roman" w:hAnsi="Times New Roman"/>
                <w:b/>
                <w:sz w:val="24"/>
                <w:szCs w:val="24"/>
              </w:rPr>
            </w:pPr>
            <w:r w:rsidRPr="00814411">
              <w:rPr>
                <w:rFonts w:ascii="Times New Roman" w:hAnsi="Times New Roman"/>
                <w:b/>
                <w:sz w:val="24"/>
                <w:szCs w:val="24"/>
              </w:rPr>
              <w:t>Predmet nabave</w:t>
            </w:r>
          </w:p>
        </w:tc>
        <w:tc>
          <w:tcPr>
            <w:tcW w:w="2023" w:type="dxa"/>
            <w:tcBorders>
              <w:top w:val="single" w:sz="4" w:space="0" w:color="auto"/>
              <w:left w:val="single" w:sz="4" w:space="0" w:color="auto"/>
              <w:bottom w:val="single" w:sz="4" w:space="0" w:color="auto"/>
              <w:right w:val="single" w:sz="4" w:space="0" w:color="auto"/>
            </w:tcBorders>
            <w:hideMark/>
          </w:tcPr>
          <w:p w14:paraId="43344362" w14:textId="77777777" w:rsidR="007F66D7" w:rsidRPr="00814411" w:rsidRDefault="007F66D7" w:rsidP="00537EE4">
            <w:pPr>
              <w:spacing w:after="0"/>
              <w:jc w:val="center"/>
              <w:rPr>
                <w:rFonts w:ascii="Times New Roman" w:hAnsi="Times New Roman"/>
                <w:b/>
                <w:sz w:val="24"/>
                <w:szCs w:val="24"/>
              </w:rPr>
            </w:pPr>
            <w:r w:rsidRPr="00814411">
              <w:rPr>
                <w:rFonts w:ascii="Times New Roman" w:hAnsi="Times New Roman"/>
                <w:b/>
                <w:sz w:val="24"/>
                <w:szCs w:val="24"/>
              </w:rPr>
              <w:t>Broj sklopljenih ugovora</w:t>
            </w:r>
          </w:p>
        </w:tc>
        <w:tc>
          <w:tcPr>
            <w:tcW w:w="3097" w:type="dxa"/>
            <w:tcBorders>
              <w:top w:val="single" w:sz="4" w:space="0" w:color="auto"/>
              <w:left w:val="single" w:sz="4" w:space="0" w:color="auto"/>
              <w:bottom w:val="single" w:sz="4" w:space="0" w:color="auto"/>
              <w:right w:val="single" w:sz="4" w:space="0" w:color="auto"/>
            </w:tcBorders>
            <w:hideMark/>
          </w:tcPr>
          <w:p w14:paraId="4709D56D" w14:textId="77777777" w:rsidR="007F66D7" w:rsidRPr="00814411" w:rsidRDefault="007F66D7" w:rsidP="00537EE4">
            <w:pPr>
              <w:spacing w:after="0"/>
              <w:jc w:val="center"/>
              <w:rPr>
                <w:rFonts w:ascii="Times New Roman" w:hAnsi="Times New Roman"/>
                <w:b/>
                <w:sz w:val="24"/>
                <w:szCs w:val="24"/>
              </w:rPr>
            </w:pPr>
            <w:r w:rsidRPr="00814411">
              <w:rPr>
                <w:rFonts w:ascii="Times New Roman" w:hAnsi="Times New Roman"/>
                <w:b/>
                <w:sz w:val="24"/>
                <w:szCs w:val="24"/>
              </w:rPr>
              <w:t>Vrijednost sklopljenih ugovora bez PDV-a</w:t>
            </w:r>
          </w:p>
        </w:tc>
        <w:tc>
          <w:tcPr>
            <w:tcW w:w="1770" w:type="dxa"/>
            <w:tcBorders>
              <w:top w:val="single" w:sz="4" w:space="0" w:color="auto"/>
              <w:left w:val="single" w:sz="4" w:space="0" w:color="auto"/>
              <w:bottom w:val="single" w:sz="4" w:space="0" w:color="auto"/>
              <w:right w:val="single" w:sz="4" w:space="0" w:color="auto"/>
            </w:tcBorders>
            <w:hideMark/>
          </w:tcPr>
          <w:p w14:paraId="5F4D93BB" w14:textId="77777777" w:rsidR="007F66D7" w:rsidRPr="00814411" w:rsidRDefault="007F66D7" w:rsidP="00537EE4">
            <w:pPr>
              <w:spacing w:after="0"/>
              <w:jc w:val="center"/>
              <w:rPr>
                <w:rFonts w:ascii="Times New Roman" w:hAnsi="Times New Roman"/>
                <w:b/>
                <w:sz w:val="24"/>
                <w:szCs w:val="24"/>
              </w:rPr>
            </w:pPr>
            <w:r w:rsidRPr="00814411">
              <w:rPr>
                <w:rFonts w:ascii="Times New Roman" w:hAnsi="Times New Roman"/>
                <w:b/>
                <w:sz w:val="24"/>
                <w:szCs w:val="24"/>
              </w:rPr>
              <w:t>%</w:t>
            </w:r>
          </w:p>
        </w:tc>
      </w:tr>
      <w:tr w:rsidR="007F66D7" w:rsidRPr="009A40AA" w14:paraId="718229FA" w14:textId="77777777" w:rsidTr="00537EE4">
        <w:trPr>
          <w:trHeight w:val="329"/>
          <w:jc w:val="center"/>
        </w:trPr>
        <w:tc>
          <w:tcPr>
            <w:tcW w:w="2319" w:type="dxa"/>
            <w:tcBorders>
              <w:top w:val="single" w:sz="4" w:space="0" w:color="auto"/>
              <w:left w:val="single" w:sz="4" w:space="0" w:color="auto"/>
              <w:bottom w:val="single" w:sz="4" w:space="0" w:color="auto"/>
              <w:right w:val="single" w:sz="4" w:space="0" w:color="auto"/>
            </w:tcBorders>
            <w:hideMark/>
          </w:tcPr>
          <w:p w14:paraId="5507D800" w14:textId="77777777" w:rsidR="007F66D7" w:rsidRPr="009A40AA" w:rsidRDefault="007F66D7" w:rsidP="002E4CB6">
            <w:pPr>
              <w:spacing w:after="0"/>
              <w:rPr>
                <w:rFonts w:ascii="Times New Roman" w:hAnsi="Times New Roman"/>
                <w:bCs/>
                <w:sz w:val="24"/>
                <w:szCs w:val="24"/>
              </w:rPr>
            </w:pPr>
            <w:r w:rsidRPr="009A40AA">
              <w:rPr>
                <w:rFonts w:ascii="Times New Roman" w:hAnsi="Times New Roman"/>
                <w:bCs/>
                <w:sz w:val="24"/>
                <w:szCs w:val="24"/>
              </w:rPr>
              <w:t>Radovi</w:t>
            </w:r>
          </w:p>
        </w:tc>
        <w:tc>
          <w:tcPr>
            <w:tcW w:w="2023" w:type="dxa"/>
            <w:tcBorders>
              <w:top w:val="single" w:sz="4" w:space="0" w:color="auto"/>
              <w:left w:val="single" w:sz="4" w:space="0" w:color="auto"/>
              <w:bottom w:val="single" w:sz="4" w:space="0" w:color="auto"/>
              <w:right w:val="single" w:sz="4" w:space="0" w:color="auto"/>
            </w:tcBorders>
            <w:hideMark/>
          </w:tcPr>
          <w:p w14:paraId="28F656B6"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6</w:t>
            </w:r>
          </w:p>
        </w:tc>
        <w:tc>
          <w:tcPr>
            <w:tcW w:w="3097" w:type="dxa"/>
            <w:tcBorders>
              <w:top w:val="single" w:sz="4" w:space="0" w:color="auto"/>
              <w:left w:val="single" w:sz="4" w:space="0" w:color="auto"/>
              <w:bottom w:val="single" w:sz="4" w:space="0" w:color="auto"/>
              <w:right w:val="single" w:sz="4" w:space="0" w:color="auto"/>
            </w:tcBorders>
          </w:tcPr>
          <w:p w14:paraId="0D694E60"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6.485.847,77 EUR</w:t>
            </w:r>
          </w:p>
        </w:tc>
        <w:tc>
          <w:tcPr>
            <w:tcW w:w="1770" w:type="dxa"/>
            <w:tcBorders>
              <w:top w:val="single" w:sz="4" w:space="0" w:color="auto"/>
              <w:left w:val="single" w:sz="4" w:space="0" w:color="auto"/>
              <w:bottom w:val="single" w:sz="4" w:space="0" w:color="auto"/>
              <w:right w:val="single" w:sz="4" w:space="0" w:color="auto"/>
            </w:tcBorders>
            <w:hideMark/>
          </w:tcPr>
          <w:p w14:paraId="1BF06C94" w14:textId="77777777" w:rsidR="007F66D7" w:rsidRPr="009A40AA" w:rsidRDefault="007F66D7" w:rsidP="00537EE4">
            <w:pPr>
              <w:spacing w:after="0"/>
              <w:jc w:val="center"/>
              <w:rPr>
                <w:rFonts w:ascii="Times New Roman" w:hAnsi="Times New Roman"/>
                <w:bCs/>
                <w:sz w:val="24"/>
                <w:szCs w:val="24"/>
              </w:rPr>
            </w:pPr>
            <w:r w:rsidRPr="009A40AA">
              <w:rPr>
                <w:rFonts w:ascii="Times New Roman" w:hAnsi="Times New Roman"/>
                <w:bCs/>
                <w:sz w:val="24"/>
                <w:szCs w:val="24"/>
              </w:rPr>
              <w:t>95,80</w:t>
            </w:r>
          </w:p>
        </w:tc>
      </w:tr>
      <w:tr w:rsidR="007F66D7" w:rsidRPr="009A40AA" w14:paraId="3256FD80" w14:textId="77777777" w:rsidTr="00537EE4">
        <w:trPr>
          <w:trHeight w:val="329"/>
          <w:jc w:val="center"/>
        </w:trPr>
        <w:tc>
          <w:tcPr>
            <w:tcW w:w="2319" w:type="dxa"/>
            <w:tcBorders>
              <w:top w:val="single" w:sz="4" w:space="0" w:color="auto"/>
              <w:left w:val="single" w:sz="4" w:space="0" w:color="auto"/>
              <w:bottom w:val="single" w:sz="4" w:space="0" w:color="auto"/>
              <w:right w:val="single" w:sz="4" w:space="0" w:color="auto"/>
            </w:tcBorders>
            <w:hideMark/>
          </w:tcPr>
          <w:p w14:paraId="29914F36" w14:textId="77777777" w:rsidR="007F66D7" w:rsidRPr="009A40AA" w:rsidRDefault="007F66D7" w:rsidP="002E4CB6">
            <w:pPr>
              <w:spacing w:after="0"/>
              <w:rPr>
                <w:rFonts w:ascii="Times New Roman" w:hAnsi="Times New Roman"/>
                <w:bCs/>
                <w:sz w:val="24"/>
                <w:szCs w:val="24"/>
              </w:rPr>
            </w:pPr>
            <w:r w:rsidRPr="009A40AA">
              <w:rPr>
                <w:rFonts w:ascii="Times New Roman" w:hAnsi="Times New Roman"/>
                <w:bCs/>
                <w:sz w:val="24"/>
                <w:szCs w:val="24"/>
              </w:rPr>
              <w:t>Roba</w:t>
            </w:r>
          </w:p>
        </w:tc>
        <w:tc>
          <w:tcPr>
            <w:tcW w:w="2023" w:type="dxa"/>
            <w:tcBorders>
              <w:top w:val="single" w:sz="4" w:space="0" w:color="auto"/>
              <w:left w:val="single" w:sz="4" w:space="0" w:color="auto"/>
              <w:bottom w:val="single" w:sz="4" w:space="0" w:color="auto"/>
              <w:right w:val="single" w:sz="4" w:space="0" w:color="auto"/>
            </w:tcBorders>
            <w:hideMark/>
          </w:tcPr>
          <w:p w14:paraId="469899F7"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0</w:t>
            </w:r>
          </w:p>
        </w:tc>
        <w:tc>
          <w:tcPr>
            <w:tcW w:w="3097" w:type="dxa"/>
            <w:tcBorders>
              <w:top w:val="single" w:sz="4" w:space="0" w:color="auto"/>
              <w:left w:val="single" w:sz="4" w:space="0" w:color="auto"/>
              <w:bottom w:val="single" w:sz="4" w:space="0" w:color="auto"/>
              <w:right w:val="single" w:sz="4" w:space="0" w:color="auto"/>
            </w:tcBorders>
            <w:hideMark/>
          </w:tcPr>
          <w:p w14:paraId="67578047"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0</w:t>
            </w:r>
          </w:p>
        </w:tc>
        <w:tc>
          <w:tcPr>
            <w:tcW w:w="1770" w:type="dxa"/>
            <w:tcBorders>
              <w:top w:val="single" w:sz="4" w:space="0" w:color="auto"/>
              <w:left w:val="single" w:sz="4" w:space="0" w:color="auto"/>
              <w:bottom w:val="single" w:sz="4" w:space="0" w:color="auto"/>
              <w:right w:val="single" w:sz="4" w:space="0" w:color="auto"/>
            </w:tcBorders>
            <w:hideMark/>
          </w:tcPr>
          <w:p w14:paraId="22E1250C" w14:textId="4869581D" w:rsidR="007F66D7" w:rsidRPr="009A40AA" w:rsidRDefault="007F66D7" w:rsidP="00537EE4">
            <w:pPr>
              <w:spacing w:after="0"/>
              <w:jc w:val="center"/>
              <w:rPr>
                <w:rFonts w:ascii="Times New Roman" w:hAnsi="Times New Roman"/>
                <w:bCs/>
                <w:sz w:val="24"/>
                <w:szCs w:val="24"/>
              </w:rPr>
            </w:pPr>
            <w:r w:rsidRPr="009A40AA">
              <w:rPr>
                <w:rFonts w:ascii="Times New Roman" w:hAnsi="Times New Roman"/>
                <w:bCs/>
                <w:sz w:val="24"/>
                <w:szCs w:val="24"/>
              </w:rPr>
              <w:t>0</w:t>
            </w:r>
          </w:p>
        </w:tc>
      </w:tr>
      <w:tr w:rsidR="007F66D7" w:rsidRPr="009A40AA" w14:paraId="23AC3E50" w14:textId="77777777" w:rsidTr="00537EE4">
        <w:trPr>
          <w:trHeight w:val="341"/>
          <w:jc w:val="center"/>
        </w:trPr>
        <w:tc>
          <w:tcPr>
            <w:tcW w:w="2319" w:type="dxa"/>
            <w:tcBorders>
              <w:top w:val="single" w:sz="4" w:space="0" w:color="auto"/>
              <w:left w:val="single" w:sz="4" w:space="0" w:color="auto"/>
              <w:bottom w:val="single" w:sz="4" w:space="0" w:color="auto"/>
              <w:right w:val="single" w:sz="4" w:space="0" w:color="auto"/>
            </w:tcBorders>
            <w:hideMark/>
          </w:tcPr>
          <w:p w14:paraId="4E47DD8F" w14:textId="77777777" w:rsidR="007F66D7" w:rsidRPr="009A40AA" w:rsidRDefault="007F66D7" w:rsidP="002E4CB6">
            <w:pPr>
              <w:spacing w:after="0"/>
              <w:rPr>
                <w:rFonts w:ascii="Times New Roman" w:hAnsi="Times New Roman"/>
                <w:bCs/>
                <w:sz w:val="24"/>
                <w:szCs w:val="24"/>
              </w:rPr>
            </w:pPr>
            <w:r w:rsidRPr="009A40AA">
              <w:rPr>
                <w:rFonts w:ascii="Times New Roman" w:hAnsi="Times New Roman"/>
                <w:bCs/>
                <w:sz w:val="24"/>
                <w:szCs w:val="24"/>
              </w:rPr>
              <w:t>Usluge</w:t>
            </w:r>
          </w:p>
        </w:tc>
        <w:tc>
          <w:tcPr>
            <w:tcW w:w="2023" w:type="dxa"/>
            <w:tcBorders>
              <w:top w:val="single" w:sz="4" w:space="0" w:color="auto"/>
              <w:left w:val="single" w:sz="4" w:space="0" w:color="auto"/>
              <w:bottom w:val="single" w:sz="4" w:space="0" w:color="auto"/>
              <w:right w:val="single" w:sz="4" w:space="0" w:color="auto"/>
            </w:tcBorders>
            <w:hideMark/>
          </w:tcPr>
          <w:p w14:paraId="360B8A6C"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5</w:t>
            </w:r>
          </w:p>
        </w:tc>
        <w:tc>
          <w:tcPr>
            <w:tcW w:w="3097" w:type="dxa"/>
            <w:tcBorders>
              <w:top w:val="single" w:sz="4" w:space="0" w:color="auto"/>
              <w:left w:val="single" w:sz="4" w:space="0" w:color="auto"/>
              <w:bottom w:val="single" w:sz="4" w:space="0" w:color="auto"/>
              <w:right w:val="single" w:sz="4" w:space="0" w:color="auto"/>
            </w:tcBorders>
            <w:hideMark/>
          </w:tcPr>
          <w:p w14:paraId="73CA120B"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284.617,26 EUR</w:t>
            </w:r>
          </w:p>
        </w:tc>
        <w:tc>
          <w:tcPr>
            <w:tcW w:w="1770" w:type="dxa"/>
            <w:tcBorders>
              <w:top w:val="single" w:sz="4" w:space="0" w:color="auto"/>
              <w:left w:val="single" w:sz="4" w:space="0" w:color="auto"/>
              <w:bottom w:val="single" w:sz="4" w:space="0" w:color="auto"/>
              <w:right w:val="single" w:sz="4" w:space="0" w:color="auto"/>
            </w:tcBorders>
            <w:hideMark/>
          </w:tcPr>
          <w:p w14:paraId="2A2334C5" w14:textId="0C661BC4" w:rsidR="007F66D7" w:rsidRPr="009A40AA" w:rsidRDefault="007F66D7" w:rsidP="00537EE4">
            <w:pPr>
              <w:spacing w:after="0"/>
              <w:jc w:val="center"/>
              <w:rPr>
                <w:rFonts w:ascii="Times New Roman" w:hAnsi="Times New Roman"/>
                <w:bCs/>
                <w:sz w:val="24"/>
                <w:szCs w:val="24"/>
              </w:rPr>
            </w:pPr>
            <w:r w:rsidRPr="009A40AA">
              <w:rPr>
                <w:rFonts w:ascii="Times New Roman" w:hAnsi="Times New Roman"/>
                <w:bCs/>
                <w:sz w:val="24"/>
                <w:szCs w:val="24"/>
              </w:rPr>
              <w:t>4,20</w:t>
            </w:r>
          </w:p>
        </w:tc>
      </w:tr>
      <w:tr w:rsidR="007F66D7" w:rsidRPr="009A40AA" w14:paraId="62DCF6A5" w14:textId="77777777" w:rsidTr="00537EE4">
        <w:trPr>
          <w:trHeight w:val="329"/>
          <w:jc w:val="center"/>
        </w:trPr>
        <w:tc>
          <w:tcPr>
            <w:tcW w:w="2319" w:type="dxa"/>
            <w:tcBorders>
              <w:top w:val="single" w:sz="4" w:space="0" w:color="auto"/>
              <w:left w:val="single" w:sz="4" w:space="0" w:color="auto"/>
              <w:bottom w:val="single" w:sz="4" w:space="0" w:color="auto"/>
              <w:right w:val="single" w:sz="4" w:space="0" w:color="auto"/>
            </w:tcBorders>
            <w:hideMark/>
          </w:tcPr>
          <w:p w14:paraId="21DF4740" w14:textId="77777777" w:rsidR="007F66D7" w:rsidRPr="009A40AA" w:rsidRDefault="007F66D7" w:rsidP="002E4CB6">
            <w:pPr>
              <w:spacing w:after="0"/>
              <w:rPr>
                <w:rFonts w:ascii="Times New Roman" w:hAnsi="Times New Roman"/>
                <w:bCs/>
                <w:sz w:val="24"/>
                <w:szCs w:val="24"/>
              </w:rPr>
            </w:pPr>
            <w:r w:rsidRPr="009A40AA">
              <w:rPr>
                <w:rFonts w:ascii="Times New Roman" w:hAnsi="Times New Roman"/>
                <w:bCs/>
                <w:sz w:val="24"/>
                <w:szCs w:val="24"/>
              </w:rPr>
              <w:t>UKUPNO</w:t>
            </w:r>
          </w:p>
        </w:tc>
        <w:tc>
          <w:tcPr>
            <w:tcW w:w="2023" w:type="dxa"/>
            <w:tcBorders>
              <w:top w:val="single" w:sz="4" w:space="0" w:color="auto"/>
              <w:left w:val="single" w:sz="4" w:space="0" w:color="auto"/>
              <w:bottom w:val="single" w:sz="4" w:space="0" w:color="auto"/>
              <w:right w:val="single" w:sz="4" w:space="0" w:color="auto"/>
            </w:tcBorders>
            <w:hideMark/>
          </w:tcPr>
          <w:p w14:paraId="0DBD20F8"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11</w:t>
            </w:r>
          </w:p>
        </w:tc>
        <w:tc>
          <w:tcPr>
            <w:tcW w:w="3097" w:type="dxa"/>
            <w:tcBorders>
              <w:top w:val="single" w:sz="4" w:space="0" w:color="auto"/>
              <w:left w:val="single" w:sz="4" w:space="0" w:color="auto"/>
              <w:bottom w:val="single" w:sz="4" w:space="0" w:color="auto"/>
              <w:right w:val="single" w:sz="4" w:space="0" w:color="auto"/>
            </w:tcBorders>
            <w:hideMark/>
          </w:tcPr>
          <w:p w14:paraId="2BA67ED8" w14:textId="77777777" w:rsidR="007F66D7" w:rsidRPr="009A40AA" w:rsidRDefault="007F66D7" w:rsidP="002E4CB6">
            <w:pPr>
              <w:spacing w:after="0"/>
              <w:jc w:val="center"/>
              <w:rPr>
                <w:rFonts w:ascii="Times New Roman" w:hAnsi="Times New Roman"/>
                <w:bCs/>
                <w:sz w:val="24"/>
                <w:szCs w:val="24"/>
              </w:rPr>
            </w:pPr>
            <w:r w:rsidRPr="009A40AA">
              <w:rPr>
                <w:rFonts w:ascii="Times New Roman" w:hAnsi="Times New Roman"/>
                <w:bCs/>
                <w:sz w:val="24"/>
                <w:szCs w:val="24"/>
              </w:rPr>
              <w:t>6.770.465,03 EUR</w:t>
            </w:r>
          </w:p>
        </w:tc>
        <w:tc>
          <w:tcPr>
            <w:tcW w:w="1770" w:type="dxa"/>
            <w:tcBorders>
              <w:top w:val="single" w:sz="4" w:space="0" w:color="auto"/>
              <w:left w:val="single" w:sz="4" w:space="0" w:color="auto"/>
              <w:bottom w:val="single" w:sz="4" w:space="0" w:color="auto"/>
              <w:right w:val="single" w:sz="4" w:space="0" w:color="auto"/>
            </w:tcBorders>
            <w:hideMark/>
          </w:tcPr>
          <w:p w14:paraId="2D5CF984" w14:textId="77777777" w:rsidR="007F66D7" w:rsidRPr="009A40AA" w:rsidRDefault="007F66D7" w:rsidP="00537EE4">
            <w:pPr>
              <w:spacing w:after="0"/>
              <w:jc w:val="center"/>
              <w:rPr>
                <w:rFonts w:ascii="Times New Roman" w:hAnsi="Times New Roman"/>
                <w:bCs/>
                <w:sz w:val="24"/>
                <w:szCs w:val="24"/>
              </w:rPr>
            </w:pPr>
            <w:r w:rsidRPr="009A40AA">
              <w:rPr>
                <w:rFonts w:ascii="Times New Roman" w:hAnsi="Times New Roman"/>
                <w:bCs/>
                <w:sz w:val="24"/>
                <w:szCs w:val="24"/>
              </w:rPr>
              <w:t>100,00</w:t>
            </w:r>
          </w:p>
        </w:tc>
      </w:tr>
    </w:tbl>
    <w:p w14:paraId="51EF12E6" w14:textId="77777777" w:rsidR="007F66D7" w:rsidRPr="009A40AA" w:rsidRDefault="007F66D7" w:rsidP="007F66D7">
      <w:pPr>
        <w:rPr>
          <w:rFonts w:ascii="Times New Roman" w:hAnsi="Times New Roman"/>
          <w:bCs/>
          <w:sz w:val="24"/>
          <w:szCs w:val="24"/>
        </w:rPr>
      </w:pPr>
    </w:p>
    <w:p w14:paraId="5BB4DE2A" w14:textId="77777777" w:rsidR="007F66D7" w:rsidRPr="00814411" w:rsidRDefault="007F66D7" w:rsidP="00CA5814">
      <w:pPr>
        <w:ind w:firstLine="708"/>
        <w:jc w:val="both"/>
        <w:rPr>
          <w:rFonts w:ascii="Times New Roman" w:hAnsi="Times New Roman"/>
          <w:sz w:val="24"/>
          <w:szCs w:val="24"/>
        </w:rPr>
      </w:pPr>
      <w:r w:rsidRPr="00814411">
        <w:rPr>
          <w:rFonts w:ascii="Times New Roman" w:hAnsi="Times New Roman"/>
          <w:sz w:val="24"/>
          <w:szCs w:val="24"/>
        </w:rPr>
        <w:t>Struktura provedenih postupaka javne nabave prema vrijednosti predmeta nabave:</w:t>
      </w:r>
    </w:p>
    <w:p w14:paraId="44BBDE94" w14:textId="60E98325" w:rsidR="007F66D7" w:rsidRPr="00814411" w:rsidRDefault="007F66D7" w:rsidP="00537EE4">
      <w:pPr>
        <w:spacing w:after="0" w:line="240" w:lineRule="auto"/>
        <w:jc w:val="both"/>
        <w:rPr>
          <w:rFonts w:ascii="Times New Roman" w:hAnsi="Times New Roman"/>
          <w:sz w:val="24"/>
          <w:szCs w:val="24"/>
        </w:rPr>
      </w:pPr>
      <w:r w:rsidRPr="00814411">
        <w:rPr>
          <w:rFonts w:ascii="Times New Roman" w:hAnsi="Times New Roman"/>
          <w:sz w:val="24"/>
          <w:szCs w:val="24"/>
        </w:rPr>
        <w:tab/>
        <w:t xml:space="preserve">-  nabave male vrijednosti  - </w:t>
      </w:r>
      <w:r>
        <w:rPr>
          <w:rFonts w:ascii="Times New Roman" w:hAnsi="Times New Roman"/>
          <w:sz w:val="24"/>
          <w:szCs w:val="24"/>
        </w:rPr>
        <w:t>11</w:t>
      </w:r>
      <w:r w:rsidRPr="00814411">
        <w:rPr>
          <w:rFonts w:ascii="Times New Roman" w:hAnsi="Times New Roman"/>
          <w:sz w:val="24"/>
          <w:szCs w:val="24"/>
        </w:rPr>
        <w:t xml:space="preserve"> postup</w:t>
      </w:r>
      <w:r w:rsidR="00537EE4">
        <w:rPr>
          <w:rFonts w:ascii="Times New Roman" w:hAnsi="Times New Roman"/>
          <w:sz w:val="24"/>
          <w:szCs w:val="24"/>
        </w:rPr>
        <w:t>a</w:t>
      </w:r>
      <w:r w:rsidRPr="00814411">
        <w:rPr>
          <w:rFonts w:ascii="Times New Roman" w:hAnsi="Times New Roman"/>
          <w:sz w:val="24"/>
          <w:szCs w:val="24"/>
        </w:rPr>
        <w:t>ka</w:t>
      </w:r>
    </w:p>
    <w:p w14:paraId="7656AE20" w14:textId="77777777" w:rsidR="007F66D7" w:rsidRDefault="007F66D7" w:rsidP="00537EE4">
      <w:pPr>
        <w:spacing w:after="0" w:line="240" w:lineRule="auto"/>
        <w:jc w:val="both"/>
        <w:rPr>
          <w:rFonts w:ascii="Times New Roman" w:hAnsi="Times New Roman"/>
          <w:sz w:val="24"/>
          <w:szCs w:val="24"/>
        </w:rPr>
      </w:pPr>
      <w:r w:rsidRPr="00814411">
        <w:rPr>
          <w:rFonts w:ascii="Times New Roman" w:hAnsi="Times New Roman"/>
          <w:sz w:val="24"/>
          <w:szCs w:val="24"/>
        </w:rPr>
        <w:t xml:space="preserve">            - </w:t>
      </w:r>
      <w:r>
        <w:rPr>
          <w:rFonts w:ascii="Times New Roman" w:hAnsi="Times New Roman"/>
          <w:sz w:val="24"/>
          <w:szCs w:val="24"/>
        </w:rPr>
        <w:t xml:space="preserve"> </w:t>
      </w:r>
      <w:r w:rsidRPr="00814411">
        <w:rPr>
          <w:rFonts w:ascii="Times New Roman" w:hAnsi="Times New Roman"/>
          <w:sz w:val="24"/>
          <w:szCs w:val="24"/>
        </w:rPr>
        <w:t xml:space="preserve">nabave velike vrijednosti – </w:t>
      </w:r>
      <w:r>
        <w:rPr>
          <w:rFonts w:ascii="Times New Roman" w:hAnsi="Times New Roman"/>
          <w:sz w:val="24"/>
          <w:szCs w:val="24"/>
        </w:rPr>
        <w:t>0</w:t>
      </w:r>
      <w:r w:rsidRPr="00814411">
        <w:rPr>
          <w:rFonts w:ascii="Times New Roman" w:hAnsi="Times New Roman"/>
          <w:sz w:val="24"/>
          <w:szCs w:val="24"/>
        </w:rPr>
        <w:t xml:space="preserve"> postupak</w:t>
      </w:r>
      <w:r w:rsidRPr="00814411">
        <w:rPr>
          <w:rFonts w:ascii="Times New Roman" w:hAnsi="Times New Roman"/>
          <w:sz w:val="24"/>
          <w:szCs w:val="24"/>
        </w:rPr>
        <w:tab/>
      </w:r>
    </w:p>
    <w:p w14:paraId="0450E4CF" w14:textId="77777777" w:rsidR="009A40AA" w:rsidRDefault="009A40AA" w:rsidP="00537EE4">
      <w:pPr>
        <w:spacing w:after="0" w:line="240" w:lineRule="auto"/>
        <w:jc w:val="both"/>
        <w:rPr>
          <w:rFonts w:ascii="Times New Roman" w:hAnsi="Times New Roman"/>
          <w:sz w:val="24"/>
          <w:szCs w:val="24"/>
        </w:rPr>
      </w:pPr>
    </w:p>
    <w:p w14:paraId="76630412" w14:textId="15933765" w:rsidR="007F66D7" w:rsidRPr="00814411" w:rsidRDefault="007F66D7" w:rsidP="00537EE4">
      <w:pPr>
        <w:spacing w:after="0" w:line="240" w:lineRule="auto"/>
        <w:ind w:firstLine="708"/>
        <w:jc w:val="both"/>
        <w:rPr>
          <w:rFonts w:ascii="Times New Roman" w:hAnsi="Times New Roman"/>
          <w:sz w:val="24"/>
          <w:szCs w:val="24"/>
        </w:rPr>
      </w:pPr>
      <w:r w:rsidRPr="00814411">
        <w:rPr>
          <w:rFonts w:ascii="Times New Roman" w:hAnsi="Times New Roman"/>
          <w:sz w:val="24"/>
          <w:szCs w:val="24"/>
        </w:rPr>
        <w:t>Sukladno Pravilniku o provedbi postupaka jednostavne nabave,</w:t>
      </w:r>
      <w:r>
        <w:rPr>
          <w:rFonts w:ascii="Times New Roman" w:hAnsi="Times New Roman"/>
          <w:sz w:val="24"/>
          <w:szCs w:val="24"/>
        </w:rPr>
        <w:t xml:space="preserve"> </w:t>
      </w:r>
      <w:r w:rsidRPr="00814411">
        <w:rPr>
          <w:rFonts w:ascii="Times New Roman" w:hAnsi="Times New Roman"/>
          <w:sz w:val="24"/>
          <w:szCs w:val="24"/>
        </w:rPr>
        <w:t>za procijenjen</w:t>
      </w:r>
      <w:r>
        <w:rPr>
          <w:rFonts w:ascii="Times New Roman" w:hAnsi="Times New Roman"/>
          <w:sz w:val="24"/>
          <w:szCs w:val="24"/>
        </w:rPr>
        <w:t>u</w:t>
      </w:r>
      <w:r w:rsidRPr="00814411">
        <w:rPr>
          <w:rFonts w:ascii="Times New Roman" w:hAnsi="Times New Roman"/>
          <w:sz w:val="24"/>
          <w:szCs w:val="24"/>
        </w:rPr>
        <w:t xml:space="preserve"> vrijednosti nabav</w:t>
      </w:r>
      <w:r>
        <w:rPr>
          <w:rFonts w:ascii="Times New Roman" w:hAnsi="Times New Roman"/>
          <w:sz w:val="24"/>
          <w:szCs w:val="24"/>
        </w:rPr>
        <w:t>e</w:t>
      </w:r>
      <w:r w:rsidRPr="00814411">
        <w:rPr>
          <w:rFonts w:ascii="Times New Roman" w:hAnsi="Times New Roman"/>
          <w:sz w:val="24"/>
          <w:szCs w:val="24"/>
        </w:rPr>
        <w:t xml:space="preserve"> do 26.539 EUR</w:t>
      </w:r>
      <w:r>
        <w:rPr>
          <w:rFonts w:ascii="Times New Roman" w:hAnsi="Times New Roman"/>
          <w:sz w:val="24"/>
          <w:szCs w:val="24"/>
        </w:rPr>
        <w:t xml:space="preserve"> bez PDV-a za robu i usluge,</w:t>
      </w:r>
      <w:r w:rsidRPr="00814411">
        <w:rPr>
          <w:rFonts w:ascii="Times New Roman" w:hAnsi="Times New Roman"/>
          <w:sz w:val="24"/>
          <w:szCs w:val="24"/>
        </w:rPr>
        <w:t xml:space="preserve"> odnosno 66.359 EUR bez PDV-a</w:t>
      </w:r>
      <w:r>
        <w:rPr>
          <w:rFonts w:ascii="Times New Roman" w:hAnsi="Times New Roman"/>
          <w:sz w:val="24"/>
          <w:szCs w:val="24"/>
        </w:rPr>
        <w:t xml:space="preserve"> za radove</w:t>
      </w:r>
      <w:r w:rsidRPr="00814411">
        <w:rPr>
          <w:rFonts w:ascii="Times New Roman" w:hAnsi="Times New Roman"/>
          <w:sz w:val="24"/>
          <w:szCs w:val="24"/>
        </w:rPr>
        <w:t>, Upravni odjel</w:t>
      </w:r>
      <w:r>
        <w:rPr>
          <w:rFonts w:ascii="Times New Roman" w:hAnsi="Times New Roman"/>
          <w:sz w:val="24"/>
          <w:szCs w:val="24"/>
        </w:rPr>
        <w:t>i</w:t>
      </w:r>
      <w:r w:rsidRPr="00814411">
        <w:rPr>
          <w:rFonts w:ascii="Times New Roman" w:hAnsi="Times New Roman"/>
          <w:sz w:val="24"/>
          <w:szCs w:val="24"/>
        </w:rPr>
        <w:t xml:space="preserve"> </w:t>
      </w:r>
      <w:r>
        <w:rPr>
          <w:rFonts w:ascii="Times New Roman" w:hAnsi="Times New Roman"/>
          <w:sz w:val="24"/>
          <w:szCs w:val="24"/>
        </w:rPr>
        <w:t>su</w:t>
      </w:r>
      <w:r w:rsidRPr="00814411">
        <w:rPr>
          <w:rFonts w:ascii="Times New Roman" w:hAnsi="Times New Roman"/>
          <w:sz w:val="24"/>
          <w:szCs w:val="24"/>
        </w:rPr>
        <w:t xml:space="preserve"> u prvom polugodištu prove</w:t>
      </w:r>
      <w:r>
        <w:rPr>
          <w:rFonts w:ascii="Times New Roman" w:hAnsi="Times New Roman"/>
          <w:sz w:val="24"/>
          <w:szCs w:val="24"/>
        </w:rPr>
        <w:t>li</w:t>
      </w:r>
      <w:r w:rsidRPr="00814411">
        <w:rPr>
          <w:rFonts w:ascii="Times New Roman" w:hAnsi="Times New Roman"/>
          <w:sz w:val="24"/>
          <w:szCs w:val="24"/>
        </w:rPr>
        <w:t xml:space="preserve"> </w:t>
      </w:r>
      <w:proofErr w:type="spellStart"/>
      <w:r>
        <w:rPr>
          <w:rFonts w:ascii="Times New Roman" w:hAnsi="Times New Roman"/>
          <w:sz w:val="24"/>
          <w:szCs w:val="24"/>
        </w:rPr>
        <w:t>dvadesetdevet</w:t>
      </w:r>
      <w:proofErr w:type="spellEnd"/>
      <w:r w:rsidR="00537EE4">
        <w:rPr>
          <w:rFonts w:ascii="Times New Roman" w:hAnsi="Times New Roman"/>
          <w:sz w:val="24"/>
          <w:szCs w:val="24"/>
        </w:rPr>
        <w:t xml:space="preserve"> </w:t>
      </w:r>
      <w:r w:rsidRPr="00814411">
        <w:rPr>
          <w:rFonts w:ascii="Times New Roman" w:hAnsi="Times New Roman"/>
          <w:sz w:val="24"/>
          <w:szCs w:val="24"/>
        </w:rPr>
        <w:t>postupaka jednostavne nabave za koje su sklopljeni ugovori.</w:t>
      </w:r>
    </w:p>
    <w:p w14:paraId="4FA02FE2" w14:textId="6675818C" w:rsidR="007F66D7" w:rsidRPr="00814411" w:rsidRDefault="007F66D7" w:rsidP="00537EE4">
      <w:pPr>
        <w:spacing w:after="0" w:line="240" w:lineRule="auto"/>
        <w:ind w:firstLine="708"/>
        <w:jc w:val="both"/>
        <w:rPr>
          <w:rFonts w:ascii="Times New Roman" w:hAnsi="Times New Roman"/>
          <w:sz w:val="24"/>
          <w:szCs w:val="24"/>
        </w:rPr>
      </w:pPr>
      <w:r w:rsidRPr="00814411">
        <w:rPr>
          <w:rFonts w:ascii="Times New Roman" w:hAnsi="Times New Roman"/>
          <w:sz w:val="24"/>
          <w:szCs w:val="24"/>
        </w:rPr>
        <w:t>Brodsko-posavska županija kontinuirano je</w:t>
      </w:r>
      <w:r w:rsidR="00CA5814">
        <w:rPr>
          <w:rFonts w:ascii="Times New Roman" w:hAnsi="Times New Roman"/>
          <w:sz w:val="24"/>
          <w:szCs w:val="24"/>
        </w:rPr>
        <w:t xml:space="preserve"> </w:t>
      </w:r>
      <w:r w:rsidRPr="00814411">
        <w:rPr>
          <w:rFonts w:ascii="Times New Roman" w:hAnsi="Times New Roman"/>
          <w:sz w:val="24"/>
          <w:szCs w:val="24"/>
        </w:rPr>
        <w:t>sukladno zakonskim rokovima,</w:t>
      </w:r>
      <w:r w:rsidR="00537EE4">
        <w:rPr>
          <w:rFonts w:ascii="Times New Roman" w:hAnsi="Times New Roman"/>
          <w:sz w:val="24"/>
          <w:szCs w:val="24"/>
        </w:rPr>
        <w:t xml:space="preserve"> </w:t>
      </w:r>
      <w:r w:rsidRPr="00814411">
        <w:rPr>
          <w:rFonts w:ascii="Times New Roman" w:hAnsi="Times New Roman"/>
          <w:sz w:val="24"/>
          <w:szCs w:val="24"/>
        </w:rPr>
        <w:t>u Elektroničkom oglasniku javne nabave objavljivala obavijesti o  sklopljenim ugovorima.</w:t>
      </w:r>
    </w:p>
    <w:p w14:paraId="4F59C8FE" w14:textId="77777777" w:rsidR="007F66D7" w:rsidRPr="00814411" w:rsidRDefault="007F66D7" w:rsidP="00537EE4">
      <w:pPr>
        <w:spacing w:after="0" w:line="240" w:lineRule="auto"/>
        <w:ind w:firstLine="708"/>
        <w:jc w:val="both"/>
        <w:rPr>
          <w:rFonts w:ascii="Times New Roman" w:hAnsi="Times New Roman"/>
          <w:sz w:val="24"/>
          <w:szCs w:val="24"/>
        </w:rPr>
      </w:pPr>
      <w:r w:rsidRPr="00814411">
        <w:rPr>
          <w:rFonts w:ascii="Times New Roman" w:hAnsi="Times New Roman"/>
          <w:sz w:val="24"/>
          <w:szCs w:val="24"/>
        </w:rPr>
        <w:t>Postupak izrade, donošenja i objave Plana nabave Brodsko-posavske županije za 202</w:t>
      </w:r>
      <w:r>
        <w:rPr>
          <w:rFonts w:ascii="Times New Roman" w:hAnsi="Times New Roman"/>
          <w:sz w:val="24"/>
          <w:szCs w:val="24"/>
        </w:rPr>
        <w:t>5</w:t>
      </w:r>
      <w:r w:rsidRPr="00814411">
        <w:rPr>
          <w:rFonts w:ascii="Times New Roman" w:hAnsi="Times New Roman"/>
          <w:sz w:val="24"/>
          <w:szCs w:val="24"/>
        </w:rPr>
        <w:t>. godinu u cijelosti je usklađen s odredbama Zakona o javnoj nabavi.</w:t>
      </w:r>
    </w:p>
    <w:p w14:paraId="4480F87B" w14:textId="77777777" w:rsidR="007F66D7" w:rsidRDefault="007F66D7" w:rsidP="00CF30AD">
      <w:pPr>
        <w:pStyle w:val="Tijeloteksta-uvlaka2"/>
        <w:ind w:left="0" w:firstLine="0"/>
      </w:pPr>
    </w:p>
    <w:p w14:paraId="4F62DAEA" w14:textId="73616AAD" w:rsidR="003A594C" w:rsidRPr="0008756C" w:rsidRDefault="006721AF" w:rsidP="0008756C">
      <w:pPr>
        <w:rPr>
          <w:rFonts w:eastAsia="Times New Roman" w:cstheme="minorHAnsi"/>
          <w:b/>
          <w:sz w:val="24"/>
          <w:szCs w:val="24"/>
          <w:lang w:eastAsia="hr-HR"/>
        </w:rPr>
      </w:pPr>
      <w:r w:rsidRPr="00643D98">
        <w:rPr>
          <w:rFonts w:ascii="Times New Roman" w:hAnsi="Times New Roman"/>
          <w:b/>
          <w:sz w:val="24"/>
          <w:szCs w:val="24"/>
        </w:rPr>
        <w:t>GOSPODARSTVO</w:t>
      </w:r>
      <w:r w:rsidR="004465F7">
        <w:rPr>
          <w:rFonts w:ascii="Times New Roman" w:hAnsi="Times New Roman"/>
          <w:b/>
          <w:sz w:val="24"/>
          <w:szCs w:val="24"/>
        </w:rPr>
        <w:t xml:space="preserve"> I POLJOPRIVREDA </w:t>
      </w:r>
    </w:p>
    <w:p w14:paraId="4FCB1E31" w14:textId="07FD3754" w:rsidR="00533998" w:rsidRPr="000537EC" w:rsidRDefault="00533998" w:rsidP="00533998">
      <w:pPr>
        <w:pStyle w:val="Bezproreda"/>
        <w:ind w:firstLine="708"/>
        <w:jc w:val="both"/>
        <w:rPr>
          <w:bCs/>
        </w:rPr>
      </w:pPr>
      <w:r w:rsidRPr="000537EC">
        <w:rPr>
          <w:bCs/>
        </w:rPr>
        <w:t>Ukupna sredstva</w:t>
      </w:r>
      <w:r w:rsidR="0008756C">
        <w:rPr>
          <w:bCs/>
        </w:rPr>
        <w:t xml:space="preserve"> </w:t>
      </w:r>
      <w:r w:rsidRPr="000537EC">
        <w:rPr>
          <w:bCs/>
        </w:rPr>
        <w:t>Upravn</w:t>
      </w:r>
      <w:r w:rsidR="0008756C">
        <w:rPr>
          <w:bCs/>
        </w:rPr>
        <w:t>og</w:t>
      </w:r>
      <w:r w:rsidRPr="000537EC">
        <w:rPr>
          <w:bCs/>
        </w:rPr>
        <w:t xml:space="preserve"> odjel</w:t>
      </w:r>
      <w:r w:rsidR="0008756C">
        <w:rPr>
          <w:bCs/>
        </w:rPr>
        <w:t>a</w:t>
      </w:r>
      <w:r w:rsidRPr="000537EC">
        <w:rPr>
          <w:bCs/>
        </w:rPr>
        <w:t xml:space="preserve"> za gospodarstvo i poljoprivredu (Odsjek za gospodarstvo i obrtništvo</w:t>
      </w:r>
      <w:r w:rsidR="000C25DD">
        <w:rPr>
          <w:bCs/>
        </w:rPr>
        <w:t>,</w:t>
      </w:r>
      <w:r w:rsidRPr="000537EC">
        <w:rPr>
          <w:bCs/>
        </w:rPr>
        <w:t xml:space="preserve"> Odsjek za poljoprivredu</w:t>
      </w:r>
      <w:r w:rsidR="000C25DD">
        <w:rPr>
          <w:bCs/>
        </w:rPr>
        <w:t xml:space="preserve"> i</w:t>
      </w:r>
      <w:r w:rsidRPr="000537EC">
        <w:rPr>
          <w:bCs/>
        </w:rPr>
        <w:t xml:space="preserve"> Centar za razvoj B</w:t>
      </w:r>
      <w:r>
        <w:rPr>
          <w:bCs/>
        </w:rPr>
        <w:t>rodsko-posavske županije</w:t>
      </w:r>
      <w:r w:rsidRPr="000537EC">
        <w:rPr>
          <w:bCs/>
        </w:rPr>
        <w:t>) planirana su u Proračunu Brodsko-posavske županije za 2025. godinu u ukupnom iznosu od 3.424.050,00 EUR, a realizirana su u ukupnom iznosu od 1.065.810,73 EUR odnosno 31,13 %</w:t>
      </w:r>
      <w:r w:rsidR="000C25DD">
        <w:rPr>
          <w:bCs/>
        </w:rPr>
        <w:t xml:space="preserve"> </w:t>
      </w:r>
      <w:bookmarkStart w:id="0" w:name="_Hlk211507783"/>
      <w:r w:rsidR="000C25DD">
        <w:rPr>
          <w:bCs/>
        </w:rPr>
        <w:t>ukupno</w:t>
      </w:r>
      <w:r w:rsidRPr="000537EC">
        <w:rPr>
          <w:bCs/>
        </w:rPr>
        <w:t xml:space="preserve"> </w:t>
      </w:r>
      <w:r w:rsidR="00E97295" w:rsidRPr="00E97295">
        <w:rPr>
          <w:bCs/>
        </w:rPr>
        <w:t>planiranih sredstava</w:t>
      </w:r>
      <w:bookmarkEnd w:id="0"/>
      <w:r w:rsidRPr="00E97295">
        <w:rPr>
          <w:bCs/>
        </w:rPr>
        <w:t>.</w:t>
      </w:r>
    </w:p>
    <w:p w14:paraId="6F72DF6D"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24F24878" w14:textId="7761132D" w:rsidR="00533998" w:rsidRPr="00533998" w:rsidRDefault="00177903" w:rsidP="00533998">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w:t>
      </w:r>
      <w:r w:rsidRPr="00533998">
        <w:rPr>
          <w:rFonts w:ascii="Times New Roman" w:eastAsia="Times New Roman" w:hAnsi="Times New Roman"/>
          <w:b/>
          <w:sz w:val="24"/>
          <w:szCs w:val="24"/>
          <w:lang w:eastAsia="hr-HR"/>
        </w:rPr>
        <w:t>DSJEK ZA GOSPODARSTVO I OBRTNIŠTVO</w:t>
      </w:r>
    </w:p>
    <w:p w14:paraId="7DD2DE69"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1DAB528A" w14:textId="62299C7B" w:rsidR="00533998" w:rsidRPr="000537EC" w:rsidRDefault="00533998" w:rsidP="00533998">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Ulaganja u gospodarstvo i obrtništvo u Brodsko-posavskoj županiji planirana </w:t>
      </w:r>
      <w:r w:rsidR="00177903">
        <w:rPr>
          <w:rFonts w:ascii="Times New Roman" w:eastAsia="Times New Roman" w:hAnsi="Times New Roman"/>
          <w:sz w:val="24"/>
          <w:szCs w:val="24"/>
          <w:lang w:eastAsia="hr-HR"/>
        </w:rPr>
        <w:t>s</w:t>
      </w:r>
      <w:r w:rsidRPr="000537EC">
        <w:rPr>
          <w:rFonts w:ascii="Times New Roman" w:eastAsia="Times New Roman" w:hAnsi="Times New Roman"/>
          <w:sz w:val="24"/>
          <w:szCs w:val="24"/>
          <w:lang w:eastAsia="hr-HR"/>
        </w:rPr>
        <w:t xml:space="preserve">u ukupnom iznosu od 1.449.650,00 EUR, a u prvoj polovini 2025. godine realizirana su u iznosu </w:t>
      </w:r>
      <w:r w:rsidRPr="000537EC">
        <w:rPr>
          <w:rFonts w:ascii="Times New Roman" w:eastAsia="Times New Roman" w:hAnsi="Times New Roman"/>
          <w:sz w:val="24"/>
          <w:szCs w:val="24"/>
          <w:lang w:eastAsia="hr-HR"/>
        </w:rPr>
        <w:lastRenderedPageBreak/>
        <w:t xml:space="preserve">od 323.264,80 EUR odnosno 22,30 % </w:t>
      </w:r>
      <w:r w:rsidR="000C25DD" w:rsidRPr="000C25DD">
        <w:rPr>
          <w:rFonts w:ascii="Times New Roman" w:eastAsia="Times New Roman" w:hAnsi="Times New Roman"/>
          <w:sz w:val="24"/>
          <w:szCs w:val="24"/>
          <w:lang w:eastAsia="hr-HR"/>
        </w:rPr>
        <w:t>ukupno planiranih sredstava</w:t>
      </w:r>
      <w:r w:rsidRPr="000537EC">
        <w:rPr>
          <w:rFonts w:ascii="Times New Roman" w:eastAsia="Times New Roman" w:hAnsi="Times New Roman"/>
          <w:sz w:val="24"/>
          <w:szCs w:val="24"/>
          <w:lang w:eastAsia="hr-HR"/>
        </w:rPr>
        <w:t>, a realizacija istih odvijala se prema sljedećim aktivnostima</w:t>
      </w:r>
      <w:r w:rsidR="0008756C">
        <w:rPr>
          <w:rFonts w:ascii="Times New Roman" w:eastAsia="Times New Roman" w:hAnsi="Times New Roman"/>
          <w:sz w:val="24"/>
          <w:szCs w:val="24"/>
          <w:lang w:eastAsia="hr-HR"/>
        </w:rPr>
        <w:t>:</w:t>
      </w:r>
    </w:p>
    <w:p w14:paraId="508A3D4A"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r w:rsidRPr="000537EC">
        <w:rPr>
          <w:rFonts w:ascii="Times New Roman" w:eastAsia="Times New Roman" w:hAnsi="Times New Roman"/>
          <w:b/>
          <w:sz w:val="24"/>
          <w:szCs w:val="24"/>
          <w:lang w:eastAsia="hr-HR"/>
        </w:rPr>
        <w:t xml:space="preserve"> </w:t>
      </w:r>
    </w:p>
    <w:p w14:paraId="625E32D2"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r w:rsidRPr="000537EC">
        <w:rPr>
          <w:rFonts w:ascii="Times New Roman" w:eastAsia="Times New Roman" w:hAnsi="Times New Roman"/>
          <w:b/>
          <w:sz w:val="24"/>
          <w:szCs w:val="24"/>
          <w:lang w:eastAsia="hr-HR"/>
        </w:rPr>
        <w:t xml:space="preserve">Aktivnost: Sajmovi i manifestacije </w:t>
      </w:r>
    </w:p>
    <w:p w14:paraId="52D0948E"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26DFE580" w14:textId="4EEA1293" w:rsidR="00533998" w:rsidRPr="000537EC" w:rsidRDefault="00533998" w:rsidP="001B5B5B">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Za aktivnost „Sajmovi i manifestacije“ u 2025. godini planirana su sredstva u ukupnom iznosu od 92.300,00 EUR. U prvoj polovini 2025. godine realizirano je 13.175,96 EUR, odnosno 14,28 % </w:t>
      </w:r>
      <w:r w:rsidR="000C25DD" w:rsidRPr="000C25DD">
        <w:rPr>
          <w:rFonts w:ascii="Times New Roman" w:eastAsia="Times New Roman" w:hAnsi="Times New Roman"/>
          <w:sz w:val="24"/>
          <w:szCs w:val="24"/>
          <w:lang w:eastAsia="hr-HR"/>
        </w:rPr>
        <w:t>ukupno planiranih sredstava</w:t>
      </w:r>
      <w:r w:rsidRPr="000C25DD">
        <w:rPr>
          <w:rFonts w:ascii="Times New Roman" w:eastAsia="Times New Roman" w:hAnsi="Times New Roman"/>
          <w:sz w:val="24"/>
          <w:szCs w:val="24"/>
          <w:lang w:eastAsia="hr-HR"/>
        </w:rPr>
        <w:t xml:space="preserve">. </w:t>
      </w:r>
    </w:p>
    <w:p w14:paraId="5068844D" w14:textId="08DD58B8" w:rsidR="000C25DD" w:rsidRDefault="00533998" w:rsidP="000C25DD">
      <w:pPr>
        <w:spacing w:after="0" w:line="240" w:lineRule="auto"/>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 </w:t>
      </w:r>
      <w:r w:rsidR="001B5B5B">
        <w:rPr>
          <w:rFonts w:ascii="Times New Roman" w:eastAsia="Times New Roman" w:hAnsi="Times New Roman"/>
          <w:sz w:val="24"/>
          <w:szCs w:val="24"/>
          <w:lang w:eastAsia="hr-HR"/>
        </w:rPr>
        <w:tab/>
      </w:r>
      <w:r w:rsidRPr="000537EC">
        <w:rPr>
          <w:rFonts w:ascii="Times New Roman" w:eastAsia="Times New Roman" w:hAnsi="Times New Roman"/>
          <w:sz w:val="24"/>
          <w:szCs w:val="24"/>
          <w:lang w:eastAsia="hr-HR"/>
        </w:rPr>
        <w:t>Temeljem donesenog Pravilnika o financiranju programa i projekata udruga koje su od interesa za Brodsko-posavsku županiju iz djelokruga Upravnog odjela za gospodarstvo i poljoprivredu, dana 24. veljače 2025. godine objavljen je Javni natječaj za financiranje projekata udruga iz područja razvoja i promoviranja IKT sektora (informacijsko komunikacijske tehnologije) Brodsko-posavske županije u 2025. godini. Za provedbu istog planirana su financijska sredstva u visini od 6.636,00 EUR u Proračunu Brodsko-posavske županije za 2025. godinu, a u prvoj polovini 2025. godine realizirana su sredstva u iznosu od 5.811,96 EUR odnosno 87,58 %</w:t>
      </w:r>
      <w:r w:rsidR="00177903">
        <w:rPr>
          <w:rFonts w:ascii="Times New Roman" w:eastAsia="Times New Roman" w:hAnsi="Times New Roman"/>
          <w:sz w:val="24"/>
          <w:szCs w:val="24"/>
          <w:lang w:eastAsia="hr-HR"/>
        </w:rPr>
        <w:t>.</w:t>
      </w:r>
    </w:p>
    <w:p w14:paraId="15340ECD" w14:textId="022A9E28" w:rsidR="00533998" w:rsidRPr="000537EC" w:rsidRDefault="000C25DD" w:rsidP="000C25D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Sukladno odredbama navedenog</w:t>
      </w:r>
      <w:r w:rsidR="00533998" w:rsidRPr="000537EC">
        <w:rPr>
          <w:rFonts w:ascii="Times New Roman" w:eastAsia="Times New Roman" w:hAnsi="Times New Roman"/>
          <w:sz w:val="24"/>
          <w:szCs w:val="24"/>
          <w:lang w:eastAsia="hr-HR"/>
        </w:rPr>
        <w:t xml:space="preserve"> Pravilnika, dana 5. ožujka 2025. godine objavljen je i Javni natječaj za financiranje programa, projekata i manifestacija udruga i drugih neprofitnih organizacija koje doprinose razvoju gospodarstva na području Brodsko-posavske županije u 2025. godini. Za provedbu istog planirana su financijska sredstva u visini od 10.019,00 EUR u Proračunu Brodsko-posavske županije za 2025. godinu. Planirana sredstva po ovom natječaju realizirana su u cijelosti u prvoj polovini 2025. godine.  </w:t>
      </w:r>
    </w:p>
    <w:p w14:paraId="09287D9B" w14:textId="77777777" w:rsidR="00533998" w:rsidRPr="000537EC" w:rsidRDefault="00533998" w:rsidP="00533998">
      <w:pPr>
        <w:spacing w:after="0" w:line="240" w:lineRule="auto"/>
        <w:jc w:val="both"/>
        <w:rPr>
          <w:rFonts w:ascii="Times New Roman" w:eastAsia="Times New Roman" w:hAnsi="Times New Roman"/>
          <w:sz w:val="24"/>
          <w:szCs w:val="24"/>
          <w:lang w:eastAsia="hr-HR"/>
        </w:rPr>
      </w:pPr>
    </w:p>
    <w:p w14:paraId="71676073"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r w:rsidRPr="000537EC">
        <w:rPr>
          <w:rFonts w:ascii="Times New Roman" w:eastAsia="Times New Roman" w:hAnsi="Times New Roman"/>
          <w:b/>
          <w:sz w:val="24"/>
          <w:szCs w:val="24"/>
          <w:lang w:eastAsia="hr-HR"/>
        </w:rPr>
        <w:t>Aktivnost: Potpore i subvencije poduzetništvu</w:t>
      </w:r>
    </w:p>
    <w:p w14:paraId="25EBFE03"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5F9FEA75" w14:textId="77777777" w:rsidR="000C25DD" w:rsidRDefault="00533998" w:rsidP="001B5B5B">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Za provođenje ove aktivnosti planirana su sredstva u ukupnom iznosu od 540.000,00 EUR. U prvoj polovini 2025. godine realizirano je 28.049,20 EUR odnosno 5,19 % </w:t>
      </w:r>
      <w:r w:rsidR="000C25DD" w:rsidRPr="000C25DD">
        <w:rPr>
          <w:rFonts w:ascii="Times New Roman" w:eastAsia="Times New Roman" w:hAnsi="Times New Roman"/>
          <w:sz w:val="24"/>
          <w:szCs w:val="24"/>
          <w:lang w:eastAsia="hr-HR"/>
        </w:rPr>
        <w:t>ukupno planiranih sredstava</w:t>
      </w:r>
      <w:r w:rsidR="000C25DD">
        <w:rPr>
          <w:rFonts w:ascii="Times New Roman" w:eastAsia="Times New Roman" w:hAnsi="Times New Roman"/>
          <w:sz w:val="24"/>
          <w:szCs w:val="24"/>
          <w:lang w:eastAsia="hr-HR"/>
        </w:rPr>
        <w:t>.</w:t>
      </w:r>
    </w:p>
    <w:p w14:paraId="248FF84A" w14:textId="483411E8" w:rsidR="00533998" w:rsidRPr="000537EC" w:rsidRDefault="00533998" w:rsidP="001B5B5B">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Sukladno planiranim sredstvima u Proračunu Brodsko-posavske županije za 2025. godinu</w:t>
      </w:r>
      <w:r w:rsidR="000C25DD">
        <w:rPr>
          <w:rFonts w:ascii="Times New Roman" w:eastAsia="Times New Roman" w:hAnsi="Times New Roman"/>
          <w:sz w:val="24"/>
          <w:szCs w:val="24"/>
          <w:lang w:eastAsia="hr-HR"/>
        </w:rPr>
        <w:t xml:space="preserve"> </w:t>
      </w:r>
      <w:r w:rsidRPr="000537EC">
        <w:rPr>
          <w:rFonts w:ascii="Times New Roman" w:eastAsia="Times New Roman" w:hAnsi="Times New Roman"/>
          <w:sz w:val="24"/>
          <w:szCs w:val="24"/>
          <w:lang w:eastAsia="hr-HR"/>
        </w:rPr>
        <w:t>9. lipnja 2025. godine objavljen je Javni poziv za dodjelu potpora temeljem Programa  dodjele potpora male vrijednosti poduzetnicima Brodsko-posavske županije u 2025. godini – Projekt dodjele potpore male vrijednosti za pokretanje, razvoj i unaprjeđenje poslovanja poduzetnika Brodsko-posavske županije u 2025. godini, a realizacija istog je u tijeku.</w:t>
      </w:r>
    </w:p>
    <w:p w14:paraId="03F07D2C" w14:textId="52C51CA3" w:rsidR="00533998" w:rsidRPr="000537EC" w:rsidRDefault="00533998" w:rsidP="001B5B5B">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Sukladno planiranim sredstvima u Proračunu Brodsko-posavske županije za 2025. godinu za programe/projekte Obrtničke komore Brodsko-posavske županije i udruženja obrtnika na području Brodsko-posavske županije, dana 25. veljače 2025. godine je objavljen Javni poziv za financiranje programa/projekata Obrtničke komore Brodsko-posavske županije i udruženja obrtnika na području Brodsko-posavske županije u 2025. godini. Za provedbu istog planirana su financijska sredstva u visini od 40.000,00 EUR u Proračunu Brodsko-posavske županije za 2025. godinu, a u prvoj polovini 2025. godine realizirana su sredstva u iznosu od 28.049,20 EUR, odnosno 70,12 % </w:t>
      </w:r>
      <w:r w:rsidR="00177903">
        <w:rPr>
          <w:rFonts w:ascii="Times New Roman" w:eastAsia="Times New Roman" w:hAnsi="Times New Roman"/>
          <w:sz w:val="24"/>
          <w:szCs w:val="24"/>
          <w:lang w:eastAsia="hr-HR"/>
        </w:rPr>
        <w:t>.</w:t>
      </w:r>
      <w:r w:rsidRPr="000C25DD">
        <w:rPr>
          <w:rFonts w:ascii="Times New Roman" w:eastAsia="Times New Roman" w:hAnsi="Times New Roman"/>
          <w:sz w:val="24"/>
          <w:szCs w:val="24"/>
          <w:lang w:eastAsia="hr-HR"/>
        </w:rPr>
        <w:t xml:space="preserve">  </w:t>
      </w:r>
    </w:p>
    <w:p w14:paraId="3BFEB8E2" w14:textId="77777777" w:rsidR="00533998" w:rsidRPr="000537EC" w:rsidRDefault="00533998" w:rsidP="00533998">
      <w:pPr>
        <w:spacing w:after="0" w:line="240" w:lineRule="auto"/>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 </w:t>
      </w:r>
    </w:p>
    <w:p w14:paraId="36077CE9"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r w:rsidRPr="000537EC">
        <w:rPr>
          <w:rFonts w:ascii="Times New Roman" w:eastAsia="Times New Roman" w:hAnsi="Times New Roman"/>
          <w:b/>
          <w:sz w:val="24"/>
          <w:szCs w:val="24"/>
          <w:lang w:eastAsia="hr-HR"/>
        </w:rPr>
        <w:t>Aktivnost: Seminari i izobrazba</w:t>
      </w:r>
    </w:p>
    <w:p w14:paraId="584FC312"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734E9606" w14:textId="77777777" w:rsidR="000C25DD" w:rsidRDefault="00533998" w:rsidP="000C25DD">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Za provođenje ove aktivnosti planirana su sredstva u ukupnom iznosu od 30.000,00 EUR. U prvoj polovini 2025. godine realizirano je 15.000,00 EUR odnosno 50,00 % </w:t>
      </w:r>
      <w:r w:rsidR="000C25DD" w:rsidRPr="000C25DD">
        <w:rPr>
          <w:rFonts w:ascii="Times New Roman" w:eastAsia="Times New Roman" w:hAnsi="Times New Roman"/>
          <w:sz w:val="24"/>
          <w:szCs w:val="24"/>
          <w:lang w:eastAsia="hr-HR"/>
        </w:rPr>
        <w:t>ukupno planiranih sredstava</w:t>
      </w:r>
      <w:r w:rsidR="000C25DD">
        <w:rPr>
          <w:rFonts w:ascii="Times New Roman" w:eastAsia="Times New Roman" w:hAnsi="Times New Roman"/>
          <w:sz w:val="24"/>
          <w:szCs w:val="24"/>
          <w:lang w:eastAsia="hr-HR"/>
        </w:rPr>
        <w:t>.</w:t>
      </w:r>
    </w:p>
    <w:p w14:paraId="427519BA" w14:textId="67C45DC7" w:rsidR="00533998" w:rsidRPr="000537EC" w:rsidRDefault="00533998" w:rsidP="000C25DD">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"Program usavršavanja managera" (PUMA) provodi se u suradnji s Hrvatskom udrugom poslodavaca (HUP), a kroz program se vrši stručno usavršavanje poduzetnika, </w:t>
      </w:r>
      <w:r w:rsidRPr="000537EC">
        <w:rPr>
          <w:rFonts w:ascii="Times New Roman" w:eastAsia="Times New Roman" w:hAnsi="Times New Roman"/>
          <w:sz w:val="24"/>
          <w:szCs w:val="24"/>
          <w:lang w:eastAsia="hr-HR"/>
        </w:rPr>
        <w:lastRenderedPageBreak/>
        <w:t xml:space="preserve">vlasnika tvrtki/obrta te nadarenih studenata završnih godina studija kroz mjesečne cjelodnevne seminare tijekom godine (osim ljetnih mjeseci) koji se održavaju u Slavonskom Brodu s odabranim temama i predavačima. Brodsko-posavska županija sufinancira PUMA program sa ukupno 10.000,00 EUR, a u prvoj polovini 2025. godine održano je ukupno 6 seminara s ukupno 140 polaznika. HUP-u je, sukladno potpisanom Ugovoru, isplaćena polovina planiranih sredstava (5.000,00 EUR), a druga se polovina isplaćuje nakon zadnjeg održanog seminara, odnosno krajem godine. </w:t>
      </w:r>
    </w:p>
    <w:p w14:paraId="4D251F6B" w14:textId="77777777" w:rsidR="00533998" w:rsidRPr="000537EC" w:rsidRDefault="00533998" w:rsidP="00602545">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U okviru ove aktivnosti Brodsko-posavska županija je dana 10. veljače 2025. godine zaključila i „Ugovor o sufinanciranju aktivnosti HGK – Županijske komore Slavonski Brod u Brodsko-posavskoj županiji za 2025. godinu“ kojim se Županija obavezala sufinancirati aktivnosti Komore u iznosu od 20.000,00 EUR (organizacija ciljanih edukacija/radionica za trgovačka društva s područja Županije, promotivne aktivnosti za poduzetnike, organizacija okruglog stola/panela, aktivnosti vezane na internacionalizaciju poslovanja poduzetnika s područja Županije, sajmovi, delegacije, poslovni susreti, konferencije, suradnja sa Sveučilištem u Slavonskom Brodu te srednjim strukovnim školama radi prilagodbe postojećih obrazovnih programa potrebama županijskog gospodarstva itd.). Time ja nastavljena suradnja Brodsko-posavske županije i Županijske komore Slavonski Brod započeta prethodne 2024. godine. Sukladno potpisanom Ugovoru, ŽK Slavonski Brod isplaćena je polovina planiranih sredstava (10.000,00 EUR), a druga se polovina isplaćuje do kraja godine.</w:t>
      </w:r>
    </w:p>
    <w:p w14:paraId="2433329A" w14:textId="77777777" w:rsidR="00533998" w:rsidRPr="000537EC" w:rsidRDefault="00533998" w:rsidP="00533998">
      <w:pPr>
        <w:spacing w:after="0" w:line="240" w:lineRule="auto"/>
        <w:jc w:val="both"/>
        <w:rPr>
          <w:rFonts w:ascii="Times New Roman" w:eastAsia="Times New Roman" w:hAnsi="Times New Roman"/>
          <w:sz w:val="24"/>
          <w:szCs w:val="24"/>
          <w:lang w:eastAsia="hr-HR"/>
        </w:rPr>
      </w:pPr>
    </w:p>
    <w:p w14:paraId="5B28F28B"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r w:rsidRPr="000537EC">
        <w:rPr>
          <w:rFonts w:ascii="Times New Roman" w:eastAsia="Times New Roman" w:hAnsi="Times New Roman"/>
          <w:b/>
          <w:sz w:val="24"/>
          <w:szCs w:val="24"/>
          <w:lang w:eastAsia="hr-HR"/>
        </w:rPr>
        <w:t>Aktivnost: Turistička zajednica Brodsko-posavske županije</w:t>
      </w:r>
    </w:p>
    <w:p w14:paraId="4CEDABF7"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581305C0" w14:textId="64A1D176" w:rsidR="00533998" w:rsidRDefault="00533998" w:rsidP="00EA4C9A">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Rad Turističke zajednice Brodsko-posavske županije financira se iz različitih izvora, a jedan od njih je i Proračun Brodsko-posavske županije. Za rad i aktivnosti Turističke zajednice Brodsko-posavske županije planirano je 74.100,00 EUR u </w:t>
      </w:r>
      <w:r w:rsidR="00284685">
        <w:rPr>
          <w:rFonts w:ascii="Times New Roman" w:eastAsia="Times New Roman" w:hAnsi="Times New Roman"/>
          <w:sz w:val="24"/>
          <w:szCs w:val="24"/>
          <w:lang w:eastAsia="hr-HR"/>
        </w:rPr>
        <w:t>p</w:t>
      </w:r>
      <w:r w:rsidRPr="000537EC">
        <w:rPr>
          <w:rFonts w:ascii="Times New Roman" w:eastAsia="Times New Roman" w:hAnsi="Times New Roman"/>
          <w:sz w:val="24"/>
          <w:szCs w:val="24"/>
          <w:lang w:eastAsia="hr-HR"/>
        </w:rPr>
        <w:t xml:space="preserve">roračunu Brodsko-posavske županije za 2025. godinu, a planirana se sredstva isplaćuju predviđenom dinamikom odnosno kroz redovne mjesečne dvanaestine. U prvoj polovini 2025. godine Turističkoj zajednici Brodsko-posavske županije  je isplaćeno ukupno 32.780,00 EUR, odnosno 44,24 % </w:t>
      </w:r>
      <w:r w:rsidR="00EA4C9A" w:rsidRPr="000C25DD">
        <w:rPr>
          <w:rFonts w:ascii="Times New Roman" w:eastAsia="Times New Roman" w:hAnsi="Times New Roman"/>
          <w:sz w:val="24"/>
          <w:szCs w:val="24"/>
          <w:lang w:eastAsia="hr-HR"/>
        </w:rPr>
        <w:t>ukupno planiranih sredstava</w:t>
      </w:r>
      <w:r w:rsidR="00EA4C9A">
        <w:rPr>
          <w:rFonts w:ascii="Times New Roman" w:eastAsia="Times New Roman" w:hAnsi="Times New Roman"/>
          <w:sz w:val="24"/>
          <w:szCs w:val="24"/>
          <w:lang w:eastAsia="hr-HR"/>
        </w:rPr>
        <w:t>.</w:t>
      </w:r>
    </w:p>
    <w:p w14:paraId="6C63D1E4" w14:textId="77777777" w:rsidR="00EA4C9A" w:rsidRPr="000537EC" w:rsidRDefault="00EA4C9A" w:rsidP="00EA4C9A">
      <w:pPr>
        <w:spacing w:after="0" w:line="240" w:lineRule="auto"/>
        <w:ind w:firstLine="708"/>
        <w:jc w:val="both"/>
        <w:rPr>
          <w:rFonts w:ascii="Times New Roman" w:eastAsia="Times New Roman" w:hAnsi="Times New Roman"/>
          <w:sz w:val="24"/>
          <w:szCs w:val="24"/>
          <w:lang w:eastAsia="hr-HR"/>
        </w:rPr>
      </w:pPr>
    </w:p>
    <w:p w14:paraId="6CD07A67" w14:textId="77777777" w:rsidR="00533998" w:rsidRPr="006E219D" w:rsidRDefault="00533998" w:rsidP="00533998">
      <w:pPr>
        <w:spacing w:after="0" w:line="240" w:lineRule="auto"/>
        <w:jc w:val="both"/>
        <w:rPr>
          <w:rFonts w:ascii="Times New Roman" w:eastAsia="Times New Roman" w:hAnsi="Times New Roman"/>
          <w:b/>
          <w:sz w:val="24"/>
          <w:szCs w:val="24"/>
          <w:lang w:eastAsia="hr-HR"/>
        </w:rPr>
      </w:pPr>
      <w:r w:rsidRPr="006E219D">
        <w:rPr>
          <w:rFonts w:ascii="Times New Roman" w:eastAsia="Times New Roman" w:hAnsi="Times New Roman"/>
          <w:b/>
          <w:sz w:val="24"/>
          <w:szCs w:val="24"/>
          <w:lang w:eastAsia="hr-HR"/>
        </w:rPr>
        <w:t xml:space="preserve">Aktivnosti: Projekti u turizmu </w:t>
      </w:r>
    </w:p>
    <w:p w14:paraId="14F4B197" w14:textId="77777777" w:rsidR="00533998" w:rsidRPr="000537EC" w:rsidRDefault="00533998" w:rsidP="00533998">
      <w:pPr>
        <w:spacing w:after="0" w:line="240" w:lineRule="auto"/>
        <w:jc w:val="both"/>
        <w:rPr>
          <w:rFonts w:ascii="Times New Roman" w:eastAsia="Times New Roman" w:hAnsi="Times New Roman"/>
          <w:sz w:val="24"/>
          <w:szCs w:val="24"/>
          <w:lang w:eastAsia="hr-HR"/>
        </w:rPr>
      </w:pPr>
    </w:p>
    <w:p w14:paraId="0A4D9E30" w14:textId="01647FFC" w:rsidR="00533998" w:rsidRPr="000537EC" w:rsidRDefault="00533998" w:rsidP="00602545">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Uz sredstva za redovno financiranje Turističke zajednice Brodsko-posavske županije, u Proračunu su planirana i sredstva za sufinanciranje konkretnih turističkih projekata u iznosu od 83.755,00 EUR, a u prvoj polovini 2025. godine ista su isplaćena u iznosu od 51.655,00 EUR, odnosno 61,67 % </w:t>
      </w:r>
      <w:r w:rsidR="00D25157">
        <w:rPr>
          <w:rFonts w:ascii="Times New Roman" w:eastAsia="Times New Roman" w:hAnsi="Times New Roman"/>
          <w:sz w:val="24"/>
          <w:szCs w:val="24"/>
          <w:lang w:eastAsia="hr-HR"/>
        </w:rPr>
        <w:t>.</w:t>
      </w:r>
    </w:p>
    <w:p w14:paraId="5EBA50FB" w14:textId="77777777" w:rsidR="00533998" w:rsidRPr="000537EC" w:rsidRDefault="00533998" w:rsidP="00533998">
      <w:pPr>
        <w:spacing w:after="0" w:line="240" w:lineRule="auto"/>
        <w:jc w:val="both"/>
        <w:rPr>
          <w:rFonts w:ascii="Times New Roman" w:eastAsia="Times New Roman" w:hAnsi="Times New Roman"/>
          <w:sz w:val="24"/>
          <w:szCs w:val="24"/>
          <w:lang w:eastAsia="hr-HR"/>
        </w:rPr>
      </w:pPr>
    </w:p>
    <w:p w14:paraId="2CC19A35"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r w:rsidRPr="000537EC">
        <w:rPr>
          <w:rFonts w:ascii="Times New Roman" w:eastAsia="Times New Roman" w:hAnsi="Times New Roman"/>
          <w:b/>
          <w:sz w:val="24"/>
          <w:szCs w:val="24"/>
          <w:lang w:eastAsia="hr-HR"/>
        </w:rPr>
        <w:t>Aktivnost: Vatrogasna zajednica županije</w:t>
      </w:r>
    </w:p>
    <w:p w14:paraId="1A45A1BF"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7C5AE297" w14:textId="078EA232" w:rsidR="00533998" w:rsidRPr="000537EC" w:rsidRDefault="00533998" w:rsidP="00602545">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Za provođenje ove aktivnosti u 2025. godini planirana su sredstva u ukupnom iznosu od 460.225,00 EUR. U prvoj polovini 2025. godine realizirano je 175.509,89 EUR odnosno 38,14 %.</w:t>
      </w:r>
    </w:p>
    <w:p w14:paraId="712CA908" w14:textId="77777777" w:rsidR="00D25157" w:rsidRDefault="00533998" w:rsidP="00D25157">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 xml:space="preserve">Rad Vatrogasne zajednice Brodsko-posavske županije financira se iz različitih izvora, ali najvećim dijelom iz proračuna Brodsko-posavske županije. Za rad iste planirana su sredstva u iznosu od 206.225,00 EUR u županijskom proračunu za 2025. godinu, a planirana se sredstva isplaćuju predviđenom dinamikom odnosno kroz redovne mjesečne dvanaestine. U prvoj polovini 2025. godine Vatrogasnoj zajednici je isplaćeno ukupno 103.110,00 EUR odnosno 50 % </w:t>
      </w:r>
      <w:r w:rsidR="00D25157" w:rsidRPr="000C25DD">
        <w:rPr>
          <w:rFonts w:ascii="Times New Roman" w:eastAsia="Times New Roman" w:hAnsi="Times New Roman"/>
          <w:sz w:val="24"/>
          <w:szCs w:val="24"/>
          <w:lang w:eastAsia="hr-HR"/>
        </w:rPr>
        <w:t>ukupno planiranih sredstava</w:t>
      </w:r>
      <w:r w:rsidR="00D25157">
        <w:rPr>
          <w:rFonts w:ascii="Times New Roman" w:eastAsia="Times New Roman" w:hAnsi="Times New Roman"/>
          <w:sz w:val="24"/>
          <w:szCs w:val="24"/>
          <w:lang w:eastAsia="hr-HR"/>
        </w:rPr>
        <w:t>.</w:t>
      </w:r>
    </w:p>
    <w:p w14:paraId="1C3E5310" w14:textId="595D887C" w:rsidR="00533998" w:rsidRPr="000537EC" w:rsidRDefault="00533998" w:rsidP="00602545">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w:t>
      </w:r>
    </w:p>
    <w:p w14:paraId="4B4C3F5F" w14:textId="77D88CBD" w:rsidR="00533998" w:rsidRPr="000537EC" w:rsidRDefault="00533998" w:rsidP="00602545">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lastRenderedPageBreak/>
        <w:t xml:space="preserve">Uz sredstva za redovito financiranje </w:t>
      </w:r>
      <w:bookmarkStart w:id="1" w:name="_Hlk141091434"/>
      <w:r w:rsidRPr="000537EC">
        <w:rPr>
          <w:rFonts w:ascii="Times New Roman" w:eastAsia="Times New Roman" w:hAnsi="Times New Roman"/>
          <w:sz w:val="24"/>
          <w:szCs w:val="24"/>
          <w:lang w:eastAsia="hr-HR"/>
        </w:rPr>
        <w:t>Vatrogasne zajednice Brodsko-posavske županije</w:t>
      </w:r>
      <w:bookmarkEnd w:id="1"/>
      <w:r w:rsidRPr="000537EC">
        <w:rPr>
          <w:rFonts w:ascii="Times New Roman" w:eastAsia="Times New Roman" w:hAnsi="Times New Roman"/>
          <w:sz w:val="24"/>
          <w:szCs w:val="24"/>
          <w:lang w:eastAsia="hr-HR"/>
        </w:rPr>
        <w:t xml:space="preserve">, u Proračunu su planirana i sredstva za sufinanciranje liječničkih pregleda te polica osiguranja operativnih vatrogasaca iz DVD-a u ukupnom iznosu od 20.000,00 EUR. Temeljem prikupljenih podataka od DVD-a i dostave zahtjeva za isplatu od strane VZ Brodsko-posavske županije, u prvoj polovini 2025. godine Vatrogasnoj zajednici je za navedene namjene isplaćeno ukupno 10.000,00 EUR odnosno 50 % </w:t>
      </w:r>
      <w:r w:rsidR="00EA4C9A" w:rsidRPr="000C25DD">
        <w:rPr>
          <w:rFonts w:ascii="Times New Roman" w:eastAsia="Times New Roman" w:hAnsi="Times New Roman"/>
          <w:sz w:val="24"/>
          <w:szCs w:val="24"/>
          <w:lang w:eastAsia="hr-HR"/>
        </w:rPr>
        <w:t>ukupno planiranih sredstava</w:t>
      </w:r>
      <w:r w:rsidRPr="000537EC">
        <w:rPr>
          <w:rFonts w:ascii="Times New Roman" w:eastAsia="Times New Roman" w:hAnsi="Times New Roman"/>
          <w:sz w:val="24"/>
          <w:szCs w:val="24"/>
          <w:lang w:eastAsia="hr-HR"/>
        </w:rPr>
        <w:t xml:space="preserve">. </w:t>
      </w:r>
    </w:p>
    <w:p w14:paraId="65A98B71" w14:textId="05857FA4" w:rsidR="00533998" w:rsidRPr="000537EC" w:rsidRDefault="00533998" w:rsidP="00602545">
      <w:pPr>
        <w:spacing w:after="0" w:line="240" w:lineRule="auto"/>
        <w:ind w:firstLine="708"/>
        <w:jc w:val="both"/>
        <w:rPr>
          <w:rFonts w:ascii="Times New Roman" w:eastAsia="Times New Roman" w:hAnsi="Times New Roman"/>
          <w:b/>
          <w:bCs/>
          <w:sz w:val="24"/>
          <w:szCs w:val="24"/>
          <w:lang w:eastAsia="hr-HR"/>
        </w:rPr>
      </w:pPr>
      <w:r w:rsidRPr="000537EC">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dana 28. veljače 2025. godine objavljen je Javni natječaj za financiranje jednokratnih aktivnosti udruga koje su od interesa za Brodsko-posavsku županiju iz područja vatrogastva za 2025. godinu. Za provedbu istih planirana su financijska sredstva u visini od 63.000,00 EUR u Proračunu Brodsko-posavske županije za 2025. godinu i to 53.000,00 EUR za kupnju opreme, a 10.000,00 EUR za obilježavanje obljetnica dobrovoljnih vatrogasnih društava i druge namjene. Za ovu namjenu u prvoj polovini 2025. godine realizirana su sredstva u iznosu od 62.399,89 EUR odnosno 99,05 % </w:t>
      </w:r>
      <w:r w:rsidR="00EA4C9A" w:rsidRPr="000C25DD">
        <w:rPr>
          <w:rFonts w:ascii="Times New Roman" w:eastAsia="Times New Roman" w:hAnsi="Times New Roman"/>
          <w:sz w:val="24"/>
          <w:szCs w:val="24"/>
          <w:lang w:eastAsia="hr-HR"/>
        </w:rPr>
        <w:t>ukupno planiranih sredstava</w:t>
      </w:r>
      <w:r w:rsidRPr="000537EC">
        <w:rPr>
          <w:rFonts w:ascii="Times New Roman" w:eastAsia="Times New Roman" w:hAnsi="Times New Roman"/>
          <w:sz w:val="24"/>
          <w:szCs w:val="24"/>
          <w:lang w:eastAsia="hr-HR"/>
        </w:rPr>
        <w:t xml:space="preserve">. Navedenim je sredstvima sufinancirana nabavka vatrogasne opreme za ukupno 27 DVD-a s područja Brodsko-posavske županije, dok je za 7 DVD-a sufinancirano obilježavanje njihovih obljetnica. </w:t>
      </w:r>
    </w:p>
    <w:p w14:paraId="34574C50"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14175FDF" w14:textId="77777777" w:rsidR="00533998" w:rsidRPr="000537EC" w:rsidRDefault="00533998" w:rsidP="00533998">
      <w:pPr>
        <w:spacing w:after="0" w:line="240" w:lineRule="auto"/>
        <w:contextualSpacing/>
        <w:jc w:val="both"/>
        <w:rPr>
          <w:rFonts w:ascii="Times New Roman" w:eastAsia="Times New Roman" w:hAnsi="Times New Roman"/>
          <w:b/>
          <w:sz w:val="24"/>
          <w:szCs w:val="24"/>
          <w:lang w:eastAsia="hr-HR"/>
        </w:rPr>
      </w:pPr>
      <w:r w:rsidRPr="000537EC">
        <w:rPr>
          <w:rFonts w:ascii="Times New Roman" w:eastAsia="Times New Roman" w:hAnsi="Times New Roman"/>
          <w:b/>
          <w:sz w:val="24"/>
          <w:szCs w:val="24"/>
          <w:lang w:eastAsia="hr-HR"/>
        </w:rPr>
        <w:t>Aktivnost: Poticanje poduzetništva - kreditiranje</w:t>
      </w:r>
    </w:p>
    <w:p w14:paraId="5FC5BA70" w14:textId="77777777" w:rsidR="00533998" w:rsidRPr="000537EC" w:rsidRDefault="00533998" w:rsidP="00533998">
      <w:pPr>
        <w:spacing w:after="0" w:line="240" w:lineRule="auto"/>
        <w:jc w:val="both"/>
        <w:rPr>
          <w:rFonts w:ascii="Times New Roman" w:eastAsia="Times New Roman" w:hAnsi="Times New Roman"/>
          <w:b/>
          <w:sz w:val="24"/>
          <w:szCs w:val="24"/>
          <w:lang w:eastAsia="hr-HR"/>
        </w:rPr>
      </w:pPr>
    </w:p>
    <w:p w14:paraId="3F8E3F04" w14:textId="05FC9CC3" w:rsidR="00533998" w:rsidRPr="000537EC" w:rsidRDefault="00533998" w:rsidP="00B17E70">
      <w:pPr>
        <w:spacing w:after="0" w:line="240" w:lineRule="auto"/>
        <w:ind w:firstLine="708"/>
        <w:jc w:val="both"/>
        <w:rPr>
          <w:rFonts w:ascii="Times New Roman" w:eastAsia="Times New Roman" w:hAnsi="Times New Roman"/>
          <w:sz w:val="24"/>
          <w:szCs w:val="24"/>
          <w:lang w:eastAsia="hr-HR"/>
        </w:rPr>
      </w:pPr>
      <w:r w:rsidRPr="000537EC">
        <w:rPr>
          <w:rFonts w:ascii="Times New Roman" w:eastAsia="Times New Roman" w:hAnsi="Times New Roman"/>
          <w:sz w:val="24"/>
          <w:szCs w:val="24"/>
          <w:lang w:eastAsia="hr-HR"/>
        </w:rPr>
        <w:t>Za provođenje ove aktivnosti u 2025. godini planirana su sredstva u ukupnom iznosu od 9.270,00</w:t>
      </w:r>
      <w:r w:rsidR="00E62E78">
        <w:rPr>
          <w:rFonts w:ascii="Times New Roman" w:eastAsia="Times New Roman" w:hAnsi="Times New Roman"/>
          <w:sz w:val="24"/>
          <w:szCs w:val="24"/>
          <w:lang w:eastAsia="hr-HR"/>
        </w:rPr>
        <w:t xml:space="preserve"> </w:t>
      </w:r>
      <w:r w:rsidRPr="000537EC">
        <w:rPr>
          <w:rFonts w:ascii="Times New Roman" w:eastAsia="Times New Roman" w:hAnsi="Times New Roman"/>
          <w:sz w:val="24"/>
          <w:szCs w:val="24"/>
          <w:lang w:eastAsia="hr-HR"/>
        </w:rPr>
        <w:t xml:space="preserve">EUR. Brodsko-posavska županija subvencionira kamate po nekoliko "starih" kreditnih programa koji su još u postupku otplate. Po toj je osnovi u prvoj polovini 2025. godine za subvenciju kamata poduzetnicima po svim prethodnim kreditnim linijama isplaćeno ukupno 1.394,75 EUR odnosno 15,05 % </w:t>
      </w:r>
      <w:r w:rsidR="00EA4C9A" w:rsidRPr="000C25DD">
        <w:rPr>
          <w:rFonts w:ascii="Times New Roman" w:eastAsia="Times New Roman" w:hAnsi="Times New Roman"/>
          <w:sz w:val="24"/>
          <w:szCs w:val="24"/>
          <w:lang w:eastAsia="hr-HR"/>
        </w:rPr>
        <w:t>ukupno planiranih sredstava</w:t>
      </w:r>
      <w:r w:rsidRPr="000537EC">
        <w:rPr>
          <w:rFonts w:ascii="Times New Roman" w:eastAsia="Times New Roman" w:hAnsi="Times New Roman"/>
          <w:sz w:val="24"/>
          <w:szCs w:val="24"/>
          <w:lang w:eastAsia="hr-HR"/>
        </w:rPr>
        <w:t xml:space="preserve">.   </w:t>
      </w:r>
    </w:p>
    <w:p w14:paraId="4F145E9C" w14:textId="77777777" w:rsidR="00533998" w:rsidRPr="000537EC" w:rsidRDefault="00533998" w:rsidP="00533998">
      <w:pPr>
        <w:pStyle w:val="Bezproreda"/>
        <w:jc w:val="both"/>
      </w:pPr>
    </w:p>
    <w:p w14:paraId="5B7E5E90" w14:textId="77777777" w:rsidR="00533998" w:rsidRPr="000537EC" w:rsidRDefault="00533998" w:rsidP="00533998">
      <w:pPr>
        <w:pStyle w:val="Bezproreda"/>
        <w:jc w:val="both"/>
        <w:rPr>
          <w:b/>
          <w:bCs/>
        </w:rPr>
      </w:pPr>
      <w:r w:rsidRPr="000537EC">
        <w:rPr>
          <w:b/>
          <w:bCs/>
        </w:rPr>
        <w:t>Ostale aktivnosti</w:t>
      </w:r>
    </w:p>
    <w:p w14:paraId="19FE96A0" w14:textId="77777777" w:rsidR="00533998" w:rsidRPr="000537EC" w:rsidRDefault="00533998" w:rsidP="00533998">
      <w:pPr>
        <w:pStyle w:val="Bezproreda"/>
        <w:jc w:val="both"/>
      </w:pPr>
    </w:p>
    <w:p w14:paraId="56E54992" w14:textId="38EF7449" w:rsidR="00533998" w:rsidRPr="000537EC" w:rsidRDefault="00533998" w:rsidP="00B17E70">
      <w:pPr>
        <w:pStyle w:val="Bezproreda"/>
        <w:ind w:firstLine="708"/>
        <w:jc w:val="both"/>
      </w:pPr>
      <w:r w:rsidRPr="000537EC">
        <w:t xml:space="preserve">U okviru ostalih aktivnosti koje obavlja Upravni odjel za gospodarstvo i poljoprivredu, Odsjek za gospodarstvo i obrtništvo je, u prvoj polovini 2025. godine, u dijelu preuzetih poslova državne uprave (poslovi Obrtnog registra), zaprimio/otvorio ukupno 1.928 UP/I predmeta te 44 neupravna predmeta. Sveukupno su zaprimljena/otvorena 1.972 predmeta što u odnosu na isto razdoblje 2024. godine (922 predmeta) predstavlja povećanje za 1.050 predmeta ili za čak 114 %. Navedeno je posljedica stupanja na snagu nove Nacionalne klasifikacije djelatnosti (NKD 2025.) koja je na snagu stupila 1. siječnja 2025. godine te je, slijedom toga, svim aktivnim obrtima potrebno izdati rješenje o usklađivanju sa novom NKD 2025. </w:t>
      </w:r>
    </w:p>
    <w:p w14:paraId="354450E3" w14:textId="77777777" w:rsidR="00533998" w:rsidRPr="000537EC" w:rsidRDefault="00533998" w:rsidP="00533998">
      <w:pPr>
        <w:pStyle w:val="Bezproreda"/>
        <w:jc w:val="both"/>
      </w:pPr>
      <w:r w:rsidRPr="000537EC">
        <w:t xml:space="preserve"> </w:t>
      </w:r>
    </w:p>
    <w:p w14:paraId="18DFEF0E" w14:textId="77777777" w:rsidR="00533998" w:rsidRPr="000537EC" w:rsidRDefault="00533998" w:rsidP="00533998">
      <w:pPr>
        <w:pStyle w:val="Bezproreda"/>
        <w:jc w:val="both"/>
      </w:pPr>
    </w:p>
    <w:p w14:paraId="61E2B6B6" w14:textId="2A2F3C5F" w:rsidR="00533998" w:rsidRPr="00B17E70" w:rsidRDefault="00E62E78" w:rsidP="00533998">
      <w:pPr>
        <w:pStyle w:val="Bezproreda"/>
        <w:jc w:val="both"/>
        <w:rPr>
          <w:b/>
          <w:bCs/>
        </w:rPr>
      </w:pPr>
      <w:r>
        <w:rPr>
          <w:b/>
          <w:bCs/>
        </w:rPr>
        <w:t>O</w:t>
      </w:r>
      <w:r w:rsidRPr="00B17E70">
        <w:rPr>
          <w:b/>
          <w:bCs/>
        </w:rPr>
        <w:t>DSJEK ZA POLJOPRIVREDU</w:t>
      </w:r>
    </w:p>
    <w:p w14:paraId="51886106" w14:textId="77777777" w:rsidR="00533998" w:rsidRPr="000537EC" w:rsidRDefault="00533998" w:rsidP="00533998">
      <w:pPr>
        <w:pStyle w:val="Bezproreda"/>
        <w:jc w:val="both"/>
      </w:pPr>
    </w:p>
    <w:p w14:paraId="77FEF526" w14:textId="712BE259" w:rsidR="00533998" w:rsidRDefault="00533998" w:rsidP="00B17E70">
      <w:pPr>
        <w:pStyle w:val="Bezproreda"/>
        <w:ind w:firstLine="708"/>
        <w:jc w:val="both"/>
      </w:pPr>
      <w:r w:rsidRPr="000537EC">
        <w:t>Ulaganja u poljoprivredu Brodsko-posavske županije planirana su u 2025. godini u ukupnom  iznosu od 1.054.400,00 EUR. U prvoj polovini 2025. godine realizirana su u iznosu od 366.089,73 EUR odnosno 34,72</w:t>
      </w:r>
      <w:r w:rsidRPr="000537EC">
        <w:rPr>
          <w:b/>
        </w:rPr>
        <w:t xml:space="preserve"> </w:t>
      </w:r>
      <w:r w:rsidRPr="000537EC">
        <w:t>%, a realizacija istih odvijala se prema sljedećim aktivnostima</w:t>
      </w:r>
      <w:r w:rsidR="00320232">
        <w:t>:</w:t>
      </w:r>
    </w:p>
    <w:p w14:paraId="09B92E51" w14:textId="46D18051" w:rsidR="008B1D35" w:rsidRDefault="008B1D35" w:rsidP="001F7876">
      <w:pPr>
        <w:pStyle w:val="Bezproreda"/>
        <w:jc w:val="both"/>
      </w:pPr>
    </w:p>
    <w:p w14:paraId="3A8BB7B0" w14:textId="77777777" w:rsidR="00E62E78" w:rsidRDefault="00E62E78" w:rsidP="001F7876">
      <w:pPr>
        <w:pStyle w:val="Bezproreda"/>
        <w:jc w:val="both"/>
      </w:pPr>
    </w:p>
    <w:p w14:paraId="720723F4" w14:textId="77777777" w:rsidR="00E62E78" w:rsidRDefault="00E62E78" w:rsidP="001F7876">
      <w:pPr>
        <w:pStyle w:val="Bezproreda"/>
        <w:jc w:val="both"/>
      </w:pPr>
    </w:p>
    <w:p w14:paraId="3F08F1C6" w14:textId="77777777" w:rsidR="00E62E78" w:rsidRPr="000537EC" w:rsidRDefault="00E62E78" w:rsidP="001F7876">
      <w:pPr>
        <w:pStyle w:val="Bezproreda"/>
        <w:jc w:val="both"/>
      </w:pPr>
    </w:p>
    <w:p w14:paraId="0B0FA812" w14:textId="77777777" w:rsidR="00533998" w:rsidRPr="000537EC" w:rsidRDefault="00533998" w:rsidP="00533998">
      <w:pPr>
        <w:pStyle w:val="Bezproreda"/>
        <w:jc w:val="both"/>
      </w:pPr>
    </w:p>
    <w:p w14:paraId="72AF785A" w14:textId="77777777" w:rsidR="00533998" w:rsidRPr="000537EC" w:rsidRDefault="00533998" w:rsidP="00533998">
      <w:pPr>
        <w:pStyle w:val="Bezproreda"/>
        <w:jc w:val="both"/>
        <w:rPr>
          <w:b/>
          <w:bCs/>
        </w:rPr>
      </w:pPr>
      <w:r w:rsidRPr="000537EC">
        <w:rPr>
          <w:b/>
          <w:bCs/>
        </w:rPr>
        <w:lastRenderedPageBreak/>
        <w:t>Aktivnost: Održavanje sajma</w:t>
      </w:r>
    </w:p>
    <w:p w14:paraId="50A90F47" w14:textId="77777777" w:rsidR="00533998" w:rsidRPr="000537EC" w:rsidRDefault="00533998" w:rsidP="00533998">
      <w:pPr>
        <w:pStyle w:val="Bezproreda"/>
        <w:jc w:val="both"/>
        <w:rPr>
          <w:b/>
          <w:bCs/>
        </w:rPr>
      </w:pPr>
    </w:p>
    <w:p w14:paraId="00BBF6EE" w14:textId="0AD6873C" w:rsidR="00533998" w:rsidRPr="000537EC" w:rsidRDefault="00533998" w:rsidP="000B4C5C">
      <w:pPr>
        <w:pStyle w:val="Bezproreda"/>
        <w:ind w:firstLine="708"/>
        <w:jc w:val="both"/>
      </w:pPr>
      <w:r w:rsidRPr="000537EC">
        <w:t>Folklorni Ansambl Broda (FAB) bio je i ove godine organizator tradicionalne manifestacije 61. Brodsko kolo čija je završnica održana od 13. do 15. lipnja 2025. godine u prostoru Tvrđave Brod. Kako bi se osiguralo obilježavanje ove tradicionalno kulturno-umjetničke manifestacije, koja je jedna od najstarijih te vrste u Republici Hrvatskoj</w:t>
      </w:r>
      <w:r w:rsidR="001F7876">
        <w:t xml:space="preserve"> te </w:t>
      </w:r>
      <w:r w:rsidRPr="000537EC">
        <w:t>okupilo stanovnike Brodsko-posavske županije od</w:t>
      </w:r>
      <w:r w:rsidR="001F7876">
        <w:t xml:space="preserve"> </w:t>
      </w:r>
      <w:r w:rsidRPr="000537EC">
        <w:t>najmlađih do najstarijih, a radi očuvanja i promicanja tradicije i gospodarstva, uz FAB kao organizatora, suorganizatori manifestacije bili su Brodsko-posavska županija i Grad Slavonski Brod. Brodsko</w:t>
      </w:r>
      <w:r w:rsidR="000B4C5C">
        <w:t xml:space="preserve"> – p</w:t>
      </w:r>
      <w:r w:rsidRPr="000537EC">
        <w:t>osavska županija utrošila je sredstva u iznosu od 36.019,31 EUR.</w:t>
      </w:r>
    </w:p>
    <w:p w14:paraId="45FCBDA9" w14:textId="77777777" w:rsidR="00533998" w:rsidRPr="000537EC" w:rsidRDefault="00533998" w:rsidP="00533998">
      <w:pPr>
        <w:pStyle w:val="Bezproreda"/>
        <w:jc w:val="both"/>
      </w:pPr>
    </w:p>
    <w:p w14:paraId="0C04D4E4" w14:textId="77777777" w:rsidR="00533998" w:rsidRPr="000537EC" w:rsidRDefault="00533998" w:rsidP="00533998">
      <w:pPr>
        <w:pStyle w:val="Bezproreda"/>
        <w:jc w:val="both"/>
        <w:rPr>
          <w:b/>
          <w:bCs/>
        </w:rPr>
      </w:pPr>
      <w:r w:rsidRPr="000537EC">
        <w:rPr>
          <w:b/>
          <w:bCs/>
        </w:rPr>
        <w:t xml:space="preserve">Aktivnost: Natjecanje orača </w:t>
      </w:r>
    </w:p>
    <w:p w14:paraId="3067DB43" w14:textId="77777777" w:rsidR="00533998" w:rsidRPr="000537EC" w:rsidRDefault="00533998" w:rsidP="00533998">
      <w:pPr>
        <w:pStyle w:val="Bezproreda"/>
        <w:jc w:val="both"/>
        <w:rPr>
          <w:b/>
          <w:bCs/>
        </w:rPr>
      </w:pPr>
    </w:p>
    <w:p w14:paraId="1B53682B" w14:textId="77777777" w:rsidR="00533998" w:rsidRPr="000537EC" w:rsidRDefault="00533998" w:rsidP="00B17E70">
      <w:pPr>
        <w:pStyle w:val="Bezproreda"/>
        <w:ind w:firstLine="708"/>
        <w:jc w:val="both"/>
      </w:pPr>
      <w:r w:rsidRPr="000537EC">
        <w:t xml:space="preserve">Za aktivnost natjecanja orača u 2025. godini planirana su sredstva u ukupnom iznosu od 6.000,00 EUR, a ista su u prvom dijelu godine realizirana u iznosu od 5.000,00 EUR. Sredstva su realizirana putem Udruge natjecatelja u oranju Brodsko-posavske županije za organizaciju Županijskog natjecanja u oranju koje je održano u srpnju 2025. godine.  </w:t>
      </w:r>
    </w:p>
    <w:p w14:paraId="69CFF064" w14:textId="77777777" w:rsidR="00533998" w:rsidRPr="000537EC" w:rsidRDefault="00533998" w:rsidP="00533998">
      <w:pPr>
        <w:pStyle w:val="Bezproreda"/>
        <w:jc w:val="both"/>
      </w:pPr>
    </w:p>
    <w:p w14:paraId="69462410" w14:textId="77777777" w:rsidR="00533998" w:rsidRPr="000537EC" w:rsidRDefault="00533998" w:rsidP="00533998">
      <w:pPr>
        <w:pStyle w:val="Bezproreda"/>
        <w:jc w:val="both"/>
        <w:rPr>
          <w:b/>
          <w:bCs/>
        </w:rPr>
      </w:pPr>
      <w:r w:rsidRPr="000537EC">
        <w:rPr>
          <w:b/>
          <w:bCs/>
        </w:rPr>
        <w:t xml:space="preserve">Aktivnost: Centar za biotehnološka istraživanja - sufinanciranje </w:t>
      </w:r>
    </w:p>
    <w:p w14:paraId="42E25DB1" w14:textId="77777777" w:rsidR="00533998" w:rsidRPr="000537EC" w:rsidRDefault="00533998" w:rsidP="00533998">
      <w:pPr>
        <w:pStyle w:val="Bezproreda"/>
      </w:pPr>
    </w:p>
    <w:p w14:paraId="01312E04" w14:textId="22E58174" w:rsidR="00533998" w:rsidRPr="000537EC" w:rsidRDefault="00533998" w:rsidP="00B17E70">
      <w:pPr>
        <w:pStyle w:val="Bezproreda"/>
        <w:ind w:firstLine="708"/>
        <w:jc w:val="both"/>
      </w:pPr>
      <w:r w:rsidRPr="000537EC">
        <w:t xml:space="preserve">Regionalni centar za biotehnološka istraživanja i razvoj Brodsko-posavske županije sudjeluje u istraživačkom radu na tehnologijama „in </w:t>
      </w:r>
      <w:proofErr w:type="spellStart"/>
      <w:r w:rsidRPr="000537EC">
        <w:t>vitro</w:t>
      </w:r>
      <w:proofErr w:type="spellEnd"/>
      <w:r w:rsidRPr="000537EC">
        <w:t xml:space="preserve">“ proizvodnje presadnica i proizvodnji sadnog materijala konvencionalnim metodama, a svoj rad i djelovanje predstavlja mnogim poljoprivrednim proizvođačima na području Brodsko-posavske županije. Također, ostvaruje suradnju s nekoliko znanstvenih institucija od kojih se izdvaja Fakultet </w:t>
      </w:r>
      <w:proofErr w:type="spellStart"/>
      <w:r w:rsidRPr="000537EC">
        <w:t>a</w:t>
      </w:r>
      <w:r w:rsidR="005B61CB">
        <w:t>grobiotehničkih</w:t>
      </w:r>
      <w:proofErr w:type="spellEnd"/>
      <w:r w:rsidR="005B61CB">
        <w:t xml:space="preserve"> </w:t>
      </w:r>
      <w:r w:rsidRPr="000537EC">
        <w:t>znanosti u Osijeku, Poljoprivredni institut u Osijeku, Hrvatska agencija za poljoprivredu i hranu (HAPIH) te Agronomski fakultet Sveučilišta u Zagrebu.</w:t>
      </w:r>
    </w:p>
    <w:p w14:paraId="768A5108" w14:textId="677EC238" w:rsidR="00533998" w:rsidRPr="000537EC" w:rsidRDefault="00533998" w:rsidP="00B17E70">
      <w:pPr>
        <w:pStyle w:val="Bezproreda"/>
        <w:ind w:firstLine="708"/>
        <w:jc w:val="both"/>
      </w:pPr>
      <w:r w:rsidRPr="000537EC">
        <w:t>Za rad i aktivnosti Regionalnog centra za biotehnološka istraživanja i razvoj Brodsko-posavske županije osigurano je 110.000,00 EUR u Županijskom proračunu za 2025. godinu, a planirana sredstva se isplaćuju predviđenom dinamikom odnosno mjesečno temeljem zahtjeva. U prvoj polovini 2025. godine isplaćeno je ukupno 81.131,69 EUR ili 73,76 %</w:t>
      </w:r>
      <w:r w:rsidR="000B4C5C">
        <w:t>.</w:t>
      </w:r>
    </w:p>
    <w:p w14:paraId="335391F3" w14:textId="77777777" w:rsidR="00533998" w:rsidRPr="000537EC" w:rsidRDefault="00533998" w:rsidP="00533998">
      <w:pPr>
        <w:pStyle w:val="Bezproreda"/>
        <w:jc w:val="both"/>
      </w:pPr>
    </w:p>
    <w:p w14:paraId="2812DC70" w14:textId="77777777" w:rsidR="00533998" w:rsidRPr="000537EC" w:rsidRDefault="00533998" w:rsidP="00533998">
      <w:pPr>
        <w:pStyle w:val="Bezproreda"/>
        <w:jc w:val="both"/>
        <w:rPr>
          <w:b/>
          <w:bCs/>
        </w:rPr>
      </w:pPr>
      <w:r w:rsidRPr="000537EC">
        <w:rPr>
          <w:b/>
          <w:bCs/>
        </w:rPr>
        <w:t>Aktivnost: Poticanje ulaganja u poljoprivrednu proizvodnju</w:t>
      </w:r>
    </w:p>
    <w:p w14:paraId="769F8143" w14:textId="77777777" w:rsidR="00533998" w:rsidRPr="000537EC" w:rsidRDefault="00533998" w:rsidP="00533998">
      <w:pPr>
        <w:pStyle w:val="Bezproreda"/>
        <w:jc w:val="both"/>
      </w:pPr>
    </w:p>
    <w:p w14:paraId="602ED99B" w14:textId="426FD492" w:rsidR="00533998" w:rsidRPr="000537EC" w:rsidRDefault="00533998" w:rsidP="00B17E70">
      <w:pPr>
        <w:pStyle w:val="Bezproreda"/>
        <w:ind w:firstLine="708"/>
        <w:jc w:val="both"/>
      </w:pPr>
      <w:r w:rsidRPr="000537EC">
        <w:t>Za aktivnosti poticanja ulaganja u poljoprivrednu proizvodnju u Županijskom proračunu za 2025. godinu planirana su sredstva u iznosu od 475.000,00 EUR, a u prvih šest mjeseci 2025. godine realizirano je 42.650,00 EUR odnosno 8,98 % godišnje planske veličine i to kroz sljedeće programe:</w:t>
      </w:r>
    </w:p>
    <w:p w14:paraId="005EE94D" w14:textId="77777777" w:rsidR="00533998" w:rsidRPr="000537EC" w:rsidRDefault="00533998" w:rsidP="00533998">
      <w:pPr>
        <w:pStyle w:val="Bezproreda"/>
        <w:jc w:val="both"/>
      </w:pPr>
    </w:p>
    <w:p w14:paraId="5428E838" w14:textId="5087BB57" w:rsidR="00533998" w:rsidRPr="00551803" w:rsidRDefault="00533998">
      <w:pPr>
        <w:pStyle w:val="Odlomakpopisa"/>
        <w:numPr>
          <w:ilvl w:val="0"/>
          <w:numId w:val="3"/>
        </w:numPr>
        <w:contextualSpacing/>
        <w:jc w:val="both"/>
      </w:pPr>
      <w:r w:rsidRPr="00551803">
        <w:t>U svrhu promidžbe i informiranja poljoprivrednika planirana sredstva u iznosu od 10.000,00 EUR realizirana su u prvih 6 mjeseci 2025. godine s iznosom od 6.650,00 EUR odnosno 66,50 %</w:t>
      </w:r>
      <w:r w:rsidR="000B4C5C">
        <w:t>.</w:t>
      </w:r>
      <w:r w:rsidRPr="00551803">
        <w:t xml:space="preserve"> </w:t>
      </w:r>
    </w:p>
    <w:p w14:paraId="4BE1A614" w14:textId="0DCF4BD8" w:rsidR="00533998" w:rsidRPr="000537EC" w:rsidRDefault="00533998">
      <w:pPr>
        <w:pStyle w:val="Odlomakpopisa"/>
        <w:numPr>
          <w:ilvl w:val="0"/>
          <w:numId w:val="3"/>
        </w:numPr>
        <w:contextualSpacing/>
        <w:jc w:val="both"/>
      </w:pPr>
      <w:r w:rsidRPr="00551803">
        <w:t>Subvencije poljoprivrednicima za mjere iz Programa potpora male vrijednosti u</w:t>
      </w:r>
      <w:r w:rsidRPr="000537EC">
        <w:t xml:space="preserve"> poljoprivredi na području Brodsko-posavske županije za razdoblje 2021. – 2027. godine planirana su u iznosu od 265.000,00 EUR.  U prvoj polovini 2025. godine realizirana su u iznosu od 5.000,00 EUR, odnosno 1,89 % </w:t>
      </w:r>
      <w:r w:rsidR="000D1F3A" w:rsidRPr="000C25DD">
        <w:t>ukupno planiranih sredstava</w:t>
      </w:r>
      <w:r w:rsidR="000D1F3A" w:rsidRPr="000537EC">
        <w:t xml:space="preserve"> </w:t>
      </w:r>
      <w:r w:rsidRPr="000537EC">
        <w:t xml:space="preserve">i to za Mjeru 1.10. Potpore za istraživačke radove i projekte u poljoprivredi. Dana 2. travnja 2025. godine raspisan je Javni natječaj, a Odlukom o odobravanju financijskih sredstava po pristiglim prijavama od 12. lipnja 2025. godine potpisana su </w:t>
      </w:r>
      <w:r w:rsidR="000B4C5C">
        <w:t>dva</w:t>
      </w:r>
      <w:r w:rsidRPr="000537EC">
        <w:t xml:space="preserve"> ugovora. Realiziran je </w:t>
      </w:r>
      <w:r w:rsidRPr="000537EC">
        <w:lastRenderedPageBreak/>
        <w:t xml:space="preserve">iznos od 5.000,00 EUR sa Fakultetom </w:t>
      </w:r>
      <w:proofErr w:type="spellStart"/>
      <w:r w:rsidRPr="000537EC">
        <w:t>agrobiotehničkih</w:t>
      </w:r>
      <w:proofErr w:type="spellEnd"/>
      <w:r w:rsidRPr="000537EC">
        <w:t xml:space="preserve"> znanosti iz Osijeka dok je sa Biotehničkim odjelom Sveučilišta u Slavonskom Brodu realizacija išla u drugom dijelu godine.</w:t>
      </w:r>
    </w:p>
    <w:p w14:paraId="51B631FA" w14:textId="77777777" w:rsidR="00533998" w:rsidRPr="000537EC" w:rsidRDefault="00533998">
      <w:pPr>
        <w:pStyle w:val="Odlomakpopisa"/>
        <w:numPr>
          <w:ilvl w:val="0"/>
          <w:numId w:val="3"/>
        </w:numPr>
        <w:contextualSpacing/>
        <w:jc w:val="both"/>
      </w:pPr>
      <w:r w:rsidRPr="000537EC">
        <w:t xml:space="preserve">Za Potpore LAG-ovima u 2025. godini planirana su sredstva u visini od 20.000,00 EUR. Sredstva se usmjeravaju prema četiri LAG-a na području Brodsko-posavske županije za planirane godišnje aktivnosti, a u prvoj polovini 2025. godine realizirana su u cijelosti odnosno u iznosu od 20.000,00 EUR. </w:t>
      </w:r>
    </w:p>
    <w:p w14:paraId="2F3B9A69" w14:textId="64F6A8E6" w:rsidR="00533998" w:rsidRPr="000537EC" w:rsidRDefault="00533998">
      <w:pPr>
        <w:pStyle w:val="Odlomakpopisa"/>
        <w:numPr>
          <w:ilvl w:val="0"/>
          <w:numId w:val="3"/>
        </w:numPr>
        <w:contextualSpacing/>
        <w:jc w:val="both"/>
      </w:pPr>
      <w:r w:rsidRPr="000537EC">
        <w:t>Za Program „OPG Centar“ – digitalni marketing i usluge planirana su sredstva u visini od 10.000,00 EUR. Radi se o projektu mobilne aplikacije koja treba spojiti OPG-ove sa potrošačima.</w:t>
      </w:r>
      <w:r w:rsidR="000D1F3A">
        <w:t xml:space="preserve"> </w:t>
      </w:r>
      <w:r w:rsidRPr="000537EC">
        <w:t>Putem ovog digitalnog rješenja obiteljskim poljoprivrednim gospodarstvima omogućiti će se oglašavanje i plasiranje proizvoda i usluga, dok će potrošačima olakšati pronalazak domaćih, kvalitetnih hrvatskih proizvoda. Planirana sredstva realizirana su putem PROMO obrta za digitalni marketing i usluge i to u cijelosti odnosno u ukupnom iznosu od 10.000,00.</w:t>
      </w:r>
      <w:r w:rsidR="005B61CB">
        <w:t xml:space="preserve"> EUR.</w:t>
      </w:r>
    </w:p>
    <w:p w14:paraId="2D3C76B9" w14:textId="034920CE" w:rsidR="00533998" w:rsidRPr="000537EC" w:rsidRDefault="00533998">
      <w:pPr>
        <w:pStyle w:val="Odlomakpopisa"/>
        <w:numPr>
          <w:ilvl w:val="0"/>
          <w:numId w:val="3"/>
        </w:numPr>
        <w:contextualSpacing/>
        <w:jc w:val="both"/>
      </w:pPr>
      <w:r w:rsidRPr="000537EC">
        <w:t xml:space="preserve">Za Projekte unapređenja stočarske proizvodnje planirana su sredstva u iznosu od 15.000,00 EUR, a odnose se na provođenje programa </w:t>
      </w:r>
      <w:proofErr w:type="spellStart"/>
      <w:r w:rsidRPr="000537EC">
        <w:t>preveniranja</w:t>
      </w:r>
      <w:proofErr w:type="spellEnd"/>
      <w:r w:rsidRPr="000537EC">
        <w:t xml:space="preserve"> afričke svinjske kuge i ispitivanje kvalitete stočne hrane. U prvo</w:t>
      </w:r>
      <w:r w:rsidR="0010438C">
        <w:t xml:space="preserve">j polovini </w:t>
      </w:r>
      <w:r w:rsidR="0010438C" w:rsidRPr="000537EC">
        <w:t>2025. godine</w:t>
      </w:r>
      <w:r w:rsidRPr="000537EC">
        <w:t xml:space="preserve"> realizacija iznosi 1.000,00 EUR odnosno 6,67 % </w:t>
      </w:r>
      <w:r w:rsidR="000D1F3A" w:rsidRPr="000C25DD">
        <w:t>ukupno planiranih sredstava</w:t>
      </w:r>
      <w:r w:rsidRPr="000537EC">
        <w:t xml:space="preserve">. </w:t>
      </w:r>
    </w:p>
    <w:p w14:paraId="03A364C3" w14:textId="77777777" w:rsidR="00533998" w:rsidRPr="000537EC" w:rsidRDefault="00533998" w:rsidP="008D0F5C">
      <w:pPr>
        <w:pStyle w:val="Bezproreda"/>
        <w:jc w:val="both"/>
      </w:pPr>
    </w:p>
    <w:p w14:paraId="2E5D403E" w14:textId="77777777" w:rsidR="00533998" w:rsidRPr="000537EC" w:rsidRDefault="00533998" w:rsidP="00533998">
      <w:pPr>
        <w:pStyle w:val="Bezproreda"/>
        <w:jc w:val="both"/>
        <w:rPr>
          <w:b/>
          <w:bCs/>
        </w:rPr>
      </w:pPr>
      <w:r w:rsidRPr="000537EC">
        <w:rPr>
          <w:b/>
          <w:bCs/>
        </w:rPr>
        <w:t>Aktivnost: Potpore udrugama iz područja poljoprivrede</w:t>
      </w:r>
    </w:p>
    <w:p w14:paraId="4A76553A" w14:textId="77777777" w:rsidR="00533998" w:rsidRPr="000537EC" w:rsidRDefault="00533998" w:rsidP="00533998">
      <w:pPr>
        <w:pStyle w:val="Bezproreda"/>
        <w:jc w:val="both"/>
      </w:pPr>
    </w:p>
    <w:p w14:paraId="38B06F95" w14:textId="77777777" w:rsidR="00533998" w:rsidRPr="000537EC" w:rsidRDefault="00533998" w:rsidP="009904BF">
      <w:pPr>
        <w:pStyle w:val="Bezproreda"/>
        <w:ind w:firstLine="708"/>
        <w:jc w:val="both"/>
      </w:pPr>
      <w:r w:rsidRPr="000537EC">
        <w:t xml:space="preserve">Subvencije za osnivanje udruga i zadruga te poticanje rada istih planirana su kako bi se potaknuo takav način organiziranja i unapređivanja proizvodnje, a u službi prilagodbe i konkurentnosti hrvatske poljoprivrede na tržištima Europske unije. </w:t>
      </w:r>
    </w:p>
    <w:p w14:paraId="43559075" w14:textId="2A17DE42" w:rsidR="00533998" w:rsidRPr="000537EC" w:rsidRDefault="00533998" w:rsidP="009904BF">
      <w:pPr>
        <w:pStyle w:val="Bezproreda"/>
        <w:ind w:firstLine="708"/>
        <w:jc w:val="both"/>
      </w:pPr>
      <w:r w:rsidRPr="000537EC">
        <w:t xml:space="preserve">Planirana sredstva dodjeljuju se putem javnog natječaja. </w:t>
      </w:r>
      <w:r w:rsidRPr="009904BF">
        <w:rPr>
          <w:rStyle w:val="Naglaeno"/>
          <w:b w:val="0"/>
          <w:bCs w:val="0"/>
        </w:rPr>
        <w:t xml:space="preserve">10. veljače 2025. godine objavljen je Javni natječaj za financiranje programa, projekata i manifestacija udruga koje doprinose razvoju poljoprivrede na području Brodsko-posavske županije za 2025. godinu. Kroz </w:t>
      </w:r>
      <w:r w:rsidR="001A2AD7">
        <w:rPr>
          <w:rStyle w:val="Naglaeno"/>
          <w:b w:val="0"/>
          <w:bCs w:val="0"/>
        </w:rPr>
        <w:t>tri</w:t>
      </w:r>
      <w:r w:rsidRPr="009904BF">
        <w:rPr>
          <w:rStyle w:val="Naglaeno"/>
          <w:b w:val="0"/>
          <w:bCs w:val="0"/>
        </w:rPr>
        <w:t xml:space="preserve"> Odluke o odobravanju financijskih sredstava, ista su dodijeljena za 40 udruga kao krajnji</w:t>
      </w:r>
      <w:r w:rsidR="001A2AD7">
        <w:rPr>
          <w:rStyle w:val="Naglaeno"/>
          <w:b w:val="0"/>
          <w:bCs w:val="0"/>
        </w:rPr>
        <w:t>m</w:t>
      </w:r>
      <w:r w:rsidRPr="009904BF">
        <w:rPr>
          <w:rStyle w:val="Naglaeno"/>
          <w:b w:val="0"/>
          <w:bCs w:val="0"/>
        </w:rPr>
        <w:t xml:space="preserve"> korisnicima namijenjenih sredstava.</w:t>
      </w:r>
      <w:r w:rsidRPr="000537EC">
        <w:rPr>
          <w:rStyle w:val="Naglaeno"/>
        </w:rPr>
        <w:t xml:space="preserve"> </w:t>
      </w:r>
      <w:r w:rsidRPr="000537EC">
        <w:t>Od ukupno planiranih 140.000,00 EUR, u prvoj polovini 2025. godine realizirano je 139.100,00 EUR ili 99,36 %</w:t>
      </w:r>
      <w:r w:rsidR="001A2AD7">
        <w:t>.</w:t>
      </w:r>
    </w:p>
    <w:p w14:paraId="4493B916" w14:textId="77777777" w:rsidR="00533998" w:rsidRPr="000537EC" w:rsidRDefault="00533998" w:rsidP="00533998">
      <w:pPr>
        <w:pStyle w:val="Bezproreda"/>
        <w:jc w:val="both"/>
        <w:rPr>
          <w:b/>
          <w:bCs/>
        </w:rPr>
      </w:pPr>
    </w:p>
    <w:p w14:paraId="72306000" w14:textId="77777777" w:rsidR="00533998" w:rsidRPr="000537EC" w:rsidRDefault="00533998" w:rsidP="00533998">
      <w:pPr>
        <w:pStyle w:val="Bezproreda"/>
        <w:jc w:val="both"/>
        <w:rPr>
          <w:b/>
          <w:bCs/>
        </w:rPr>
      </w:pPr>
      <w:r w:rsidRPr="000537EC">
        <w:rPr>
          <w:b/>
          <w:bCs/>
        </w:rPr>
        <w:t>Aktivnost: Zbrinjavanje napuštenih životinja</w:t>
      </w:r>
    </w:p>
    <w:p w14:paraId="44DFC621" w14:textId="77777777" w:rsidR="00533998" w:rsidRPr="000537EC" w:rsidRDefault="00533998" w:rsidP="00533998">
      <w:pPr>
        <w:pStyle w:val="Bezproreda"/>
        <w:jc w:val="both"/>
        <w:rPr>
          <w:b/>
          <w:bCs/>
        </w:rPr>
      </w:pPr>
    </w:p>
    <w:p w14:paraId="1538E7A0" w14:textId="794CFA2E" w:rsidR="00533998" w:rsidRDefault="00533998" w:rsidP="001A2AD7">
      <w:pPr>
        <w:pStyle w:val="Bezproreda"/>
        <w:ind w:firstLine="708"/>
        <w:jc w:val="both"/>
      </w:pPr>
      <w:r w:rsidRPr="000537EC">
        <w:t xml:space="preserve">Planirana sredstva se koriste za rad udruga za zaštitu napuštenih životinja i koordinacijske radne skupine na razini Brodsko-posavske županije. Od ukupno planiranih 7.000,00 EUR, u prvoj polovini 2025. godine realizirano je 5.000,00 EUR odnosno 71,43 % </w:t>
      </w:r>
      <w:r w:rsidR="001A2AD7" w:rsidRPr="000C25DD">
        <w:t>ukupno planiranih sredstava</w:t>
      </w:r>
      <w:r w:rsidR="001A2AD7">
        <w:t>.</w:t>
      </w:r>
    </w:p>
    <w:p w14:paraId="7C21ADE3" w14:textId="77777777" w:rsidR="001A2AD7" w:rsidRPr="000537EC" w:rsidRDefault="001A2AD7" w:rsidP="001A2AD7">
      <w:pPr>
        <w:pStyle w:val="Bezproreda"/>
        <w:ind w:firstLine="708"/>
        <w:jc w:val="both"/>
      </w:pPr>
    </w:p>
    <w:p w14:paraId="431A9FF2" w14:textId="77777777" w:rsidR="00533998" w:rsidRPr="000537EC" w:rsidRDefault="00533998" w:rsidP="00533998">
      <w:pPr>
        <w:pStyle w:val="Bezproreda"/>
        <w:jc w:val="both"/>
        <w:rPr>
          <w:b/>
          <w:bCs/>
        </w:rPr>
      </w:pPr>
      <w:r w:rsidRPr="000537EC">
        <w:rPr>
          <w:b/>
          <w:bCs/>
        </w:rPr>
        <w:t xml:space="preserve">Kapitalni projekt: Sustav navodnjavanja </w:t>
      </w:r>
      <w:proofErr w:type="spellStart"/>
      <w:r w:rsidRPr="000537EC">
        <w:rPr>
          <w:b/>
          <w:bCs/>
        </w:rPr>
        <w:t>Orubica</w:t>
      </w:r>
      <w:proofErr w:type="spellEnd"/>
    </w:p>
    <w:p w14:paraId="6F76D0F1" w14:textId="77777777" w:rsidR="00533998" w:rsidRPr="000537EC" w:rsidRDefault="00533998" w:rsidP="00533998">
      <w:pPr>
        <w:pStyle w:val="Bezproreda"/>
        <w:jc w:val="both"/>
      </w:pPr>
    </w:p>
    <w:p w14:paraId="3C3A9913" w14:textId="2D77B602" w:rsidR="00533998" w:rsidRPr="000537EC" w:rsidRDefault="00533998" w:rsidP="009904BF">
      <w:pPr>
        <w:pStyle w:val="Bezproreda"/>
        <w:ind w:firstLine="708"/>
        <w:jc w:val="both"/>
      </w:pPr>
      <w:r w:rsidRPr="000537EC">
        <w:t xml:space="preserve">Planirana sredstva za izgrađeni Sustav navodnjavanja (SN) </w:t>
      </w:r>
      <w:proofErr w:type="spellStart"/>
      <w:r w:rsidRPr="000537EC">
        <w:t>Orubica</w:t>
      </w:r>
      <w:proofErr w:type="spellEnd"/>
      <w:r w:rsidRPr="000537EC">
        <w:t xml:space="preserve"> u 2025. godini iznose 47.000,00 EUR, a namijenjena su za troškove upravljanja i rukovanja, održavanja i ostale zajedničke troškove te troškove energije i naknade za korištenje voda. U prvih 6 mjeseci 2025. godine utrošeno je 14.554,48 EUR odnosno 30,97 %</w:t>
      </w:r>
      <w:r w:rsidR="001A2AD7">
        <w:t xml:space="preserve"> </w:t>
      </w:r>
      <w:r w:rsidR="001A2AD7" w:rsidRPr="000C25DD">
        <w:t>ukupno planiranih sredstava</w:t>
      </w:r>
      <w:r w:rsidR="001A2AD7">
        <w:t>.</w:t>
      </w:r>
    </w:p>
    <w:p w14:paraId="2F0F3A8E" w14:textId="77777777" w:rsidR="00533998" w:rsidRDefault="00533998" w:rsidP="00533998">
      <w:pPr>
        <w:pStyle w:val="Bezproreda"/>
        <w:jc w:val="both"/>
        <w:rPr>
          <w:u w:val="single"/>
        </w:rPr>
      </w:pPr>
    </w:p>
    <w:p w14:paraId="0E590751" w14:textId="77777777" w:rsidR="009904BF" w:rsidRDefault="009904BF" w:rsidP="00533998">
      <w:pPr>
        <w:pStyle w:val="Bezproreda"/>
        <w:jc w:val="both"/>
        <w:rPr>
          <w:u w:val="single"/>
        </w:rPr>
      </w:pPr>
    </w:p>
    <w:p w14:paraId="5CDC2C21" w14:textId="77777777" w:rsidR="009904BF" w:rsidRDefault="009904BF" w:rsidP="00533998">
      <w:pPr>
        <w:pStyle w:val="Bezproreda"/>
        <w:jc w:val="both"/>
        <w:rPr>
          <w:u w:val="single"/>
        </w:rPr>
      </w:pPr>
    </w:p>
    <w:p w14:paraId="0251046D" w14:textId="77777777" w:rsidR="000B4C5C" w:rsidRDefault="000B4C5C" w:rsidP="00533998">
      <w:pPr>
        <w:pStyle w:val="Bezproreda"/>
        <w:jc w:val="both"/>
        <w:rPr>
          <w:u w:val="single"/>
        </w:rPr>
      </w:pPr>
    </w:p>
    <w:p w14:paraId="5E454001" w14:textId="77777777" w:rsidR="009904BF" w:rsidRPr="000537EC" w:rsidRDefault="009904BF" w:rsidP="00533998">
      <w:pPr>
        <w:pStyle w:val="Bezproreda"/>
        <w:jc w:val="both"/>
        <w:rPr>
          <w:u w:val="single"/>
        </w:rPr>
      </w:pPr>
    </w:p>
    <w:p w14:paraId="76462C74" w14:textId="77777777" w:rsidR="00533998" w:rsidRPr="000537EC" w:rsidRDefault="00533998" w:rsidP="00533998">
      <w:pPr>
        <w:pStyle w:val="Bezproreda"/>
        <w:jc w:val="both"/>
        <w:rPr>
          <w:b/>
          <w:bCs/>
        </w:rPr>
      </w:pPr>
      <w:r w:rsidRPr="000537EC">
        <w:rPr>
          <w:b/>
          <w:bCs/>
        </w:rPr>
        <w:lastRenderedPageBreak/>
        <w:t xml:space="preserve">Kapitalni projekt: Sustav navodnjavanja </w:t>
      </w:r>
      <w:proofErr w:type="spellStart"/>
      <w:r w:rsidRPr="000537EC">
        <w:rPr>
          <w:b/>
          <w:bCs/>
        </w:rPr>
        <w:t>Biđ</w:t>
      </w:r>
      <w:proofErr w:type="spellEnd"/>
    </w:p>
    <w:p w14:paraId="7D245A4B" w14:textId="77777777" w:rsidR="00533998" w:rsidRPr="000537EC" w:rsidRDefault="00533998" w:rsidP="00533998">
      <w:pPr>
        <w:pStyle w:val="Bezproreda"/>
        <w:jc w:val="both"/>
      </w:pPr>
    </w:p>
    <w:p w14:paraId="76A8EEB2" w14:textId="372E9FC7" w:rsidR="00533998" w:rsidRPr="000537EC" w:rsidRDefault="00533998" w:rsidP="009904BF">
      <w:pPr>
        <w:pStyle w:val="Bezproreda"/>
        <w:ind w:firstLine="708"/>
        <w:jc w:val="both"/>
      </w:pPr>
      <w:r w:rsidRPr="000537EC">
        <w:t xml:space="preserve">U 2025. godini nastavlja se provedba Ugovora o uslugama izrade detaljne projektne dokumentacije (Glavni projekt, izvedbeni projekt, dokumentacija o nabavi) za Sustav navodnjavanja </w:t>
      </w:r>
      <w:proofErr w:type="spellStart"/>
      <w:r w:rsidRPr="000537EC">
        <w:t>Biđ</w:t>
      </w:r>
      <w:proofErr w:type="spellEnd"/>
      <w:r w:rsidRPr="000537EC">
        <w:t xml:space="preserve"> obuhvata 1.083 ha od izvršitelja Vodoprivredno-projektnog biroa d.d.</w:t>
      </w:r>
    </w:p>
    <w:p w14:paraId="50503235" w14:textId="77777777" w:rsidR="00533998" w:rsidRPr="000537EC" w:rsidRDefault="00533998" w:rsidP="009904BF">
      <w:pPr>
        <w:pStyle w:val="Bezproreda"/>
        <w:ind w:firstLine="708"/>
        <w:jc w:val="both"/>
      </w:pPr>
      <w:r w:rsidRPr="000537EC">
        <w:t xml:space="preserve">U okviru ovog projektnog zadatka potrebno je izraditi glavne projekte, ishoditi građevinsku dozvolu, izraditi izvedbene projekte i dokumentaciju o nabavi. Za potrebe ishođenja građevinske dozvole treba izraditi geodetske parcelacijske elaborate za građevinu crpne stanice i </w:t>
      </w:r>
      <w:proofErr w:type="spellStart"/>
      <w:r w:rsidRPr="000537EC">
        <w:t>zahvatnu</w:t>
      </w:r>
      <w:proofErr w:type="spellEnd"/>
      <w:r w:rsidRPr="000537EC">
        <w:t xml:space="preserve"> građevinu te elaborat nepotpunog izvlaštenja za mrežu tlačnih distribucijskih cjevovoda kako bi investitor mogao sklopiti ugovore o pravu služnosti i građenja na vodnom dobru.</w:t>
      </w:r>
    </w:p>
    <w:p w14:paraId="70B2A0F9" w14:textId="4B30C3D1" w:rsidR="00533998" w:rsidRDefault="00533998" w:rsidP="002053D1">
      <w:pPr>
        <w:pStyle w:val="Bezproreda"/>
        <w:ind w:firstLine="708"/>
        <w:jc w:val="both"/>
      </w:pPr>
      <w:r w:rsidRPr="000537EC">
        <w:t>Za ove aktivnosti planirana su u 2025. godini sredstva u iznosu od 141.400,00 EUR, a u prvoj polovini 2025. godine utrošeno je 42.634,25 EUR odnosno 30,15 %</w:t>
      </w:r>
      <w:r w:rsidR="000B4C5C">
        <w:t>.</w:t>
      </w:r>
    </w:p>
    <w:p w14:paraId="1B35B28F" w14:textId="77777777" w:rsidR="002053D1" w:rsidRPr="000537EC" w:rsidRDefault="002053D1" w:rsidP="002053D1">
      <w:pPr>
        <w:pStyle w:val="Bezproreda"/>
        <w:ind w:firstLine="708"/>
        <w:jc w:val="both"/>
        <w:rPr>
          <w:color w:val="FF0000"/>
          <w:u w:val="single"/>
        </w:rPr>
      </w:pPr>
    </w:p>
    <w:p w14:paraId="0FD67336" w14:textId="77777777" w:rsidR="00533998" w:rsidRPr="000537EC" w:rsidRDefault="00533998" w:rsidP="00533998">
      <w:pPr>
        <w:pStyle w:val="Bezproreda"/>
        <w:jc w:val="both"/>
        <w:rPr>
          <w:b/>
          <w:bCs/>
        </w:rPr>
      </w:pPr>
      <w:r w:rsidRPr="000537EC">
        <w:rPr>
          <w:b/>
          <w:bCs/>
        </w:rPr>
        <w:t xml:space="preserve">Kapitalni projekt: Sustav navodnjavanja </w:t>
      </w:r>
      <w:proofErr w:type="spellStart"/>
      <w:r w:rsidRPr="000537EC">
        <w:rPr>
          <w:b/>
          <w:bCs/>
        </w:rPr>
        <w:t>Gundinci</w:t>
      </w:r>
      <w:proofErr w:type="spellEnd"/>
    </w:p>
    <w:p w14:paraId="310E90BF" w14:textId="77777777" w:rsidR="00533998" w:rsidRPr="000537EC" w:rsidRDefault="00533998" w:rsidP="00533998">
      <w:pPr>
        <w:pStyle w:val="Bezproreda"/>
        <w:jc w:val="both"/>
        <w:rPr>
          <w:b/>
          <w:bCs/>
        </w:rPr>
      </w:pPr>
    </w:p>
    <w:p w14:paraId="16D3B6B9" w14:textId="77777777" w:rsidR="00533998" w:rsidRPr="000537EC" w:rsidRDefault="00533998" w:rsidP="009904BF">
      <w:pPr>
        <w:pStyle w:val="Bezproreda"/>
        <w:ind w:firstLine="708"/>
        <w:jc w:val="both"/>
      </w:pPr>
      <w:r w:rsidRPr="000537EC">
        <w:t>U 2025. i 2026. godini planirana je aktivnost izrade projektne dokumentacije (</w:t>
      </w:r>
      <w:proofErr w:type="spellStart"/>
      <w:r w:rsidRPr="000537EC">
        <w:t>predinvesticijska</w:t>
      </w:r>
      <w:proofErr w:type="spellEnd"/>
      <w:r w:rsidRPr="000537EC">
        <w:t xml:space="preserve"> studija izvodljivosti, idejni projekt, elaborat zaštite okoliša) za budući Sustav javnog navodnjavanja </w:t>
      </w:r>
      <w:proofErr w:type="spellStart"/>
      <w:r w:rsidRPr="000537EC">
        <w:t>Gundinci</w:t>
      </w:r>
      <w:proofErr w:type="spellEnd"/>
      <w:r w:rsidRPr="000537EC">
        <w:t xml:space="preserve"> u ukupnom iznosu od 246.500,00 EUR, od čega u 2025. godini 60.000,00 EUR, a preostalih 186.500,00 EUR u 2026. godini.</w:t>
      </w:r>
    </w:p>
    <w:p w14:paraId="531587AF" w14:textId="77777777" w:rsidR="00533998" w:rsidRPr="000537EC" w:rsidRDefault="00533998" w:rsidP="00533998">
      <w:pPr>
        <w:pStyle w:val="Bezproreda"/>
        <w:jc w:val="both"/>
      </w:pPr>
    </w:p>
    <w:p w14:paraId="7C03326A" w14:textId="77777777" w:rsidR="00533998" w:rsidRPr="000537EC" w:rsidRDefault="00533998" w:rsidP="00533998">
      <w:pPr>
        <w:pStyle w:val="Bezproreda"/>
        <w:jc w:val="both"/>
      </w:pPr>
      <w:r w:rsidRPr="000537EC">
        <w:t>Realizacija ove aktivnosti očekuje se u drugoj polovini 2025. godine.</w:t>
      </w:r>
    </w:p>
    <w:p w14:paraId="484220FB" w14:textId="77777777" w:rsidR="00533998" w:rsidRPr="000537EC" w:rsidRDefault="00533998" w:rsidP="00533998">
      <w:pPr>
        <w:pStyle w:val="Bezproreda"/>
        <w:jc w:val="both"/>
        <w:rPr>
          <w:u w:val="single"/>
        </w:rPr>
      </w:pPr>
    </w:p>
    <w:p w14:paraId="2BF829AE" w14:textId="77777777" w:rsidR="00533998" w:rsidRPr="000537EC" w:rsidRDefault="00533998" w:rsidP="00533998">
      <w:pPr>
        <w:pStyle w:val="Bezproreda"/>
        <w:jc w:val="both"/>
        <w:rPr>
          <w:u w:val="single"/>
        </w:rPr>
      </w:pPr>
    </w:p>
    <w:p w14:paraId="12950D5D" w14:textId="76392BB1" w:rsidR="00533998" w:rsidRDefault="00A14695" w:rsidP="00533998">
      <w:pPr>
        <w:pStyle w:val="Bezproreda"/>
        <w:jc w:val="both"/>
        <w:rPr>
          <w:b/>
          <w:bCs/>
        </w:rPr>
      </w:pPr>
      <w:r>
        <w:rPr>
          <w:b/>
          <w:bCs/>
        </w:rPr>
        <w:t>Centar za razvoj Brodsko – posavske županije</w:t>
      </w:r>
    </w:p>
    <w:p w14:paraId="716F29B7" w14:textId="77777777" w:rsidR="00A14695" w:rsidRPr="000537EC" w:rsidRDefault="00A14695" w:rsidP="00533998">
      <w:pPr>
        <w:pStyle w:val="Bezproreda"/>
        <w:jc w:val="both"/>
        <w:rPr>
          <w:b/>
          <w:bCs/>
        </w:rPr>
      </w:pPr>
    </w:p>
    <w:p w14:paraId="7B2E6134" w14:textId="56CB0878" w:rsidR="00533998" w:rsidRPr="000537EC" w:rsidRDefault="00533998" w:rsidP="009904BF">
      <w:pPr>
        <w:pStyle w:val="Bezproreda"/>
        <w:ind w:firstLine="708"/>
        <w:jc w:val="both"/>
      </w:pPr>
      <w:r w:rsidRPr="000537EC">
        <w:t>Rashodi Centra za razvoj Brodsko-posavske županije planirani su u 2025. godini u ukupnom iznosu od 920.000,00 EUR, a u prvoj polovini 2025. godine realizirani su u iznosu od 376.456,20 EUR odnosno 40,92</w:t>
      </w:r>
      <w:r w:rsidRPr="000537EC">
        <w:rPr>
          <w:b/>
        </w:rPr>
        <w:t xml:space="preserve"> </w:t>
      </w:r>
      <w:r w:rsidRPr="000537EC">
        <w:t xml:space="preserve">% </w:t>
      </w:r>
      <w:r w:rsidR="002053D1" w:rsidRPr="000C25DD">
        <w:t>ukupno planiranih sredstava</w:t>
      </w:r>
      <w:r w:rsidRPr="000537EC">
        <w:t xml:space="preserve">. </w:t>
      </w:r>
    </w:p>
    <w:p w14:paraId="5A7CC143" w14:textId="77777777" w:rsidR="00533998" w:rsidRPr="000537EC" w:rsidRDefault="00533998" w:rsidP="009904BF">
      <w:pPr>
        <w:pStyle w:val="Bezproreda"/>
        <w:ind w:firstLine="708"/>
        <w:jc w:val="both"/>
      </w:pPr>
      <w:r w:rsidRPr="000537EC">
        <w:t xml:space="preserve">U navedenom razdoblju Centar za razvoj Brodsko-posavske županije (u daljnjem tekstu: CTR) pružio je savjetodavnu podršku </w:t>
      </w:r>
      <w:r w:rsidRPr="009904BF">
        <w:t>u pripremi i provedbi projekata sufinanciranih iz EU fondova Brodsko-posavskoj županiji, javnopravnim</w:t>
      </w:r>
      <w:r w:rsidRPr="000537EC">
        <w:t xml:space="preserve"> tijelima kojima je Brodsko-posavska županija osnivač te ostalim javnopravnim tijelima:  </w:t>
      </w:r>
    </w:p>
    <w:p w14:paraId="7F0F0E4A" w14:textId="77777777" w:rsidR="00533998" w:rsidRPr="000537EC" w:rsidRDefault="00533998" w:rsidP="00533998">
      <w:pPr>
        <w:pStyle w:val="Bezproreda"/>
        <w:jc w:val="both"/>
      </w:pPr>
    </w:p>
    <w:p w14:paraId="7FA41CBF" w14:textId="77777777" w:rsidR="00533998" w:rsidRPr="000537EC" w:rsidRDefault="00533998">
      <w:pPr>
        <w:pStyle w:val="Odlomakpopisa"/>
        <w:numPr>
          <w:ilvl w:val="0"/>
          <w:numId w:val="3"/>
        </w:numPr>
        <w:contextualSpacing/>
        <w:jc w:val="both"/>
      </w:pPr>
      <w:r w:rsidRPr="000537EC">
        <w:t>Priprema projektnog prijedloga na poziv „PK.6.1.03. Modernizacija, unaprjeđenje i proširenje infrastrukture studentskog smještaja“, prijavitelj: Sveučilište u Slavonskom Brodu, naziv projekta: „Izgradnja studentskog doma u Slavonskom Brodu“, ukupna vrijednost projekta:  14.371.550,59 EUR</w:t>
      </w:r>
    </w:p>
    <w:p w14:paraId="6C7BE4ED" w14:textId="77777777" w:rsidR="00533998" w:rsidRPr="000537EC" w:rsidRDefault="00533998">
      <w:pPr>
        <w:pStyle w:val="Odlomakpopisa"/>
        <w:numPr>
          <w:ilvl w:val="0"/>
          <w:numId w:val="3"/>
        </w:numPr>
        <w:contextualSpacing/>
        <w:jc w:val="both"/>
      </w:pPr>
      <w:r w:rsidRPr="000537EC">
        <w:t>Priprema projektnog prijedloga na poziv „PK.3.4.10. Jačanje kapaciteta za protupožarnu zaštitu na brdsko-planinskim i potpomognutim područjima – faza 2“, prijavitelj: Općina Stara Gradiška, naziv projekta: „Rekonstrukcija vatrogasnog doma u Staroj Gradiški“, ukupna vrijednost projekta: 1.078.877,91 EUR</w:t>
      </w:r>
    </w:p>
    <w:p w14:paraId="37420857" w14:textId="797223B0" w:rsidR="00533998" w:rsidRPr="000537EC" w:rsidRDefault="00533998" w:rsidP="002053D1">
      <w:pPr>
        <w:pStyle w:val="Odlomakpopisa"/>
        <w:numPr>
          <w:ilvl w:val="0"/>
          <w:numId w:val="3"/>
        </w:numPr>
        <w:contextualSpacing/>
        <w:jc w:val="both"/>
      </w:pPr>
      <w:r w:rsidRPr="000537EC">
        <w:t>Priprema projektnog prijedloga na poziv „PK.3.4.10. Jačanje kapaciteta za protupožarnu zaštitu na brdsko-planinskim i potpomognutim područjima – faza 2“, prijavitelj: Općina Davor, naziv projekta: „Izgradnja vatrogasnog doma u Davoru“, ukupna vrijednost projekta: 1.675.482,31 EUR</w:t>
      </w:r>
    </w:p>
    <w:p w14:paraId="7B46C825" w14:textId="77777777" w:rsidR="00533998" w:rsidRPr="000537EC" w:rsidRDefault="00533998">
      <w:pPr>
        <w:pStyle w:val="Odlomakpopisa"/>
        <w:numPr>
          <w:ilvl w:val="0"/>
          <w:numId w:val="3"/>
        </w:numPr>
        <w:contextualSpacing/>
        <w:jc w:val="both"/>
      </w:pPr>
      <w:r w:rsidRPr="000537EC">
        <w:t xml:space="preserve">Priprema projektnog prijedloga na poziv „PK.3.4.10. Jačanje kapaciteta za protupožarnu zaštitu na brdsko-planinskim i potpomognutim područjima – faza 2“, </w:t>
      </w:r>
      <w:r w:rsidRPr="000537EC">
        <w:lastRenderedPageBreak/>
        <w:t>prijavitelj: Općina Vrpolje, naziv projekta: „Rekonstrukcija i dogradnja vatrogasnog doma u Starim Perkovcima“, ukupna vrijednost projekta: 1.369.392,77 EUR</w:t>
      </w:r>
    </w:p>
    <w:p w14:paraId="74914057" w14:textId="77777777" w:rsidR="00533998" w:rsidRPr="000537EC" w:rsidRDefault="00533998">
      <w:pPr>
        <w:pStyle w:val="Odlomakpopisa"/>
        <w:numPr>
          <w:ilvl w:val="0"/>
          <w:numId w:val="3"/>
        </w:numPr>
        <w:contextualSpacing/>
        <w:jc w:val="both"/>
      </w:pPr>
      <w:r w:rsidRPr="000537EC">
        <w:t>Priprema projektnog prijedloga na poziv „</w:t>
      </w:r>
      <w:proofErr w:type="spellStart"/>
      <w:r w:rsidRPr="000537EC">
        <w:t>Interreg</w:t>
      </w:r>
      <w:proofErr w:type="spellEnd"/>
      <w:r w:rsidRPr="000537EC">
        <w:t xml:space="preserve"> VI-A IPA </w:t>
      </w:r>
      <w:proofErr w:type="spellStart"/>
      <w:r w:rsidRPr="000537EC">
        <w:t>Programme</w:t>
      </w:r>
      <w:proofErr w:type="spellEnd"/>
      <w:r w:rsidRPr="000537EC">
        <w:t xml:space="preserve"> Croatia – </w:t>
      </w:r>
      <w:proofErr w:type="spellStart"/>
      <w:r w:rsidRPr="000537EC">
        <w:t>Serbia</w:t>
      </w:r>
      <w:proofErr w:type="spellEnd"/>
      <w:r w:rsidRPr="000537EC">
        <w:t xml:space="preserve"> 2021. – 2027. (Program prekogranične suradnje </w:t>
      </w:r>
      <w:proofErr w:type="spellStart"/>
      <w:r w:rsidRPr="000537EC">
        <w:t>Interreg</w:t>
      </w:r>
      <w:proofErr w:type="spellEnd"/>
      <w:r w:rsidRPr="000537EC">
        <w:t xml:space="preserve"> IV-A-IPA Hrvatska-Srbija 2021. – 2027.)“, vodeći partner: Regionalna razvojna agencija Srem, projektni partner 2: Brodsko-posavska županija, projektni partner 3: CTR, naziv projekta: „</w:t>
      </w:r>
      <w:proofErr w:type="spellStart"/>
      <w:r w:rsidRPr="000537EC">
        <w:t>Multiple</w:t>
      </w:r>
      <w:proofErr w:type="spellEnd"/>
      <w:r w:rsidRPr="000537EC">
        <w:t xml:space="preserve"> Solar </w:t>
      </w:r>
      <w:proofErr w:type="spellStart"/>
      <w:r w:rsidRPr="000537EC">
        <w:t>Plants</w:t>
      </w:r>
      <w:proofErr w:type="spellEnd"/>
      <w:r w:rsidRPr="000537EC">
        <w:t xml:space="preserve"> </w:t>
      </w:r>
      <w:proofErr w:type="spellStart"/>
      <w:r w:rsidRPr="000537EC">
        <w:t>integration</w:t>
      </w:r>
      <w:proofErr w:type="spellEnd"/>
      <w:r w:rsidRPr="000537EC">
        <w:t xml:space="preserve"> </w:t>
      </w:r>
      <w:proofErr w:type="spellStart"/>
      <w:r w:rsidRPr="000537EC">
        <w:t>within</w:t>
      </w:r>
      <w:proofErr w:type="spellEnd"/>
      <w:r w:rsidRPr="000537EC">
        <w:t xml:space="preserve"> </w:t>
      </w:r>
      <w:proofErr w:type="spellStart"/>
      <w:r w:rsidRPr="000537EC">
        <w:t>Renewable</w:t>
      </w:r>
      <w:proofErr w:type="spellEnd"/>
      <w:r w:rsidRPr="000537EC">
        <w:t xml:space="preserve"> Energy </w:t>
      </w:r>
      <w:proofErr w:type="spellStart"/>
      <w:r w:rsidRPr="000537EC">
        <w:t>Sources</w:t>
      </w:r>
      <w:proofErr w:type="spellEnd"/>
      <w:r w:rsidRPr="000537EC">
        <w:t xml:space="preserve"> </w:t>
      </w:r>
      <w:proofErr w:type="spellStart"/>
      <w:r w:rsidRPr="000537EC">
        <w:t>Community</w:t>
      </w:r>
      <w:proofErr w:type="spellEnd"/>
      <w:r w:rsidRPr="000537EC">
        <w:t xml:space="preserve"> – </w:t>
      </w:r>
      <w:proofErr w:type="spellStart"/>
      <w:r w:rsidRPr="000537EC">
        <w:t>tecnical</w:t>
      </w:r>
      <w:proofErr w:type="spellEnd"/>
      <w:r w:rsidRPr="000537EC">
        <w:t xml:space="preserve"> and </w:t>
      </w:r>
      <w:proofErr w:type="spellStart"/>
      <w:r w:rsidRPr="000537EC">
        <w:t>organizational</w:t>
      </w:r>
      <w:proofErr w:type="spellEnd"/>
      <w:r w:rsidRPr="000537EC">
        <w:t xml:space="preserve"> </w:t>
      </w:r>
      <w:proofErr w:type="spellStart"/>
      <w:r w:rsidRPr="000537EC">
        <w:t>aspects</w:t>
      </w:r>
      <w:proofErr w:type="spellEnd"/>
      <w:r w:rsidRPr="000537EC">
        <w:t xml:space="preserve"> (</w:t>
      </w:r>
      <w:proofErr w:type="spellStart"/>
      <w:r w:rsidRPr="000537EC">
        <w:t>multiEE_RESC</w:t>
      </w:r>
      <w:proofErr w:type="spellEnd"/>
      <w:r w:rsidRPr="000537EC">
        <w:t>)“, ukupna vrijednost projekta: 934.167,23 EUR</w:t>
      </w:r>
    </w:p>
    <w:p w14:paraId="51231476" w14:textId="77777777" w:rsidR="00533998" w:rsidRPr="000537EC" w:rsidRDefault="00533998">
      <w:pPr>
        <w:pStyle w:val="Odlomakpopisa"/>
        <w:numPr>
          <w:ilvl w:val="0"/>
          <w:numId w:val="3"/>
        </w:numPr>
        <w:contextualSpacing/>
        <w:jc w:val="both"/>
      </w:pPr>
      <w:r w:rsidRPr="000537EC">
        <w:t>Priprema projektnog prijedloga na poziv „</w:t>
      </w:r>
      <w:proofErr w:type="spellStart"/>
      <w:r w:rsidRPr="000537EC">
        <w:t>Interreg</w:t>
      </w:r>
      <w:proofErr w:type="spellEnd"/>
      <w:r w:rsidRPr="000537EC">
        <w:t xml:space="preserve"> VI-A-IPA </w:t>
      </w:r>
      <w:proofErr w:type="spellStart"/>
      <w:r w:rsidRPr="000537EC">
        <w:t>Programme</w:t>
      </w:r>
      <w:proofErr w:type="spellEnd"/>
      <w:r w:rsidRPr="000537EC">
        <w:t xml:space="preserve"> Croatia-</w:t>
      </w:r>
      <w:proofErr w:type="spellStart"/>
      <w:r w:rsidRPr="000537EC">
        <w:t>Serbia</w:t>
      </w:r>
      <w:proofErr w:type="spellEnd"/>
      <w:r w:rsidRPr="000537EC">
        <w:t xml:space="preserve"> 2021. – 2027. (Program prekogranične suradnje </w:t>
      </w:r>
      <w:proofErr w:type="spellStart"/>
      <w:r w:rsidRPr="000537EC">
        <w:t>Interreg</w:t>
      </w:r>
      <w:proofErr w:type="spellEnd"/>
      <w:r w:rsidRPr="000537EC">
        <w:t xml:space="preserve"> IV-A-IPA Hrvatska-Srbija 2021. – 2027.)“, vodeći partner: Državni arhiv u Slavonskom Brodu, projektni partner 2: Historijski arhiv u Subotici, projektni partner 3: CTR, naziv projekta: </w:t>
      </w:r>
      <w:proofErr w:type="spellStart"/>
      <w:r w:rsidRPr="000537EC">
        <w:t>Digitization</w:t>
      </w:r>
      <w:proofErr w:type="spellEnd"/>
      <w:r w:rsidRPr="000537EC">
        <w:t xml:space="preserve"> for </w:t>
      </w:r>
      <w:proofErr w:type="spellStart"/>
      <w:r w:rsidRPr="000537EC">
        <w:t>Public</w:t>
      </w:r>
      <w:proofErr w:type="spellEnd"/>
      <w:r w:rsidRPr="000537EC">
        <w:t xml:space="preserve"> </w:t>
      </w:r>
      <w:proofErr w:type="spellStart"/>
      <w:r w:rsidRPr="000537EC">
        <w:t>Sector</w:t>
      </w:r>
      <w:proofErr w:type="spellEnd"/>
      <w:r w:rsidRPr="000537EC">
        <w:t xml:space="preserve"> </w:t>
      </w:r>
      <w:proofErr w:type="spellStart"/>
      <w:r w:rsidRPr="000537EC">
        <w:t>Needs</w:t>
      </w:r>
      <w:proofErr w:type="spellEnd"/>
      <w:r w:rsidRPr="000537EC">
        <w:t xml:space="preserve"> (</w:t>
      </w:r>
      <w:proofErr w:type="spellStart"/>
      <w:r w:rsidRPr="000537EC">
        <w:t>DIGIPub</w:t>
      </w:r>
      <w:proofErr w:type="spellEnd"/>
      <w:r w:rsidRPr="000537EC">
        <w:t>), ukupna vrijednost projekta: 585.973,54 EUR</w:t>
      </w:r>
    </w:p>
    <w:p w14:paraId="0781021B" w14:textId="77777777" w:rsidR="00533998" w:rsidRPr="000537EC" w:rsidRDefault="00533998">
      <w:pPr>
        <w:pStyle w:val="Odlomakpopisa"/>
        <w:numPr>
          <w:ilvl w:val="0"/>
          <w:numId w:val="3"/>
        </w:numPr>
        <w:contextualSpacing/>
        <w:jc w:val="both"/>
      </w:pPr>
      <w:r w:rsidRPr="000537EC">
        <w:t xml:space="preserve">Priprema projektnog prijedloga na poziv „2nd </w:t>
      </w:r>
      <w:proofErr w:type="spellStart"/>
      <w:r w:rsidRPr="000537EC">
        <w:t>call</w:t>
      </w:r>
      <w:proofErr w:type="spellEnd"/>
      <w:r w:rsidRPr="000537EC">
        <w:t xml:space="preserve"> </w:t>
      </w:r>
      <w:proofErr w:type="spellStart"/>
      <w:r w:rsidRPr="000537EC">
        <w:t>Interreg</w:t>
      </w:r>
      <w:proofErr w:type="spellEnd"/>
      <w:r w:rsidRPr="000537EC">
        <w:t xml:space="preserve"> VI-A IPA </w:t>
      </w:r>
      <w:proofErr w:type="spellStart"/>
      <w:r w:rsidRPr="000537EC">
        <w:t>Programme</w:t>
      </w:r>
      <w:proofErr w:type="spellEnd"/>
      <w:r w:rsidRPr="000537EC">
        <w:t xml:space="preserve"> Croatia-</w:t>
      </w:r>
      <w:proofErr w:type="spellStart"/>
      <w:r w:rsidRPr="000537EC">
        <w:t>Bosnia</w:t>
      </w:r>
      <w:proofErr w:type="spellEnd"/>
      <w:r w:rsidRPr="000537EC">
        <w:t xml:space="preserve"> and </w:t>
      </w:r>
      <w:proofErr w:type="spellStart"/>
      <w:r w:rsidRPr="000537EC">
        <w:t>Herzegovina</w:t>
      </w:r>
      <w:proofErr w:type="spellEnd"/>
      <w:r w:rsidRPr="000537EC">
        <w:t>–</w:t>
      </w:r>
      <w:proofErr w:type="spellStart"/>
      <w:r w:rsidRPr="000537EC">
        <w:t>Montenegro</w:t>
      </w:r>
      <w:proofErr w:type="spellEnd"/>
      <w:r w:rsidRPr="000537EC">
        <w:t xml:space="preserve"> 2021-2027 (2. Poziv na dostavu projektnih prijedloga iz Programa prekogranične suradnje </w:t>
      </w:r>
      <w:proofErr w:type="spellStart"/>
      <w:r w:rsidRPr="000537EC">
        <w:t>Interreg</w:t>
      </w:r>
      <w:proofErr w:type="spellEnd"/>
      <w:r w:rsidRPr="000537EC">
        <w:t xml:space="preserve"> IV-A-IPA Hrvatska- Bosna i Hercegovina-Crna Gora 2021.-2027.), vodeći partner: Općina </w:t>
      </w:r>
      <w:proofErr w:type="spellStart"/>
      <w:r w:rsidRPr="000537EC">
        <w:t>Bebrina</w:t>
      </w:r>
      <w:proofErr w:type="spellEnd"/>
      <w:r w:rsidRPr="000537EC">
        <w:t xml:space="preserve">, projektni partner 2: Hrvatska liga za hipertenziju, projektni partner 3: Županijska bolnica Orašje, projektni partner 4: Ministarstvo zdravstva i socijalne politike Posavskog kantona, projektni partner 5: Centar za razvoj Brodsko-posavske županije, naziv projekta: Balkan </w:t>
      </w:r>
      <w:proofErr w:type="spellStart"/>
      <w:r w:rsidRPr="000537EC">
        <w:t>Endemic</w:t>
      </w:r>
      <w:proofErr w:type="spellEnd"/>
      <w:r w:rsidRPr="000537EC">
        <w:t xml:space="preserve"> </w:t>
      </w:r>
      <w:proofErr w:type="spellStart"/>
      <w:r w:rsidRPr="000537EC">
        <w:t>Nephropathy</w:t>
      </w:r>
      <w:proofErr w:type="spellEnd"/>
      <w:r w:rsidRPr="000537EC">
        <w:t xml:space="preserve"> – Cross-</w:t>
      </w:r>
      <w:proofErr w:type="spellStart"/>
      <w:r w:rsidRPr="000537EC">
        <w:t>border</w:t>
      </w:r>
      <w:proofErr w:type="spellEnd"/>
      <w:r w:rsidRPr="000537EC">
        <w:t xml:space="preserve"> </w:t>
      </w:r>
      <w:proofErr w:type="spellStart"/>
      <w:r w:rsidRPr="000537EC">
        <w:t>Actions</w:t>
      </w:r>
      <w:proofErr w:type="spellEnd"/>
      <w:r w:rsidRPr="000537EC">
        <w:t xml:space="preserve"> for </w:t>
      </w:r>
      <w:proofErr w:type="spellStart"/>
      <w:r w:rsidRPr="000537EC">
        <w:t>cardio-Renal-Metabolic</w:t>
      </w:r>
      <w:proofErr w:type="spellEnd"/>
      <w:r w:rsidRPr="000537EC">
        <w:t xml:space="preserve"> </w:t>
      </w:r>
      <w:proofErr w:type="spellStart"/>
      <w:r w:rsidRPr="000537EC">
        <w:t>health</w:t>
      </w:r>
      <w:proofErr w:type="spellEnd"/>
      <w:r w:rsidRPr="000537EC">
        <w:t xml:space="preserve"> and </w:t>
      </w:r>
      <w:proofErr w:type="spellStart"/>
      <w:r w:rsidRPr="000537EC">
        <w:t>Education</w:t>
      </w:r>
      <w:proofErr w:type="spellEnd"/>
      <w:r w:rsidRPr="000537EC">
        <w:t xml:space="preserve"> ( BEN-</w:t>
      </w:r>
      <w:proofErr w:type="spellStart"/>
      <w:r w:rsidRPr="000537EC">
        <w:t>CAREme</w:t>
      </w:r>
      <w:proofErr w:type="spellEnd"/>
      <w:r w:rsidRPr="000537EC">
        <w:t>), ukupna vrijednost projekta: 1.035.570,43 EUR</w:t>
      </w:r>
    </w:p>
    <w:p w14:paraId="0D4E9711" w14:textId="77777777" w:rsidR="00533998" w:rsidRPr="000537EC" w:rsidRDefault="00533998">
      <w:pPr>
        <w:pStyle w:val="Odlomakpopisa"/>
        <w:numPr>
          <w:ilvl w:val="0"/>
          <w:numId w:val="3"/>
        </w:numPr>
        <w:contextualSpacing/>
        <w:jc w:val="both"/>
      </w:pPr>
      <w:r w:rsidRPr="000537EC">
        <w:t xml:space="preserve">Priprema projektnog prijedloga na poziv „2nd </w:t>
      </w:r>
      <w:proofErr w:type="spellStart"/>
      <w:r w:rsidRPr="000537EC">
        <w:t>call</w:t>
      </w:r>
      <w:proofErr w:type="spellEnd"/>
      <w:r w:rsidRPr="000537EC">
        <w:t xml:space="preserve"> </w:t>
      </w:r>
      <w:proofErr w:type="spellStart"/>
      <w:r w:rsidRPr="000537EC">
        <w:t>Interreg</w:t>
      </w:r>
      <w:proofErr w:type="spellEnd"/>
      <w:r w:rsidRPr="000537EC">
        <w:t xml:space="preserve"> VI-A IPA </w:t>
      </w:r>
      <w:proofErr w:type="spellStart"/>
      <w:r w:rsidRPr="000537EC">
        <w:t>Programme</w:t>
      </w:r>
      <w:proofErr w:type="spellEnd"/>
      <w:r w:rsidRPr="000537EC">
        <w:t xml:space="preserve"> Croatia-</w:t>
      </w:r>
      <w:proofErr w:type="spellStart"/>
      <w:r w:rsidRPr="000537EC">
        <w:t>Bosnia</w:t>
      </w:r>
      <w:proofErr w:type="spellEnd"/>
      <w:r w:rsidRPr="000537EC">
        <w:t xml:space="preserve"> and </w:t>
      </w:r>
      <w:proofErr w:type="spellStart"/>
      <w:r w:rsidRPr="000537EC">
        <w:t>Herzegovina</w:t>
      </w:r>
      <w:proofErr w:type="spellEnd"/>
      <w:r w:rsidRPr="000537EC">
        <w:t>–</w:t>
      </w:r>
      <w:proofErr w:type="spellStart"/>
      <w:r w:rsidRPr="000537EC">
        <w:t>Montenegro</w:t>
      </w:r>
      <w:proofErr w:type="spellEnd"/>
      <w:r w:rsidRPr="000537EC">
        <w:t xml:space="preserve"> 2021-2027 (2. Poziv na dostavu projektnih prijedloga iz Programa prekogranične suradnje </w:t>
      </w:r>
      <w:proofErr w:type="spellStart"/>
      <w:r w:rsidRPr="000537EC">
        <w:t>Interreg</w:t>
      </w:r>
      <w:proofErr w:type="spellEnd"/>
      <w:r w:rsidRPr="000537EC">
        <w:t xml:space="preserve"> IV-A-IPA Hrvatska- Bosna i Hercegovina-Crna Gora 2021.-2027.), vodeći partner: Općina Oriovac, projektni partner 2: Državni arhiv u Slavonskom Brodu, projektni partner 3: Javna ustanova Arhiv Tuzlanskog kantona, projektni partner 4: Muzej istočne Bosne, projektni partner 5: Centar za razvoj Brodsko-posavske županije, naziv projekta: </w:t>
      </w:r>
      <w:proofErr w:type="spellStart"/>
      <w:r w:rsidRPr="000537EC">
        <w:t>Heritage</w:t>
      </w:r>
      <w:proofErr w:type="spellEnd"/>
      <w:r w:rsidRPr="000537EC">
        <w:t xml:space="preserve"> </w:t>
      </w:r>
      <w:proofErr w:type="spellStart"/>
      <w:r w:rsidRPr="000537EC">
        <w:t>Interpretation</w:t>
      </w:r>
      <w:proofErr w:type="spellEnd"/>
      <w:r w:rsidRPr="000537EC">
        <w:t xml:space="preserve"> and </w:t>
      </w:r>
      <w:proofErr w:type="spellStart"/>
      <w:r w:rsidRPr="000537EC">
        <w:t>Safeguarding</w:t>
      </w:r>
      <w:proofErr w:type="spellEnd"/>
      <w:r w:rsidRPr="000537EC">
        <w:t xml:space="preserve"> </w:t>
      </w:r>
      <w:proofErr w:type="spellStart"/>
      <w:r w:rsidRPr="000537EC">
        <w:t>Through</w:t>
      </w:r>
      <w:proofErr w:type="spellEnd"/>
      <w:r w:rsidRPr="000537EC">
        <w:t xml:space="preserve"> </w:t>
      </w:r>
      <w:proofErr w:type="spellStart"/>
      <w:r w:rsidRPr="000537EC">
        <w:t>Outreach</w:t>
      </w:r>
      <w:proofErr w:type="spellEnd"/>
      <w:r w:rsidRPr="000537EC">
        <w:t xml:space="preserve">, </w:t>
      </w:r>
      <w:proofErr w:type="spellStart"/>
      <w:r w:rsidRPr="000537EC">
        <w:t>Revitalization</w:t>
      </w:r>
      <w:proofErr w:type="spellEnd"/>
      <w:r w:rsidRPr="000537EC">
        <w:t xml:space="preserve">, </w:t>
      </w:r>
      <w:proofErr w:type="spellStart"/>
      <w:r w:rsidRPr="000537EC">
        <w:t>Innovation</w:t>
      </w:r>
      <w:proofErr w:type="spellEnd"/>
      <w:r w:rsidRPr="000537EC">
        <w:t xml:space="preserve">, </w:t>
      </w:r>
      <w:proofErr w:type="spellStart"/>
      <w:r w:rsidRPr="000537EC">
        <w:t>Culture</w:t>
      </w:r>
      <w:proofErr w:type="spellEnd"/>
      <w:r w:rsidRPr="000537EC">
        <w:t xml:space="preserve"> and </w:t>
      </w:r>
      <w:proofErr w:type="spellStart"/>
      <w:r w:rsidRPr="000537EC">
        <w:t>Accessibility</w:t>
      </w:r>
      <w:proofErr w:type="spellEnd"/>
      <w:r w:rsidRPr="000537EC">
        <w:t xml:space="preserve"> (HISTORICA), ukupna vrijednost projekta: 1.464.023,72 EUR</w:t>
      </w:r>
    </w:p>
    <w:p w14:paraId="5C64F38E" w14:textId="4ECD1A9D" w:rsidR="00533998" w:rsidRPr="000537EC" w:rsidRDefault="00533998" w:rsidP="002053D1">
      <w:pPr>
        <w:pStyle w:val="Odlomakpopisa"/>
        <w:numPr>
          <w:ilvl w:val="0"/>
          <w:numId w:val="3"/>
        </w:numPr>
        <w:contextualSpacing/>
        <w:jc w:val="both"/>
      </w:pPr>
      <w:r w:rsidRPr="000537EC">
        <w:t xml:space="preserve">Priprema projektnog prijedloga na poziv „2nd </w:t>
      </w:r>
      <w:proofErr w:type="spellStart"/>
      <w:r w:rsidRPr="000537EC">
        <w:t>call</w:t>
      </w:r>
      <w:proofErr w:type="spellEnd"/>
      <w:r w:rsidRPr="000537EC">
        <w:t xml:space="preserve"> </w:t>
      </w:r>
      <w:proofErr w:type="spellStart"/>
      <w:r w:rsidRPr="000537EC">
        <w:t>Interreg</w:t>
      </w:r>
      <w:proofErr w:type="spellEnd"/>
      <w:r w:rsidRPr="000537EC">
        <w:t xml:space="preserve"> VI-A IPA </w:t>
      </w:r>
      <w:proofErr w:type="spellStart"/>
      <w:r w:rsidRPr="000537EC">
        <w:t>Programme</w:t>
      </w:r>
      <w:proofErr w:type="spellEnd"/>
      <w:r w:rsidRPr="000537EC">
        <w:t xml:space="preserve"> Croatia-</w:t>
      </w:r>
      <w:proofErr w:type="spellStart"/>
      <w:r w:rsidRPr="000537EC">
        <w:t>Bosnia</w:t>
      </w:r>
      <w:proofErr w:type="spellEnd"/>
      <w:r w:rsidRPr="000537EC">
        <w:t xml:space="preserve"> and </w:t>
      </w:r>
      <w:proofErr w:type="spellStart"/>
      <w:r w:rsidRPr="000537EC">
        <w:t>Herzegovina</w:t>
      </w:r>
      <w:proofErr w:type="spellEnd"/>
      <w:r w:rsidRPr="000537EC">
        <w:t>–</w:t>
      </w:r>
      <w:proofErr w:type="spellStart"/>
      <w:r w:rsidRPr="000537EC">
        <w:t>Montenegro</w:t>
      </w:r>
      <w:proofErr w:type="spellEnd"/>
      <w:r w:rsidRPr="000537EC">
        <w:t xml:space="preserve"> 2021-2027 (2. Poziv na dostavu projektnih prijedloga iz Programa prekogranične suradnje </w:t>
      </w:r>
      <w:proofErr w:type="spellStart"/>
      <w:r w:rsidRPr="000537EC">
        <w:t>Interreg</w:t>
      </w:r>
      <w:proofErr w:type="spellEnd"/>
      <w:r w:rsidRPr="000537EC">
        <w:t xml:space="preserve"> IV-A-IPA Hrvatska- Bosna i Hercegovina-Crna Gora 2021.-2027.), vodeći partner: Srednja medicinska škola (Slavonski Brod), projektni partner 2: Dom za starije i nemoćne osobe u Slavonskom Brod, projektni partner 3: Javna ustanova "Penzionerski dom sa stacionarom ZDK", projektni partner 4: Javna ustanova u državnoj svojini Medicinska škola Zenica, projektni partner 5: JU Dom starih ,,Grabovac'', naziv projekta: </w:t>
      </w:r>
      <w:proofErr w:type="spellStart"/>
      <w:r w:rsidRPr="000537EC">
        <w:t>Enhancing</w:t>
      </w:r>
      <w:proofErr w:type="spellEnd"/>
      <w:r w:rsidRPr="000537EC">
        <w:t xml:space="preserve"> Cross-</w:t>
      </w:r>
      <w:proofErr w:type="spellStart"/>
      <w:r w:rsidRPr="000537EC">
        <w:t>border</w:t>
      </w:r>
      <w:proofErr w:type="spellEnd"/>
      <w:r w:rsidRPr="000537EC">
        <w:t xml:space="preserve"> </w:t>
      </w:r>
      <w:proofErr w:type="spellStart"/>
      <w:r w:rsidRPr="000537EC">
        <w:t>Innovative</w:t>
      </w:r>
      <w:proofErr w:type="spellEnd"/>
      <w:r w:rsidRPr="000537EC">
        <w:t xml:space="preserve"> and </w:t>
      </w:r>
      <w:proofErr w:type="spellStart"/>
      <w:r w:rsidRPr="000537EC">
        <w:t>Tailored</w:t>
      </w:r>
      <w:proofErr w:type="spellEnd"/>
      <w:r w:rsidRPr="000537EC">
        <w:t xml:space="preserve"> </w:t>
      </w:r>
      <w:proofErr w:type="spellStart"/>
      <w:r w:rsidRPr="000537EC">
        <w:t>Elderly</w:t>
      </w:r>
      <w:proofErr w:type="spellEnd"/>
      <w:r w:rsidRPr="000537EC">
        <w:t xml:space="preserve"> Care (ENCITE), ukupna vrijednost projekta: 1.408.379,58 EUR</w:t>
      </w:r>
    </w:p>
    <w:p w14:paraId="27E06CB3" w14:textId="77777777" w:rsidR="00533998" w:rsidRPr="000537EC" w:rsidRDefault="00533998">
      <w:pPr>
        <w:pStyle w:val="Odlomakpopisa"/>
        <w:numPr>
          <w:ilvl w:val="0"/>
          <w:numId w:val="3"/>
        </w:numPr>
        <w:contextualSpacing/>
        <w:jc w:val="both"/>
      </w:pPr>
      <w:r w:rsidRPr="000537EC">
        <w:t xml:space="preserve">Priprema projektnog prijedloga na poziv „2nd </w:t>
      </w:r>
      <w:proofErr w:type="spellStart"/>
      <w:r w:rsidRPr="000537EC">
        <w:t>call</w:t>
      </w:r>
      <w:proofErr w:type="spellEnd"/>
      <w:r w:rsidRPr="000537EC">
        <w:t xml:space="preserve"> </w:t>
      </w:r>
      <w:proofErr w:type="spellStart"/>
      <w:r w:rsidRPr="000537EC">
        <w:t>Interreg</w:t>
      </w:r>
      <w:proofErr w:type="spellEnd"/>
      <w:r w:rsidRPr="000537EC">
        <w:t xml:space="preserve"> VI-A IPA </w:t>
      </w:r>
      <w:proofErr w:type="spellStart"/>
      <w:r w:rsidRPr="000537EC">
        <w:t>Programme</w:t>
      </w:r>
      <w:proofErr w:type="spellEnd"/>
      <w:r w:rsidRPr="000537EC">
        <w:t xml:space="preserve"> Croatia-</w:t>
      </w:r>
      <w:proofErr w:type="spellStart"/>
      <w:r w:rsidRPr="000537EC">
        <w:t>Bosnia</w:t>
      </w:r>
      <w:proofErr w:type="spellEnd"/>
      <w:r w:rsidRPr="000537EC">
        <w:t xml:space="preserve"> and </w:t>
      </w:r>
      <w:proofErr w:type="spellStart"/>
      <w:r w:rsidRPr="000537EC">
        <w:t>Herzegovina</w:t>
      </w:r>
      <w:proofErr w:type="spellEnd"/>
      <w:r w:rsidRPr="000537EC">
        <w:t>–</w:t>
      </w:r>
      <w:proofErr w:type="spellStart"/>
      <w:r w:rsidRPr="000537EC">
        <w:t>Montenegro</w:t>
      </w:r>
      <w:proofErr w:type="spellEnd"/>
      <w:r w:rsidRPr="000537EC">
        <w:t xml:space="preserve"> 2021-2027 (2. Poziv na dostavu projektnih prijedloga iz Programa prekogranične suradnje </w:t>
      </w:r>
      <w:proofErr w:type="spellStart"/>
      <w:r w:rsidRPr="000537EC">
        <w:t>Interreg</w:t>
      </w:r>
      <w:proofErr w:type="spellEnd"/>
      <w:r w:rsidRPr="000537EC">
        <w:t xml:space="preserve"> IV-A-IPA Hrvatska- Bosna i Hercegovina-Crna Gora 2021.-2027.), vodeći partner: Centar za razvoj </w:t>
      </w:r>
      <w:r w:rsidRPr="000537EC">
        <w:lastRenderedPageBreak/>
        <w:t xml:space="preserve">Brodsko-posavske županije, projektni partner 2: Razvojna agencija Žepče, projektni partner 3: Odlagalište d.o.o. za upravljanje odlagalištem komunalnog otpada, projektni partner 4: Javno poduzeće "Komunalno" d.o.o. Žepče, projektni partner 5: Društvo sa ograničenom odgovornošću “Komunalno” Nikšić, naziv projekta: </w:t>
      </w:r>
      <w:proofErr w:type="spellStart"/>
      <w:r w:rsidRPr="000537EC">
        <w:t>Reuse</w:t>
      </w:r>
      <w:proofErr w:type="spellEnd"/>
      <w:r w:rsidRPr="000537EC">
        <w:t xml:space="preserve"> and </w:t>
      </w:r>
      <w:proofErr w:type="spellStart"/>
      <w:r w:rsidRPr="000537EC">
        <w:t>Compost</w:t>
      </w:r>
      <w:proofErr w:type="spellEnd"/>
      <w:r w:rsidRPr="000537EC">
        <w:t xml:space="preserve"> </w:t>
      </w:r>
      <w:proofErr w:type="spellStart"/>
      <w:r w:rsidRPr="000537EC">
        <w:t>Local</w:t>
      </w:r>
      <w:proofErr w:type="spellEnd"/>
      <w:r w:rsidRPr="000537EC">
        <w:t xml:space="preserve"> </w:t>
      </w:r>
      <w:proofErr w:type="spellStart"/>
      <w:r w:rsidRPr="000537EC">
        <w:t>Actions</w:t>
      </w:r>
      <w:proofErr w:type="spellEnd"/>
      <w:r w:rsidRPr="000537EC">
        <w:t xml:space="preserve"> for </w:t>
      </w:r>
      <w:proofErr w:type="spellStart"/>
      <w:r w:rsidRPr="000537EC">
        <w:t>Impactful</w:t>
      </w:r>
      <w:proofErr w:type="spellEnd"/>
      <w:r w:rsidRPr="000537EC">
        <w:t xml:space="preserve"> </w:t>
      </w:r>
      <w:proofErr w:type="spellStart"/>
      <w:r w:rsidRPr="000537EC">
        <w:t>Municipalities</w:t>
      </w:r>
      <w:proofErr w:type="spellEnd"/>
      <w:r w:rsidRPr="000537EC">
        <w:t xml:space="preserve"> (RECLAIM), ukupna vrijednost projekta: 1.148.287,20 EUR</w:t>
      </w:r>
    </w:p>
    <w:p w14:paraId="6A1F9739" w14:textId="77777777" w:rsidR="00533998" w:rsidRPr="000537EC" w:rsidRDefault="00533998">
      <w:pPr>
        <w:pStyle w:val="Odlomakpopisa"/>
        <w:numPr>
          <w:ilvl w:val="0"/>
          <w:numId w:val="3"/>
        </w:numPr>
        <w:contextualSpacing/>
        <w:jc w:val="both"/>
      </w:pPr>
      <w:r w:rsidRPr="000537EC">
        <w:t>Pružena pomoć u provedbi projekta, korisnik: Brodsko-posavska županija, naziv projekta: „S osmijehom u školu 7“, ukupna vrijednost projekta: 3.136.248,00 EUR</w:t>
      </w:r>
    </w:p>
    <w:p w14:paraId="6E7D5EB7" w14:textId="77777777" w:rsidR="00533998" w:rsidRPr="000537EC" w:rsidRDefault="00533998">
      <w:pPr>
        <w:pStyle w:val="Odlomakpopisa"/>
        <w:numPr>
          <w:ilvl w:val="0"/>
          <w:numId w:val="3"/>
        </w:numPr>
        <w:contextualSpacing/>
        <w:jc w:val="both"/>
      </w:pPr>
      <w:r w:rsidRPr="000537EC">
        <w:t>Pružena pomoć u provedbi projekta, korisnik: Općina Donji Andrijevci, naziv projekta: „Izgradnja i opremanje dječjeg vrtića i jaslica u Donjim Andrijevcima“, ukupna vrijednost projekta: 1.234.819,72 EUR</w:t>
      </w:r>
    </w:p>
    <w:p w14:paraId="69D593C4" w14:textId="77777777" w:rsidR="00533998" w:rsidRPr="000537EC" w:rsidRDefault="00533998">
      <w:pPr>
        <w:pStyle w:val="Odlomakpopisa"/>
        <w:numPr>
          <w:ilvl w:val="0"/>
          <w:numId w:val="3"/>
        </w:numPr>
        <w:contextualSpacing/>
        <w:jc w:val="both"/>
      </w:pPr>
      <w:r w:rsidRPr="000537EC">
        <w:t>Pružena pomoć u provedbi projekta, korisnik: Općina Donji Andrijevci, naziv projekta: „Rekonstrukcija traktorskih putova u šumske ceste u G.J. Istočne trnjanske šume“, ukupna vrijednost projekta: 870.970,66 EUR</w:t>
      </w:r>
    </w:p>
    <w:p w14:paraId="3622FD58" w14:textId="77777777" w:rsidR="00533998" w:rsidRPr="000537EC" w:rsidRDefault="00533998">
      <w:pPr>
        <w:pStyle w:val="Odlomakpopisa"/>
        <w:numPr>
          <w:ilvl w:val="0"/>
          <w:numId w:val="3"/>
        </w:numPr>
        <w:contextualSpacing/>
        <w:jc w:val="both"/>
      </w:pPr>
      <w:r w:rsidRPr="000537EC">
        <w:t xml:space="preserve">Pružena pomoć u provedbi projekta, vodeći partner: Centar za razvoj i podršku (CRP Tuzla), projektni partner 2: Tuzlanski Kanton, projektni partner 3: Sveučilište u Slavonskom Brodu, projektni partner 4: Brodsko-posavska županija, naziv projekta: </w:t>
      </w:r>
      <w:proofErr w:type="spellStart"/>
      <w:r w:rsidRPr="000537EC">
        <w:t>SMARTSoluTions</w:t>
      </w:r>
      <w:proofErr w:type="spellEnd"/>
      <w:r w:rsidRPr="000537EC">
        <w:t xml:space="preserve"> in Energy </w:t>
      </w:r>
      <w:proofErr w:type="spellStart"/>
      <w:r w:rsidRPr="000537EC">
        <w:t>transition</w:t>
      </w:r>
      <w:proofErr w:type="spellEnd"/>
      <w:r w:rsidRPr="000537EC">
        <w:t xml:space="preserve"> of </w:t>
      </w:r>
      <w:proofErr w:type="spellStart"/>
      <w:r w:rsidRPr="000537EC">
        <w:t>Productive</w:t>
      </w:r>
      <w:proofErr w:type="spellEnd"/>
      <w:r w:rsidRPr="000537EC">
        <w:t xml:space="preserve"> </w:t>
      </w:r>
      <w:proofErr w:type="spellStart"/>
      <w:r w:rsidRPr="000537EC">
        <w:t>business</w:t>
      </w:r>
      <w:proofErr w:type="spellEnd"/>
      <w:r w:rsidRPr="000537EC">
        <w:t>, ukupna vrijednost projekta: 2.309.698,92 EUR</w:t>
      </w:r>
    </w:p>
    <w:p w14:paraId="775DE132" w14:textId="77777777" w:rsidR="00533998" w:rsidRPr="000537EC" w:rsidRDefault="00533998" w:rsidP="00533998">
      <w:pPr>
        <w:pStyle w:val="Bezproreda"/>
        <w:jc w:val="both"/>
      </w:pPr>
    </w:p>
    <w:p w14:paraId="67953F43" w14:textId="0DE0D88F" w:rsidR="00533998" w:rsidRPr="000537EC" w:rsidRDefault="00533998" w:rsidP="00897E88">
      <w:pPr>
        <w:pStyle w:val="Bezproreda"/>
        <w:ind w:firstLine="708"/>
        <w:jc w:val="both"/>
      </w:pPr>
      <w:r w:rsidRPr="000537EC">
        <w:t>U razdoblju od siječnja do lipnja 202</w:t>
      </w:r>
      <w:r w:rsidR="002053D1">
        <w:t>5</w:t>
      </w:r>
      <w:r w:rsidRPr="000537EC">
        <w:t xml:space="preserve">. godine CTR je pružio savjetodavnu podršku u </w:t>
      </w:r>
      <w:r w:rsidRPr="00897E88">
        <w:t>pripremi i provedbi projekata financiranih iz nacionalnih izvora</w:t>
      </w:r>
      <w:r w:rsidRPr="000537EC">
        <w:rPr>
          <w:b/>
          <w:bCs/>
        </w:rPr>
        <w:t xml:space="preserve"> </w:t>
      </w:r>
      <w:r w:rsidRPr="000537EC">
        <w:t>Brodsko-posavskoj županiji, javnopravnim tijelima kojima je Brodsko-posavska županija osnivač te ostalim javnopravnim tijelima:</w:t>
      </w:r>
    </w:p>
    <w:p w14:paraId="63A8D02B" w14:textId="77777777" w:rsidR="00533998" w:rsidRPr="000537EC" w:rsidRDefault="00533998" w:rsidP="00533998">
      <w:pPr>
        <w:pStyle w:val="Bezproreda"/>
        <w:jc w:val="both"/>
      </w:pPr>
    </w:p>
    <w:p w14:paraId="5E46F1DD" w14:textId="77777777" w:rsidR="00533998" w:rsidRPr="000537EC" w:rsidRDefault="00533998">
      <w:pPr>
        <w:pStyle w:val="Odlomakpopisa"/>
        <w:numPr>
          <w:ilvl w:val="0"/>
          <w:numId w:val="3"/>
        </w:numPr>
        <w:contextualSpacing/>
        <w:jc w:val="both"/>
      </w:pPr>
      <w:r w:rsidRPr="000537EC">
        <w:t>Priprema projektnog prijedloga na „Program podrške gospodarskoj revitalizaciji Slavonije, Baranje i Srijema”, prijavitelj: Općina Cernik, naziv projekta: „Opremanje inkubatora u Cerniku”, ukupna vrijednost projekta: 682.737,50 EUR</w:t>
      </w:r>
      <w:r w:rsidRPr="000537EC">
        <w:tab/>
      </w:r>
    </w:p>
    <w:p w14:paraId="02C4A7D6" w14:textId="77777777" w:rsidR="00533998" w:rsidRPr="000537EC" w:rsidRDefault="00533998">
      <w:pPr>
        <w:pStyle w:val="Odlomakpopisa"/>
        <w:numPr>
          <w:ilvl w:val="0"/>
          <w:numId w:val="3"/>
        </w:numPr>
        <w:contextualSpacing/>
        <w:jc w:val="both"/>
      </w:pPr>
      <w:r w:rsidRPr="000537EC">
        <w:t xml:space="preserve">Priprema projektnog prijedloga na „Program podrške gospodarskoj revitalizaciji Slavonije, Baranje i Srijema”, prijavitelj: Općina </w:t>
      </w:r>
      <w:proofErr w:type="spellStart"/>
      <w:r w:rsidRPr="000537EC">
        <w:t>Klakar</w:t>
      </w:r>
      <w:proofErr w:type="spellEnd"/>
      <w:r w:rsidRPr="000537EC">
        <w:t>, naziv projekta: „Izgradnja infrastrukture u poduzetničkoj zoni „</w:t>
      </w:r>
      <w:proofErr w:type="spellStart"/>
      <w:r w:rsidRPr="000537EC">
        <w:t>Biđ</w:t>
      </w:r>
      <w:proofErr w:type="spellEnd"/>
      <w:r w:rsidRPr="000537EC">
        <w:t xml:space="preserve">“ </w:t>
      </w:r>
      <w:proofErr w:type="spellStart"/>
      <w:r w:rsidRPr="000537EC">
        <w:t>Ruščica</w:t>
      </w:r>
      <w:proofErr w:type="spellEnd"/>
      <w:r w:rsidRPr="000537EC">
        <w:t>”, ukupna vrijednost projekta: 1.292.315,36 EUR</w:t>
      </w:r>
    </w:p>
    <w:p w14:paraId="12157F5E" w14:textId="77777777" w:rsidR="00533998" w:rsidRPr="000537EC" w:rsidRDefault="00533998">
      <w:pPr>
        <w:pStyle w:val="Odlomakpopisa"/>
        <w:numPr>
          <w:ilvl w:val="0"/>
          <w:numId w:val="3"/>
        </w:numPr>
        <w:contextualSpacing/>
        <w:jc w:val="both"/>
      </w:pPr>
      <w:r w:rsidRPr="000537EC">
        <w:t>Priprema projektnog prijedloga na „Program podrške gospodarskoj revitalizaciji Slavonije, Baranje i Srijema”, prijavitelj: Općina Davor, naziv projekta: „Izgradnja prometne infrastrukture u poduzetničkoj zoni Davor”, ukupna vrijednost projekta: 2.411.876,21 EUR</w:t>
      </w:r>
    </w:p>
    <w:p w14:paraId="440B3D40" w14:textId="77777777" w:rsidR="00533998" w:rsidRPr="000537EC" w:rsidRDefault="00533998">
      <w:pPr>
        <w:pStyle w:val="Odlomakpopisa"/>
        <w:numPr>
          <w:ilvl w:val="0"/>
          <w:numId w:val="3"/>
        </w:numPr>
        <w:contextualSpacing/>
        <w:jc w:val="both"/>
      </w:pPr>
      <w:r w:rsidRPr="000537EC">
        <w:t>Priprema projektnog prijedloga na „Program podrške gospodarskoj revitalizaciji Slavonije, Baranje i Srijema”, prijavitelj: Općina Vrpolje, naziv projekta: „Rekonstrukcija i dogradnja zgrade javne i društvene namjene u Općini Vrpolje”, ukupna vrijednost projekta: 1.326.769,28 EUR</w:t>
      </w:r>
    </w:p>
    <w:p w14:paraId="6A31A5CC" w14:textId="3C658140" w:rsidR="00533998" w:rsidRPr="000537EC" w:rsidRDefault="00533998" w:rsidP="002053D1">
      <w:pPr>
        <w:pStyle w:val="Odlomakpopisa"/>
        <w:numPr>
          <w:ilvl w:val="0"/>
          <w:numId w:val="3"/>
        </w:numPr>
        <w:contextualSpacing/>
        <w:jc w:val="both"/>
      </w:pPr>
      <w:r w:rsidRPr="000537EC">
        <w:t xml:space="preserve">Priprema projektnog prijedloga na „Program održivog razvoja lokalne zajednice”, prijavitelj: Općina Okučani, naziv projekta: „Modernizacija javne rasvjete u naselju </w:t>
      </w:r>
      <w:proofErr w:type="spellStart"/>
      <w:r w:rsidRPr="000537EC">
        <w:t>Cage</w:t>
      </w:r>
      <w:proofErr w:type="spellEnd"/>
      <w:r w:rsidRPr="000537EC">
        <w:t xml:space="preserve">, Benkovac, </w:t>
      </w:r>
      <w:proofErr w:type="spellStart"/>
      <w:r w:rsidRPr="000537EC">
        <w:t>Trnakovac</w:t>
      </w:r>
      <w:proofErr w:type="spellEnd"/>
      <w:r w:rsidRPr="000537EC">
        <w:t xml:space="preserve">, Bijela Stijena i </w:t>
      </w:r>
      <w:proofErr w:type="spellStart"/>
      <w:r w:rsidRPr="000537EC">
        <w:t>Bodegraj</w:t>
      </w:r>
      <w:proofErr w:type="spellEnd"/>
      <w:r w:rsidRPr="000537EC">
        <w:t>”, ukupna vrijednost projekta: 103.312,50 EUR</w:t>
      </w:r>
    </w:p>
    <w:p w14:paraId="0DB26139" w14:textId="77777777" w:rsidR="00533998" w:rsidRPr="000537EC" w:rsidRDefault="00533998">
      <w:pPr>
        <w:pStyle w:val="Odlomakpopisa"/>
        <w:numPr>
          <w:ilvl w:val="0"/>
          <w:numId w:val="3"/>
        </w:numPr>
        <w:contextualSpacing/>
        <w:jc w:val="both"/>
      </w:pPr>
      <w:r w:rsidRPr="000537EC">
        <w:t>Priprema projektnog prijedloga na „Program podrške gospodarskoj revitalizaciji Slavonije, Baranje i Srijema”, prijavitelj: Općina Slavonski Šamac, naziv projekta: „Uređenje trga u Slavonskom Šamcu”, ukupna vrijednost projekta: 457.873,70 EUR</w:t>
      </w:r>
    </w:p>
    <w:p w14:paraId="6D314EA5" w14:textId="77777777" w:rsidR="00533998" w:rsidRPr="000537EC" w:rsidRDefault="00533998">
      <w:pPr>
        <w:pStyle w:val="Odlomakpopisa"/>
        <w:numPr>
          <w:ilvl w:val="0"/>
          <w:numId w:val="3"/>
        </w:numPr>
        <w:contextualSpacing/>
        <w:jc w:val="both"/>
      </w:pPr>
      <w:r w:rsidRPr="000537EC">
        <w:lastRenderedPageBreak/>
        <w:t xml:space="preserve">Priprema projektnog prijedloga na „Program održivog razvoja lokalne zajednice”, prijavitelj: Općina Davor, naziv projekta: „Izgradnja pješačke staze u ulici Josipa Jurja Strossmayera u naselju </w:t>
      </w:r>
      <w:proofErr w:type="spellStart"/>
      <w:r w:rsidRPr="000537EC">
        <w:t>Orubica</w:t>
      </w:r>
      <w:proofErr w:type="spellEnd"/>
      <w:r w:rsidRPr="000537EC">
        <w:t>”, ukupna vrijednost projekta: 405.770,00 EUR</w:t>
      </w:r>
    </w:p>
    <w:p w14:paraId="64A3D94A" w14:textId="77777777" w:rsidR="00533998" w:rsidRPr="000537EC" w:rsidRDefault="00533998">
      <w:pPr>
        <w:pStyle w:val="Odlomakpopisa"/>
        <w:numPr>
          <w:ilvl w:val="0"/>
          <w:numId w:val="3"/>
        </w:numPr>
        <w:contextualSpacing/>
        <w:jc w:val="both"/>
      </w:pPr>
      <w:r w:rsidRPr="000537EC">
        <w:t xml:space="preserve">Priprema projektnog prijedloga na „Program održivog razvoja lokalne zajednice”, prijavitelj: Općina Vrpolje, naziv projekta: „Uređenje trga u naselju </w:t>
      </w:r>
      <w:proofErr w:type="spellStart"/>
      <w:r w:rsidRPr="000537EC">
        <w:t>Čajkovci</w:t>
      </w:r>
      <w:proofErr w:type="spellEnd"/>
      <w:r w:rsidRPr="000537EC">
        <w:t xml:space="preserve"> kroz unapređenje zelene infrastrukture i energetske učinkovitosti”, ukupna vrijednost projekta: 196.199,20 EUR</w:t>
      </w:r>
    </w:p>
    <w:p w14:paraId="654C253F" w14:textId="77777777" w:rsidR="00533998" w:rsidRPr="000537EC" w:rsidRDefault="00533998">
      <w:pPr>
        <w:pStyle w:val="Odlomakpopisa"/>
        <w:numPr>
          <w:ilvl w:val="0"/>
          <w:numId w:val="3"/>
        </w:numPr>
        <w:contextualSpacing/>
        <w:jc w:val="both"/>
      </w:pPr>
      <w:r w:rsidRPr="000537EC">
        <w:t>Priprema projektnog prijedloga na „Program održivog razvoja lokalne zajednice”, prijavitelj: Općina Slavonski Šamac, naziv projekta: „Rekonstrukcija nogostupa u Kruševici u Ulici kralja Tomislava”, ukupna vrijednost projekta: 86.237,00 EUR</w:t>
      </w:r>
    </w:p>
    <w:p w14:paraId="1D715392" w14:textId="77777777" w:rsidR="00533998" w:rsidRPr="000537EC" w:rsidRDefault="00533998">
      <w:pPr>
        <w:pStyle w:val="Odlomakpopisa"/>
        <w:numPr>
          <w:ilvl w:val="0"/>
          <w:numId w:val="3"/>
        </w:numPr>
        <w:contextualSpacing/>
        <w:jc w:val="both"/>
      </w:pPr>
      <w:r w:rsidRPr="000537EC">
        <w:t xml:space="preserve">Priprema projektnog prijedloga na „Program održivog razvoja lokalne zajednice”, prijavitelj: Općina Velika Kopanica, naziv projekta: „Pješačka staza u ulici </w:t>
      </w:r>
      <w:proofErr w:type="spellStart"/>
      <w:r w:rsidRPr="000537EC">
        <w:t>Lađanik</w:t>
      </w:r>
      <w:proofErr w:type="spellEnd"/>
      <w:r w:rsidRPr="000537EC">
        <w:t xml:space="preserve"> – Velika Kopanica”, ukupna vrijednost projekta: 168.395,64 EUR</w:t>
      </w:r>
    </w:p>
    <w:p w14:paraId="508FEA1A" w14:textId="77777777" w:rsidR="00533998" w:rsidRPr="000537EC" w:rsidRDefault="00533998">
      <w:pPr>
        <w:pStyle w:val="Odlomakpopisa"/>
        <w:numPr>
          <w:ilvl w:val="0"/>
          <w:numId w:val="3"/>
        </w:numPr>
        <w:contextualSpacing/>
        <w:jc w:val="both"/>
      </w:pPr>
      <w:r w:rsidRPr="000537EC">
        <w:t xml:space="preserve">Priprema projektnog prijedloga na poziv „Jačanje kapaciteta za protupožarnu zaštitu na brdsko-planinskim i potpomognutim područjima”, prijavitelj: Općina </w:t>
      </w:r>
      <w:proofErr w:type="spellStart"/>
      <w:r w:rsidRPr="000537EC">
        <w:t>Klakar</w:t>
      </w:r>
      <w:proofErr w:type="spellEnd"/>
      <w:r w:rsidRPr="000537EC">
        <w:t xml:space="preserve">, naziv projekta: „Izgradnja vatrogasnog doma u Donjoj </w:t>
      </w:r>
      <w:proofErr w:type="spellStart"/>
      <w:r w:rsidRPr="000537EC">
        <w:t>Bebrini</w:t>
      </w:r>
      <w:proofErr w:type="spellEnd"/>
      <w:r w:rsidRPr="000537EC">
        <w:t>”, ukupna vrijednost projekta: 1.145.146,79 EUR</w:t>
      </w:r>
    </w:p>
    <w:p w14:paraId="06F0F509" w14:textId="77777777" w:rsidR="00533998" w:rsidRPr="000537EC" w:rsidRDefault="00533998">
      <w:pPr>
        <w:pStyle w:val="Odlomakpopisa"/>
        <w:numPr>
          <w:ilvl w:val="0"/>
          <w:numId w:val="3"/>
        </w:numPr>
        <w:contextualSpacing/>
        <w:jc w:val="both"/>
      </w:pPr>
      <w:r w:rsidRPr="000537EC">
        <w:t xml:space="preserve">Priprema projektnog prijedloga na poziv „Dostupnost kvalitetnih i </w:t>
      </w:r>
      <w:proofErr w:type="spellStart"/>
      <w:r w:rsidRPr="000537EC">
        <w:t>priuštivih</w:t>
      </w:r>
      <w:proofErr w:type="spellEnd"/>
      <w:r w:rsidRPr="000537EC">
        <w:t xml:space="preserve"> sadržaja za djecu u lokalnim zajednicama kroz opremanje i uređenje igrališta za djecu”, prijavitelj: Općina Slavonski Šamac, naziv projekta: „Izgradnja dječjeg igrališta u Općini Slavonski Šamac”, ukupna vrijednost projekta: 54.442,49 EUR</w:t>
      </w:r>
    </w:p>
    <w:p w14:paraId="27EF2C21" w14:textId="77777777" w:rsidR="00533998" w:rsidRPr="000537EC" w:rsidRDefault="00533998">
      <w:pPr>
        <w:pStyle w:val="Odlomakpopisa"/>
        <w:numPr>
          <w:ilvl w:val="0"/>
          <w:numId w:val="3"/>
        </w:numPr>
        <w:contextualSpacing/>
        <w:jc w:val="both"/>
      </w:pPr>
      <w:r w:rsidRPr="000537EC">
        <w:t>Priprema projektnog prijedloga na „Javni poziv za sufinanciranje projekata gradova i općina za poticanje razvoja komunalnog gospodarstva i ujednačavanje komunalnog standarda”, prijavitelj: Općina Slavonski Šamac, naziv projekta: „Izgradnja staze u Kruševici u ulici Ivana Gundulića”, ukupna vrijednost projekta: 67.437,50 EUR</w:t>
      </w:r>
    </w:p>
    <w:p w14:paraId="555BB516" w14:textId="77777777" w:rsidR="00533998" w:rsidRPr="000537EC" w:rsidRDefault="00533998">
      <w:pPr>
        <w:pStyle w:val="Odlomakpopisa"/>
        <w:numPr>
          <w:ilvl w:val="0"/>
          <w:numId w:val="3"/>
        </w:numPr>
        <w:contextualSpacing/>
        <w:jc w:val="both"/>
      </w:pPr>
      <w:r w:rsidRPr="000537EC">
        <w:t>Priprema projektnog prijedloga na „Javni poziv za Program prekogranične suradnje između Republike Hrvatske i Bosne i Hercegovine za 2025. godinu“, vodeći partner: Župa sv. Ilije Proroka (BiH), partner: Župa Bezgrešnog Srca Marijina (RH), naziv projekta: „Infrastrukturna obnova za duhovnost, prijateljstvo i kulturu“, ukupna vrijednost projekta: 132.700,90 EUR</w:t>
      </w:r>
    </w:p>
    <w:p w14:paraId="1ABFC454" w14:textId="77777777" w:rsidR="00533998" w:rsidRPr="000537EC" w:rsidRDefault="00533998">
      <w:pPr>
        <w:pStyle w:val="Odlomakpopisa"/>
        <w:numPr>
          <w:ilvl w:val="0"/>
          <w:numId w:val="3"/>
        </w:numPr>
        <w:contextualSpacing/>
        <w:jc w:val="both"/>
      </w:pPr>
      <w:r w:rsidRPr="000537EC">
        <w:t>Priprema projektnog prijedloga na „Javni poziv za program prekogranične suradnje između Republike Hrvatske i Republike Srbije za 2025. godinu”, vodeći partner: HKPD „Matija Gubec“, Ruma, partner: Državni arhiv u Slavonskom Brodu, naziv projekta: „Čuvari povijesti, nasljeđa i kulture”, ukupna vrijednost projekta: 64.031,56 EUR</w:t>
      </w:r>
    </w:p>
    <w:p w14:paraId="06CD704F" w14:textId="77777777" w:rsidR="00533998" w:rsidRPr="000537EC" w:rsidRDefault="00533998">
      <w:pPr>
        <w:pStyle w:val="Odlomakpopisa"/>
        <w:numPr>
          <w:ilvl w:val="0"/>
          <w:numId w:val="3"/>
        </w:numPr>
        <w:contextualSpacing/>
        <w:jc w:val="both"/>
      </w:pPr>
      <w:r w:rsidRPr="000537EC">
        <w:t xml:space="preserve">Pružena pomoć u provedbi projekta, korisnik: Brodsko-posavska županija, naziv projekta: „Čardak na </w:t>
      </w:r>
      <w:proofErr w:type="spellStart"/>
      <w:r w:rsidRPr="000537EC">
        <w:t>Gajni</w:t>
      </w:r>
      <w:proofErr w:type="spellEnd"/>
      <w:r w:rsidRPr="000537EC">
        <w:t xml:space="preserve"> – ekološko digitalni pogled u prirodu“, ukupna vrijednost projekta: 88.779,76 EUR</w:t>
      </w:r>
    </w:p>
    <w:p w14:paraId="6B4AB5ED" w14:textId="77777777" w:rsidR="00966BF3" w:rsidRDefault="00966BF3" w:rsidP="00533998">
      <w:pPr>
        <w:pStyle w:val="Bezproreda"/>
        <w:jc w:val="both"/>
      </w:pPr>
    </w:p>
    <w:p w14:paraId="29A7AB55" w14:textId="066BA94D" w:rsidR="00533998" w:rsidRPr="000537EC" w:rsidRDefault="00533998" w:rsidP="00966BF3">
      <w:pPr>
        <w:pStyle w:val="Bezproreda"/>
        <w:ind w:firstLine="708"/>
        <w:jc w:val="both"/>
      </w:pPr>
      <w:r w:rsidRPr="000537EC">
        <w:t xml:space="preserve">U navedenom polugodišnjem razdoblju CTR je pružao </w:t>
      </w:r>
      <w:r w:rsidRPr="00966BF3">
        <w:t>podršku u pripremi i provedbi projekata za sufinanciranje iz Nacionalnog plana oporavka i otpornosti 2021. - 2026.</w:t>
      </w:r>
      <w:r w:rsidRPr="000537EC">
        <w:t xml:space="preserve"> za Brodsko-posavsku županiju, javnopravna tijela kojima je Brodsko-posavska županija osnivač te ostalim javnopravnim tijelima:  </w:t>
      </w:r>
    </w:p>
    <w:p w14:paraId="2064AB15" w14:textId="77777777" w:rsidR="00533998" w:rsidRPr="000537EC" w:rsidRDefault="00533998" w:rsidP="00533998">
      <w:pPr>
        <w:pStyle w:val="Bezproreda"/>
        <w:jc w:val="both"/>
      </w:pPr>
    </w:p>
    <w:p w14:paraId="5103F7E1" w14:textId="77777777" w:rsidR="00533998" w:rsidRPr="000537EC" w:rsidRDefault="00533998">
      <w:pPr>
        <w:pStyle w:val="Odlomakpopisa"/>
        <w:numPr>
          <w:ilvl w:val="0"/>
          <w:numId w:val="3"/>
        </w:numPr>
        <w:contextualSpacing/>
        <w:jc w:val="both"/>
      </w:pPr>
      <w:r w:rsidRPr="000537EC">
        <w:t xml:space="preserve">Priprema projektnog prijedloga na poziv „NPOO.C3.1.R1-I2.01. Izgradnja, rekonstrukcija i opremanje osnovnih škola za potrebe </w:t>
      </w:r>
      <w:proofErr w:type="spellStart"/>
      <w:r w:rsidRPr="000537EC">
        <w:t>jednosmjenskog</w:t>
      </w:r>
      <w:proofErr w:type="spellEnd"/>
      <w:r w:rsidRPr="000537EC">
        <w:t xml:space="preserve"> rada i cjelodnevne nastave - Grupa 1“, prijavitelj: Brodsko-posavska županija, naziv projekta: „Rekonstrukcija i nadogradnja osnovne škole Vjekoslav Klaić u </w:t>
      </w:r>
      <w:proofErr w:type="spellStart"/>
      <w:r w:rsidRPr="000537EC">
        <w:t>Garčinu</w:t>
      </w:r>
      <w:proofErr w:type="spellEnd"/>
      <w:r w:rsidRPr="000537EC">
        <w:t>“, ukupna vrijednost projekta: 1.099.903,48 EUR</w:t>
      </w:r>
    </w:p>
    <w:p w14:paraId="38700B67" w14:textId="77777777" w:rsidR="00533998" w:rsidRPr="000537EC" w:rsidRDefault="00533998">
      <w:pPr>
        <w:pStyle w:val="Odlomakpopisa"/>
        <w:numPr>
          <w:ilvl w:val="0"/>
          <w:numId w:val="3"/>
        </w:numPr>
        <w:contextualSpacing/>
        <w:jc w:val="both"/>
      </w:pPr>
      <w:r w:rsidRPr="000537EC">
        <w:lastRenderedPageBreak/>
        <w:t xml:space="preserve">Priprema projektnog prijedloga na poziv „NPOO.C3.1.R1-I2.01. Izgradnja, rekonstrukcija i opremanje osnovnih škola za potrebe </w:t>
      </w:r>
      <w:proofErr w:type="spellStart"/>
      <w:r w:rsidRPr="000537EC">
        <w:t>jednosmjenskog</w:t>
      </w:r>
      <w:proofErr w:type="spellEnd"/>
      <w:r w:rsidRPr="000537EC">
        <w:t xml:space="preserve"> rada i cjelodnevne nastave - Grupa 1“, prijavitelj: Brodsko-posavska županija, naziv projekta: „Dogradnja osnovne škole Antun Matija Reljković u </w:t>
      </w:r>
      <w:proofErr w:type="spellStart"/>
      <w:r w:rsidRPr="000537EC">
        <w:t>Bebrini</w:t>
      </w:r>
      <w:proofErr w:type="spellEnd"/>
      <w:r w:rsidRPr="000537EC">
        <w:t>“, ukupna vrijednost projekta: 3.377.785,25 EUR</w:t>
      </w:r>
    </w:p>
    <w:p w14:paraId="626233A2" w14:textId="77777777" w:rsidR="00533998" w:rsidRPr="000537EC" w:rsidRDefault="00533998">
      <w:pPr>
        <w:pStyle w:val="Odlomakpopisa"/>
        <w:numPr>
          <w:ilvl w:val="0"/>
          <w:numId w:val="3"/>
        </w:numPr>
        <w:contextualSpacing/>
        <w:jc w:val="both"/>
      </w:pPr>
      <w:r w:rsidRPr="000537EC">
        <w:t xml:space="preserve">Priprema projektnog prijedloga na poziv „NPOO.C3.1.R1-I2.01. Izgradnja, rekonstrukcija i opremanje osnovnih škola za potrebe </w:t>
      </w:r>
      <w:proofErr w:type="spellStart"/>
      <w:r w:rsidRPr="000537EC">
        <w:t>jednosmjenskog</w:t>
      </w:r>
      <w:proofErr w:type="spellEnd"/>
      <w:r w:rsidRPr="000537EC">
        <w:t xml:space="preserve"> rada i cjelodnevne nastave - Grupa 1“, prijavitelj: Brodsko-posavska županija, naziv projekta: „Rekonstrukcija i dogradnja i dogradnja osnovne škole Ante Starčević u Rešetarima“, ukupna vrijednost projekta: 1.471.886,66 EUR</w:t>
      </w:r>
    </w:p>
    <w:p w14:paraId="4794F26B" w14:textId="77777777" w:rsidR="00533998" w:rsidRPr="000537EC" w:rsidRDefault="00533998">
      <w:pPr>
        <w:pStyle w:val="Odlomakpopisa"/>
        <w:numPr>
          <w:ilvl w:val="0"/>
          <w:numId w:val="3"/>
        </w:numPr>
        <w:contextualSpacing/>
        <w:jc w:val="both"/>
      </w:pPr>
      <w:r w:rsidRPr="000537EC">
        <w:t xml:space="preserve">Priprema projektnog prijedloga na poziv „NPOO.C3.1.R1-I2.01. Izgradnja, rekonstrukcija i opremanje osnovnih škola za potrebe </w:t>
      </w:r>
      <w:proofErr w:type="spellStart"/>
      <w:r w:rsidRPr="000537EC">
        <w:t>jednosmjenskog</w:t>
      </w:r>
      <w:proofErr w:type="spellEnd"/>
      <w:r w:rsidRPr="000537EC">
        <w:t xml:space="preserve"> rada i cjelodnevne nastave - Grupa 1“, prijavitelj: Brodsko-posavska županija, naziv projekta: „Rekonstrukcija i dogradnja osnove škole Vladimir Nazor u </w:t>
      </w:r>
      <w:proofErr w:type="spellStart"/>
      <w:r w:rsidRPr="000537EC">
        <w:t>Adžamovcima</w:t>
      </w:r>
      <w:proofErr w:type="spellEnd"/>
      <w:r w:rsidRPr="000537EC">
        <w:t>“, ukupna vrijednost projekta: 1.043.716,88 EUR</w:t>
      </w:r>
    </w:p>
    <w:p w14:paraId="7832A3C0" w14:textId="77777777" w:rsidR="00533998" w:rsidRPr="000537EC" w:rsidRDefault="00533998">
      <w:pPr>
        <w:pStyle w:val="Odlomakpopisa"/>
        <w:numPr>
          <w:ilvl w:val="0"/>
          <w:numId w:val="3"/>
        </w:numPr>
        <w:contextualSpacing/>
        <w:jc w:val="both"/>
      </w:pPr>
      <w:r w:rsidRPr="000537EC">
        <w:t xml:space="preserve">Priprema projektnog prijedloga na poziv „NPOO.C3.1.R1-I2.01. Izgradnja, rekonstrukcija i opremanje osnovnih škola za potrebe </w:t>
      </w:r>
      <w:proofErr w:type="spellStart"/>
      <w:r w:rsidRPr="000537EC">
        <w:t>jednosmjenskog</w:t>
      </w:r>
      <w:proofErr w:type="spellEnd"/>
      <w:r w:rsidRPr="000537EC">
        <w:t xml:space="preserve"> rada i cjelodnevne nastave - Grupa 1“, prijavitelj: Brodsko-posavska županija, naziv projekta: „Dogradnja osnovne škole Ivana Gorana Kovačića u Starom Petrovom Selu“, ukupna vrijednost projekta: 1.091.567,69 EUR</w:t>
      </w:r>
    </w:p>
    <w:p w14:paraId="09CC4460" w14:textId="77777777" w:rsidR="00533998" w:rsidRPr="000537EC" w:rsidRDefault="00533998">
      <w:pPr>
        <w:pStyle w:val="Odlomakpopisa"/>
        <w:numPr>
          <w:ilvl w:val="0"/>
          <w:numId w:val="3"/>
        </w:numPr>
        <w:contextualSpacing/>
        <w:jc w:val="both"/>
      </w:pPr>
      <w:r w:rsidRPr="000537EC">
        <w:t xml:space="preserve">Priprema projektnog prijedloga na poziv „NPOO.C3.1.R1-I2.01. Izgradnja, rekonstrukcija i opremanje osnovnih škola za potrebe </w:t>
      </w:r>
      <w:proofErr w:type="spellStart"/>
      <w:r w:rsidRPr="000537EC">
        <w:t>jednosmjenskog</w:t>
      </w:r>
      <w:proofErr w:type="spellEnd"/>
      <w:r w:rsidRPr="000537EC">
        <w:t xml:space="preserve"> rada i cjelodnevne nastave - Grupa 1“, prijavitelj: Brodsko-posavska županija, naziv projekta: „Dogradnja osnovne škole Matija Antun Relković u Davoru“, ukupna vrijednosti projekta: 1.321.292,78 EUR</w:t>
      </w:r>
    </w:p>
    <w:p w14:paraId="3745F3C9" w14:textId="77777777" w:rsidR="00533998" w:rsidRPr="000537EC" w:rsidRDefault="00533998">
      <w:pPr>
        <w:pStyle w:val="Odlomakpopisa"/>
        <w:numPr>
          <w:ilvl w:val="0"/>
          <w:numId w:val="3"/>
        </w:numPr>
        <w:contextualSpacing/>
        <w:jc w:val="both"/>
      </w:pPr>
      <w:r w:rsidRPr="000537EC">
        <w:t xml:space="preserve">Priprema projektnog prijedloga na poziv „NPOO.C3.1.R1-I2.01. Izgradnja, rekonstrukcija i opremanje osnovnih škola za potrebe </w:t>
      </w:r>
      <w:proofErr w:type="spellStart"/>
      <w:r w:rsidRPr="000537EC">
        <w:t>jednosmjenskog</w:t>
      </w:r>
      <w:proofErr w:type="spellEnd"/>
      <w:r w:rsidRPr="000537EC">
        <w:t xml:space="preserve"> rada i cjelodnevne nastave - Grupa 1“, prijavitelj: Brodsko-posavska županija, naziv projekta: „Dogradnja školske dvorane uz osnovnu školu Sikirevci“, ukupna vrijednost projekta: 2.025.675,37 EUR </w:t>
      </w:r>
    </w:p>
    <w:p w14:paraId="335C9C0B" w14:textId="77777777" w:rsidR="00533998" w:rsidRPr="000537EC" w:rsidRDefault="00533998">
      <w:pPr>
        <w:pStyle w:val="Odlomakpopisa"/>
        <w:numPr>
          <w:ilvl w:val="0"/>
          <w:numId w:val="3"/>
        </w:numPr>
        <w:contextualSpacing/>
        <w:jc w:val="both"/>
      </w:pPr>
      <w:r w:rsidRPr="000537EC">
        <w:t>Pružena pomoć u provedbi projekta, korisnik: Nastavni zavod za javno zdravstvo Brodsko-posavske županije, naziv projekta: „Specijalizacija iz epidemiologije br. 1. u Nastavnom zavodu za javno zdravstvo Brodsko-posavske županije“, ukupna vrijednost projekta: 141.670,90 EUR</w:t>
      </w:r>
    </w:p>
    <w:p w14:paraId="28CC74DA" w14:textId="77777777" w:rsidR="00533998" w:rsidRPr="000537EC" w:rsidRDefault="00533998">
      <w:pPr>
        <w:pStyle w:val="Odlomakpopisa"/>
        <w:numPr>
          <w:ilvl w:val="0"/>
          <w:numId w:val="3"/>
        </w:numPr>
        <w:contextualSpacing/>
        <w:jc w:val="both"/>
      </w:pPr>
      <w:r w:rsidRPr="000537EC">
        <w:t>Pružena pomoć u provedbi projekta, korisnik: Nastavni zavod za javno zdravstvo Brodsko-posavske županije, naziv projekta: „Specijalizacija iz epidemiologije br. 2. u Nastavnom zavodu za javno zdravstvo Brodsko-posavske županije“, ukupna vrijednost projekta: 132.252,04 EUR</w:t>
      </w:r>
    </w:p>
    <w:p w14:paraId="41D42EB4" w14:textId="77777777" w:rsidR="00533998" w:rsidRPr="000537EC" w:rsidRDefault="00533998">
      <w:pPr>
        <w:pStyle w:val="Odlomakpopisa"/>
        <w:numPr>
          <w:ilvl w:val="0"/>
          <w:numId w:val="3"/>
        </w:numPr>
        <w:contextualSpacing/>
        <w:jc w:val="both"/>
      </w:pPr>
      <w:r w:rsidRPr="000537EC">
        <w:t>Pružena pomoć u provedbi projekta, korisnik: Nastavni zavod za javno zdravstvo Brodsko-posavske županije, naziv projekta: „Specijalizacija iz kliničke mikrobiologije u Nastavnom zavodu za javno zdravstvo Brodsko-posavske županije“, ukupna vrijednost projekta: 172.259,82 EUR</w:t>
      </w:r>
    </w:p>
    <w:p w14:paraId="0A8FC10C" w14:textId="77777777" w:rsidR="00533998" w:rsidRPr="000537EC" w:rsidRDefault="00533998">
      <w:pPr>
        <w:pStyle w:val="Odlomakpopisa"/>
        <w:numPr>
          <w:ilvl w:val="0"/>
          <w:numId w:val="3"/>
        </w:numPr>
        <w:contextualSpacing/>
        <w:jc w:val="both"/>
      </w:pPr>
      <w:r w:rsidRPr="000537EC">
        <w:t>Pružena pomoć u provedbi projekta, korisnik: Općina Slavonski Šamac, naziv projekta: „Rekonstrukcija i opremanje zgrade za potrebe predškolskog odgoja u Slavonskom Šamcu“, ukupna vrijednost projekta: 592.440,49 EUR</w:t>
      </w:r>
    </w:p>
    <w:p w14:paraId="47EDA228" w14:textId="77777777" w:rsidR="00533998" w:rsidRPr="000537EC" w:rsidRDefault="00533998" w:rsidP="00966BF3">
      <w:pPr>
        <w:pStyle w:val="Odlomakpopisa"/>
        <w:ind w:left="720"/>
        <w:contextualSpacing/>
        <w:jc w:val="both"/>
      </w:pPr>
    </w:p>
    <w:p w14:paraId="0272A63C" w14:textId="77777777" w:rsidR="00533998" w:rsidRPr="000537EC" w:rsidRDefault="00533998">
      <w:pPr>
        <w:pStyle w:val="Odlomakpopisa"/>
        <w:numPr>
          <w:ilvl w:val="0"/>
          <w:numId w:val="3"/>
        </w:numPr>
        <w:contextualSpacing/>
        <w:jc w:val="both"/>
      </w:pPr>
      <w:r w:rsidRPr="000537EC">
        <w:t xml:space="preserve">Pružena pomoć u provedbi projekta, korisnik: Općina Vrpolje, naziv projekta: „Izgradnja i opremanje Centra za starije osobe u </w:t>
      </w:r>
      <w:proofErr w:type="spellStart"/>
      <w:r w:rsidRPr="000537EC">
        <w:t>Vrpolju</w:t>
      </w:r>
      <w:proofErr w:type="spellEnd"/>
      <w:r w:rsidRPr="000537EC">
        <w:t>“, ukupna vrijednost projekta: 6.810.848,82 EUR</w:t>
      </w:r>
    </w:p>
    <w:p w14:paraId="16E4BA2E" w14:textId="77777777" w:rsidR="00533998" w:rsidRPr="000537EC" w:rsidRDefault="00533998">
      <w:pPr>
        <w:pStyle w:val="Odlomakpopisa"/>
        <w:numPr>
          <w:ilvl w:val="0"/>
          <w:numId w:val="3"/>
        </w:numPr>
        <w:contextualSpacing/>
        <w:jc w:val="both"/>
      </w:pPr>
      <w:r w:rsidRPr="000537EC">
        <w:lastRenderedPageBreak/>
        <w:t>Pružena pomoć u provedbi projekta, korisnik: Općina Velika Kopanica, naziv projekta: „Izgradnja matičnog dječjeg vrtića Medenjak u Velikoj Kopanici“, ukupna vrijednost projekta: 1.600.000,00 EUR</w:t>
      </w:r>
    </w:p>
    <w:p w14:paraId="7AC5F9CC" w14:textId="77777777" w:rsidR="00533998" w:rsidRPr="000537EC" w:rsidRDefault="00533998">
      <w:pPr>
        <w:pStyle w:val="Odlomakpopisa"/>
        <w:numPr>
          <w:ilvl w:val="0"/>
          <w:numId w:val="3"/>
        </w:numPr>
        <w:contextualSpacing/>
        <w:jc w:val="both"/>
      </w:pPr>
      <w:r w:rsidRPr="000537EC">
        <w:t>Pružena pomoć u provedbi projekta, korisnik: Općina Velika Kopanica, naziv projekta: „</w:t>
      </w:r>
      <w:proofErr w:type="spellStart"/>
      <w:r w:rsidRPr="000537EC">
        <w:t>ePP</w:t>
      </w:r>
      <w:proofErr w:type="spellEnd"/>
      <w:r w:rsidRPr="000537EC">
        <w:t xml:space="preserve"> Općine Velika Kopanica“, ukupna vrijednost projekta: 30.000,00 EUR</w:t>
      </w:r>
    </w:p>
    <w:p w14:paraId="4811EC0C" w14:textId="77777777" w:rsidR="00533998" w:rsidRPr="000537EC" w:rsidRDefault="00533998">
      <w:pPr>
        <w:pStyle w:val="Odlomakpopisa"/>
        <w:numPr>
          <w:ilvl w:val="0"/>
          <w:numId w:val="3"/>
        </w:numPr>
        <w:contextualSpacing/>
        <w:jc w:val="both"/>
      </w:pPr>
      <w:r w:rsidRPr="000537EC">
        <w:t>Pružena pomoć u provedbi projekta, korisnik: Općina Okučani, naziv projekta: „</w:t>
      </w:r>
      <w:proofErr w:type="spellStart"/>
      <w:r w:rsidRPr="000537EC">
        <w:t>ePP</w:t>
      </w:r>
      <w:proofErr w:type="spellEnd"/>
      <w:r w:rsidRPr="000537EC">
        <w:t xml:space="preserve"> Općine Okučani“, ukupna vrijednost projekta: 30.000,00 EUR</w:t>
      </w:r>
    </w:p>
    <w:p w14:paraId="008739A5" w14:textId="77777777" w:rsidR="00533998" w:rsidRPr="000537EC" w:rsidRDefault="00533998">
      <w:pPr>
        <w:pStyle w:val="Odlomakpopisa"/>
        <w:numPr>
          <w:ilvl w:val="0"/>
          <w:numId w:val="3"/>
        </w:numPr>
        <w:contextualSpacing/>
        <w:jc w:val="both"/>
      </w:pPr>
      <w:r w:rsidRPr="000537EC">
        <w:t>Pružena pomoć u provedbi projekta, korisnik: Općina Slavonski Šamac, naziv projekta: „Izmjene i dopune plana Općine Slavonski Šamac“, ukupna vrijednost projekta: 30.000,00 EUR</w:t>
      </w:r>
    </w:p>
    <w:p w14:paraId="4B2CFFAA" w14:textId="77777777" w:rsidR="00533998" w:rsidRPr="000537EC" w:rsidRDefault="00533998">
      <w:pPr>
        <w:pStyle w:val="Odlomakpopisa"/>
        <w:numPr>
          <w:ilvl w:val="0"/>
          <w:numId w:val="3"/>
        </w:numPr>
        <w:contextualSpacing/>
        <w:jc w:val="both"/>
      </w:pPr>
      <w:r w:rsidRPr="000537EC">
        <w:t>Pružena pomoć u provedbi projekta, korisnik: Općina Stara Gradiška, naziv projekta: „</w:t>
      </w:r>
      <w:proofErr w:type="spellStart"/>
      <w:r w:rsidRPr="000537EC">
        <w:t>ePP</w:t>
      </w:r>
      <w:proofErr w:type="spellEnd"/>
      <w:r w:rsidRPr="000537EC">
        <w:t xml:space="preserve"> Općine Stara Gradiška“, ukupna vrijednost projekta: 30.000,00 EUR</w:t>
      </w:r>
    </w:p>
    <w:p w14:paraId="2AFE5A78" w14:textId="77777777" w:rsidR="00533998" w:rsidRPr="000537EC" w:rsidRDefault="00533998">
      <w:pPr>
        <w:pStyle w:val="Odlomakpopisa"/>
        <w:numPr>
          <w:ilvl w:val="0"/>
          <w:numId w:val="3"/>
        </w:numPr>
        <w:contextualSpacing/>
        <w:jc w:val="both"/>
      </w:pPr>
      <w:r w:rsidRPr="000537EC">
        <w:t xml:space="preserve">Pružena pomoć u provedbi projekta, korisnik: Općina </w:t>
      </w:r>
      <w:proofErr w:type="spellStart"/>
      <w:r w:rsidRPr="000537EC">
        <w:t>Bebrina</w:t>
      </w:r>
      <w:proofErr w:type="spellEnd"/>
      <w:r w:rsidRPr="000537EC">
        <w:t xml:space="preserve">, naziv projekta: „E-planiranje za budućnost </w:t>
      </w:r>
      <w:proofErr w:type="spellStart"/>
      <w:r w:rsidRPr="000537EC">
        <w:t>Bebrine</w:t>
      </w:r>
      <w:proofErr w:type="spellEnd"/>
      <w:r w:rsidRPr="000537EC">
        <w:t>“, ukupna vrijednost projekta: 30.000,00 EUR</w:t>
      </w:r>
    </w:p>
    <w:p w14:paraId="33DCDB22" w14:textId="77777777" w:rsidR="00533998" w:rsidRPr="000537EC" w:rsidRDefault="00533998">
      <w:pPr>
        <w:pStyle w:val="Odlomakpopisa"/>
        <w:numPr>
          <w:ilvl w:val="0"/>
          <w:numId w:val="3"/>
        </w:numPr>
        <w:contextualSpacing/>
        <w:jc w:val="both"/>
      </w:pPr>
      <w:r w:rsidRPr="000537EC">
        <w:t>Pružena pomoć u provedbi projekta, korisnik: Brodsko-posavska županija, naziv projekta: „Energetska obnova – Sportska dvorana Elektrotehničke i ekonomske škole, Ul. Ljudevita Gaja 24, Nova Gradiška“, ukupna vrijednost projekta: 882.286,38 EUR</w:t>
      </w:r>
    </w:p>
    <w:p w14:paraId="4545CA5A" w14:textId="77777777" w:rsidR="00533998" w:rsidRPr="000537EC" w:rsidRDefault="00533998">
      <w:pPr>
        <w:pStyle w:val="Odlomakpopisa"/>
        <w:numPr>
          <w:ilvl w:val="0"/>
          <w:numId w:val="3"/>
        </w:numPr>
        <w:contextualSpacing/>
        <w:jc w:val="both"/>
      </w:pPr>
      <w:r w:rsidRPr="000537EC">
        <w:t xml:space="preserve">Pružena pomoć u provedbi projekta, korisnik: Brodsko-posavska županija, naziv projekta: „Energetska obnova Elektrotehničke i ekonomske škole, Ul. Ljudevita Gaja 24, Nova Gradiška“, ukupna vrijednost </w:t>
      </w:r>
      <w:proofErr w:type="spellStart"/>
      <w:r w:rsidRPr="000537EC">
        <w:t>pšrojekta</w:t>
      </w:r>
      <w:proofErr w:type="spellEnd"/>
      <w:r w:rsidRPr="000537EC">
        <w:t>: 1.061.730,11 EUR</w:t>
      </w:r>
    </w:p>
    <w:p w14:paraId="7D9AA379" w14:textId="77777777" w:rsidR="00533998" w:rsidRPr="000537EC" w:rsidRDefault="00533998">
      <w:pPr>
        <w:pStyle w:val="Odlomakpopisa"/>
        <w:numPr>
          <w:ilvl w:val="0"/>
          <w:numId w:val="3"/>
        </w:numPr>
        <w:contextualSpacing/>
        <w:jc w:val="both"/>
      </w:pPr>
      <w:r w:rsidRPr="000537EC">
        <w:t xml:space="preserve">Pružena pomoć u provedbi projekta, korisnik: Brodsko-posavska županija, naziv projekta: „Energetska obnova – Osnovna škola „Vladimir Nazor, Stjepana Radića 3, </w:t>
      </w:r>
      <w:proofErr w:type="spellStart"/>
      <w:r w:rsidRPr="000537EC">
        <w:t>Adžamovci</w:t>
      </w:r>
      <w:proofErr w:type="spellEnd"/>
      <w:r w:rsidRPr="000537EC">
        <w:t>““, ukupna vrijednost projekta: 632.589,80 EUR</w:t>
      </w:r>
    </w:p>
    <w:p w14:paraId="76A8B43F" w14:textId="77777777" w:rsidR="00533998" w:rsidRPr="000537EC" w:rsidRDefault="00533998">
      <w:pPr>
        <w:pStyle w:val="Odlomakpopisa"/>
        <w:numPr>
          <w:ilvl w:val="0"/>
          <w:numId w:val="3"/>
        </w:numPr>
        <w:contextualSpacing/>
        <w:jc w:val="both"/>
      </w:pPr>
      <w:r w:rsidRPr="000537EC">
        <w:t>Pružena pomoć u provedbi projekta, korisnik: Brodsko-posavska županija, naziv projekta: „Energetska obnova – Industrijsko-obrtnička škola Nova Gradiška, Ljudevita Gaja 22, Nova Gradiška“, ukupna vrijednost projekta: 2.471.037,42 EUR</w:t>
      </w:r>
    </w:p>
    <w:p w14:paraId="49C40B9F" w14:textId="77777777" w:rsidR="00533998" w:rsidRPr="000537EC" w:rsidRDefault="00533998">
      <w:pPr>
        <w:pStyle w:val="Odlomakpopisa"/>
        <w:numPr>
          <w:ilvl w:val="0"/>
          <w:numId w:val="3"/>
        </w:numPr>
        <w:contextualSpacing/>
        <w:jc w:val="both"/>
      </w:pPr>
      <w:r w:rsidRPr="000537EC">
        <w:t xml:space="preserve">Pružena pomoć u provedbi projekta, korisnik: Brodsko-posavska županija, naziv projekta: „Energetska obnova – Osnovna škola „Ljudevit Gaj“, Ulica Vladimira Nazora 59, </w:t>
      </w:r>
      <w:proofErr w:type="spellStart"/>
      <w:r w:rsidRPr="000537EC">
        <w:t>Lužani</w:t>
      </w:r>
      <w:proofErr w:type="spellEnd"/>
      <w:r w:rsidRPr="000537EC">
        <w:t>“, ukupna vrijednost projekta: 1.610.313,26 EUR</w:t>
      </w:r>
    </w:p>
    <w:p w14:paraId="47DF62B5" w14:textId="77777777" w:rsidR="00533998" w:rsidRPr="000537EC" w:rsidRDefault="00533998">
      <w:pPr>
        <w:pStyle w:val="Odlomakpopisa"/>
        <w:numPr>
          <w:ilvl w:val="0"/>
          <w:numId w:val="3"/>
        </w:numPr>
        <w:contextualSpacing/>
        <w:jc w:val="both"/>
      </w:pPr>
      <w:r w:rsidRPr="000537EC">
        <w:t>Pružena pomoć u provedbi projekta, korisnik: Općina Slavonski Šamac, naziv projekta: „Izmjene i dopune prostornog plana Općine Slavonski Šamac“, ukupna vrijednost projekta: 30.000,00 EUR</w:t>
      </w:r>
    </w:p>
    <w:p w14:paraId="5FDA9FA8" w14:textId="77777777" w:rsidR="00533998" w:rsidRPr="000537EC" w:rsidRDefault="00533998" w:rsidP="00966BF3">
      <w:pPr>
        <w:pStyle w:val="Odlomakpopisa"/>
        <w:ind w:left="720"/>
        <w:contextualSpacing/>
        <w:jc w:val="both"/>
      </w:pPr>
    </w:p>
    <w:p w14:paraId="612BD688" w14:textId="77777777" w:rsidR="00533998" w:rsidRPr="000537EC" w:rsidRDefault="00533998" w:rsidP="009D3B7F">
      <w:pPr>
        <w:pStyle w:val="Bezproreda"/>
        <w:ind w:firstLine="708"/>
        <w:jc w:val="both"/>
      </w:pPr>
      <w:r w:rsidRPr="000537EC">
        <w:t xml:space="preserve">Za projekt Izgradnja i opremanje Centra za hitnu i intervencijsku medicinu Opće bolnice “Dr. Josip Benčević” (CEHIM) CTR je izradio Studiju izvedivosti te pružao stručnu pomoć i savjetodavnu podršku oko pripremnih aktivnosti za prijavu projektne prijave na budući natječaj. Također, za projekt Izgradnje </w:t>
      </w:r>
      <w:proofErr w:type="spellStart"/>
      <w:r w:rsidRPr="000537EC">
        <w:t>kulturnoturističkog</w:t>
      </w:r>
      <w:proofErr w:type="spellEnd"/>
      <w:r w:rsidRPr="000537EC">
        <w:t xml:space="preserve"> centra Eko-etno kuća u </w:t>
      </w:r>
      <w:proofErr w:type="spellStart"/>
      <w:r w:rsidRPr="000537EC">
        <w:t>Vrpolju</w:t>
      </w:r>
      <w:proofErr w:type="spellEnd"/>
      <w:r w:rsidRPr="000537EC">
        <w:t xml:space="preserve"> čija je provedba završena, CTR je pružio stručnu pomoć u izradi Izvješća nakon provedbe.</w:t>
      </w:r>
    </w:p>
    <w:p w14:paraId="3A1C977D" w14:textId="77777777" w:rsidR="00533998" w:rsidRPr="000537EC" w:rsidRDefault="00533998" w:rsidP="009D3B7F">
      <w:pPr>
        <w:pStyle w:val="Bezproreda"/>
        <w:ind w:firstLine="708"/>
        <w:jc w:val="both"/>
      </w:pPr>
      <w:r w:rsidRPr="000537EC">
        <w:t xml:space="preserve">Kao regionalni koordinator CTR svojim radom doprinosi i regionalnom razvoju te izrađuje </w:t>
      </w:r>
      <w:r w:rsidRPr="009D3B7F">
        <w:t>i prati provedbu strateških dokumenata</w:t>
      </w:r>
      <w:r w:rsidRPr="000537EC">
        <w:t xml:space="preserve"> za područje Brodsko-posavske županije. U razdoblju od siječnja do lipnja 2025. godine CTR je izradio 26. i 27. izvješće o provedbi Razvojnog sporazuma Slavonija, Baranja i Srijem za područje Brodsko-posavske županije te dostavio izvješća Ministarstvu regionalnog razvoja i fondova Europske unije (u daljnjem tekstu: MRRFEU). Pripremljeni su materijali na temu projekata za Brodsko-posavsku županiju (u daljnjem tekstu BPŽ).</w:t>
      </w:r>
    </w:p>
    <w:p w14:paraId="06DB041F" w14:textId="23A96CEC" w:rsidR="00533998" w:rsidRPr="000537EC" w:rsidRDefault="00533998" w:rsidP="009D3B7F">
      <w:pPr>
        <w:pStyle w:val="Bezproreda"/>
        <w:ind w:firstLine="708"/>
        <w:jc w:val="both"/>
      </w:pPr>
      <w:r w:rsidRPr="000537EC">
        <w:t xml:space="preserve">Od srpnja 2024. do siječnja 2025. godine u fazi provedbe proveden je </w:t>
      </w:r>
      <w:r w:rsidRPr="009D3B7F">
        <w:t>proces srednjoročnog vrednovanja Plana razvoja Brodsko-posavske županije za razdoblje 2021.</w:t>
      </w:r>
      <w:r w:rsidRPr="000537EC">
        <w:rPr>
          <w:b/>
          <w:bCs/>
        </w:rPr>
        <w:t xml:space="preserve"> – 20</w:t>
      </w:r>
      <w:r w:rsidRPr="000537EC">
        <w:t xml:space="preserve">27. (u daljnjem tekstu: Plan razvoja BPŽ). Proces provedbe srednjoročnog vrednovanja završen je usvajanjem Završnog izvješća o provedbi postupka srednjoročnog vrednovanja od </w:t>
      </w:r>
      <w:r w:rsidRPr="000537EC">
        <w:lastRenderedPageBreak/>
        <w:t xml:space="preserve">stane Odbora za vrednovanje. Provedbom procesa zaključeno je kako se provedba Plana razvoja BPŽ realizira, uz napomenu da je potrebno prilagoditi dijelove sukladno dobivenim preporukama Tima za srednjoročno vrednovanje, a prilikom planiranog postupka </w:t>
      </w:r>
      <w:r w:rsidRPr="009D3B7F">
        <w:t>Izmjena/dopuna Plana razvoja B</w:t>
      </w:r>
      <w:r w:rsidR="009D3B7F">
        <w:t>rodsko-posavske županije</w:t>
      </w:r>
      <w:r w:rsidRPr="000537EC">
        <w:t>. Centar za razvoj Brodsko-posavske županije pružio je svu potrebnu tehničku pomoć za provedbu procesa srednjoročnog vrednovanja Plana razvoja Brodsko-posavske županije.</w:t>
      </w:r>
    </w:p>
    <w:p w14:paraId="12ACC921" w14:textId="77777777" w:rsidR="00533998" w:rsidRPr="000537EC" w:rsidRDefault="00533998" w:rsidP="009D3B7F">
      <w:pPr>
        <w:pStyle w:val="Bezproreda"/>
        <w:ind w:firstLine="708"/>
        <w:jc w:val="both"/>
      </w:pPr>
      <w:r w:rsidRPr="000537EC">
        <w:t xml:space="preserve">Tijekom ožujka 2025. godine završen je </w:t>
      </w:r>
      <w:r w:rsidRPr="009D3B7F">
        <w:t>nacrt prijedloga Izvješća o provedbi Plana razvoja BPŽ za 2024. godinu</w:t>
      </w:r>
      <w:r w:rsidRPr="000537EC">
        <w:t xml:space="preserve"> koje prikazuje napredak u provedbi posebnih ciljeva i ostvarenju pokazatelja ishoda Plana razvoja BPŽ. Izvješće je od strane CTR-a dostavljeno nadležnom Upravnom odjelu za gospodarstvo i poljoprivredu te će isto, po prihvaćanju od strane Partnerskog vijeća Brodsko-posavske županije, biti upućeno kao prijedlog za usvajanje predstavničkom tijelu Brodsko-posavske županije. Također, u ožujku 2025. godine izrađeno je </w:t>
      </w:r>
      <w:r w:rsidRPr="009D3B7F">
        <w:t>Izvješće o provedbi Provedbenog programa Brodsko-posavske županije 2021. – 2025. za 2024. godinu</w:t>
      </w:r>
      <w:r w:rsidRPr="000537EC">
        <w:t>. Dana 31. ožujka 2024. godine Izvješće je poslano Ministarstvu regionalnog razvoja i fondova Europske unije. Po završetku izrade navedenog izvješća, CTR je započeo s aktivnostima pripreme Provedbenog programa Brodsko-posavske županije za mandatno razdoblje 2025. – 2029. godine.</w:t>
      </w:r>
    </w:p>
    <w:p w14:paraId="41C39581" w14:textId="77777777" w:rsidR="00533998" w:rsidRPr="000537EC" w:rsidRDefault="00533998" w:rsidP="009D3B7F">
      <w:pPr>
        <w:pStyle w:val="Bezproreda"/>
        <w:ind w:firstLine="708"/>
        <w:jc w:val="both"/>
      </w:pPr>
      <w:r w:rsidRPr="000537EC">
        <w:t xml:space="preserve">U svibnju 2025. godine pripremljeno je i podneseno treće </w:t>
      </w:r>
      <w:r w:rsidRPr="009D3B7F">
        <w:t>Izvješće o provedbi Sporazuma o dodjeli bespovratnih sredstava</w:t>
      </w:r>
      <w:r w:rsidRPr="000537EC">
        <w:t xml:space="preserve"> u provedbi aktivnosti jačanja kapaciteta na regionalnoj i lokalnoj razini za korištenje sredstava EU fondova, koji je sklopljen između CTR-a i MRRFEU-a, a kojim je predviđeno jačanje kapaciteta regionalnih koordinatora kako bi mogli biti kvalitetna podrška korisnicima na regionalnoj, odnosno lokalnoj razini.</w:t>
      </w:r>
    </w:p>
    <w:p w14:paraId="6E858656" w14:textId="77777777" w:rsidR="00533998" w:rsidRPr="000537EC" w:rsidRDefault="00533998" w:rsidP="009D3B7F">
      <w:pPr>
        <w:pStyle w:val="Bezproreda"/>
        <w:ind w:firstLine="708"/>
        <w:jc w:val="both"/>
      </w:pPr>
      <w:r w:rsidRPr="000537EC">
        <w:t>CTR je, u suradnji s MRRFEU, sudjelovao u organizaciji Strateškog foruma za RLV Kontinentalni turizam Panonske Hrvatske, u okviru procesa industrijske tranzicije hrvatskih regija. Cilj strateškog foruma bio je identifikacija potencijalnih tema istraživanja, razvoja i inovacija (IRI tema) u okviru kojih s može odgovoriti na društvene izazove Panonske Hrvatske u sektoru turizma.</w:t>
      </w:r>
    </w:p>
    <w:p w14:paraId="1F325D37" w14:textId="7B8517DB" w:rsidR="00533998" w:rsidRPr="000537EC" w:rsidRDefault="00533998" w:rsidP="009D3B7F">
      <w:pPr>
        <w:pStyle w:val="Bezproreda"/>
        <w:ind w:firstLine="708"/>
        <w:jc w:val="both"/>
      </w:pPr>
      <w:r w:rsidRPr="000537EC">
        <w:t>Revidiran je popis prioritetnih projekata s područja B</w:t>
      </w:r>
      <w:r w:rsidR="0040535B">
        <w:t>rodsko-posavske županije</w:t>
      </w:r>
      <w:r w:rsidRPr="000537EC">
        <w:t xml:space="preserve"> u svibnju 2025. godine te su odrađeni i drugi poslovi iz područja regionalnog razvoja i strateškog planiranja prema Planu rada CTR-a za 2025. godinu.</w:t>
      </w:r>
    </w:p>
    <w:p w14:paraId="21AA9E87" w14:textId="48796F47" w:rsidR="00533998" w:rsidRPr="000537EC" w:rsidRDefault="00533998" w:rsidP="00533998">
      <w:pPr>
        <w:pStyle w:val="Bezproreda"/>
        <w:jc w:val="both"/>
      </w:pPr>
      <w:r w:rsidRPr="000537EC">
        <w:t xml:space="preserve"> </w:t>
      </w:r>
      <w:r w:rsidR="009D3B7F">
        <w:tab/>
      </w:r>
      <w:r w:rsidRPr="000537EC">
        <w:t xml:space="preserve">Kao regionalni koordinator i županijska razvojna agencija CTR svojim radom </w:t>
      </w:r>
      <w:r w:rsidRPr="009D3B7F">
        <w:t>doprinosi informiranju o natječajima za projekte</w:t>
      </w:r>
      <w:r w:rsidRPr="000537EC">
        <w:t xml:space="preserve">, uvjetima financiranja te ostalim pozivima koje doprinose razvoju gospodarstva u cjelini. </w:t>
      </w:r>
    </w:p>
    <w:p w14:paraId="216BDF77" w14:textId="77777777" w:rsidR="00533998" w:rsidRPr="000537EC" w:rsidRDefault="00533998" w:rsidP="009D3B7F">
      <w:pPr>
        <w:pStyle w:val="Bezproreda"/>
        <w:ind w:firstLine="708"/>
        <w:jc w:val="both"/>
        <w:rPr>
          <w:color w:val="FF0000"/>
        </w:rPr>
      </w:pPr>
      <w:r w:rsidRPr="000537EC">
        <w:t xml:space="preserve">U pogledu informiranja jedinica lokalne i područne (regionalne) samouprave (u daljnjem tekstu: JLP(R)S) i javnopravnih tijela kojima su osnivači JLP(R)S i Republika Hrvatska s područja BPŽ, CTR je kontinuirano provodio informativne aktivnosti kroz savjetovanje, informativne dopise, mjesečni bilten (6 biltena), službenu mrežnu stranicu i društvene mreže. U ovom polugodišnjem razdoblju putem mrežne stranice </w:t>
      </w:r>
      <w:hyperlink r:id="rId8" w:history="1">
        <w:r w:rsidRPr="009D3B7F">
          <w:rPr>
            <w:rStyle w:val="Hiperveza"/>
            <w:u w:val="none"/>
          </w:rPr>
          <w:t>www.ctr.hr</w:t>
        </w:r>
      </w:hyperlink>
      <w:r w:rsidRPr="000537EC">
        <w:t xml:space="preserve"> i društvene mreže Facebook objavljeno je 27 informativnih članaka za JLP(R)S i javno-pravna tijela, odnosno 16 članaka za poduzetnike i poljoprivrednike na teme od njihovog interesa (javni pozivi resornih ministarstava, natječaji iz EU fondova i Programa ruralnog razvoja, zakonske promjene, edukacije i sl.). Također, redovno su informirani poduzetnici o aktualnim pozivima iz EU fondova te nacionalnim natječajima, financijskim instrumentima, HBOR kreditima i HAMAG zajmovima.</w:t>
      </w:r>
    </w:p>
    <w:p w14:paraId="4114C14B" w14:textId="77777777" w:rsidR="00533998" w:rsidRPr="000537EC" w:rsidRDefault="00533998" w:rsidP="009D3B7F">
      <w:pPr>
        <w:pStyle w:val="Bezproreda"/>
        <w:ind w:firstLine="708"/>
        <w:jc w:val="both"/>
      </w:pPr>
      <w:r w:rsidRPr="000537EC">
        <w:t xml:space="preserve">U sklopu Programa Akceleracije, CTR sudjeluje kao jedan od 19 partnera u Regionalnom konzorciju za potporu razvoja novih usluga i proizvoda. Program je namijenjen novoosnovanim poduzećima i inovatorima te je osmišljen kako bi pružio sveobuhvatnu podršku kroz tri faze: </w:t>
      </w:r>
      <w:proofErr w:type="spellStart"/>
      <w:r w:rsidRPr="000537EC">
        <w:t>predakceleraciju</w:t>
      </w:r>
      <w:proofErr w:type="spellEnd"/>
      <w:r w:rsidRPr="000537EC">
        <w:t xml:space="preserve">, akceleraciju i </w:t>
      </w:r>
      <w:proofErr w:type="spellStart"/>
      <w:r w:rsidRPr="000537EC">
        <w:t>postakceleraciju</w:t>
      </w:r>
      <w:proofErr w:type="spellEnd"/>
      <w:r w:rsidRPr="000537EC">
        <w:t xml:space="preserve">. Tijekom dvije godine, sudionici će imati priliku koristiti nefinancijske potpore članova akceleratora, uključujući savjetovanje, </w:t>
      </w:r>
      <w:r w:rsidRPr="000537EC">
        <w:lastRenderedPageBreak/>
        <w:t xml:space="preserve">mentorstvo i stručnu pomoć u svim fazama poslovanja, kako bi razvili svoje inovativne proizvode i usluge. </w:t>
      </w:r>
    </w:p>
    <w:p w14:paraId="736D05DB" w14:textId="242DDB04" w:rsidR="00533998" w:rsidRPr="000537EC" w:rsidRDefault="00533998" w:rsidP="009D3B7F">
      <w:pPr>
        <w:pStyle w:val="Bezproreda"/>
        <w:ind w:firstLine="708"/>
        <w:jc w:val="both"/>
      </w:pPr>
      <w:r w:rsidRPr="000537EC">
        <w:t>CTR za potrebe potencijalnih investitora, a prema uputama Ministarstva gospodarstva i održivog razvoja, vodi i ažurira bazu poslovnih zona u Brodsko-posavskoj županiji te vodi ostale gospodarske podatke prema uputi Brodsko-posavske županije, Ministarstva gospodarstva i održivog razvoja, Organizacije za ekonomsku suradnju i razvoj (OECD) i Svjetske</w:t>
      </w:r>
      <w:r w:rsidRPr="000537EC">
        <w:rPr>
          <w:color w:val="FF0000"/>
        </w:rPr>
        <w:t xml:space="preserve"> </w:t>
      </w:r>
      <w:r w:rsidRPr="000537EC">
        <w:t xml:space="preserve">banke. </w:t>
      </w:r>
    </w:p>
    <w:p w14:paraId="1F80CBA0" w14:textId="4FA8FB76" w:rsidR="00533998" w:rsidRPr="000537EC" w:rsidRDefault="00533998" w:rsidP="00533998">
      <w:pPr>
        <w:pStyle w:val="Bezproreda"/>
        <w:jc w:val="both"/>
      </w:pPr>
      <w:r w:rsidRPr="000537EC">
        <w:t> </w:t>
      </w:r>
      <w:r w:rsidR="009D3B7F">
        <w:tab/>
      </w:r>
      <w:r w:rsidRPr="000537EC">
        <w:t xml:space="preserve">U proteklom razdoblju CTR je surađivao s  </w:t>
      </w:r>
      <w:r w:rsidRPr="007863FC">
        <w:t>Predstavništvom Slavonije, Baranje i Srijema u Bruxellesu.</w:t>
      </w:r>
      <w:r w:rsidRPr="000537EC">
        <w:t xml:space="preserve"> Ovaj zajednički ured pet slavonskih županija pred europskim institucijama nastavio je s planiranim aktivnostima, redovitim obavještavanjem župana i regionalnih koordinatora o natječajima za dodjelu sredstava Europske unije, informiranjem o relevantnim događanjima i mogućnostima sudjelovanja u europskim projektima. </w:t>
      </w:r>
    </w:p>
    <w:p w14:paraId="0BBD8560" w14:textId="77777777" w:rsidR="00B35C41" w:rsidRDefault="00B35C41" w:rsidP="00CA3DF2">
      <w:pPr>
        <w:pStyle w:val="Bezproreda"/>
        <w:jc w:val="both"/>
        <w:rPr>
          <w:rFonts w:cstheme="minorHAnsi"/>
          <w:bCs/>
        </w:rPr>
      </w:pPr>
    </w:p>
    <w:p w14:paraId="43931581" w14:textId="77777777" w:rsidR="00BF2794" w:rsidRDefault="00BF2794" w:rsidP="00834060">
      <w:pPr>
        <w:pStyle w:val="Bezproreda"/>
        <w:ind w:firstLine="708"/>
        <w:jc w:val="both"/>
        <w:rPr>
          <w:rFonts w:cstheme="minorHAnsi"/>
        </w:rPr>
      </w:pPr>
    </w:p>
    <w:p w14:paraId="1AE4908D" w14:textId="5AA17C15" w:rsidR="008360BF" w:rsidRDefault="008360BF" w:rsidP="004F7F75">
      <w:pPr>
        <w:spacing w:after="0" w:line="240" w:lineRule="auto"/>
        <w:jc w:val="both"/>
        <w:rPr>
          <w:rFonts w:ascii="Times New Roman" w:hAnsi="Times New Roman"/>
          <w:b/>
          <w:sz w:val="24"/>
          <w:szCs w:val="24"/>
        </w:rPr>
      </w:pPr>
      <w:r w:rsidRPr="00643D98">
        <w:rPr>
          <w:rFonts w:ascii="Times New Roman" w:hAnsi="Times New Roman"/>
          <w:b/>
          <w:sz w:val="24"/>
          <w:szCs w:val="24"/>
        </w:rPr>
        <w:t>GRADITELJSTVO</w:t>
      </w:r>
      <w:r w:rsidR="00E92A3E">
        <w:rPr>
          <w:rFonts w:ascii="Times New Roman" w:hAnsi="Times New Roman"/>
          <w:b/>
          <w:sz w:val="24"/>
          <w:szCs w:val="24"/>
        </w:rPr>
        <w:t xml:space="preserve">, INFRASTRUKTURA I ZAŠTITA OKOLIŠA </w:t>
      </w:r>
    </w:p>
    <w:p w14:paraId="5D328A60" w14:textId="77777777" w:rsidR="004F7F75" w:rsidRPr="00643D98" w:rsidRDefault="004F7F75" w:rsidP="004F7F75">
      <w:pPr>
        <w:spacing w:after="0" w:line="240" w:lineRule="auto"/>
        <w:jc w:val="both"/>
        <w:rPr>
          <w:rFonts w:ascii="Times New Roman" w:hAnsi="Times New Roman"/>
          <w:b/>
          <w:sz w:val="24"/>
          <w:szCs w:val="24"/>
        </w:rPr>
      </w:pPr>
    </w:p>
    <w:p w14:paraId="4611C504" w14:textId="06063B82" w:rsidR="003A1819" w:rsidRPr="00820BC7" w:rsidRDefault="003A1819" w:rsidP="004F7F75">
      <w:pPr>
        <w:pStyle w:val="Naslov1"/>
        <w:keepLines/>
        <w:spacing w:before="0" w:after="0" w:line="240" w:lineRule="auto"/>
        <w:rPr>
          <w:rFonts w:ascii="Times New Roman" w:hAnsi="Times New Roman"/>
          <w:sz w:val="24"/>
          <w:szCs w:val="24"/>
        </w:rPr>
      </w:pPr>
      <w:r w:rsidRPr="00820BC7">
        <w:rPr>
          <w:rFonts w:ascii="Times New Roman" w:hAnsi="Times New Roman"/>
          <w:sz w:val="24"/>
          <w:szCs w:val="24"/>
        </w:rPr>
        <w:t>Komunalna in</w:t>
      </w:r>
      <w:r w:rsidR="004F7F75">
        <w:rPr>
          <w:rFonts w:ascii="Times New Roman" w:hAnsi="Times New Roman"/>
          <w:sz w:val="24"/>
          <w:szCs w:val="24"/>
        </w:rPr>
        <w:t>f</w:t>
      </w:r>
      <w:r w:rsidRPr="00820BC7">
        <w:rPr>
          <w:rFonts w:ascii="Times New Roman" w:hAnsi="Times New Roman"/>
          <w:sz w:val="24"/>
          <w:szCs w:val="24"/>
        </w:rPr>
        <w:t>rastruktura i energetska učinkovitost</w:t>
      </w:r>
    </w:p>
    <w:p w14:paraId="74A50962" w14:textId="77777777" w:rsidR="001F455E" w:rsidRDefault="001F455E" w:rsidP="00016496">
      <w:pPr>
        <w:spacing w:after="0" w:line="240" w:lineRule="auto"/>
        <w:jc w:val="both"/>
        <w:rPr>
          <w:rFonts w:ascii="Times New Roman" w:hAnsi="Times New Roman"/>
          <w:sz w:val="24"/>
          <w:szCs w:val="24"/>
        </w:rPr>
      </w:pPr>
    </w:p>
    <w:p w14:paraId="2A734677" w14:textId="77777777" w:rsidR="00FD078A" w:rsidRPr="00CD03CD" w:rsidRDefault="00FD078A" w:rsidP="00FD078A">
      <w:pPr>
        <w:spacing w:after="0" w:line="240" w:lineRule="auto"/>
        <w:ind w:firstLine="709"/>
        <w:jc w:val="both"/>
        <w:rPr>
          <w:rFonts w:ascii="Times New Roman" w:hAnsi="Times New Roman"/>
          <w:sz w:val="24"/>
          <w:szCs w:val="24"/>
        </w:rPr>
      </w:pPr>
      <w:r w:rsidRPr="00CD03CD">
        <w:rPr>
          <w:rFonts w:ascii="Times New Roman" w:hAnsi="Times New Roman"/>
          <w:sz w:val="24"/>
          <w:szCs w:val="24"/>
        </w:rPr>
        <w:t xml:space="preserve">Plan razvoja širokopojasne infrastrukture za područje šest općina, </w:t>
      </w:r>
      <w:proofErr w:type="spellStart"/>
      <w:r w:rsidRPr="00CD03CD">
        <w:rPr>
          <w:rFonts w:ascii="Times New Roman" w:hAnsi="Times New Roman"/>
          <w:sz w:val="24"/>
          <w:szCs w:val="24"/>
        </w:rPr>
        <w:t>Bebrina</w:t>
      </w:r>
      <w:proofErr w:type="spellEnd"/>
      <w:r w:rsidRPr="00CD03CD">
        <w:rPr>
          <w:rFonts w:ascii="Times New Roman" w:hAnsi="Times New Roman"/>
          <w:sz w:val="24"/>
          <w:szCs w:val="24"/>
        </w:rPr>
        <w:t xml:space="preserve">, Brodski Stupnik, Bukovlje, Oriovac, </w:t>
      </w:r>
      <w:proofErr w:type="spellStart"/>
      <w:r w:rsidRPr="00CD03CD">
        <w:rPr>
          <w:rFonts w:ascii="Times New Roman" w:hAnsi="Times New Roman"/>
          <w:sz w:val="24"/>
          <w:szCs w:val="24"/>
        </w:rPr>
        <w:t>Podcrkavlje</w:t>
      </w:r>
      <w:proofErr w:type="spellEnd"/>
      <w:r w:rsidRPr="00CD03CD">
        <w:rPr>
          <w:rFonts w:ascii="Times New Roman" w:hAnsi="Times New Roman"/>
          <w:sz w:val="24"/>
          <w:szCs w:val="24"/>
        </w:rPr>
        <w:t xml:space="preserve"> i Sibinj - PRŠI BPŽ A, projekt je čija je provedba nastavljena u sklopu Okvirnog nacionalnog programa za razvoj infrastrukture širokopojasnog pristupa na područjima na kojima ne postoji dostatan komercijalni interes za ulaganja. Po objavljenom javnom pozivu za iskaz interesa za ulaganje u realizaciju Plana, operator Hrvatski Telekom d.d. (HT) je  odabrani prijavitelj za naš PRŠI. Kao takav uvršten je na konačnu listu prihvatljivih prijavitelja za Ograničeni poziv.</w:t>
      </w:r>
    </w:p>
    <w:p w14:paraId="2363022C" w14:textId="77777777" w:rsidR="00FD078A" w:rsidRPr="00CD03CD" w:rsidRDefault="00FD078A" w:rsidP="00FD078A">
      <w:pPr>
        <w:spacing w:after="0" w:line="240" w:lineRule="auto"/>
        <w:ind w:firstLine="709"/>
        <w:jc w:val="both"/>
        <w:rPr>
          <w:rFonts w:ascii="Times New Roman" w:hAnsi="Times New Roman"/>
          <w:sz w:val="24"/>
          <w:szCs w:val="24"/>
        </w:rPr>
      </w:pPr>
      <w:r w:rsidRPr="00CD03CD">
        <w:rPr>
          <w:rFonts w:ascii="Times New Roman" w:hAnsi="Times New Roman"/>
          <w:sz w:val="24"/>
          <w:szCs w:val="24"/>
        </w:rPr>
        <w:t xml:space="preserve">Hrvatski Telekom d.d. (HT), u svojstvu Korisnika 12. travnja 2024. godine potpisao je Ugovor o dodjeli bespovratnih sredstava sa Ministarstvom mora, prometa i infrastrukture i Središnjom agencijom za financiranje i ugovaranje programa i projekata Europske unije. </w:t>
      </w:r>
    </w:p>
    <w:p w14:paraId="28571BA4" w14:textId="77777777" w:rsidR="00FD078A" w:rsidRPr="00CD03CD" w:rsidRDefault="00FD078A" w:rsidP="00FD078A">
      <w:pPr>
        <w:spacing w:after="0" w:line="240" w:lineRule="auto"/>
        <w:ind w:firstLine="709"/>
        <w:jc w:val="both"/>
        <w:rPr>
          <w:rFonts w:ascii="Times New Roman" w:hAnsi="Times New Roman"/>
          <w:sz w:val="24"/>
          <w:szCs w:val="24"/>
        </w:rPr>
      </w:pPr>
      <w:r w:rsidRPr="00CD03CD">
        <w:rPr>
          <w:rFonts w:ascii="Times New Roman" w:hAnsi="Times New Roman"/>
          <w:sz w:val="24"/>
          <w:szCs w:val="24"/>
        </w:rPr>
        <w:t>Ukupna vrijednost Projekta iznosi 9.012.618,11 EUR. Ugovorom su dodijeljena ukupna bespovratna sredstva u iznosu od 1.893.932,66 EUR.</w:t>
      </w:r>
    </w:p>
    <w:p w14:paraId="30CC2B43" w14:textId="01FEF029" w:rsidR="00FD078A" w:rsidRPr="00CD03CD" w:rsidRDefault="00FD078A" w:rsidP="00FD078A">
      <w:pPr>
        <w:spacing w:after="0" w:line="240" w:lineRule="auto"/>
        <w:ind w:firstLine="709"/>
        <w:jc w:val="both"/>
        <w:rPr>
          <w:rFonts w:ascii="Times New Roman" w:hAnsi="Times New Roman"/>
          <w:sz w:val="24"/>
          <w:szCs w:val="24"/>
        </w:rPr>
      </w:pPr>
      <w:r w:rsidRPr="00CD03CD">
        <w:rPr>
          <w:rFonts w:ascii="Times New Roman" w:hAnsi="Times New Roman"/>
          <w:sz w:val="24"/>
          <w:szCs w:val="24"/>
        </w:rPr>
        <w:t>Utvrđeno razdoblje provedbe Projekta je od 1.</w:t>
      </w:r>
      <w:r w:rsidR="00E27E5B">
        <w:rPr>
          <w:rFonts w:ascii="Times New Roman" w:hAnsi="Times New Roman"/>
          <w:sz w:val="24"/>
          <w:szCs w:val="24"/>
        </w:rPr>
        <w:t xml:space="preserve"> ožujka </w:t>
      </w:r>
      <w:r w:rsidRPr="00CD03CD">
        <w:rPr>
          <w:rFonts w:ascii="Times New Roman" w:hAnsi="Times New Roman"/>
          <w:sz w:val="24"/>
          <w:szCs w:val="24"/>
        </w:rPr>
        <w:t>2022. do 30.</w:t>
      </w:r>
      <w:r w:rsidR="00E27E5B">
        <w:rPr>
          <w:rFonts w:ascii="Times New Roman" w:hAnsi="Times New Roman"/>
          <w:sz w:val="24"/>
          <w:szCs w:val="24"/>
        </w:rPr>
        <w:t xml:space="preserve"> lipnja </w:t>
      </w:r>
      <w:r w:rsidRPr="00CD03CD">
        <w:rPr>
          <w:rFonts w:ascii="Times New Roman" w:hAnsi="Times New Roman"/>
          <w:sz w:val="24"/>
          <w:szCs w:val="24"/>
        </w:rPr>
        <w:t>2026. godine.</w:t>
      </w:r>
    </w:p>
    <w:p w14:paraId="23A46429" w14:textId="77777777" w:rsidR="00FD078A" w:rsidRPr="00CD03CD" w:rsidRDefault="00FD078A" w:rsidP="00FD078A">
      <w:pPr>
        <w:spacing w:after="0" w:line="240" w:lineRule="auto"/>
        <w:ind w:firstLine="709"/>
        <w:jc w:val="both"/>
        <w:rPr>
          <w:rFonts w:ascii="Times New Roman" w:hAnsi="Times New Roman"/>
          <w:sz w:val="24"/>
          <w:szCs w:val="24"/>
        </w:rPr>
      </w:pPr>
      <w:r w:rsidRPr="00CD03CD">
        <w:rPr>
          <w:rFonts w:ascii="Times New Roman" w:hAnsi="Times New Roman"/>
          <w:sz w:val="24"/>
          <w:szCs w:val="24"/>
        </w:rPr>
        <w:t xml:space="preserve">Cilj Projekta je omogućiti svim kućanstvima odnosno svim stanovima, poslovnim i javnim korisnicima na utvrđenim "bijelim" adresama širokopojasni pristup internetu preko VHCN mreža s minimalnim brzinama od 100 Mbit/s u smjeru prema korisniku (koji se može nadograditi na 1Gbit/s) i 30 Mbit/s u smjeru od korisnika za 7.861 stanova (od toga kućanstava 5.156) te od kojih je potrebno omogućiti ultra-u brzi pristup od najmanje 1 </w:t>
      </w:r>
      <w:proofErr w:type="spellStart"/>
      <w:r w:rsidRPr="00CD03CD">
        <w:rPr>
          <w:rFonts w:ascii="Times New Roman" w:hAnsi="Times New Roman"/>
          <w:sz w:val="24"/>
          <w:szCs w:val="24"/>
        </w:rPr>
        <w:t>Gbit</w:t>
      </w:r>
      <w:proofErr w:type="spellEnd"/>
      <w:r w:rsidRPr="00CD03CD">
        <w:rPr>
          <w:rFonts w:ascii="Times New Roman" w:hAnsi="Times New Roman"/>
          <w:sz w:val="24"/>
          <w:szCs w:val="24"/>
        </w:rPr>
        <w:t xml:space="preserve">/s u smjeru prema korisniku i 100 Mbit/s u smjeru od korisnika za 92% stanova te za 92,12% poslovnih korisnika. </w:t>
      </w:r>
    </w:p>
    <w:p w14:paraId="74A342EC" w14:textId="77777777" w:rsidR="00FD078A" w:rsidRPr="00CD03CD" w:rsidRDefault="00FD078A" w:rsidP="002F1A11">
      <w:pPr>
        <w:spacing w:after="0" w:line="240" w:lineRule="auto"/>
        <w:ind w:firstLine="709"/>
        <w:jc w:val="both"/>
        <w:rPr>
          <w:rFonts w:ascii="Times New Roman" w:hAnsi="Times New Roman"/>
          <w:sz w:val="24"/>
          <w:szCs w:val="24"/>
        </w:rPr>
      </w:pPr>
      <w:r w:rsidRPr="00CD03CD">
        <w:rPr>
          <w:rFonts w:ascii="Times New Roman" w:hAnsi="Times New Roman"/>
          <w:sz w:val="24"/>
          <w:szCs w:val="24"/>
        </w:rPr>
        <w:t>Projekt je u fazi projektiranja mreža i ishođenja potrebnih dozvola i suglasnosti. Dodatno, u prvom kvartalu tekuće godine je započela i faza izgradnje mreže.</w:t>
      </w:r>
    </w:p>
    <w:p w14:paraId="364B4342" w14:textId="77777777" w:rsidR="00FD078A" w:rsidRPr="00CD03CD" w:rsidRDefault="00FD078A" w:rsidP="002F1A11">
      <w:pPr>
        <w:spacing w:after="0" w:line="240" w:lineRule="auto"/>
        <w:ind w:firstLine="709"/>
        <w:jc w:val="both"/>
        <w:rPr>
          <w:rFonts w:ascii="Times New Roman" w:hAnsi="Times New Roman"/>
          <w:sz w:val="24"/>
          <w:szCs w:val="24"/>
        </w:rPr>
      </w:pPr>
      <w:r w:rsidRPr="00CD03CD">
        <w:rPr>
          <w:rFonts w:ascii="Times New Roman" w:hAnsi="Times New Roman"/>
          <w:sz w:val="24"/>
          <w:szCs w:val="24"/>
        </w:rPr>
        <w:t>Ukupan broj potencijalnih korisnika na obuhvatu Projekta iznosi 8.267 (8.091 potencijalnih korisnika na FTTH tehnologiji te 176 potencijalna korisnika na naprednoj bežičnoj tehnologiji (FWA)).</w:t>
      </w:r>
    </w:p>
    <w:p w14:paraId="7F117E5B" w14:textId="77777777" w:rsidR="00FD078A" w:rsidRPr="00CD03CD" w:rsidRDefault="00FD078A" w:rsidP="002F1A11">
      <w:pPr>
        <w:pStyle w:val="Tijeloteksta"/>
        <w:spacing w:after="0" w:line="240" w:lineRule="auto"/>
        <w:ind w:firstLine="709"/>
        <w:jc w:val="both"/>
        <w:rPr>
          <w:rFonts w:ascii="Times New Roman" w:hAnsi="Times New Roman"/>
          <w:sz w:val="24"/>
          <w:szCs w:val="24"/>
        </w:rPr>
      </w:pPr>
      <w:r w:rsidRPr="00CD03CD">
        <w:rPr>
          <w:rFonts w:ascii="Times New Roman" w:hAnsi="Times New Roman"/>
          <w:sz w:val="24"/>
          <w:szCs w:val="24"/>
        </w:rPr>
        <w:t xml:space="preserve">Temeljem Zakona o energetskoj učinkovitosti  te podzakonskih akata pratimo potrošnju energije i vode uz korištenje informacijskog sustava za unos podataka, praćenja, analize i izvještavanja u procesu sustavnog gospodarenja energijom (ISGE) za objekte kojih je vlasnik ili kojima gospodari Županija.  </w:t>
      </w:r>
    </w:p>
    <w:p w14:paraId="181CD676" w14:textId="77777777" w:rsidR="00FD078A" w:rsidRPr="00CD03CD" w:rsidRDefault="00FD078A" w:rsidP="002F1A11">
      <w:pPr>
        <w:pStyle w:val="Tijeloteksta"/>
        <w:spacing w:after="0" w:line="240" w:lineRule="auto"/>
        <w:ind w:firstLine="708"/>
        <w:jc w:val="both"/>
        <w:rPr>
          <w:rFonts w:ascii="Times New Roman" w:hAnsi="Times New Roman"/>
          <w:sz w:val="24"/>
          <w:szCs w:val="24"/>
        </w:rPr>
      </w:pPr>
      <w:r w:rsidRPr="00CD03CD">
        <w:rPr>
          <w:rFonts w:ascii="Times New Roman" w:hAnsi="Times New Roman"/>
          <w:sz w:val="24"/>
          <w:szCs w:val="24"/>
        </w:rPr>
        <w:t xml:space="preserve">Sukladno Odluci o  izmjenama i dopunama Odluke o ustrojstvu i djelokrugu upravnih tijela Brodsko-posavske županije („Službeni vjesnik Brodsko-posavske županije“ br.17/23) </w:t>
      </w:r>
      <w:r w:rsidRPr="00CD03CD">
        <w:rPr>
          <w:rFonts w:ascii="Times New Roman" w:hAnsi="Times New Roman"/>
          <w:sz w:val="24"/>
          <w:szCs w:val="24"/>
        </w:rPr>
        <w:lastRenderedPageBreak/>
        <w:t>poslovi provođenja propisa o procjeni vrijednosti nekretnina (Zakon o procijeni vrijednosti nekretnina „Narodne novine br.78/15) (u daljnjem tekstu: Zakon) su u djelokrugu poslova Upravnog odjela za graditeljstvo, infrastrukturu i zaštitu okoliša.</w:t>
      </w:r>
    </w:p>
    <w:p w14:paraId="255C1A6D" w14:textId="77777777" w:rsidR="00FD078A" w:rsidRPr="00CD03CD" w:rsidRDefault="00FD078A" w:rsidP="00FD078A">
      <w:pPr>
        <w:pStyle w:val="Tijeloteksta"/>
        <w:spacing w:after="0" w:line="240" w:lineRule="auto"/>
        <w:ind w:firstLine="708"/>
        <w:jc w:val="both"/>
        <w:rPr>
          <w:rFonts w:ascii="Times New Roman" w:hAnsi="Times New Roman"/>
          <w:sz w:val="24"/>
          <w:szCs w:val="24"/>
        </w:rPr>
      </w:pPr>
      <w:r w:rsidRPr="00CD03CD">
        <w:rPr>
          <w:rFonts w:ascii="Times New Roman" w:hAnsi="Times New Roman"/>
          <w:sz w:val="24"/>
          <w:szCs w:val="24"/>
        </w:rPr>
        <w:t xml:space="preserve">Članak 10. Zakona propisuje osnivanje procjeniteljskog povjerenstva radi stručne analize i davanja stručnih prijedloga i mišljenja o tržištu nekretnina, dok Upravni odjel za graditeljstvo obavlja i stručne i administrativne poslove za Povjerenstvo. Pored poslova za potrebe Povjerenstva Upravni odjel obavlja: pripremu i unos podataka te vođenje zbirke kupoprodajnih cijena u </w:t>
      </w:r>
      <w:proofErr w:type="spellStart"/>
      <w:r w:rsidRPr="00CD03CD">
        <w:rPr>
          <w:rFonts w:ascii="Times New Roman" w:hAnsi="Times New Roman"/>
          <w:sz w:val="24"/>
          <w:szCs w:val="24"/>
        </w:rPr>
        <w:t>eNekretninama</w:t>
      </w:r>
      <w:proofErr w:type="spellEnd"/>
      <w:r w:rsidRPr="00CD03CD">
        <w:rPr>
          <w:rFonts w:ascii="Times New Roman" w:hAnsi="Times New Roman"/>
          <w:sz w:val="24"/>
          <w:szCs w:val="24"/>
        </w:rPr>
        <w:t xml:space="preserve">, ažuriranje plana približnih vrijednosti u </w:t>
      </w:r>
      <w:proofErr w:type="spellStart"/>
      <w:r w:rsidRPr="00CD03CD">
        <w:rPr>
          <w:rFonts w:ascii="Times New Roman" w:hAnsi="Times New Roman"/>
          <w:sz w:val="24"/>
          <w:szCs w:val="24"/>
        </w:rPr>
        <w:t>eNekretninama</w:t>
      </w:r>
      <w:proofErr w:type="spellEnd"/>
      <w:r w:rsidRPr="00CD03CD">
        <w:rPr>
          <w:rFonts w:ascii="Times New Roman" w:hAnsi="Times New Roman"/>
          <w:sz w:val="24"/>
          <w:szCs w:val="24"/>
        </w:rPr>
        <w:t xml:space="preserve">, evaluaciju podataka te izvođenje i ažuriranje drugih podataka nužnih za procjenu vrijednosti nekretnina, pripremu pregleda približnih vrijednosti i izvješća o tržištu nekretnina, izdavanje izvadaka iz zbirke kupoprodajnih cijena iz </w:t>
      </w:r>
      <w:proofErr w:type="spellStart"/>
      <w:r w:rsidRPr="00CD03CD">
        <w:rPr>
          <w:rFonts w:ascii="Times New Roman" w:hAnsi="Times New Roman"/>
          <w:sz w:val="24"/>
          <w:szCs w:val="24"/>
        </w:rPr>
        <w:t>eNekretnina</w:t>
      </w:r>
      <w:proofErr w:type="spellEnd"/>
      <w:r w:rsidRPr="00CD03CD">
        <w:rPr>
          <w:rFonts w:ascii="Times New Roman" w:hAnsi="Times New Roman"/>
          <w:sz w:val="24"/>
          <w:szCs w:val="24"/>
        </w:rPr>
        <w:t xml:space="preserve">, izdavanje izvadaka iz plana približnih vrijednosti iz </w:t>
      </w:r>
      <w:proofErr w:type="spellStart"/>
      <w:r w:rsidRPr="00CD03CD">
        <w:rPr>
          <w:rFonts w:ascii="Times New Roman" w:hAnsi="Times New Roman"/>
          <w:sz w:val="24"/>
          <w:szCs w:val="24"/>
        </w:rPr>
        <w:t>eNekretnina</w:t>
      </w:r>
      <w:proofErr w:type="spellEnd"/>
      <w:r w:rsidRPr="00CD03CD">
        <w:rPr>
          <w:rFonts w:ascii="Times New Roman" w:hAnsi="Times New Roman"/>
          <w:sz w:val="24"/>
          <w:szCs w:val="24"/>
        </w:rPr>
        <w:t xml:space="preserve"> te vođenje i izlučivanje zbirke isprava. U 2025.godini zaprimili smo i riješili 89 zahtjeva za izvadak iz Zbirke kupoprodajnih cijena, te pregledali 58 procjembena elaborata u postupku izdavanja Mišljenja o usklađenosti istih s Zakonom o procjeni vrijednosti nekretnina.</w:t>
      </w:r>
    </w:p>
    <w:p w14:paraId="596E8BDB" w14:textId="77777777" w:rsidR="00FD078A" w:rsidRPr="00CD03CD" w:rsidRDefault="00FD078A" w:rsidP="00FD078A">
      <w:pPr>
        <w:pStyle w:val="Tijeloteksta"/>
        <w:spacing w:after="0" w:line="240" w:lineRule="auto"/>
        <w:jc w:val="both"/>
        <w:rPr>
          <w:rFonts w:ascii="Times New Roman" w:hAnsi="Times New Roman"/>
          <w:sz w:val="24"/>
          <w:szCs w:val="24"/>
        </w:rPr>
      </w:pPr>
      <w:r w:rsidRPr="00CD03CD">
        <w:rPr>
          <w:rFonts w:ascii="Times New Roman" w:hAnsi="Times New Roman"/>
          <w:sz w:val="24"/>
          <w:szCs w:val="24"/>
        </w:rPr>
        <w:t>Bili smo prema Zakonu dužni izraditi Izvješće o tržištu nekretnina za prethodnu godinu za svoje područje nadležnosti i objaviti ga do 31. ožujka na svojim mrežnim stranicama, uz prethodnu suglasnost povjerenstva što je i učinjeno.</w:t>
      </w:r>
    </w:p>
    <w:p w14:paraId="71DF9F63" w14:textId="77777777" w:rsidR="00D7585A" w:rsidRDefault="00911D03" w:rsidP="00D7585A">
      <w:pPr>
        <w:pStyle w:val="Tijeloteksta"/>
        <w:spacing w:before="240" w:line="240" w:lineRule="auto"/>
        <w:ind w:firstLine="708"/>
        <w:jc w:val="both"/>
        <w:rPr>
          <w:rFonts w:ascii="Times New Roman" w:hAnsi="Times New Roman"/>
          <w:sz w:val="24"/>
          <w:szCs w:val="24"/>
        </w:rPr>
      </w:pPr>
      <w:r w:rsidRPr="00911D03">
        <w:rPr>
          <w:rFonts w:ascii="Times New Roman" w:hAnsi="Times New Roman"/>
          <w:sz w:val="24"/>
          <w:szCs w:val="24"/>
        </w:rPr>
        <w:t>Prema zahtjevu Općine S</w:t>
      </w:r>
      <w:r w:rsidR="00181D38" w:rsidRPr="00181D38">
        <w:rPr>
          <w:rFonts w:ascii="Times New Roman" w:hAnsi="Times New Roman"/>
          <w:sz w:val="24"/>
          <w:szCs w:val="24"/>
        </w:rPr>
        <w:t xml:space="preserve">lavonski </w:t>
      </w:r>
      <w:r w:rsidRPr="00911D03">
        <w:rPr>
          <w:rFonts w:ascii="Times New Roman" w:hAnsi="Times New Roman"/>
          <w:sz w:val="24"/>
          <w:szCs w:val="24"/>
        </w:rPr>
        <w:t xml:space="preserve">Šamac za izmještanje visokonaponskog dalekovoda, a radi nesmetane izgradnje pogona u Poslovnoj zoni Slavonski Šamac sufinanciran je </w:t>
      </w:r>
      <w:r w:rsidR="00181D38" w:rsidRPr="00181D38">
        <w:rPr>
          <w:rFonts w:ascii="Times New Roman" w:hAnsi="Times New Roman"/>
          <w:sz w:val="24"/>
          <w:szCs w:val="24"/>
        </w:rPr>
        <w:t xml:space="preserve">projekt od posebne važnosti i hitnosti </w:t>
      </w:r>
      <w:r w:rsidRPr="00911D03">
        <w:rPr>
          <w:rFonts w:ascii="Times New Roman" w:hAnsi="Times New Roman"/>
          <w:sz w:val="24"/>
          <w:szCs w:val="24"/>
        </w:rPr>
        <w:t xml:space="preserve">temeljem Mjerila i kriterija za dodjelu sredstava pomoći iz proračuna </w:t>
      </w:r>
      <w:r w:rsidRPr="00181D38">
        <w:rPr>
          <w:rFonts w:ascii="Times New Roman" w:hAnsi="Times New Roman"/>
          <w:sz w:val="24"/>
          <w:szCs w:val="24"/>
        </w:rPr>
        <w:t xml:space="preserve">Brodsko – posavske županije </w:t>
      </w:r>
      <w:r w:rsidRPr="00911D03">
        <w:rPr>
          <w:rFonts w:ascii="Times New Roman" w:hAnsi="Times New Roman"/>
          <w:sz w:val="24"/>
          <w:szCs w:val="24"/>
        </w:rPr>
        <w:t xml:space="preserve">iz područja graditeljstva, infrastrukture i zaštite okoliša </w:t>
      </w:r>
      <w:r w:rsidR="00181D38" w:rsidRPr="00181D38">
        <w:rPr>
          <w:rFonts w:ascii="Times New Roman" w:hAnsi="Times New Roman"/>
          <w:sz w:val="24"/>
          <w:szCs w:val="24"/>
        </w:rPr>
        <w:t>u iznosu od</w:t>
      </w:r>
      <w:r w:rsidR="00FD078A" w:rsidRPr="00181D38">
        <w:rPr>
          <w:rFonts w:ascii="Times New Roman" w:hAnsi="Times New Roman"/>
          <w:sz w:val="24"/>
          <w:szCs w:val="24"/>
        </w:rPr>
        <w:t xml:space="preserve"> 43.833,39 EUR.</w:t>
      </w:r>
    </w:p>
    <w:p w14:paraId="441FEB93" w14:textId="3B6A2379" w:rsidR="00D7585A" w:rsidRPr="00D7585A" w:rsidRDefault="00FD078A" w:rsidP="00D7585A">
      <w:pPr>
        <w:pStyle w:val="Tijeloteksta"/>
        <w:spacing w:before="240" w:line="240" w:lineRule="auto"/>
        <w:ind w:firstLine="708"/>
        <w:rPr>
          <w:rFonts w:ascii="Times New Roman" w:hAnsi="Times New Roman"/>
          <w:b/>
          <w:bCs/>
          <w:sz w:val="24"/>
          <w:szCs w:val="24"/>
        </w:rPr>
      </w:pPr>
      <w:r w:rsidRPr="00D7585A">
        <w:rPr>
          <w:rFonts w:ascii="Times New Roman" w:hAnsi="Times New Roman"/>
          <w:b/>
          <w:bCs/>
          <w:sz w:val="24"/>
          <w:szCs w:val="24"/>
        </w:rPr>
        <w:t xml:space="preserve">Zaštita prirode i okoliša </w:t>
      </w:r>
    </w:p>
    <w:p w14:paraId="366F6971" w14:textId="6B2CD4F0" w:rsidR="00D7585A" w:rsidRPr="00D7585A" w:rsidRDefault="00A14695" w:rsidP="00D7585A">
      <w:pPr>
        <w:pStyle w:val="Naslov6"/>
        <w:spacing w:before="240"/>
        <w:ind w:firstLine="708"/>
        <w:jc w:val="both"/>
        <w:rPr>
          <w:b w:val="0"/>
          <w:szCs w:val="24"/>
          <w:lang w:val="hr-HR"/>
        </w:rPr>
      </w:pPr>
      <w:r>
        <w:rPr>
          <w:b w:val="0"/>
          <w:szCs w:val="24"/>
          <w:lang w:val="hr-HR"/>
        </w:rPr>
        <w:t>P</w:t>
      </w:r>
      <w:r w:rsidRPr="00A14695">
        <w:rPr>
          <w:b w:val="0"/>
          <w:szCs w:val="24"/>
          <w:lang w:val="hr-HR"/>
        </w:rPr>
        <w:t>osebni uvjeti zaštite prirode</w:t>
      </w:r>
    </w:p>
    <w:p w14:paraId="5AB8E8F8" w14:textId="77777777" w:rsidR="00FD078A" w:rsidRPr="0003206A" w:rsidRDefault="00FD078A" w:rsidP="00D7585A">
      <w:pPr>
        <w:pStyle w:val="Naslov6"/>
        <w:spacing w:before="240" w:after="60"/>
        <w:jc w:val="both"/>
        <w:rPr>
          <w:b w:val="0"/>
          <w:szCs w:val="24"/>
          <w:lang w:val="hr-HR"/>
        </w:rPr>
      </w:pPr>
      <w:r w:rsidRPr="0003206A">
        <w:rPr>
          <w:b w:val="0"/>
          <w:szCs w:val="24"/>
          <w:lang w:val="hr-HR"/>
        </w:rPr>
        <w:t xml:space="preserve">              Temeljem članka 143. stavka 3. Zakona o zaštiti prirode (“Narodne novine”, br. 80/13, 15/18, 14/19, 127/19 i 155/23) propisano je da za zahvate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prirode utvrđuje i potvrdu izdaje, za zahvate koji se izvode na području regionalnog parka, spomenika prirode, značajnog krajobraza, park-šume i spomenika parkovne arhitekture.</w:t>
      </w:r>
    </w:p>
    <w:p w14:paraId="113CC75C" w14:textId="290AE2AA" w:rsidR="0003206A" w:rsidRPr="00016496" w:rsidRDefault="00FD078A" w:rsidP="002F1A11">
      <w:pPr>
        <w:pStyle w:val="Tijeloteksta"/>
        <w:tabs>
          <w:tab w:val="left" w:pos="567"/>
          <w:tab w:val="left" w:pos="709"/>
          <w:tab w:val="left" w:pos="851"/>
        </w:tabs>
        <w:spacing w:line="240" w:lineRule="auto"/>
        <w:jc w:val="both"/>
        <w:rPr>
          <w:rFonts w:ascii="Times New Roman" w:hAnsi="Times New Roman"/>
          <w:sz w:val="24"/>
          <w:szCs w:val="24"/>
        </w:rPr>
      </w:pPr>
      <w:r w:rsidRPr="00CD03CD">
        <w:rPr>
          <w:rFonts w:ascii="Times New Roman" w:hAnsi="Times New Roman"/>
          <w:sz w:val="24"/>
          <w:szCs w:val="24"/>
        </w:rPr>
        <w:t xml:space="preserve">           Sukladno gore navedenom Zakonu o zaštiti prirode Upravni odjel za graditeljstvo, infrastrukturu i zaštitu okoliša zaprimio je u periodu siječanj – lipanj 2024. godine 64 zahtjeva za utvrđivanje posebnih uvjeta zaštite prirode. </w:t>
      </w:r>
    </w:p>
    <w:p w14:paraId="6E639EA3" w14:textId="77777777" w:rsidR="00FD078A" w:rsidRPr="00CD03CD" w:rsidRDefault="00FD078A" w:rsidP="002F1A11">
      <w:pPr>
        <w:pStyle w:val="Bezproreda"/>
        <w:jc w:val="both"/>
      </w:pPr>
      <w:r w:rsidRPr="00CD03CD">
        <w:t xml:space="preserve">Posebni uvjeti zaštite prirode izdani su u području: </w:t>
      </w:r>
    </w:p>
    <w:p w14:paraId="7EC9CEB1" w14:textId="77777777" w:rsidR="00FD078A" w:rsidRPr="00CD03CD" w:rsidRDefault="00FD078A" w:rsidP="002F1A11">
      <w:pPr>
        <w:pStyle w:val="Bezproreda"/>
        <w:jc w:val="both"/>
      </w:pPr>
    </w:p>
    <w:p w14:paraId="1F0B69B1" w14:textId="77777777" w:rsidR="00FD078A" w:rsidRPr="00CD03CD" w:rsidRDefault="00FD078A" w:rsidP="002F1A11">
      <w:pPr>
        <w:pStyle w:val="Bezproreda"/>
        <w:tabs>
          <w:tab w:val="left" w:pos="0"/>
          <w:tab w:val="left" w:pos="2340"/>
          <w:tab w:val="left" w:pos="4860"/>
          <w:tab w:val="left" w:pos="5040"/>
          <w:tab w:val="left" w:pos="5220"/>
          <w:tab w:val="left" w:pos="5400"/>
          <w:tab w:val="left" w:pos="5580"/>
          <w:tab w:val="left" w:pos="5940"/>
        </w:tabs>
        <w:jc w:val="both"/>
        <w:rPr>
          <w:lang w:val="pl-PL"/>
        </w:rPr>
      </w:pPr>
      <w:r w:rsidRPr="00CD03CD">
        <w:t xml:space="preserve">Infrastrukturni projekti - vodoopskrba …………………….. - 2 zahtjeva </w:t>
      </w:r>
    </w:p>
    <w:p w14:paraId="13E27BDA" w14:textId="77777777" w:rsidR="00FD078A" w:rsidRPr="00CD03CD" w:rsidRDefault="00FD078A" w:rsidP="002F1A11">
      <w:pPr>
        <w:pStyle w:val="Bezproreda"/>
        <w:tabs>
          <w:tab w:val="left" w:pos="5400"/>
        </w:tabs>
        <w:jc w:val="both"/>
      </w:pPr>
      <w:r w:rsidRPr="00CD03CD">
        <w:t xml:space="preserve">                                      - cestovni promet………………….. - 3 zahtjeva</w:t>
      </w:r>
    </w:p>
    <w:p w14:paraId="72B617C9" w14:textId="77777777" w:rsidR="00FD078A" w:rsidRPr="00CD03CD" w:rsidRDefault="00FD078A" w:rsidP="002F1A11">
      <w:pPr>
        <w:pStyle w:val="Bezproreda"/>
        <w:tabs>
          <w:tab w:val="left" w:pos="5760"/>
        </w:tabs>
        <w:jc w:val="both"/>
      </w:pPr>
      <w:r w:rsidRPr="00CD03CD">
        <w:t xml:space="preserve">                                      - riječni promet……………………. - 4 zahtjeva</w:t>
      </w:r>
    </w:p>
    <w:p w14:paraId="4EBB5FB2" w14:textId="77777777" w:rsidR="00FD078A" w:rsidRPr="00CD03CD" w:rsidRDefault="00FD078A" w:rsidP="002F1A11">
      <w:pPr>
        <w:tabs>
          <w:tab w:val="left" w:pos="5400"/>
          <w:tab w:val="left" w:pos="5760"/>
        </w:tabs>
        <w:jc w:val="both"/>
        <w:rPr>
          <w:rFonts w:ascii="Times New Roman" w:hAnsi="Times New Roman"/>
          <w:sz w:val="24"/>
          <w:szCs w:val="24"/>
        </w:rPr>
      </w:pPr>
      <w:r w:rsidRPr="00CD03CD">
        <w:rPr>
          <w:rFonts w:ascii="Times New Roman" w:hAnsi="Times New Roman"/>
          <w:sz w:val="24"/>
          <w:szCs w:val="24"/>
        </w:rPr>
        <w:t xml:space="preserve">                                      - plinovod ………………………… - 1 zahtjev </w:t>
      </w:r>
    </w:p>
    <w:p w14:paraId="05531C3D" w14:textId="77777777" w:rsidR="00FD078A" w:rsidRPr="00CD03CD" w:rsidRDefault="00FD078A" w:rsidP="008176F3">
      <w:pPr>
        <w:spacing w:after="0"/>
        <w:jc w:val="both"/>
        <w:rPr>
          <w:rFonts w:ascii="Times New Roman" w:hAnsi="Times New Roman"/>
          <w:sz w:val="24"/>
          <w:szCs w:val="24"/>
        </w:rPr>
      </w:pPr>
      <w:r w:rsidRPr="00CD03CD">
        <w:rPr>
          <w:rFonts w:ascii="Times New Roman" w:hAnsi="Times New Roman"/>
          <w:sz w:val="24"/>
          <w:szCs w:val="24"/>
        </w:rPr>
        <w:t xml:space="preserve">                                      - distribucija i proizvodnja</w:t>
      </w:r>
    </w:p>
    <w:p w14:paraId="606F0B34" w14:textId="77777777" w:rsidR="00FD078A" w:rsidRPr="00CD03CD" w:rsidRDefault="00FD078A" w:rsidP="008176F3">
      <w:pPr>
        <w:tabs>
          <w:tab w:val="left" w:pos="5760"/>
        </w:tabs>
        <w:spacing w:after="0"/>
        <w:jc w:val="both"/>
        <w:rPr>
          <w:rFonts w:ascii="Times New Roman" w:hAnsi="Times New Roman"/>
          <w:sz w:val="24"/>
          <w:szCs w:val="24"/>
        </w:rPr>
      </w:pPr>
      <w:r w:rsidRPr="00CD03CD">
        <w:rPr>
          <w:rFonts w:ascii="Times New Roman" w:hAnsi="Times New Roman"/>
          <w:sz w:val="24"/>
          <w:szCs w:val="24"/>
        </w:rPr>
        <w:lastRenderedPageBreak/>
        <w:t xml:space="preserve">                                        električne energije ………………. - 14 zahtjeva</w:t>
      </w:r>
    </w:p>
    <w:p w14:paraId="1F0DA8D4" w14:textId="77777777" w:rsidR="00FD078A" w:rsidRPr="00CD03CD" w:rsidRDefault="00FD078A" w:rsidP="008176F3">
      <w:pPr>
        <w:tabs>
          <w:tab w:val="left" w:pos="5760"/>
        </w:tabs>
        <w:spacing w:after="0"/>
        <w:jc w:val="both"/>
        <w:rPr>
          <w:rFonts w:ascii="Times New Roman" w:hAnsi="Times New Roman"/>
          <w:sz w:val="24"/>
          <w:szCs w:val="24"/>
        </w:rPr>
      </w:pPr>
      <w:r w:rsidRPr="00CD03CD">
        <w:rPr>
          <w:rFonts w:ascii="Times New Roman" w:hAnsi="Times New Roman"/>
          <w:sz w:val="24"/>
          <w:szCs w:val="24"/>
        </w:rPr>
        <w:t xml:space="preserve">                                      - telekomunikacija………………… - 11 zahtjeva </w:t>
      </w:r>
    </w:p>
    <w:p w14:paraId="6A1285CF" w14:textId="77777777" w:rsidR="00FD078A" w:rsidRPr="00CD03CD" w:rsidRDefault="00FD078A" w:rsidP="008176F3">
      <w:pPr>
        <w:tabs>
          <w:tab w:val="left" w:pos="2340"/>
          <w:tab w:val="left" w:pos="5760"/>
        </w:tabs>
        <w:spacing w:after="0"/>
        <w:jc w:val="both"/>
        <w:rPr>
          <w:rFonts w:ascii="Times New Roman" w:hAnsi="Times New Roman"/>
          <w:sz w:val="24"/>
          <w:szCs w:val="24"/>
        </w:rPr>
      </w:pPr>
      <w:r w:rsidRPr="00CD03CD">
        <w:rPr>
          <w:rFonts w:ascii="Times New Roman" w:hAnsi="Times New Roman"/>
          <w:sz w:val="24"/>
          <w:szCs w:val="24"/>
        </w:rPr>
        <w:t xml:space="preserve">Energetika ………….. - sunčana elektrana………………… - 2 zahtjeva </w:t>
      </w:r>
    </w:p>
    <w:p w14:paraId="63A44A43" w14:textId="77777777" w:rsidR="00FD078A" w:rsidRPr="00CD03CD" w:rsidRDefault="00FD078A" w:rsidP="008176F3">
      <w:pPr>
        <w:tabs>
          <w:tab w:val="left" w:pos="5400"/>
          <w:tab w:val="left" w:pos="5760"/>
          <w:tab w:val="left" w:pos="5940"/>
        </w:tabs>
        <w:spacing w:after="0"/>
        <w:jc w:val="both"/>
        <w:rPr>
          <w:rFonts w:ascii="Times New Roman" w:hAnsi="Times New Roman"/>
          <w:sz w:val="24"/>
          <w:szCs w:val="24"/>
        </w:rPr>
      </w:pPr>
      <w:r w:rsidRPr="00CD03CD">
        <w:rPr>
          <w:rFonts w:ascii="Times New Roman" w:hAnsi="Times New Roman"/>
          <w:sz w:val="24"/>
          <w:szCs w:val="24"/>
        </w:rPr>
        <w:t xml:space="preserve">Ostali projekti……….. - proizvodna građevina……………. - 2 zahtjeva </w:t>
      </w:r>
    </w:p>
    <w:p w14:paraId="30C1D40B" w14:textId="77777777" w:rsidR="00FD078A" w:rsidRPr="00CD03CD" w:rsidRDefault="00FD078A" w:rsidP="008176F3">
      <w:pPr>
        <w:tabs>
          <w:tab w:val="left" w:pos="5760"/>
        </w:tabs>
        <w:spacing w:after="0"/>
        <w:jc w:val="both"/>
        <w:rPr>
          <w:rFonts w:ascii="Times New Roman" w:hAnsi="Times New Roman"/>
          <w:sz w:val="24"/>
          <w:szCs w:val="24"/>
        </w:rPr>
      </w:pPr>
      <w:r w:rsidRPr="00CD03CD">
        <w:rPr>
          <w:rFonts w:ascii="Times New Roman" w:hAnsi="Times New Roman"/>
          <w:sz w:val="24"/>
          <w:szCs w:val="24"/>
        </w:rPr>
        <w:t xml:space="preserve">                                      - poslovna građevina………………  - </w:t>
      </w:r>
      <w:bookmarkStart w:id="2" w:name="_Hlk172272575"/>
      <w:r w:rsidRPr="00CD03CD">
        <w:rPr>
          <w:rFonts w:ascii="Times New Roman" w:hAnsi="Times New Roman"/>
          <w:sz w:val="24"/>
          <w:szCs w:val="24"/>
        </w:rPr>
        <w:t xml:space="preserve">1 zahtjev </w:t>
      </w:r>
    </w:p>
    <w:p w14:paraId="16F06C76" w14:textId="77777777" w:rsidR="00FD078A" w:rsidRPr="00CD03CD" w:rsidRDefault="00FD078A" w:rsidP="008176F3">
      <w:pPr>
        <w:tabs>
          <w:tab w:val="left" w:pos="5940"/>
        </w:tabs>
        <w:spacing w:after="0"/>
        <w:jc w:val="both"/>
        <w:rPr>
          <w:rFonts w:ascii="Times New Roman" w:hAnsi="Times New Roman"/>
          <w:sz w:val="24"/>
          <w:szCs w:val="24"/>
        </w:rPr>
      </w:pPr>
      <w:r w:rsidRPr="00CD03CD">
        <w:rPr>
          <w:rFonts w:ascii="Times New Roman" w:hAnsi="Times New Roman"/>
          <w:sz w:val="24"/>
          <w:szCs w:val="24"/>
        </w:rPr>
        <w:t xml:space="preserve">                                      - proizvodno-poslovna…………….  - 2 zahtjeva </w:t>
      </w:r>
      <w:bookmarkEnd w:id="2"/>
    </w:p>
    <w:p w14:paraId="207DA2C4" w14:textId="77777777" w:rsidR="00FD078A" w:rsidRPr="00CD03CD" w:rsidRDefault="00FD078A" w:rsidP="008176F3">
      <w:pPr>
        <w:tabs>
          <w:tab w:val="left" w:pos="5040"/>
          <w:tab w:val="left" w:pos="5400"/>
          <w:tab w:val="left" w:pos="5940"/>
        </w:tabs>
        <w:spacing w:after="0"/>
        <w:jc w:val="both"/>
        <w:rPr>
          <w:rFonts w:ascii="Times New Roman" w:hAnsi="Times New Roman"/>
          <w:sz w:val="24"/>
          <w:szCs w:val="24"/>
        </w:rPr>
      </w:pPr>
      <w:r w:rsidRPr="00CD03CD">
        <w:rPr>
          <w:rFonts w:ascii="Times New Roman" w:hAnsi="Times New Roman"/>
          <w:sz w:val="24"/>
          <w:szCs w:val="24"/>
        </w:rPr>
        <w:t xml:space="preserve">                                      - javna i društvena namjena……….. - 5 zahtjeva </w:t>
      </w:r>
    </w:p>
    <w:p w14:paraId="0EDA0004" w14:textId="77777777" w:rsidR="00FD078A" w:rsidRPr="00CD03CD" w:rsidRDefault="00FD078A" w:rsidP="008176F3">
      <w:pPr>
        <w:tabs>
          <w:tab w:val="left" w:pos="5040"/>
          <w:tab w:val="left" w:pos="5400"/>
          <w:tab w:val="left" w:pos="5940"/>
        </w:tabs>
        <w:spacing w:after="0"/>
        <w:jc w:val="both"/>
        <w:rPr>
          <w:rFonts w:ascii="Times New Roman" w:hAnsi="Times New Roman"/>
          <w:sz w:val="24"/>
          <w:szCs w:val="24"/>
        </w:rPr>
      </w:pPr>
      <w:r w:rsidRPr="00CD03CD">
        <w:rPr>
          <w:rFonts w:ascii="Times New Roman" w:hAnsi="Times New Roman"/>
          <w:sz w:val="24"/>
          <w:szCs w:val="24"/>
        </w:rPr>
        <w:t xml:space="preserve">                                      - obiteljska građevina……………... - 17 zahtjeva </w:t>
      </w:r>
    </w:p>
    <w:p w14:paraId="5C3F3F84" w14:textId="77777777" w:rsidR="00FD078A" w:rsidRPr="00CD03CD" w:rsidRDefault="00FD078A" w:rsidP="00FD078A">
      <w:pPr>
        <w:tabs>
          <w:tab w:val="left" w:pos="5040"/>
          <w:tab w:val="left" w:pos="5400"/>
          <w:tab w:val="left" w:pos="5940"/>
        </w:tabs>
        <w:rPr>
          <w:rFonts w:ascii="Times New Roman" w:hAnsi="Times New Roman"/>
          <w:sz w:val="24"/>
          <w:szCs w:val="24"/>
        </w:rPr>
      </w:pPr>
    </w:p>
    <w:p w14:paraId="01748F49" w14:textId="2C2B693A" w:rsidR="00FD078A" w:rsidRDefault="0003206A" w:rsidP="00FD078A">
      <w:pPr>
        <w:pStyle w:val="Bezproreda"/>
        <w:tabs>
          <w:tab w:val="left" w:pos="568"/>
        </w:tabs>
        <w:jc w:val="both"/>
      </w:pPr>
      <w:r>
        <w:tab/>
      </w:r>
      <w:r w:rsidR="00FD078A" w:rsidRPr="00CD03CD">
        <w:t xml:space="preserve">Izdano je Rješenje o obustavi postupka izdavanja posebnih uvjeta, za zahvat </w:t>
      </w:r>
      <w:r w:rsidR="00FD078A" w:rsidRPr="00CD03CD">
        <w:rPr>
          <w:rFonts w:eastAsia="Courier New"/>
          <w:color w:val="000000"/>
          <w:shd w:val="clear" w:color="auto" w:fill="FFFFFF"/>
        </w:rPr>
        <w:t xml:space="preserve">u prostoru infrastrukturne namjene energetskog sustava (građevina za proizvodnju električne energije), neintegrirana sunčana elektrana 5,2 MW, na k.č.br. 1908, 1914 i 1916/3 k.o. Stari </w:t>
      </w:r>
      <w:proofErr w:type="spellStart"/>
      <w:r w:rsidR="00FD078A" w:rsidRPr="00CD03CD">
        <w:rPr>
          <w:rFonts w:eastAsia="Courier New"/>
          <w:color w:val="000000"/>
          <w:shd w:val="clear" w:color="auto" w:fill="FFFFFF"/>
        </w:rPr>
        <w:t>Slatinik</w:t>
      </w:r>
      <w:proofErr w:type="spellEnd"/>
      <w:r w:rsidR="00FD078A" w:rsidRPr="00CD03CD">
        <w:rPr>
          <w:rFonts w:eastAsia="Courier New"/>
          <w:color w:val="000000"/>
          <w:shd w:val="clear" w:color="auto" w:fill="FFFFFF"/>
        </w:rPr>
        <w:t xml:space="preserve"> (Stari </w:t>
      </w:r>
      <w:proofErr w:type="spellStart"/>
      <w:r w:rsidR="00FD078A" w:rsidRPr="00CD03CD">
        <w:rPr>
          <w:rFonts w:eastAsia="Courier New"/>
          <w:color w:val="000000"/>
          <w:shd w:val="clear" w:color="auto" w:fill="FFFFFF"/>
        </w:rPr>
        <w:t>Slatinik</w:t>
      </w:r>
      <w:proofErr w:type="spellEnd"/>
      <w:r w:rsidR="00FD078A" w:rsidRPr="00CD03CD">
        <w:rPr>
          <w:rFonts w:eastAsia="Courier New"/>
          <w:color w:val="000000"/>
          <w:shd w:val="clear" w:color="auto" w:fill="FFFFFF"/>
        </w:rPr>
        <w:t xml:space="preserve">), </w:t>
      </w:r>
      <w:r w:rsidR="00FD078A" w:rsidRPr="00CD03CD">
        <w:t xml:space="preserve">investitora RIŽINA POLJA d.o.o., </w:t>
      </w:r>
      <w:proofErr w:type="spellStart"/>
      <w:r w:rsidR="00FD078A" w:rsidRPr="00CD03CD">
        <w:t>Čulinečka</w:t>
      </w:r>
      <w:proofErr w:type="spellEnd"/>
      <w:r w:rsidR="00FD078A" w:rsidRPr="00CD03CD">
        <w:t xml:space="preserve"> cesta 152, 10 0000 Zagreb, OIB: 15355256035, jer uz zahtjev za utvrđivanje posebnih uvjeta i uvjeta priključenja investitor nije priložio akt za koji se prema posebnim propisima provodi gore navedeni postupak, odnosno Rješenje o ocjeni o potrebi procjene utjecaja zahvata na okoliš i ocjene o prihvatljivosti zahvata za ekološku mrežu, Ministarstva zaštite okoliša i zelene tranzicije,</w:t>
      </w:r>
      <w:r w:rsidR="00FD078A" w:rsidRPr="00CD03CD">
        <w:rPr>
          <w:b/>
          <w:bCs/>
        </w:rPr>
        <w:t xml:space="preserve"> </w:t>
      </w:r>
      <w:r w:rsidR="00FD078A" w:rsidRPr="00CD03CD">
        <w:t xml:space="preserve">propisano člankom 82. stavak 1. Zakona o zaštiti okoliša („Narodne novine“,  br. 80/13, 153/13, 78/15, 12/18 i 118/18).  </w:t>
      </w:r>
    </w:p>
    <w:p w14:paraId="42C57522" w14:textId="77777777" w:rsidR="0003206A" w:rsidRPr="00CD03CD" w:rsidRDefault="0003206A" w:rsidP="00FD078A">
      <w:pPr>
        <w:pStyle w:val="Bezproreda"/>
        <w:tabs>
          <w:tab w:val="left" w:pos="568"/>
        </w:tabs>
        <w:jc w:val="both"/>
        <w:rPr>
          <w:rFonts w:eastAsia="Courier New"/>
          <w:color w:val="FF0000"/>
          <w:shd w:val="clear" w:color="auto" w:fill="FFFFFF"/>
        </w:rPr>
      </w:pPr>
    </w:p>
    <w:p w14:paraId="6FA99F4F" w14:textId="77777777" w:rsidR="00FD078A" w:rsidRPr="008176F3" w:rsidRDefault="00FD078A" w:rsidP="006302CF">
      <w:pPr>
        <w:pStyle w:val="Naslov6"/>
        <w:ind w:firstLine="708"/>
        <w:jc w:val="both"/>
        <w:rPr>
          <w:szCs w:val="24"/>
          <w:lang w:val="pl-PL"/>
        </w:rPr>
      </w:pPr>
      <w:r w:rsidRPr="008176F3">
        <w:rPr>
          <w:szCs w:val="24"/>
          <w:lang w:val="pl-PL"/>
        </w:rPr>
        <w:t xml:space="preserve">Izdane dozvole za gospodarenje otpadom, Očevidnici i Evidencije </w:t>
      </w:r>
    </w:p>
    <w:p w14:paraId="138DCBCE" w14:textId="77777777" w:rsidR="006302CF" w:rsidRPr="006302CF" w:rsidRDefault="006302CF" w:rsidP="006302CF">
      <w:pPr>
        <w:spacing w:after="0" w:line="240" w:lineRule="auto"/>
        <w:rPr>
          <w:lang w:val="pl-PL"/>
        </w:rPr>
      </w:pPr>
    </w:p>
    <w:p w14:paraId="2A3F5391" w14:textId="77777777" w:rsidR="00FD078A" w:rsidRPr="00CD03CD" w:rsidRDefault="00FD078A" w:rsidP="006302CF">
      <w:pPr>
        <w:pStyle w:val="box459642"/>
        <w:spacing w:before="0" w:beforeAutospacing="0" w:after="0" w:afterAutospacing="0"/>
        <w:ind w:firstLine="708"/>
        <w:jc w:val="both"/>
        <w:textAlignment w:val="baseline"/>
        <w:rPr>
          <w:bCs/>
        </w:rPr>
      </w:pPr>
      <w:r w:rsidRPr="00CD03CD">
        <w:t xml:space="preserve">Temeljem </w:t>
      </w:r>
      <w:r w:rsidRPr="00CD03CD">
        <w:rPr>
          <w:bCs/>
        </w:rPr>
        <w:t>Zakona o gospodarenju otpadom (“Narodne novine” br. 84/21 i 142/23 – Odluka USRH) (u daljnjem tekstu: Zakon), Pravilnika  o gospodarenju otpadom (“Narodne novine” br. 106/22 i 138/24) i Pravilnika o odlagalištima (“Narodne novine” br. 4/23), te ostalih podzakonskih akata, postupa se po zahtjevima za:</w:t>
      </w:r>
    </w:p>
    <w:p w14:paraId="5A75B90A" w14:textId="77777777" w:rsidR="00FD078A" w:rsidRPr="00CD03CD" w:rsidRDefault="00FD078A">
      <w:pPr>
        <w:pStyle w:val="box459642"/>
        <w:numPr>
          <w:ilvl w:val="0"/>
          <w:numId w:val="5"/>
        </w:numPr>
        <w:spacing w:before="0" w:beforeAutospacing="0" w:after="0" w:afterAutospacing="0"/>
        <w:jc w:val="both"/>
        <w:textAlignment w:val="baseline"/>
        <w:rPr>
          <w:bCs/>
        </w:rPr>
      </w:pPr>
      <w:r w:rsidRPr="00CD03CD">
        <w:rPr>
          <w:bCs/>
        </w:rPr>
        <w:t xml:space="preserve">izdavanje Dozvola za gospodarenje otpadom za djelatnosti koja uključuje gospodarenje neopasnim otpadom, osim za postupke R1 i D10, </w:t>
      </w:r>
      <w:r w:rsidRPr="00CD03CD">
        <w:rPr>
          <w:bCs/>
          <w:color w:val="424242"/>
          <w:shd w:val="clear" w:color="auto" w:fill="FFFFFF"/>
        </w:rPr>
        <w:t>(članak 32. stavak 2. Zakona),</w:t>
      </w:r>
    </w:p>
    <w:p w14:paraId="7148ACE4" w14:textId="77777777" w:rsidR="00FD078A" w:rsidRPr="00CD03CD" w:rsidRDefault="00FD078A">
      <w:pPr>
        <w:pStyle w:val="box459642"/>
        <w:numPr>
          <w:ilvl w:val="0"/>
          <w:numId w:val="5"/>
        </w:numPr>
        <w:spacing w:before="0" w:beforeAutospacing="0" w:after="0" w:afterAutospacing="0"/>
        <w:jc w:val="both"/>
        <w:textAlignment w:val="baseline"/>
        <w:rPr>
          <w:bCs/>
        </w:rPr>
      </w:pPr>
      <w:r w:rsidRPr="00CD03CD">
        <w:rPr>
          <w:bCs/>
        </w:rPr>
        <w:t>izdavanje Dozvola za gospodarenje otpadom iz rudarske industrije,</w:t>
      </w:r>
      <w:r w:rsidRPr="00CD03CD">
        <w:rPr>
          <w:bCs/>
          <w:color w:val="424242"/>
          <w:shd w:val="clear" w:color="auto" w:fill="FFFFFF"/>
        </w:rPr>
        <w:t xml:space="preserve"> (članak 50. Zakona),</w:t>
      </w:r>
    </w:p>
    <w:p w14:paraId="0C1D9520" w14:textId="77777777" w:rsidR="00FD078A" w:rsidRPr="0003206A" w:rsidRDefault="00FD078A">
      <w:pPr>
        <w:pStyle w:val="box459642"/>
        <w:numPr>
          <w:ilvl w:val="0"/>
          <w:numId w:val="5"/>
        </w:numPr>
        <w:spacing w:before="0" w:beforeAutospacing="0" w:after="0" w:afterAutospacing="0"/>
        <w:jc w:val="both"/>
        <w:textAlignment w:val="baseline"/>
        <w:rPr>
          <w:bCs/>
          <w:color w:val="424242"/>
          <w:shd w:val="clear" w:color="auto" w:fill="FFFFFF"/>
        </w:rPr>
      </w:pPr>
      <w:r w:rsidRPr="00CD03CD">
        <w:rPr>
          <w:bCs/>
        </w:rPr>
        <w:t xml:space="preserve">upis u Očevidnik sakupljača i </w:t>
      </w:r>
      <w:proofErr w:type="spellStart"/>
      <w:r w:rsidRPr="00CD03CD">
        <w:rPr>
          <w:bCs/>
        </w:rPr>
        <w:t>oporabitelja</w:t>
      </w:r>
      <w:proofErr w:type="spellEnd"/>
      <w:r w:rsidRPr="00CD03CD">
        <w:rPr>
          <w:bCs/>
        </w:rPr>
        <w:t xml:space="preserve"> otpada,</w:t>
      </w:r>
      <w:r w:rsidRPr="00CD03CD">
        <w:rPr>
          <w:bCs/>
          <w:color w:val="424242"/>
          <w:shd w:val="clear" w:color="auto" w:fill="FFFFFF"/>
        </w:rPr>
        <w:t xml:space="preserve"> </w:t>
      </w:r>
      <w:r w:rsidRPr="0003206A">
        <w:rPr>
          <w:bCs/>
          <w:color w:val="424242"/>
          <w:shd w:val="clear" w:color="auto" w:fill="FFFFFF"/>
        </w:rPr>
        <w:t>(članak 46. Zakona),</w:t>
      </w:r>
    </w:p>
    <w:p w14:paraId="65EEAE7C" w14:textId="77777777" w:rsidR="00FD078A" w:rsidRPr="0003206A" w:rsidRDefault="00FD078A" w:rsidP="00FD078A">
      <w:pPr>
        <w:pStyle w:val="box459642"/>
        <w:spacing w:before="0" w:beforeAutospacing="0" w:after="0" w:afterAutospacing="0"/>
        <w:ind w:left="708"/>
        <w:jc w:val="both"/>
        <w:textAlignment w:val="baseline"/>
        <w:rPr>
          <w:bCs/>
        </w:rPr>
      </w:pPr>
      <w:r w:rsidRPr="0003206A">
        <w:rPr>
          <w:bCs/>
          <w:color w:val="424242"/>
          <w:shd w:val="clear" w:color="auto" w:fill="FFFFFF"/>
        </w:rPr>
        <w:t xml:space="preserve">Očevidnik sakupljača i </w:t>
      </w:r>
      <w:proofErr w:type="spellStart"/>
      <w:r w:rsidRPr="0003206A">
        <w:rPr>
          <w:bCs/>
          <w:color w:val="424242"/>
          <w:shd w:val="clear" w:color="auto" w:fill="FFFFFF"/>
        </w:rPr>
        <w:t>oporabitelja</w:t>
      </w:r>
      <w:proofErr w:type="spellEnd"/>
      <w:r w:rsidRPr="0003206A">
        <w:rPr>
          <w:bCs/>
          <w:color w:val="424242"/>
          <w:shd w:val="clear" w:color="auto" w:fill="FFFFFF"/>
        </w:rPr>
        <w:t xml:space="preserve"> uspostavljen je stupanjem na snagu </w:t>
      </w:r>
      <w:hyperlink r:id="rId9" w:history="1">
        <w:r w:rsidRPr="006302CF">
          <w:rPr>
            <w:rStyle w:val="Hiperveza"/>
            <w:bCs/>
            <w:color w:val="424242"/>
            <w:u w:val="none"/>
            <w:shd w:val="clear" w:color="auto" w:fill="FFFFFF"/>
          </w:rPr>
          <w:t>Pravilnika o gospodarenju otpadom</w:t>
        </w:r>
      </w:hyperlink>
      <w:r w:rsidRPr="006302CF">
        <w:rPr>
          <w:bCs/>
          <w:color w:val="424242"/>
          <w:shd w:val="clear" w:color="auto" w:fill="FFFFFF"/>
        </w:rPr>
        <w:t> ("Narodne Novine", broj 106/22). Očevidnik sakup</w:t>
      </w:r>
      <w:r w:rsidRPr="0003206A">
        <w:rPr>
          <w:bCs/>
          <w:color w:val="424242"/>
          <w:shd w:val="clear" w:color="auto" w:fill="FFFFFF"/>
        </w:rPr>
        <w:t xml:space="preserve">ljača i </w:t>
      </w:r>
      <w:proofErr w:type="spellStart"/>
      <w:r w:rsidRPr="0003206A">
        <w:rPr>
          <w:bCs/>
          <w:color w:val="424242"/>
          <w:shd w:val="clear" w:color="auto" w:fill="FFFFFF"/>
        </w:rPr>
        <w:t>oporabitelja</w:t>
      </w:r>
      <w:proofErr w:type="spellEnd"/>
      <w:r w:rsidRPr="0003206A">
        <w:rPr>
          <w:bCs/>
          <w:color w:val="424242"/>
          <w:shd w:val="clear" w:color="auto" w:fill="FFFFFF"/>
        </w:rPr>
        <w:t xml:space="preserve"> još nije implementiran, u cijelosti, u aplikaciju, te se zahtjevi podnose i pisanim putem.</w:t>
      </w:r>
    </w:p>
    <w:p w14:paraId="10A8BE4A" w14:textId="77777777" w:rsidR="00FD078A" w:rsidRPr="00CD03CD" w:rsidRDefault="00FD078A">
      <w:pPr>
        <w:pStyle w:val="box459642"/>
        <w:numPr>
          <w:ilvl w:val="0"/>
          <w:numId w:val="6"/>
        </w:numPr>
        <w:spacing w:before="0" w:beforeAutospacing="0" w:after="0" w:afterAutospacing="0"/>
        <w:jc w:val="both"/>
        <w:textAlignment w:val="baseline"/>
        <w:rPr>
          <w:bCs/>
        </w:rPr>
      </w:pPr>
      <w:r w:rsidRPr="00CD03CD">
        <w:rPr>
          <w:bCs/>
        </w:rPr>
        <w:t>upis u Očevidnik nusproizvoda,</w:t>
      </w:r>
      <w:r w:rsidRPr="00CD03CD">
        <w:rPr>
          <w:bCs/>
          <w:color w:val="424242"/>
          <w:shd w:val="clear" w:color="auto" w:fill="FFFFFF"/>
        </w:rPr>
        <w:t xml:space="preserve"> koji nastaje na lokaciji koja je na području naše nadležnosti, (članak 15. Zakona),</w:t>
      </w:r>
      <w:r w:rsidRPr="00CD03CD">
        <w:rPr>
          <w:bCs/>
        </w:rPr>
        <w:t xml:space="preserve"> </w:t>
      </w:r>
    </w:p>
    <w:p w14:paraId="3498DE4C" w14:textId="77777777" w:rsidR="00FD078A" w:rsidRPr="00CD03CD" w:rsidRDefault="00FD078A">
      <w:pPr>
        <w:pStyle w:val="box459642"/>
        <w:numPr>
          <w:ilvl w:val="0"/>
          <w:numId w:val="6"/>
        </w:numPr>
        <w:spacing w:before="0" w:beforeAutospacing="0" w:after="0" w:afterAutospacing="0"/>
        <w:jc w:val="both"/>
        <w:textAlignment w:val="baseline"/>
        <w:rPr>
          <w:bCs/>
        </w:rPr>
      </w:pPr>
      <w:r w:rsidRPr="00CD03CD">
        <w:rPr>
          <w:bCs/>
        </w:rPr>
        <w:t xml:space="preserve">vodi </w:t>
      </w:r>
      <w:r w:rsidRPr="00CD03CD">
        <w:rPr>
          <w:rStyle w:val="Naglaeno"/>
          <w:b w:val="0"/>
          <w:color w:val="424242"/>
          <w:shd w:val="clear" w:color="auto" w:fill="FFFFFF"/>
        </w:rPr>
        <w:t xml:space="preserve">Evidenciju prijevoznika otpada, posrednika otpadom, trgovaca otpadom i </w:t>
      </w:r>
      <w:proofErr w:type="spellStart"/>
      <w:r w:rsidRPr="00CD03CD">
        <w:rPr>
          <w:rStyle w:val="Naglaeno"/>
          <w:b w:val="0"/>
          <w:color w:val="424242"/>
          <w:shd w:val="clear" w:color="auto" w:fill="FFFFFF"/>
        </w:rPr>
        <w:t>reciklažnih</w:t>
      </w:r>
      <w:proofErr w:type="spellEnd"/>
      <w:r w:rsidRPr="00CD03CD">
        <w:rPr>
          <w:rStyle w:val="Naglaeno"/>
          <w:b w:val="0"/>
          <w:color w:val="424242"/>
          <w:shd w:val="clear" w:color="auto" w:fill="FFFFFF"/>
        </w:rPr>
        <w:t xml:space="preserve"> dvorišta, </w:t>
      </w:r>
      <w:r w:rsidRPr="00CD03CD">
        <w:rPr>
          <w:bCs/>
          <w:color w:val="424242"/>
          <w:shd w:val="clear" w:color="auto" w:fill="FFFFFF"/>
        </w:rPr>
        <w:t>(članak 47. Zakona),</w:t>
      </w:r>
    </w:p>
    <w:p w14:paraId="6794D309" w14:textId="77777777" w:rsidR="00FD078A" w:rsidRPr="00CD03CD" w:rsidRDefault="00FD078A">
      <w:pPr>
        <w:pStyle w:val="box459642"/>
        <w:numPr>
          <w:ilvl w:val="0"/>
          <w:numId w:val="6"/>
        </w:numPr>
        <w:spacing w:before="0" w:beforeAutospacing="0" w:after="0" w:afterAutospacing="0"/>
        <w:jc w:val="both"/>
        <w:textAlignment w:val="baseline"/>
        <w:rPr>
          <w:bCs/>
          <w:color w:val="424242"/>
          <w:shd w:val="clear" w:color="auto" w:fill="FFFFFF"/>
        </w:rPr>
      </w:pPr>
      <w:r w:rsidRPr="00CD03CD">
        <w:rPr>
          <w:rStyle w:val="Naglaeno"/>
          <w:b w:val="0"/>
          <w:color w:val="424242"/>
          <w:shd w:val="clear" w:color="auto" w:fill="FFFFFF"/>
        </w:rPr>
        <w:t>vodi Evidenciju centara za ponovnu uporabu,</w:t>
      </w:r>
      <w:r w:rsidRPr="00CD03CD">
        <w:rPr>
          <w:bCs/>
          <w:color w:val="424242"/>
          <w:shd w:val="clear" w:color="auto" w:fill="FFFFFF"/>
        </w:rPr>
        <w:t> (članak 16. Zakona).</w:t>
      </w:r>
    </w:p>
    <w:p w14:paraId="537100C5" w14:textId="77777777" w:rsidR="00FD078A" w:rsidRPr="00CD03CD" w:rsidRDefault="00FD078A" w:rsidP="00FD078A">
      <w:pPr>
        <w:pStyle w:val="box459642"/>
        <w:spacing w:before="0" w:beforeAutospacing="0" w:after="0" w:afterAutospacing="0"/>
        <w:jc w:val="both"/>
        <w:textAlignment w:val="baseline"/>
        <w:rPr>
          <w:color w:val="424242"/>
          <w:shd w:val="clear" w:color="auto" w:fill="FFFFFF"/>
        </w:rPr>
      </w:pPr>
    </w:p>
    <w:p w14:paraId="3137731D" w14:textId="25AA1F50" w:rsidR="00FD078A" w:rsidRPr="00CD03CD" w:rsidRDefault="00FD078A" w:rsidP="0003206A">
      <w:pPr>
        <w:pStyle w:val="box459642"/>
        <w:spacing w:before="0" w:beforeAutospacing="0" w:after="0" w:afterAutospacing="0"/>
        <w:ind w:firstLine="360"/>
        <w:jc w:val="both"/>
        <w:textAlignment w:val="baseline"/>
      </w:pPr>
      <w:r w:rsidRPr="00CD03CD">
        <w:t>O zahtjevima za izdavanje Dozvola i Očevidnika donose se rješenja koj</w:t>
      </w:r>
      <w:r w:rsidR="00016496">
        <w:t>a</w:t>
      </w:r>
      <w:r w:rsidRPr="00CD03CD">
        <w:t xml:space="preserve"> su upravni postupci.</w:t>
      </w:r>
    </w:p>
    <w:p w14:paraId="4C2E296C" w14:textId="4B406EB7" w:rsidR="008176F3" w:rsidRPr="00CD03CD" w:rsidRDefault="00FD078A" w:rsidP="00D7585A">
      <w:pPr>
        <w:pStyle w:val="box459642"/>
        <w:spacing w:before="0" w:beforeAutospacing="0" w:after="0" w:afterAutospacing="0"/>
        <w:ind w:firstLine="360"/>
        <w:jc w:val="both"/>
        <w:textAlignment w:val="baseline"/>
      </w:pPr>
      <w:r w:rsidRPr="00CD03CD">
        <w:t xml:space="preserve">Upis u Evidencije nije upravni postupak. Podatke koji se vode u Evidenciji i način vođenja evidencije propisuje ministar naputkom. </w:t>
      </w:r>
    </w:p>
    <w:p w14:paraId="5CAD06C6" w14:textId="77777777" w:rsidR="00FD078A" w:rsidRPr="00CD03CD" w:rsidRDefault="00FD078A" w:rsidP="00FD078A">
      <w:pPr>
        <w:pStyle w:val="box459642"/>
        <w:spacing w:before="0" w:beforeAutospacing="0" w:after="0" w:afterAutospacing="0"/>
        <w:jc w:val="both"/>
        <w:textAlignment w:val="baseline"/>
      </w:pPr>
    </w:p>
    <w:p w14:paraId="74E9BDF5" w14:textId="77777777" w:rsidR="00FD078A" w:rsidRPr="00CD03CD" w:rsidRDefault="00FD078A" w:rsidP="00FD078A">
      <w:pPr>
        <w:pStyle w:val="Bodytext1"/>
        <w:shd w:val="clear" w:color="auto" w:fill="auto"/>
        <w:tabs>
          <w:tab w:val="left" w:pos="540"/>
        </w:tabs>
        <w:spacing w:before="0" w:after="0" w:line="240" w:lineRule="auto"/>
        <w:ind w:left="0" w:firstLine="0"/>
        <w:jc w:val="both"/>
        <w:rPr>
          <w:sz w:val="24"/>
          <w:szCs w:val="24"/>
        </w:rPr>
      </w:pPr>
      <w:r w:rsidRPr="00CD03CD">
        <w:rPr>
          <w:sz w:val="24"/>
          <w:szCs w:val="24"/>
        </w:rPr>
        <w:t>Sukladno gore navedenom Zakonu i Pravilnicima:</w:t>
      </w:r>
    </w:p>
    <w:p w14:paraId="46294CA6" w14:textId="77777777" w:rsidR="00FD078A" w:rsidRPr="00CD03CD" w:rsidRDefault="00FD078A" w:rsidP="00FD078A">
      <w:pPr>
        <w:pStyle w:val="Bodytext1"/>
        <w:shd w:val="clear" w:color="auto" w:fill="auto"/>
        <w:tabs>
          <w:tab w:val="left" w:pos="540"/>
        </w:tabs>
        <w:spacing w:before="0" w:after="0" w:line="240" w:lineRule="auto"/>
        <w:ind w:left="0" w:firstLine="0"/>
        <w:jc w:val="both"/>
        <w:rPr>
          <w:sz w:val="24"/>
          <w:szCs w:val="24"/>
        </w:rPr>
      </w:pPr>
    </w:p>
    <w:p w14:paraId="396E64D5" w14:textId="77777777" w:rsidR="00FD078A" w:rsidRPr="004E7871" w:rsidRDefault="00FD078A">
      <w:pPr>
        <w:pStyle w:val="Bodytext1"/>
        <w:numPr>
          <w:ilvl w:val="0"/>
          <w:numId w:val="7"/>
        </w:numPr>
        <w:shd w:val="clear" w:color="auto" w:fill="auto"/>
        <w:tabs>
          <w:tab w:val="left" w:pos="540"/>
        </w:tabs>
        <w:spacing w:before="0" w:after="0" w:line="240" w:lineRule="auto"/>
        <w:jc w:val="both"/>
        <w:rPr>
          <w:sz w:val="24"/>
          <w:szCs w:val="24"/>
        </w:rPr>
      </w:pPr>
      <w:r w:rsidRPr="004E7871">
        <w:rPr>
          <w:sz w:val="24"/>
          <w:szCs w:val="24"/>
        </w:rPr>
        <w:t xml:space="preserve">u Evidenciju prijevoznika </w:t>
      </w:r>
      <w:bookmarkStart w:id="3" w:name="_Hlk95396085"/>
      <w:r w:rsidRPr="004E7871">
        <w:rPr>
          <w:sz w:val="24"/>
          <w:szCs w:val="24"/>
        </w:rPr>
        <w:t>otpada upisani su:</w:t>
      </w:r>
    </w:p>
    <w:p w14:paraId="139525CA" w14:textId="77777777" w:rsidR="0003206A" w:rsidRPr="00CD03CD" w:rsidRDefault="0003206A" w:rsidP="0003206A">
      <w:pPr>
        <w:pStyle w:val="Bodytext1"/>
        <w:shd w:val="clear" w:color="auto" w:fill="auto"/>
        <w:tabs>
          <w:tab w:val="left" w:pos="540"/>
        </w:tabs>
        <w:spacing w:before="0" w:after="0" w:line="240" w:lineRule="auto"/>
        <w:ind w:left="720" w:firstLine="0"/>
        <w:jc w:val="both"/>
        <w:rPr>
          <w:b/>
          <w:bCs/>
          <w:sz w:val="24"/>
          <w:szCs w:val="24"/>
        </w:rPr>
      </w:pPr>
    </w:p>
    <w:p w14:paraId="5B1F01C4" w14:textId="23856672" w:rsidR="00FD078A" w:rsidRPr="0003206A" w:rsidRDefault="00FD078A">
      <w:pPr>
        <w:pStyle w:val="box459642"/>
        <w:numPr>
          <w:ilvl w:val="0"/>
          <w:numId w:val="6"/>
        </w:numPr>
        <w:spacing w:before="0" w:beforeAutospacing="0" w:after="0" w:afterAutospacing="0"/>
        <w:jc w:val="both"/>
        <w:textAlignment w:val="baseline"/>
        <w:rPr>
          <w:bCs/>
        </w:rPr>
      </w:pPr>
      <w:bookmarkStart w:id="4" w:name="_Hlk187154151"/>
      <w:r w:rsidRPr="0003206A">
        <w:rPr>
          <w:bCs/>
        </w:rPr>
        <w:t xml:space="preserve">DUPOR - AUTOPRIJEVOZNIČKI OBRT, VL. MARIJAN DUPOR, Hrvatskih branitelja 19, </w:t>
      </w:r>
      <w:proofErr w:type="spellStart"/>
      <w:r w:rsidRPr="0003206A">
        <w:rPr>
          <w:bCs/>
        </w:rPr>
        <w:t>Slobodnica</w:t>
      </w:r>
      <w:proofErr w:type="spellEnd"/>
      <w:r w:rsidRPr="0003206A">
        <w:rPr>
          <w:bCs/>
        </w:rPr>
        <w:t xml:space="preserve">. </w:t>
      </w:r>
    </w:p>
    <w:bookmarkEnd w:id="4"/>
    <w:p w14:paraId="4F93937E" w14:textId="5EB54CB8"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 xml:space="preserve">BAJT PROMET, obrt za cestovni prijevoz robe, </w:t>
      </w:r>
      <w:proofErr w:type="spellStart"/>
      <w:r w:rsidRPr="0003206A">
        <w:rPr>
          <w:bCs/>
        </w:rPr>
        <w:t>vl</w:t>
      </w:r>
      <w:proofErr w:type="spellEnd"/>
      <w:r w:rsidRPr="0003206A">
        <w:rPr>
          <w:bCs/>
        </w:rPr>
        <w:t xml:space="preserve">. David Bajt, Oriovac, Ulica Frankopanska 125, Oriovac. </w:t>
      </w:r>
    </w:p>
    <w:p w14:paraId="6B8E3A10" w14:textId="621975D5"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 xml:space="preserve">JURIĆ PRIJEVOZI, OBRT ZA USLUGE PRIJEVOZA, </w:t>
      </w:r>
      <w:proofErr w:type="spellStart"/>
      <w:r w:rsidRPr="0003206A">
        <w:rPr>
          <w:bCs/>
        </w:rPr>
        <w:t>vl</w:t>
      </w:r>
      <w:proofErr w:type="spellEnd"/>
      <w:r w:rsidRPr="0003206A">
        <w:rPr>
          <w:bCs/>
        </w:rPr>
        <w:t>. IVAN JURIĆ, Ulica 108. brigade 51C, Gornja Vrba.</w:t>
      </w:r>
    </w:p>
    <w:p w14:paraId="4A566A3A" w14:textId="3CC39AB4"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J - GUSAK d.o.o. za trgovinu i usluge, ULICA KRAJIĆ 18, Velika Kopanica.</w:t>
      </w:r>
    </w:p>
    <w:p w14:paraId="70361AFE" w14:textId="679AE94A"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 xml:space="preserve">BRACO I DAVID, obrt za sakupljanje i prijevoz neopasnog otpada, </w:t>
      </w:r>
      <w:proofErr w:type="spellStart"/>
      <w:r w:rsidRPr="0003206A">
        <w:rPr>
          <w:bCs/>
        </w:rPr>
        <w:t>vl</w:t>
      </w:r>
      <w:proofErr w:type="spellEnd"/>
      <w:r w:rsidRPr="0003206A">
        <w:rPr>
          <w:bCs/>
        </w:rPr>
        <w:t xml:space="preserve">. Ivica </w:t>
      </w:r>
      <w:proofErr w:type="spellStart"/>
      <w:r w:rsidRPr="0003206A">
        <w:rPr>
          <w:bCs/>
        </w:rPr>
        <w:t>Amić</w:t>
      </w:r>
      <w:proofErr w:type="spellEnd"/>
      <w:r w:rsidRPr="0003206A">
        <w:rPr>
          <w:bCs/>
        </w:rPr>
        <w:t>, Nova Gradiška, Ivana Domca 88.</w:t>
      </w:r>
    </w:p>
    <w:p w14:paraId="66B68000" w14:textId="1402E81D"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PAVLOV, OBRT ZA POLJOPRIVREDU, VL. JOSIPA ILAKOVAC, Velika Kopanica, Ulica Ivana Filipovića 36.</w:t>
      </w:r>
    </w:p>
    <w:p w14:paraId="0259786A" w14:textId="6F9BDA76"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AUTOPRIJEVOZNIK  RANKO  LAZIĆ , SLAVONSKI  BROD , Ferde Filipovića 54A, Slavonski Brod.</w:t>
      </w:r>
    </w:p>
    <w:p w14:paraId="3D6D2A03" w14:textId="57CD6053"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 xml:space="preserve">DUKA TRANSPORTI d.o.o. za prijevoz i usluge, </w:t>
      </w:r>
      <w:proofErr w:type="spellStart"/>
      <w:r w:rsidRPr="0003206A">
        <w:rPr>
          <w:bCs/>
        </w:rPr>
        <w:t>Šumetlica</w:t>
      </w:r>
      <w:proofErr w:type="spellEnd"/>
      <w:r w:rsidRPr="0003206A">
        <w:rPr>
          <w:bCs/>
        </w:rPr>
        <w:t xml:space="preserve"> 1D, </w:t>
      </w:r>
      <w:proofErr w:type="spellStart"/>
      <w:r w:rsidRPr="0003206A">
        <w:rPr>
          <w:bCs/>
        </w:rPr>
        <w:t>Šumetlica</w:t>
      </w:r>
      <w:proofErr w:type="spellEnd"/>
      <w:r w:rsidRPr="0003206A">
        <w:rPr>
          <w:bCs/>
        </w:rPr>
        <w:t>.</w:t>
      </w:r>
    </w:p>
    <w:p w14:paraId="1FF19514" w14:textId="7CF5281D"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 xml:space="preserve"> H-TRANS, OBRT ZA PRIJEVOZ, VL. JASMIN HASANAGIĆ, Donji Andrijevci, Kolodvorska 27.</w:t>
      </w:r>
    </w:p>
    <w:p w14:paraId="11F0DE89" w14:textId="1369C8D0" w:rsidR="00FD078A" w:rsidRPr="0003206A" w:rsidRDefault="00FD078A">
      <w:pPr>
        <w:pStyle w:val="box459642"/>
        <w:numPr>
          <w:ilvl w:val="0"/>
          <w:numId w:val="6"/>
        </w:numPr>
        <w:spacing w:before="0" w:beforeAutospacing="0" w:after="0" w:afterAutospacing="0"/>
        <w:jc w:val="both"/>
        <w:textAlignment w:val="baseline"/>
        <w:rPr>
          <w:bCs/>
        </w:rPr>
      </w:pPr>
      <w:r w:rsidRPr="0003206A">
        <w:rPr>
          <w:bCs/>
        </w:rPr>
        <w:t>TRANSPORTI TERZIĆ d.o.o. za prijevoz i usluge, Lička 16, Slavonski Brod.</w:t>
      </w:r>
    </w:p>
    <w:bookmarkEnd w:id="3"/>
    <w:p w14:paraId="6095DF12" w14:textId="77777777" w:rsidR="00FD078A" w:rsidRPr="00CD03CD" w:rsidRDefault="00FD078A" w:rsidP="00FD078A">
      <w:pPr>
        <w:pStyle w:val="Bodytext1"/>
        <w:shd w:val="clear" w:color="auto" w:fill="auto"/>
        <w:tabs>
          <w:tab w:val="left" w:pos="540"/>
        </w:tabs>
        <w:spacing w:before="0" w:after="0" w:line="240" w:lineRule="auto"/>
        <w:ind w:left="0" w:firstLine="0"/>
        <w:jc w:val="both"/>
        <w:rPr>
          <w:sz w:val="24"/>
          <w:szCs w:val="24"/>
        </w:rPr>
      </w:pPr>
    </w:p>
    <w:p w14:paraId="709BA34E" w14:textId="77777777" w:rsidR="00FD078A" w:rsidRDefault="00FD078A">
      <w:pPr>
        <w:pStyle w:val="Bodytext1"/>
        <w:numPr>
          <w:ilvl w:val="0"/>
          <w:numId w:val="7"/>
        </w:numPr>
        <w:shd w:val="clear" w:color="auto" w:fill="auto"/>
        <w:tabs>
          <w:tab w:val="left" w:pos="540"/>
        </w:tabs>
        <w:spacing w:before="0" w:after="0" w:line="240" w:lineRule="auto"/>
        <w:jc w:val="both"/>
        <w:rPr>
          <w:sz w:val="24"/>
          <w:szCs w:val="24"/>
        </w:rPr>
      </w:pPr>
      <w:r w:rsidRPr="004E7871">
        <w:rPr>
          <w:sz w:val="24"/>
          <w:szCs w:val="24"/>
        </w:rPr>
        <w:t>u Evidenciju posrednika u gospodarenju otpadom upisani su:</w:t>
      </w:r>
    </w:p>
    <w:p w14:paraId="1DD4EB83" w14:textId="15352556" w:rsidR="00FD078A" w:rsidRPr="004E7871" w:rsidRDefault="00FD078A">
      <w:pPr>
        <w:pStyle w:val="box459642"/>
        <w:numPr>
          <w:ilvl w:val="0"/>
          <w:numId w:val="6"/>
        </w:numPr>
        <w:spacing w:before="0" w:beforeAutospacing="0" w:after="0" w:afterAutospacing="0"/>
        <w:jc w:val="both"/>
        <w:textAlignment w:val="baseline"/>
        <w:rPr>
          <w:bCs/>
        </w:rPr>
      </w:pPr>
      <w:r w:rsidRPr="004E7871">
        <w:rPr>
          <w:bCs/>
        </w:rPr>
        <w:t xml:space="preserve"> </w:t>
      </w:r>
      <w:bookmarkStart w:id="5" w:name="_Hlk187152044"/>
      <w:r w:rsidRPr="004E7871">
        <w:rPr>
          <w:bCs/>
        </w:rPr>
        <w:t>MS MOBILE d.o.o. za turizam, trgovinu i usluge, turistička agencija, Sjeverna vezna cesta 28, Slavonski Brod.</w:t>
      </w:r>
    </w:p>
    <w:bookmarkEnd w:id="5"/>
    <w:p w14:paraId="0C5BC3F4" w14:textId="77777777" w:rsidR="00FD078A" w:rsidRPr="004E7871" w:rsidRDefault="00FD078A" w:rsidP="004E7871">
      <w:pPr>
        <w:pStyle w:val="box459642"/>
        <w:spacing w:before="0" w:beforeAutospacing="0" w:after="0" w:afterAutospacing="0"/>
        <w:ind w:left="720"/>
        <w:jc w:val="both"/>
        <w:textAlignment w:val="baseline"/>
        <w:rPr>
          <w:bCs/>
        </w:rPr>
      </w:pPr>
    </w:p>
    <w:p w14:paraId="3779266E" w14:textId="77777777" w:rsidR="00FD078A" w:rsidRPr="004E7871" w:rsidRDefault="00FD078A">
      <w:pPr>
        <w:pStyle w:val="Bodytext1"/>
        <w:numPr>
          <w:ilvl w:val="0"/>
          <w:numId w:val="7"/>
        </w:numPr>
        <w:shd w:val="clear" w:color="auto" w:fill="auto"/>
        <w:tabs>
          <w:tab w:val="left" w:pos="540"/>
        </w:tabs>
        <w:spacing w:before="0" w:after="0" w:line="240" w:lineRule="auto"/>
        <w:jc w:val="both"/>
        <w:rPr>
          <w:sz w:val="24"/>
          <w:szCs w:val="24"/>
        </w:rPr>
      </w:pPr>
      <w:r w:rsidRPr="004E7871">
        <w:rPr>
          <w:sz w:val="24"/>
          <w:szCs w:val="24"/>
        </w:rPr>
        <w:t>u Evidenciju trgovaca otpadom upisan je:</w:t>
      </w:r>
    </w:p>
    <w:p w14:paraId="3DC42C0B" w14:textId="4140C164" w:rsidR="00FD078A" w:rsidRPr="004E7871" w:rsidRDefault="00FD078A">
      <w:pPr>
        <w:pStyle w:val="box459642"/>
        <w:numPr>
          <w:ilvl w:val="0"/>
          <w:numId w:val="6"/>
        </w:numPr>
        <w:spacing w:before="0" w:beforeAutospacing="0" w:after="0" w:afterAutospacing="0"/>
        <w:jc w:val="both"/>
        <w:textAlignment w:val="baseline"/>
        <w:rPr>
          <w:bCs/>
        </w:rPr>
      </w:pPr>
      <w:bookmarkStart w:id="6" w:name="_Hlk173919224"/>
      <w:r w:rsidRPr="004E7871">
        <w:rPr>
          <w:bCs/>
        </w:rPr>
        <w:t>MS MOBILE d.o.o. za turizam, trgovinu i usluge, turistička agencija, Sjeverna vezna cesta 28, Slavonski Brod.</w:t>
      </w:r>
    </w:p>
    <w:p w14:paraId="29DA72EC" w14:textId="77777777" w:rsidR="00FD078A" w:rsidRPr="00CD03CD" w:rsidRDefault="00FD078A" w:rsidP="00FD078A">
      <w:pPr>
        <w:pStyle w:val="Bodytext1"/>
        <w:shd w:val="clear" w:color="auto" w:fill="auto"/>
        <w:tabs>
          <w:tab w:val="left" w:pos="540"/>
        </w:tabs>
        <w:spacing w:before="0" w:after="0" w:line="240" w:lineRule="auto"/>
        <w:ind w:hanging="6"/>
        <w:jc w:val="both"/>
        <w:rPr>
          <w:sz w:val="24"/>
          <w:szCs w:val="24"/>
        </w:rPr>
      </w:pPr>
    </w:p>
    <w:p w14:paraId="3C7781CE" w14:textId="77777777" w:rsidR="00FD078A" w:rsidRPr="004E7871" w:rsidRDefault="00FD078A">
      <w:pPr>
        <w:pStyle w:val="Bodytext1"/>
        <w:numPr>
          <w:ilvl w:val="0"/>
          <w:numId w:val="7"/>
        </w:numPr>
        <w:shd w:val="clear" w:color="auto" w:fill="auto"/>
        <w:tabs>
          <w:tab w:val="left" w:pos="540"/>
        </w:tabs>
        <w:spacing w:before="0" w:after="0" w:line="240" w:lineRule="auto"/>
        <w:jc w:val="both"/>
        <w:rPr>
          <w:sz w:val="24"/>
          <w:szCs w:val="24"/>
        </w:rPr>
      </w:pPr>
      <w:r w:rsidRPr="004E7871">
        <w:rPr>
          <w:sz w:val="24"/>
          <w:szCs w:val="24"/>
        </w:rPr>
        <w:t xml:space="preserve">U evidenciju </w:t>
      </w:r>
      <w:proofErr w:type="spellStart"/>
      <w:r w:rsidRPr="004E7871">
        <w:rPr>
          <w:sz w:val="24"/>
          <w:szCs w:val="24"/>
          <w:u w:val="single"/>
        </w:rPr>
        <w:t>reciklažnih</w:t>
      </w:r>
      <w:proofErr w:type="spellEnd"/>
      <w:r w:rsidRPr="004E7871">
        <w:rPr>
          <w:sz w:val="24"/>
          <w:szCs w:val="24"/>
        </w:rPr>
        <w:t xml:space="preserve"> dvorišta upisan je:</w:t>
      </w:r>
    </w:p>
    <w:p w14:paraId="4AFF1575" w14:textId="5A994F70" w:rsidR="004E7871" w:rsidRPr="00016496" w:rsidRDefault="00FD078A" w:rsidP="00016496">
      <w:pPr>
        <w:pStyle w:val="box459642"/>
        <w:numPr>
          <w:ilvl w:val="0"/>
          <w:numId w:val="6"/>
        </w:numPr>
        <w:spacing w:before="0" w:beforeAutospacing="0" w:after="0" w:afterAutospacing="0"/>
        <w:jc w:val="both"/>
        <w:textAlignment w:val="baseline"/>
        <w:rPr>
          <w:bCs/>
        </w:rPr>
      </w:pPr>
      <w:r w:rsidRPr="004E7871">
        <w:rPr>
          <w:bCs/>
        </w:rPr>
        <w:t>LOCORUM d.o.o. za knjigovodstvo i usluge, Ulica Stjepana Radića 117, Brodski Stupnik.</w:t>
      </w:r>
    </w:p>
    <w:p w14:paraId="33632C53" w14:textId="77777777" w:rsidR="004E7871" w:rsidRPr="004E7871" w:rsidRDefault="004E7871" w:rsidP="004E7871">
      <w:pPr>
        <w:pStyle w:val="box459642"/>
        <w:spacing w:before="0" w:beforeAutospacing="0" w:after="0" w:afterAutospacing="0"/>
        <w:ind w:left="720"/>
        <w:jc w:val="both"/>
        <w:textAlignment w:val="baseline"/>
        <w:rPr>
          <w:bCs/>
        </w:rPr>
      </w:pPr>
    </w:p>
    <w:bookmarkEnd w:id="6"/>
    <w:p w14:paraId="14826580" w14:textId="0EC2122A" w:rsidR="00FD078A" w:rsidRPr="00CD03CD" w:rsidRDefault="004E7871" w:rsidP="00FD078A">
      <w:pPr>
        <w:pStyle w:val="Bodytext1"/>
        <w:shd w:val="clear" w:color="auto" w:fill="auto"/>
        <w:tabs>
          <w:tab w:val="left" w:pos="540"/>
        </w:tabs>
        <w:spacing w:before="0" w:after="0" w:line="240" w:lineRule="auto"/>
        <w:ind w:left="0" w:firstLine="0"/>
        <w:jc w:val="both"/>
        <w:rPr>
          <w:sz w:val="24"/>
          <w:szCs w:val="24"/>
        </w:rPr>
      </w:pPr>
      <w:r>
        <w:rPr>
          <w:sz w:val="24"/>
          <w:szCs w:val="24"/>
        </w:rPr>
        <w:tab/>
      </w:r>
      <w:r w:rsidR="00FD078A" w:rsidRPr="00CD03CD">
        <w:rPr>
          <w:sz w:val="24"/>
          <w:szCs w:val="24"/>
        </w:rPr>
        <w:t>Napravljen</w:t>
      </w:r>
      <w:r w:rsidR="00016496">
        <w:rPr>
          <w:sz w:val="24"/>
          <w:szCs w:val="24"/>
        </w:rPr>
        <w:t>u</w:t>
      </w:r>
      <w:r w:rsidR="00FD078A" w:rsidRPr="00CD03CD">
        <w:rPr>
          <w:sz w:val="24"/>
          <w:szCs w:val="24"/>
        </w:rPr>
        <w:t xml:space="preserve"> </w:t>
      </w:r>
      <w:r w:rsidR="00016496">
        <w:rPr>
          <w:sz w:val="24"/>
          <w:szCs w:val="24"/>
        </w:rPr>
        <w:t>su</w:t>
      </w:r>
      <w:r w:rsidR="00FD078A" w:rsidRPr="00CD03CD">
        <w:rPr>
          <w:sz w:val="24"/>
          <w:szCs w:val="24"/>
        </w:rPr>
        <w:t xml:space="preserve"> izmjene u Očevidnicima/Evidencijama kod 16 tvrtki/obrta. Uglavnom se radi o ažuriranju podataka unesenih u Očevidnike/Evidencije, jer je tijekom godina došlo do promjena kod poslovnih subjekata.</w:t>
      </w:r>
    </w:p>
    <w:p w14:paraId="697CA841" w14:textId="77777777" w:rsidR="00FD078A" w:rsidRPr="00CD03CD" w:rsidRDefault="00FD078A" w:rsidP="00FD078A">
      <w:pPr>
        <w:pStyle w:val="Bodytext1"/>
        <w:shd w:val="clear" w:color="auto" w:fill="auto"/>
        <w:tabs>
          <w:tab w:val="left" w:pos="540"/>
        </w:tabs>
        <w:spacing w:before="0" w:after="0" w:line="240" w:lineRule="auto"/>
        <w:ind w:left="0" w:firstLine="0"/>
        <w:jc w:val="both"/>
        <w:rPr>
          <w:sz w:val="24"/>
          <w:szCs w:val="24"/>
        </w:rPr>
      </w:pPr>
      <w:r w:rsidRPr="00CD03CD">
        <w:rPr>
          <w:sz w:val="24"/>
          <w:szCs w:val="24"/>
        </w:rPr>
        <w:t xml:space="preserve"> </w:t>
      </w:r>
    </w:p>
    <w:p w14:paraId="6E4FADC3" w14:textId="77777777" w:rsidR="00FD078A" w:rsidRPr="004E7871" w:rsidRDefault="00FD078A" w:rsidP="00FD078A">
      <w:pPr>
        <w:pStyle w:val="Bodytext1"/>
        <w:shd w:val="clear" w:color="auto" w:fill="auto"/>
        <w:tabs>
          <w:tab w:val="left" w:pos="540"/>
        </w:tabs>
        <w:spacing w:before="0" w:after="0" w:line="240" w:lineRule="auto"/>
        <w:ind w:left="0" w:firstLine="0"/>
        <w:jc w:val="both"/>
        <w:rPr>
          <w:bCs/>
          <w:sz w:val="24"/>
          <w:szCs w:val="24"/>
        </w:rPr>
      </w:pPr>
      <w:r w:rsidRPr="004E7871">
        <w:rPr>
          <w:bCs/>
          <w:sz w:val="24"/>
          <w:szCs w:val="24"/>
        </w:rPr>
        <w:t>Donesena su prvostupanjska rješenja i upisani su:</w:t>
      </w:r>
    </w:p>
    <w:p w14:paraId="01C9FE1E" w14:textId="77777777" w:rsidR="00FD078A" w:rsidRPr="00CD03CD" w:rsidRDefault="00FD078A" w:rsidP="00FD078A">
      <w:pPr>
        <w:pStyle w:val="Bodytext1"/>
        <w:shd w:val="clear" w:color="auto" w:fill="auto"/>
        <w:tabs>
          <w:tab w:val="left" w:pos="540"/>
        </w:tabs>
        <w:spacing w:before="0" w:after="0" w:line="240" w:lineRule="auto"/>
        <w:ind w:left="0" w:firstLine="0"/>
        <w:jc w:val="both"/>
        <w:rPr>
          <w:b/>
          <w:bCs/>
          <w:sz w:val="24"/>
          <w:szCs w:val="24"/>
        </w:rPr>
      </w:pPr>
    </w:p>
    <w:p w14:paraId="3D266425" w14:textId="77777777" w:rsidR="00FD078A" w:rsidRPr="004E7871" w:rsidRDefault="00FD078A" w:rsidP="00FD078A">
      <w:pPr>
        <w:pStyle w:val="Bodytext1"/>
        <w:shd w:val="clear" w:color="auto" w:fill="auto"/>
        <w:tabs>
          <w:tab w:val="left" w:pos="540"/>
        </w:tabs>
        <w:spacing w:before="0" w:after="0" w:line="240" w:lineRule="auto"/>
        <w:ind w:left="0" w:firstLine="0"/>
        <w:jc w:val="both"/>
        <w:rPr>
          <w:sz w:val="24"/>
          <w:szCs w:val="24"/>
        </w:rPr>
      </w:pPr>
      <w:r w:rsidRPr="004E7871">
        <w:rPr>
          <w:sz w:val="24"/>
          <w:szCs w:val="24"/>
        </w:rPr>
        <w:t xml:space="preserve">1. u Očevidnik nusproizvoda </w:t>
      </w:r>
    </w:p>
    <w:p w14:paraId="04DCAF79" w14:textId="3D4F1305" w:rsidR="00FD078A" w:rsidRPr="004E7871" w:rsidRDefault="00FD078A">
      <w:pPr>
        <w:pStyle w:val="box459642"/>
        <w:numPr>
          <w:ilvl w:val="0"/>
          <w:numId w:val="6"/>
        </w:numPr>
        <w:spacing w:before="0" w:beforeAutospacing="0" w:after="0" w:afterAutospacing="0"/>
        <w:jc w:val="both"/>
        <w:textAlignment w:val="baseline"/>
        <w:rPr>
          <w:bCs/>
        </w:rPr>
      </w:pPr>
      <w:r w:rsidRPr="004E7871">
        <w:rPr>
          <w:bCs/>
        </w:rPr>
        <w:t>METALKA CENTAR društvo s ograničenom odgovornošću za građenje, trgovinu i usluge, Matije Mesića 45, Slavonski Brod.</w:t>
      </w:r>
    </w:p>
    <w:p w14:paraId="560E7706" w14:textId="77777777" w:rsidR="00FD078A" w:rsidRPr="004E7871" w:rsidRDefault="00FD078A" w:rsidP="00FD078A">
      <w:pPr>
        <w:jc w:val="both"/>
        <w:rPr>
          <w:rFonts w:ascii="Times New Roman" w:hAnsi="Times New Roman"/>
          <w:color w:val="000000"/>
          <w:sz w:val="24"/>
          <w:szCs w:val="24"/>
        </w:rPr>
      </w:pPr>
      <w:r w:rsidRPr="004E7871">
        <w:rPr>
          <w:rFonts w:ascii="Times New Roman" w:hAnsi="Times New Roman"/>
          <w:color w:val="000000"/>
          <w:sz w:val="24"/>
          <w:szCs w:val="24"/>
        </w:rPr>
        <w:t xml:space="preserve">2. u Očevidnik sakupljača i </w:t>
      </w:r>
      <w:proofErr w:type="spellStart"/>
      <w:r w:rsidRPr="004E7871">
        <w:rPr>
          <w:rFonts w:ascii="Times New Roman" w:hAnsi="Times New Roman"/>
          <w:color w:val="000000"/>
          <w:sz w:val="24"/>
          <w:szCs w:val="24"/>
        </w:rPr>
        <w:t>oporabitelja</w:t>
      </w:r>
      <w:proofErr w:type="spellEnd"/>
      <w:r w:rsidRPr="004E7871">
        <w:rPr>
          <w:rFonts w:ascii="Times New Roman" w:hAnsi="Times New Roman"/>
          <w:color w:val="000000"/>
          <w:sz w:val="24"/>
          <w:szCs w:val="24"/>
        </w:rPr>
        <w:t xml:space="preserve"> </w:t>
      </w:r>
    </w:p>
    <w:p w14:paraId="04498365" w14:textId="77777777" w:rsidR="00FD078A" w:rsidRPr="004E7871" w:rsidRDefault="00FD078A" w:rsidP="004E7871">
      <w:pPr>
        <w:tabs>
          <w:tab w:val="left" w:pos="180"/>
        </w:tabs>
        <w:ind w:left="180" w:hanging="174"/>
        <w:jc w:val="both"/>
        <w:rPr>
          <w:rFonts w:ascii="Times New Roman" w:hAnsi="Times New Roman"/>
          <w:sz w:val="24"/>
          <w:szCs w:val="24"/>
        </w:rPr>
      </w:pPr>
      <w:r w:rsidRPr="004E7871">
        <w:rPr>
          <w:rFonts w:ascii="Times New Roman" w:hAnsi="Times New Roman"/>
          <w:sz w:val="24"/>
          <w:szCs w:val="24"/>
        </w:rPr>
        <w:t>- sakupljač:</w:t>
      </w:r>
    </w:p>
    <w:p w14:paraId="13426634" w14:textId="326082D2" w:rsidR="00FD078A" w:rsidRPr="0098792F" w:rsidRDefault="00FD078A">
      <w:pPr>
        <w:pStyle w:val="box459642"/>
        <w:numPr>
          <w:ilvl w:val="0"/>
          <w:numId w:val="6"/>
        </w:numPr>
        <w:spacing w:before="0" w:beforeAutospacing="0" w:after="0" w:afterAutospacing="0"/>
        <w:jc w:val="both"/>
        <w:textAlignment w:val="baseline"/>
        <w:rPr>
          <w:bCs/>
        </w:rPr>
      </w:pPr>
      <w:r w:rsidRPr="0098792F">
        <w:rPr>
          <w:bCs/>
        </w:rPr>
        <w:t xml:space="preserve">JAKOB BECKER d. o. o. za uklanjanje otpada, proizvodnju i usluge, </w:t>
      </w:r>
      <w:proofErr w:type="spellStart"/>
      <w:r w:rsidRPr="0098792F">
        <w:rPr>
          <w:bCs/>
        </w:rPr>
        <w:t>Vrbska</w:t>
      </w:r>
      <w:proofErr w:type="spellEnd"/>
      <w:r w:rsidRPr="0098792F">
        <w:rPr>
          <w:bCs/>
        </w:rPr>
        <w:t xml:space="preserve"> ulica 16, Gornja Vrba.</w:t>
      </w:r>
    </w:p>
    <w:p w14:paraId="3A158ACE" w14:textId="72D0049D" w:rsidR="00FD078A" w:rsidRDefault="00FD078A" w:rsidP="00422F76">
      <w:pPr>
        <w:pStyle w:val="box459642"/>
        <w:numPr>
          <w:ilvl w:val="0"/>
          <w:numId w:val="6"/>
        </w:numPr>
        <w:spacing w:before="0" w:beforeAutospacing="0" w:after="0" w:afterAutospacing="0"/>
        <w:jc w:val="both"/>
        <w:textAlignment w:val="baseline"/>
        <w:rPr>
          <w:bCs/>
        </w:rPr>
      </w:pPr>
      <w:r w:rsidRPr="0098792F">
        <w:rPr>
          <w:bCs/>
        </w:rPr>
        <w:t>TD KOMUNALAC, društvo s ograničenom odgovornošću za usluge u komunalnom gospodarstvu, Stjepana pl. Horvata 38, Slavonski Brod.</w:t>
      </w:r>
    </w:p>
    <w:p w14:paraId="16A0D103" w14:textId="77777777" w:rsidR="00422F76" w:rsidRPr="00422F76" w:rsidRDefault="00422F76" w:rsidP="00422F76">
      <w:pPr>
        <w:pStyle w:val="box459642"/>
        <w:spacing w:before="0" w:beforeAutospacing="0" w:after="0" w:afterAutospacing="0"/>
        <w:ind w:left="720"/>
        <w:jc w:val="both"/>
        <w:textAlignment w:val="baseline"/>
        <w:rPr>
          <w:bCs/>
        </w:rPr>
      </w:pPr>
    </w:p>
    <w:p w14:paraId="677AD295" w14:textId="77777777" w:rsidR="00FD078A" w:rsidRPr="004E7871" w:rsidRDefault="00FD078A" w:rsidP="00FD078A">
      <w:pPr>
        <w:tabs>
          <w:tab w:val="left" w:pos="426"/>
        </w:tabs>
        <w:rPr>
          <w:rFonts w:ascii="Times New Roman" w:hAnsi="Times New Roman"/>
          <w:bCs/>
          <w:sz w:val="24"/>
          <w:szCs w:val="24"/>
        </w:rPr>
      </w:pPr>
      <w:bookmarkStart w:id="7" w:name="_Hlk124501614"/>
      <w:r w:rsidRPr="004E7871">
        <w:rPr>
          <w:rFonts w:ascii="Times New Roman" w:hAnsi="Times New Roman"/>
          <w:bCs/>
          <w:sz w:val="24"/>
          <w:szCs w:val="24"/>
        </w:rPr>
        <w:lastRenderedPageBreak/>
        <w:t xml:space="preserve">3. </w:t>
      </w:r>
      <w:bookmarkEnd w:id="7"/>
      <w:r w:rsidRPr="004E7871">
        <w:rPr>
          <w:rFonts w:ascii="Times New Roman" w:hAnsi="Times New Roman"/>
          <w:bCs/>
          <w:sz w:val="24"/>
          <w:szCs w:val="24"/>
        </w:rPr>
        <w:t xml:space="preserve">izdana je dozvola za gospodarenje otpadom tvrtkama: </w:t>
      </w:r>
    </w:p>
    <w:p w14:paraId="6DED7E7C" w14:textId="2BF237E3" w:rsidR="00FD078A" w:rsidRPr="00957873" w:rsidRDefault="00FD078A">
      <w:pPr>
        <w:pStyle w:val="box459642"/>
        <w:numPr>
          <w:ilvl w:val="0"/>
          <w:numId w:val="6"/>
        </w:numPr>
        <w:spacing w:before="0" w:beforeAutospacing="0" w:after="0" w:afterAutospacing="0"/>
        <w:jc w:val="both"/>
        <w:textAlignment w:val="baseline"/>
        <w:rPr>
          <w:bCs/>
        </w:rPr>
      </w:pPr>
      <w:r w:rsidRPr="00957873">
        <w:rPr>
          <w:bCs/>
        </w:rPr>
        <w:t xml:space="preserve">JAKOB BECKER d. o. o. za uklanjanje otpada, proizvodnju i usluge, </w:t>
      </w:r>
      <w:proofErr w:type="spellStart"/>
      <w:r w:rsidRPr="00957873">
        <w:rPr>
          <w:bCs/>
        </w:rPr>
        <w:t>Vrbska</w:t>
      </w:r>
      <w:proofErr w:type="spellEnd"/>
      <w:r w:rsidRPr="00957873">
        <w:rPr>
          <w:bCs/>
        </w:rPr>
        <w:t xml:space="preserve"> ulica 16, Gornja Vrba, za obavljanje djelatnosti oporabe neopasnog otpada postupkom R12 i R13, na lokaciji gospodarenja otpadom u Gornjoj Vrbi, </w:t>
      </w:r>
      <w:proofErr w:type="spellStart"/>
      <w:r w:rsidRPr="00957873">
        <w:rPr>
          <w:bCs/>
        </w:rPr>
        <w:t>Vrbska</w:t>
      </w:r>
      <w:proofErr w:type="spellEnd"/>
      <w:r w:rsidRPr="00957873">
        <w:rPr>
          <w:bCs/>
        </w:rPr>
        <w:t xml:space="preserve"> ulica 16, na k.č.br. 39/7 k.o. Vrba.</w:t>
      </w:r>
    </w:p>
    <w:p w14:paraId="4B1A4B84" w14:textId="47F04FA7" w:rsidR="00FD078A" w:rsidRDefault="00FD078A">
      <w:pPr>
        <w:pStyle w:val="box459642"/>
        <w:numPr>
          <w:ilvl w:val="0"/>
          <w:numId w:val="6"/>
        </w:numPr>
        <w:spacing w:before="0" w:beforeAutospacing="0" w:after="0" w:afterAutospacing="0"/>
        <w:jc w:val="both"/>
        <w:textAlignment w:val="baseline"/>
        <w:rPr>
          <w:bCs/>
        </w:rPr>
      </w:pPr>
      <w:r w:rsidRPr="00957873">
        <w:rPr>
          <w:bCs/>
        </w:rPr>
        <w:t xml:space="preserve">obrtu MIHIĆ-OBRT ZA POLJOPRIVREDNE I KOMUNALNE USLUGE, VL. BARICA MIHIĆ, Zagrebačka 200, </w:t>
      </w:r>
      <w:proofErr w:type="spellStart"/>
      <w:r w:rsidRPr="00957873">
        <w:rPr>
          <w:bCs/>
        </w:rPr>
        <w:t>Gundinci</w:t>
      </w:r>
      <w:proofErr w:type="spellEnd"/>
      <w:r w:rsidRPr="00957873">
        <w:rPr>
          <w:bCs/>
        </w:rPr>
        <w:t xml:space="preserve">, MBO: 97354538, za obavljanje djelatnosti oporabe otpada postupkom R5 mobilnim uređajem za obradu otpada, na lokaciji gospodarenja otpadom u Donjim Andrijevcima, Ulica </w:t>
      </w:r>
      <w:proofErr w:type="spellStart"/>
      <w:r w:rsidRPr="00957873">
        <w:rPr>
          <w:bCs/>
        </w:rPr>
        <w:t>sredanački</w:t>
      </w:r>
      <w:proofErr w:type="spellEnd"/>
      <w:r w:rsidRPr="00957873">
        <w:rPr>
          <w:bCs/>
        </w:rPr>
        <w:t xml:space="preserve"> put, na k.č.br. 2037/4 k.o. Donji Andrijevci i na lokacijama gradilišta određenih projektnom dokumentacijom izrađenom sukladno posebnom propisu koji uređuje gradnju.</w:t>
      </w:r>
    </w:p>
    <w:p w14:paraId="5E374C1A" w14:textId="77777777" w:rsidR="000C7D75" w:rsidRPr="00957873" w:rsidRDefault="000C7D75" w:rsidP="000C7D75">
      <w:pPr>
        <w:pStyle w:val="box459642"/>
        <w:spacing w:before="0" w:beforeAutospacing="0" w:after="0" w:afterAutospacing="0"/>
        <w:ind w:left="720"/>
        <w:jc w:val="both"/>
        <w:textAlignment w:val="baseline"/>
        <w:rPr>
          <w:bCs/>
        </w:rPr>
      </w:pPr>
    </w:p>
    <w:p w14:paraId="21E474F5" w14:textId="7491B28B" w:rsidR="00FD078A" w:rsidRDefault="004E7871" w:rsidP="000C7D75">
      <w:pPr>
        <w:tabs>
          <w:tab w:val="left" w:pos="709"/>
          <w:tab w:val="left" w:pos="851"/>
        </w:tabs>
        <w:spacing w:after="0" w:line="240" w:lineRule="auto"/>
        <w:ind w:firstLine="284"/>
        <w:jc w:val="both"/>
        <w:rPr>
          <w:rFonts w:ascii="Times New Roman" w:hAnsi="Times New Roman"/>
          <w:sz w:val="24"/>
          <w:szCs w:val="24"/>
        </w:rPr>
      </w:pPr>
      <w:r>
        <w:rPr>
          <w:rFonts w:ascii="Times New Roman" w:hAnsi="Times New Roman"/>
          <w:sz w:val="24"/>
          <w:szCs w:val="24"/>
          <w:shd w:val="clear" w:color="auto" w:fill="FFFFFF"/>
        </w:rPr>
        <w:tab/>
      </w:r>
      <w:r w:rsidR="00FD078A" w:rsidRPr="00CD03CD">
        <w:rPr>
          <w:rFonts w:ascii="Times New Roman" w:hAnsi="Times New Roman"/>
          <w:sz w:val="24"/>
          <w:szCs w:val="24"/>
          <w:shd w:val="clear" w:color="auto" w:fill="FFFFFF"/>
        </w:rPr>
        <w:t>Izdano je Rješ</w:t>
      </w:r>
      <w:r>
        <w:rPr>
          <w:rFonts w:ascii="Times New Roman" w:hAnsi="Times New Roman"/>
          <w:sz w:val="24"/>
          <w:szCs w:val="24"/>
          <w:shd w:val="clear" w:color="auto" w:fill="FFFFFF"/>
        </w:rPr>
        <w:t>e</w:t>
      </w:r>
      <w:r w:rsidR="00FD078A" w:rsidRPr="00CD03CD">
        <w:rPr>
          <w:rFonts w:ascii="Times New Roman" w:hAnsi="Times New Roman"/>
          <w:sz w:val="24"/>
          <w:szCs w:val="24"/>
          <w:shd w:val="clear" w:color="auto" w:fill="FFFFFF"/>
        </w:rPr>
        <w:t>nje o odbacivanju zahtjeva za</w:t>
      </w:r>
      <w:r w:rsidR="00FD078A" w:rsidRPr="00CD03CD">
        <w:rPr>
          <w:rFonts w:ascii="Times New Roman" w:hAnsi="Times New Roman"/>
          <w:sz w:val="24"/>
          <w:szCs w:val="24"/>
        </w:rPr>
        <w:t xml:space="preserve"> promjene adrese</w:t>
      </w:r>
      <w:r w:rsidR="00FD078A" w:rsidRPr="00CD03CD">
        <w:rPr>
          <w:rFonts w:ascii="Times New Roman" w:hAnsi="Times New Roman"/>
          <w:sz w:val="24"/>
          <w:szCs w:val="24"/>
          <w:shd w:val="clear" w:color="auto" w:fill="FFFFFF"/>
        </w:rPr>
        <w:t>, tvrtke</w:t>
      </w:r>
      <w:r w:rsidR="00FD078A" w:rsidRPr="00CD03CD">
        <w:rPr>
          <w:rFonts w:ascii="Times New Roman" w:hAnsi="Times New Roman"/>
          <w:sz w:val="24"/>
          <w:szCs w:val="24"/>
        </w:rPr>
        <w:t xml:space="preserve"> SUDIĆ METAL </w:t>
      </w:r>
      <w:r w:rsidR="006302CF">
        <w:rPr>
          <w:rFonts w:ascii="Times New Roman" w:hAnsi="Times New Roman"/>
          <w:sz w:val="24"/>
          <w:szCs w:val="24"/>
        </w:rPr>
        <w:t xml:space="preserve"> </w:t>
      </w:r>
      <w:r w:rsidR="00FD078A" w:rsidRPr="00CD03CD">
        <w:rPr>
          <w:rFonts w:ascii="Times New Roman" w:hAnsi="Times New Roman"/>
          <w:sz w:val="24"/>
          <w:szCs w:val="24"/>
        </w:rPr>
        <w:t>d.o.o., 108. brigade ZNG 96E, Slavonski Brod, jer sukladno Zakonu nije predviđena izmjena dozvole.</w:t>
      </w:r>
    </w:p>
    <w:p w14:paraId="79EE0050" w14:textId="77777777" w:rsidR="000C7D75" w:rsidRPr="00CD03CD" w:rsidRDefault="000C7D75" w:rsidP="000C7D75">
      <w:pPr>
        <w:tabs>
          <w:tab w:val="left" w:pos="709"/>
          <w:tab w:val="left" w:pos="851"/>
        </w:tabs>
        <w:spacing w:after="0" w:line="240" w:lineRule="auto"/>
        <w:ind w:firstLine="284"/>
        <w:jc w:val="both"/>
        <w:rPr>
          <w:rFonts w:ascii="Times New Roman" w:hAnsi="Times New Roman"/>
          <w:sz w:val="24"/>
          <w:szCs w:val="24"/>
        </w:rPr>
      </w:pPr>
    </w:p>
    <w:p w14:paraId="26EB32AA" w14:textId="77777777" w:rsidR="00FD078A" w:rsidRPr="004E7871" w:rsidRDefault="00FD078A" w:rsidP="00FD078A">
      <w:pPr>
        <w:pStyle w:val="Bodytext1"/>
        <w:shd w:val="clear" w:color="auto" w:fill="auto"/>
        <w:tabs>
          <w:tab w:val="left" w:pos="142"/>
        </w:tabs>
        <w:spacing w:before="0" w:after="0" w:line="240" w:lineRule="auto"/>
        <w:ind w:left="0" w:firstLine="0"/>
        <w:jc w:val="both"/>
        <w:rPr>
          <w:sz w:val="24"/>
          <w:szCs w:val="24"/>
        </w:rPr>
      </w:pPr>
      <w:r w:rsidRPr="004E7871">
        <w:rPr>
          <w:sz w:val="24"/>
          <w:szCs w:val="24"/>
        </w:rPr>
        <w:t>4. Izdana su Rješenja o</w:t>
      </w:r>
      <w:bookmarkStart w:id="8" w:name="_Hlk195178208"/>
      <w:r w:rsidRPr="004E7871">
        <w:rPr>
          <w:sz w:val="24"/>
          <w:szCs w:val="24"/>
        </w:rPr>
        <w:t xml:space="preserve"> brisanju iz upisa u Očevidnika sakupljača i </w:t>
      </w:r>
      <w:proofErr w:type="spellStart"/>
      <w:r w:rsidRPr="004E7871">
        <w:rPr>
          <w:sz w:val="24"/>
          <w:szCs w:val="24"/>
        </w:rPr>
        <w:t>oporabitelja</w:t>
      </w:r>
      <w:proofErr w:type="spellEnd"/>
      <w:r w:rsidRPr="004E7871">
        <w:rPr>
          <w:sz w:val="24"/>
          <w:szCs w:val="24"/>
        </w:rPr>
        <w:t xml:space="preserve"> – </w:t>
      </w:r>
      <w:proofErr w:type="spellStart"/>
      <w:r w:rsidRPr="004E7871">
        <w:rPr>
          <w:sz w:val="24"/>
          <w:szCs w:val="24"/>
        </w:rPr>
        <w:t>oporabitelj</w:t>
      </w:r>
      <w:proofErr w:type="spellEnd"/>
      <w:r w:rsidRPr="004E7871">
        <w:rPr>
          <w:sz w:val="24"/>
          <w:szCs w:val="24"/>
        </w:rPr>
        <w:t xml:space="preserve"> tvrtkama:</w:t>
      </w:r>
    </w:p>
    <w:p w14:paraId="28036446" w14:textId="407B0FF7" w:rsidR="00FD078A" w:rsidRPr="000C7D75" w:rsidRDefault="00FD078A">
      <w:pPr>
        <w:pStyle w:val="box459642"/>
        <w:numPr>
          <w:ilvl w:val="0"/>
          <w:numId w:val="6"/>
        </w:numPr>
        <w:spacing w:before="0" w:beforeAutospacing="0" w:after="0" w:afterAutospacing="0"/>
        <w:jc w:val="both"/>
        <w:textAlignment w:val="baseline"/>
        <w:rPr>
          <w:bCs/>
        </w:rPr>
      </w:pPr>
      <w:r w:rsidRPr="000C7D75">
        <w:rPr>
          <w:bCs/>
        </w:rPr>
        <w:t>STRABAG d.o.o., Petra Hektorovića 2, 10 000 Zagreb, OIB: 74971361430, na zahtjev tvrtke.</w:t>
      </w:r>
    </w:p>
    <w:bookmarkEnd w:id="8"/>
    <w:p w14:paraId="252A93F8" w14:textId="0F411CE5" w:rsidR="00FD078A" w:rsidRPr="000C7D75" w:rsidRDefault="00FD078A">
      <w:pPr>
        <w:pStyle w:val="box459642"/>
        <w:numPr>
          <w:ilvl w:val="0"/>
          <w:numId w:val="6"/>
        </w:numPr>
        <w:spacing w:before="0" w:beforeAutospacing="0" w:after="0" w:afterAutospacing="0"/>
        <w:jc w:val="both"/>
        <w:textAlignment w:val="baseline"/>
        <w:rPr>
          <w:bCs/>
        </w:rPr>
      </w:pPr>
      <w:proofErr w:type="spellStart"/>
      <w:r w:rsidRPr="000C7D75">
        <w:rPr>
          <w:bCs/>
        </w:rPr>
        <w:t>Wald</w:t>
      </w:r>
      <w:proofErr w:type="spellEnd"/>
      <w:r w:rsidRPr="000C7D75">
        <w:rPr>
          <w:bCs/>
        </w:rPr>
        <w:t xml:space="preserve"> &amp; </w:t>
      </w:r>
      <w:proofErr w:type="spellStart"/>
      <w:r w:rsidRPr="000C7D75">
        <w:rPr>
          <w:bCs/>
        </w:rPr>
        <w:t>Holz</w:t>
      </w:r>
      <w:proofErr w:type="spellEnd"/>
      <w:r w:rsidRPr="000C7D75">
        <w:rPr>
          <w:bCs/>
        </w:rPr>
        <w:t xml:space="preserve"> d.o.o., OIB: 16041344161, Ulica Svetog Leopolda Bogdana Mandića 54,  Osijek, po službenoj dužnosti.</w:t>
      </w:r>
    </w:p>
    <w:p w14:paraId="6D7B4FF5" w14:textId="6680F793" w:rsidR="00FD078A" w:rsidRPr="000C7D75" w:rsidRDefault="00FD078A">
      <w:pPr>
        <w:pStyle w:val="box459642"/>
        <w:numPr>
          <w:ilvl w:val="0"/>
          <w:numId w:val="6"/>
        </w:numPr>
        <w:spacing w:before="0" w:beforeAutospacing="0" w:after="0" w:afterAutospacing="0"/>
        <w:jc w:val="both"/>
        <w:textAlignment w:val="baseline"/>
        <w:rPr>
          <w:bCs/>
        </w:rPr>
      </w:pPr>
      <w:r w:rsidRPr="000C7D75">
        <w:rPr>
          <w:bCs/>
        </w:rPr>
        <w:t xml:space="preserve">Euro Janković </w:t>
      </w:r>
      <w:proofErr w:type="spellStart"/>
      <w:r w:rsidRPr="000C7D75">
        <w:rPr>
          <w:bCs/>
        </w:rPr>
        <w:t>Oprisavci</w:t>
      </w:r>
      <w:proofErr w:type="spellEnd"/>
      <w:r w:rsidRPr="000C7D75">
        <w:rPr>
          <w:bCs/>
        </w:rPr>
        <w:t xml:space="preserve"> d.o.o.,  OIB: 12951970134, Ulica hrvatskih velikana 76,  </w:t>
      </w:r>
      <w:proofErr w:type="spellStart"/>
      <w:r w:rsidRPr="000C7D75">
        <w:rPr>
          <w:bCs/>
        </w:rPr>
        <w:t>Oprisavci</w:t>
      </w:r>
      <w:proofErr w:type="spellEnd"/>
      <w:r w:rsidRPr="000C7D75">
        <w:rPr>
          <w:bCs/>
        </w:rPr>
        <w:t>, po službenoj dužnosti.</w:t>
      </w:r>
    </w:p>
    <w:p w14:paraId="55D3AA1F" w14:textId="77777777" w:rsidR="00732673" w:rsidRDefault="00732673" w:rsidP="004E7871">
      <w:pPr>
        <w:pStyle w:val="Naslov6"/>
        <w:jc w:val="both"/>
        <w:rPr>
          <w:b w:val="0"/>
          <w:bCs/>
          <w:szCs w:val="24"/>
          <w:lang w:val="hr-HR"/>
        </w:rPr>
      </w:pPr>
    </w:p>
    <w:p w14:paraId="2EB7530E" w14:textId="62AB045F" w:rsidR="00FD078A" w:rsidRPr="00CE76C6" w:rsidRDefault="00FD078A" w:rsidP="00732673">
      <w:pPr>
        <w:pStyle w:val="Naslov6"/>
        <w:jc w:val="both"/>
        <w:rPr>
          <w:szCs w:val="24"/>
          <w:lang w:val="hr-HR"/>
        </w:rPr>
      </w:pPr>
      <w:r w:rsidRPr="00CE76C6">
        <w:rPr>
          <w:szCs w:val="24"/>
          <w:lang w:val="hr-HR"/>
        </w:rPr>
        <w:t xml:space="preserve">Vođenje registra onečišćavanja okoliša </w:t>
      </w:r>
    </w:p>
    <w:p w14:paraId="05D6012F" w14:textId="77777777" w:rsidR="00732673" w:rsidRPr="00732673" w:rsidRDefault="00732673" w:rsidP="00732673">
      <w:pPr>
        <w:spacing w:after="0" w:line="240" w:lineRule="auto"/>
      </w:pPr>
    </w:p>
    <w:p w14:paraId="49FA0D09" w14:textId="069DBCD9" w:rsidR="00FD078A" w:rsidRPr="00422F76" w:rsidRDefault="00FD078A" w:rsidP="00E6407C">
      <w:pPr>
        <w:pStyle w:val="Naslov6"/>
        <w:jc w:val="both"/>
        <w:rPr>
          <w:b w:val="0"/>
          <w:bCs/>
          <w:szCs w:val="24"/>
          <w:lang w:val="hr-HR"/>
        </w:rPr>
      </w:pPr>
      <w:r w:rsidRPr="004E7871">
        <w:rPr>
          <w:b w:val="0"/>
          <w:bCs/>
          <w:szCs w:val="24"/>
          <w:lang w:val="hr-HR"/>
        </w:rPr>
        <w:t xml:space="preserve">            Temeljem članka 151. </w:t>
      </w:r>
      <w:r w:rsidRPr="00422F76">
        <w:rPr>
          <w:b w:val="0"/>
          <w:bCs/>
          <w:szCs w:val="24"/>
          <w:lang w:val="hr-HR"/>
        </w:rPr>
        <w:t>Zakona o zaštiti okoliša (“Narodne novine” br. 80/13., 153/13. – Zakon o gradnji, 78/15., 12/18. i 118/18.) te  Pravilnika o registru onečišćavanja okoliša (“Narodne novine” br. 3/22.)</w:t>
      </w:r>
      <w:r w:rsidR="00422F76" w:rsidRPr="00422F76">
        <w:rPr>
          <w:b w:val="0"/>
          <w:bCs/>
          <w:szCs w:val="24"/>
          <w:lang w:val="hr-HR"/>
        </w:rPr>
        <w:t>,</w:t>
      </w:r>
      <w:r w:rsidRPr="00422F76">
        <w:rPr>
          <w:b w:val="0"/>
          <w:bCs/>
          <w:szCs w:val="24"/>
          <w:lang w:val="hr-HR"/>
        </w:rPr>
        <w:t xml:space="preserve"> Upravni odjel za graditeljstvo, infrastrukturu i zaštitu okoliša, Odsjek za infrastrukturu, zaštitu okoliša i obnovu vodi Registar onečišćavanja okoliša. </w:t>
      </w:r>
    </w:p>
    <w:p w14:paraId="71DABBC2" w14:textId="30FA80FD" w:rsidR="00FD078A" w:rsidRPr="00CD03CD" w:rsidRDefault="00FD078A" w:rsidP="00E6407C">
      <w:pPr>
        <w:pStyle w:val="Tijeloteksta"/>
        <w:spacing w:after="0" w:line="240" w:lineRule="auto"/>
        <w:ind w:firstLine="709"/>
        <w:jc w:val="both"/>
        <w:rPr>
          <w:rFonts w:ascii="Times New Roman" w:hAnsi="Times New Roman"/>
          <w:sz w:val="24"/>
          <w:szCs w:val="24"/>
        </w:rPr>
      </w:pPr>
      <w:r w:rsidRPr="00CD03CD">
        <w:rPr>
          <w:rFonts w:ascii="Times New Roman" w:hAnsi="Times New Roman"/>
          <w:sz w:val="24"/>
          <w:szCs w:val="24"/>
        </w:rPr>
        <w:t>Tvrtke/obrti, koji su obveznici dostave podataka u Registar onečišćavanja okoliša, podatke dostavljaju u elektroničkom obliku, putem internetske aplikacije koristeći korisničko ime i lozinku za pristup bazi ROO do 1.</w:t>
      </w:r>
      <w:r w:rsidR="00422F76">
        <w:rPr>
          <w:rFonts w:ascii="Times New Roman" w:hAnsi="Times New Roman"/>
          <w:sz w:val="24"/>
          <w:szCs w:val="24"/>
        </w:rPr>
        <w:t xml:space="preserve"> ožujka</w:t>
      </w:r>
      <w:r w:rsidRPr="00CD03CD">
        <w:rPr>
          <w:rFonts w:ascii="Times New Roman" w:hAnsi="Times New Roman"/>
          <w:sz w:val="24"/>
          <w:szCs w:val="24"/>
        </w:rPr>
        <w:t xml:space="preserve"> tekuće godine za proteklu izvještajnu godinu. Nadležno tijelo do 15. travnja tekuće godine pregledava, i u komunikaciji s obveznikom eventualno ispravlja podatke u obrascima, te ih treba verificirati do 15.</w:t>
      </w:r>
      <w:r w:rsidR="0004096A">
        <w:rPr>
          <w:rFonts w:ascii="Times New Roman" w:hAnsi="Times New Roman"/>
          <w:sz w:val="24"/>
          <w:szCs w:val="24"/>
        </w:rPr>
        <w:t xml:space="preserve"> travnja</w:t>
      </w:r>
      <w:r w:rsidRPr="00CD03CD">
        <w:rPr>
          <w:rFonts w:ascii="Times New Roman" w:hAnsi="Times New Roman"/>
          <w:sz w:val="24"/>
          <w:szCs w:val="24"/>
        </w:rPr>
        <w:t xml:space="preserve"> tekuće godine. U tom periodu aplikacija je aktivna i broj prijavljenih obveznika (operatera), a time i organizacijskih jedinica mijenja se.</w:t>
      </w:r>
    </w:p>
    <w:p w14:paraId="6F62025A" w14:textId="5CF495E7" w:rsidR="00FD078A" w:rsidRPr="00CD03CD" w:rsidRDefault="00FD078A" w:rsidP="00E6407C">
      <w:pPr>
        <w:pStyle w:val="Tijeloteksta"/>
        <w:spacing w:after="0" w:line="240" w:lineRule="auto"/>
        <w:ind w:firstLine="709"/>
        <w:jc w:val="both"/>
        <w:rPr>
          <w:rFonts w:ascii="Times New Roman" w:hAnsi="Times New Roman"/>
          <w:sz w:val="24"/>
          <w:szCs w:val="24"/>
        </w:rPr>
      </w:pPr>
      <w:r w:rsidRPr="00CD03CD">
        <w:rPr>
          <w:rFonts w:ascii="Times New Roman" w:hAnsi="Times New Roman"/>
          <w:sz w:val="24"/>
          <w:szCs w:val="24"/>
        </w:rPr>
        <w:t>Nakon pregleda svih podataka koje su unijeti u obrasce baze ROO direktno putem korisničkog računa, te obrade i verifikacije kompletno svih podataka u bazi, iz baze je putem Zahtjeva za promjenom statusa korisničkog računa izbrisano, za izvještajnu 2024. godinu, 7 obveznika dostave podataka odnosno 14</w:t>
      </w:r>
      <w:r w:rsidRPr="00CD03CD">
        <w:rPr>
          <w:rFonts w:ascii="Times New Roman" w:hAnsi="Times New Roman"/>
          <w:color w:val="FF0000"/>
          <w:sz w:val="24"/>
          <w:szCs w:val="24"/>
        </w:rPr>
        <w:t xml:space="preserve"> </w:t>
      </w:r>
      <w:r w:rsidRPr="00CD03CD">
        <w:rPr>
          <w:rFonts w:ascii="Times New Roman" w:hAnsi="Times New Roman"/>
          <w:sz w:val="24"/>
          <w:szCs w:val="24"/>
        </w:rPr>
        <w:t xml:space="preserve">organizacijska jedinica. Od 7 obveznika dostave podataka njih 6 nisu bili dužni dostaviti podatke o proizvodnji i prijenosu s mjesta nastanka otpada jer ne prelaze dozvoljeni prag, a nemaju ispuste u zrak i vodu, odnosno nisu obveznici dostave podataka u bazu ROO za izvještajnu 2024. godinu. Iz baze ROO trajno je izbrisan 1 obveznik, jer su prestale s radom organizacijske jedinice na području Brodsko-posavske županije ili zbog pripajanja organizacijskih jedinica drugim tvrtkama. Također se u aplikaciju </w:t>
      </w:r>
      <w:r w:rsidRPr="00CD03CD">
        <w:rPr>
          <w:rFonts w:ascii="Times New Roman" w:hAnsi="Times New Roman"/>
          <w:sz w:val="24"/>
          <w:szCs w:val="24"/>
        </w:rPr>
        <w:lastRenderedPageBreak/>
        <w:t>prijavilo 12 operatera, odnosno 15 organizacijskih jedinica koje nisu bile u aplikaciji, a za izvještajnu 2024. godinu su postali obveznici dostave podataka.</w:t>
      </w:r>
    </w:p>
    <w:p w14:paraId="1E0120B9" w14:textId="0470C4C2" w:rsidR="00FD078A" w:rsidRPr="00CD03CD" w:rsidRDefault="00FD078A" w:rsidP="00E6407C">
      <w:pPr>
        <w:spacing w:after="0" w:line="240" w:lineRule="auto"/>
        <w:ind w:firstLine="709"/>
        <w:jc w:val="both"/>
        <w:rPr>
          <w:rFonts w:ascii="Times New Roman" w:hAnsi="Times New Roman"/>
          <w:sz w:val="24"/>
          <w:szCs w:val="24"/>
        </w:rPr>
      </w:pPr>
      <w:r w:rsidRPr="00CD03CD">
        <w:rPr>
          <w:rFonts w:ascii="Times New Roman" w:hAnsi="Times New Roman"/>
          <w:sz w:val="24"/>
          <w:szCs w:val="24"/>
        </w:rPr>
        <w:t>Podaci su obrađeni i dostavljeni u Agenciju za zaštitu okoliša do zakonski propisanog roka, a to je 15. travnja 2024. godine. Tvrtka PZC d.o.o., Zrinska 115, Slavonski Brod nije verificirana, jer i nakon višekratnih telefonskih poziva, e-mail-ova, te pisanog dopisa od 15.</w:t>
      </w:r>
      <w:r w:rsidR="0004096A">
        <w:rPr>
          <w:rFonts w:ascii="Times New Roman" w:hAnsi="Times New Roman"/>
          <w:sz w:val="24"/>
          <w:szCs w:val="24"/>
        </w:rPr>
        <w:t xml:space="preserve"> </w:t>
      </w:r>
      <w:r w:rsidR="00422F76">
        <w:rPr>
          <w:rFonts w:ascii="Times New Roman" w:hAnsi="Times New Roman"/>
          <w:sz w:val="24"/>
          <w:szCs w:val="24"/>
        </w:rPr>
        <w:t>travnja</w:t>
      </w:r>
      <w:r w:rsidR="0004096A">
        <w:rPr>
          <w:rFonts w:ascii="Times New Roman" w:hAnsi="Times New Roman"/>
          <w:sz w:val="24"/>
          <w:szCs w:val="24"/>
        </w:rPr>
        <w:t xml:space="preserve"> </w:t>
      </w:r>
      <w:r w:rsidRPr="00CD03CD">
        <w:rPr>
          <w:rFonts w:ascii="Times New Roman" w:hAnsi="Times New Roman"/>
          <w:sz w:val="24"/>
          <w:szCs w:val="24"/>
        </w:rPr>
        <w:t>2025. godine, koji je na znanje poslan i Državnom inspektoratu, Inspekciji zaštite okoliša u Slavonskom Brodu,  nisu ispunili svoju obvezu prijave u ROO.</w:t>
      </w:r>
    </w:p>
    <w:p w14:paraId="3C82E5B2" w14:textId="03E04E4A" w:rsidR="00FD078A" w:rsidRPr="00CD03CD" w:rsidRDefault="00FD078A" w:rsidP="00E6407C">
      <w:pPr>
        <w:pStyle w:val="Tijeloteksta"/>
        <w:spacing w:after="0" w:line="240" w:lineRule="auto"/>
        <w:ind w:firstLine="708"/>
        <w:jc w:val="both"/>
        <w:rPr>
          <w:rFonts w:ascii="Times New Roman" w:hAnsi="Times New Roman"/>
          <w:sz w:val="24"/>
          <w:szCs w:val="24"/>
        </w:rPr>
      </w:pPr>
      <w:r w:rsidRPr="00CD03CD">
        <w:rPr>
          <w:rFonts w:ascii="Times New Roman" w:hAnsi="Times New Roman"/>
          <w:sz w:val="24"/>
          <w:szCs w:val="24"/>
        </w:rPr>
        <w:t>Za izvještajnu 202</w:t>
      </w:r>
      <w:r w:rsidR="004E7871">
        <w:rPr>
          <w:rFonts w:ascii="Times New Roman" w:hAnsi="Times New Roman"/>
          <w:sz w:val="24"/>
          <w:szCs w:val="24"/>
        </w:rPr>
        <w:t>5</w:t>
      </w:r>
      <w:r w:rsidRPr="00CD03CD">
        <w:rPr>
          <w:rFonts w:ascii="Times New Roman" w:hAnsi="Times New Roman"/>
          <w:sz w:val="24"/>
          <w:szCs w:val="24"/>
        </w:rPr>
        <w:t xml:space="preserve">. godinu u bazi ROO, nakon svih obrada i verifikacija u aplikaciji je ostalo prijavljeno 169 tvrtki ili obrta, odnosno operatera - obveznika dostave podataka, odnosno 194 korisnička računa za koje je ispunjeno 620 obrazaca. </w:t>
      </w:r>
    </w:p>
    <w:p w14:paraId="04B2ABF8" w14:textId="0FCEA22D" w:rsidR="00FD078A" w:rsidRPr="004E7871" w:rsidRDefault="00FD078A" w:rsidP="00E6407C">
      <w:pPr>
        <w:pStyle w:val="text-align-justify"/>
        <w:shd w:val="clear" w:color="auto" w:fill="FFFFFF"/>
        <w:spacing w:before="0" w:beforeAutospacing="0" w:after="0" w:afterAutospacing="0"/>
        <w:ind w:firstLine="708"/>
        <w:jc w:val="both"/>
        <w:rPr>
          <w:color w:val="EE0000"/>
        </w:rPr>
      </w:pPr>
      <w:r w:rsidRPr="00CD03CD">
        <w:t>Agencija na osnovu dobivenih podataka Registra onečišćavanja okoliša iz županijskih ureda izrađuje nacionalna i međunarodna godišnja izvješća. Izvješća su objavljena na stranici Zavoda za zaštitu okoliša i prirode, na stranici</w:t>
      </w:r>
      <w:r w:rsidR="00660464">
        <w:t xml:space="preserve"> </w:t>
      </w:r>
      <w:hyperlink r:id="rId10" w:history="1">
        <w:r w:rsidRPr="004E7871">
          <w:rPr>
            <w:rStyle w:val="Hiperveza"/>
            <w:color w:val="000000" w:themeColor="text1"/>
            <w:u w:val="none"/>
          </w:rPr>
          <w:t>https://www.haop.hr/hr/tematska-podrucja/otpad-registri-oneciscavanja-i-ostali-sektorski-pritisci/postrojenja-i-registri-2</w:t>
        </w:r>
      </w:hyperlink>
      <w:r w:rsidRPr="004E7871">
        <w:rPr>
          <w:color w:val="000000" w:themeColor="text1"/>
        </w:rPr>
        <w:t>.</w:t>
      </w:r>
    </w:p>
    <w:p w14:paraId="557BF573" w14:textId="77777777" w:rsidR="00FD078A" w:rsidRPr="004E7871" w:rsidRDefault="00FD078A" w:rsidP="004E7871">
      <w:pPr>
        <w:pStyle w:val="text-align-justify"/>
        <w:shd w:val="clear" w:color="auto" w:fill="FFFFFF"/>
        <w:spacing w:before="0" w:beforeAutospacing="0" w:after="0" w:afterAutospacing="0"/>
        <w:jc w:val="both"/>
        <w:rPr>
          <w:color w:val="EE0000"/>
        </w:rPr>
      </w:pPr>
    </w:p>
    <w:p w14:paraId="5C7259E4" w14:textId="6BEFF264" w:rsidR="00FD078A" w:rsidRPr="0004096A" w:rsidRDefault="00FD078A" w:rsidP="0004096A">
      <w:pPr>
        <w:shd w:val="clear" w:color="auto" w:fill="FFFFFF"/>
        <w:spacing w:line="390" w:lineRule="atLeast"/>
        <w:jc w:val="both"/>
        <w:rPr>
          <w:rFonts w:ascii="Times New Roman" w:hAnsi="Times New Roman"/>
          <w:b/>
          <w:bCs/>
          <w:sz w:val="24"/>
          <w:szCs w:val="24"/>
        </w:rPr>
      </w:pPr>
      <w:r w:rsidRPr="00CD03CD">
        <w:rPr>
          <w:rFonts w:ascii="Times New Roman" w:hAnsi="Times New Roman"/>
          <w:color w:val="272727"/>
          <w:sz w:val="24"/>
          <w:szCs w:val="24"/>
        </w:rPr>
        <w:t> </w:t>
      </w:r>
      <w:r w:rsidRPr="00CD03CD">
        <w:rPr>
          <w:rFonts w:ascii="Times New Roman" w:hAnsi="Times New Roman"/>
          <w:sz w:val="24"/>
          <w:szCs w:val="24"/>
        </w:rPr>
        <w:t xml:space="preserve">  </w:t>
      </w:r>
      <w:r w:rsidRPr="004E7871">
        <w:rPr>
          <w:rFonts w:ascii="Times New Roman" w:hAnsi="Times New Roman"/>
          <w:b/>
          <w:bCs/>
          <w:sz w:val="24"/>
          <w:szCs w:val="24"/>
        </w:rPr>
        <w:t xml:space="preserve">Praćenje kvalitete zraka  </w:t>
      </w:r>
    </w:p>
    <w:p w14:paraId="40D0FEF6" w14:textId="2CFE1F59" w:rsidR="00CE76C6" w:rsidRPr="00CD03CD" w:rsidRDefault="00FD078A" w:rsidP="0004096A">
      <w:pPr>
        <w:pStyle w:val="Bezproreda"/>
        <w:ind w:firstLine="708"/>
        <w:jc w:val="both"/>
      </w:pPr>
      <w:r w:rsidRPr="00CD03CD">
        <w:t>Na mjernim  postajama Državne mreže za mjerenje kvalitete zraka Slavonski Brod-1 i Slavonski Brod-2</w:t>
      </w:r>
      <w:r w:rsidR="00660464">
        <w:t xml:space="preserve"> </w:t>
      </w:r>
      <w:r w:rsidRPr="00CD03CD">
        <w:t xml:space="preserve">kontinuirano se prate  razine onečišćujućih tvari u zraku.  Upravni odjel za graditeljstvo, infrastrukturu i zaštitu okoliša  priprema Izvješće o stanju kvalitete zraka na području Brodsko-posavske županije u 2024. godini, temeljem  podataka  Državne mreže za trajno praćenje kvalitete zraka – automatskih mjernih postaja Slavonski Brod-1 i Slavonski Brod-2,  </w:t>
      </w:r>
      <w:r w:rsidRPr="00CD03CD">
        <w:rPr>
          <w:bCs/>
          <w:spacing w:val="5"/>
        </w:rPr>
        <w:t>podataka</w:t>
      </w:r>
      <w:r w:rsidRPr="00CD03CD">
        <w:rPr>
          <w:bCs/>
        </w:rPr>
        <w:t xml:space="preserve"> Ministarstva zaštite okoliša i zelene tranzicije, </w:t>
      </w:r>
      <w:r w:rsidRPr="00CD03CD">
        <w:rPr>
          <w:spacing w:val="4"/>
        </w:rPr>
        <w:t xml:space="preserve"> </w:t>
      </w:r>
      <w:r w:rsidRPr="00CD03CD">
        <w:t xml:space="preserve">Izvješća o praćenju kvalitete zraka na postajama državne mreže za trajno praćenje kvalitete zraka te </w:t>
      </w:r>
      <w:r w:rsidRPr="00CD03CD">
        <w:rPr>
          <w:bCs/>
        </w:rPr>
        <w:t>podataka iz Registra onečišćavanja okoliša koji se vodi u  Upravnom odjelu.</w:t>
      </w:r>
      <w:r w:rsidRPr="00CD03CD">
        <w:t xml:space="preserve"> Prikupljeni podaci se obrađuju i analiziraju temeljem Zakona o zaštiti zraka („Narodne novine“,  br. 127/19, 57/22 i 136/24) i podzakonskih propisa kojima se uređuje problematika vezana za zaštitu zraka.</w:t>
      </w:r>
    </w:p>
    <w:p w14:paraId="62BC53D6" w14:textId="77777777" w:rsidR="00FD078A" w:rsidRPr="00CD03CD" w:rsidRDefault="00FD078A" w:rsidP="00FD078A">
      <w:pPr>
        <w:pStyle w:val="Bezproreda"/>
        <w:ind w:left="1428"/>
        <w:jc w:val="both"/>
        <w:rPr>
          <w:b/>
          <w:u w:val="single"/>
        </w:rPr>
      </w:pPr>
    </w:p>
    <w:p w14:paraId="6DE92C0E" w14:textId="77777777" w:rsidR="00FD078A" w:rsidRPr="00D36D58" w:rsidRDefault="00FD078A" w:rsidP="00D36D58">
      <w:pPr>
        <w:pStyle w:val="Bezproreda"/>
        <w:jc w:val="both"/>
        <w:rPr>
          <w:b/>
          <w:bCs/>
        </w:rPr>
      </w:pPr>
      <w:r w:rsidRPr="00D36D58">
        <w:rPr>
          <w:b/>
          <w:bCs/>
        </w:rPr>
        <w:t xml:space="preserve">Procjena utjecaja na okoliš </w:t>
      </w:r>
    </w:p>
    <w:p w14:paraId="254C03D5" w14:textId="77777777" w:rsidR="00FD078A" w:rsidRPr="00CD03CD" w:rsidRDefault="00FD078A" w:rsidP="00FD078A">
      <w:pPr>
        <w:pStyle w:val="Bezproreda"/>
        <w:jc w:val="both"/>
      </w:pPr>
    </w:p>
    <w:p w14:paraId="703BC7D6" w14:textId="1A5F9F53" w:rsidR="00FD078A" w:rsidRPr="00CD03CD" w:rsidRDefault="00FD078A" w:rsidP="00FD078A">
      <w:pPr>
        <w:pStyle w:val="Bezproreda"/>
        <w:jc w:val="both"/>
      </w:pPr>
      <w:r w:rsidRPr="00CD03CD">
        <w:rPr>
          <w:b/>
        </w:rPr>
        <w:t xml:space="preserve">                 </w:t>
      </w:r>
      <w:r w:rsidRPr="00CD03CD">
        <w:t>Sukladno odredbama Zakona o zaštiti okoliša („Narodne novine“, br. 80/13, 153/13, 78/15, 12/18 i 118/18)  i Uredbe o procjeni utjecaja zahvata na okoliš („Narodne novine“, br. 61/14 i 3/17), daju se mišljenja  u postupku ocjene utjecaja na okoliš u okviru pripreme namjeravanih zahvata</w:t>
      </w:r>
      <w:r w:rsidR="007E274C">
        <w:t xml:space="preserve"> </w:t>
      </w:r>
      <w:r w:rsidRPr="00CD03CD">
        <w:t>te o potrebi provedbe procjene utjecaja na okoliš za zahvate</w:t>
      </w:r>
      <w:r w:rsidR="007E274C">
        <w:t xml:space="preserve"> </w:t>
      </w:r>
      <w:r w:rsidRPr="00CD03CD">
        <w:t xml:space="preserve">kao i očitovanje za  zahvate iz Priloga III. Uredbe o procjeni utjecaja zahvata na okoliš, za koje je nadležna županija. Mišljenja u postupcima ocjene o potrebi procjene utjecaja na okoliš koju provodi Ministarstvo, su dana za zahvate na području županije koji se odnose za izgradnju planiranih samostojećih sunčanih elektrana, energetskog parka, izgradnji čvora na autocesti, rekonstrukciji pristupne ceste i mosta, rekonstrukciji magistralnog naftovoda, te rekonstrukciji ribnjaka. </w:t>
      </w:r>
    </w:p>
    <w:p w14:paraId="406E4531" w14:textId="77777777" w:rsidR="00FD078A" w:rsidRPr="00CD03CD" w:rsidRDefault="00FD078A" w:rsidP="00D36D58">
      <w:pPr>
        <w:pStyle w:val="Bezproreda"/>
        <w:ind w:firstLine="708"/>
        <w:jc w:val="both"/>
      </w:pPr>
      <w:r w:rsidRPr="00CD03CD">
        <w:t>U tijeku je postupak ocjene o potrebi procjene utjecaja na okoliš za asfaltnu bazu i betonaru.</w:t>
      </w:r>
    </w:p>
    <w:p w14:paraId="6C7CD148" w14:textId="1B8B1FA0" w:rsidR="00FD078A" w:rsidRDefault="00FD078A" w:rsidP="0004096A">
      <w:pPr>
        <w:pStyle w:val="Bezproreda"/>
        <w:jc w:val="both"/>
      </w:pPr>
      <w:r w:rsidRPr="00CD03CD">
        <w:t>Temeljem zahtjeva nositelja zahvata u svrhu prijave na raspisane natječaje za sufinanciranje,  izdaju se mišljenja o potrebi provedbe procjene/ocjene o potrebi procjene utjecaja na okoliš za sljedeće skupine zahvata: instalacija sunčanih elektrana na objektima, rekonstrukciji, dogradnji i opremanju postojećih zgrada vatrogasnih domova, mjesnih domova i općinskih zgrada, te izgradnji vatrogasnih i društvenih dom</w:t>
      </w:r>
      <w:r w:rsidR="0004096A">
        <w:t>ova</w:t>
      </w:r>
      <w:r w:rsidRPr="00CD03CD">
        <w:t xml:space="preserve"> u naseljima,  podizanja višegodišnjih nasada, obnove oštećenih i rekonstrukciji te postavljanju novih plastenika, izgradnja postrojenja za betonske </w:t>
      </w:r>
      <w:r w:rsidRPr="00CD03CD">
        <w:lastRenderedPageBreak/>
        <w:t>elemente i betonaru, nabava mobilnih postrojenja za obradu građevnog otpada, nabava opreme, rekonstrukciji i dogradnji zgrade osnovnih škola i studentskog centra te radi kupnje zemljišta.</w:t>
      </w:r>
    </w:p>
    <w:p w14:paraId="6479051E" w14:textId="77777777" w:rsidR="0004096A" w:rsidRPr="00CD03CD" w:rsidRDefault="0004096A" w:rsidP="0004096A">
      <w:pPr>
        <w:pStyle w:val="Bezproreda"/>
        <w:jc w:val="both"/>
      </w:pPr>
    </w:p>
    <w:p w14:paraId="0B759FD6" w14:textId="77777777" w:rsidR="00FD078A" w:rsidRPr="00D36D58" w:rsidRDefault="00FD078A" w:rsidP="00D36D58">
      <w:pPr>
        <w:pStyle w:val="Bezproreda"/>
        <w:jc w:val="both"/>
        <w:rPr>
          <w:b/>
          <w:bCs/>
        </w:rPr>
      </w:pPr>
      <w:r w:rsidRPr="00D36D58">
        <w:rPr>
          <w:b/>
          <w:bCs/>
        </w:rPr>
        <w:t>Strateška procjena utjecaja na okoliš</w:t>
      </w:r>
    </w:p>
    <w:p w14:paraId="3A817EC7" w14:textId="77777777" w:rsidR="00FD078A" w:rsidRPr="00CD03CD" w:rsidRDefault="00FD078A" w:rsidP="00FD078A">
      <w:pPr>
        <w:pStyle w:val="Bezproreda"/>
        <w:jc w:val="both"/>
      </w:pPr>
    </w:p>
    <w:p w14:paraId="14E96E50" w14:textId="3A69ADC2" w:rsidR="00FD078A" w:rsidRPr="00CD03CD" w:rsidRDefault="00FD078A" w:rsidP="00FD078A">
      <w:pPr>
        <w:pStyle w:val="Bezproreda"/>
        <w:ind w:firstLine="708"/>
        <w:jc w:val="both"/>
      </w:pPr>
      <w:r w:rsidRPr="00CD03CD">
        <w:t>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w:t>
      </w:r>
      <w:r w:rsidR="0004096A">
        <w:t xml:space="preserve"> </w:t>
      </w:r>
      <w:r w:rsidRPr="00CD03CD">
        <w:t xml:space="preserve">te Upravni odjel sudjeluje u postupku kao nadležno upravno tijelo vezano za postupke zaštite okoliša i zaštite prirode. Upravni odjel sudjeluje u postupcima ocjene o potrebi strateške procjene za izmjene i dopune  prostorno-planskih  dokumenta za općine: Oriovac,  Nova Kapela, </w:t>
      </w:r>
      <w:proofErr w:type="spellStart"/>
      <w:r w:rsidRPr="00CD03CD">
        <w:t>Oprisavci</w:t>
      </w:r>
      <w:proofErr w:type="spellEnd"/>
      <w:r w:rsidRPr="00CD03CD">
        <w:t xml:space="preserve">, Donji Andrijevci, Gornja Vrba, Sikirevci, </w:t>
      </w:r>
      <w:proofErr w:type="spellStart"/>
      <w:r w:rsidRPr="00CD03CD">
        <w:t>Podcrkavlje</w:t>
      </w:r>
      <w:proofErr w:type="spellEnd"/>
      <w:r w:rsidRPr="00CD03CD">
        <w:t xml:space="preserve">, Slavonski Šamac. </w:t>
      </w:r>
    </w:p>
    <w:p w14:paraId="5A39BA9E" w14:textId="77777777" w:rsidR="00FD078A" w:rsidRPr="00CD03CD" w:rsidRDefault="00FD078A" w:rsidP="00FD078A">
      <w:pPr>
        <w:pStyle w:val="Bezproreda"/>
        <w:jc w:val="both"/>
      </w:pPr>
      <w:r w:rsidRPr="00CD03CD">
        <w:t xml:space="preserve">Vezano za postupak transformacije prostornih planova, izdana su mišljenja za prostorno-planske dokumente za općine: Brodski Stupnik, Cernik, </w:t>
      </w:r>
      <w:proofErr w:type="spellStart"/>
      <w:r w:rsidRPr="00CD03CD">
        <w:t>Klakar</w:t>
      </w:r>
      <w:proofErr w:type="spellEnd"/>
      <w:r w:rsidRPr="00CD03CD">
        <w:t>, Okučani,, Oriovac, Rešetari, Sikirevci, Stara Gradiška, Staro Petrovo Selo i Velika Kopanica, te za Strategiju zelene urbane obnove Općine Sikirevci.</w:t>
      </w:r>
    </w:p>
    <w:p w14:paraId="73B92B24" w14:textId="77777777" w:rsidR="00FD078A" w:rsidRPr="00CD03CD" w:rsidRDefault="00FD078A" w:rsidP="00D36D58">
      <w:pPr>
        <w:pStyle w:val="Bezproreda"/>
        <w:ind w:firstLine="708"/>
        <w:jc w:val="both"/>
      </w:pPr>
      <w:r w:rsidRPr="00CD03CD">
        <w:t>Upravni odjel je sudjelovao u ishođenju mišljenja Ministarstva vezano za izradu Izmjena i dopuna Prostornog plana Brodsko-posavske županije.</w:t>
      </w:r>
    </w:p>
    <w:p w14:paraId="21B90BED" w14:textId="77777777" w:rsidR="00FD078A" w:rsidRPr="00CD03CD" w:rsidRDefault="00FD078A" w:rsidP="00FD078A">
      <w:pPr>
        <w:pStyle w:val="Bezproreda"/>
        <w:jc w:val="both"/>
      </w:pPr>
      <w:r w:rsidRPr="00CD03CD">
        <w:t xml:space="preserve">Analiziran je mogući utjecaj programa raspolaganja poljoprivrednim zemljištem u vlasništvu RH, na okoliš i područja ekološke mreže te su izdana mišljenja i očitovanja za  programe općine Gornja Vrba i Grada Nova Gradiška. </w:t>
      </w:r>
    </w:p>
    <w:p w14:paraId="720B221F" w14:textId="26D9EEC6" w:rsidR="00FD078A" w:rsidRPr="00CD03CD" w:rsidRDefault="00FD078A" w:rsidP="00D36D58">
      <w:pPr>
        <w:pStyle w:val="Bezproreda"/>
        <w:ind w:firstLine="708"/>
        <w:jc w:val="both"/>
      </w:pPr>
      <w:r w:rsidRPr="00CD03CD">
        <w:t>U skladu se odredbama članka 111. Zakona o gospodarenju otpadom („Narodne novine“, br. 84/21 i 142/23) te Plana gospodarenja otpadom Republike Hrvatske za razdoblje 2023.- 2028. godine („Narodne novine“, br. 84/23), u tijeku je postupak izrade i donošenja  Plana gospodarenja otpadom na području Brodsko-posavske županije za razdoblje 2024. do 2029. godine. U okviru postupka izrade Plana, provodi se i postupak strateške procjene utjecaja Plana na okoliš. Cilj donošenja Plana je unaprjeđenje sustava gospodarenja otpadom na cjelokupnom području županije, u skladu s važećim zakonskim i podzakonskim odredbama, te s općim ciljevima u gospodarenju otpadom na razini Republike Hrvatske i Europske unije.</w:t>
      </w:r>
    </w:p>
    <w:p w14:paraId="3028EF95" w14:textId="7BE22449" w:rsidR="00FD078A" w:rsidRDefault="00FD078A" w:rsidP="00FD078A">
      <w:pPr>
        <w:pStyle w:val="Bezproreda"/>
        <w:jc w:val="both"/>
      </w:pPr>
      <w:r w:rsidRPr="00CD03CD">
        <w:t>Sadržaj Plana je propisan Dodatkom VI., točka 2. Zakona o gospodarenju otpadom, a sadržaj Strateške studije i postupak provedbe strateške procjene utjecaja Plana na okoliš je propisan Zakonom o zaštiti okoliša, Uredbom o strateškoj procjeni utjecaja strategije, plana i programa na okoliš, te Uredbom o informiranju</w:t>
      </w:r>
      <w:r w:rsidR="007E274C">
        <w:t xml:space="preserve"> </w:t>
      </w:r>
      <w:r w:rsidRPr="00CD03CD">
        <w:t>i sudjelovanju javnosti i zainteresirane javnosti u pitanjima zaštite okoliša („Narodne novine“, br. 64/08). Upravni odjel za graditeljstvo, infrastrukturu i zaštitu okoliša je nositelj izrade Plana. U postupku je nakon provedenih radnji održana javna rasprava sa javnim uvidom i javnim izlaganjem</w:t>
      </w:r>
      <w:r w:rsidR="007E274C">
        <w:t xml:space="preserve"> </w:t>
      </w:r>
      <w:r w:rsidRPr="00CD03CD">
        <w:t>u trajanju od 30 dana. Prikupljena mišljenja, prijedlozi i primjedbe su analizirane te su izrađivač, ovlaštenik i nositelj izrade</w:t>
      </w:r>
      <w:r w:rsidR="007E274C">
        <w:t xml:space="preserve"> </w:t>
      </w:r>
      <w:r w:rsidRPr="00CD03CD">
        <w:t xml:space="preserve">doradili prijedlog Plana gospodarenja otpadom i Stratešku studiju. O provedenom postupku strateške procjene Plana gospodarenja otpadom je ishođeno pozitivno mišljenje Ministarstva zaštite okoliša i zelene tranzicije, Sektora za gospodarenja otpadom kao i Uprave za procjenu utjecaja na okoliš i održivo gospodarenje otpadom.   </w:t>
      </w:r>
    </w:p>
    <w:p w14:paraId="0C9167CF" w14:textId="726804C2" w:rsidR="00D36D58" w:rsidRDefault="00D36D58" w:rsidP="00D36D58">
      <w:pPr>
        <w:pStyle w:val="Bezproreda"/>
        <w:jc w:val="both"/>
      </w:pPr>
    </w:p>
    <w:p w14:paraId="051C2B5D" w14:textId="445F06B7" w:rsidR="00FD078A" w:rsidRPr="00D36D58" w:rsidRDefault="00FD078A" w:rsidP="00D36D58">
      <w:pPr>
        <w:pStyle w:val="Bezproreda"/>
        <w:jc w:val="both"/>
      </w:pPr>
      <w:r w:rsidRPr="00D36D58">
        <w:rPr>
          <w:b/>
          <w:bCs/>
        </w:rPr>
        <w:t xml:space="preserve"> Zaštita prirode </w:t>
      </w:r>
    </w:p>
    <w:p w14:paraId="24B82FD5" w14:textId="77777777" w:rsidR="00FD078A" w:rsidRPr="00CD03CD" w:rsidRDefault="00FD078A" w:rsidP="00FD078A">
      <w:pPr>
        <w:pStyle w:val="Bezproreda"/>
        <w:jc w:val="both"/>
        <w:rPr>
          <w:b/>
          <w:u w:val="single"/>
        </w:rPr>
      </w:pPr>
    </w:p>
    <w:p w14:paraId="490FB5D3" w14:textId="77777777" w:rsidR="00FD078A" w:rsidRPr="00CD03CD" w:rsidRDefault="00FD078A" w:rsidP="00FD078A">
      <w:pPr>
        <w:pStyle w:val="Bezproreda"/>
        <w:ind w:firstLine="708"/>
        <w:jc w:val="both"/>
      </w:pPr>
      <w:r w:rsidRPr="00CD03CD">
        <w:lastRenderedPageBreak/>
        <w:t xml:space="preserve">Odlukom o ustrojstvu i djelokrugu županijskih upravnih tijela, kontrolu i koordinaciju rada Javne ustanove za upravljanje zaštićenim dijelovima prirode Brodsko-posavske županije – Natura </w:t>
      </w:r>
      <w:proofErr w:type="spellStart"/>
      <w:r w:rsidRPr="00CD03CD">
        <w:t>Slavonica</w:t>
      </w:r>
      <w:proofErr w:type="spellEnd"/>
      <w:r w:rsidRPr="00CD03CD">
        <w:t xml:space="preserve">, provodi Upravni odjel za graditeljstvo, infrastrukturu i zaštitu okoliša  u skladu sa  odredbama Zakona o zaštiti prirode („Narodne novine“, br. 80/13, 15/18, 14/19, 127/19 i 155/23). </w:t>
      </w:r>
    </w:p>
    <w:p w14:paraId="7ABF495F" w14:textId="77777777" w:rsidR="00FD078A" w:rsidRPr="00CD03CD" w:rsidRDefault="00FD078A" w:rsidP="00FD078A">
      <w:pPr>
        <w:pStyle w:val="Bezproreda"/>
        <w:jc w:val="both"/>
        <w:rPr>
          <w:b/>
          <w:u w:val="single"/>
        </w:rPr>
      </w:pPr>
    </w:p>
    <w:p w14:paraId="10BC67C7" w14:textId="2D9706F9" w:rsidR="00FD078A" w:rsidRDefault="00FD078A" w:rsidP="007E274C">
      <w:pPr>
        <w:pStyle w:val="Bezproreda"/>
        <w:jc w:val="both"/>
        <w:rPr>
          <w:b/>
          <w:bCs/>
        </w:rPr>
      </w:pPr>
      <w:r w:rsidRPr="00D36D58">
        <w:rPr>
          <w:b/>
          <w:bCs/>
        </w:rPr>
        <w:t xml:space="preserve">Ocjena prihvatljivosti za područje ekološke mreže </w:t>
      </w:r>
    </w:p>
    <w:p w14:paraId="2F2E1FB8" w14:textId="77777777" w:rsidR="007E274C" w:rsidRPr="007E274C" w:rsidRDefault="007E274C" w:rsidP="007E274C">
      <w:pPr>
        <w:pStyle w:val="Bezproreda"/>
        <w:jc w:val="both"/>
        <w:rPr>
          <w:b/>
          <w:bCs/>
        </w:rPr>
      </w:pPr>
    </w:p>
    <w:p w14:paraId="26E5F5CA" w14:textId="77777777" w:rsidR="00FD078A" w:rsidRPr="00CD03CD" w:rsidRDefault="00FD078A" w:rsidP="00FD078A">
      <w:pPr>
        <w:pStyle w:val="Bezproreda"/>
        <w:ind w:firstLine="708"/>
        <w:jc w:val="both"/>
      </w:pPr>
      <w:r w:rsidRPr="00CD03CD">
        <w:t xml:space="preserve">Temeljem članaka 29. i 30. Zakona o zaštiti prirode, provodi se postupak  ocjene prihvatljivosti zahvata  za ekološku mrežu i procjenjuje mogući utjecaj planiranog zahvata na ciljeve očuvanja i cjelovitost područja ekološke mreže. Provedeni su postupci prethodne ocjene prihvatljivosti za ekološku mrežu za  izgradnju antenskog stupa te prenamjenu zemljišta. </w:t>
      </w:r>
    </w:p>
    <w:p w14:paraId="7B88BF39" w14:textId="77777777" w:rsidR="00FD078A" w:rsidRPr="00CD03CD" w:rsidRDefault="00FD078A" w:rsidP="00D36D58">
      <w:pPr>
        <w:pStyle w:val="Bezproreda"/>
        <w:ind w:firstLine="708"/>
        <w:jc w:val="both"/>
      </w:pPr>
      <w:r w:rsidRPr="00CD03CD">
        <w:t xml:space="preserve">Za strateške dokumente se temeljem članka 48. Zakona o zaštiti prirode, provode prethodne ocjene prihvatljivosti dokumenta za ekološku mrežu. Provedeni su postupci prethodne ocjene i izdana su mišljenja za  planske dokumente u okviru postupka ocjene o potrebi strateške procjene utjecaja na okoliš, općina: Donji Andrijevci, Oriovac, Gornja Vrba, Slavonski Šamac.  </w:t>
      </w:r>
    </w:p>
    <w:p w14:paraId="15258055" w14:textId="77777777" w:rsidR="00FD078A" w:rsidRPr="00CD03CD" w:rsidRDefault="00FD078A" w:rsidP="00D36D58">
      <w:pPr>
        <w:pStyle w:val="Bezproreda"/>
        <w:ind w:firstLine="708"/>
        <w:jc w:val="both"/>
      </w:pPr>
      <w:r w:rsidRPr="00CD03CD">
        <w:t xml:space="preserve">Upravni odjel za graditeljstvo, infrastrukturu i zaštitu okoliša kao nadležno tijelo za zaštitu okoliša i zaštitu prirode, izdaje mišljenja, odnosno očitovanja o položaju zahvata i mogućem značajnom utjecaju zahvata na ciljeve očuvanja i cjelovitost područja ekološke mreže, kao i područja zaštite temeljem Zakona o zaštiti prirode. </w:t>
      </w:r>
    </w:p>
    <w:p w14:paraId="5AB8E9FC" w14:textId="77777777" w:rsidR="00FD078A" w:rsidRPr="00CD03CD" w:rsidRDefault="00FD078A" w:rsidP="007E274C">
      <w:pPr>
        <w:pStyle w:val="Bezproreda"/>
        <w:ind w:firstLine="708"/>
        <w:jc w:val="both"/>
      </w:pPr>
      <w:r w:rsidRPr="00CD03CD">
        <w:t>Izdaju se mišljenja  vezana za kupnju i zamjenu poljoprivrednog i građevinskog zemljišta.</w:t>
      </w:r>
    </w:p>
    <w:p w14:paraId="18004A9F" w14:textId="77777777" w:rsidR="00FD078A" w:rsidRPr="00CD03CD" w:rsidRDefault="00FD078A" w:rsidP="00FD078A">
      <w:pPr>
        <w:pStyle w:val="Bezproreda"/>
        <w:jc w:val="both"/>
      </w:pPr>
    </w:p>
    <w:p w14:paraId="5E3B6425" w14:textId="48B23F57" w:rsidR="00FD078A" w:rsidRPr="00D36D58" w:rsidRDefault="00FD078A" w:rsidP="00D36D58">
      <w:pPr>
        <w:pStyle w:val="Bezproreda"/>
        <w:jc w:val="both"/>
        <w:rPr>
          <w:b/>
          <w:bCs/>
        </w:rPr>
      </w:pPr>
      <w:r w:rsidRPr="00D36D58">
        <w:rPr>
          <w:b/>
          <w:bCs/>
        </w:rPr>
        <w:t>Gospodarenje otpado</w:t>
      </w:r>
      <w:r w:rsidR="00D36D58" w:rsidRPr="00D36D58">
        <w:rPr>
          <w:b/>
          <w:bCs/>
        </w:rPr>
        <w:t>m</w:t>
      </w:r>
      <w:r w:rsidRPr="00D36D58">
        <w:rPr>
          <w:b/>
          <w:bCs/>
        </w:rPr>
        <w:t xml:space="preserve"> </w:t>
      </w:r>
    </w:p>
    <w:p w14:paraId="277DBAA2" w14:textId="77777777" w:rsidR="00FD078A" w:rsidRPr="00CD03CD" w:rsidRDefault="00FD078A" w:rsidP="00FD078A">
      <w:pPr>
        <w:pStyle w:val="Bezproreda"/>
        <w:jc w:val="both"/>
        <w:rPr>
          <w:b/>
          <w:u w:val="single"/>
        </w:rPr>
      </w:pPr>
    </w:p>
    <w:p w14:paraId="1D6D8E81" w14:textId="65FF9B25" w:rsidR="00FD078A" w:rsidRPr="00CD03CD" w:rsidRDefault="00FD078A" w:rsidP="00FD078A">
      <w:pPr>
        <w:pStyle w:val="Bezproreda"/>
        <w:ind w:firstLine="708"/>
        <w:jc w:val="both"/>
      </w:pPr>
      <w:r w:rsidRPr="00CD03CD">
        <w:t>Upravni odjel za graditeljstvo, infrastrukturu i zaštitu okoliša je koordinator rada Regionalnog centra za gospodarenje otpadom Brodsko-posavske županija d.o.o., te prati   sustav uspostave gospodarenja otpadom na cjelokupnom području županije.  Donošenjem Plana gospodarenja otpadom, definirat će se aktivnosti i mjere za ostvarivanje propisanih ciljeva u sustavu gospodarenja otpadom.</w:t>
      </w:r>
    </w:p>
    <w:p w14:paraId="0F00A071" w14:textId="77777777" w:rsidR="00FD078A" w:rsidRPr="00CD03CD" w:rsidRDefault="00FD078A" w:rsidP="00FD078A">
      <w:pPr>
        <w:pStyle w:val="Bezproreda"/>
        <w:ind w:left="708"/>
        <w:jc w:val="both"/>
        <w:rPr>
          <w:b/>
        </w:rPr>
      </w:pPr>
    </w:p>
    <w:p w14:paraId="2617BDA8" w14:textId="77777777" w:rsidR="00FD078A" w:rsidRPr="00D36D58" w:rsidRDefault="00FD078A" w:rsidP="00D36D58">
      <w:pPr>
        <w:pStyle w:val="Bezproreda"/>
        <w:jc w:val="both"/>
        <w:rPr>
          <w:b/>
          <w:bCs/>
        </w:rPr>
      </w:pPr>
      <w:bookmarkStart w:id="9" w:name="_Hlk188860295"/>
      <w:r w:rsidRPr="00D36D58">
        <w:rPr>
          <w:b/>
          <w:bCs/>
        </w:rPr>
        <w:t>Potvrde glavnog projekta</w:t>
      </w:r>
    </w:p>
    <w:bookmarkEnd w:id="9"/>
    <w:p w14:paraId="77D3AF1E" w14:textId="77777777" w:rsidR="00FD078A" w:rsidRPr="00CD03CD" w:rsidRDefault="00FD078A" w:rsidP="00FD078A">
      <w:pPr>
        <w:pStyle w:val="Bezproreda"/>
        <w:ind w:firstLine="708"/>
        <w:jc w:val="both"/>
      </w:pPr>
    </w:p>
    <w:p w14:paraId="0EF210FB" w14:textId="77777777" w:rsidR="00FD078A" w:rsidRPr="00CD03CD" w:rsidRDefault="00FD078A" w:rsidP="00FD078A">
      <w:pPr>
        <w:pStyle w:val="Bezproreda"/>
        <w:ind w:firstLine="708"/>
        <w:jc w:val="both"/>
      </w:pPr>
      <w:r w:rsidRPr="00CD03CD">
        <w:t>Temeljem članaka 86. Zakona o gradnji („Narodne novine“ br. 153/13,  20/17, 39/19 i 125/19), a u svezi utvrđivanja usklađenosti projekta sa utvrđenim posebnim uvjetima zaštite prirode sukladno članku 143. i člankom 23. Zakona o zaštiti prirode, izdane su potvrde glavnog projekta kao i očitovanja za građenje građevina iz područja:</w:t>
      </w:r>
    </w:p>
    <w:p w14:paraId="7782230E" w14:textId="109AAA8A" w:rsidR="00FD078A" w:rsidRPr="00CD03CD" w:rsidRDefault="00FD078A" w:rsidP="00FD078A">
      <w:pPr>
        <w:pStyle w:val="Bezproreda"/>
        <w:jc w:val="both"/>
      </w:pPr>
      <w:r w:rsidRPr="00CD03CD">
        <w:t>-  gradnje i rekonstrukcije stambenih, obiteljskih i pomoćnih građevina     -   10  projekata</w:t>
      </w:r>
    </w:p>
    <w:p w14:paraId="5687C0ED" w14:textId="7877378A" w:rsidR="00FD078A" w:rsidRPr="00CD03CD" w:rsidRDefault="00FD078A" w:rsidP="00FD078A">
      <w:pPr>
        <w:pStyle w:val="Bezproreda"/>
        <w:jc w:val="both"/>
      </w:pPr>
      <w:r w:rsidRPr="00CD03CD">
        <w:t>-  proizvodne namjene                                                                                -     1  projekt</w:t>
      </w:r>
    </w:p>
    <w:p w14:paraId="31013338" w14:textId="77777777" w:rsidR="00FD078A" w:rsidRPr="00CD03CD" w:rsidRDefault="00FD078A" w:rsidP="00FD078A">
      <w:pPr>
        <w:pStyle w:val="Bezproreda"/>
        <w:jc w:val="both"/>
      </w:pPr>
      <w:r w:rsidRPr="00CD03CD">
        <w:t>-  autobusno stajalište                                                                                 -     1  projekt</w:t>
      </w:r>
    </w:p>
    <w:p w14:paraId="1616AD22" w14:textId="77777777" w:rsidR="00FD078A" w:rsidRPr="00CD03CD" w:rsidRDefault="00FD078A" w:rsidP="00FD078A">
      <w:pPr>
        <w:pStyle w:val="Bezproreda"/>
        <w:jc w:val="both"/>
      </w:pPr>
      <w:r w:rsidRPr="00CD03CD">
        <w:t>-  sunčana elektrana                                                                                   -      1  projekt</w:t>
      </w:r>
    </w:p>
    <w:p w14:paraId="7EFCB742" w14:textId="7934C505" w:rsidR="00FD078A" w:rsidRPr="00CD03CD" w:rsidRDefault="00FD078A" w:rsidP="00FD078A">
      <w:pPr>
        <w:pStyle w:val="Bezproreda"/>
        <w:jc w:val="both"/>
        <w:rPr>
          <w:rStyle w:val="Bodytext"/>
        </w:rPr>
      </w:pPr>
      <w:r w:rsidRPr="00CD03CD">
        <w:rPr>
          <w:rStyle w:val="Bodytext"/>
        </w:rPr>
        <w:t>-  dalekovod                                                                                                -     1  projekt</w:t>
      </w:r>
    </w:p>
    <w:p w14:paraId="400F4AE0" w14:textId="77777777" w:rsidR="00FD078A" w:rsidRPr="00CD03CD" w:rsidRDefault="00FD078A" w:rsidP="00FD078A">
      <w:pPr>
        <w:pStyle w:val="Bezproreda"/>
        <w:jc w:val="both"/>
      </w:pPr>
    </w:p>
    <w:p w14:paraId="1E2E6573" w14:textId="77777777" w:rsidR="00B53F94" w:rsidRDefault="00B53F94" w:rsidP="00301E63">
      <w:pPr>
        <w:pStyle w:val="Bezproreda"/>
        <w:jc w:val="both"/>
        <w:rPr>
          <w:b/>
          <w:bCs/>
        </w:rPr>
      </w:pPr>
    </w:p>
    <w:p w14:paraId="34DBEA5F" w14:textId="77777777" w:rsidR="00B53F94" w:rsidRDefault="00B53F94" w:rsidP="00301E63">
      <w:pPr>
        <w:pStyle w:val="Bezproreda"/>
        <w:jc w:val="both"/>
        <w:rPr>
          <w:b/>
          <w:bCs/>
        </w:rPr>
      </w:pPr>
    </w:p>
    <w:p w14:paraId="4FB555D2" w14:textId="77777777" w:rsidR="003B408D" w:rsidRDefault="003B408D" w:rsidP="00301E63">
      <w:pPr>
        <w:pStyle w:val="Bezproreda"/>
        <w:jc w:val="both"/>
        <w:rPr>
          <w:b/>
          <w:bCs/>
        </w:rPr>
      </w:pPr>
    </w:p>
    <w:p w14:paraId="2B9A6B15" w14:textId="77777777" w:rsidR="00D7585A" w:rsidRDefault="00D7585A" w:rsidP="00301E63">
      <w:pPr>
        <w:pStyle w:val="Bezproreda"/>
        <w:jc w:val="both"/>
        <w:rPr>
          <w:b/>
          <w:bCs/>
        </w:rPr>
      </w:pPr>
    </w:p>
    <w:p w14:paraId="5EF1AFF8" w14:textId="77777777" w:rsidR="00D7585A" w:rsidRDefault="00D7585A" w:rsidP="00301E63">
      <w:pPr>
        <w:pStyle w:val="Bezproreda"/>
        <w:jc w:val="both"/>
        <w:rPr>
          <w:b/>
          <w:bCs/>
        </w:rPr>
      </w:pPr>
    </w:p>
    <w:p w14:paraId="25B83C6F" w14:textId="2D09759C" w:rsidR="00FD078A" w:rsidRPr="00301E63" w:rsidRDefault="00FD078A" w:rsidP="00301E63">
      <w:pPr>
        <w:pStyle w:val="Bezproreda"/>
        <w:jc w:val="both"/>
        <w:rPr>
          <w:b/>
          <w:bCs/>
        </w:rPr>
      </w:pPr>
      <w:r w:rsidRPr="00301E63">
        <w:rPr>
          <w:b/>
          <w:bCs/>
        </w:rPr>
        <w:lastRenderedPageBreak/>
        <w:t>Ostalo</w:t>
      </w:r>
    </w:p>
    <w:p w14:paraId="27F325A0" w14:textId="77777777" w:rsidR="00FD078A" w:rsidRPr="00CD03CD" w:rsidRDefault="00FD078A" w:rsidP="00FD078A">
      <w:pPr>
        <w:pStyle w:val="Bezproreda"/>
        <w:jc w:val="both"/>
      </w:pPr>
    </w:p>
    <w:p w14:paraId="64A88841" w14:textId="73BB14C0" w:rsidR="00FD078A" w:rsidRPr="00CD03CD" w:rsidRDefault="00FD078A" w:rsidP="00B53F94">
      <w:pPr>
        <w:pStyle w:val="Bezproreda"/>
        <w:ind w:firstLine="708"/>
        <w:jc w:val="both"/>
      </w:pPr>
      <w:r w:rsidRPr="00CD03CD">
        <w:t>Temeljem zahtjeva Ministarstava i drugih tijela i osoba, rade se izvješća i prikupljanja podataka iz područja zaštite okoliša, zaštite zraka, otpada, zaštićenih područja i područja ekološke mreže,  prikupljaju informacije te dostavljaju odgovori  vezana za područje zaštite okoliša.</w:t>
      </w:r>
    </w:p>
    <w:p w14:paraId="308006F2" w14:textId="77777777" w:rsidR="00FD078A" w:rsidRPr="00CD03CD" w:rsidRDefault="00FD078A" w:rsidP="00FD078A">
      <w:pPr>
        <w:pStyle w:val="Bezproreda"/>
        <w:jc w:val="both"/>
        <w:rPr>
          <w:i/>
          <w:iCs/>
        </w:rPr>
      </w:pPr>
    </w:p>
    <w:p w14:paraId="0EAB2D25" w14:textId="6B180C93" w:rsidR="00FD078A" w:rsidRDefault="00FD078A" w:rsidP="00B53F94">
      <w:pPr>
        <w:shd w:val="clear" w:color="auto" w:fill="FFFFFF"/>
        <w:spacing w:after="0" w:line="240" w:lineRule="auto"/>
        <w:jc w:val="both"/>
        <w:rPr>
          <w:rFonts w:ascii="Times New Roman" w:hAnsi="Times New Roman"/>
          <w:b/>
          <w:sz w:val="24"/>
          <w:szCs w:val="24"/>
        </w:rPr>
      </w:pPr>
      <w:r w:rsidRPr="00CD03CD">
        <w:rPr>
          <w:rFonts w:ascii="Times New Roman" w:hAnsi="Times New Roman"/>
          <w:b/>
          <w:sz w:val="24"/>
          <w:szCs w:val="24"/>
        </w:rPr>
        <w:t xml:space="preserve">Pregled zaprimljenih i riješenih neupravnih i upravnih predmeta u drugostupanjskom upravnom postupku </w:t>
      </w:r>
    </w:p>
    <w:p w14:paraId="6FBFBB70" w14:textId="77777777" w:rsidR="00B53F94" w:rsidRPr="00B53F94" w:rsidRDefault="00B53F94" w:rsidP="00B53F94">
      <w:pPr>
        <w:shd w:val="clear" w:color="auto" w:fill="FFFFFF"/>
        <w:spacing w:after="0" w:line="240" w:lineRule="auto"/>
        <w:jc w:val="both"/>
        <w:rPr>
          <w:rFonts w:ascii="Times New Roman" w:hAnsi="Times New Roman"/>
          <w:b/>
          <w:sz w:val="24"/>
          <w:szCs w:val="24"/>
        </w:rPr>
      </w:pPr>
    </w:p>
    <w:p w14:paraId="57EFA94D" w14:textId="24FB32A3" w:rsidR="00FD078A" w:rsidRPr="00CD03CD" w:rsidRDefault="00FD078A" w:rsidP="00301E63">
      <w:pPr>
        <w:spacing w:after="0" w:line="240" w:lineRule="auto"/>
        <w:ind w:firstLine="708"/>
        <w:jc w:val="both"/>
        <w:rPr>
          <w:rFonts w:ascii="Times New Roman" w:hAnsi="Times New Roman"/>
          <w:color w:val="000000"/>
          <w:sz w:val="24"/>
          <w:szCs w:val="24"/>
        </w:rPr>
      </w:pPr>
      <w:r w:rsidRPr="00CD03CD">
        <w:rPr>
          <w:rFonts w:ascii="Times New Roman" w:hAnsi="Times New Roman"/>
          <w:color w:val="000000"/>
          <w:sz w:val="24"/>
          <w:szCs w:val="24"/>
        </w:rPr>
        <w:t>U razdoblju od 1.</w:t>
      </w:r>
      <w:r w:rsidR="00B53F94">
        <w:rPr>
          <w:rFonts w:ascii="Times New Roman" w:hAnsi="Times New Roman"/>
          <w:color w:val="000000"/>
          <w:sz w:val="24"/>
          <w:szCs w:val="24"/>
        </w:rPr>
        <w:t xml:space="preserve"> siječnja </w:t>
      </w:r>
      <w:r w:rsidRPr="00CD03CD">
        <w:rPr>
          <w:rFonts w:ascii="Times New Roman" w:hAnsi="Times New Roman"/>
          <w:color w:val="000000"/>
          <w:sz w:val="24"/>
          <w:szCs w:val="24"/>
        </w:rPr>
        <w:t>2025. do 30.</w:t>
      </w:r>
      <w:r w:rsidR="00B53F94">
        <w:rPr>
          <w:rFonts w:ascii="Times New Roman" w:hAnsi="Times New Roman"/>
          <w:color w:val="000000"/>
          <w:sz w:val="24"/>
          <w:szCs w:val="24"/>
        </w:rPr>
        <w:t xml:space="preserve"> lipnja </w:t>
      </w:r>
      <w:r w:rsidRPr="00CD03CD">
        <w:rPr>
          <w:rFonts w:ascii="Times New Roman" w:hAnsi="Times New Roman"/>
          <w:color w:val="000000"/>
          <w:sz w:val="24"/>
          <w:szCs w:val="24"/>
        </w:rPr>
        <w:t xml:space="preserve">2025. godine zaprimljena su ukupno pedeset i dva (52) upravna predmeta, te je zaprimljen i riješen jedan (1) neupravni predmet. Od pedeset i dva (52) zaprimljena upravna predmeta, u trideset i sedam (37) je doneseno drugostupanjsko rješenje, jedan predmet je vraćen prvostupanjskom tijelu zbog nedostataka u spisu predmeta, dok je preostalih četrnaest (14) predmeta u postupku rješavanja i donošenja drugostupanjskog rješenja. </w:t>
      </w:r>
    </w:p>
    <w:p w14:paraId="203EC60B" w14:textId="77777777" w:rsidR="00FD078A" w:rsidRPr="00CD03CD" w:rsidRDefault="00FD078A" w:rsidP="00301E63">
      <w:pPr>
        <w:spacing w:after="0" w:line="240" w:lineRule="auto"/>
        <w:ind w:firstLine="708"/>
        <w:jc w:val="both"/>
        <w:rPr>
          <w:rFonts w:ascii="Times New Roman" w:hAnsi="Times New Roman"/>
          <w:color w:val="000000"/>
          <w:sz w:val="24"/>
          <w:szCs w:val="24"/>
        </w:rPr>
      </w:pPr>
      <w:r w:rsidRPr="00CD03CD">
        <w:rPr>
          <w:rFonts w:ascii="Times New Roman" w:hAnsi="Times New Roman"/>
          <w:color w:val="000000"/>
          <w:sz w:val="24"/>
          <w:szCs w:val="24"/>
        </w:rPr>
        <w:t xml:space="preserve">U navedenom razdoblju </w:t>
      </w:r>
      <w:r w:rsidRPr="00CD03CD">
        <w:rPr>
          <w:rFonts w:ascii="Times New Roman" w:hAnsi="Times New Roman"/>
          <w:bCs/>
          <w:sz w:val="24"/>
          <w:szCs w:val="24"/>
        </w:rPr>
        <w:t>riješeno je i jedanaest</w:t>
      </w:r>
      <w:r w:rsidRPr="00CD03CD">
        <w:rPr>
          <w:rFonts w:ascii="Times New Roman" w:hAnsi="Times New Roman"/>
          <w:color w:val="000000"/>
          <w:sz w:val="24"/>
          <w:szCs w:val="24"/>
        </w:rPr>
        <w:t xml:space="preserve"> (11) upravnih predmeta po žalbama zaprimljenim u prosincu 2024. godine odnosno donesena su drugostupanjska rješenja u predmetima koji su preneseni iz 2024.godine.</w:t>
      </w:r>
    </w:p>
    <w:p w14:paraId="298FD1E7" w14:textId="3B792614" w:rsidR="00FD078A" w:rsidRPr="00CD03CD" w:rsidRDefault="00FD078A" w:rsidP="00B26E56">
      <w:pPr>
        <w:spacing w:after="0" w:line="240" w:lineRule="auto"/>
        <w:ind w:right="38" w:firstLine="708"/>
        <w:jc w:val="both"/>
        <w:rPr>
          <w:rFonts w:ascii="Times New Roman" w:hAnsi="Times New Roman"/>
          <w:color w:val="000000"/>
          <w:sz w:val="24"/>
          <w:szCs w:val="24"/>
        </w:rPr>
      </w:pPr>
      <w:r w:rsidRPr="00CD03CD">
        <w:rPr>
          <w:rFonts w:ascii="Times New Roman" w:hAnsi="Times New Roman"/>
          <w:color w:val="000000"/>
          <w:sz w:val="24"/>
          <w:szCs w:val="24"/>
        </w:rPr>
        <w:t>Postupci po žalbama protiv rješenja prvostupanjskih tijela jedinica lokalne samouprave, u upravnim predmetima komunalnog gospodarstva, ovrhe naknade za uređenje voda, obustave postupka utvrđivanja posebnih uvjeta, te utvrđivanja visine</w:t>
      </w:r>
      <w:r w:rsidRPr="00CD03CD">
        <w:rPr>
          <w:rFonts w:ascii="Times New Roman" w:hAnsi="Times New Roman"/>
          <w:sz w:val="24"/>
          <w:szCs w:val="24"/>
        </w:rPr>
        <w:t xml:space="preserve"> spomeničke rente, </w:t>
      </w:r>
      <w:r w:rsidRPr="00CD03CD">
        <w:rPr>
          <w:rFonts w:ascii="Times New Roman" w:hAnsi="Times New Roman"/>
          <w:color w:val="000000"/>
          <w:sz w:val="24"/>
          <w:szCs w:val="24"/>
        </w:rPr>
        <w:t xml:space="preserve">riješeni su kako slijedi: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560"/>
        <w:gridCol w:w="1559"/>
        <w:gridCol w:w="2693"/>
        <w:gridCol w:w="1701"/>
      </w:tblGrid>
      <w:tr w:rsidR="00FD078A" w:rsidRPr="00301E63" w14:paraId="3595E861" w14:textId="77777777" w:rsidTr="00B26E56">
        <w:tc>
          <w:tcPr>
            <w:tcW w:w="1696" w:type="dxa"/>
            <w:tcBorders>
              <w:top w:val="single" w:sz="4" w:space="0" w:color="auto"/>
              <w:left w:val="single" w:sz="4" w:space="0" w:color="auto"/>
              <w:bottom w:val="single" w:sz="4" w:space="0" w:color="auto"/>
              <w:right w:val="single" w:sz="4" w:space="0" w:color="auto"/>
            </w:tcBorders>
          </w:tcPr>
          <w:p w14:paraId="0D7448BD" w14:textId="77777777" w:rsidR="00FD078A" w:rsidRPr="00B26E56" w:rsidRDefault="00FD078A" w:rsidP="002E4CB6">
            <w:pPr>
              <w:jc w:val="center"/>
              <w:rPr>
                <w:rFonts w:ascii="Times New Roman" w:hAnsi="Times New Roman"/>
                <w:b/>
                <w:bCs/>
                <w:kern w:val="2"/>
              </w:rPr>
            </w:pPr>
          </w:p>
          <w:p w14:paraId="41172884" w14:textId="77777777" w:rsidR="00FD078A" w:rsidRPr="00B26E56" w:rsidRDefault="00FD078A" w:rsidP="002E4CB6">
            <w:pPr>
              <w:jc w:val="center"/>
              <w:rPr>
                <w:rFonts w:ascii="Times New Roman" w:hAnsi="Times New Roman"/>
                <w:b/>
                <w:bCs/>
              </w:rPr>
            </w:pPr>
            <w:r w:rsidRPr="00B26E56">
              <w:rPr>
                <w:rFonts w:ascii="Times New Roman" w:hAnsi="Times New Roman"/>
                <w:b/>
                <w:bCs/>
              </w:rPr>
              <w:t>UPRAVNO</w:t>
            </w:r>
          </w:p>
          <w:p w14:paraId="307A3016" w14:textId="77777777" w:rsidR="00FD078A" w:rsidRPr="00B26E56" w:rsidRDefault="00FD078A" w:rsidP="002E4CB6">
            <w:pPr>
              <w:jc w:val="center"/>
              <w:rPr>
                <w:rFonts w:ascii="Times New Roman" w:hAnsi="Times New Roman"/>
                <w:b/>
                <w:bCs/>
              </w:rPr>
            </w:pPr>
            <w:r w:rsidRPr="00B26E56">
              <w:rPr>
                <w:rFonts w:ascii="Times New Roman" w:hAnsi="Times New Roman"/>
                <w:b/>
                <w:bCs/>
              </w:rPr>
              <w:t>PODRUČJE</w:t>
            </w:r>
          </w:p>
        </w:tc>
        <w:tc>
          <w:tcPr>
            <w:tcW w:w="1560" w:type="dxa"/>
            <w:tcBorders>
              <w:top w:val="single" w:sz="4" w:space="0" w:color="auto"/>
              <w:left w:val="single" w:sz="4" w:space="0" w:color="auto"/>
              <w:bottom w:val="single" w:sz="4" w:space="0" w:color="auto"/>
              <w:right w:val="single" w:sz="4" w:space="0" w:color="auto"/>
            </w:tcBorders>
            <w:hideMark/>
          </w:tcPr>
          <w:p w14:paraId="5A93978E" w14:textId="77777777" w:rsidR="00FD078A" w:rsidRPr="00B26E56" w:rsidRDefault="00FD078A" w:rsidP="002E4CB6">
            <w:pPr>
              <w:jc w:val="center"/>
              <w:rPr>
                <w:rFonts w:ascii="Times New Roman" w:hAnsi="Times New Roman"/>
                <w:b/>
                <w:bCs/>
              </w:rPr>
            </w:pPr>
            <w:r w:rsidRPr="00B26E56">
              <w:rPr>
                <w:rFonts w:ascii="Times New Roman" w:hAnsi="Times New Roman"/>
                <w:b/>
                <w:bCs/>
              </w:rPr>
              <w:t>Broj zaprimljenih</w:t>
            </w:r>
          </w:p>
          <w:p w14:paraId="6B29FB13" w14:textId="77777777" w:rsidR="00FD078A" w:rsidRPr="00B26E56" w:rsidRDefault="00FD078A" w:rsidP="002E4CB6">
            <w:pPr>
              <w:jc w:val="center"/>
              <w:rPr>
                <w:rFonts w:ascii="Times New Roman" w:hAnsi="Times New Roman"/>
                <w:b/>
                <w:bCs/>
              </w:rPr>
            </w:pPr>
            <w:r w:rsidRPr="00B26E56">
              <w:rPr>
                <w:rFonts w:ascii="Times New Roman" w:hAnsi="Times New Roman"/>
                <w:b/>
                <w:bCs/>
              </w:rPr>
              <w:t>upravnih predmeta</w:t>
            </w:r>
          </w:p>
          <w:p w14:paraId="4491F599" w14:textId="77777777" w:rsidR="00FD078A" w:rsidRPr="00B26E56" w:rsidRDefault="00FD078A" w:rsidP="002E4CB6">
            <w:pPr>
              <w:jc w:val="center"/>
              <w:rPr>
                <w:rFonts w:ascii="Times New Roman" w:hAnsi="Times New Roman"/>
                <w:b/>
                <w:bCs/>
              </w:rPr>
            </w:pPr>
            <w:r w:rsidRPr="00B26E56">
              <w:rPr>
                <w:rFonts w:ascii="Times New Roman" w:hAnsi="Times New Roman"/>
                <w:b/>
                <w:bCs/>
              </w:rPr>
              <w:t>(siječanj - lipanj 2025.g.)</w:t>
            </w:r>
          </w:p>
        </w:tc>
        <w:tc>
          <w:tcPr>
            <w:tcW w:w="1559" w:type="dxa"/>
            <w:tcBorders>
              <w:top w:val="single" w:sz="4" w:space="0" w:color="auto"/>
              <w:left w:val="single" w:sz="4" w:space="0" w:color="auto"/>
              <w:bottom w:val="single" w:sz="4" w:space="0" w:color="auto"/>
              <w:right w:val="single" w:sz="4" w:space="0" w:color="auto"/>
            </w:tcBorders>
          </w:tcPr>
          <w:p w14:paraId="2E87C56D" w14:textId="77777777" w:rsidR="00FD078A" w:rsidRPr="00B26E56" w:rsidRDefault="00FD078A" w:rsidP="002E4CB6">
            <w:pPr>
              <w:jc w:val="center"/>
              <w:rPr>
                <w:rFonts w:ascii="Times New Roman" w:hAnsi="Times New Roman"/>
                <w:b/>
                <w:bCs/>
              </w:rPr>
            </w:pPr>
          </w:p>
          <w:p w14:paraId="29ADAE15" w14:textId="77777777" w:rsidR="00FD078A" w:rsidRPr="00B26E56" w:rsidRDefault="00FD078A" w:rsidP="002E4CB6">
            <w:pPr>
              <w:jc w:val="center"/>
              <w:rPr>
                <w:rFonts w:ascii="Times New Roman" w:hAnsi="Times New Roman"/>
                <w:b/>
                <w:bCs/>
              </w:rPr>
            </w:pPr>
            <w:r w:rsidRPr="00B26E56">
              <w:rPr>
                <w:rFonts w:ascii="Times New Roman" w:hAnsi="Times New Roman"/>
                <w:b/>
                <w:bCs/>
              </w:rPr>
              <w:t>RJEŠENJE</w:t>
            </w:r>
          </w:p>
          <w:p w14:paraId="06FC1A0C" w14:textId="77777777" w:rsidR="00FD078A" w:rsidRPr="00B26E56" w:rsidRDefault="00FD078A" w:rsidP="002E4CB6">
            <w:pPr>
              <w:jc w:val="center"/>
              <w:rPr>
                <w:rFonts w:ascii="Times New Roman" w:hAnsi="Times New Roman"/>
                <w:b/>
                <w:bCs/>
              </w:rPr>
            </w:pPr>
            <w:r w:rsidRPr="00B26E56">
              <w:rPr>
                <w:rFonts w:ascii="Times New Roman" w:hAnsi="Times New Roman"/>
                <w:b/>
                <w:bCs/>
              </w:rPr>
              <w:t>PONIŠTENO</w:t>
            </w:r>
          </w:p>
        </w:tc>
        <w:tc>
          <w:tcPr>
            <w:tcW w:w="2693" w:type="dxa"/>
            <w:tcBorders>
              <w:top w:val="single" w:sz="4" w:space="0" w:color="auto"/>
              <w:left w:val="single" w:sz="4" w:space="0" w:color="auto"/>
              <w:bottom w:val="single" w:sz="4" w:space="0" w:color="auto"/>
              <w:right w:val="single" w:sz="4" w:space="0" w:color="auto"/>
            </w:tcBorders>
          </w:tcPr>
          <w:p w14:paraId="107FFD9A" w14:textId="77777777" w:rsidR="00FD078A" w:rsidRPr="00B26E56" w:rsidRDefault="00FD078A" w:rsidP="002E4CB6">
            <w:pPr>
              <w:jc w:val="center"/>
              <w:rPr>
                <w:rFonts w:ascii="Times New Roman" w:hAnsi="Times New Roman"/>
                <w:b/>
                <w:bCs/>
              </w:rPr>
            </w:pPr>
          </w:p>
          <w:p w14:paraId="1930BC1D" w14:textId="77777777" w:rsidR="00FD078A" w:rsidRPr="00B26E56" w:rsidRDefault="00FD078A" w:rsidP="002E4CB6">
            <w:pPr>
              <w:jc w:val="center"/>
              <w:rPr>
                <w:rFonts w:ascii="Times New Roman" w:hAnsi="Times New Roman"/>
                <w:b/>
                <w:bCs/>
              </w:rPr>
            </w:pPr>
            <w:r w:rsidRPr="00B26E56">
              <w:rPr>
                <w:rFonts w:ascii="Times New Roman" w:hAnsi="Times New Roman"/>
                <w:b/>
                <w:bCs/>
              </w:rPr>
              <w:t>ŽALBA</w:t>
            </w:r>
          </w:p>
          <w:p w14:paraId="7DAD5CBA" w14:textId="77777777" w:rsidR="00FD078A" w:rsidRPr="00B26E56" w:rsidRDefault="00FD078A" w:rsidP="002E4CB6">
            <w:pPr>
              <w:jc w:val="center"/>
              <w:rPr>
                <w:rFonts w:ascii="Times New Roman" w:hAnsi="Times New Roman"/>
                <w:b/>
                <w:bCs/>
              </w:rPr>
            </w:pPr>
            <w:r w:rsidRPr="00B26E56">
              <w:rPr>
                <w:rFonts w:ascii="Times New Roman" w:hAnsi="Times New Roman"/>
                <w:b/>
                <w:bCs/>
              </w:rPr>
              <w:t>ODBIJENA/ODBAČENA</w:t>
            </w:r>
          </w:p>
        </w:tc>
        <w:tc>
          <w:tcPr>
            <w:tcW w:w="1701" w:type="dxa"/>
            <w:tcBorders>
              <w:top w:val="single" w:sz="4" w:space="0" w:color="auto"/>
              <w:left w:val="single" w:sz="4" w:space="0" w:color="auto"/>
              <w:bottom w:val="single" w:sz="4" w:space="0" w:color="auto"/>
              <w:right w:val="single" w:sz="4" w:space="0" w:color="auto"/>
            </w:tcBorders>
          </w:tcPr>
          <w:p w14:paraId="7ECB549C" w14:textId="77777777" w:rsidR="00FD078A" w:rsidRPr="00B26E56" w:rsidRDefault="00FD078A" w:rsidP="002E4CB6">
            <w:pPr>
              <w:jc w:val="center"/>
              <w:rPr>
                <w:rFonts w:ascii="Times New Roman" w:hAnsi="Times New Roman"/>
                <w:b/>
                <w:bCs/>
              </w:rPr>
            </w:pPr>
          </w:p>
          <w:p w14:paraId="4CC08ABB" w14:textId="77777777" w:rsidR="006B13A3" w:rsidRDefault="00FD078A" w:rsidP="002E4CB6">
            <w:pPr>
              <w:jc w:val="center"/>
              <w:rPr>
                <w:rFonts w:ascii="Times New Roman" w:hAnsi="Times New Roman"/>
                <w:b/>
                <w:bCs/>
              </w:rPr>
            </w:pPr>
            <w:r w:rsidRPr="00B26E56">
              <w:rPr>
                <w:rFonts w:ascii="Times New Roman" w:hAnsi="Times New Roman"/>
                <w:b/>
                <w:bCs/>
              </w:rPr>
              <w:t>NERIJEŠENI</w:t>
            </w:r>
          </w:p>
          <w:p w14:paraId="5979ED6A" w14:textId="056D4A1A" w:rsidR="00FD078A" w:rsidRPr="00B26E56" w:rsidRDefault="00FD078A" w:rsidP="002E4CB6">
            <w:pPr>
              <w:jc w:val="center"/>
              <w:rPr>
                <w:rFonts w:ascii="Times New Roman" w:hAnsi="Times New Roman"/>
                <w:b/>
                <w:bCs/>
              </w:rPr>
            </w:pPr>
            <w:r w:rsidRPr="00B26E56">
              <w:rPr>
                <w:rFonts w:ascii="Times New Roman" w:hAnsi="Times New Roman"/>
                <w:b/>
                <w:bCs/>
              </w:rPr>
              <w:t xml:space="preserve"> i predmeti vraćeni prvostupanjskom tijelu i</w:t>
            </w:r>
          </w:p>
        </w:tc>
      </w:tr>
      <w:tr w:rsidR="00FD078A" w:rsidRPr="00301E63" w14:paraId="44B1E71A" w14:textId="77777777" w:rsidTr="00B26E56">
        <w:tc>
          <w:tcPr>
            <w:tcW w:w="1696" w:type="dxa"/>
            <w:tcBorders>
              <w:top w:val="single" w:sz="4" w:space="0" w:color="auto"/>
              <w:left w:val="single" w:sz="4" w:space="0" w:color="auto"/>
              <w:bottom w:val="single" w:sz="4" w:space="0" w:color="auto"/>
              <w:right w:val="single" w:sz="4" w:space="0" w:color="auto"/>
            </w:tcBorders>
            <w:hideMark/>
          </w:tcPr>
          <w:p w14:paraId="5300A827" w14:textId="77777777" w:rsidR="00FD078A" w:rsidRPr="00301E63" w:rsidRDefault="00FD078A" w:rsidP="002E4CB6">
            <w:pPr>
              <w:jc w:val="center"/>
              <w:rPr>
                <w:rFonts w:ascii="Times New Roman" w:hAnsi="Times New Roman"/>
              </w:rPr>
            </w:pPr>
            <w:r w:rsidRPr="00301E63">
              <w:rPr>
                <w:rFonts w:ascii="Times New Roman" w:hAnsi="Times New Roman"/>
              </w:rPr>
              <w:t>Komunalna naknada i ovrha komunalne naknade</w:t>
            </w:r>
          </w:p>
        </w:tc>
        <w:tc>
          <w:tcPr>
            <w:tcW w:w="1560" w:type="dxa"/>
            <w:tcBorders>
              <w:top w:val="single" w:sz="4" w:space="0" w:color="auto"/>
              <w:left w:val="single" w:sz="4" w:space="0" w:color="auto"/>
              <w:bottom w:val="single" w:sz="4" w:space="0" w:color="auto"/>
              <w:right w:val="single" w:sz="4" w:space="0" w:color="auto"/>
            </w:tcBorders>
          </w:tcPr>
          <w:p w14:paraId="5B3FD4FB" w14:textId="77777777" w:rsidR="00FD078A" w:rsidRPr="00301E63" w:rsidRDefault="00FD078A" w:rsidP="002E4CB6">
            <w:pPr>
              <w:jc w:val="center"/>
              <w:rPr>
                <w:rFonts w:ascii="Times New Roman" w:hAnsi="Times New Roman"/>
              </w:rPr>
            </w:pPr>
          </w:p>
          <w:p w14:paraId="3ADA81D7" w14:textId="77777777" w:rsidR="00FD078A" w:rsidRPr="00301E63" w:rsidRDefault="00FD078A" w:rsidP="002E4CB6">
            <w:pPr>
              <w:jc w:val="center"/>
              <w:rPr>
                <w:rFonts w:ascii="Times New Roman" w:hAnsi="Times New Roman"/>
              </w:rPr>
            </w:pPr>
            <w:r w:rsidRPr="00301E63">
              <w:rPr>
                <w:rFonts w:ascii="Times New Roman" w:hAnsi="Times New Roman"/>
              </w:rPr>
              <w:t>39</w:t>
            </w:r>
          </w:p>
        </w:tc>
        <w:tc>
          <w:tcPr>
            <w:tcW w:w="1559" w:type="dxa"/>
            <w:tcBorders>
              <w:top w:val="single" w:sz="4" w:space="0" w:color="auto"/>
              <w:left w:val="single" w:sz="4" w:space="0" w:color="auto"/>
              <w:bottom w:val="single" w:sz="4" w:space="0" w:color="auto"/>
              <w:right w:val="single" w:sz="4" w:space="0" w:color="auto"/>
            </w:tcBorders>
          </w:tcPr>
          <w:p w14:paraId="6BB3FB15" w14:textId="77777777" w:rsidR="00FD078A" w:rsidRPr="00301E63" w:rsidRDefault="00FD078A" w:rsidP="002E4CB6">
            <w:pPr>
              <w:jc w:val="center"/>
              <w:rPr>
                <w:rFonts w:ascii="Times New Roman" w:hAnsi="Times New Roman"/>
              </w:rPr>
            </w:pPr>
          </w:p>
          <w:p w14:paraId="72B436A2" w14:textId="77777777" w:rsidR="00FD078A" w:rsidRPr="00301E63" w:rsidRDefault="00FD078A" w:rsidP="002E4CB6">
            <w:pPr>
              <w:jc w:val="center"/>
              <w:rPr>
                <w:rFonts w:ascii="Times New Roman" w:hAnsi="Times New Roman"/>
              </w:rPr>
            </w:pPr>
            <w:r w:rsidRPr="00301E63">
              <w:rPr>
                <w:rFonts w:ascii="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tcPr>
          <w:p w14:paraId="06A0D52C" w14:textId="77777777" w:rsidR="00FD078A" w:rsidRPr="00301E63" w:rsidRDefault="00FD078A" w:rsidP="002E4CB6">
            <w:pPr>
              <w:jc w:val="center"/>
              <w:rPr>
                <w:rFonts w:ascii="Times New Roman" w:hAnsi="Times New Roman"/>
              </w:rPr>
            </w:pPr>
          </w:p>
          <w:p w14:paraId="631EB73F" w14:textId="77777777" w:rsidR="00FD078A" w:rsidRPr="00301E63" w:rsidRDefault="00FD078A" w:rsidP="002E4CB6">
            <w:pPr>
              <w:jc w:val="center"/>
              <w:rPr>
                <w:rFonts w:ascii="Times New Roman" w:hAnsi="Times New Roman"/>
              </w:rPr>
            </w:pPr>
            <w:r w:rsidRPr="00301E63">
              <w:rPr>
                <w:rFonts w:ascii="Times New Roman" w:hAnsi="Times New Roman"/>
              </w:rPr>
              <w:t>17/2</w:t>
            </w:r>
          </w:p>
        </w:tc>
        <w:tc>
          <w:tcPr>
            <w:tcW w:w="1701" w:type="dxa"/>
            <w:tcBorders>
              <w:top w:val="single" w:sz="4" w:space="0" w:color="auto"/>
              <w:left w:val="single" w:sz="4" w:space="0" w:color="auto"/>
              <w:bottom w:val="single" w:sz="4" w:space="0" w:color="auto"/>
              <w:right w:val="single" w:sz="4" w:space="0" w:color="auto"/>
            </w:tcBorders>
          </w:tcPr>
          <w:p w14:paraId="2C68E9EB" w14:textId="77777777" w:rsidR="00FD078A" w:rsidRPr="00301E63" w:rsidRDefault="00FD078A" w:rsidP="002E4CB6">
            <w:pPr>
              <w:jc w:val="center"/>
              <w:rPr>
                <w:rFonts w:ascii="Times New Roman" w:hAnsi="Times New Roman"/>
              </w:rPr>
            </w:pPr>
          </w:p>
          <w:p w14:paraId="4FE2A3C7" w14:textId="77777777" w:rsidR="00FD078A" w:rsidRPr="00301E63" w:rsidRDefault="00FD078A" w:rsidP="002E4CB6">
            <w:pPr>
              <w:jc w:val="center"/>
              <w:rPr>
                <w:rFonts w:ascii="Times New Roman" w:hAnsi="Times New Roman"/>
              </w:rPr>
            </w:pPr>
            <w:r w:rsidRPr="00301E63">
              <w:rPr>
                <w:rFonts w:ascii="Times New Roman" w:hAnsi="Times New Roman"/>
              </w:rPr>
              <w:t>7</w:t>
            </w:r>
          </w:p>
        </w:tc>
      </w:tr>
      <w:tr w:rsidR="00FD078A" w:rsidRPr="00301E63" w14:paraId="422940B2" w14:textId="77777777" w:rsidTr="00B26E56">
        <w:tc>
          <w:tcPr>
            <w:tcW w:w="1696" w:type="dxa"/>
            <w:tcBorders>
              <w:top w:val="single" w:sz="4" w:space="0" w:color="auto"/>
              <w:left w:val="single" w:sz="4" w:space="0" w:color="auto"/>
              <w:bottom w:val="single" w:sz="4" w:space="0" w:color="auto"/>
              <w:right w:val="single" w:sz="4" w:space="0" w:color="auto"/>
            </w:tcBorders>
            <w:hideMark/>
          </w:tcPr>
          <w:p w14:paraId="77FBBA2B" w14:textId="77777777" w:rsidR="00FD078A" w:rsidRPr="00301E63" w:rsidRDefault="00FD078A" w:rsidP="002E4CB6">
            <w:pPr>
              <w:jc w:val="center"/>
              <w:rPr>
                <w:rFonts w:ascii="Times New Roman" w:hAnsi="Times New Roman"/>
                <w:b/>
                <w:bCs/>
              </w:rPr>
            </w:pPr>
            <w:r w:rsidRPr="00301E63">
              <w:rPr>
                <w:rFonts w:ascii="Times New Roman" w:hAnsi="Times New Roman"/>
              </w:rPr>
              <w:t>Komunalni doprinos i ovrha komunalnog doprinosa</w:t>
            </w:r>
          </w:p>
        </w:tc>
        <w:tc>
          <w:tcPr>
            <w:tcW w:w="1560" w:type="dxa"/>
            <w:tcBorders>
              <w:top w:val="single" w:sz="4" w:space="0" w:color="auto"/>
              <w:left w:val="single" w:sz="4" w:space="0" w:color="auto"/>
              <w:bottom w:val="single" w:sz="4" w:space="0" w:color="auto"/>
              <w:right w:val="single" w:sz="4" w:space="0" w:color="auto"/>
            </w:tcBorders>
          </w:tcPr>
          <w:p w14:paraId="0F21E8C7" w14:textId="77777777" w:rsidR="00FD078A" w:rsidRPr="00301E63" w:rsidRDefault="00FD078A" w:rsidP="002E4CB6">
            <w:pPr>
              <w:jc w:val="center"/>
              <w:rPr>
                <w:rFonts w:ascii="Times New Roman" w:hAnsi="Times New Roman"/>
              </w:rPr>
            </w:pPr>
          </w:p>
          <w:p w14:paraId="22EBD62A" w14:textId="77777777" w:rsidR="00FD078A" w:rsidRPr="00301E63" w:rsidRDefault="00FD078A" w:rsidP="002E4CB6">
            <w:pPr>
              <w:jc w:val="center"/>
              <w:rPr>
                <w:rFonts w:ascii="Times New Roman" w:hAnsi="Times New Roman"/>
              </w:rPr>
            </w:pPr>
            <w:r w:rsidRPr="00301E63">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tcPr>
          <w:p w14:paraId="4C83C1C1" w14:textId="77777777" w:rsidR="00FD078A" w:rsidRPr="00301E63" w:rsidRDefault="00FD078A" w:rsidP="002E4CB6">
            <w:pPr>
              <w:jc w:val="center"/>
              <w:rPr>
                <w:rFonts w:ascii="Times New Roman" w:hAnsi="Times New Roman"/>
              </w:rPr>
            </w:pPr>
          </w:p>
          <w:p w14:paraId="75ACE14D" w14:textId="77777777" w:rsidR="00FD078A" w:rsidRPr="00301E63" w:rsidRDefault="00FD078A" w:rsidP="002E4CB6">
            <w:pPr>
              <w:jc w:val="center"/>
              <w:rPr>
                <w:rFonts w:ascii="Times New Roman" w:hAnsi="Times New Roman"/>
              </w:rPr>
            </w:pPr>
            <w:r w:rsidRPr="00301E63">
              <w:rPr>
                <w:rFonts w:ascii="Times New Roman" w:hAnsi="Times New Roman"/>
              </w:rPr>
              <w:t>-</w:t>
            </w:r>
          </w:p>
        </w:tc>
        <w:tc>
          <w:tcPr>
            <w:tcW w:w="2693" w:type="dxa"/>
            <w:tcBorders>
              <w:top w:val="single" w:sz="4" w:space="0" w:color="auto"/>
              <w:left w:val="single" w:sz="4" w:space="0" w:color="auto"/>
              <w:bottom w:val="single" w:sz="4" w:space="0" w:color="auto"/>
              <w:right w:val="single" w:sz="4" w:space="0" w:color="auto"/>
            </w:tcBorders>
          </w:tcPr>
          <w:p w14:paraId="044C3F29" w14:textId="77777777" w:rsidR="00FD078A" w:rsidRPr="00301E63" w:rsidRDefault="00FD078A" w:rsidP="002E4CB6">
            <w:pPr>
              <w:jc w:val="center"/>
              <w:rPr>
                <w:rFonts w:ascii="Times New Roman" w:hAnsi="Times New Roman"/>
              </w:rPr>
            </w:pPr>
          </w:p>
          <w:p w14:paraId="7C1FC8DB" w14:textId="77777777" w:rsidR="00FD078A" w:rsidRPr="00301E63" w:rsidRDefault="00FD078A" w:rsidP="002E4CB6">
            <w:pPr>
              <w:jc w:val="center"/>
              <w:rPr>
                <w:rFonts w:ascii="Times New Roman" w:hAnsi="Times New Roman"/>
              </w:rPr>
            </w:pPr>
            <w:r w:rsidRPr="00301E63">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14:paraId="6A6965E7" w14:textId="77777777" w:rsidR="00FD078A" w:rsidRPr="00301E63" w:rsidRDefault="00FD078A" w:rsidP="002E4CB6">
            <w:pPr>
              <w:jc w:val="center"/>
              <w:rPr>
                <w:rFonts w:ascii="Times New Roman" w:hAnsi="Times New Roman"/>
              </w:rPr>
            </w:pPr>
          </w:p>
          <w:p w14:paraId="687741EE" w14:textId="77777777" w:rsidR="00FD078A" w:rsidRPr="00301E63" w:rsidRDefault="00FD078A" w:rsidP="002E4CB6">
            <w:pPr>
              <w:jc w:val="center"/>
              <w:rPr>
                <w:rFonts w:ascii="Times New Roman" w:hAnsi="Times New Roman"/>
              </w:rPr>
            </w:pPr>
            <w:r w:rsidRPr="00301E63">
              <w:rPr>
                <w:rFonts w:ascii="Times New Roman" w:hAnsi="Times New Roman"/>
              </w:rPr>
              <w:t>4</w:t>
            </w:r>
          </w:p>
        </w:tc>
      </w:tr>
      <w:tr w:rsidR="00FD078A" w:rsidRPr="00301E63" w14:paraId="1B745B7C" w14:textId="77777777" w:rsidTr="00B26E56">
        <w:tc>
          <w:tcPr>
            <w:tcW w:w="1696" w:type="dxa"/>
            <w:tcBorders>
              <w:top w:val="single" w:sz="4" w:space="0" w:color="auto"/>
              <w:left w:val="single" w:sz="4" w:space="0" w:color="auto"/>
              <w:bottom w:val="single" w:sz="4" w:space="0" w:color="auto"/>
              <w:right w:val="single" w:sz="4" w:space="0" w:color="auto"/>
            </w:tcBorders>
          </w:tcPr>
          <w:p w14:paraId="43A3C275" w14:textId="77777777" w:rsidR="00FD078A" w:rsidRPr="00301E63" w:rsidRDefault="00FD078A" w:rsidP="002E4CB6">
            <w:pPr>
              <w:rPr>
                <w:rFonts w:ascii="Times New Roman" w:hAnsi="Times New Roman"/>
              </w:rPr>
            </w:pPr>
          </w:p>
          <w:p w14:paraId="7C67DB84" w14:textId="77777777" w:rsidR="00FD078A" w:rsidRPr="00301E63" w:rsidRDefault="00FD078A" w:rsidP="002E4CB6">
            <w:pPr>
              <w:jc w:val="center"/>
              <w:rPr>
                <w:rFonts w:ascii="Times New Roman" w:hAnsi="Times New Roman"/>
              </w:rPr>
            </w:pPr>
            <w:r w:rsidRPr="00301E63">
              <w:rPr>
                <w:rFonts w:ascii="Times New Roman" w:hAnsi="Times New Roman"/>
              </w:rPr>
              <w:t>Komunalno redarstvo</w:t>
            </w:r>
          </w:p>
        </w:tc>
        <w:tc>
          <w:tcPr>
            <w:tcW w:w="1560" w:type="dxa"/>
            <w:tcBorders>
              <w:top w:val="single" w:sz="4" w:space="0" w:color="auto"/>
              <w:left w:val="single" w:sz="4" w:space="0" w:color="auto"/>
              <w:bottom w:val="single" w:sz="4" w:space="0" w:color="auto"/>
              <w:right w:val="single" w:sz="4" w:space="0" w:color="auto"/>
            </w:tcBorders>
          </w:tcPr>
          <w:p w14:paraId="375D4F10" w14:textId="77777777" w:rsidR="00FD078A" w:rsidRPr="00301E63" w:rsidRDefault="00FD078A" w:rsidP="002E4CB6">
            <w:pPr>
              <w:jc w:val="center"/>
              <w:rPr>
                <w:rFonts w:ascii="Times New Roman" w:hAnsi="Times New Roman"/>
              </w:rPr>
            </w:pPr>
          </w:p>
          <w:p w14:paraId="11AEF940" w14:textId="77777777" w:rsidR="00FD078A" w:rsidRPr="00301E63" w:rsidRDefault="00FD078A" w:rsidP="002E4CB6">
            <w:pPr>
              <w:jc w:val="center"/>
              <w:rPr>
                <w:rFonts w:ascii="Times New Roman" w:hAnsi="Times New Roman"/>
              </w:rPr>
            </w:pPr>
            <w:r w:rsidRPr="00301E63">
              <w:rPr>
                <w:rFonts w:ascii="Times New Roman" w:hAnsi="Times New Roman"/>
              </w:rPr>
              <w:t>3</w:t>
            </w:r>
          </w:p>
        </w:tc>
        <w:tc>
          <w:tcPr>
            <w:tcW w:w="1559" w:type="dxa"/>
            <w:tcBorders>
              <w:top w:val="single" w:sz="4" w:space="0" w:color="auto"/>
              <w:left w:val="single" w:sz="4" w:space="0" w:color="auto"/>
              <w:bottom w:val="single" w:sz="4" w:space="0" w:color="auto"/>
              <w:right w:val="single" w:sz="4" w:space="0" w:color="auto"/>
            </w:tcBorders>
          </w:tcPr>
          <w:p w14:paraId="009CB6F7" w14:textId="77777777" w:rsidR="00FD078A" w:rsidRPr="00301E63" w:rsidRDefault="00FD078A" w:rsidP="002E4CB6">
            <w:pPr>
              <w:jc w:val="center"/>
              <w:rPr>
                <w:rFonts w:ascii="Times New Roman" w:hAnsi="Times New Roman"/>
              </w:rPr>
            </w:pPr>
          </w:p>
          <w:p w14:paraId="1723C360" w14:textId="77777777" w:rsidR="00FD078A" w:rsidRPr="00301E63" w:rsidRDefault="00FD078A" w:rsidP="002E4CB6">
            <w:pPr>
              <w:jc w:val="center"/>
              <w:rPr>
                <w:rFonts w:ascii="Times New Roman" w:hAnsi="Times New Roman"/>
              </w:rPr>
            </w:pPr>
            <w:r w:rsidRPr="00301E63">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tcPr>
          <w:p w14:paraId="520B02B5" w14:textId="77777777" w:rsidR="00FD078A" w:rsidRPr="00301E63" w:rsidRDefault="00FD078A" w:rsidP="002E4CB6">
            <w:pPr>
              <w:jc w:val="center"/>
              <w:rPr>
                <w:rFonts w:ascii="Times New Roman" w:hAnsi="Times New Roman"/>
              </w:rPr>
            </w:pPr>
          </w:p>
          <w:p w14:paraId="0B73AE04" w14:textId="77777777" w:rsidR="00FD078A" w:rsidRPr="00301E63" w:rsidRDefault="00FD078A" w:rsidP="002E4CB6">
            <w:pPr>
              <w:jc w:val="center"/>
              <w:rPr>
                <w:rFonts w:ascii="Times New Roman" w:hAnsi="Times New Roman"/>
              </w:rPr>
            </w:pPr>
            <w:r w:rsidRPr="00301E63">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tcPr>
          <w:p w14:paraId="6FE7798F" w14:textId="77777777" w:rsidR="00FD078A" w:rsidRPr="00301E63" w:rsidRDefault="00FD078A" w:rsidP="002E4CB6">
            <w:pPr>
              <w:jc w:val="center"/>
              <w:rPr>
                <w:rFonts w:ascii="Times New Roman" w:hAnsi="Times New Roman"/>
              </w:rPr>
            </w:pPr>
          </w:p>
          <w:p w14:paraId="1E2F664D" w14:textId="77777777" w:rsidR="00FD078A" w:rsidRPr="00301E63" w:rsidRDefault="00FD078A" w:rsidP="002E4CB6">
            <w:pPr>
              <w:jc w:val="center"/>
              <w:rPr>
                <w:rFonts w:ascii="Times New Roman" w:hAnsi="Times New Roman"/>
              </w:rPr>
            </w:pPr>
            <w:r w:rsidRPr="00301E63">
              <w:rPr>
                <w:rFonts w:ascii="Times New Roman" w:hAnsi="Times New Roman"/>
              </w:rPr>
              <w:t>-</w:t>
            </w:r>
          </w:p>
        </w:tc>
      </w:tr>
      <w:tr w:rsidR="00FD078A" w:rsidRPr="00301E63" w14:paraId="5378E7B6" w14:textId="77777777" w:rsidTr="00B26E56">
        <w:tc>
          <w:tcPr>
            <w:tcW w:w="1696" w:type="dxa"/>
            <w:tcBorders>
              <w:top w:val="single" w:sz="4" w:space="0" w:color="auto"/>
              <w:left w:val="single" w:sz="4" w:space="0" w:color="auto"/>
              <w:bottom w:val="single" w:sz="4" w:space="0" w:color="auto"/>
              <w:right w:val="single" w:sz="4" w:space="0" w:color="auto"/>
            </w:tcBorders>
          </w:tcPr>
          <w:p w14:paraId="59E670C6" w14:textId="77777777" w:rsidR="00FD078A" w:rsidRPr="00301E63" w:rsidRDefault="00FD078A" w:rsidP="002E4CB6">
            <w:pPr>
              <w:jc w:val="center"/>
              <w:rPr>
                <w:rFonts w:ascii="Times New Roman" w:hAnsi="Times New Roman"/>
                <w:bCs/>
              </w:rPr>
            </w:pPr>
          </w:p>
          <w:p w14:paraId="788135C4" w14:textId="77777777" w:rsidR="00FD078A" w:rsidRPr="00301E63" w:rsidRDefault="00FD078A" w:rsidP="002E4CB6">
            <w:pPr>
              <w:jc w:val="center"/>
              <w:rPr>
                <w:rFonts w:ascii="Times New Roman" w:hAnsi="Times New Roman"/>
                <w:bCs/>
              </w:rPr>
            </w:pPr>
            <w:r w:rsidRPr="00301E63">
              <w:rPr>
                <w:rFonts w:ascii="Times New Roman" w:hAnsi="Times New Roman"/>
                <w:bCs/>
              </w:rPr>
              <w:lastRenderedPageBreak/>
              <w:t>Ovrha naknade za uređenje voda</w:t>
            </w:r>
          </w:p>
        </w:tc>
        <w:tc>
          <w:tcPr>
            <w:tcW w:w="1560" w:type="dxa"/>
            <w:tcBorders>
              <w:top w:val="single" w:sz="4" w:space="0" w:color="auto"/>
              <w:left w:val="single" w:sz="4" w:space="0" w:color="auto"/>
              <w:bottom w:val="single" w:sz="4" w:space="0" w:color="auto"/>
              <w:right w:val="single" w:sz="4" w:space="0" w:color="auto"/>
            </w:tcBorders>
          </w:tcPr>
          <w:p w14:paraId="0FF8983E" w14:textId="77777777" w:rsidR="00FD078A" w:rsidRPr="00301E63" w:rsidRDefault="00FD078A" w:rsidP="002E4CB6">
            <w:pPr>
              <w:jc w:val="center"/>
              <w:rPr>
                <w:rFonts w:ascii="Times New Roman" w:hAnsi="Times New Roman"/>
              </w:rPr>
            </w:pPr>
          </w:p>
          <w:p w14:paraId="4EF535B3" w14:textId="77777777" w:rsidR="00FD078A" w:rsidRPr="00301E63" w:rsidRDefault="00FD078A" w:rsidP="002E4CB6">
            <w:pPr>
              <w:jc w:val="center"/>
              <w:rPr>
                <w:rFonts w:ascii="Times New Roman" w:hAnsi="Times New Roman"/>
              </w:rPr>
            </w:pPr>
            <w:r w:rsidRPr="00301E63">
              <w:rPr>
                <w:rFonts w:ascii="Times New Roman" w:hAnsi="Times New Roman"/>
              </w:rPr>
              <w:lastRenderedPageBreak/>
              <w:t>1</w:t>
            </w:r>
          </w:p>
        </w:tc>
        <w:tc>
          <w:tcPr>
            <w:tcW w:w="1559" w:type="dxa"/>
            <w:tcBorders>
              <w:top w:val="single" w:sz="4" w:space="0" w:color="auto"/>
              <w:left w:val="single" w:sz="4" w:space="0" w:color="auto"/>
              <w:bottom w:val="single" w:sz="4" w:space="0" w:color="auto"/>
              <w:right w:val="single" w:sz="4" w:space="0" w:color="auto"/>
            </w:tcBorders>
          </w:tcPr>
          <w:p w14:paraId="3019F031" w14:textId="77777777" w:rsidR="00FD078A" w:rsidRPr="00301E63" w:rsidRDefault="00FD078A" w:rsidP="002E4CB6">
            <w:pPr>
              <w:jc w:val="center"/>
              <w:rPr>
                <w:rFonts w:ascii="Times New Roman" w:hAnsi="Times New Roman"/>
              </w:rPr>
            </w:pPr>
          </w:p>
          <w:p w14:paraId="6E204B4F" w14:textId="77777777" w:rsidR="00FD078A" w:rsidRPr="00301E63" w:rsidRDefault="00FD078A" w:rsidP="002E4CB6">
            <w:pPr>
              <w:jc w:val="center"/>
              <w:rPr>
                <w:rFonts w:ascii="Times New Roman" w:hAnsi="Times New Roman"/>
              </w:rPr>
            </w:pPr>
            <w:r w:rsidRPr="00301E63">
              <w:rPr>
                <w:rFonts w:ascii="Times New Roman" w:hAnsi="Times New Roman"/>
              </w:rPr>
              <w:lastRenderedPageBreak/>
              <w:t>-</w:t>
            </w:r>
          </w:p>
        </w:tc>
        <w:tc>
          <w:tcPr>
            <w:tcW w:w="2693" w:type="dxa"/>
            <w:tcBorders>
              <w:top w:val="single" w:sz="4" w:space="0" w:color="auto"/>
              <w:left w:val="single" w:sz="4" w:space="0" w:color="auto"/>
              <w:bottom w:val="single" w:sz="4" w:space="0" w:color="auto"/>
              <w:right w:val="single" w:sz="4" w:space="0" w:color="auto"/>
            </w:tcBorders>
          </w:tcPr>
          <w:p w14:paraId="67F608C9" w14:textId="77777777" w:rsidR="00FD078A" w:rsidRPr="00301E63" w:rsidRDefault="00FD078A" w:rsidP="002E4CB6">
            <w:pPr>
              <w:jc w:val="center"/>
              <w:rPr>
                <w:rFonts w:ascii="Times New Roman" w:hAnsi="Times New Roman"/>
              </w:rPr>
            </w:pPr>
          </w:p>
          <w:p w14:paraId="64BC0738" w14:textId="77777777" w:rsidR="00FD078A" w:rsidRPr="00301E63" w:rsidRDefault="00FD078A" w:rsidP="002E4CB6">
            <w:pPr>
              <w:jc w:val="center"/>
              <w:rPr>
                <w:rFonts w:ascii="Times New Roman" w:hAnsi="Times New Roman"/>
              </w:rPr>
            </w:pPr>
            <w:r w:rsidRPr="00301E63">
              <w:rPr>
                <w:rFonts w:ascii="Times New Roman" w:hAnsi="Times New Roman"/>
              </w:rPr>
              <w:lastRenderedPageBreak/>
              <w:t>-</w:t>
            </w:r>
          </w:p>
        </w:tc>
        <w:tc>
          <w:tcPr>
            <w:tcW w:w="1701" w:type="dxa"/>
            <w:tcBorders>
              <w:top w:val="single" w:sz="4" w:space="0" w:color="auto"/>
              <w:left w:val="single" w:sz="4" w:space="0" w:color="auto"/>
              <w:bottom w:val="single" w:sz="4" w:space="0" w:color="auto"/>
              <w:right w:val="single" w:sz="4" w:space="0" w:color="auto"/>
            </w:tcBorders>
          </w:tcPr>
          <w:p w14:paraId="1C6DE762" w14:textId="77777777" w:rsidR="00FD078A" w:rsidRPr="00301E63" w:rsidRDefault="00FD078A" w:rsidP="002E4CB6">
            <w:pPr>
              <w:jc w:val="center"/>
              <w:rPr>
                <w:rFonts w:ascii="Times New Roman" w:hAnsi="Times New Roman"/>
              </w:rPr>
            </w:pPr>
          </w:p>
          <w:p w14:paraId="3F524DA1" w14:textId="77777777" w:rsidR="00FD078A" w:rsidRPr="00301E63" w:rsidRDefault="00FD078A" w:rsidP="002E4CB6">
            <w:pPr>
              <w:jc w:val="center"/>
              <w:rPr>
                <w:rFonts w:ascii="Times New Roman" w:hAnsi="Times New Roman"/>
              </w:rPr>
            </w:pPr>
            <w:r w:rsidRPr="00301E63">
              <w:rPr>
                <w:rFonts w:ascii="Times New Roman" w:hAnsi="Times New Roman"/>
              </w:rPr>
              <w:lastRenderedPageBreak/>
              <w:t>1</w:t>
            </w:r>
          </w:p>
        </w:tc>
      </w:tr>
      <w:tr w:rsidR="00FD078A" w:rsidRPr="00301E63" w14:paraId="20475A3B" w14:textId="77777777" w:rsidTr="00B26E56">
        <w:tc>
          <w:tcPr>
            <w:tcW w:w="1696" w:type="dxa"/>
            <w:tcBorders>
              <w:top w:val="single" w:sz="4" w:space="0" w:color="auto"/>
              <w:left w:val="single" w:sz="4" w:space="0" w:color="auto"/>
              <w:bottom w:val="single" w:sz="4" w:space="0" w:color="auto"/>
              <w:right w:val="single" w:sz="4" w:space="0" w:color="auto"/>
            </w:tcBorders>
            <w:hideMark/>
          </w:tcPr>
          <w:p w14:paraId="605E233B" w14:textId="77777777" w:rsidR="00FD078A" w:rsidRPr="00301E63" w:rsidRDefault="00FD078A" w:rsidP="002E4CB6">
            <w:pPr>
              <w:jc w:val="center"/>
              <w:rPr>
                <w:rFonts w:ascii="Times New Roman" w:hAnsi="Times New Roman"/>
                <w:bCs/>
              </w:rPr>
            </w:pPr>
            <w:r w:rsidRPr="00301E63">
              <w:rPr>
                <w:rFonts w:ascii="Times New Roman" w:hAnsi="Times New Roman"/>
                <w:bCs/>
              </w:rPr>
              <w:lastRenderedPageBreak/>
              <w:t>Obustava postupka utvrđivanja posebnih uvjeta</w:t>
            </w:r>
          </w:p>
        </w:tc>
        <w:tc>
          <w:tcPr>
            <w:tcW w:w="1560" w:type="dxa"/>
            <w:tcBorders>
              <w:top w:val="single" w:sz="4" w:space="0" w:color="auto"/>
              <w:left w:val="single" w:sz="4" w:space="0" w:color="auto"/>
              <w:bottom w:val="single" w:sz="4" w:space="0" w:color="auto"/>
              <w:right w:val="single" w:sz="4" w:space="0" w:color="auto"/>
            </w:tcBorders>
          </w:tcPr>
          <w:p w14:paraId="167A80C7" w14:textId="77777777" w:rsidR="00FD078A" w:rsidRPr="00301E63" w:rsidRDefault="00FD078A" w:rsidP="002E4CB6">
            <w:pPr>
              <w:jc w:val="center"/>
              <w:rPr>
                <w:rFonts w:ascii="Times New Roman" w:hAnsi="Times New Roman"/>
              </w:rPr>
            </w:pPr>
          </w:p>
          <w:p w14:paraId="74AB0CCF" w14:textId="77777777" w:rsidR="00FD078A" w:rsidRPr="00301E63" w:rsidRDefault="00FD078A" w:rsidP="002E4CB6">
            <w:pPr>
              <w:jc w:val="center"/>
              <w:rPr>
                <w:rFonts w:ascii="Times New Roman" w:hAnsi="Times New Roman"/>
              </w:rPr>
            </w:pPr>
            <w:r w:rsidRPr="00301E63">
              <w:rPr>
                <w:rFonts w:ascii="Times New Roman" w:hAnsi="Times New Roman"/>
              </w:rPr>
              <w:t>3</w:t>
            </w:r>
          </w:p>
        </w:tc>
        <w:tc>
          <w:tcPr>
            <w:tcW w:w="1559" w:type="dxa"/>
            <w:tcBorders>
              <w:top w:val="single" w:sz="4" w:space="0" w:color="auto"/>
              <w:left w:val="single" w:sz="4" w:space="0" w:color="auto"/>
              <w:bottom w:val="single" w:sz="4" w:space="0" w:color="auto"/>
              <w:right w:val="single" w:sz="4" w:space="0" w:color="auto"/>
            </w:tcBorders>
          </w:tcPr>
          <w:p w14:paraId="61175C14" w14:textId="77777777" w:rsidR="00FD078A" w:rsidRPr="00301E63" w:rsidRDefault="00FD078A" w:rsidP="002E4CB6">
            <w:pPr>
              <w:jc w:val="center"/>
              <w:rPr>
                <w:rFonts w:ascii="Times New Roman" w:hAnsi="Times New Roman"/>
              </w:rPr>
            </w:pPr>
          </w:p>
          <w:p w14:paraId="58346745" w14:textId="77777777" w:rsidR="00FD078A" w:rsidRPr="00301E63" w:rsidRDefault="00FD078A" w:rsidP="002E4CB6">
            <w:pPr>
              <w:jc w:val="center"/>
              <w:rPr>
                <w:rFonts w:ascii="Times New Roman" w:hAnsi="Times New Roman"/>
              </w:rPr>
            </w:pPr>
            <w:r w:rsidRPr="00301E63">
              <w:rPr>
                <w:rFonts w:ascii="Times New Roman" w:hAnsi="Times New Roman"/>
              </w:rPr>
              <w:t>-</w:t>
            </w:r>
          </w:p>
        </w:tc>
        <w:tc>
          <w:tcPr>
            <w:tcW w:w="2693" w:type="dxa"/>
            <w:tcBorders>
              <w:top w:val="single" w:sz="4" w:space="0" w:color="auto"/>
              <w:left w:val="single" w:sz="4" w:space="0" w:color="auto"/>
              <w:bottom w:val="single" w:sz="4" w:space="0" w:color="auto"/>
              <w:right w:val="single" w:sz="4" w:space="0" w:color="auto"/>
            </w:tcBorders>
          </w:tcPr>
          <w:p w14:paraId="6D6AB381" w14:textId="77777777" w:rsidR="00FD078A" w:rsidRPr="00301E63" w:rsidRDefault="00FD078A" w:rsidP="002E4CB6">
            <w:pPr>
              <w:jc w:val="center"/>
              <w:rPr>
                <w:rFonts w:ascii="Times New Roman" w:hAnsi="Times New Roman"/>
              </w:rPr>
            </w:pPr>
          </w:p>
          <w:p w14:paraId="31755C37" w14:textId="77777777" w:rsidR="00FD078A" w:rsidRPr="00301E63" w:rsidRDefault="00FD078A" w:rsidP="002E4CB6">
            <w:pPr>
              <w:jc w:val="center"/>
              <w:rPr>
                <w:rFonts w:ascii="Times New Roman" w:hAnsi="Times New Roman"/>
              </w:rPr>
            </w:pPr>
            <w:r w:rsidRPr="00301E63">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7E5F89A9" w14:textId="77777777" w:rsidR="00FD078A" w:rsidRPr="00301E63" w:rsidRDefault="00FD078A" w:rsidP="002E4CB6">
            <w:pPr>
              <w:jc w:val="center"/>
              <w:rPr>
                <w:rFonts w:ascii="Times New Roman" w:hAnsi="Times New Roman"/>
              </w:rPr>
            </w:pPr>
          </w:p>
          <w:p w14:paraId="323116E0" w14:textId="77777777" w:rsidR="00FD078A" w:rsidRPr="00301E63" w:rsidRDefault="00FD078A" w:rsidP="002E4CB6">
            <w:pPr>
              <w:jc w:val="center"/>
              <w:rPr>
                <w:rFonts w:ascii="Times New Roman" w:hAnsi="Times New Roman"/>
              </w:rPr>
            </w:pPr>
            <w:r w:rsidRPr="00301E63">
              <w:rPr>
                <w:rFonts w:ascii="Times New Roman" w:hAnsi="Times New Roman"/>
              </w:rPr>
              <w:t>3</w:t>
            </w:r>
          </w:p>
        </w:tc>
      </w:tr>
      <w:tr w:rsidR="00FD078A" w:rsidRPr="00301E63" w14:paraId="4F052E16" w14:textId="77777777" w:rsidTr="00B26E56">
        <w:tc>
          <w:tcPr>
            <w:tcW w:w="1696" w:type="dxa"/>
            <w:tcBorders>
              <w:top w:val="single" w:sz="4" w:space="0" w:color="auto"/>
              <w:left w:val="single" w:sz="4" w:space="0" w:color="auto"/>
              <w:bottom w:val="single" w:sz="4" w:space="0" w:color="auto"/>
              <w:right w:val="single" w:sz="4" w:space="0" w:color="auto"/>
            </w:tcBorders>
          </w:tcPr>
          <w:p w14:paraId="6C5D4E84" w14:textId="77777777" w:rsidR="00FD078A" w:rsidRPr="00301E63" w:rsidRDefault="00FD078A" w:rsidP="002E4CB6">
            <w:pPr>
              <w:jc w:val="center"/>
              <w:rPr>
                <w:rFonts w:ascii="Times New Roman" w:hAnsi="Times New Roman"/>
                <w:bCs/>
              </w:rPr>
            </w:pPr>
          </w:p>
          <w:p w14:paraId="529A09ED" w14:textId="77777777" w:rsidR="00FD078A" w:rsidRPr="00301E63" w:rsidRDefault="00FD078A" w:rsidP="002E4CB6">
            <w:pPr>
              <w:jc w:val="center"/>
              <w:rPr>
                <w:rFonts w:ascii="Times New Roman" w:hAnsi="Times New Roman"/>
                <w:bCs/>
              </w:rPr>
            </w:pPr>
            <w:r w:rsidRPr="00301E63">
              <w:rPr>
                <w:rFonts w:ascii="Times New Roman" w:hAnsi="Times New Roman"/>
                <w:bCs/>
              </w:rPr>
              <w:t xml:space="preserve">Spomenička </w:t>
            </w:r>
          </w:p>
          <w:p w14:paraId="7A7B9931" w14:textId="77777777" w:rsidR="00FD078A" w:rsidRPr="00301E63" w:rsidRDefault="00FD078A" w:rsidP="002E4CB6">
            <w:pPr>
              <w:jc w:val="center"/>
              <w:rPr>
                <w:rFonts w:ascii="Times New Roman" w:hAnsi="Times New Roman"/>
                <w:bCs/>
              </w:rPr>
            </w:pPr>
            <w:r w:rsidRPr="00301E63">
              <w:rPr>
                <w:rFonts w:ascii="Times New Roman" w:hAnsi="Times New Roman"/>
                <w:bCs/>
              </w:rPr>
              <w:t>renta</w:t>
            </w:r>
          </w:p>
        </w:tc>
        <w:tc>
          <w:tcPr>
            <w:tcW w:w="1560" w:type="dxa"/>
            <w:tcBorders>
              <w:top w:val="single" w:sz="4" w:space="0" w:color="auto"/>
              <w:left w:val="single" w:sz="4" w:space="0" w:color="auto"/>
              <w:bottom w:val="single" w:sz="4" w:space="0" w:color="auto"/>
              <w:right w:val="single" w:sz="4" w:space="0" w:color="auto"/>
            </w:tcBorders>
          </w:tcPr>
          <w:p w14:paraId="72B0F3AB" w14:textId="77777777" w:rsidR="00FD078A" w:rsidRPr="00301E63" w:rsidRDefault="00FD078A" w:rsidP="002E4CB6">
            <w:pPr>
              <w:jc w:val="center"/>
              <w:rPr>
                <w:rFonts w:ascii="Times New Roman" w:hAnsi="Times New Roman"/>
              </w:rPr>
            </w:pPr>
          </w:p>
          <w:p w14:paraId="0980E587" w14:textId="77777777" w:rsidR="00FD078A" w:rsidRPr="00301E63" w:rsidRDefault="00FD078A" w:rsidP="002E4CB6">
            <w:pPr>
              <w:jc w:val="center"/>
              <w:rPr>
                <w:rFonts w:ascii="Times New Roman" w:hAnsi="Times New Roman"/>
              </w:rPr>
            </w:pPr>
            <w:r w:rsidRPr="00301E63">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tcPr>
          <w:p w14:paraId="30F23001" w14:textId="77777777" w:rsidR="00FD078A" w:rsidRPr="00301E63" w:rsidRDefault="00FD078A" w:rsidP="002E4CB6">
            <w:pPr>
              <w:jc w:val="center"/>
              <w:rPr>
                <w:rFonts w:ascii="Times New Roman" w:hAnsi="Times New Roman"/>
              </w:rPr>
            </w:pPr>
          </w:p>
          <w:p w14:paraId="56286689" w14:textId="77777777" w:rsidR="00FD078A" w:rsidRPr="00301E63" w:rsidRDefault="00FD078A" w:rsidP="002E4CB6">
            <w:pPr>
              <w:jc w:val="center"/>
              <w:rPr>
                <w:rFonts w:ascii="Times New Roman" w:hAnsi="Times New Roman"/>
              </w:rPr>
            </w:pPr>
            <w:r w:rsidRPr="00301E63">
              <w:rPr>
                <w:rFonts w:ascii="Times New Roman" w:hAnsi="Times New Roman"/>
              </w:rPr>
              <w:t>-</w:t>
            </w:r>
          </w:p>
        </w:tc>
        <w:tc>
          <w:tcPr>
            <w:tcW w:w="2693" w:type="dxa"/>
            <w:tcBorders>
              <w:top w:val="single" w:sz="4" w:space="0" w:color="auto"/>
              <w:left w:val="single" w:sz="4" w:space="0" w:color="auto"/>
              <w:bottom w:val="single" w:sz="4" w:space="0" w:color="auto"/>
              <w:right w:val="single" w:sz="4" w:space="0" w:color="auto"/>
            </w:tcBorders>
          </w:tcPr>
          <w:p w14:paraId="66F27D3E" w14:textId="77777777" w:rsidR="00FD078A" w:rsidRPr="00301E63" w:rsidRDefault="00FD078A" w:rsidP="002E4CB6">
            <w:pPr>
              <w:jc w:val="center"/>
              <w:rPr>
                <w:rFonts w:ascii="Times New Roman" w:hAnsi="Times New Roman"/>
              </w:rPr>
            </w:pPr>
          </w:p>
          <w:p w14:paraId="7FBBADCE" w14:textId="77777777" w:rsidR="00FD078A" w:rsidRPr="00301E63" w:rsidRDefault="00FD078A" w:rsidP="002E4CB6">
            <w:pPr>
              <w:jc w:val="center"/>
              <w:rPr>
                <w:rFonts w:ascii="Times New Roman" w:hAnsi="Times New Roman"/>
              </w:rPr>
            </w:pPr>
            <w:r w:rsidRPr="00301E63">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14:paraId="5E07A275" w14:textId="77777777" w:rsidR="00FD078A" w:rsidRPr="00301E63" w:rsidRDefault="00FD078A" w:rsidP="002E4CB6">
            <w:pPr>
              <w:jc w:val="center"/>
              <w:rPr>
                <w:rFonts w:ascii="Times New Roman" w:hAnsi="Times New Roman"/>
              </w:rPr>
            </w:pPr>
          </w:p>
          <w:p w14:paraId="65F04EA0" w14:textId="77777777" w:rsidR="00FD078A" w:rsidRPr="00301E63" w:rsidRDefault="00FD078A" w:rsidP="002E4CB6">
            <w:pPr>
              <w:jc w:val="center"/>
              <w:rPr>
                <w:rFonts w:ascii="Times New Roman" w:hAnsi="Times New Roman"/>
              </w:rPr>
            </w:pPr>
            <w:r w:rsidRPr="00301E63">
              <w:rPr>
                <w:rFonts w:ascii="Times New Roman" w:hAnsi="Times New Roman"/>
              </w:rPr>
              <w:t>-</w:t>
            </w:r>
          </w:p>
        </w:tc>
      </w:tr>
      <w:tr w:rsidR="00FD078A" w:rsidRPr="00301E63" w14:paraId="2F1661F8" w14:textId="77777777" w:rsidTr="00B26E56">
        <w:tc>
          <w:tcPr>
            <w:tcW w:w="1696" w:type="dxa"/>
            <w:tcBorders>
              <w:top w:val="single" w:sz="4" w:space="0" w:color="auto"/>
              <w:left w:val="single" w:sz="4" w:space="0" w:color="auto"/>
              <w:bottom w:val="single" w:sz="4" w:space="0" w:color="auto"/>
              <w:right w:val="single" w:sz="4" w:space="0" w:color="auto"/>
            </w:tcBorders>
          </w:tcPr>
          <w:p w14:paraId="14C5D34B" w14:textId="77777777" w:rsidR="00FD078A" w:rsidRPr="00301E63" w:rsidRDefault="00FD078A" w:rsidP="002E4CB6">
            <w:pPr>
              <w:jc w:val="center"/>
              <w:rPr>
                <w:rFonts w:ascii="Times New Roman" w:hAnsi="Times New Roman"/>
              </w:rPr>
            </w:pPr>
          </w:p>
          <w:p w14:paraId="04479ACC" w14:textId="77777777" w:rsidR="00FD078A" w:rsidRPr="00301E63" w:rsidRDefault="00FD078A" w:rsidP="002E4CB6">
            <w:pPr>
              <w:jc w:val="center"/>
              <w:rPr>
                <w:rFonts w:ascii="Times New Roman" w:hAnsi="Times New Roman"/>
                <w:b/>
                <w:bCs/>
              </w:rPr>
            </w:pPr>
            <w:r w:rsidRPr="00301E63">
              <w:rPr>
                <w:rFonts w:ascii="Times New Roman" w:hAnsi="Times New Roman"/>
                <w:b/>
                <w:bCs/>
              </w:rPr>
              <w:t>UKUPNO:</w:t>
            </w:r>
          </w:p>
          <w:p w14:paraId="4A0A4094" w14:textId="77777777" w:rsidR="00FD078A" w:rsidRPr="00301E63" w:rsidRDefault="00FD078A" w:rsidP="002E4CB6">
            <w:pPr>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065C37A6" w14:textId="77777777" w:rsidR="00FD078A" w:rsidRPr="00301E63" w:rsidRDefault="00FD078A" w:rsidP="002E4CB6">
            <w:pPr>
              <w:jc w:val="center"/>
              <w:rPr>
                <w:rFonts w:ascii="Times New Roman" w:hAnsi="Times New Roman"/>
                <w:b/>
                <w:bCs/>
              </w:rPr>
            </w:pPr>
          </w:p>
          <w:p w14:paraId="1ACF9288" w14:textId="77777777" w:rsidR="00FD078A" w:rsidRPr="00301E63" w:rsidRDefault="00FD078A" w:rsidP="002E4CB6">
            <w:pPr>
              <w:jc w:val="center"/>
              <w:rPr>
                <w:rFonts w:ascii="Times New Roman" w:hAnsi="Times New Roman"/>
                <w:b/>
                <w:bCs/>
              </w:rPr>
            </w:pPr>
            <w:r w:rsidRPr="00301E63">
              <w:rPr>
                <w:rFonts w:ascii="Times New Roman" w:hAnsi="Times New Roman"/>
                <w:b/>
                <w:bCs/>
              </w:rPr>
              <w:t>52</w:t>
            </w:r>
          </w:p>
        </w:tc>
        <w:tc>
          <w:tcPr>
            <w:tcW w:w="1559" w:type="dxa"/>
            <w:tcBorders>
              <w:top w:val="single" w:sz="4" w:space="0" w:color="auto"/>
              <w:left w:val="single" w:sz="4" w:space="0" w:color="auto"/>
              <w:bottom w:val="single" w:sz="4" w:space="0" w:color="auto"/>
              <w:right w:val="single" w:sz="4" w:space="0" w:color="auto"/>
            </w:tcBorders>
          </w:tcPr>
          <w:p w14:paraId="283519DD" w14:textId="77777777" w:rsidR="00FD078A" w:rsidRPr="00301E63" w:rsidRDefault="00FD078A" w:rsidP="002E4CB6">
            <w:pPr>
              <w:jc w:val="center"/>
              <w:rPr>
                <w:rFonts w:ascii="Times New Roman" w:hAnsi="Times New Roman"/>
                <w:b/>
                <w:bCs/>
              </w:rPr>
            </w:pPr>
          </w:p>
          <w:p w14:paraId="182DFE71" w14:textId="77777777" w:rsidR="00FD078A" w:rsidRPr="00301E63" w:rsidRDefault="00FD078A" w:rsidP="002E4CB6">
            <w:pPr>
              <w:jc w:val="center"/>
              <w:rPr>
                <w:rFonts w:ascii="Times New Roman" w:hAnsi="Times New Roman"/>
                <w:b/>
                <w:bCs/>
              </w:rPr>
            </w:pPr>
            <w:r w:rsidRPr="00301E63">
              <w:rPr>
                <w:rFonts w:ascii="Times New Roman" w:hAnsi="Times New Roman"/>
                <w:b/>
                <w:bCs/>
              </w:rPr>
              <w:t>14</w:t>
            </w:r>
          </w:p>
        </w:tc>
        <w:tc>
          <w:tcPr>
            <w:tcW w:w="2693" w:type="dxa"/>
            <w:tcBorders>
              <w:top w:val="single" w:sz="4" w:space="0" w:color="auto"/>
              <w:left w:val="single" w:sz="4" w:space="0" w:color="auto"/>
              <w:bottom w:val="single" w:sz="4" w:space="0" w:color="auto"/>
              <w:right w:val="single" w:sz="4" w:space="0" w:color="auto"/>
            </w:tcBorders>
          </w:tcPr>
          <w:p w14:paraId="3786EFA5" w14:textId="77777777" w:rsidR="00FD078A" w:rsidRPr="00301E63" w:rsidRDefault="00FD078A" w:rsidP="002E4CB6">
            <w:pPr>
              <w:jc w:val="center"/>
              <w:rPr>
                <w:rFonts w:ascii="Times New Roman" w:hAnsi="Times New Roman"/>
                <w:b/>
                <w:bCs/>
              </w:rPr>
            </w:pPr>
          </w:p>
          <w:p w14:paraId="4EA4686E" w14:textId="77777777" w:rsidR="00FD078A" w:rsidRPr="00301E63" w:rsidRDefault="00FD078A" w:rsidP="002E4CB6">
            <w:pPr>
              <w:jc w:val="center"/>
              <w:rPr>
                <w:rFonts w:ascii="Times New Roman" w:hAnsi="Times New Roman"/>
                <w:b/>
                <w:bCs/>
              </w:rPr>
            </w:pPr>
            <w:r w:rsidRPr="00301E63">
              <w:rPr>
                <w:rFonts w:ascii="Times New Roman" w:hAnsi="Times New Roman"/>
                <w:b/>
                <w:bCs/>
              </w:rPr>
              <w:t>23</w:t>
            </w:r>
          </w:p>
        </w:tc>
        <w:tc>
          <w:tcPr>
            <w:tcW w:w="1701" w:type="dxa"/>
            <w:tcBorders>
              <w:top w:val="single" w:sz="4" w:space="0" w:color="auto"/>
              <w:left w:val="single" w:sz="4" w:space="0" w:color="auto"/>
              <w:bottom w:val="single" w:sz="4" w:space="0" w:color="auto"/>
              <w:right w:val="single" w:sz="4" w:space="0" w:color="auto"/>
            </w:tcBorders>
          </w:tcPr>
          <w:p w14:paraId="1447157C" w14:textId="77777777" w:rsidR="00FD078A" w:rsidRPr="00301E63" w:rsidRDefault="00FD078A" w:rsidP="002E4CB6">
            <w:pPr>
              <w:jc w:val="center"/>
              <w:rPr>
                <w:rFonts w:ascii="Times New Roman" w:hAnsi="Times New Roman"/>
                <w:b/>
                <w:bCs/>
              </w:rPr>
            </w:pPr>
          </w:p>
          <w:p w14:paraId="06100181" w14:textId="77777777" w:rsidR="00FD078A" w:rsidRPr="00301E63" w:rsidRDefault="00FD078A" w:rsidP="002E4CB6">
            <w:pPr>
              <w:jc w:val="center"/>
              <w:rPr>
                <w:rFonts w:ascii="Times New Roman" w:hAnsi="Times New Roman"/>
                <w:b/>
                <w:bCs/>
              </w:rPr>
            </w:pPr>
            <w:r w:rsidRPr="00301E63">
              <w:rPr>
                <w:rFonts w:ascii="Times New Roman" w:hAnsi="Times New Roman"/>
                <w:b/>
                <w:bCs/>
              </w:rPr>
              <w:t>15</w:t>
            </w:r>
          </w:p>
        </w:tc>
      </w:tr>
    </w:tbl>
    <w:p w14:paraId="2D8470EE" w14:textId="77777777" w:rsidR="00301E63" w:rsidRPr="00CD03CD" w:rsidRDefault="00301E63" w:rsidP="00FD078A">
      <w:pPr>
        <w:jc w:val="both"/>
        <w:rPr>
          <w:rFonts w:ascii="Times New Roman" w:hAnsi="Times New Roman"/>
          <w:kern w:val="2"/>
          <w:sz w:val="24"/>
          <w:szCs w:val="24"/>
        </w:rPr>
      </w:pPr>
    </w:p>
    <w:p w14:paraId="43C3BC1A" w14:textId="0A6DA5A1" w:rsidR="00FD078A" w:rsidRPr="00CD03CD" w:rsidRDefault="00FD078A" w:rsidP="00301E63">
      <w:pPr>
        <w:ind w:firstLine="360"/>
        <w:jc w:val="both"/>
        <w:rPr>
          <w:rFonts w:ascii="Times New Roman" w:hAnsi="Times New Roman"/>
          <w:sz w:val="24"/>
          <w:szCs w:val="24"/>
        </w:rPr>
      </w:pPr>
      <w:r w:rsidRPr="00CD03CD">
        <w:rPr>
          <w:rFonts w:ascii="Times New Roman" w:hAnsi="Times New Roman"/>
          <w:sz w:val="24"/>
          <w:szCs w:val="24"/>
        </w:rPr>
        <w:t>U odnosu na donesena drugostupanjska rješenja, riješeno je na sljedeći način:</w:t>
      </w:r>
    </w:p>
    <w:p w14:paraId="4714152D" w14:textId="77777777" w:rsidR="00FD078A" w:rsidRPr="00301E63" w:rsidRDefault="00FD078A">
      <w:pPr>
        <w:pStyle w:val="box459642"/>
        <w:numPr>
          <w:ilvl w:val="0"/>
          <w:numId w:val="6"/>
        </w:numPr>
        <w:spacing w:before="0" w:beforeAutospacing="0" w:after="0" w:afterAutospacing="0"/>
        <w:jc w:val="both"/>
        <w:textAlignment w:val="baseline"/>
        <w:rPr>
          <w:bCs/>
        </w:rPr>
      </w:pPr>
      <w:r w:rsidRPr="00301E63">
        <w:rPr>
          <w:bCs/>
        </w:rPr>
        <w:t>četrnaest (14) prvostupanjskih rješenja je poništeno i vraćeno prvostupanjskom tijelu na ponovni postupak, pretežno zbog pogrešno i nepotpuno utvrđenog činjeničnog stanja i pogrešne primjene pravila postupaka;</w:t>
      </w:r>
    </w:p>
    <w:p w14:paraId="687D301E" w14:textId="2B77D3F4" w:rsidR="00FD078A" w:rsidRPr="00301E63" w:rsidRDefault="00FD078A">
      <w:pPr>
        <w:pStyle w:val="box459642"/>
        <w:numPr>
          <w:ilvl w:val="0"/>
          <w:numId w:val="6"/>
        </w:numPr>
        <w:spacing w:before="0" w:beforeAutospacing="0" w:after="0" w:afterAutospacing="0"/>
        <w:jc w:val="both"/>
        <w:textAlignment w:val="baseline"/>
        <w:rPr>
          <w:bCs/>
        </w:rPr>
      </w:pPr>
      <w:r w:rsidRPr="00301E63">
        <w:rPr>
          <w:bCs/>
        </w:rPr>
        <w:t>u dvadeset i jedan (21) upravni predmet je odbijena žalba kao neosnovana dok je u dva (2) upravna predmeta žalba odbačena zbog nepostojanja pravnih pretpostavki za vođenje drugostupanjskog upravnog postupka.</w:t>
      </w:r>
    </w:p>
    <w:p w14:paraId="25ABE7C2" w14:textId="77777777" w:rsidR="00FD078A" w:rsidRPr="00301E63" w:rsidRDefault="00FD078A" w:rsidP="00301E63">
      <w:pPr>
        <w:pStyle w:val="box459642"/>
        <w:spacing w:before="0" w:beforeAutospacing="0" w:after="0" w:afterAutospacing="0"/>
        <w:ind w:left="720"/>
        <w:jc w:val="both"/>
        <w:textAlignment w:val="baseline"/>
        <w:rPr>
          <w:bCs/>
        </w:rPr>
      </w:pPr>
    </w:p>
    <w:p w14:paraId="4EE6D6CA" w14:textId="00AD18DB" w:rsidR="00FD078A" w:rsidRDefault="00301E63" w:rsidP="00FD078A">
      <w:pPr>
        <w:jc w:val="both"/>
        <w:rPr>
          <w:rFonts w:ascii="Times New Roman" w:hAnsi="Times New Roman"/>
          <w:b/>
          <w:sz w:val="24"/>
          <w:szCs w:val="24"/>
        </w:rPr>
      </w:pPr>
      <w:r>
        <w:rPr>
          <w:rFonts w:ascii="Times New Roman" w:hAnsi="Times New Roman"/>
          <w:b/>
          <w:sz w:val="24"/>
          <w:szCs w:val="24"/>
        </w:rPr>
        <w:t>Postupci pred Upravnim sudom i Visokim upravnim sudom</w:t>
      </w:r>
    </w:p>
    <w:p w14:paraId="08CAF102" w14:textId="6D14D406" w:rsidR="00FD078A" w:rsidRPr="00301E63" w:rsidRDefault="00FD078A">
      <w:pPr>
        <w:pStyle w:val="box459642"/>
        <w:numPr>
          <w:ilvl w:val="0"/>
          <w:numId w:val="6"/>
        </w:numPr>
        <w:spacing w:before="0" w:beforeAutospacing="0" w:after="0" w:afterAutospacing="0"/>
        <w:jc w:val="both"/>
        <w:textAlignment w:val="baseline"/>
        <w:rPr>
          <w:bCs/>
        </w:rPr>
      </w:pPr>
      <w:r w:rsidRPr="00301E63">
        <w:rPr>
          <w:bCs/>
        </w:rPr>
        <w:t>Upravni sud u Osijeku – u razdoblju od 1.</w:t>
      </w:r>
      <w:r w:rsidR="00B26E56">
        <w:rPr>
          <w:bCs/>
        </w:rPr>
        <w:t xml:space="preserve"> </w:t>
      </w:r>
      <w:r w:rsidR="003B5BC6">
        <w:rPr>
          <w:bCs/>
        </w:rPr>
        <w:t>siječnja</w:t>
      </w:r>
      <w:r w:rsidR="00B26E56">
        <w:rPr>
          <w:bCs/>
        </w:rPr>
        <w:t xml:space="preserve"> </w:t>
      </w:r>
      <w:r w:rsidRPr="00301E63">
        <w:rPr>
          <w:bCs/>
        </w:rPr>
        <w:t>2025. do 30.</w:t>
      </w:r>
      <w:r w:rsidR="00B26E56">
        <w:rPr>
          <w:bCs/>
        </w:rPr>
        <w:t xml:space="preserve"> </w:t>
      </w:r>
      <w:r w:rsidR="003B5BC6">
        <w:rPr>
          <w:bCs/>
        </w:rPr>
        <w:t>lipnja</w:t>
      </w:r>
      <w:r w:rsidR="00B26E56">
        <w:rPr>
          <w:bCs/>
        </w:rPr>
        <w:t xml:space="preserve"> </w:t>
      </w:r>
      <w:r w:rsidRPr="00301E63">
        <w:rPr>
          <w:bCs/>
        </w:rPr>
        <w:t xml:space="preserve">2025. godine, podignuta je jedna (1) tužba protiv drugostupanjskog rješenja ovog tijela kojim je poništeno rješenje Grada Slavonskog Broda u predmetu utvrđivanja visine komunalne naknade, te su u tijeku dva (2) upravna spora, pokrenuta tužbom protiv drugostupanjskih rješenja ovog tijela iz 2024.g., u kojima su poduzete su pravne radnje izrade odgovora na tužbe, te su dostavljeni pozivi za ročišta koja će se održati u listopadu 2025.godine.  </w:t>
      </w:r>
    </w:p>
    <w:p w14:paraId="6C8C833C" w14:textId="1CD4CADC" w:rsidR="00FD078A" w:rsidRPr="00301E63" w:rsidRDefault="00FD078A">
      <w:pPr>
        <w:pStyle w:val="box459642"/>
        <w:numPr>
          <w:ilvl w:val="0"/>
          <w:numId w:val="6"/>
        </w:numPr>
        <w:spacing w:before="0" w:beforeAutospacing="0" w:after="0" w:afterAutospacing="0"/>
        <w:jc w:val="both"/>
        <w:textAlignment w:val="baseline"/>
        <w:rPr>
          <w:bCs/>
        </w:rPr>
      </w:pPr>
      <w:r w:rsidRPr="00301E63">
        <w:rPr>
          <w:bCs/>
        </w:rPr>
        <w:t>Visoki upravni sud RH u Zagrebu - u razdoblju od 1.</w:t>
      </w:r>
      <w:r w:rsidR="00B26E56">
        <w:rPr>
          <w:bCs/>
        </w:rPr>
        <w:t xml:space="preserve"> </w:t>
      </w:r>
      <w:r w:rsidR="003B5BC6">
        <w:rPr>
          <w:bCs/>
        </w:rPr>
        <w:t>siječnja</w:t>
      </w:r>
      <w:r w:rsidR="00B26E56">
        <w:rPr>
          <w:bCs/>
        </w:rPr>
        <w:t xml:space="preserve"> </w:t>
      </w:r>
      <w:r w:rsidRPr="00301E63">
        <w:rPr>
          <w:bCs/>
        </w:rPr>
        <w:t>2025. do 30.</w:t>
      </w:r>
      <w:r w:rsidR="00B26E56">
        <w:rPr>
          <w:bCs/>
        </w:rPr>
        <w:t xml:space="preserve"> </w:t>
      </w:r>
      <w:r w:rsidR="003B5BC6">
        <w:rPr>
          <w:bCs/>
        </w:rPr>
        <w:t>lipnja</w:t>
      </w:r>
      <w:r w:rsidR="00B26E56">
        <w:rPr>
          <w:bCs/>
        </w:rPr>
        <w:t xml:space="preserve"> </w:t>
      </w:r>
      <w:r w:rsidRPr="00301E63">
        <w:rPr>
          <w:bCs/>
        </w:rPr>
        <w:t>2025. godine, donesena je jedna (1) presuda kojom se odbija žalba i potvrđuje presuda Upravnog suda u Osijeku kojom je odbijen tužbeni zahtjev za poništenje rješenja ovog drugostupanjskog tijela u predmetu uklanjanja otpada te je u tijeku jedan (1) postupak povodom žalbe na presudu Upravnog suda u Osijeku kojom je odbijen tužbeni zahtjev za poništenje drugostupanjskog rješenja ovog tijela koje je doneseno 18.</w:t>
      </w:r>
      <w:r w:rsidR="003B5BC6">
        <w:rPr>
          <w:bCs/>
        </w:rPr>
        <w:t xml:space="preserve"> svibnja</w:t>
      </w:r>
      <w:r w:rsidR="00B26E56">
        <w:rPr>
          <w:bCs/>
        </w:rPr>
        <w:t xml:space="preserve"> </w:t>
      </w:r>
      <w:r w:rsidRPr="00301E63">
        <w:rPr>
          <w:bCs/>
        </w:rPr>
        <w:t>2023.godine.</w:t>
      </w:r>
    </w:p>
    <w:p w14:paraId="659386C3" w14:textId="77777777" w:rsidR="00FD078A" w:rsidRDefault="00FD078A" w:rsidP="00FD078A">
      <w:pPr>
        <w:jc w:val="both"/>
        <w:rPr>
          <w:rFonts w:ascii="Times New Roman" w:hAnsi="Times New Roman"/>
          <w:sz w:val="24"/>
          <w:szCs w:val="24"/>
        </w:rPr>
      </w:pPr>
    </w:p>
    <w:p w14:paraId="35E4E13C" w14:textId="77777777" w:rsidR="003B5BC6" w:rsidRPr="00CD03CD" w:rsidRDefault="003B5BC6" w:rsidP="00FD078A">
      <w:pPr>
        <w:jc w:val="both"/>
        <w:rPr>
          <w:rFonts w:ascii="Times New Roman" w:hAnsi="Times New Roman"/>
          <w:sz w:val="24"/>
          <w:szCs w:val="24"/>
        </w:rPr>
      </w:pPr>
    </w:p>
    <w:p w14:paraId="558296BD" w14:textId="134BDBFC" w:rsidR="003B5BC6" w:rsidRDefault="00FD078A" w:rsidP="003B5BC6">
      <w:pPr>
        <w:pStyle w:val="Naslov1"/>
        <w:keepLines/>
        <w:spacing w:before="0" w:after="0" w:line="240" w:lineRule="auto"/>
        <w:jc w:val="both"/>
        <w:rPr>
          <w:rFonts w:ascii="Times New Roman" w:hAnsi="Times New Roman"/>
          <w:sz w:val="24"/>
          <w:szCs w:val="24"/>
        </w:rPr>
      </w:pPr>
      <w:bookmarkStart w:id="10" w:name="_Hlk48816454"/>
      <w:r w:rsidRPr="00CD03CD">
        <w:rPr>
          <w:rFonts w:ascii="Times New Roman" w:hAnsi="Times New Roman"/>
          <w:sz w:val="24"/>
          <w:szCs w:val="24"/>
        </w:rPr>
        <w:lastRenderedPageBreak/>
        <w:t xml:space="preserve">Županijski linijski prijevoz putnika autobusima na području  Brodsko-posavske županije </w:t>
      </w:r>
    </w:p>
    <w:p w14:paraId="07089D52" w14:textId="77777777" w:rsidR="003B5BC6" w:rsidRPr="003B5BC6" w:rsidRDefault="003B5BC6" w:rsidP="003B5BC6">
      <w:pPr>
        <w:spacing w:line="240" w:lineRule="auto"/>
      </w:pPr>
    </w:p>
    <w:p w14:paraId="691A07F7" w14:textId="2C552A5F" w:rsidR="00FD078A" w:rsidRPr="00CD03CD" w:rsidRDefault="00FD078A" w:rsidP="004D50E1">
      <w:pPr>
        <w:spacing w:after="0" w:line="240" w:lineRule="auto"/>
        <w:ind w:firstLine="708"/>
        <w:jc w:val="both"/>
        <w:rPr>
          <w:rFonts w:ascii="Times New Roman" w:hAnsi="Times New Roman"/>
          <w:sz w:val="24"/>
          <w:szCs w:val="24"/>
        </w:rPr>
      </w:pPr>
      <w:r w:rsidRPr="00CD03CD">
        <w:rPr>
          <w:rFonts w:ascii="Times New Roman" w:hAnsi="Times New Roman"/>
          <w:sz w:val="24"/>
          <w:szCs w:val="24"/>
        </w:rPr>
        <w:t>Sukladno Zakonu o prijevozu u cestovnom prometu (</w:t>
      </w:r>
      <w:r w:rsidR="00301E63">
        <w:rPr>
          <w:rFonts w:ascii="Times New Roman" w:hAnsi="Times New Roman"/>
          <w:sz w:val="24"/>
          <w:szCs w:val="24"/>
        </w:rPr>
        <w:t>„</w:t>
      </w:r>
      <w:r w:rsidRPr="00CD03CD">
        <w:rPr>
          <w:rFonts w:ascii="Times New Roman" w:hAnsi="Times New Roman"/>
          <w:sz w:val="24"/>
          <w:szCs w:val="24"/>
        </w:rPr>
        <w:t xml:space="preserve">Narodne </w:t>
      </w:r>
      <w:r w:rsidR="00301E63">
        <w:rPr>
          <w:rFonts w:ascii="Times New Roman" w:hAnsi="Times New Roman"/>
          <w:sz w:val="24"/>
          <w:szCs w:val="24"/>
        </w:rPr>
        <w:t>n</w:t>
      </w:r>
      <w:r w:rsidRPr="00CD03CD">
        <w:rPr>
          <w:rFonts w:ascii="Times New Roman" w:hAnsi="Times New Roman"/>
          <w:sz w:val="24"/>
          <w:szCs w:val="24"/>
        </w:rPr>
        <w:t>ovine</w:t>
      </w:r>
      <w:r w:rsidR="00301E63">
        <w:rPr>
          <w:rFonts w:ascii="Times New Roman" w:hAnsi="Times New Roman"/>
          <w:sz w:val="24"/>
          <w:szCs w:val="24"/>
        </w:rPr>
        <w:t>“</w:t>
      </w:r>
      <w:r w:rsidRPr="00CD03CD">
        <w:rPr>
          <w:rFonts w:ascii="Times New Roman" w:hAnsi="Times New Roman"/>
          <w:sz w:val="24"/>
          <w:szCs w:val="24"/>
        </w:rPr>
        <w:t xml:space="preserve"> broj: 41/18), županijski prijevoz putnika obavlja se na temelju Uredbe (EZ) br. 1370/2007 kao javna 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14:paraId="26B06BCB" w14:textId="77777777" w:rsidR="00FD078A" w:rsidRPr="00CD03CD" w:rsidRDefault="00FD078A" w:rsidP="004D50E1">
      <w:pPr>
        <w:spacing w:after="0" w:line="240" w:lineRule="auto"/>
        <w:ind w:firstLine="708"/>
        <w:jc w:val="both"/>
        <w:rPr>
          <w:rFonts w:ascii="Times New Roman" w:hAnsi="Times New Roman"/>
          <w:sz w:val="24"/>
          <w:szCs w:val="24"/>
        </w:rPr>
      </w:pPr>
      <w:r w:rsidRPr="00CD03CD">
        <w:rPr>
          <w:rFonts w:ascii="Times New Roman" w:hAnsi="Times New Roman"/>
          <w:sz w:val="24"/>
          <w:szCs w:val="24"/>
        </w:rPr>
        <w:t>Županijski prijevoz putnika može se obavljati na temelju dozvola ili na temelju koncesija samo do sklapanja ugovora o prijevozu kao javnoj usluzi sukladno Uredbi 1370/2007 ili do sklapanja ugovora o integriranom prijevozu putnika.</w:t>
      </w:r>
    </w:p>
    <w:p w14:paraId="59241526" w14:textId="77777777" w:rsidR="00FD078A" w:rsidRPr="00CD03CD" w:rsidRDefault="00FD078A" w:rsidP="004D50E1">
      <w:pPr>
        <w:spacing w:after="0" w:line="240" w:lineRule="auto"/>
        <w:ind w:firstLine="708"/>
        <w:jc w:val="both"/>
        <w:rPr>
          <w:rFonts w:ascii="Times New Roman" w:hAnsi="Times New Roman"/>
          <w:sz w:val="24"/>
          <w:szCs w:val="24"/>
        </w:rPr>
      </w:pPr>
      <w:r w:rsidRPr="00CD03CD">
        <w:rPr>
          <w:rFonts w:ascii="Times New Roman" w:hAnsi="Times New Roman"/>
          <w:sz w:val="24"/>
          <w:szCs w:val="24"/>
        </w:rPr>
        <w:t>Zakon o prijevozu u cestovnom prometu člankom 33. stavkom 9. određuje da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dozvole za javni linijski prijevoz.</w:t>
      </w:r>
    </w:p>
    <w:p w14:paraId="7F78CF2B" w14:textId="1045CC12" w:rsidR="00FD078A" w:rsidRPr="00CD03CD" w:rsidRDefault="004D50E1" w:rsidP="00B26E56">
      <w:pPr>
        <w:ind w:firstLine="360"/>
        <w:jc w:val="both"/>
        <w:rPr>
          <w:rFonts w:ascii="Times New Roman" w:hAnsi="Times New Roman"/>
          <w:sz w:val="24"/>
          <w:szCs w:val="24"/>
        </w:rPr>
      </w:pPr>
      <w:r>
        <w:rPr>
          <w:rFonts w:ascii="Times New Roman" w:hAnsi="Times New Roman"/>
          <w:sz w:val="24"/>
          <w:szCs w:val="24"/>
        </w:rPr>
        <w:t>Na temelju na</w:t>
      </w:r>
      <w:r w:rsidR="00FD078A" w:rsidRPr="00CD03CD">
        <w:rPr>
          <w:rFonts w:ascii="Times New Roman" w:hAnsi="Times New Roman"/>
          <w:sz w:val="24"/>
          <w:szCs w:val="24"/>
        </w:rPr>
        <w:t>vedenog donesen</w:t>
      </w:r>
      <w:r>
        <w:rPr>
          <w:rFonts w:ascii="Times New Roman" w:hAnsi="Times New Roman"/>
          <w:sz w:val="24"/>
          <w:szCs w:val="24"/>
        </w:rPr>
        <w:t xml:space="preserve"> je</w:t>
      </w:r>
      <w:r w:rsidR="00FD078A" w:rsidRPr="00CD03CD">
        <w:rPr>
          <w:rFonts w:ascii="Times New Roman" w:hAnsi="Times New Roman"/>
          <w:sz w:val="24"/>
          <w:szCs w:val="24"/>
        </w:rPr>
        <w:t xml:space="preserve"> Pravilnik o dozvolama za obavljanje linijskog prijevoza putnika (Narodne Novine, broj: 116/19).</w:t>
      </w:r>
    </w:p>
    <w:p w14:paraId="58B098C2" w14:textId="64701B7A" w:rsidR="00FD078A" w:rsidRPr="007213EE" w:rsidRDefault="00FD078A" w:rsidP="00301E63">
      <w:pPr>
        <w:spacing w:after="0" w:line="240" w:lineRule="auto"/>
        <w:ind w:firstLine="357"/>
        <w:jc w:val="both"/>
        <w:rPr>
          <w:rFonts w:ascii="Times New Roman" w:hAnsi="Times New Roman"/>
          <w:sz w:val="24"/>
          <w:szCs w:val="24"/>
        </w:rPr>
      </w:pPr>
      <w:r w:rsidRPr="007213EE">
        <w:rPr>
          <w:rFonts w:ascii="Times New Roman" w:hAnsi="Times New Roman"/>
          <w:sz w:val="24"/>
          <w:szCs w:val="24"/>
        </w:rPr>
        <w:t xml:space="preserve">Upravni odjel za graditeljstvo, infrastrukturu i zaštitu okoliša, kao nadležno tijelo Županije za poslove prometa, provodi postupak i donosi prvostupanjska rješenje u sljedećim taksativno navedenim situacijama:    </w:t>
      </w:r>
    </w:p>
    <w:p w14:paraId="205FE4E3" w14:textId="36CA2B8C" w:rsidR="00FD078A" w:rsidRPr="007213EE" w:rsidRDefault="00FD078A">
      <w:pPr>
        <w:pStyle w:val="box459642"/>
        <w:numPr>
          <w:ilvl w:val="0"/>
          <w:numId w:val="6"/>
        </w:numPr>
        <w:spacing w:before="0" w:beforeAutospacing="0" w:after="0" w:afterAutospacing="0"/>
        <w:jc w:val="both"/>
        <w:textAlignment w:val="baseline"/>
        <w:rPr>
          <w:bCs/>
        </w:rPr>
      </w:pPr>
      <w:r w:rsidRPr="007213EE">
        <w:rPr>
          <w:bCs/>
        </w:rPr>
        <w:t xml:space="preserve">izdaje dozvole za županijski linijski prijevoz putnika </w:t>
      </w:r>
    </w:p>
    <w:p w14:paraId="19DCAEDC" w14:textId="6D63ED3C" w:rsidR="00FD078A" w:rsidRPr="007213EE" w:rsidRDefault="00FD078A">
      <w:pPr>
        <w:pStyle w:val="box459642"/>
        <w:numPr>
          <w:ilvl w:val="0"/>
          <w:numId w:val="6"/>
        </w:numPr>
        <w:spacing w:before="0" w:beforeAutospacing="0" w:after="0" w:afterAutospacing="0"/>
        <w:jc w:val="both"/>
        <w:textAlignment w:val="baseline"/>
        <w:rPr>
          <w:bCs/>
        </w:rPr>
      </w:pPr>
      <w:r w:rsidRPr="007213EE">
        <w:rPr>
          <w:bCs/>
        </w:rPr>
        <w:t xml:space="preserve">donosi rješenja o obnovi dozvola </w:t>
      </w:r>
    </w:p>
    <w:p w14:paraId="422CF1F5" w14:textId="2D910218" w:rsidR="00FD078A" w:rsidRPr="007213EE" w:rsidRDefault="00FD078A">
      <w:pPr>
        <w:pStyle w:val="box459642"/>
        <w:numPr>
          <w:ilvl w:val="0"/>
          <w:numId w:val="6"/>
        </w:numPr>
        <w:spacing w:before="0" w:beforeAutospacing="0" w:after="0" w:afterAutospacing="0"/>
        <w:jc w:val="both"/>
        <w:textAlignment w:val="baseline"/>
        <w:rPr>
          <w:bCs/>
        </w:rPr>
      </w:pPr>
      <w:r w:rsidRPr="007213EE">
        <w:rPr>
          <w:bCs/>
        </w:rPr>
        <w:t xml:space="preserve">donosi rješenja o prestanku važenja dozvola prije isteka roka važenja </w:t>
      </w:r>
    </w:p>
    <w:p w14:paraId="514B1B25" w14:textId="407CE028" w:rsidR="00FD078A" w:rsidRPr="007213EE" w:rsidRDefault="00FD078A">
      <w:pPr>
        <w:pStyle w:val="box459642"/>
        <w:numPr>
          <w:ilvl w:val="0"/>
          <w:numId w:val="6"/>
        </w:numPr>
        <w:spacing w:before="0" w:beforeAutospacing="0" w:after="0" w:afterAutospacing="0"/>
        <w:jc w:val="both"/>
        <w:textAlignment w:val="baseline"/>
        <w:rPr>
          <w:bCs/>
        </w:rPr>
      </w:pPr>
      <w:r w:rsidRPr="007213EE">
        <w:rPr>
          <w:bCs/>
        </w:rPr>
        <w:t xml:space="preserve">donosi rješenja o obavljanju posebnog linijskog prijevoza u mjesta i iz mjesta u kojima ne postoji javni linijski prijevoz </w:t>
      </w:r>
    </w:p>
    <w:p w14:paraId="495D3DCC" w14:textId="5B9A4A33" w:rsidR="00FD078A" w:rsidRPr="007213EE" w:rsidRDefault="00FD078A">
      <w:pPr>
        <w:pStyle w:val="box459642"/>
        <w:numPr>
          <w:ilvl w:val="0"/>
          <w:numId w:val="6"/>
        </w:numPr>
        <w:spacing w:before="0" w:beforeAutospacing="0" w:after="0" w:afterAutospacing="0"/>
        <w:jc w:val="both"/>
        <w:textAlignment w:val="baseline"/>
        <w:rPr>
          <w:bCs/>
        </w:rPr>
      </w:pPr>
      <w:r w:rsidRPr="007213EE">
        <w:rPr>
          <w:bCs/>
        </w:rPr>
        <w:t xml:space="preserve">donosi rješenja o izmjeni voznog reda </w:t>
      </w:r>
    </w:p>
    <w:p w14:paraId="19188F68" w14:textId="057E27C1" w:rsidR="00FD078A" w:rsidRPr="007213EE" w:rsidRDefault="00FD078A">
      <w:pPr>
        <w:pStyle w:val="box459642"/>
        <w:numPr>
          <w:ilvl w:val="0"/>
          <w:numId w:val="6"/>
        </w:numPr>
        <w:spacing w:before="0" w:beforeAutospacing="0" w:after="0" w:afterAutospacing="0"/>
        <w:jc w:val="both"/>
        <w:textAlignment w:val="baseline"/>
        <w:rPr>
          <w:bCs/>
        </w:rPr>
      </w:pPr>
      <w:r w:rsidRPr="007213EE">
        <w:rPr>
          <w:bCs/>
        </w:rPr>
        <w:t xml:space="preserve">donosi rješenja o zajedničkom obavljanju prijevoza </w:t>
      </w:r>
    </w:p>
    <w:p w14:paraId="300B4AC2" w14:textId="44DC018E" w:rsidR="00FD078A" w:rsidRPr="007213EE" w:rsidRDefault="00FD078A" w:rsidP="00BD5052">
      <w:pPr>
        <w:pStyle w:val="box459642"/>
        <w:numPr>
          <w:ilvl w:val="0"/>
          <w:numId w:val="6"/>
        </w:numPr>
        <w:spacing w:before="0" w:beforeAutospacing="0" w:after="0" w:afterAutospacing="0"/>
        <w:jc w:val="both"/>
        <w:textAlignment w:val="baseline"/>
        <w:rPr>
          <w:bCs/>
        </w:rPr>
      </w:pPr>
      <w:r w:rsidRPr="007213EE">
        <w:rPr>
          <w:bCs/>
        </w:rPr>
        <w:t>donosi rješenja o trajnoj obustavi prijevoza na županijskim linijama</w:t>
      </w:r>
      <w:r w:rsidR="007213EE" w:rsidRPr="007213EE">
        <w:rPr>
          <w:bCs/>
        </w:rPr>
        <w:t>.</w:t>
      </w:r>
    </w:p>
    <w:p w14:paraId="4621D367" w14:textId="77777777" w:rsidR="007213EE" w:rsidRPr="007213EE" w:rsidRDefault="007213EE" w:rsidP="007213EE">
      <w:pPr>
        <w:pStyle w:val="box459642"/>
        <w:spacing w:before="0" w:beforeAutospacing="0" w:after="0" w:afterAutospacing="0"/>
        <w:ind w:left="720"/>
        <w:jc w:val="both"/>
        <w:textAlignment w:val="baseline"/>
        <w:rPr>
          <w:bCs/>
        </w:rPr>
      </w:pPr>
    </w:p>
    <w:p w14:paraId="76B56CC7" w14:textId="0367B183" w:rsidR="00FD078A" w:rsidRPr="007213EE" w:rsidRDefault="00FD078A" w:rsidP="00301E63">
      <w:pPr>
        <w:spacing w:after="0" w:line="240" w:lineRule="auto"/>
        <w:ind w:firstLine="708"/>
        <w:jc w:val="both"/>
        <w:rPr>
          <w:rFonts w:ascii="Times New Roman" w:hAnsi="Times New Roman"/>
          <w:bCs/>
          <w:sz w:val="24"/>
          <w:szCs w:val="24"/>
        </w:rPr>
      </w:pPr>
      <w:r w:rsidRPr="007213EE">
        <w:rPr>
          <w:rFonts w:ascii="Times New Roman" w:hAnsi="Times New Roman"/>
          <w:bCs/>
          <w:sz w:val="24"/>
          <w:szCs w:val="24"/>
        </w:rPr>
        <w:t>Nadalje, a sukladno članku 11. Pravilnika o dozvolama za obavljanje linijskog prijevoza putnika, Županijska gospodarska komora imenuje Povjerenstvo za usklađivanje voznih redova (dva su predstavnika iz Upravnog odjela za komunalno gospodarstvo i zaštitu okoliša) u čijoj nadležnosti je rješavanje prigovora s usklađivanj</w:t>
      </w:r>
      <w:r w:rsidR="003B5BC6" w:rsidRPr="007213EE">
        <w:rPr>
          <w:rFonts w:ascii="Times New Roman" w:hAnsi="Times New Roman"/>
          <w:bCs/>
          <w:sz w:val="24"/>
          <w:szCs w:val="24"/>
        </w:rPr>
        <w:t>em</w:t>
      </w:r>
      <w:r w:rsidRPr="007213EE">
        <w:rPr>
          <w:rFonts w:ascii="Times New Roman" w:hAnsi="Times New Roman"/>
          <w:bCs/>
          <w:sz w:val="24"/>
          <w:szCs w:val="24"/>
        </w:rPr>
        <w:t xml:space="preserve"> županijskih linija, kontinuirano praćenje stanja u javnom cestovnom prijevozu putnika na području županije i predlaganje mjera za poboljšanje istog, odobravanje izmjene voznih redova za koje se zahtjevi podnose između 1. ožujka i 31. listopada, te koordinira izradu Knjige voznih redova županijskih linija.</w:t>
      </w:r>
    </w:p>
    <w:p w14:paraId="0A7E788D" w14:textId="5F086284" w:rsidR="00FD078A" w:rsidRPr="007213EE" w:rsidRDefault="00FD078A" w:rsidP="00301E63">
      <w:pPr>
        <w:spacing w:after="0" w:line="240" w:lineRule="auto"/>
        <w:ind w:firstLine="708"/>
        <w:jc w:val="both"/>
        <w:rPr>
          <w:rFonts w:ascii="Times New Roman" w:hAnsi="Times New Roman"/>
          <w:sz w:val="24"/>
          <w:szCs w:val="24"/>
        </w:rPr>
      </w:pPr>
      <w:r w:rsidRPr="007213EE">
        <w:rPr>
          <w:rFonts w:ascii="Times New Roman" w:hAnsi="Times New Roman"/>
          <w:sz w:val="24"/>
          <w:szCs w:val="24"/>
        </w:rPr>
        <w:t xml:space="preserve">Ovaj Upravni odjel, sukladno gore citiranim propisima, proveo je 53 upravna postupka i to 45 upravna postupka obnove dozvola po zahtjevu prijevoznika Slavonija Bus d.o.o. i 8 upravnih  postupaka obnove dozvola po zahtjevu prijevoznika Autotrans d.d. </w:t>
      </w:r>
    </w:p>
    <w:p w14:paraId="1ECE0C36" w14:textId="09A8ED31" w:rsidR="00FD078A" w:rsidRPr="007213EE" w:rsidRDefault="00FD078A" w:rsidP="00301E63">
      <w:pPr>
        <w:spacing w:after="0" w:line="240" w:lineRule="auto"/>
        <w:ind w:firstLine="708"/>
        <w:jc w:val="both"/>
        <w:rPr>
          <w:rFonts w:ascii="Times New Roman" w:hAnsi="Times New Roman"/>
          <w:sz w:val="24"/>
          <w:szCs w:val="24"/>
        </w:rPr>
      </w:pPr>
      <w:r w:rsidRPr="007213EE">
        <w:rPr>
          <w:rFonts w:ascii="Times New Roman" w:hAnsi="Times New Roman"/>
          <w:sz w:val="24"/>
          <w:szCs w:val="24"/>
        </w:rPr>
        <w:t>Uzimajući u obzir zakonom propisane ovlasti glede</w:t>
      </w:r>
      <w:r w:rsidR="003B5BC6" w:rsidRPr="007213EE">
        <w:rPr>
          <w:rFonts w:ascii="Times New Roman" w:hAnsi="Times New Roman"/>
          <w:sz w:val="24"/>
          <w:szCs w:val="24"/>
        </w:rPr>
        <w:t xml:space="preserve"> </w:t>
      </w:r>
      <w:r w:rsidRPr="007213EE">
        <w:rPr>
          <w:rFonts w:ascii="Times New Roman" w:hAnsi="Times New Roman"/>
          <w:sz w:val="24"/>
          <w:szCs w:val="24"/>
        </w:rPr>
        <w:t>nadležnosti postupanja u predmetima županijskog linijskog prijevoza moguće je sagledati slijedeće:</w:t>
      </w:r>
    </w:p>
    <w:p w14:paraId="4D8B510D" w14:textId="77777777" w:rsidR="00FD078A" w:rsidRPr="007213EE" w:rsidRDefault="00FD078A">
      <w:pPr>
        <w:pStyle w:val="box459642"/>
        <w:numPr>
          <w:ilvl w:val="0"/>
          <w:numId w:val="6"/>
        </w:numPr>
        <w:spacing w:before="0" w:beforeAutospacing="0" w:after="0" w:afterAutospacing="0"/>
        <w:jc w:val="both"/>
        <w:textAlignment w:val="baseline"/>
        <w:rPr>
          <w:bCs/>
        </w:rPr>
      </w:pPr>
      <w:r w:rsidRPr="007213EE">
        <w:rPr>
          <w:bCs/>
        </w:rPr>
        <w:t>Upravni odjel za graditeljstvo, infrastrukturu i zaštitu okoliša, kao nadležno tijelo Županije za poslove prometa, provodi postupak i donosi  prvostupanjska rješenja samo u  Zakonom taksativno propisanim slučajevima;</w:t>
      </w:r>
    </w:p>
    <w:p w14:paraId="74B131FE" w14:textId="77777777" w:rsidR="00FD078A" w:rsidRPr="00301E63" w:rsidRDefault="00FD078A">
      <w:pPr>
        <w:pStyle w:val="box459642"/>
        <w:numPr>
          <w:ilvl w:val="0"/>
          <w:numId w:val="6"/>
        </w:numPr>
        <w:spacing w:before="0" w:beforeAutospacing="0" w:after="0" w:afterAutospacing="0"/>
        <w:jc w:val="both"/>
        <w:textAlignment w:val="baseline"/>
        <w:rPr>
          <w:bCs/>
        </w:rPr>
      </w:pPr>
      <w:r w:rsidRPr="00301E63">
        <w:rPr>
          <w:bCs/>
        </w:rPr>
        <w:lastRenderedPageBreak/>
        <w:t xml:space="preserve">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4CD7C80C" w14:textId="48A42CAC" w:rsidR="00FD078A" w:rsidRPr="00301E63" w:rsidRDefault="00FD078A">
      <w:pPr>
        <w:pStyle w:val="box459642"/>
        <w:numPr>
          <w:ilvl w:val="0"/>
          <w:numId w:val="6"/>
        </w:numPr>
        <w:spacing w:before="0" w:beforeAutospacing="0" w:after="0" w:afterAutospacing="0"/>
        <w:jc w:val="both"/>
        <w:textAlignment w:val="baseline"/>
        <w:rPr>
          <w:bCs/>
        </w:rPr>
      </w:pPr>
      <w:r w:rsidRPr="00301E63">
        <w:rPr>
          <w:bCs/>
        </w:rPr>
        <w:t xml:space="preserve">izmjena postojećih županijskih linija  kod kojih  se samo mijenja vrijeme polaska u nadležnosti je Hrvatske gospodarske komore - Županijske gospodarske komore (Povjerenstvo za linijski prijevoz) koja provodi usklađivanje voznih redova, prati stanje u javnom cestovnom prijevozu, te predlaže mjere za njihovo poboljšanje. Usklađen  vozni red, ovjeren od Županijske gospodarske komore, dostavlja se ovom Upravnom odjelu, te nakon provedenog prvostupanjskog postupka glede ispunjavanje uvjeta iz članka 11. stavak 2. Pravilnika o dozvolama za obavljanje linijskog prijevoza putnika  donosi se rješenje i izdaje dozvola; </w:t>
      </w:r>
    </w:p>
    <w:p w14:paraId="0D22480F" w14:textId="1A3C2902" w:rsidR="00FD078A" w:rsidRPr="003B5BC6" w:rsidRDefault="00FD078A">
      <w:pPr>
        <w:pStyle w:val="box459642"/>
        <w:numPr>
          <w:ilvl w:val="0"/>
          <w:numId w:val="6"/>
        </w:numPr>
        <w:spacing w:before="0" w:beforeAutospacing="0" w:after="0" w:afterAutospacing="0"/>
        <w:jc w:val="both"/>
        <w:textAlignment w:val="baseline"/>
        <w:rPr>
          <w:bCs/>
          <w:color w:val="EE0000"/>
        </w:rPr>
      </w:pPr>
      <w:r w:rsidRPr="00301E63">
        <w:rPr>
          <w:bCs/>
        </w:rPr>
        <w:t>Upravni odjel za graditeljstvo, infrastrukturu i zaštitu okoliša</w:t>
      </w:r>
      <w:r w:rsidR="006C0F2A">
        <w:rPr>
          <w:bCs/>
        </w:rPr>
        <w:t xml:space="preserve"> </w:t>
      </w:r>
      <w:r w:rsidRPr="00301E63">
        <w:rPr>
          <w:bCs/>
        </w:rPr>
        <w:t>Brodsko-posavske županije izdaje dozvole za posebni linijski prijevoz u točno zakonom definiranim situacijama (članak 53. Zakona), dok se obavljanje posebnog linijskog prijevoza, u svim ostalim situacijama, regulira ugovorom između naručitelja prijevoza i prijevoznika, o čemu ovo Upravno tijelo samo vodi registar posebnih županijskih linija</w:t>
      </w:r>
      <w:r w:rsidRPr="003B5BC6">
        <w:rPr>
          <w:bCs/>
          <w:color w:val="EE0000"/>
        </w:rPr>
        <w:t xml:space="preserve">. </w:t>
      </w:r>
    </w:p>
    <w:p w14:paraId="773316CD" w14:textId="7CA0E592" w:rsidR="00FD078A" w:rsidRPr="00301E63" w:rsidRDefault="00FD078A">
      <w:pPr>
        <w:pStyle w:val="box459642"/>
        <w:numPr>
          <w:ilvl w:val="0"/>
          <w:numId w:val="6"/>
        </w:numPr>
        <w:spacing w:before="0" w:beforeAutospacing="0" w:after="0" w:afterAutospacing="0"/>
        <w:jc w:val="both"/>
        <w:textAlignment w:val="baseline"/>
        <w:rPr>
          <w:bCs/>
        </w:rPr>
      </w:pPr>
      <w:r w:rsidRPr="00301E63">
        <w:rPr>
          <w:bCs/>
        </w:rPr>
        <w:t xml:space="preserve">Inspekcijski nadzor obavlja Inspekcija cestovnog prometa nadležnog  Ministarstva, sukladno posebnom Zakonu. Inspekciju cestovnog prometa sukladno stavku 2. članka 101. Zakona o prijevozu u cestovnom prometu, autobusni kolodvori obvezni su dostavljati izvješća o neobavljanju prijevoza na odobrenim županijskim linijama tijekom proteklog mjeseca. Temeljem članka 103. Zakona o prijevozu u cestovnom prometu, prijevoznici koji obavljaju javni linijski prijevoz dužni su koristiti autobusni kolodvor u mjestima u kojima postoje autobusni kolodvori, a slijedom toga vozači autobusa dužni su prijaviti autobusnom kolodvoru vrijeme svakog dolaska i polaska što je određeno čl. 100.  Zakona o prijevozu u cestovnom prometu. Autobusni kolodvori  vode očevidnik o dolascima i polascima autobusa prema članku 100. Zakona o prijevozu u cestovnom prometu. </w:t>
      </w:r>
    </w:p>
    <w:p w14:paraId="7DFEAEE1" w14:textId="77777777" w:rsidR="00FD078A" w:rsidRPr="00301E63" w:rsidRDefault="00FD078A" w:rsidP="00301E63">
      <w:pPr>
        <w:pStyle w:val="box459642"/>
        <w:spacing w:before="0" w:beforeAutospacing="0" w:after="0" w:afterAutospacing="0"/>
        <w:ind w:left="360"/>
        <w:jc w:val="both"/>
        <w:textAlignment w:val="baseline"/>
        <w:rPr>
          <w:bCs/>
        </w:rPr>
      </w:pPr>
    </w:p>
    <w:p w14:paraId="2E87EA0C" w14:textId="10FDFAB6" w:rsidR="00FD078A" w:rsidRPr="0019659B" w:rsidRDefault="00FD078A" w:rsidP="00301E63">
      <w:pPr>
        <w:spacing w:after="0" w:line="240" w:lineRule="auto"/>
        <w:ind w:firstLine="708"/>
        <w:jc w:val="both"/>
        <w:rPr>
          <w:rFonts w:ascii="Times New Roman" w:hAnsi="Times New Roman"/>
          <w:color w:val="EE0000"/>
          <w:sz w:val="24"/>
          <w:szCs w:val="24"/>
        </w:rPr>
      </w:pPr>
      <w:r w:rsidRPr="00CD03CD">
        <w:rPr>
          <w:rFonts w:ascii="Times New Roman" w:hAnsi="Times New Roman"/>
          <w:sz w:val="24"/>
          <w:szCs w:val="24"/>
        </w:rPr>
        <w:t>Redovitost odnosno ne redovitost obavljanja županijskog linijskog prijevoza na području Brodsko-posavske županije na linijama za koje su dozvole izdane u Upravnom odjelu za graditeljstva, infrastrukture i zaštitu okoliša</w:t>
      </w:r>
      <w:r w:rsidR="003B5BC6">
        <w:rPr>
          <w:rFonts w:ascii="Times New Roman" w:hAnsi="Times New Roman"/>
          <w:sz w:val="24"/>
          <w:szCs w:val="24"/>
        </w:rPr>
        <w:t xml:space="preserve"> </w:t>
      </w:r>
      <w:r w:rsidRPr="00CD03CD">
        <w:rPr>
          <w:rFonts w:ascii="Times New Roman" w:hAnsi="Times New Roman"/>
          <w:sz w:val="24"/>
          <w:szCs w:val="24"/>
        </w:rPr>
        <w:t xml:space="preserve">županije Brodsko-posavske praćene su po mjesečnim izvješćima autobusnih kolodvora Slavonskog Broda i Nove Gradiške. </w:t>
      </w:r>
    </w:p>
    <w:p w14:paraId="0EBDA9A8" w14:textId="473F60D5" w:rsidR="00FD078A" w:rsidRPr="00CD03CD" w:rsidRDefault="00FD078A" w:rsidP="00301E63">
      <w:pPr>
        <w:spacing w:after="0" w:line="240" w:lineRule="auto"/>
        <w:ind w:firstLine="720"/>
        <w:jc w:val="both"/>
        <w:rPr>
          <w:rFonts w:ascii="Times New Roman" w:hAnsi="Times New Roman"/>
          <w:color w:val="231F20"/>
          <w:sz w:val="24"/>
          <w:szCs w:val="24"/>
          <w:shd w:val="clear" w:color="auto" w:fill="FFFFFF"/>
        </w:rPr>
      </w:pPr>
      <w:r w:rsidRPr="00CD03CD">
        <w:rPr>
          <w:rFonts w:ascii="Times New Roman" w:hAnsi="Times New Roman"/>
          <w:color w:val="231F20"/>
          <w:sz w:val="24"/>
          <w:szCs w:val="24"/>
          <w:shd w:val="clear" w:color="auto" w:fill="FFFFFF"/>
        </w:rPr>
        <w:t xml:space="preserve">Sukladno članku 33. stavak 5. Zakona o prijevozu u cestovnom prometu 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474A1877" w14:textId="77777777" w:rsidR="00FD078A" w:rsidRPr="00CD03CD" w:rsidRDefault="00FD078A" w:rsidP="00301E63">
      <w:pPr>
        <w:spacing w:after="0" w:line="240" w:lineRule="auto"/>
        <w:ind w:firstLine="720"/>
        <w:jc w:val="both"/>
        <w:rPr>
          <w:rFonts w:ascii="Times New Roman" w:hAnsi="Times New Roman"/>
          <w:color w:val="231F20"/>
          <w:sz w:val="24"/>
          <w:szCs w:val="24"/>
          <w:shd w:val="clear" w:color="auto" w:fill="FFFFFF"/>
        </w:rPr>
      </w:pPr>
      <w:r w:rsidRPr="00CD03CD">
        <w:rPr>
          <w:rFonts w:ascii="Times New Roman" w:hAnsi="Times New Roman"/>
          <w:color w:val="231F20"/>
          <w:sz w:val="24"/>
          <w:szCs w:val="24"/>
          <w:shd w:val="clear" w:color="auto" w:fill="FFFFFF"/>
        </w:rPr>
        <w:t>Projekt izrade mreže linija Brodsko-posavske županije je u visokoj završnoj fazi.</w:t>
      </w:r>
    </w:p>
    <w:p w14:paraId="0099795B" w14:textId="77777777" w:rsidR="00FD078A" w:rsidRPr="00CD03CD" w:rsidRDefault="00FD078A" w:rsidP="00301E63">
      <w:pPr>
        <w:spacing w:after="0" w:line="240" w:lineRule="auto"/>
        <w:ind w:firstLine="720"/>
        <w:jc w:val="both"/>
        <w:rPr>
          <w:rFonts w:ascii="Times New Roman" w:hAnsi="Times New Roman"/>
          <w:color w:val="231F20"/>
          <w:sz w:val="24"/>
          <w:szCs w:val="24"/>
          <w:shd w:val="clear" w:color="auto" w:fill="FFFFFF"/>
        </w:rPr>
      </w:pPr>
      <w:r w:rsidRPr="00CD03CD">
        <w:rPr>
          <w:rFonts w:ascii="Times New Roman" w:hAnsi="Times New Roman"/>
          <w:color w:val="231F20"/>
          <w:sz w:val="24"/>
          <w:szCs w:val="24"/>
          <w:shd w:val="clear" w:color="auto" w:fill="FFFFFF"/>
        </w:rPr>
        <w:t xml:space="preserve">Mreža linija se izrađuje sukladno navedenim zakonima, dokumentima i elaboratom minimalnih standarda dostupnosti u javnom prijevozu putnika. </w:t>
      </w:r>
    </w:p>
    <w:p w14:paraId="1AD14FA8"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Uredba (EZ) br. 1370/2007  o uslugama javnog željezničkog i cestovnog prijevoza putnika,</w:t>
      </w:r>
    </w:p>
    <w:p w14:paraId="6AE9B154"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Zakon o prijevozu u cestovnom prometu,</w:t>
      </w:r>
    </w:p>
    <w:p w14:paraId="2244CBEE"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Zakon o sigurnosti prometa na cestama,</w:t>
      </w:r>
    </w:p>
    <w:p w14:paraId="4450349D"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Zakon o cestama,</w:t>
      </w:r>
    </w:p>
    <w:p w14:paraId="53FF4BFE"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Zakon o komunalnom gospodarstvu,</w:t>
      </w:r>
    </w:p>
    <w:p w14:paraId="04132AC4"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 xml:space="preserve">Pravilnik o dozvolama za obavljanje linijskog prijevoza putnika (Narodne Novine broj: 116/19). </w:t>
      </w:r>
    </w:p>
    <w:p w14:paraId="6E5C4C5C"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lastRenderedPageBreak/>
        <w:t>Pravilnik o autobusnim stajalištima,</w:t>
      </w:r>
    </w:p>
    <w:p w14:paraId="65EA573C"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Pravilnik o određivanju daljinara i najmanjeg voznog vremena</w:t>
      </w:r>
    </w:p>
    <w:p w14:paraId="6A2195B3"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 xml:space="preserve">Strategija prometnog razvoja RH 2017-2030. </w:t>
      </w:r>
    </w:p>
    <w:p w14:paraId="2578EC5D"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Prometni Master plan funkcionalne regije Istočna Hrvatska</w:t>
      </w:r>
    </w:p>
    <w:p w14:paraId="2B107AB0"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Strategija Urbane mobilnosti urbanog područja Slavonski Brod</w:t>
      </w:r>
    </w:p>
    <w:p w14:paraId="323F6FAE"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Popis stanovništva RH 2021. god. DZS</w:t>
      </w:r>
    </w:p>
    <w:p w14:paraId="46AC3376"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Popis učenika srednjih škola koji koriste javni linijski prijevoz putnika na dolasku i odlasku u školu (od mjesta stanovanja).</w:t>
      </w:r>
    </w:p>
    <w:p w14:paraId="573F1A1F"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 xml:space="preserve">Vozni redovi vlakova koji prometuju na području Brodsko-posavske županije </w:t>
      </w:r>
    </w:p>
    <w:p w14:paraId="2AD9F273" w14:textId="77777777" w:rsidR="00FD078A" w:rsidRPr="00E61BD9" w:rsidRDefault="00FD078A">
      <w:pPr>
        <w:pStyle w:val="box459642"/>
        <w:numPr>
          <w:ilvl w:val="0"/>
          <w:numId w:val="6"/>
        </w:numPr>
        <w:spacing w:before="0" w:beforeAutospacing="0" w:after="0" w:afterAutospacing="0"/>
        <w:jc w:val="both"/>
        <w:textAlignment w:val="baseline"/>
        <w:rPr>
          <w:bCs/>
        </w:rPr>
      </w:pPr>
      <w:bookmarkStart w:id="11" w:name="_Hlk124946099"/>
      <w:r w:rsidRPr="00E61BD9">
        <w:rPr>
          <w:bCs/>
        </w:rPr>
        <w:t>Postojeći vozni redovi prijevoznika koji obavljaju javni linijski prijevoz putnika na području Brodsko-posavske županije</w:t>
      </w:r>
      <w:bookmarkEnd w:id="11"/>
      <w:r w:rsidRPr="00E61BD9">
        <w:rPr>
          <w:bCs/>
        </w:rPr>
        <w:t>.</w:t>
      </w:r>
    </w:p>
    <w:p w14:paraId="063701CB" w14:textId="77777777" w:rsidR="00FD078A" w:rsidRPr="00E61BD9" w:rsidRDefault="00FD078A">
      <w:pPr>
        <w:pStyle w:val="box459642"/>
        <w:numPr>
          <w:ilvl w:val="0"/>
          <w:numId w:val="6"/>
        </w:numPr>
        <w:spacing w:before="0" w:beforeAutospacing="0" w:after="0" w:afterAutospacing="0"/>
        <w:jc w:val="both"/>
        <w:textAlignment w:val="baseline"/>
        <w:rPr>
          <w:bCs/>
        </w:rPr>
      </w:pPr>
      <w:r w:rsidRPr="00E61BD9">
        <w:rPr>
          <w:bCs/>
        </w:rPr>
        <w:t>Postojeći vozni redovi prijevoznika koji obavljaju javni linijski prijevoz putnika na međužupanijskim linijama ( linije ne duže od 100 km. u jednom smjeru)</w:t>
      </w:r>
    </w:p>
    <w:p w14:paraId="1C96E4C3" w14:textId="22A15935" w:rsidR="00FD078A" w:rsidRPr="006C0F2A" w:rsidRDefault="00FD078A" w:rsidP="006C0F2A">
      <w:pPr>
        <w:pStyle w:val="box459642"/>
        <w:numPr>
          <w:ilvl w:val="0"/>
          <w:numId w:val="6"/>
        </w:numPr>
        <w:spacing w:before="0" w:beforeAutospacing="0" w:after="0" w:afterAutospacing="0"/>
        <w:jc w:val="both"/>
        <w:textAlignment w:val="baseline"/>
        <w:rPr>
          <w:bCs/>
        </w:rPr>
      </w:pPr>
      <w:r w:rsidRPr="00E61BD9">
        <w:rPr>
          <w:bCs/>
        </w:rPr>
        <w:t>Elaborat „Minimalni standardi dostupnosti u javnom prijevozu putnika u cestovnom prometu na području Republike Hrvat</w:t>
      </w:r>
      <w:r w:rsidR="006C0F2A">
        <w:rPr>
          <w:bCs/>
        </w:rPr>
        <w:t>ske.</w:t>
      </w:r>
    </w:p>
    <w:p w14:paraId="63D2BF90" w14:textId="77777777" w:rsidR="00FD078A" w:rsidRPr="00CD03CD" w:rsidRDefault="00FD078A" w:rsidP="00E61BD9">
      <w:pPr>
        <w:spacing w:after="0" w:line="240" w:lineRule="auto"/>
        <w:ind w:firstLine="720"/>
        <w:jc w:val="both"/>
        <w:rPr>
          <w:rFonts w:ascii="Times New Roman" w:hAnsi="Times New Roman"/>
          <w:sz w:val="24"/>
          <w:szCs w:val="24"/>
        </w:rPr>
      </w:pPr>
      <w:r w:rsidRPr="00CD03CD">
        <w:rPr>
          <w:rFonts w:ascii="Times New Roman" w:hAnsi="Times New Roman"/>
          <w:sz w:val="24"/>
          <w:szCs w:val="24"/>
        </w:rPr>
        <w:t>U strategiji razvoja željezničkog prijevoza putnika HŽ Putničkog-prometa je i organiziranje prigradskog željezničkog prometa što je potrebno napraviti i na području Brodsko-posavske županije. Prigradski željeznički prijevoz potrebno je organizirati s taktnim voznim redom na relaciji Okučani – Nova Gradiška – Slavonski Brod - Vrpolje (</w:t>
      </w:r>
      <w:proofErr w:type="spellStart"/>
      <w:r w:rsidRPr="00CD03CD">
        <w:rPr>
          <w:rFonts w:ascii="Times New Roman" w:hAnsi="Times New Roman"/>
          <w:sz w:val="24"/>
          <w:szCs w:val="24"/>
        </w:rPr>
        <w:t>Strizivojna</w:t>
      </w:r>
      <w:proofErr w:type="spellEnd"/>
      <w:r w:rsidRPr="00CD03CD">
        <w:rPr>
          <w:rFonts w:ascii="Times New Roman" w:hAnsi="Times New Roman"/>
          <w:sz w:val="24"/>
          <w:szCs w:val="24"/>
        </w:rPr>
        <w:t xml:space="preserve">) – Slavonski Šamac. Navedena relacija ima svu potrebnu infrastrukturu, te je moguće organizirati prigradski željeznički promet uz minimalna ulaganja. </w:t>
      </w:r>
    </w:p>
    <w:p w14:paraId="1D522328" w14:textId="22E80053" w:rsidR="00FD078A" w:rsidRPr="005C44D6" w:rsidRDefault="00FD078A" w:rsidP="006C0F2A">
      <w:pPr>
        <w:spacing w:after="0" w:line="240" w:lineRule="auto"/>
        <w:ind w:firstLine="720"/>
        <w:jc w:val="both"/>
        <w:rPr>
          <w:rFonts w:ascii="Times New Roman" w:hAnsi="Times New Roman"/>
          <w:sz w:val="24"/>
          <w:szCs w:val="24"/>
        </w:rPr>
      </w:pPr>
      <w:r w:rsidRPr="005C44D6">
        <w:rPr>
          <w:rFonts w:ascii="Times New Roman" w:hAnsi="Times New Roman"/>
          <w:sz w:val="24"/>
          <w:szCs w:val="24"/>
        </w:rPr>
        <w:t xml:space="preserve">Prijevoz putnika autobusima odnosno autobusne vozne redove (linije) uskladiti sa željezničkim voznim redovima i komunalnim prijevozom putnika na području grada Slavonskog Broda.  </w:t>
      </w:r>
    </w:p>
    <w:p w14:paraId="76E2E970" w14:textId="77777777" w:rsidR="006C0F2A" w:rsidRPr="00CD03CD" w:rsidRDefault="006C0F2A" w:rsidP="006C0F2A">
      <w:pPr>
        <w:spacing w:after="0" w:line="240" w:lineRule="auto"/>
        <w:ind w:firstLine="720"/>
        <w:jc w:val="both"/>
        <w:rPr>
          <w:rFonts w:ascii="Times New Roman" w:hAnsi="Times New Roman"/>
          <w:sz w:val="24"/>
          <w:szCs w:val="24"/>
        </w:rPr>
      </w:pPr>
    </w:p>
    <w:bookmarkEnd w:id="10"/>
    <w:p w14:paraId="00C2DEEF" w14:textId="3548FBBE" w:rsidR="00FD078A" w:rsidRDefault="00FD078A" w:rsidP="00771041">
      <w:pPr>
        <w:spacing w:after="0" w:line="240" w:lineRule="auto"/>
        <w:rPr>
          <w:rFonts w:ascii="Times New Roman" w:hAnsi="Times New Roman"/>
          <w:b/>
          <w:bCs/>
          <w:sz w:val="24"/>
          <w:szCs w:val="24"/>
        </w:rPr>
      </w:pPr>
      <w:r w:rsidRPr="00CD03CD">
        <w:rPr>
          <w:rFonts w:ascii="Times New Roman" w:hAnsi="Times New Roman"/>
          <w:b/>
          <w:bCs/>
          <w:sz w:val="24"/>
          <w:szCs w:val="24"/>
        </w:rPr>
        <w:t xml:space="preserve">Obnova i stambeno zbrinjavanje   </w:t>
      </w:r>
    </w:p>
    <w:p w14:paraId="1757D434" w14:textId="77777777" w:rsidR="00771041" w:rsidRPr="00771041" w:rsidRDefault="00771041" w:rsidP="00771041">
      <w:pPr>
        <w:spacing w:after="0" w:line="240" w:lineRule="auto"/>
        <w:rPr>
          <w:rFonts w:ascii="Times New Roman" w:hAnsi="Times New Roman"/>
          <w:b/>
          <w:bCs/>
          <w:sz w:val="24"/>
          <w:szCs w:val="24"/>
        </w:rPr>
      </w:pPr>
    </w:p>
    <w:p w14:paraId="4EEF1E9C" w14:textId="1ACE2540" w:rsidR="00FD078A" w:rsidRPr="00CD03CD" w:rsidRDefault="00FD078A" w:rsidP="00E61BD9">
      <w:pPr>
        <w:spacing w:after="0" w:line="240" w:lineRule="auto"/>
        <w:jc w:val="both"/>
        <w:rPr>
          <w:rFonts w:ascii="Times New Roman" w:hAnsi="Times New Roman"/>
          <w:sz w:val="24"/>
          <w:szCs w:val="24"/>
        </w:rPr>
      </w:pPr>
      <w:r w:rsidRPr="00CD03CD">
        <w:rPr>
          <w:rFonts w:ascii="Times New Roman" w:hAnsi="Times New Roman"/>
          <w:color w:val="1F497D"/>
          <w:sz w:val="24"/>
          <w:szCs w:val="24"/>
        </w:rPr>
        <w:t xml:space="preserve">          </w:t>
      </w:r>
      <w:r w:rsidRPr="00CD03CD">
        <w:rPr>
          <w:rFonts w:ascii="Times New Roman" w:hAnsi="Times New Roman"/>
          <w:sz w:val="24"/>
          <w:szCs w:val="24"/>
        </w:rPr>
        <w:t>Temeljem članka 39. stavka 2.  i članka 51. stavka 4., Zakona o stambenom zbrinjavanju na potpomognutim područjima (</w:t>
      </w:r>
      <w:r w:rsidR="006C0F2A">
        <w:rPr>
          <w:rFonts w:ascii="Times New Roman" w:hAnsi="Times New Roman"/>
          <w:sz w:val="24"/>
          <w:szCs w:val="24"/>
        </w:rPr>
        <w:t>„</w:t>
      </w:r>
      <w:r w:rsidRPr="00CD03CD">
        <w:rPr>
          <w:rFonts w:ascii="Times New Roman" w:hAnsi="Times New Roman"/>
          <w:sz w:val="24"/>
          <w:szCs w:val="24"/>
        </w:rPr>
        <w:t>N</w:t>
      </w:r>
      <w:r w:rsidR="00E61BD9">
        <w:rPr>
          <w:rFonts w:ascii="Times New Roman" w:hAnsi="Times New Roman"/>
          <w:sz w:val="24"/>
          <w:szCs w:val="24"/>
        </w:rPr>
        <w:t>arodne novine</w:t>
      </w:r>
      <w:r w:rsidR="006C0F2A">
        <w:rPr>
          <w:rFonts w:ascii="Times New Roman" w:hAnsi="Times New Roman"/>
          <w:sz w:val="24"/>
          <w:szCs w:val="24"/>
        </w:rPr>
        <w:t>“</w:t>
      </w:r>
      <w:r w:rsidR="00E61BD9">
        <w:rPr>
          <w:rFonts w:ascii="Times New Roman" w:hAnsi="Times New Roman"/>
          <w:sz w:val="24"/>
          <w:szCs w:val="24"/>
        </w:rPr>
        <w:t xml:space="preserve"> br.</w:t>
      </w:r>
      <w:r w:rsidRPr="00CD03CD">
        <w:rPr>
          <w:rFonts w:ascii="Times New Roman" w:hAnsi="Times New Roman"/>
          <w:sz w:val="24"/>
          <w:szCs w:val="24"/>
        </w:rPr>
        <w:t xml:space="preserve"> 106/18,</w:t>
      </w:r>
      <w:r w:rsidR="006C0F2A">
        <w:rPr>
          <w:rFonts w:ascii="Times New Roman" w:hAnsi="Times New Roman"/>
          <w:sz w:val="24"/>
          <w:szCs w:val="24"/>
        </w:rPr>
        <w:t xml:space="preserve"> </w:t>
      </w:r>
      <w:r w:rsidRPr="00CD03CD">
        <w:rPr>
          <w:rFonts w:ascii="Times New Roman" w:hAnsi="Times New Roman"/>
          <w:sz w:val="24"/>
          <w:szCs w:val="24"/>
        </w:rPr>
        <w:t>98/19</w:t>
      </w:r>
      <w:r w:rsidR="006C0F2A">
        <w:rPr>
          <w:rFonts w:ascii="Times New Roman" w:hAnsi="Times New Roman"/>
          <w:sz w:val="24"/>
          <w:szCs w:val="24"/>
        </w:rPr>
        <w:t xml:space="preserve"> i </w:t>
      </w:r>
      <w:r w:rsidRPr="00CD03CD">
        <w:rPr>
          <w:rFonts w:ascii="Times New Roman" w:hAnsi="Times New Roman"/>
          <w:sz w:val="24"/>
          <w:szCs w:val="24"/>
        </w:rPr>
        <w:t>82/23), te Uredbe o kriterijima za bodovanje prijava za stambeno zbrinjavanje (</w:t>
      </w:r>
      <w:r w:rsidR="006C0F2A">
        <w:rPr>
          <w:rFonts w:ascii="Times New Roman" w:hAnsi="Times New Roman"/>
          <w:sz w:val="24"/>
          <w:szCs w:val="24"/>
        </w:rPr>
        <w:t>„</w:t>
      </w:r>
      <w:r w:rsidRPr="00CD03CD">
        <w:rPr>
          <w:rFonts w:ascii="Times New Roman" w:hAnsi="Times New Roman"/>
          <w:sz w:val="24"/>
          <w:szCs w:val="24"/>
        </w:rPr>
        <w:t>N</w:t>
      </w:r>
      <w:r w:rsidR="00E61BD9">
        <w:rPr>
          <w:rFonts w:ascii="Times New Roman" w:hAnsi="Times New Roman"/>
          <w:sz w:val="24"/>
          <w:szCs w:val="24"/>
        </w:rPr>
        <w:t>arodne novine</w:t>
      </w:r>
      <w:r w:rsidR="006C0F2A">
        <w:rPr>
          <w:rFonts w:ascii="Times New Roman" w:hAnsi="Times New Roman"/>
          <w:sz w:val="24"/>
          <w:szCs w:val="24"/>
        </w:rPr>
        <w:t>“</w:t>
      </w:r>
      <w:r w:rsidR="00E61BD9">
        <w:rPr>
          <w:rFonts w:ascii="Times New Roman" w:hAnsi="Times New Roman"/>
          <w:sz w:val="24"/>
          <w:szCs w:val="24"/>
        </w:rPr>
        <w:t xml:space="preserve"> br.</w:t>
      </w:r>
      <w:r w:rsidRPr="00CD03CD">
        <w:rPr>
          <w:rFonts w:ascii="Times New Roman" w:hAnsi="Times New Roman"/>
          <w:sz w:val="24"/>
          <w:szCs w:val="24"/>
        </w:rPr>
        <w:t xml:space="preserve"> 14/2019) ukupno je obrađeno 318 zahtjeva, a odnosi se na zahtjeve podnesene od 2014. godine do kraja siječnja 2025. Zahtjevi za stambenim zbrinjavanjem rješavaju se sukladno osiguranim sredstvima u proračunu Republike Hrvatske u tekućoj godini. Svi neriješeni zahtjevi uvršteni su na Listu prvenstva u Brodsko - posavskoj županiji o kojima nije doneseno rješenje o pravu na stambeno zbrinjavanje u tekućoj godini, ponovno se boduju,  te se prenose na listu prvenstva za iduću kalendarsku godinu i za svakoga podnositelja iznova se utvrđuje mjesto na listi prvenstva. Ukupno je doneseno 114 predmeta u navedenom razdoblju (izdana rješenja za obnovu, odnosno stambeno zbrinjavanje)</w:t>
      </w:r>
    </w:p>
    <w:p w14:paraId="467631D2" w14:textId="77777777" w:rsidR="00FD078A" w:rsidRPr="00CD03CD" w:rsidRDefault="00FD078A" w:rsidP="00E61BD9">
      <w:pPr>
        <w:spacing w:after="0" w:line="240" w:lineRule="auto"/>
        <w:ind w:firstLine="708"/>
        <w:jc w:val="both"/>
        <w:rPr>
          <w:rFonts w:ascii="Times New Roman" w:hAnsi="Times New Roman"/>
          <w:sz w:val="24"/>
          <w:szCs w:val="24"/>
        </w:rPr>
      </w:pPr>
      <w:r w:rsidRPr="00CD03CD">
        <w:rPr>
          <w:rFonts w:ascii="Times New Roman" w:hAnsi="Times New Roman"/>
          <w:sz w:val="24"/>
          <w:szCs w:val="24"/>
        </w:rPr>
        <w:t>Zahtjevi koji se tiču najma stambenih jedinica u državnom vlasništvu, darovanja neuseljivih obiteljskih kuća u državnom vlasništvu, darovanja građevinskog zemljišta u državnom vlasništvu, rješavaju se sukladno raspoloživim stambenim jedinicama kojima upravlja Ministarstvo prostornog uređenja, graditeljstva i državne imovine, pa je sukladno raspoloživom stambenom fondu zaprimljeno 8 zahtjeva, a prema raspoloživom stambenom fondu na raspolaganju nema objekata koja se odnose na darovanje neuseljive obiteljske kuće u državnom vlasništvu i građevinskog materijala za njezinu obnovu ili rekonstrukciju, te je bilo 46 zahtjeva koji se odnose na najam stana u državnom vlasništvu, a prema raspoloživom stambenom fondu na raspolaganju trenutno nema objekata.</w:t>
      </w:r>
    </w:p>
    <w:p w14:paraId="329323B0" w14:textId="1C48F383" w:rsidR="00FD078A" w:rsidRPr="00CD03CD" w:rsidRDefault="00FD078A" w:rsidP="00E61BD9">
      <w:pPr>
        <w:spacing w:after="0" w:line="240" w:lineRule="auto"/>
        <w:ind w:firstLine="708"/>
        <w:jc w:val="both"/>
        <w:rPr>
          <w:rFonts w:ascii="Times New Roman" w:hAnsi="Times New Roman"/>
          <w:sz w:val="24"/>
          <w:szCs w:val="24"/>
        </w:rPr>
      </w:pPr>
      <w:r w:rsidRPr="00CD03CD">
        <w:rPr>
          <w:rFonts w:ascii="Times New Roman" w:hAnsi="Times New Roman"/>
          <w:sz w:val="24"/>
          <w:szCs w:val="24"/>
        </w:rPr>
        <w:lastRenderedPageBreak/>
        <w:t xml:space="preserve">Temeljem članaka 10. stavka 1. Uredbe o utvrđivanju statusa bivših nositelja stanarskih prava i članova njihovih obitelji, te uvjetima i postupku njihovog stambenog zbrinjavanja od ukupno </w:t>
      </w:r>
      <w:r w:rsidR="003B408D">
        <w:rPr>
          <w:rFonts w:ascii="Times New Roman" w:hAnsi="Times New Roman"/>
          <w:sz w:val="24"/>
          <w:szCs w:val="24"/>
        </w:rPr>
        <w:t>dva</w:t>
      </w:r>
      <w:r w:rsidRPr="00CD03CD">
        <w:rPr>
          <w:rFonts w:ascii="Times New Roman" w:hAnsi="Times New Roman"/>
          <w:sz w:val="24"/>
          <w:szCs w:val="24"/>
        </w:rPr>
        <w:t xml:space="preserve"> predmeta riješen je </w:t>
      </w:r>
      <w:r w:rsidR="003B408D">
        <w:rPr>
          <w:rFonts w:ascii="Times New Roman" w:hAnsi="Times New Roman"/>
          <w:sz w:val="24"/>
          <w:szCs w:val="24"/>
        </w:rPr>
        <w:t>jedan</w:t>
      </w:r>
      <w:r w:rsidRPr="00CD03CD">
        <w:rPr>
          <w:rFonts w:ascii="Times New Roman" w:hAnsi="Times New Roman"/>
          <w:sz w:val="24"/>
          <w:szCs w:val="24"/>
        </w:rPr>
        <w:t xml:space="preserve"> predmet.</w:t>
      </w:r>
    </w:p>
    <w:p w14:paraId="101C5E38" w14:textId="7AAA3CA4" w:rsidR="00CE76C6" w:rsidRDefault="00FD078A" w:rsidP="003B408D">
      <w:pPr>
        <w:spacing w:after="0" w:line="240" w:lineRule="auto"/>
        <w:jc w:val="both"/>
        <w:rPr>
          <w:rFonts w:ascii="Times New Roman" w:hAnsi="Times New Roman"/>
          <w:sz w:val="24"/>
          <w:szCs w:val="24"/>
        </w:rPr>
      </w:pPr>
      <w:r w:rsidRPr="00CD03CD">
        <w:rPr>
          <w:rFonts w:ascii="Times New Roman" w:hAnsi="Times New Roman"/>
          <w:sz w:val="24"/>
          <w:szCs w:val="24"/>
        </w:rPr>
        <w:t>            Temeljem Zakona o prijevozu u cestovnom prometu (N</w:t>
      </w:r>
      <w:r w:rsidR="00E61BD9">
        <w:rPr>
          <w:rFonts w:ascii="Times New Roman" w:hAnsi="Times New Roman"/>
          <w:sz w:val="24"/>
          <w:szCs w:val="24"/>
        </w:rPr>
        <w:t>arodne novine br.</w:t>
      </w:r>
      <w:r w:rsidRPr="00CD03CD">
        <w:rPr>
          <w:rFonts w:ascii="Times New Roman" w:hAnsi="Times New Roman"/>
          <w:sz w:val="24"/>
          <w:szCs w:val="24"/>
        </w:rPr>
        <w:t xml:space="preserve"> 41/18, 98/19, 30/21, 89/21, 114/22) od ukupno 56 zaprimljenih predmeta riješeno je 52.     </w:t>
      </w:r>
    </w:p>
    <w:p w14:paraId="4CC396F9" w14:textId="77777777" w:rsidR="003B408D" w:rsidRPr="00CD03CD" w:rsidRDefault="003B408D" w:rsidP="003B408D">
      <w:pPr>
        <w:spacing w:after="0" w:line="240" w:lineRule="auto"/>
        <w:jc w:val="both"/>
        <w:rPr>
          <w:rFonts w:ascii="Times New Roman" w:hAnsi="Times New Roman"/>
          <w:sz w:val="24"/>
          <w:szCs w:val="24"/>
        </w:rPr>
      </w:pPr>
    </w:p>
    <w:p w14:paraId="1CB52619" w14:textId="17D42743" w:rsidR="00FD078A" w:rsidRDefault="00FD078A" w:rsidP="003B408D">
      <w:pPr>
        <w:contextualSpacing/>
        <w:jc w:val="both"/>
        <w:rPr>
          <w:rFonts w:ascii="Times New Roman" w:hAnsi="Times New Roman"/>
          <w:b/>
          <w:bCs/>
          <w:sz w:val="24"/>
          <w:szCs w:val="24"/>
        </w:rPr>
      </w:pPr>
      <w:r w:rsidRPr="00AA136D">
        <w:rPr>
          <w:rFonts w:ascii="Times New Roman" w:hAnsi="Times New Roman"/>
          <w:b/>
          <w:bCs/>
          <w:sz w:val="24"/>
          <w:szCs w:val="24"/>
        </w:rPr>
        <w:t>Graditeljstvo i prostorno uređenje</w:t>
      </w:r>
    </w:p>
    <w:p w14:paraId="45FC3C01" w14:textId="77777777" w:rsidR="003B408D" w:rsidRPr="003B408D" w:rsidRDefault="003B408D" w:rsidP="003B408D">
      <w:pPr>
        <w:contextualSpacing/>
        <w:jc w:val="both"/>
        <w:rPr>
          <w:rFonts w:ascii="Times New Roman" w:hAnsi="Times New Roman"/>
          <w:b/>
          <w:bCs/>
          <w:sz w:val="24"/>
          <w:szCs w:val="24"/>
        </w:rPr>
      </w:pPr>
    </w:p>
    <w:p w14:paraId="6C835336" w14:textId="77777777" w:rsidR="00FD078A" w:rsidRPr="00CD03CD" w:rsidRDefault="00FD078A" w:rsidP="00AA136D">
      <w:pPr>
        <w:spacing w:after="0" w:line="240" w:lineRule="auto"/>
        <w:ind w:firstLine="709"/>
        <w:jc w:val="both"/>
        <w:rPr>
          <w:rFonts w:ascii="Times New Roman" w:hAnsi="Times New Roman"/>
          <w:sz w:val="24"/>
          <w:szCs w:val="24"/>
        </w:rPr>
      </w:pPr>
      <w:r w:rsidRPr="00CD03CD">
        <w:rPr>
          <w:rFonts w:ascii="Times New Roman" w:hAnsi="Times New Roman"/>
          <w:sz w:val="24"/>
          <w:szCs w:val="24"/>
        </w:rPr>
        <w:t xml:space="preserve">Upravni odjel za graditeljstvo, infrastrukturu i zaštitu okoliša Brodsko-posavske županije, </w:t>
      </w:r>
      <w:proofErr w:type="spellStart"/>
      <w:r w:rsidRPr="00CD03CD">
        <w:rPr>
          <w:rFonts w:ascii="Times New Roman" w:hAnsi="Times New Roman"/>
          <w:sz w:val="24"/>
          <w:szCs w:val="24"/>
        </w:rPr>
        <w:t>Pododsjek</w:t>
      </w:r>
      <w:proofErr w:type="spellEnd"/>
      <w:r w:rsidRPr="00CD03CD">
        <w:rPr>
          <w:rFonts w:ascii="Times New Roman" w:hAnsi="Times New Roman"/>
          <w:sz w:val="24"/>
          <w:szCs w:val="24"/>
        </w:rPr>
        <w:t xml:space="preserve"> za graditeljstvo i prostorno uređenje Nova Gradiška u razdoblju siječanj - lipanj 2025. godine nastavio je s obavljanjem stručnih i upravnih poslova koji se odnose na prostorno uređenje i gradnju za područje Brodsko-posavske županije, izuzev područja Grada Slavonskog Broda.</w:t>
      </w:r>
    </w:p>
    <w:p w14:paraId="051C3F6C" w14:textId="6A356E7C" w:rsidR="00FD078A" w:rsidRPr="00CD03CD" w:rsidRDefault="00FD078A" w:rsidP="00AA136D">
      <w:pPr>
        <w:spacing w:after="0" w:line="240" w:lineRule="auto"/>
        <w:ind w:firstLine="709"/>
        <w:jc w:val="both"/>
        <w:rPr>
          <w:rFonts w:ascii="Times New Roman" w:hAnsi="Times New Roman"/>
          <w:sz w:val="24"/>
          <w:szCs w:val="24"/>
        </w:rPr>
      </w:pPr>
      <w:r w:rsidRPr="00CD03CD">
        <w:rPr>
          <w:rFonts w:ascii="Times New Roman" w:hAnsi="Times New Roman"/>
          <w:sz w:val="24"/>
          <w:szCs w:val="24"/>
        </w:rPr>
        <w:t>Sukladno odredbama  Zakona o postupanju s nezakonito izgrađenim zgradama (N</w:t>
      </w:r>
      <w:r w:rsidR="00AA136D">
        <w:rPr>
          <w:rFonts w:ascii="Times New Roman" w:hAnsi="Times New Roman"/>
          <w:sz w:val="24"/>
          <w:szCs w:val="24"/>
        </w:rPr>
        <w:t xml:space="preserve">arodne novine br. </w:t>
      </w:r>
      <w:r w:rsidRPr="00CD03CD">
        <w:rPr>
          <w:rFonts w:ascii="Times New Roman" w:hAnsi="Times New Roman"/>
          <w:sz w:val="24"/>
          <w:szCs w:val="24"/>
        </w:rPr>
        <w:t xml:space="preserve"> br. 86/12, 143/13 i 65/17), Zakona o prostornom uređenju (N</w:t>
      </w:r>
      <w:r w:rsidR="00AA136D">
        <w:rPr>
          <w:rFonts w:ascii="Times New Roman" w:hAnsi="Times New Roman"/>
          <w:sz w:val="24"/>
          <w:szCs w:val="24"/>
        </w:rPr>
        <w:t xml:space="preserve">arodne novine </w:t>
      </w:r>
      <w:r w:rsidRPr="00CD03CD">
        <w:rPr>
          <w:rFonts w:ascii="Times New Roman" w:hAnsi="Times New Roman"/>
          <w:sz w:val="24"/>
          <w:szCs w:val="24"/>
        </w:rPr>
        <w:t xml:space="preserve"> br. 153/13, 65/17, 114/18, 39/19 i 67/23) i Zakona o gradnji (N</w:t>
      </w:r>
      <w:r w:rsidR="00AA136D">
        <w:rPr>
          <w:rFonts w:ascii="Times New Roman" w:hAnsi="Times New Roman"/>
          <w:sz w:val="24"/>
          <w:szCs w:val="24"/>
        </w:rPr>
        <w:t>arodne novine</w:t>
      </w:r>
      <w:r w:rsidRPr="00CD03CD">
        <w:rPr>
          <w:rFonts w:ascii="Times New Roman" w:hAnsi="Times New Roman"/>
          <w:sz w:val="24"/>
          <w:szCs w:val="24"/>
        </w:rPr>
        <w:t xml:space="preserve"> br. 153/13, 20/17, 39/19, 125/19 i 145/24) u razdoblju siječanj-lipanj 2025. godine putem Upravnog odjela za graditeljstvo, infrastrukturu i zaštitu okoliša, </w:t>
      </w:r>
      <w:proofErr w:type="spellStart"/>
      <w:r w:rsidRPr="00CD03CD">
        <w:rPr>
          <w:rFonts w:ascii="Times New Roman" w:hAnsi="Times New Roman"/>
          <w:sz w:val="24"/>
          <w:szCs w:val="24"/>
        </w:rPr>
        <w:t>Pododsjek</w:t>
      </w:r>
      <w:proofErr w:type="spellEnd"/>
      <w:r w:rsidRPr="00CD03CD">
        <w:rPr>
          <w:rFonts w:ascii="Times New Roman" w:hAnsi="Times New Roman"/>
          <w:sz w:val="24"/>
          <w:szCs w:val="24"/>
        </w:rPr>
        <w:t xml:space="preserve"> za graditeljstvo i prostorno uređenje Nova Gradiška,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27B9CF01" w14:textId="77777777" w:rsidR="00FD078A" w:rsidRPr="00CD03CD" w:rsidRDefault="00FD078A" w:rsidP="00AA136D">
      <w:pPr>
        <w:spacing w:after="0" w:line="240" w:lineRule="auto"/>
        <w:ind w:firstLine="709"/>
        <w:jc w:val="both"/>
        <w:rPr>
          <w:rFonts w:ascii="Times New Roman" w:hAnsi="Times New Roman"/>
          <w:sz w:val="24"/>
          <w:szCs w:val="24"/>
        </w:rPr>
      </w:pPr>
      <w:r w:rsidRPr="00CD03CD">
        <w:rPr>
          <w:rFonts w:ascii="Times New Roman" w:hAnsi="Times New Roman"/>
          <w:sz w:val="24"/>
          <w:szCs w:val="24"/>
        </w:rPr>
        <w:t xml:space="preserve">U razdoblju siječanj-lipanj 2025. godine </w:t>
      </w:r>
      <w:proofErr w:type="spellStart"/>
      <w:r w:rsidRPr="00CD03CD">
        <w:rPr>
          <w:rFonts w:ascii="Times New Roman" w:hAnsi="Times New Roman"/>
          <w:sz w:val="24"/>
          <w:szCs w:val="24"/>
        </w:rPr>
        <w:t>Pododsjek</w:t>
      </w:r>
      <w:proofErr w:type="spellEnd"/>
      <w:r w:rsidRPr="00CD03CD">
        <w:rPr>
          <w:rFonts w:ascii="Times New Roman" w:hAnsi="Times New Roman"/>
          <w:sz w:val="24"/>
          <w:szCs w:val="24"/>
        </w:rPr>
        <w:t xml:space="preserve"> za graditeljstvo i prostorno uređenje u Novoj Gradiški zaprimio je 555 predmeta, a riješeno je 586 predmeta (238 upravna – od kojih je riješeno 31 zahtjeva za izdavanje Rješenja o izvedenom stanju i 295 neupravnih).</w:t>
      </w:r>
    </w:p>
    <w:p w14:paraId="1E4718C1" w14:textId="77777777" w:rsidR="00FD078A" w:rsidRPr="00CD03CD" w:rsidRDefault="00FD078A" w:rsidP="00AA136D">
      <w:pPr>
        <w:spacing w:after="0" w:line="240" w:lineRule="auto"/>
        <w:ind w:firstLine="709"/>
        <w:jc w:val="both"/>
        <w:rPr>
          <w:rFonts w:ascii="Times New Roman" w:hAnsi="Times New Roman"/>
          <w:sz w:val="24"/>
          <w:szCs w:val="24"/>
        </w:rPr>
      </w:pPr>
      <w:r w:rsidRPr="00CD03CD">
        <w:rPr>
          <w:rFonts w:ascii="Times New Roman" w:hAnsi="Times New Roman"/>
          <w:sz w:val="24"/>
          <w:szCs w:val="24"/>
        </w:rPr>
        <w:t>Upravni odjel za graditeljstvo, infrastrukturu i zaštitu okoliša Brodsko-posavske županije, Odsjek za graditeljstvo i prostorno uređenje Slavonski Brod u razdoblju siječanj-lipanj 2025. godine nastavio je s obavljanjem stručnih i upravnih poslova koji se odnose na prostorno uređenje i gradnju za područje Brodsko-posavske županije, izuzev područja Grada Slavonskog Broda.</w:t>
      </w:r>
    </w:p>
    <w:p w14:paraId="288D7137" w14:textId="4B13A80F" w:rsidR="00FD078A" w:rsidRPr="00CD03CD" w:rsidRDefault="00FD078A" w:rsidP="00AA136D">
      <w:pPr>
        <w:spacing w:after="0" w:line="240" w:lineRule="auto"/>
        <w:ind w:firstLine="709"/>
        <w:jc w:val="both"/>
        <w:rPr>
          <w:rFonts w:ascii="Times New Roman" w:hAnsi="Times New Roman"/>
          <w:sz w:val="24"/>
          <w:szCs w:val="24"/>
        </w:rPr>
      </w:pPr>
      <w:r w:rsidRPr="00CD03CD">
        <w:rPr>
          <w:rFonts w:ascii="Times New Roman" w:hAnsi="Times New Roman"/>
          <w:sz w:val="24"/>
          <w:szCs w:val="24"/>
        </w:rPr>
        <w:t>Sukladno odredbama</w:t>
      </w:r>
      <w:r w:rsidR="003B408D">
        <w:rPr>
          <w:rFonts w:ascii="Times New Roman" w:hAnsi="Times New Roman"/>
          <w:sz w:val="24"/>
          <w:szCs w:val="24"/>
        </w:rPr>
        <w:t xml:space="preserve"> </w:t>
      </w:r>
      <w:r w:rsidRPr="00CD03CD">
        <w:rPr>
          <w:rFonts w:ascii="Times New Roman" w:hAnsi="Times New Roman"/>
          <w:sz w:val="24"/>
          <w:szCs w:val="24"/>
        </w:rPr>
        <w:t>Zakona o postupanju s nezakonito izgrađenim zgradama (</w:t>
      </w:r>
      <w:r w:rsidR="003B408D">
        <w:rPr>
          <w:rFonts w:ascii="Times New Roman" w:hAnsi="Times New Roman"/>
          <w:sz w:val="24"/>
          <w:szCs w:val="24"/>
        </w:rPr>
        <w:t>„</w:t>
      </w:r>
      <w:r w:rsidRPr="00CD03CD">
        <w:rPr>
          <w:rFonts w:ascii="Times New Roman" w:hAnsi="Times New Roman"/>
          <w:sz w:val="24"/>
          <w:szCs w:val="24"/>
        </w:rPr>
        <w:t>N</w:t>
      </w:r>
      <w:r w:rsidR="00AA136D">
        <w:rPr>
          <w:rFonts w:ascii="Times New Roman" w:hAnsi="Times New Roman"/>
          <w:sz w:val="24"/>
          <w:szCs w:val="24"/>
        </w:rPr>
        <w:t>arodne novine</w:t>
      </w:r>
      <w:r w:rsidR="003B408D">
        <w:rPr>
          <w:rFonts w:ascii="Times New Roman" w:hAnsi="Times New Roman"/>
          <w:sz w:val="24"/>
          <w:szCs w:val="24"/>
        </w:rPr>
        <w:t>“</w:t>
      </w:r>
      <w:r w:rsidRPr="00CD03CD">
        <w:rPr>
          <w:rFonts w:ascii="Times New Roman" w:hAnsi="Times New Roman"/>
          <w:sz w:val="24"/>
          <w:szCs w:val="24"/>
        </w:rPr>
        <w:t xml:space="preserve"> br. 86/12, 143/13 i 65/17), Zakona o prostornom uređenju (</w:t>
      </w:r>
      <w:r w:rsidR="003B408D">
        <w:rPr>
          <w:rFonts w:ascii="Times New Roman" w:hAnsi="Times New Roman"/>
          <w:sz w:val="24"/>
          <w:szCs w:val="24"/>
        </w:rPr>
        <w:t>„</w:t>
      </w:r>
      <w:r w:rsidRPr="00CD03CD">
        <w:rPr>
          <w:rFonts w:ascii="Times New Roman" w:hAnsi="Times New Roman"/>
          <w:sz w:val="24"/>
          <w:szCs w:val="24"/>
        </w:rPr>
        <w:t>N</w:t>
      </w:r>
      <w:r w:rsidR="00AA136D">
        <w:rPr>
          <w:rFonts w:ascii="Times New Roman" w:hAnsi="Times New Roman"/>
          <w:sz w:val="24"/>
          <w:szCs w:val="24"/>
        </w:rPr>
        <w:t>arodne novine</w:t>
      </w:r>
      <w:r w:rsidR="003B408D">
        <w:rPr>
          <w:rFonts w:ascii="Times New Roman" w:hAnsi="Times New Roman"/>
          <w:sz w:val="24"/>
          <w:szCs w:val="24"/>
        </w:rPr>
        <w:t>“</w:t>
      </w:r>
      <w:r w:rsidRPr="00CD03CD">
        <w:rPr>
          <w:rFonts w:ascii="Times New Roman" w:hAnsi="Times New Roman"/>
          <w:sz w:val="24"/>
          <w:szCs w:val="24"/>
        </w:rPr>
        <w:t xml:space="preserve"> br. 153/13, 65/17, 114/18, 39/19 i 67/23) i Zakona o gradnji (</w:t>
      </w:r>
      <w:r w:rsidR="003B408D">
        <w:rPr>
          <w:rFonts w:ascii="Times New Roman" w:hAnsi="Times New Roman"/>
          <w:sz w:val="24"/>
          <w:szCs w:val="24"/>
        </w:rPr>
        <w:t>„</w:t>
      </w:r>
      <w:r w:rsidRPr="00CD03CD">
        <w:rPr>
          <w:rFonts w:ascii="Times New Roman" w:hAnsi="Times New Roman"/>
          <w:sz w:val="24"/>
          <w:szCs w:val="24"/>
        </w:rPr>
        <w:t>N</w:t>
      </w:r>
      <w:r w:rsidR="00AA136D">
        <w:rPr>
          <w:rFonts w:ascii="Times New Roman" w:hAnsi="Times New Roman"/>
          <w:sz w:val="24"/>
          <w:szCs w:val="24"/>
        </w:rPr>
        <w:t>arodne novine</w:t>
      </w:r>
      <w:r w:rsidR="003B408D">
        <w:rPr>
          <w:rFonts w:ascii="Times New Roman" w:hAnsi="Times New Roman"/>
          <w:sz w:val="24"/>
          <w:szCs w:val="24"/>
        </w:rPr>
        <w:t>“</w:t>
      </w:r>
      <w:r w:rsidRPr="00CD03CD">
        <w:rPr>
          <w:rFonts w:ascii="Times New Roman" w:hAnsi="Times New Roman"/>
          <w:sz w:val="24"/>
          <w:szCs w:val="24"/>
        </w:rPr>
        <w:t xml:space="preserve"> br.153/13, 20/17, 39/19, 125/19 i 145/24) u razdoblju siječanj-lipanj 2025. godine putem Upravnog odjela za graditeljstvo, infrastrukturu i zaštitu okoliša, Odsjek za graditeljstvo i prostorno uređenje Slavonski Brod</w:t>
      </w:r>
      <w:r w:rsidR="003B408D">
        <w:rPr>
          <w:rFonts w:ascii="Times New Roman" w:hAnsi="Times New Roman"/>
          <w:sz w:val="24"/>
          <w:szCs w:val="24"/>
        </w:rPr>
        <w:t xml:space="preserve"> </w:t>
      </w:r>
      <w:r w:rsidRPr="00CD03CD">
        <w:rPr>
          <w:rFonts w:ascii="Times New Roman" w:hAnsi="Times New Roman"/>
          <w:sz w:val="24"/>
          <w:szCs w:val="24"/>
        </w:rPr>
        <w:t>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553D214C" w14:textId="77777777" w:rsidR="00FD078A" w:rsidRPr="00CD03CD" w:rsidRDefault="00FD078A" w:rsidP="00AA136D">
      <w:pPr>
        <w:spacing w:after="0" w:line="240" w:lineRule="auto"/>
        <w:ind w:firstLine="709"/>
        <w:jc w:val="both"/>
        <w:rPr>
          <w:rFonts w:ascii="Times New Roman" w:hAnsi="Times New Roman"/>
          <w:sz w:val="24"/>
          <w:szCs w:val="24"/>
        </w:rPr>
      </w:pPr>
      <w:r w:rsidRPr="00CD03CD">
        <w:rPr>
          <w:rFonts w:ascii="Times New Roman" w:hAnsi="Times New Roman"/>
          <w:sz w:val="24"/>
          <w:szCs w:val="24"/>
        </w:rPr>
        <w:lastRenderedPageBreak/>
        <w:t>U razdoblju siječanj-lipanj 2025. godine Odsjek za graditeljstvo i prostorno uređenje u Slavonskom Brodu zaprimio je 951 predmeta, a riješeno je 931 (372 upravnih – od kojih je riješeno 23 zahtjeva za izdavanje Rješenja o izvedenom stanju i 582 neupravnih).</w:t>
      </w:r>
    </w:p>
    <w:p w14:paraId="737E6CFF" w14:textId="77777777" w:rsidR="00A36CFB" w:rsidRDefault="00A36CFB" w:rsidP="00383EBC">
      <w:pPr>
        <w:spacing w:after="0" w:line="240" w:lineRule="auto"/>
        <w:jc w:val="both"/>
        <w:rPr>
          <w:rFonts w:ascii="Times New Roman" w:hAnsi="Times New Roman"/>
          <w:sz w:val="24"/>
          <w:szCs w:val="24"/>
        </w:rPr>
      </w:pPr>
    </w:p>
    <w:p w14:paraId="17EEAC6B"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OBRAZOVANJE, ŠPORT I KULTURA</w:t>
      </w:r>
    </w:p>
    <w:p w14:paraId="7431B47A" w14:textId="7D3C28F8" w:rsidR="0065424C" w:rsidRPr="00133BFA" w:rsidRDefault="00DA74E2" w:rsidP="003B408D">
      <w:pPr>
        <w:jc w:val="both"/>
        <w:rPr>
          <w:rFonts w:ascii="Times New Roman" w:hAnsi="Times New Roman"/>
          <w:b/>
          <w:sz w:val="24"/>
          <w:szCs w:val="24"/>
        </w:rPr>
      </w:pPr>
      <w:r w:rsidRPr="00DF2AF4">
        <w:rPr>
          <w:rFonts w:ascii="Times New Roman" w:hAnsi="Times New Roman"/>
          <w:b/>
          <w:sz w:val="24"/>
          <w:szCs w:val="24"/>
        </w:rPr>
        <w:t xml:space="preserve">Predškolski odgoj </w:t>
      </w:r>
    </w:p>
    <w:p w14:paraId="31E5B43E" w14:textId="2F4187C4" w:rsidR="0065424C" w:rsidRPr="00133BFA" w:rsidRDefault="0065424C" w:rsidP="0065424C">
      <w:pPr>
        <w:spacing w:after="0" w:line="240" w:lineRule="auto"/>
        <w:jc w:val="both"/>
        <w:rPr>
          <w:rFonts w:ascii="Times New Roman" w:hAnsi="Times New Roman"/>
          <w:sz w:val="24"/>
          <w:szCs w:val="24"/>
        </w:rPr>
      </w:pPr>
      <w:r w:rsidRPr="00133BFA">
        <w:rPr>
          <w:rFonts w:ascii="Times New Roman" w:hAnsi="Times New Roman"/>
          <w:sz w:val="24"/>
          <w:szCs w:val="24"/>
        </w:rPr>
        <w:tab/>
        <w:t xml:space="preserve">Programom javnih potreba i potrebnih sredstava u području obrazovanja, športa i kulture za koje se izdvajaju sredstva iz Proračuna Brodsko-posavske županije za 2025. godinu  osigurana su sredstva za sufinanciranje djelatnosti predškolskog odgoja u  ukupnom iznosu od  122.871,79 </w:t>
      </w:r>
      <w:r w:rsidR="00B27853">
        <w:rPr>
          <w:rFonts w:ascii="Times New Roman" w:hAnsi="Times New Roman"/>
          <w:sz w:val="24"/>
          <w:szCs w:val="24"/>
        </w:rPr>
        <w:t>EUR</w:t>
      </w:r>
      <w:r w:rsidRPr="00133BFA">
        <w:rPr>
          <w:rFonts w:ascii="Times New Roman" w:hAnsi="Times New Roman"/>
          <w:sz w:val="24"/>
          <w:szCs w:val="24"/>
        </w:rPr>
        <w:t xml:space="preserve">. U izvještajnom razdoblju  realizirano je 33.870,85 </w:t>
      </w:r>
      <w:r w:rsidR="00B27853">
        <w:rPr>
          <w:rFonts w:ascii="Times New Roman" w:hAnsi="Times New Roman"/>
          <w:sz w:val="24"/>
          <w:szCs w:val="24"/>
        </w:rPr>
        <w:t>EUR</w:t>
      </w:r>
      <w:r w:rsidRPr="00133BFA">
        <w:rPr>
          <w:rFonts w:ascii="Times New Roman" w:hAnsi="Times New Roman"/>
          <w:sz w:val="24"/>
          <w:szCs w:val="24"/>
        </w:rPr>
        <w:t xml:space="preserve"> ili 27,57% i to za sljedeće namjene:</w:t>
      </w:r>
    </w:p>
    <w:p w14:paraId="47DC4A90" w14:textId="6D6D000B" w:rsidR="0065424C" w:rsidRPr="00133BFA" w:rsidRDefault="0065424C" w:rsidP="0065424C">
      <w:pPr>
        <w:pStyle w:val="Odlomakpopisa"/>
        <w:numPr>
          <w:ilvl w:val="0"/>
          <w:numId w:val="2"/>
        </w:numPr>
        <w:jc w:val="both"/>
      </w:pPr>
      <w:r w:rsidRPr="00133BFA">
        <w:t xml:space="preserve">Za tekuće donacije drugom proračunu i izvanproračunskim korisnicima, od planiranih 27.871,79 </w:t>
      </w:r>
      <w:r w:rsidR="00B27853">
        <w:t>EUR</w:t>
      </w:r>
      <w:r w:rsidRPr="00133BFA">
        <w:t xml:space="preserve">, realizirano je 11.750,40 ili 42,16 % </w:t>
      </w:r>
    </w:p>
    <w:p w14:paraId="3129AF29" w14:textId="6766BFC2" w:rsidR="0065424C" w:rsidRPr="003B408D" w:rsidRDefault="0065424C" w:rsidP="0065424C">
      <w:pPr>
        <w:pStyle w:val="Odlomakpopisa"/>
        <w:numPr>
          <w:ilvl w:val="0"/>
          <w:numId w:val="2"/>
        </w:numPr>
        <w:contextualSpacing/>
        <w:jc w:val="both"/>
      </w:pPr>
      <w:r w:rsidRPr="00133BFA">
        <w:t xml:space="preserve">za tekuće donacije "Cekinu" od planiranih 80.000,00 </w:t>
      </w:r>
      <w:r w:rsidR="00B27853">
        <w:t>EUR</w:t>
      </w:r>
      <w:r w:rsidRPr="00133BFA">
        <w:t xml:space="preserve"> realizirano je 22.120,45 </w:t>
      </w:r>
      <w:r w:rsidR="00B27853">
        <w:t>EUR</w:t>
      </w:r>
      <w:r w:rsidRPr="00133BFA">
        <w:t xml:space="preserve"> ili 27,65%,</w:t>
      </w:r>
    </w:p>
    <w:p w14:paraId="2731970E" w14:textId="119588AC" w:rsidR="0065424C" w:rsidRPr="00133BFA" w:rsidRDefault="0065424C" w:rsidP="00CE76C6">
      <w:pPr>
        <w:spacing w:after="0" w:line="240" w:lineRule="auto"/>
        <w:ind w:firstLine="568"/>
        <w:jc w:val="both"/>
        <w:rPr>
          <w:rFonts w:ascii="Times New Roman" w:hAnsi="Times New Roman"/>
          <w:sz w:val="24"/>
          <w:szCs w:val="24"/>
        </w:rPr>
      </w:pPr>
      <w:r w:rsidRPr="00133BFA">
        <w:rPr>
          <w:rFonts w:ascii="Times New Roman" w:hAnsi="Times New Roman"/>
          <w:sz w:val="24"/>
          <w:szCs w:val="24"/>
        </w:rPr>
        <w:t xml:space="preserve">Temeljem Zakona o predškolskom odgoju i obrazovanju („Narodne novine“ </w:t>
      </w:r>
      <w:r w:rsidR="003B408D">
        <w:rPr>
          <w:rFonts w:ascii="Times New Roman" w:hAnsi="Times New Roman"/>
          <w:sz w:val="24"/>
          <w:szCs w:val="24"/>
        </w:rPr>
        <w:t xml:space="preserve">br. </w:t>
      </w:r>
      <w:r w:rsidRPr="00133BFA">
        <w:rPr>
          <w:rFonts w:ascii="Times New Roman" w:hAnsi="Times New Roman"/>
          <w:sz w:val="24"/>
          <w:szCs w:val="24"/>
        </w:rPr>
        <w:t>10/97,</w:t>
      </w:r>
      <w:r w:rsidR="006B03DD">
        <w:rPr>
          <w:rFonts w:ascii="Times New Roman" w:hAnsi="Times New Roman"/>
          <w:sz w:val="24"/>
          <w:szCs w:val="24"/>
        </w:rPr>
        <w:t xml:space="preserve"> </w:t>
      </w:r>
      <w:r w:rsidRPr="00133BFA">
        <w:rPr>
          <w:rFonts w:ascii="Times New Roman" w:hAnsi="Times New Roman"/>
          <w:sz w:val="24"/>
          <w:szCs w:val="24"/>
        </w:rPr>
        <w:t>107/07,</w:t>
      </w:r>
      <w:r w:rsidR="006B03DD">
        <w:rPr>
          <w:rFonts w:ascii="Times New Roman" w:hAnsi="Times New Roman"/>
          <w:sz w:val="24"/>
          <w:szCs w:val="24"/>
        </w:rPr>
        <w:t xml:space="preserve"> </w:t>
      </w:r>
      <w:r w:rsidRPr="00133BFA">
        <w:rPr>
          <w:rFonts w:ascii="Times New Roman" w:hAnsi="Times New Roman"/>
          <w:sz w:val="24"/>
          <w:szCs w:val="24"/>
        </w:rPr>
        <w:t>94/13, 98/19, 57/22 i 101/23) proveden je postupak utvrđivanja uvjeta i izdavanja rješenja za početak rada i obavljanje djelatnosti predškolskog odgoja u Ustanovama;</w:t>
      </w:r>
    </w:p>
    <w:p w14:paraId="347CC1CA" w14:textId="5C195335" w:rsidR="0065424C" w:rsidRPr="00133BFA" w:rsidRDefault="0065424C" w:rsidP="00CE76C6">
      <w:pPr>
        <w:pStyle w:val="Odlomakpopisa"/>
        <w:numPr>
          <w:ilvl w:val="0"/>
          <w:numId w:val="2"/>
        </w:numPr>
        <w:jc w:val="both"/>
      </w:pPr>
      <w:r w:rsidRPr="00133BFA">
        <w:t xml:space="preserve"> Dječji vrtić Potjeh i Dječji vrtić Ivana Brlić Mažuranić u Slavonskom Brodu, u 10 podružnica</w:t>
      </w:r>
      <w:r w:rsidR="003B408D">
        <w:t>.</w:t>
      </w:r>
    </w:p>
    <w:p w14:paraId="2C1E32AC" w14:textId="77777777" w:rsidR="0065424C" w:rsidRPr="00133BFA" w:rsidRDefault="0065424C" w:rsidP="0065424C">
      <w:pPr>
        <w:pStyle w:val="Odlomakpopisa"/>
        <w:ind w:left="928"/>
        <w:contextualSpacing/>
        <w:jc w:val="both"/>
      </w:pPr>
    </w:p>
    <w:p w14:paraId="1D8AA862" w14:textId="77777777" w:rsidR="0065424C" w:rsidRPr="00133BFA" w:rsidRDefault="0065424C" w:rsidP="0065424C">
      <w:pPr>
        <w:jc w:val="both"/>
        <w:rPr>
          <w:rFonts w:ascii="Times New Roman" w:hAnsi="Times New Roman"/>
          <w:b/>
          <w:sz w:val="24"/>
          <w:szCs w:val="24"/>
        </w:rPr>
      </w:pPr>
      <w:r w:rsidRPr="00133BFA">
        <w:rPr>
          <w:rFonts w:ascii="Times New Roman" w:hAnsi="Times New Roman"/>
          <w:b/>
          <w:sz w:val="24"/>
          <w:szCs w:val="24"/>
        </w:rPr>
        <w:t>Osnovno školstvo</w:t>
      </w:r>
    </w:p>
    <w:p w14:paraId="6B6A7E68" w14:textId="77777777" w:rsidR="0065424C" w:rsidRPr="00133BFA" w:rsidRDefault="0065424C" w:rsidP="0065424C">
      <w:pPr>
        <w:spacing w:after="0" w:line="240" w:lineRule="auto"/>
        <w:ind w:firstLine="708"/>
        <w:jc w:val="both"/>
        <w:rPr>
          <w:rFonts w:ascii="Times New Roman" w:hAnsi="Times New Roman"/>
          <w:sz w:val="24"/>
          <w:szCs w:val="24"/>
        </w:rPr>
      </w:pPr>
      <w:r w:rsidRPr="00133BFA">
        <w:rPr>
          <w:rFonts w:ascii="Times New Roman" w:hAnsi="Times New Roman"/>
          <w:sz w:val="24"/>
          <w:szCs w:val="24"/>
        </w:rPr>
        <w:t>U prvoj polovini 2025. godine, školske 2024./2025., osnovne škole kojim je osnivač Brodsko-posavska županija pohađalo je 5294 učenika u 409 razrednih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6F804E92" w14:textId="77777777" w:rsidR="0065424C" w:rsidRPr="00133BFA" w:rsidRDefault="0065424C" w:rsidP="0065424C">
      <w:pPr>
        <w:spacing w:after="0" w:line="240" w:lineRule="auto"/>
        <w:ind w:firstLine="708"/>
        <w:jc w:val="both"/>
        <w:rPr>
          <w:rFonts w:ascii="Times New Roman" w:hAnsi="Times New Roman"/>
          <w:sz w:val="24"/>
          <w:szCs w:val="24"/>
        </w:rPr>
      </w:pPr>
      <w:r w:rsidRPr="00133BFA">
        <w:rPr>
          <w:rFonts w:ascii="Times New Roman" w:hAnsi="Times New Roman"/>
          <w:sz w:val="24"/>
          <w:szCs w:val="24"/>
        </w:rPr>
        <w:t>Raspored sredstava prema Vladinoj Odluci o kriterijima i mjerila za utvrđivanje bilančnih prava za financiranje minimalnog financijskog standarda javnih potreba osnovnog školstva u 2025. godini:</w:t>
      </w:r>
    </w:p>
    <w:p w14:paraId="28531B5F" w14:textId="66AF1015" w:rsidR="0065424C" w:rsidRPr="00133BFA" w:rsidRDefault="0065424C" w:rsidP="0065424C">
      <w:pPr>
        <w:pStyle w:val="Odlomakpopisa"/>
        <w:numPr>
          <w:ilvl w:val="0"/>
          <w:numId w:val="2"/>
        </w:numPr>
        <w:contextualSpacing/>
        <w:jc w:val="both"/>
      </w:pPr>
      <w:r w:rsidRPr="00133BFA">
        <w:t xml:space="preserve">Bilančna prava za materijalne i financijske rashode te rashode za tekuće i investicijsko održavanje iznose 3.180.148,00 </w:t>
      </w:r>
      <w:r w:rsidR="00B27853">
        <w:t>EUR</w:t>
      </w:r>
    </w:p>
    <w:p w14:paraId="174DC762" w14:textId="21B2363D" w:rsidR="0065424C" w:rsidRPr="00133BFA" w:rsidRDefault="0065424C" w:rsidP="0065424C">
      <w:pPr>
        <w:pStyle w:val="Odlomakpopisa"/>
        <w:numPr>
          <w:ilvl w:val="0"/>
          <w:numId w:val="2"/>
        </w:numPr>
        <w:contextualSpacing/>
        <w:jc w:val="both"/>
      </w:pPr>
      <w:r w:rsidRPr="00133BFA">
        <w:t xml:space="preserve">Bilančna prava za rashode za nabavu proizvedene dugotrajne imovine i dodatna ulaganja na nefinancijskoj imovini iznose 430.205,00 </w:t>
      </w:r>
      <w:r w:rsidR="00B27853">
        <w:t>EUR</w:t>
      </w:r>
      <w:r w:rsidR="006B03DD">
        <w:t>.</w:t>
      </w:r>
    </w:p>
    <w:p w14:paraId="36719E46" w14:textId="0138DAD9" w:rsidR="0065424C" w:rsidRPr="00133BFA" w:rsidRDefault="0065424C" w:rsidP="0065424C">
      <w:pPr>
        <w:spacing w:after="0" w:line="240" w:lineRule="auto"/>
        <w:ind w:firstLine="708"/>
        <w:jc w:val="both"/>
        <w:rPr>
          <w:rFonts w:ascii="Times New Roman" w:hAnsi="Times New Roman"/>
          <w:sz w:val="24"/>
          <w:szCs w:val="24"/>
        </w:rPr>
      </w:pPr>
      <w:r w:rsidRPr="00133BFA">
        <w:rPr>
          <w:rFonts w:ascii="Times New Roman" w:hAnsi="Times New Roman"/>
          <w:sz w:val="24"/>
          <w:szCs w:val="24"/>
        </w:rPr>
        <w:t>U razdoblju siječanj-lipanj 202</w:t>
      </w:r>
      <w:r>
        <w:rPr>
          <w:rFonts w:ascii="Times New Roman" w:hAnsi="Times New Roman"/>
          <w:sz w:val="24"/>
          <w:szCs w:val="24"/>
        </w:rPr>
        <w:t>5</w:t>
      </w:r>
      <w:r w:rsidRPr="00133BFA">
        <w:rPr>
          <w:rFonts w:ascii="Times New Roman" w:hAnsi="Times New Roman"/>
          <w:sz w:val="24"/>
          <w:szCs w:val="24"/>
        </w:rPr>
        <w:t xml:space="preserve">. za materijalne troškove realizirano je 1.577.698,56 </w:t>
      </w:r>
      <w:r w:rsidR="00B27853">
        <w:rPr>
          <w:rFonts w:ascii="Times New Roman" w:hAnsi="Times New Roman"/>
          <w:sz w:val="24"/>
          <w:szCs w:val="24"/>
        </w:rPr>
        <w:t>EUR</w:t>
      </w:r>
      <w:r w:rsidRPr="00133BFA">
        <w:rPr>
          <w:rFonts w:ascii="Times New Roman" w:hAnsi="Times New Roman"/>
          <w:sz w:val="24"/>
          <w:szCs w:val="24"/>
        </w:rPr>
        <w:t xml:space="preserve"> ili 49,19%. U tom razdoblju su plaćeni materijalni troškovi za siječanj, veljaču, ožujak, travanj i svibanj. Najznačajniji rashodi u osnovnom školstvu odnosili su se na financiranje prijevoza učenika osnovnih škola i na trošak energije.</w:t>
      </w:r>
    </w:p>
    <w:p w14:paraId="3FD1B540" w14:textId="1C534E37" w:rsidR="0065424C" w:rsidRPr="00133BFA" w:rsidRDefault="0065424C" w:rsidP="00544064">
      <w:pPr>
        <w:spacing w:after="0" w:line="240" w:lineRule="auto"/>
        <w:ind w:firstLine="708"/>
        <w:jc w:val="both"/>
        <w:rPr>
          <w:rFonts w:ascii="Times New Roman" w:hAnsi="Times New Roman"/>
          <w:sz w:val="24"/>
          <w:szCs w:val="24"/>
        </w:rPr>
      </w:pPr>
      <w:r w:rsidRPr="00133BFA">
        <w:rPr>
          <w:rFonts w:ascii="Times New Roman" w:hAnsi="Times New Roman"/>
          <w:sz w:val="24"/>
          <w:szCs w:val="24"/>
        </w:rPr>
        <w:t xml:space="preserve">Za financiranje iznad minimalnog standarda osnovnog školstva u 2025. godini planirano je 31.575.733,54 </w:t>
      </w:r>
      <w:r w:rsidR="00B27853">
        <w:rPr>
          <w:rFonts w:ascii="Times New Roman" w:hAnsi="Times New Roman"/>
          <w:sz w:val="24"/>
          <w:szCs w:val="24"/>
        </w:rPr>
        <w:t>EUR</w:t>
      </w:r>
      <w:r w:rsidRPr="00133BFA">
        <w:rPr>
          <w:rFonts w:ascii="Times New Roman" w:hAnsi="Times New Roman"/>
          <w:sz w:val="24"/>
          <w:szCs w:val="24"/>
        </w:rPr>
        <w:t xml:space="preserve">. U prvih šest mjeseci realizirano je 16.740.495,62 </w:t>
      </w:r>
      <w:r w:rsidR="00B27853">
        <w:rPr>
          <w:rFonts w:ascii="Times New Roman" w:hAnsi="Times New Roman"/>
          <w:sz w:val="24"/>
          <w:szCs w:val="24"/>
        </w:rPr>
        <w:t>EUR</w:t>
      </w:r>
      <w:r w:rsidRPr="00133BFA">
        <w:rPr>
          <w:rFonts w:ascii="Times New Roman" w:hAnsi="Times New Roman"/>
          <w:sz w:val="24"/>
          <w:szCs w:val="24"/>
        </w:rPr>
        <w:t xml:space="preserve"> odnosno 53,02%.</w:t>
      </w:r>
    </w:p>
    <w:p w14:paraId="6B233F93" w14:textId="533D7739" w:rsidR="0065424C" w:rsidRPr="00133BFA" w:rsidRDefault="0065424C" w:rsidP="00544064">
      <w:pPr>
        <w:spacing w:after="0" w:line="240" w:lineRule="auto"/>
        <w:jc w:val="both"/>
        <w:rPr>
          <w:rFonts w:ascii="Times New Roman" w:hAnsi="Times New Roman"/>
          <w:sz w:val="24"/>
          <w:szCs w:val="24"/>
        </w:rPr>
      </w:pPr>
      <w:r w:rsidRPr="00133BFA">
        <w:rPr>
          <w:rFonts w:ascii="Times New Roman" w:hAnsi="Times New Roman"/>
          <w:sz w:val="24"/>
          <w:szCs w:val="24"/>
        </w:rPr>
        <w:t>U  realiziranim sredstvima  nalaze se plaće zaposlenih u obrazovnim ustanovama, koje su planirane Uputom Ministarstva znanosti i obrazovanja u proračun</w:t>
      </w:r>
      <w:r w:rsidR="006B03DD">
        <w:rPr>
          <w:rFonts w:ascii="Times New Roman" w:hAnsi="Times New Roman"/>
          <w:sz w:val="24"/>
          <w:szCs w:val="24"/>
        </w:rPr>
        <w:t>u</w:t>
      </w:r>
      <w:r w:rsidRPr="00133BFA">
        <w:rPr>
          <w:rFonts w:ascii="Times New Roman" w:hAnsi="Times New Roman"/>
          <w:sz w:val="24"/>
          <w:szCs w:val="24"/>
        </w:rPr>
        <w:t xml:space="preserve"> osnivača školskih ustanova.</w:t>
      </w:r>
    </w:p>
    <w:p w14:paraId="424AD6C0" w14:textId="77777777" w:rsidR="0065424C" w:rsidRDefault="0065424C" w:rsidP="00544064">
      <w:pPr>
        <w:spacing w:after="0" w:line="240" w:lineRule="auto"/>
        <w:ind w:firstLine="708"/>
        <w:jc w:val="both"/>
        <w:rPr>
          <w:rFonts w:ascii="Times New Roman" w:hAnsi="Times New Roman"/>
          <w:sz w:val="24"/>
          <w:szCs w:val="24"/>
        </w:rPr>
      </w:pPr>
      <w:r w:rsidRPr="00133BFA">
        <w:rPr>
          <w:rFonts w:ascii="Times New Roman" w:hAnsi="Times New Roman"/>
          <w:sz w:val="24"/>
          <w:szCs w:val="24"/>
        </w:rPr>
        <w:t>Ostale izvore prihoda iznad minimalnog standarda čine vlastiti prihodi, prihodi za posebne namjene i pomoći donacije i prihodi od prodaje nefinancijske imovine.</w:t>
      </w:r>
    </w:p>
    <w:p w14:paraId="033F4967" w14:textId="77777777" w:rsidR="00544064" w:rsidRPr="00133BFA" w:rsidRDefault="00544064" w:rsidP="006B03DD">
      <w:pPr>
        <w:spacing w:after="0" w:line="240" w:lineRule="auto"/>
        <w:jc w:val="both"/>
        <w:rPr>
          <w:rFonts w:ascii="Times New Roman" w:hAnsi="Times New Roman"/>
          <w:sz w:val="24"/>
          <w:szCs w:val="24"/>
        </w:rPr>
      </w:pPr>
    </w:p>
    <w:p w14:paraId="4C1D5067" w14:textId="77777777" w:rsidR="0065424C" w:rsidRPr="00133BFA" w:rsidRDefault="0065424C" w:rsidP="0065424C">
      <w:pPr>
        <w:jc w:val="both"/>
        <w:rPr>
          <w:rFonts w:ascii="Times New Roman" w:hAnsi="Times New Roman"/>
          <w:b/>
          <w:sz w:val="24"/>
          <w:szCs w:val="24"/>
        </w:rPr>
      </w:pPr>
      <w:r w:rsidRPr="00133BFA">
        <w:rPr>
          <w:rFonts w:ascii="Times New Roman" w:hAnsi="Times New Roman"/>
          <w:b/>
          <w:sz w:val="24"/>
          <w:szCs w:val="24"/>
        </w:rPr>
        <w:lastRenderedPageBreak/>
        <w:t>e-upisi učenika u 1. razred osnovne škole</w:t>
      </w:r>
    </w:p>
    <w:p w14:paraId="1BA2524B" w14:textId="77777777" w:rsidR="0065424C" w:rsidRPr="00133BFA" w:rsidRDefault="0065424C" w:rsidP="00544064">
      <w:pPr>
        <w:spacing w:after="0" w:line="240" w:lineRule="auto"/>
        <w:ind w:firstLine="708"/>
        <w:jc w:val="both"/>
        <w:rPr>
          <w:rFonts w:ascii="Times New Roman" w:hAnsi="Times New Roman"/>
          <w:bCs/>
          <w:sz w:val="24"/>
          <w:szCs w:val="24"/>
        </w:rPr>
      </w:pPr>
      <w:r w:rsidRPr="00133BFA">
        <w:rPr>
          <w:rFonts w:ascii="Times New Roman" w:hAnsi="Times New Roman"/>
          <w:sz w:val="24"/>
          <w:szCs w:val="24"/>
        </w:rPr>
        <w:t>Temeljem Zakona o odgoju i obrazovanju u osnovnoj i srednjoj školi („Narodne novine“ broj 87/08, 86/09, 92/10, 105/10, 90/11, 5/12, 16/12, 86/12, 126/12, 94/13, 152/14, 07/17, 68/18,  98/19, 64/20, 151/22  i 156/23) u</w:t>
      </w:r>
      <w:r w:rsidRPr="00133BFA">
        <w:rPr>
          <w:rFonts w:ascii="Times New Roman" w:hAnsi="Times New Roman"/>
          <w:bCs/>
          <w:sz w:val="24"/>
          <w:szCs w:val="24"/>
        </w:rPr>
        <w:t>pis djece u prvi razred osnovne škole u školsku 2025./2026. godinu u Brodsko-posavskoj županiji proveden je putem Nacionalnog informacijskog sustava upisa u osnovne škole (e-Upisi). U tu svrhu Upravni odjel je imao obvezu izvršiti potrebne radnje u aplikaciji e-Upisi:</w:t>
      </w:r>
    </w:p>
    <w:p w14:paraId="3D3BB6AD" w14:textId="7E3F15F1" w:rsidR="0065424C" w:rsidRPr="00544064" w:rsidRDefault="0065424C" w:rsidP="00544064">
      <w:pPr>
        <w:pStyle w:val="Odlomakpopisa"/>
        <w:numPr>
          <w:ilvl w:val="0"/>
          <w:numId w:val="2"/>
        </w:numPr>
        <w:contextualSpacing/>
        <w:jc w:val="both"/>
      </w:pPr>
      <w:r w:rsidRPr="00544064">
        <w:t>na temelju sugestije škole izvan upisnog područja, donese</w:t>
      </w:r>
      <w:r w:rsidR="006B03DD">
        <w:t>no je</w:t>
      </w:r>
      <w:r w:rsidRPr="00544064">
        <w:t xml:space="preserve"> 155 odluka o upisu djece u školu kojoj ne pripadaju po upisnom području</w:t>
      </w:r>
    </w:p>
    <w:p w14:paraId="2CC16709" w14:textId="57766B0C" w:rsidR="0065424C" w:rsidRPr="00133BFA" w:rsidRDefault="0065424C" w:rsidP="00544064">
      <w:pPr>
        <w:spacing w:after="0" w:line="240" w:lineRule="auto"/>
        <w:ind w:firstLine="567"/>
        <w:jc w:val="both"/>
        <w:rPr>
          <w:rFonts w:ascii="Times New Roman" w:hAnsi="Times New Roman"/>
          <w:bCs/>
          <w:sz w:val="24"/>
          <w:szCs w:val="24"/>
        </w:rPr>
      </w:pPr>
      <w:r w:rsidRPr="00133BFA">
        <w:rPr>
          <w:rFonts w:ascii="Times New Roman" w:hAnsi="Times New Roman"/>
          <w:bCs/>
          <w:sz w:val="24"/>
          <w:szCs w:val="24"/>
        </w:rPr>
        <w:t>Putem Nacionalnog informacijskog sustava upisa u osnovne škole (e-Upisi) u 1. razred  osnovne škole</w:t>
      </w:r>
      <w:r w:rsidR="006B03DD">
        <w:rPr>
          <w:rFonts w:ascii="Times New Roman" w:hAnsi="Times New Roman"/>
          <w:bCs/>
          <w:sz w:val="24"/>
          <w:szCs w:val="24"/>
        </w:rPr>
        <w:t>:</w:t>
      </w:r>
    </w:p>
    <w:p w14:paraId="129A7E44" w14:textId="77777777" w:rsidR="0065424C" w:rsidRPr="00544064" w:rsidRDefault="0065424C" w:rsidP="0065424C">
      <w:pPr>
        <w:pStyle w:val="Odlomakpopisa"/>
        <w:numPr>
          <w:ilvl w:val="0"/>
          <w:numId w:val="2"/>
        </w:numPr>
        <w:jc w:val="both"/>
      </w:pPr>
      <w:r w:rsidRPr="00544064">
        <w:t xml:space="preserve"> upisano je 1136 djece u osnovne škole na području Brodsko-posavske županije</w:t>
      </w:r>
    </w:p>
    <w:p w14:paraId="07F39155" w14:textId="0DCC7B9F" w:rsidR="0065424C" w:rsidRPr="00133BFA" w:rsidRDefault="0065424C" w:rsidP="00544064">
      <w:pPr>
        <w:shd w:val="clear" w:color="auto" w:fill="FFFFFF"/>
        <w:spacing w:after="0" w:line="240" w:lineRule="auto"/>
        <w:ind w:firstLine="568"/>
        <w:jc w:val="both"/>
        <w:textAlignment w:val="baseline"/>
        <w:outlineLvl w:val="1"/>
        <w:rPr>
          <w:rFonts w:ascii="Times New Roman" w:hAnsi="Times New Roman"/>
          <w:sz w:val="24"/>
          <w:szCs w:val="24"/>
        </w:rPr>
      </w:pPr>
      <w:r w:rsidRPr="00133BFA">
        <w:rPr>
          <w:rFonts w:ascii="Times New Roman" w:hAnsi="Times New Roman"/>
          <w:sz w:val="24"/>
          <w:szCs w:val="24"/>
        </w:rPr>
        <w:t>Temeljem Pravilnika o utvrđivanju psihofizičkog stanja djeteta, učenika te sastavu stručnih povjerenstva („Narodne novine“</w:t>
      </w:r>
      <w:r w:rsidR="00544064">
        <w:rPr>
          <w:rFonts w:ascii="Times New Roman" w:hAnsi="Times New Roman"/>
          <w:sz w:val="24"/>
          <w:szCs w:val="24"/>
        </w:rPr>
        <w:t xml:space="preserve"> broj</w:t>
      </w:r>
      <w:r w:rsidRPr="00133BFA">
        <w:rPr>
          <w:rFonts w:ascii="Times New Roman" w:hAnsi="Times New Roman"/>
          <w:sz w:val="24"/>
          <w:szCs w:val="24"/>
        </w:rPr>
        <w:t xml:space="preserve"> 67/14, 63/20) donesene su</w:t>
      </w:r>
      <w:r w:rsidR="006B03DD">
        <w:rPr>
          <w:rFonts w:ascii="Times New Roman" w:hAnsi="Times New Roman"/>
          <w:sz w:val="24"/>
          <w:szCs w:val="24"/>
        </w:rPr>
        <w:t>:</w:t>
      </w:r>
    </w:p>
    <w:p w14:paraId="261B0BF9" w14:textId="77777777" w:rsidR="0065424C" w:rsidRPr="00133BFA" w:rsidRDefault="0065424C" w:rsidP="00544064">
      <w:pPr>
        <w:pStyle w:val="Odlomakpopisa"/>
        <w:numPr>
          <w:ilvl w:val="0"/>
          <w:numId w:val="2"/>
        </w:numPr>
        <w:shd w:val="clear" w:color="auto" w:fill="FFFFFF"/>
        <w:jc w:val="both"/>
        <w:textAlignment w:val="baseline"/>
        <w:outlineLvl w:val="1"/>
        <w:rPr>
          <w:bCs/>
          <w:color w:val="000000" w:themeColor="text1"/>
        </w:rPr>
      </w:pPr>
      <w:r w:rsidRPr="00133BFA">
        <w:t xml:space="preserve"> 10 Odluka o izmjenama članova u Stručnim povjerenstvima osnovnih škola za   utvrđivanje psihofizičkog stanja učenika,</w:t>
      </w:r>
    </w:p>
    <w:p w14:paraId="76A71BBB" w14:textId="738A21CC" w:rsidR="0065424C" w:rsidRPr="00133BFA" w:rsidRDefault="0065424C" w:rsidP="00544064">
      <w:pPr>
        <w:shd w:val="clear" w:color="auto" w:fill="FFFFFF"/>
        <w:spacing w:after="0" w:line="240" w:lineRule="auto"/>
        <w:jc w:val="both"/>
        <w:textAlignment w:val="baseline"/>
        <w:outlineLvl w:val="1"/>
        <w:rPr>
          <w:rFonts w:ascii="Times New Roman" w:hAnsi="Times New Roman"/>
          <w:bCs/>
          <w:color w:val="000000" w:themeColor="text1"/>
          <w:sz w:val="24"/>
          <w:szCs w:val="24"/>
        </w:rPr>
      </w:pPr>
      <w:r w:rsidRPr="00133BFA">
        <w:rPr>
          <w:rFonts w:ascii="Times New Roman" w:hAnsi="Times New Roman"/>
          <w:sz w:val="24"/>
          <w:szCs w:val="24"/>
        </w:rPr>
        <w:t>Povjerenstva Upravnog odjela održala su 10 sjednica nakon čega je doneseno</w:t>
      </w:r>
      <w:r w:rsidR="006B03DD">
        <w:rPr>
          <w:rFonts w:ascii="Times New Roman" w:hAnsi="Times New Roman"/>
          <w:sz w:val="24"/>
          <w:szCs w:val="24"/>
        </w:rPr>
        <w:t>:</w:t>
      </w:r>
    </w:p>
    <w:p w14:paraId="03DFD1B1" w14:textId="77777777" w:rsidR="0065424C" w:rsidRPr="00133BFA" w:rsidRDefault="0065424C" w:rsidP="00544064">
      <w:pPr>
        <w:pStyle w:val="Odlomakpopisa"/>
        <w:numPr>
          <w:ilvl w:val="0"/>
          <w:numId w:val="2"/>
        </w:numPr>
        <w:shd w:val="clear" w:color="auto" w:fill="FFFFFF"/>
        <w:jc w:val="both"/>
        <w:textAlignment w:val="baseline"/>
        <w:outlineLvl w:val="1"/>
        <w:rPr>
          <w:bCs/>
          <w:color w:val="000000" w:themeColor="text1"/>
        </w:rPr>
      </w:pPr>
      <w:r w:rsidRPr="00133BFA">
        <w:t xml:space="preserve"> 179 rješenja za primjereni oblik obrazovanja za učenike s teškoćama,</w:t>
      </w:r>
    </w:p>
    <w:p w14:paraId="3C7C3769" w14:textId="77777777" w:rsidR="0065424C" w:rsidRPr="00133BFA" w:rsidRDefault="0065424C" w:rsidP="00544064">
      <w:pPr>
        <w:pStyle w:val="Odlomakpopisa"/>
        <w:numPr>
          <w:ilvl w:val="0"/>
          <w:numId w:val="2"/>
        </w:numPr>
        <w:shd w:val="clear" w:color="auto" w:fill="FFFFFF"/>
        <w:jc w:val="both"/>
        <w:textAlignment w:val="baseline"/>
        <w:outlineLvl w:val="1"/>
        <w:rPr>
          <w:bCs/>
          <w:color w:val="000000" w:themeColor="text1"/>
        </w:rPr>
      </w:pPr>
      <w:r w:rsidRPr="00133BFA">
        <w:t xml:space="preserve"> 133 rješenja za odgodu upisa u 1. razred OŠ,</w:t>
      </w:r>
    </w:p>
    <w:p w14:paraId="04669542" w14:textId="77777777" w:rsidR="0065424C" w:rsidRPr="00133BFA" w:rsidRDefault="0065424C" w:rsidP="00544064">
      <w:pPr>
        <w:pStyle w:val="Odlomakpopisa"/>
        <w:numPr>
          <w:ilvl w:val="0"/>
          <w:numId w:val="2"/>
        </w:numPr>
        <w:shd w:val="clear" w:color="auto" w:fill="FFFFFF"/>
        <w:jc w:val="both"/>
        <w:textAlignment w:val="baseline"/>
        <w:outlineLvl w:val="1"/>
        <w:rPr>
          <w:bCs/>
          <w:color w:val="000000" w:themeColor="text1"/>
        </w:rPr>
      </w:pPr>
      <w:r w:rsidRPr="00133BFA">
        <w:t xml:space="preserve"> 9 rješenja za prijevremeni upis u 1. razred OŠ </w:t>
      </w:r>
    </w:p>
    <w:p w14:paraId="6E78BDD8" w14:textId="77777777" w:rsidR="0065424C" w:rsidRPr="00133BFA" w:rsidRDefault="0065424C" w:rsidP="00544064">
      <w:pPr>
        <w:pStyle w:val="Odlomakpopisa"/>
        <w:numPr>
          <w:ilvl w:val="0"/>
          <w:numId w:val="2"/>
        </w:numPr>
        <w:shd w:val="clear" w:color="auto" w:fill="FFFFFF"/>
        <w:jc w:val="both"/>
        <w:textAlignment w:val="baseline"/>
        <w:outlineLvl w:val="1"/>
        <w:rPr>
          <w:bCs/>
          <w:color w:val="000000" w:themeColor="text1"/>
        </w:rPr>
      </w:pPr>
      <w:r w:rsidRPr="00133BFA">
        <w:t xml:space="preserve"> 11 za privremeno oslobađanje od upisa u 1. razred OŠ</w:t>
      </w:r>
    </w:p>
    <w:p w14:paraId="29180281" w14:textId="77777777" w:rsidR="0065424C" w:rsidRPr="00133BFA" w:rsidRDefault="0065424C" w:rsidP="00544064">
      <w:pPr>
        <w:pStyle w:val="Odlomakpopisa"/>
        <w:numPr>
          <w:ilvl w:val="0"/>
          <w:numId w:val="2"/>
        </w:numPr>
        <w:shd w:val="clear" w:color="auto" w:fill="FFFFFF"/>
        <w:jc w:val="both"/>
        <w:textAlignment w:val="baseline"/>
        <w:outlineLvl w:val="1"/>
        <w:rPr>
          <w:bCs/>
          <w:color w:val="000000" w:themeColor="text1"/>
        </w:rPr>
      </w:pPr>
      <w:r w:rsidRPr="00133BFA">
        <w:t>2 rješenja za privremeno oslobađanje od započetog školovanja</w:t>
      </w:r>
    </w:p>
    <w:p w14:paraId="1924CC3B" w14:textId="77777777" w:rsidR="0065424C" w:rsidRPr="00133BFA" w:rsidRDefault="0065424C" w:rsidP="00544064">
      <w:pPr>
        <w:pStyle w:val="Odlomakpopisa"/>
        <w:numPr>
          <w:ilvl w:val="0"/>
          <w:numId w:val="2"/>
        </w:numPr>
        <w:shd w:val="clear" w:color="auto" w:fill="FFFFFF"/>
        <w:jc w:val="both"/>
        <w:textAlignment w:val="baseline"/>
        <w:outlineLvl w:val="1"/>
        <w:rPr>
          <w:bCs/>
          <w:color w:val="000000" w:themeColor="text1"/>
        </w:rPr>
      </w:pPr>
      <w:r w:rsidRPr="00133BFA">
        <w:t>za 9 djece</w:t>
      </w:r>
      <w:r w:rsidRPr="00133BFA">
        <w:rPr>
          <w:b/>
        </w:rPr>
        <w:t xml:space="preserve"> </w:t>
      </w:r>
      <w:r w:rsidRPr="00133BFA">
        <w:t xml:space="preserve">donesene su odluke o pripremnoj  nastavi hrvatskog jezika za učenike koji ne znaju ili nedovoljno znaju hrvatski jezik, a prema </w:t>
      </w:r>
      <w:r w:rsidRPr="00133BFA">
        <w:rPr>
          <w:bCs/>
          <w:color w:val="000000" w:themeColor="text1"/>
        </w:rPr>
        <w:t>Pravilniku o provođenju pripremne i dopunske nastave za učenike koji ne znaju ili nedostatno znaju hrvatski jezik i nastave materinskog jezika i kulture države podrijetla učenika.(„Narodne novine“ broj 15/13).</w:t>
      </w:r>
    </w:p>
    <w:p w14:paraId="33BBC435" w14:textId="77777777" w:rsidR="0065424C" w:rsidRPr="00133BFA" w:rsidRDefault="0065424C" w:rsidP="00544064">
      <w:pPr>
        <w:pStyle w:val="Odlomakpopisa"/>
        <w:shd w:val="clear" w:color="auto" w:fill="FFFFFF"/>
        <w:ind w:left="928"/>
        <w:jc w:val="both"/>
        <w:textAlignment w:val="baseline"/>
        <w:outlineLvl w:val="1"/>
        <w:rPr>
          <w:bCs/>
          <w:color w:val="000000" w:themeColor="text1"/>
        </w:rPr>
      </w:pPr>
    </w:p>
    <w:p w14:paraId="4562F7C0" w14:textId="2B019CF6" w:rsidR="0065424C" w:rsidRPr="00133BFA" w:rsidRDefault="0065424C" w:rsidP="00544064">
      <w:pPr>
        <w:spacing w:after="0" w:line="240" w:lineRule="auto"/>
        <w:ind w:firstLine="568"/>
        <w:jc w:val="both"/>
        <w:rPr>
          <w:rFonts w:ascii="Times New Roman" w:hAnsi="Times New Roman"/>
          <w:sz w:val="24"/>
          <w:szCs w:val="24"/>
        </w:rPr>
      </w:pPr>
      <w:r w:rsidRPr="00133BFA">
        <w:rPr>
          <w:rFonts w:ascii="Times New Roman" w:hAnsi="Times New Roman"/>
          <w:sz w:val="24"/>
          <w:szCs w:val="24"/>
        </w:rPr>
        <w:t>Sukladno Zakonu o osobnoj asistenciji („Narodne novine“</w:t>
      </w:r>
      <w:r w:rsidR="00544064">
        <w:rPr>
          <w:rFonts w:ascii="Times New Roman" w:hAnsi="Times New Roman"/>
          <w:sz w:val="24"/>
          <w:szCs w:val="24"/>
        </w:rPr>
        <w:t xml:space="preserve"> broj</w:t>
      </w:r>
      <w:r w:rsidRPr="00133BFA">
        <w:rPr>
          <w:rFonts w:ascii="Times New Roman" w:hAnsi="Times New Roman"/>
          <w:sz w:val="24"/>
          <w:szCs w:val="24"/>
        </w:rPr>
        <w:t xml:space="preserve"> 71/23) provedeni su postupci, te je na sjednicama Stručnog povjerenstva Upravnog odjela za utvrđivanje psihofizičkog stanja učenika  donesen</w:t>
      </w:r>
      <w:r w:rsidR="003C1DBF">
        <w:rPr>
          <w:rFonts w:ascii="Times New Roman" w:hAnsi="Times New Roman"/>
          <w:sz w:val="24"/>
          <w:szCs w:val="24"/>
        </w:rPr>
        <w:t>o:</w:t>
      </w:r>
    </w:p>
    <w:p w14:paraId="7AD7056E" w14:textId="71906459" w:rsidR="0065424C" w:rsidRDefault="0065424C" w:rsidP="0065424C">
      <w:pPr>
        <w:pStyle w:val="Odlomakpopisa"/>
        <w:numPr>
          <w:ilvl w:val="0"/>
          <w:numId w:val="2"/>
        </w:numPr>
        <w:jc w:val="both"/>
      </w:pPr>
      <w:r w:rsidRPr="00133BFA">
        <w:t>20 prijedlog</w:t>
      </w:r>
      <w:r w:rsidR="003C1DBF">
        <w:t>a</w:t>
      </w:r>
      <w:r w:rsidRPr="00133BFA">
        <w:t xml:space="preserve"> o priznavanju/nepriznavanju prava</w:t>
      </w:r>
      <w:r w:rsidR="003C1DBF">
        <w:t xml:space="preserve"> </w:t>
      </w:r>
      <w:r w:rsidRPr="00133BFA">
        <w:t xml:space="preserve">na potporu tijekom odgojno-obrazovnog razdoblja za 20 učenika, od čega za 15 učenika polaznika škola kojima je osnivač Grad Slavonski Brod, a 5 učenika polaznika škola kojima je osnivač Brodsko-posavska županija (do 30. lipnja 2025.). </w:t>
      </w:r>
    </w:p>
    <w:p w14:paraId="381A1006" w14:textId="77777777" w:rsidR="003C1DBF" w:rsidRPr="003C1DBF" w:rsidRDefault="003C1DBF" w:rsidP="0065424C">
      <w:pPr>
        <w:pStyle w:val="Odlomakpopisa"/>
        <w:numPr>
          <w:ilvl w:val="0"/>
          <w:numId w:val="2"/>
        </w:numPr>
        <w:jc w:val="both"/>
      </w:pPr>
    </w:p>
    <w:p w14:paraId="25F84333" w14:textId="77777777" w:rsidR="0065424C" w:rsidRDefault="0065424C" w:rsidP="00544064">
      <w:pPr>
        <w:spacing w:after="0" w:line="240" w:lineRule="auto"/>
        <w:jc w:val="both"/>
        <w:rPr>
          <w:rFonts w:ascii="Times New Roman" w:hAnsi="Times New Roman"/>
          <w:bCs/>
          <w:sz w:val="24"/>
          <w:szCs w:val="24"/>
        </w:rPr>
      </w:pPr>
      <w:r w:rsidRPr="00544064">
        <w:rPr>
          <w:rFonts w:ascii="Times New Roman" w:hAnsi="Times New Roman"/>
          <w:bCs/>
          <w:sz w:val="24"/>
          <w:szCs w:val="24"/>
        </w:rPr>
        <w:t xml:space="preserve">Rješavanje viškova i manjkova zaposlenika u osnovnoškolskim i srednjoškolskim ustanovama na razini Brodsko-posavske županije; </w:t>
      </w:r>
    </w:p>
    <w:p w14:paraId="76DE369F" w14:textId="77777777" w:rsidR="00544064" w:rsidRPr="00544064" w:rsidRDefault="00544064" w:rsidP="00544064">
      <w:pPr>
        <w:spacing w:after="0" w:line="240" w:lineRule="auto"/>
        <w:jc w:val="both"/>
        <w:rPr>
          <w:rFonts w:ascii="Times New Roman" w:hAnsi="Times New Roman"/>
          <w:bCs/>
          <w:sz w:val="24"/>
          <w:szCs w:val="24"/>
        </w:rPr>
      </w:pPr>
    </w:p>
    <w:p w14:paraId="4036D2AB" w14:textId="77777777" w:rsidR="0065424C" w:rsidRPr="00133BFA" w:rsidRDefault="0065424C" w:rsidP="00544064">
      <w:pPr>
        <w:spacing w:after="0" w:line="240" w:lineRule="auto"/>
        <w:ind w:firstLine="568"/>
        <w:jc w:val="both"/>
        <w:rPr>
          <w:rFonts w:ascii="Times New Roman" w:hAnsi="Times New Roman"/>
          <w:sz w:val="24"/>
          <w:szCs w:val="24"/>
        </w:rPr>
      </w:pPr>
      <w:r w:rsidRPr="00133BFA">
        <w:rPr>
          <w:rFonts w:ascii="Times New Roman" w:hAnsi="Times New Roman"/>
          <w:sz w:val="24"/>
          <w:szCs w:val="24"/>
        </w:rPr>
        <w:t xml:space="preserve">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koje vode evidenciju o zaposlenicima osnovnih i srednjih škola za kojima je prestala potreba – organizacijski viškovi i evidenciju o zaposlenicima osnovnih i srednjih škola koji rade na neodređeno nepuno radno vrijeme. Za isto su u navedenom razdoblju održane 9 sjednica, te je na upražnjena radna mjesta u osnovne  škole upućeno 9 zaposlenika. </w:t>
      </w:r>
    </w:p>
    <w:p w14:paraId="123CCD7B" w14:textId="77777777" w:rsidR="0065424C" w:rsidRPr="009E6EEF" w:rsidRDefault="0065424C" w:rsidP="009E6EEF">
      <w:pPr>
        <w:spacing w:after="0" w:line="240" w:lineRule="auto"/>
        <w:ind w:firstLine="568"/>
        <w:jc w:val="both"/>
        <w:rPr>
          <w:rFonts w:ascii="Times New Roman" w:hAnsi="Times New Roman"/>
          <w:sz w:val="24"/>
          <w:szCs w:val="24"/>
        </w:rPr>
      </w:pPr>
      <w:r w:rsidRPr="009E6EEF">
        <w:rPr>
          <w:rFonts w:ascii="Times New Roman" w:hAnsi="Times New Roman"/>
          <w:sz w:val="24"/>
          <w:szCs w:val="24"/>
        </w:rPr>
        <w:lastRenderedPageBreak/>
        <w:t>Za ostala upražnjena radna mjesta po prijavama osnovnih i srednjih škola Upravni odjel dostavio je školama 133 obavijesti da u evidenciji nema odgovarajućih osoba za popunu upražnjenih radnih mjesta, a u svrhu raspisivanja natječaja za popunu istih.</w:t>
      </w:r>
    </w:p>
    <w:p w14:paraId="41A3959D" w14:textId="77777777" w:rsidR="0065424C" w:rsidRPr="009E6EEF" w:rsidRDefault="0065424C" w:rsidP="009E6EEF">
      <w:pPr>
        <w:spacing w:after="0" w:line="240" w:lineRule="auto"/>
        <w:jc w:val="both"/>
        <w:rPr>
          <w:rFonts w:ascii="Times New Roman" w:hAnsi="Times New Roman"/>
          <w:sz w:val="24"/>
          <w:szCs w:val="24"/>
        </w:rPr>
      </w:pPr>
    </w:p>
    <w:p w14:paraId="3BAF8F23" w14:textId="77777777" w:rsidR="0065424C" w:rsidRPr="00133BFA" w:rsidRDefault="0065424C" w:rsidP="0065424C">
      <w:pPr>
        <w:pStyle w:val="Bezproreda"/>
        <w:ind w:firstLine="708"/>
        <w:jc w:val="both"/>
        <w:rPr>
          <w:b/>
          <w:bCs/>
        </w:rPr>
      </w:pPr>
      <w:r w:rsidRPr="00133BFA">
        <w:rPr>
          <w:b/>
          <w:bCs/>
        </w:rPr>
        <w:t>PROJEKTI</w:t>
      </w:r>
    </w:p>
    <w:p w14:paraId="59130928" w14:textId="77777777" w:rsidR="0065424C" w:rsidRPr="00133BFA" w:rsidRDefault="0065424C" w:rsidP="0065424C">
      <w:pPr>
        <w:pStyle w:val="Bezproreda"/>
        <w:ind w:firstLine="708"/>
        <w:jc w:val="both"/>
      </w:pPr>
    </w:p>
    <w:p w14:paraId="4A531C65" w14:textId="77777777" w:rsidR="0065424C" w:rsidRPr="00133BFA" w:rsidRDefault="0065424C" w:rsidP="0065424C">
      <w:pPr>
        <w:spacing w:after="0" w:line="240" w:lineRule="auto"/>
        <w:jc w:val="both"/>
        <w:rPr>
          <w:rFonts w:ascii="Times New Roman" w:hAnsi="Times New Roman"/>
          <w:sz w:val="24"/>
          <w:szCs w:val="24"/>
        </w:rPr>
      </w:pPr>
    </w:p>
    <w:p w14:paraId="717538DD" w14:textId="77777777" w:rsidR="0065424C" w:rsidRPr="00133BFA" w:rsidRDefault="0065424C" w:rsidP="0065424C">
      <w:pPr>
        <w:spacing w:after="0" w:line="240" w:lineRule="auto"/>
        <w:jc w:val="both"/>
        <w:rPr>
          <w:rFonts w:ascii="Times New Roman" w:hAnsi="Times New Roman"/>
          <w:sz w:val="24"/>
          <w:szCs w:val="24"/>
        </w:rPr>
      </w:pPr>
      <w:r w:rsidRPr="00133BFA">
        <w:rPr>
          <w:rFonts w:ascii="Times New Roman" w:hAnsi="Times New Roman"/>
          <w:b/>
          <w:sz w:val="24"/>
          <w:szCs w:val="24"/>
        </w:rPr>
        <w:t xml:space="preserve">1. </w:t>
      </w:r>
      <w:r w:rsidRPr="00133BFA">
        <w:rPr>
          <w:rFonts w:ascii="Times New Roman" w:hAnsi="Times New Roman"/>
          <w:b/>
          <w:sz w:val="24"/>
          <w:szCs w:val="24"/>
        </w:rPr>
        <w:tab/>
      </w:r>
      <w:r w:rsidRPr="001C562F">
        <w:rPr>
          <w:rFonts w:ascii="Times New Roman" w:hAnsi="Times New Roman"/>
          <w:b/>
          <w:color w:val="000000" w:themeColor="text1"/>
          <w:sz w:val="24"/>
          <w:szCs w:val="24"/>
        </w:rPr>
        <w:t>Projekt Školske sheme</w:t>
      </w:r>
      <w:r w:rsidRPr="001C562F">
        <w:rPr>
          <w:rFonts w:ascii="Times New Roman" w:hAnsi="Times New Roman"/>
          <w:color w:val="000000" w:themeColor="text1"/>
          <w:sz w:val="24"/>
          <w:szCs w:val="24"/>
        </w:rPr>
        <w:t xml:space="preserve"> </w:t>
      </w:r>
      <w:r w:rsidRPr="00133BFA">
        <w:rPr>
          <w:rFonts w:ascii="Times New Roman" w:hAnsi="Times New Roman"/>
          <w:sz w:val="24"/>
          <w:szCs w:val="24"/>
        </w:rPr>
        <w:t xml:space="preserve">– podjele besplatnih obroka voća, povrća i mlijeka za školsku djecu. </w:t>
      </w:r>
    </w:p>
    <w:p w14:paraId="39135EE3" w14:textId="77777777" w:rsidR="0065424C" w:rsidRPr="00133BFA" w:rsidRDefault="0065424C" w:rsidP="0065424C">
      <w:pPr>
        <w:pStyle w:val="StandardWeb"/>
        <w:shd w:val="clear" w:color="auto" w:fill="FFFFFF"/>
        <w:spacing w:before="0" w:beforeAutospacing="0" w:after="0" w:afterAutospacing="0"/>
        <w:jc w:val="both"/>
        <w:rPr>
          <w:color w:val="000000"/>
        </w:rPr>
      </w:pPr>
      <w:r w:rsidRPr="00133BFA">
        <w:rPr>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372BF3D2" w14:textId="77777777" w:rsidR="0065424C" w:rsidRPr="00133BFA" w:rsidRDefault="0065424C" w:rsidP="0065424C">
      <w:pPr>
        <w:pStyle w:val="StandardWeb"/>
        <w:shd w:val="clear" w:color="auto" w:fill="FFFFFF"/>
        <w:spacing w:before="0" w:beforeAutospacing="0" w:after="0" w:afterAutospacing="0"/>
        <w:jc w:val="both"/>
        <w:rPr>
          <w:color w:val="000000"/>
        </w:rPr>
      </w:pPr>
    </w:p>
    <w:tbl>
      <w:tblPr>
        <w:tblW w:w="8890"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0"/>
        <w:gridCol w:w="1011"/>
        <w:gridCol w:w="992"/>
        <w:gridCol w:w="1134"/>
        <w:gridCol w:w="1134"/>
        <w:gridCol w:w="1559"/>
        <w:gridCol w:w="1560"/>
      </w:tblGrid>
      <w:tr w:rsidR="001C562F" w:rsidRPr="00DF2AF4" w14:paraId="49043B8A" w14:textId="77777777" w:rsidTr="002E4CB6">
        <w:trPr>
          <w:cantSplit/>
          <w:trHeight w:val="1422"/>
        </w:trPr>
        <w:tc>
          <w:tcPr>
            <w:tcW w:w="1500" w:type="dxa"/>
          </w:tcPr>
          <w:p w14:paraId="77DA8536" w14:textId="77777777" w:rsidR="001C562F" w:rsidRPr="00DF2AF4" w:rsidRDefault="001C562F" w:rsidP="002E4CB6">
            <w:pPr>
              <w:autoSpaceDE w:val="0"/>
              <w:autoSpaceDN w:val="0"/>
              <w:adjustRightInd w:val="0"/>
              <w:spacing w:after="0" w:line="240" w:lineRule="auto"/>
              <w:ind w:left="82"/>
              <w:jc w:val="both"/>
              <w:rPr>
                <w:rFonts w:ascii="Times New Roman" w:hAnsi="Times New Roman"/>
                <w:sz w:val="24"/>
                <w:szCs w:val="24"/>
              </w:rPr>
            </w:pPr>
          </w:p>
          <w:p w14:paraId="15355617" w14:textId="77777777" w:rsidR="001C562F" w:rsidRPr="00DF2AF4" w:rsidRDefault="001C562F" w:rsidP="002E4CB6">
            <w:pPr>
              <w:autoSpaceDE w:val="0"/>
              <w:autoSpaceDN w:val="0"/>
              <w:adjustRightInd w:val="0"/>
              <w:spacing w:after="0" w:line="240" w:lineRule="auto"/>
              <w:ind w:left="82"/>
              <w:jc w:val="both"/>
              <w:rPr>
                <w:rFonts w:ascii="Times New Roman" w:hAnsi="Times New Roman"/>
                <w:color w:val="000000"/>
                <w:sz w:val="24"/>
                <w:szCs w:val="24"/>
                <w:lang w:eastAsia="hr-HR"/>
              </w:rPr>
            </w:pPr>
          </w:p>
          <w:p w14:paraId="3A34725E" w14:textId="77777777" w:rsidR="001C562F" w:rsidRPr="00DF2AF4" w:rsidRDefault="001C562F" w:rsidP="002E4CB6">
            <w:pPr>
              <w:autoSpaceDE w:val="0"/>
              <w:autoSpaceDN w:val="0"/>
              <w:adjustRightInd w:val="0"/>
              <w:spacing w:after="0" w:line="240" w:lineRule="auto"/>
              <w:ind w:left="82"/>
              <w:jc w:val="both"/>
              <w:rPr>
                <w:rFonts w:ascii="Times New Roman" w:hAnsi="Times New Roman"/>
                <w:color w:val="000000"/>
                <w:sz w:val="24"/>
                <w:szCs w:val="24"/>
                <w:lang w:eastAsia="hr-HR"/>
              </w:rPr>
            </w:pPr>
          </w:p>
          <w:p w14:paraId="09145AF7" w14:textId="77777777" w:rsidR="001C562F" w:rsidRPr="00DF2AF4" w:rsidRDefault="001C562F" w:rsidP="002E4CB6">
            <w:pPr>
              <w:autoSpaceDE w:val="0"/>
              <w:autoSpaceDN w:val="0"/>
              <w:adjustRightInd w:val="0"/>
              <w:spacing w:after="0" w:line="240" w:lineRule="auto"/>
              <w:ind w:left="82"/>
              <w:jc w:val="both"/>
              <w:rPr>
                <w:rFonts w:ascii="Times New Roman" w:hAnsi="Times New Roman"/>
                <w:color w:val="000000"/>
                <w:sz w:val="24"/>
                <w:szCs w:val="24"/>
                <w:lang w:eastAsia="hr-HR"/>
              </w:rPr>
            </w:pPr>
            <w:r w:rsidRPr="00DF2AF4">
              <w:rPr>
                <w:rFonts w:ascii="Times New Roman" w:hAnsi="Times New Roman"/>
                <w:color w:val="000000"/>
                <w:sz w:val="24"/>
                <w:szCs w:val="24"/>
                <w:lang w:eastAsia="hr-HR"/>
              </w:rPr>
              <w:t>Godina provedbe</w:t>
            </w:r>
          </w:p>
        </w:tc>
        <w:tc>
          <w:tcPr>
            <w:tcW w:w="1011" w:type="dxa"/>
            <w:textDirection w:val="btLr"/>
          </w:tcPr>
          <w:p w14:paraId="6CF26EE6" w14:textId="77777777" w:rsidR="001C562F" w:rsidRPr="00DF2AF4" w:rsidRDefault="001C562F" w:rsidP="002E4CB6">
            <w:pPr>
              <w:spacing w:after="0" w:line="240" w:lineRule="auto"/>
              <w:ind w:left="113" w:right="113"/>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Osnovne škole u projektu</w:t>
            </w:r>
          </w:p>
          <w:p w14:paraId="2B955E19" w14:textId="77777777" w:rsidR="001C562F" w:rsidRPr="00DF2AF4" w:rsidRDefault="001C562F" w:rsidP="002E4CB6">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992" w:type="dxa"/>
            <w:textDirection w:val="btLr"/>
          </w:tcPr>
          <w:p w14:paraId="1C47B854" w14:textId="77777777" w:rsidR="001C562F" w:rsidRPr="00DF2AF4" w:rsidRDefault="001C562F" w:rsidP="002E4CB6">
            <w:pPr>
              <w:spacing w:after="0" w:line="240" w:lineRule="auto"/>
              <w:ind w:left="113" w:right="113"/>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Srednje škole u projektu</w:t>
            </w:r>
          </w:p>
          <w:p w14:paraId="067740CA" w14:textId="77777777" w:rsidR="001C562F" w:rsidRPr="00DF2AF4" w:rsidRDefault="001C562F" w:rsidP="002E4CB6">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1134" w:type="dxa"/>
          </w:tcPr>
          <w:p w14:paraId="27FD49CB" w14:textId="77777777" w:rsidR="001C562F" w:rsidRPr="00DF2AF4" w:rsidRDefault="001C562F" w:rsidP="002E4CB6">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Voće i povrće, broj učenika korisnika</w:t>
            </w:r>
          </w:p>
          <w:p w14:paraId="3B04C45E" w14:textId="77777777" w:rsidR="001C562F" w:rsidRPr="00DF2AF4" w:rsidRDefault="001C562F" w:rsidP="002E4CB6">
            <w:pPr>
              <w:autoSpaceDE w:val="0"/>
              <w:autoSpaceDN w:val="0"/>
              <w:adjustRightInd w:val="0"/>
              <w:spacing w:after="0" w:line="240" w:lineRule="auto"/>
              <w:jc w:val="center"/>
              <w:rPr>
                <w:rFonts w:ascii="Times New Roman" w:hAnsi="Times New Roman"/>
                <w:color w:val="000000"/>
                <w:sz w:val="24"/>
                <w:szCs w:val="24"/>
                <w:lang w:eastAsia="hr-HR"/>
              </w:rPr>
            </w:pPr>
          </w:p>
        </w:tc>
        <w:tc>
          <w:tcPr>
            <w:tcW w:w="1134" w:type="dxa"/>
          </w:tcPr>
          <w:p w14:paraId="40EE18E6" w14:textId="77777777" w:rsidR="001C562F" w:rsidRPr="00DF2AF4" w:rsidRDefault="001C562F" w:rsidP="002E4CB6">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Mlijeko i mliječni proizvodi broj učenika korisnika</w:t>
            </w:r>
          </w:p>
          <w:p w14:paraId="093E05BA" w14:textId="77777777" w:rsidR="001C562F" w:rsidRPr="00DF2AF4" w:rsidRDefault="001C562F" w:rsidP="002E4CB6">
            <w:pPr>
              <w:autoSpaceDE w:val="0"/>
              <w:autoSpaceDN w:val="0"/>
              <w:adjustRightInd w:val="0"/>
              <w:spacing w:after="0" w:line="240" w:lineRule="auto"/>
              <w:jc w:val="center"/>
              <w:rPr>
                <w:rFonts w:ascii="Times New Roman" w:hAnsi="Times New Roman"/>
                <w:color w:val="000000"/>
                <w:sz w:val="24"/>
                <w:szCs w:val="24"/>
                <w:lang w:eastAsia="hr-HR"/>
              </w:rPr>
            </w:pPr>
          </w:p>
        </w:tc>
        <w:tc>
          <w:tcPr>
            <w:tcW w:w="1559" w:type="dxa"/>
          </w:tcPr>
          <w:p w14:paraId="2B6E5FB4" w14:textId="77777777" w:rsidR="001C562F" w:rsidRPr="00DF2AF4" w:rsidRDefault="001C562F" w:rsidP="002E4CB6">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 xml:space="preserve">Ukupni iznos potpore za voće i povrće, </w:t>
            </w:r>
          </w:p>
          <w:p w14:paraId="445A3988" w14:textId="00020836" w:rsidR="001C562F" w:rsidRPr="00DF2AF4" w:rsidRDefault="00B27853" w:rsidP="002E4CB6">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EUR</w:t>
            </w:r>
          </w:p>
        </w:tc>
        <w:tc>
          <w:tcPr>
            <w:tcW w:w="1560" w:type="dxa"/>
          </w:tcPr>
          <w:p w14:paraId="545DF8A3" w14:textId="77777777" w:rsidR="001C562F" w:rsidRPr="00DF2AF4" w:rsidRDefault="001C562F" w:rsidP="002E4CB6">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Ukupni iznos potpore za mlijeko i mliječne proizvode,</w:t>
            </w:r>
          </w:p>
          <w:p w14:paraId="34186413" w14:textId="00D33650" w:rsidR="001C562F" w:rsidRPr="00DF2AF4" w:rsidRDefault="00B27853" w:rsidP="002E4CB6">
            <w:pPr>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EUR</w:t>
            </w:r>
          </w:p>
          <w:p w14:paraId="26C40518" w14:textId="77777777" w:rsidR="001C562F" w:rsidRPr="00DF2AF4" w:rsidRDefault="001C562F" w:rsidP="002E4CB6">
            <w:pPr>
              <w:autoSpaceDE w:val="0"/>
              <w:autoSpaceDN w:val="0"/>
              <w:adjustRightInd w:val="0"/>
              <w:spacing w:after="0" w:line="240" w:lineRule="auto"/>
              <w:jc w:val="center"/>
              <w:rPr>
                <w:rFonts w:ascii="Times New Roman" w:hAnsi="Times New Roman"/>
                <w:color w:val="000000"/>
                <w:sz w:val="24"/>
                <w:szCs w:val="24"/>
                <w:lang w:eastAsia="hr-HR"/>
              </w:rPr>
            </w:pPr>
          </w:p>
        </w:tc>
      </w:tr>
      <w:tr w:rsidR="001C562F" w:rsidRPr="00DF2AF4" w14:paraId="123D059E" w14:textId="77777777" w:rsidTr="002E4CB6">
        <w:trPr>
          <w:trHeight w:val="705"/>
        </w:trPr>
        <w:tc>
          <w:tcPr>
            <w:tcW w:w="1500" w:type="dxa"/>
          </w:tcPr>
          <w:p w14:paraId="426D0476" w14:textId="77777777" w:rsidR="001C562F" w:rsidRPr="00DF2AF4" w:rsidRDefault="001C562F" w:rsidP="002E4CB6">
            <w:pPr>
              <w:autoSpaceDE w:val="0"/>
              <w:autoSpaceDN w:val="0"/>
              <w:adjustRightInd w:val="0"/>
              <w:spacing w:after="0" w:line="240" w:lineRule="auto"/>
              <w:ind w:left="82"/>
              <w:jc w:val="both"/>
              <w:rPr>
                <w:rFonts w:ascii="Times New Roman" w:hAnsi="Times New Roman"/>
                <w:sz w:val="24"/>
                <w:szCs w:val="24"/>
              </w:rPr>
            </w:pPr>
            <w:r w:rsidRPr="00DF2AF4">
              <w:rPr>
                <w:rFonts w:ascii="Times New Roman" w:hAnsi="Times New Roman"/>
                <w:sz w:val="24"/>
                <w:szCs w:val="24"/>
              </w:rPr>
              <w:t>2024./2025</w:t>
            </w:r>
          </w:p>
        </w:tc>
        <w:tc>
          <w:tcPr>
            <w:tcW w:w="1011" w:type="dxa"/>
          </w:tcPr>
          <w:p w14:paraId="6B50E8D9" w14:textId="77777777" w:rsidR="001C562F" w:rsidRPr="00DF2AF4" w:rsidRDefault="001C562F" w:rsidP="002E4CB6">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14</w:t>
            </w:r>
          </w:p>
          <w:p w14:paraId="1A01BFB3" w14:textId="77777777" w:rsidR="001C562F" w:rsidRPr="00DF2AF4" w:rsidRDefault="001C562F" w:rsidP="002E4CB6">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 xml:space="preserve"> </w:t>
            </w:r>
          </w:p>
        </w:tc>
        <w:tc>
          <w:tcPr>
            <w:tcW w:w="992" w:type="dxa"/>
          </w:tcPr>
          <w:p w14:paraId="5023FB09" w14:textId="77777777" w:rsidR="001C562F" w:rsidRPr="00DF2AF4" w:rsidRDefault="001C562F" w:rsidP="002E4CB6">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4</w:t>
            </w:r>
          </w:p>
        </w:tc>
        <w:tc>
          <w:tcPr>
            <w:tcW w:w="1134" w:type="dxa"/>
          </w:tcPr>
          <w:p w14:paraId="0F626D47" w14:textId="77777777" w:rsidR="001C562F" w:rsidRPr="00DF2AF4" w:rsidRDefault="001C562F" w:rsidP="002E4CB6">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5134</w:t>
            </w:r>
          </w:p>
        </w:tc>
        <w:tc>
          <w:tcPr>
            <w:tcW w:w="1134" w:type="dxa"/>
          </w:tcPr>
          <w:p w14:paraId="4E06EA93" w14:textId="77777777" w:rsidR="001C562F" w:rsidRPr="00DF2AF4" w:rsidRDefault="001C562F" w:rsidP="002E4CB6">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3089</w:t>
            </w:r>
          </w:p>
        </w:tc>
        <w:tc>
          <w:tcPr>
            <w:tcW w:w="1559" w:type="dxa"/>
          </w:tcPr>
          <w:p w14:paraId="7A61E290" w14:textId="77777777" w:rsidR="001C562F" w:rsidRPr="00DF2AF4" w:rsidRDefault="001C562F" w:rsidP="002E4CB6">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36.708,10</w:t>
            </w:r>
          </w:p>
        </w:tc>
        <w:tc>
          <w:tcPr>
            <w:tcW w:w="1560" w:type="dxa"/>
          </w:tcPr>
          <w:p w14:paraId="183DB45D" w14:textId="77777777" w:rsidR="001C562F" w:rsidRPr="00DF2AF4" w:rsidRDefault="001C562F" w:rsidP="002E4CB6">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13.869,61</w:t>
            </w:r>
          </w:p>
        </w:tc>
      </w:tr>
    </w:tbl>
    <w:p w14:paraId="0C7F18A6" w14:textId="77777777" w:rsidR="0065424C" w:rsidRPr="00133BFA" w:rsidRDefault="0065424C" w:rsidP="0065424C">
      <w:pPr>
        <w:pStyle w:val="StandardWeb"/>
        <w:shd w:val="clear" w:color="auto" w:fill="FFFFFF"/>
        <w:spacing w:before="0" w:beforeAutospacing="0" w:after="0" w:afterAutospacing="0"/>
        <w:jc w:val="both"/>
        <w:rPr>
          <w:color w:val="000000"/>
        </w:rPr>
      </w:pPr>
    </w:p>
    <w:p w14:paraId="02E14D5C" w14:textId="77777777" w:rsidR="0065424C" w:rsidRPr="00133BFA" w:rsidRDefault="0065424C" w:rsidP="0065424C">
      <w:pPr>
        <w:pStyle w:val="StandardWeb"/>
        <w:shd w:val="clear" w:color="auto" w:fill="FFFFFF"/>
        <w:spacing w:before="0" w:beforeAutospacing="0" w:after="0" w:afterAutospacing="0"/>
        <w:jc w:val="both"/>
        <w:rPr>
          <w:color w:val="000000"/>
        </w:rPr>
      </w:pPr>
    </w:p>
    <w:p w14:paraId="6BAA649C" w14:textId="77777777" w:rsidR="0065424C" w:rsidRPr="00133BFA" w:rsidRDefault="0065424C" w:rsidP="009534BD">
      <w:pPr>
        <w:pStyle w:val="StandardWeb"/>
        <w:shd w:val="clear" w:color="auto" w:fill="FFFFFF"/>
        <w:spacing w:before="0" w:beforeAutospacing="0" w:after="0" w:afterAutospacing="0"/>
        <w:ind w:firstLine="708"/>
        <w:jc w:val="both"/>
        <w:rPr>
          <w:color w:val="000000"/>
        </w:rPr>
      </w:pPr>
      <w:r w:rsidRPr="009534BD">
        <w:rPr>
          <w:rStyle w:val="Istaknuto"/>
          <w:i w:val="0"/>
          <w:iCs w:val="0"/>
          <w:color w:val="000000"/>
        </w:rPr>
        <w:t>Školskom shemom</w:t>
      </w:r>
      <w:r w:rsidRPr="00133BFA">
        <w:rPr>
          <w:color w:val="000000"/>
        </w:rPr>
        <w:t xml:space="preserve"> su obuhvaćeni besplatni obroci svježeg voća, povrća i mliječnih proizvoda za osnovnoškolsku i srednjoškolsku djecu, a financira se potporom Europske unije. </w:t>
      </w:r>
    </w:p>
    <w:p w14:paraId="4B64C806" w14:textId="78A85B70" w:rsidR="0065424C" w:rsidRPr="00133BFA" w:rsidRDefault="0065424C" w:rsidP="009534BD">
      <w:pPr>
        <w:spacing w:after="0" w:line="360" w:lineRule="auto"/>
        <w:ind w:firstLine="708"/>
        <w:jc w:val="both"/>
        <w:rPr>
          <w:rFonts w:ascii="Times New Roman" w:hAnsi="Times New Roman"/>
          <w:color w:val="31849B" w:themeColor="accent5" w:themeShade="BF"/>
          <w:sz w:val="24"/>
          <w:szCs w:val="24"/>
        </w:rPr>
      </w:pPr>
      <w:r w:rsidRPr="00133BFA">
        <w:rPr>
          <w:rFonts w:ascii="Times New Roman" w:hAnsi="Times New Roman"/>
          <w:sz w:val="24"/>
          <w:szCs w:val="24"/>
        </w:rPr>
        <w:t xml:space="preserve">Realizacija projekta u obračunskom razdoblju  iznosi 59.250,77 </w:t>
      </w:r>
      <w:r w:rsidR="00B27853">
        <w:rPr>
          <w:rFonts w:ascii="Times New Roman" w:hAnsi="Times New Roman"/>
          <w:sz w:val="24"/>
          <w:szCs w:val="24"/>
        </w:rPr>
        <w:t>EUR</w:t>
      </w:r>
      <w:r w:rsidRPr="00133BFA">
        <w:rPr>
          <w:rFonts w:ascii="Times New Roman" w:hAnsi="Times New Roman"/>
          <w:sz w:val="24"/>
          <w:szCs w:val="24"/>
        </w:rPr>
        <w:t xml:space="preserve"> ili 60,15%.</w:t>
      </w:r>
      <w:r w:rsidRPr="00133BFA">
        <w:rPr>
          <w:rFonts w:ascii="Times New Roman" w:hAnsi="Times New Roman"/>
          <w:color w:val="31849B" w:themeColor="accent5" w:themeShade="BF"/>
          <w:sz w:val="24"/>
          <w:szCs w:val="24"/>
        </w:rPr>
        <w:t xml:space="preserve"> </w:t>
      </w:r>
    </w:p>
    <w:p w14:paraId="745A76A1" w14:textId="77777777" w:rsidR="0065424C" w:rsidRPr="00133BFA" w:rsidRDefault="0065424C" w:rsidP="0065424C">
      <w:pPr>
        <w:pStyle w:val="StandardWeb"/>
        <w:shd w:val="clear" w:color="auto" w:fill="FFFFFF"/>
        <w:spacing w:before="0" w:beforeAutospacing="0" w:after="0" w:afterAutospacing="0" w:line="276" w:lineRule="auto"/>
        <w:jc w:val="both"/>
      </w:pPr>
      <w:r w:rsidRPr="00133BFA">
        <w:tab/>
      </w:r>
    </w:p>
    <w:p w14:paraId="4D85F746" w14:textId="633F1760" w:rsidR="0065424C" w:rsidRPr="00133BFA" w:rsidRDefault="0065424C" w:rsidP="0065424C">
      <w:pPr>
        <w:jc w:val="both"/>
        <w:rPr>
          <w:rFonts w:ascii="Times New Roman" w:hAnsi="Times New Roman"/>
          <w:b/>
          <w:color w:val="00B050"/>
          <w:sz w:val="24"/>
          <w:szCs w:val="24"/>
        </w:rPr>
      </w:pPr>
      <w:r w:rsidRPr="00133BFA">
        <w:rPr>
          <w:rFonts w:ascii="Times New Roman" w:hAnsi="Times New Roman"/>
          <w:b/>
          <w:sz w:val="24"/>
          <w:szCs w:val="24"/>
        </w:rPr>
        <w:t>2.</w:t>
      </w:r>
      <w:r w:rsidR="00183460">
        <w:rPr>
          <w:rFonts w:ascii="Times New Roman" w:hAnsi="Times New Roman"/>
          <w:b/>
          <w:sz w:val="24"/>
          <w:szCs w:val="24"/>
        </w:rPr>
        <w:tab/>
      </w:r>
      <w:r w:rsidR="003C1DBF">
        <w:rPr>
          <w:rFonts w:ascii="Times New Roman" w:hAnsi="Times New Roman"/>
          <w:b/>
          <w:sz w:val="24"/>
          <w:szCs w:val="24"/>
        </w:rPr>
        <w:t xml:space="preserve"> </w:t>
      </w:r>
      <w:r w:rsidRPr="009534BD">
        <w:rPr>
          <w:rFonts w:ascii="Times New Roman" w:hAnsi="Times New Roman"/>
          <w:b/>
          <w:color w:val="000000" w:themeColor="text1"/>
          <w:sz w:val="24"/>
          <w:szCs w:val="24"/>
        </w:rPr>
        <w:t>Projekt "Osiguravanje pomoćnika u nastavi i stručnih komunikacijskih posrednika učenicima s teškoćama u razvoju u osnovnoškolskim i srednjoškolskim odgojno-obrazovnim ustanovama“ – S OSMIJEHOM U ŠKOLU 7</w:t>
      </w:r>
    </w:p>
    <w:p w14:paraId="276C0AC7" w14:textId="02E502EE" w:rsidR="0065424C" w:rsidRPr="009534BD" w:rsidRDefault="0065424C" w:rsidP="003C1DBF">
      <w:pPr>
        <w:pStyle w:val="StandardWeb"/>
        <w:shd w:val="clear" w:color="auto" w:fill="FFFFFF"/>
        <w:spacing w:before="0" w:beforeAutospacing="0" w:after="0" w:afterAutospacing="0"/>
        <w:jc w:val="both"/>
        <w:rPr>
          <w:color w:val="252525"/>
        </w:rPr>
      </w:pPr>
      <w:r w:rsidRPr="009534BD">
        <w:rPr>
          <w:rStyle w:val="Naglaeno"/>
          <w:b w:val="0"/>
          <w:bCs w:val="0"/>
          <w:color w:val="252525"/>
        </w:rPr>
        <w:t>Razdoblje provedbe projekta</w:t>
      </w:r>
      <w:r w:rsidRPr="009534BD">
        <w:rPr>
          <w:color w:val="252525"/>
        </w:rPr>
        <w:t>: 1.</w:t>
      </w:r>
      <w:r w:rsidR="003C1DBF">
        <w:rPr>
          <w:color w:val="252525"/>
        </w:rPr>
        <w:t xml:space="preserve"> </w:t>
      </w:r>
      <w:r w:rsidR="005C44D6">
        <w:rPr>
          <w:color w:val="252525"/>
        </w:rPr>
        <w:t>rujna</w:t>
      </w:r>
      <w:r w:rsidR="003C1DBF">
        <w:rPr>
          <w:color w:val="252525"/>
        </w:rPr>
        <w:t xml:space="preserve"> </w:t>
      </w:r>
      <w:r w:rsidRPr="009534BD">
        <w:rPr>
          <w:color w:val="252525"/>
        </w:rPr>
        <w:t>2024. – 1.</w:t>
      </w:r>
      <w:r w:rsidR="003C1DBF">
        <w:rPr>
          <w:color w:val="252525"/>
        </w:rPr>
        <w:t xml:space="preserve"> </w:t>
      </w:r>
      <w:r w:rsidR="005C44D6">
        <w:rPr>
          <w:color w:val="252525"/>
        </w:rPr>
        <w:t>rujna</w:t>
      </w:r>
      <w:r w:rsidR="003C1DBF">
        <w:rPr>
          <w:color w:val="252525"/>
        </w:rPr>
        <w:t xml:space="preserve"> </w:t>
      </w:r>
      <w:r w:rsidRPr="009534BD">
        <w:rPr>
          <w:color w:val="252525"/>
        </w:rPr>
        <w:t>2027.</w:t>
      </w:r>
    </w:p>
    <w:p w14:paraId="76E63FAB" w14:textId="4A743594" w:rsidR="0065424C" w:rsidRPr="009534BD" w:rsidRDefault="0065424C" w:rsidP="003C1DBF">
      <w:pPr>
        <w:pStyle w:val="StandardWeb"/>
        <w:shd w:val="clear" w:color="auto" w:fill="FFFFFF"/>
        <w:spacing w:before="0" w:beforeAutospacing="0" w:after="0" w:afterAutospacing="0"/>
        <w:jc w:val="both"/>
        <w:rPr>
          <w:color w:val="252525"/>
        </w:rPr>
      </w:pPr>
      <w:r w:rsidRPr="009534BD">
        <w:rPr>
          <w:rStyle w:val="Naglaeno"/>
          <w:b w:val="0"/>
          <w:bCs w:val="0"/>
          <w:color w:val="252525"/>
        </w:rPr>
        <w:t>Ukupni prihvatljivi troškovi</w:t>
      </w:r>
      <w:r w:rsidRPr="009534BD">
        <w:rPr>
          <w:color w:val="252525"/>
        </w:rPr>
        <w:t xml:space="preserve">: 3.136.248,00 </w:t>
      </w:r>
      <w:r w:rsidR="00B27853">
        <w:rPr>
          <w:color w:val="252525"/>
        </w:rPr>
        <w:t>EUR</w:t>
      </w:r>
    </w:p>
    <w:p w14:paraId="7A2578FB" w14:textId="75D02DC5" w:rsidR="0065424C" w:rsidRPr="009534BD" w:rsidRDefault="0065424C" w:rsidP="003C1DBF">
      <w:pPr>
        <w:pStyle w:val="StandardWeb"/>
        <w:shd w:val="clear" w:color="auto" w:fill="FFFFFF"/>
        <w:spacing w:before="0" w:beforeAutospacing="0" w:after="0" w:afterAutospacing="0"/>
        <w:jc w:val="both"/>
        <w:rPr>
          <w:rStyle w:val="Naglaeno"/>
          <w:b w:val="0"/>
          <w:bCs w:val="0"/>
          <w:color w:val="252525"/>
        </w:rPr>
      </w:pPr>
      <w:r w:rsidRPr="009534BD">
        <w:rPr>
          <w:rStyle w:val="Naglaeno"/>
          <w:b w:val="0"/>
          <w:bCs w:val="0"/>
          <w:color w:val="252525"/>
        </w:rPr>
        <w:t>Iznos bespovratnih EU sredstava</w:t>
      </w:r>
      <w:r w:rsidRPr="009534BD">
        <w:rPr>
          <w:color w:val="252525"/>
        </w:rPr>
        <w:t xml:space="preserve">: 1.949.999,99 </w:t>
      </w:r>
      <w:r w:rsidR="00B27853">
        <w:rPr>
          <w:color w:val="252525"/>
        </w:rPr>
        <w:t>EUR</w:t>
      </w:r>
      <w:r w:rsidR="003C1DBF">
        <w:rPr>
          <w:color w:val="252525"/>
        </w:rPr>
        <w:t xml:space="preserve"> </w:t>
      </w:r>
      <w:r w:rsidRPr="009534BD">
        <w:rPr>
          <w:rStyle w:val="Naglaeno"/>
          <w:b w:val="0"/>
          <w:bCs w:val="0"/>
          <w:color w:val="252525"/>
        </w:rPr>
        <w:t>(62,176% ukupnih prihvatljivih troškova)</w:t>
      </w:r>
    </w:p>
    <w:p w14:paraId="0A9F2AC0" w14:textId="77777777" w:rsidR="0065424C" w:rsidRPr="00133BFA" w:rsidRDefault="0065424C" w:rsidP="003C1DBF">
      <w:pPr>
        <w:pStyle w:val="StandardWeb"/>
        <w:shd w:val="clear" w:color="auto" w:fill="FFFFFF"/>
        <w:spacing w:before="0" w:beforeAutospacing="0" w:after="0" w:afterAutospacing="0"/>
        <w:jc w:val="both"/>
        <w:rPr>
          <w:color w:val="252525"/>
          <w:highlight w:val="yellow"/>
        </w:rPr>
      </w:pPr>
    </w:p>
    <w:p w14:paraId="1737BB14" w14:textId="77777777" w:rsidR="0065424C" w:rsidRPr="00133BFA" w:rsidRDefault="0065424C" w:rsidP="003C1DBF">
      <w:pPr>
        <w:spacing w:after="0" w:line="240" w:lineRule="auto"/>
        <w:ind w:firstLine="567"/>
        <w:jc w:val="both"/>
        <w:rPr>
          <w:rFonts w:ascii="Times New Roman" w:hAnsi="Times New Roman"/>
          <w:b/>
          <w:color w:val="00B050"/>
          <w:sz w:val="24"/>
          <w:szCs w:val="24"/>
        </w:rPr>
      </w:pPr>
      <w:r w:rsidRPr="00133BFA">
        <w:rPr>
          <w:rFonts w:ascii="Times New Roman" w:hAnsi="Times New Roman"/>
          <w:color w:val="252525"/>
          <w:sz w:val="24"/>
          <w:szCs w:val="24"/>
          <w:shd w:val="clear" w:color="auto" w:fill="FFFFFF"/>
        </w:rPr>
        <w:t>Projektom se pruža potpora uključivanju učenika s teškoćama u razvoju u osnovnoškolskim i srednjoškolskim odgojno-obrazovnim ustanovama u Brodsko-posavskoj županiji kako bi se osigurali uvjeti za poboljšanje njihovih obrazovnih postignuća, uspješniju socijalizaciju i emocionalno funkcioniranje.</w:t>
      </w:r>
    </w:p>
    <w:p w14:paraId="5010B200" w14:textId="77777777" w:rsidR="0065424C" w:rsidRPr="00133BFA" w:rsidRDefault="0065424C" w:rsidP="003C1DBF">
      <w:pPr>
        <w:pStyle w:val="Odlomakpopisa"/>
        <w:numPr>
          <w:ilvl w:val="0"/>
          <w:numId w:val="2"/>
        </w:numPr>
        <w:contextualSpacing/>
        <w:jc w:val="both"/>
      </w:pPr>
      <w:r w:rsidRPr="00133BFA">
        <w:t>osigurana sredstva za 83 pomoćnika u nastavi  i 3 stručno komunikacijska posrednika za ukupno 100 učenika s teškoćama u razvoju</w:t>
      </w:r>
    </w:p>
    <w:p w14:paraId="2B898BA2" w14:textId="2E16EEC3" w:rsidR="0065424C" w:rsidRPr="00133BFA" w:rsidRDefault="0065424C" w:rsidP="0065424C">
      <w:pPr>
        <w:pStyle w:val="Odlomakpopisa"/>
        <w:numPr>
          <w:ilvl w:val="0"/>
          <w:numId w:val="2"/>
        </w:numPr>
        <w:contextualSpacing/>
        <w:jc w:val="both"/>
      </w:pPr>
      <w:r w:rsidRPr="00133BFA">
        <w:t>sredstva osigurana u Europskom socijalnom fondu (85% prihvatljivih troškova), Državnom proračunu RH (15%</w:t>
      </w:r>
      <w:r w:rsidR="003C1DBF">
        <w:t xml:space="preserve"> </w:t>
      </w:r>
      <w:r w:rsidRPr="00133BFA">
        <w:t>ukupnih prihvatljivih troškova) i proračunu BPŽ 37,8%</w:t>
      </w:r>
    </w:p>
    <w:p w14:paraId="56BE9354" w14:textId="77777777" w:rsidR="0065424C" w:rsidRPr="00133BFA" w:rsidRDefault="0065424C" w:rsidP="0065424C">
      <w:pPr>
        <w:pStyle w:val="Odlomakpopisa"/>
        <w:ind w:left="1068"/>
        <w:contextualSpacing/>
        <w:jc w:val="both"/>
      </w:pPr>
    </w:p>
    <w:p w14:paraId="34125BE3" w14:textId="7795F5E6" w:rsidR="0065424C" w:rsidRDefault="0065424C" w:rsidP="003C1DBF">
      <w:pPr>
        <w:spacing w:after="0" w:line="240" w:lineRule="auto"/>
        <w:ind w:firstLine="567"/>
        <w:jc w:val="both"/>
        <w:rPr>
          <w:rFonts w:ascii="Times New Roman" w:hAnsi="Times New Roman"/>
          <w:sz w:val="24"/>
          <w:szCs w:val="24"/>
        </w:rPr>
      </w:pPr>
      <w:r w:rsidRPr="00133BFA">
        <w:rPr>
          <w:rFonts w:ascii="Times New Roman" w:hAnsi="Times New Roman"/>
          <w:sz w:val="24"/>
          <w:szCs w:val="24"/>
        </w:rPr>
        <w:lastRenderedPageBreak/>
        <w:t>Ukupno planirana sredstva za 2025.</w:t>
      </w:r>
      <w:r w:rsidR="003C1DBF">
        <w:rPr>
          <w:rFonts w:ascii="Times New Roman" w:hAnsi="Times New Roman"/>
          <w:sz w:val="24"/>
          <w:szCs w:val="24"/>
        </w:rPr>
        <w:t xml:space="preserve"> </w:t>
      </w:r>
      <w:r w:rsidRPr="00133BFA">
        <w:rPr>
          <w:rFonts w:ascii="Times New Roman" w:hAnsi="Times New Roman"/>
          <w:sz w:val="24"/>
          <w:szCs w:val="24"/>
        </w:rPr>
        <w:t xml:space="preserve">godinu iznose 1.334.9978,04 </w:t>
      </w:r>
      <w:r w:rsidR="00B27853">
        <w:rPr>
          <w:rFonts w:ascii="Times New Roman" w:hAnsi="Times New Roman"/>
          <w:sz w:val="24"/>
          <w:szCs w:val="24"/>
        </w:rPr>
        <w:t>EUR</w:t>
      </w:r>
      <w:r w:rsidR="003C1DBF">
        <w:rPr>
          <w:rFonts w:ascii="Times New Roman" w:hAnsi="Times New Roman"/>
          <w:sz w:val="24"/>
          <w:szCs w:val="24"/>
        </w:rPr>
        <w:t>.</w:t>
      </w:r>
      <w:r w:rsidRPr="00133BFA">
        <w:rPr>
          <w:rFonts w:ascii="Times New Roman" w:hAnsi="Times New Roman"/>
          <w:sz w:val="24"/>
          <w:szCs w:val="24"/>
        </w:rPr>
        <w:t xml:space="preserve"> U izvještajnom razdoblju realizirano je 668.239,02 ili 50,06%  </w:t>
      </w:r>
      <w:r w:rsidR="00B27853">
        <w:rPr>
          <w:rFonts w:ascii="Times New Roman" w:hAnsi="Times New Roman"/>
          <w:sz w:val="24"/>
          <w:szCs w:val="24"/>
        </w:rPr>
        <w:t>EUR</w:t>
      </w:r>
      <w:r w:rsidRPr="00133BFA">
        <w:rPr>
          <w:rFonts w:ascii="Times New Roman" w:hAnsi="Times New Roman"/>
          <w:sz w:val="24"/>
          <w:szCs w:val="24"/>
        </w:rPr>
        <w:t>. Sredstva su namijenjena za isplatu plaća, troškova prijevoza, božićnicu i regres.</w:t>
      </w:r>
    </w:p>
    <w:p w14:paraId="4B3C5FC2" w14:textId="77777777" w:rsidR="003C1DBF" w:rsidRPr="00133BFA" w:rsidRDefault="003C1DBF" w:rsidP="003C1DBF">
      <w:pPr>
        <w:spacing w:after="0" w:line="240" w:lineRule="auto"/>
        <w:ind w:firstLine="567"/>
        <w:jc w:val="both"/>
        <w:rPr>
          <w:rFonts w:ascii="Times New Roman" w:hAnsi="Times New Roman"/>
          <w:sz w:val="24"/>
          <w:szCs w:val="24"/>
        </w:rPr>
      </w:pPr>
    </w:p>
    <w:p w14:paraId="3F5BF09A" w14:textId="0670ACC6" w:rsidR="0065424C" w:rsidRPr="009534BD" w:rsidRDefault="0065424C" w:rsidP="0065424C">
      <w:pPr>
        <w:spacing w:line="360" w:lineRule="auto"/>
        <w:rPr>
          <w:rFonts w:ascii="Times New Roman" w:hAnsi="Times New Roman"/>
          <w:b/>
          <w:bCs/>
          <w:color w:val="000000" w:themeColor="text1"/>
          <w:sz w:val="24"/>
          <w:szCs w:val="24"/>
        </w:rPr>
      </w:pPr>
      <w:r w:rsidRPr="009534BD">
        <w:rPr>
          <w:rFonts w:ascii="Times New Roman" w:hAnsi="Times New Roman"/>
          <w:color w:val="000000" w:themeColor="text1"/>
          <w:sz w:val="24"/>
          <w:szCs w:val="24"/>
        </w:rPr>
        <w:t xml:space="preserve">3. </w:t>
      </w:r>
      <w:r w:rsidR="00183460">
        <w:rPr>
          <w:rFonts w:ascii="Times New Roman" w:hAnsi="Times New Roman"/>
          <w:color w:val="000000" w:themeColor="text1"/>
          <w:sz w:val="24"/>
          <w:szCs w:val="24"/>
        </w:rPr>
        <w:tab/>
      </w:r>
      <w:r w:rsidRPr="009534BD">
        <w:rPr>
          <w:rFonts w:ascii="Times New Roman" w:hAnsi="Times New Roman"/>
          <w:b/>
          <w:bCs/>
          <w:color w:val="000000" w:themeColor="text1"/>
          <w:sz w:val="24"/>
          <w:szCs w:val="24"/>
        </w:rPr>
        <w:t>Prehrana učenika</w:t>
      </w:r>
    </w:p>
    <w:p w14:paraId="452A1551" w14:textId="6A073AF2" w:rsidR="0065424C" w:rsidRPr="00133BFA" w:rsidRDefault="0065424C" w:rsidP="009534BD">
      <w:pPr>
        <w:spacing w:after="0"/>
        <w:ind w:firstLine="708"/>
        <w:jc w:val="both"/>
        <w:rPr>
          <w:rFonts w:ascii="Times New Roman" w:hAnsi="Times New Roman"/>
          <w:sz w:val="24"/>
          <w:szCs w:val="24"/>
        </w:rPr>
      </w:pPr>
      <w:r w:rsidRPr="00133BFA">
        <w:rPr>
          <w:rFonts w:ascii="Times New Roman" w:hAnsi="Times New Roman"/>
          <w:sz w:val="24"/>
          <w:szCs w:val="24"/>
        </w:rPr>
        <w:t>U izvještajnom razdoblju (školska 2024./2025.</w:t>
      </w:r>
      <w:r w:rsidR="003C1DBF">
        <w:rPr>
          <w:rFonts w:ascii="Times New Roman" w:hAnsi="Times New Roman"/>
          <w:sz w:val="24"/>
          <w:szCs w:val="24"/>
        </w:rPr>
        <w:t xml:space="preserve"> </w:t>
      </w:r>
      <w:r w:rsidRPr="00133BFA">
        <w:rPr>
          <w:rFonts w:ascii="Times New Roman" w:hAnsi="Times New Roman"/>
          <w:sz w:val="24"/>
          <w:szCs w:val="24"/>
        </w:rPr>
        <w:t>godina) svi učenici osnovnih škola kojima je osnivač Brodsko-posavska županija, temeljem Odluke Vlade RH o kriterijima i načinu financiranja, odnosno sufinanciranja troškova prehrane  za učenike osnovnih škola, imali su besplatnu prehranu.</w:t>
      </w:r>
      <w:r w:rsidR="005961D5">
        <w:rPr>
          <w:rFonts w:ascii="Times New Roman" w:hAnsi="Times New Roman"/>
          <w:sz w:val="24"/>
          <w:szCs w:val="24"/>
        </w:rPr>
        <w:t xml:space="preserve"> </w:t>
      </w:r>
      <w:r w:rsidRPr="00133BFA">
        <w:rPr>
          <w:rFonts w:ascii="Times New Roman" w:hAnsi="Times New Roman"/>
          <w:sz w:val="24"/>
          <w:szCs w:val="24"/>
        </w:rPr>
        <w:t xml:space="preserve">Za tu namjenu Ministarstvo znanosti obrazovanja i mladih doznačilo je Brodsko-posavskoj županiji  620.069,46 </w:t>
      </w:r>
      <w:r w:rsidR="00B27853">
        <w:rPr>
          <w:rFonts w:ascii="Times New Roman" w:hAnsi="Times New Roman"/>
          <w:sz w:val="24"/>
          <w:szCs w:val="24"/>
        </w:rPr>
        <w:t>EUR</w:t>
      </w:r>
      <w:r w:rsidRPr="00133BFA">
        <w:rPr>
          <w:rFonts w:ascii="Times New Roman" w:hAnsi="Times New Roman"/>
          <w:sz w:val="24"/>
          <w:szCs w:val="24"/>
        </w:rPr>
        <w:t xml:space="preserve"> ili 47,91 % planiranih sredstava.</w:t>
      </w:r>
    </w:p>
    <w:p w14:paraId="34C5970C" w14:textId="77777777" w:rsidR="0065424C" w:rsidRPr="00133BFA" w:rsidRDefault="0065424C" w:rsidP="0065424C">
      <w:pPr>
        <w:pStyle w:val="Odlomakpopisa"/>
        <w:ind w:left="1068"/>
        <w:contextualSpacing/>
        <w:jc w:val="both"/>
      </w:pPr>
    </w:p>
    <w:p w14:paraId="1B40719E" w14:textId="77777777" w:rsidR="0065424C" w:rsidRPr="00133BFA" w:rsidRDefault="0065424C" w:rsidP="0065424C">
      <w:pPr>
        <w:tabs>
          <w:tab w:val="left" w:pos="180"/>
        </w:tabs>
        <w:rPr>
          <w:rFonts w:ascii="Times New Roman" w:hAnsi="Times New Roman"/>
          <w:b/>
          <w:sz w:val="24"/>
          <w:szCs w:val="24"/>
        </w:rPr>
      </w:pPr>
      <w:r w:rsidRPr="00133BFA">
        <w:rPr>
          <w:rFonts w:ascii="Times New Roman" w:hAnsi="Times New Roman"/>
          <w:b/>
          <w:sz w:val="24"/>
          <w:szCs w:val="24"/>
        </w:rPr>
        <w:t>Srednje školstvo</w:t>
      </w:r>
    </w:p>
    <w:p w14:paraId="12536E1A" w14:textId="77777777" w:rsidR="0065424C" w:rsidRPr="00133BFA" w:rsidRDefault="0065424C" w:rsidP="009534BD">
      <w:pPr>
        <w:spacing w:after="0" w:line="240" w:lineRule="auto"/>
        <w:ind w:firstLine="708"/>
        <w:jc w:val="both"/>
        <w:rPr>
          <w:rFonts w:ascii="Times New Roman" w:hAnsi="Times New Roman"/>
          <w:sz w:val="24"/>
          <w:szCs w:val="24"/>
        </w:rPr>
      </w:pPr>
      <w:r w:rsidRPr="00133BFA">
        <w:rPr>
          <w:rFonts w:ascii="Times New Roman" w:hAnsi="Times New Roman"/>
          <w:sz w:val="24"/>
          <w:szCs w:val="24"/>
        </w:rPr>
        <w:t xml:space="preserve">U izvještajnom razdoblju školske 2024./2025. godine, srednje škole kojim je osnivač Brodsko-posavska županija pohađalo je 4758 učenika u 251 razredna odjela. U sustavu </w:t>
      </w:r>
    </w:p>
    <w:p w14:paraId="25B39BA9" w14:textId="6AF2B977" w:rsidR="0065424C" w:rsidRPr="00133BFA" w:rsidRDefault="0065424C" w:rsidP="009534BD">
      <w:pPr>
        <w:spacing w:after="0" w:line="240" w:lineRule="auto"/>
        <w:jc w:val="both"/>
        <w:rPr>
          <w:rFonts w:ascii="Times New Roman" w:hAnsi="Times New Roman"/>
          <w:sz w:val="24"/>
          <w:szCs w:val="24"/>
        </w:rPr>
      </w:pPr>
      <w:r w:rsidRPr="00133BFA">
        <w:rPr>
          <w:rFonts w:ascii="Times New Roman" w:hAnsi="Times New Roman"/>
          <w:sz w:val="24"/>
          <w:szCs w:val="24"/>
        </w:rPr>
        <w:t>prijevoza učenika srednjih škola bilo</w:t>
      </w:r>
      <w:r w:rsidR="005961D5">
        <w:rPr>
          <w:rFonts w:ascii="Times New Roman" w:hAnsi="Times New Roman"/>
          <w:sz w:val="24"/>
          <w:szCs w:val="24"/>
        </w:rPr>
        <w:t xml:space="preserve"> je</w:t>
      </w:r>
      <w:r w:rsidRPr="00133BFA">
        <w:rPr>
          <w:rFonts w:ascii="Times New Roman" w:hAnsi="Times New Roman"/>
          <w:sz w:val="24"/>
          <w:szCs w:val="24"/>
        </w:rPr>
        <w:t xml:space="preserve"> cca 1700 učenika. </w:t>
      </w:r>
      <w:proofErr w:type="spellStart"/>
      <w:r w:rsidRPr="00133BFA">
        <w:rPr>
          <w:rFonts w:ascii="Times New Roman" w:hAnsi="Times New Roman"/>
          <w:sz w:val="24"/>
          <w:szCs w:val="24"/>
        </w:rPr>
        <w:t>Jednosmjenska</w:t>
      </w:r>
      <w:proofErr w:type="spellEnd"/>
      <w:r w:rsidRPr="00133BFA">
        <w:rPr>
          <w:rFonts w:ascii="Times New Roman" w:hAnsi="Times New Roman"/>
          <w:sz w:val="24"/>
          <w:szCs w:val="24"/>
        </w:rPr>
        <w:t xml:space="preserve"> nastava izvodila se u Klasičnoj gimnaziji fra Marijana </w:t>
      </w:r>
      <w:proofErr w:type="spellStart"/>
      <w:r w:rsidRPr="00133BFA">
        <w:rPr>
          <w:rFonts w:ascii="Times New Roman" w:hAnsi="Times New Roman"/>
          <w:sz w:val="24"/>
          <w:szCs w:val="24"/>
        </w:rPr>
        <w:t>Lanosovića</w:t>
      </w:r>
      <w:proofErr w:type="spellEnd"/>
      <w:r w:rsidRPr="00133BFA">
        <w:rPr>
          <w:rFonts w:ascii="Times New Roman" w:hAnsi="Times New Roman"/>
          <w:sz w:val="24"/>
          <w:szCs w:val="24"/>
        </w:rPr>
        <w:t>, Gimnaziji Nova Gradiška, Elektrotehničkoj i ekonomskoj školi u Novoj Gradiški, Industrijsko-obrtničkoj školi u Novoj Gradiški dok se  u ostalim školama nastava se izvodila u dvije smjene.</w:t>
      </w:r>
    </w:p>
    <w:p w14:paraId="76676F6B" w14:textId="77777777" w:rsidR="0065424C" w:rsidRPr="00133BFA" w:rsidRDefault="0065424C" w:rsidP="009534BD">
      <w:pPr>
        <w:spacing w:after="0" w:line="240" w:lineRule="auto"/>
        <w:ind w:firstLine="708"/>
        <w:jc w:val="both"/>
        <w:rPr>
          <w:rFonts w:ascii="Times New Roman" w:hAnsi="Times New Roman"/>
          <w:sz w:val="24"/>
          <w:szCs w:val="24"/>
        </w:rPr>
      </w:pPr>
      <w:r w:rsidRPr="00133BFA">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792A5195" w14:textId="77777777" w:rsidR="0065424C" w:rsidRPr="00133BFA" w:rsidRDefault="0065424C" w:rsidP="009534BD">
      <w:pPr>
        <w:spacing w:after="0" w:line="240" w:lineRule="auto"/>
        <w:ind w:firstLine="708"/>
        <w:jc w:val="both"/>
        <w:rPr>
          <w:rFonts w:ascii="Times New Roman" w:hAnsi="Times New Roman"/>
          <w:sz w:val="24"/>
          <w:szCs w:val="24"/>
        </w:rPr>
      </w:pPr>
      <w:r w:rsidRPr="00133BFA">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2025. godini: </w:t>
      </w:r>
    </w:p>
    <w:p w14:paraId="6788A8C1" w14:textId="2676BB1E" w:rsidR="0065424C" w:rsidRPr="00133BFA" w:rsidRDefault="0065424C" w:rsidP="009534BD">
      <w:pPr>
        <w:pStyle w:val="Odlomakpopisa"/>
        <w:numPr>
          <w:ilvl w:val="0"/>
          <w:numId w:val="2"/>
        </w:numPr>
        <w:contextualSpacing/>
        <w:jc w:val="both"/>
      </w:pPr>
      <w:r w:rsidRPr="00133BFA">
        <w:t xml:space="preserve">Bilančna prava za materijalne i financijske rashode te rashode za tekuće i investicijsko održavanje iznose 2.327.521,00 </w:t>
      </w:r>
      <w:r w:rsidR="00B27853">
        <w:t>EUR</w:t>
      </w:r>
      <w:r w:rsidRPr="00133BFA">
        <w:t xml:space="preserve">. </w:t>
      </w:r>
    </w:p>
    <w:p w14:paraId="00BED60C" w14:textId="6066F684" w:rsidR="0065424C" w:rsidRPr="00133BFA" w:rsidRDefault="0065424C" w:rsidP="009534BD">
      <w:pPr>
        <w:pStyle w:val="Odlomakpopisa"/>
        <w:numPr>
          <w:ilvl w:val="0"/>
          <w:numId w:val="2"/>
        </w:numPr>
        <w:contextualSpacing/>
        <w:jc w:val="both"/>
      </w:pPr>
      <w:r w:rsidRPr="00133BFA">
        <w:t xml:space="preserve">Bilančna prava za rashode za nabavu proizvedene dugotrajne imovine i dodatna ulaganja na nefinancijskoj imovini iznose 278.851,00 </w:t>
      </w:r>
      <w:r w:rsidR="00B27853">
        <w:t>EUR</w:t>
      </w:r>
      <w:r w:rsidRPr="00133BFA">
        <w:t>.</w:t>
      </w:r>
    </w:p>
    <w:p w14:paraId="34264D59" w14:textId="77777777" w:rsidR="0065424C" w:rsidRPr="00133BFA" w:rsidRDefault="0065424C" w:rsidP="009534BD">
      <w:pPr>
        <w:pStyle w:val="Odlomakpopisa"/>
        <w:ind w:left="928"/>
        <w:contextualSpacing/>
        <w:jc w:val="both"/>
      </w:pPr>
    </w:p>
    <w:p w14:paraId="3C7211A5" w14:textId="56E081C0" w:rsidR="0065424C" w:rsidRPr="00133BFA" w:rsidRDefault="0065424C" w:rsidP="009534BD">
      <w:pPr>
        <w:spacing w:after="0" w:line="240" w:lineRule="auto"/>
        <w:ind w:firstLine="708"/>
        <w:jc w:val="both"/>
        <w:rPr>
          <w:rFonts w:ascii="Times New Roman" w:hAnsi="Times New Roman"/>
          <w:sz w:val="24"/>
          <w:szCs w:val="24"/>
        </w:rPr>
      </w:pPr>
      <w:r w:rsidRPr="008176F3">
        <w:rPr>
          <w:rFonts w:ascii="Times New Roman" w:hAnsi="Times New Roman"/>
          <w:sz w:val="24"/>
          <w:szCs w:val="24"/>
        </w:rPr>
        <w:t>U razdoblju siječanj-lipanj 202</w:t>
      </w:r>
      <w:r w:rsidR="008176F3" w:rsidRPr="008176F3">
        <w:rPr>
          <w:rFonts w:ascii="Times New Roman" w:hAnsi="Times New Roman"/>
          <w:sz w:val="24"/>
          <w:szCs w:val="24"/>
        </w:rPr>
        <w:t>5</w:t>
      </w:r>
      <w:r w:rsidRPr="008176F3">
        <w:rPr>
          <w:rFonts w:ascii="Times New Roman" w:hAnsi="Times New Roman"/>
          <w:sz w:val="24"/>
          <w:szCs w:val="24"/>
        </w:rPr>
        <w:t xml:space="preserve">. za materijalne </w:t>
      </w:r>
      <w:r w:rsidRPr="00133BFA">
        <w:rPr>
          <w:rFonts w:ascii="Times New Roman" w:hAnsi="Times New Roman"/>
          <w:sz w:val="24"/>
          <w:szCs w:val="24"/>
        </w:rPr>
        <w:t xml:space="preserve">troškove realizirano je 836.457,84 </w:t>
      </w:r>
      <w:r w:rsidR="00B27853">
        <w:rPr>
          <w:rFonts w:ascii="Times New Roman" w:hAnsi="Times New Roman"/>
          <w:sz w:val="24"/>
          <w:szCs w:val="24"/>
        </w:rPr>
        <w:t>EUR</w:t>
      </w:r>
      <w:r w:rsidRPr="00133BFA">
        <w:rPr>
          <w:rFonts w:ascii="Times New Roman" w:hAnsi="Times New Roman"/>
          <w:sz w:val="24"/>
          <w:szCs w:val="24"/>
        </w:rPr>
        <w:t xml:space="preserve"> odnosno 46,90 %.  U tom razdoblju su plaćeni materijalni troškovi za siječanj, veljaču, ožujak, travanj i svibanj, kao i prijevoz zaposlenika za pet mjeseci. Najveći dio materijalnih rashoda utrošen je za plaćanje energije.</w:t>
      </w:r>
    </w:p>
    <w:p w14:paraId="7F1BC2C3" w14:textId="1A279715" w:rsidR="0065424C" w:rsidRPr="00133BFA" w:rsidRDefault="0065424C" w:rsidP="009534BD">
      <w:pPr>
        <w:spacing w:after="0" w:line="240" w:lineRule="auto"/>
        <w:jc w:val="both"/>
        <w:rPr>
          <w:rFonts w:ascii="Times New Roman" w:hAnsi="Times New Roman"/>
          <w:sz w:val="24"/>
          <w:szCs w:val="24"/>
        </w:rPr>
      </w:pPr>
      <w:r w:rsidRPr="00133BFA">
        <w:rPr>
          <w:rFonts w:ascii="Times New Roman" w:hAnsi="Times New Roman"/>
          <w:sz w:val="24"/>
          <w:szCs w:val="24"/>
        </w:rPr>
        <w:t xml:space="preserve">Za financiranje iznad minimalnog standarda srednjeg školstva u 2025. godine planirano je  22.694.306,42 </w:t>
      </w:r>
      <w:r w:rsidR="00B27853">
        <w:rPr>
          <w:rFonts w:ascii="Times New Roman" w:hAnsi="Times New Roman"/>
          <w:sz w:val="24"/>
          <w:szCs w:val="24"/>
        </w:rPr>
        <w:t>EUR</w:t>
      </w:r>
      <w:r w:rsidRPr="00133BFA">
        <w:rPr>
          <w:rFonts w:ascii="Times New Roman" w:hAnsi="Times New Roman"/>
          <w:sz w:val="24"/>
          <w:szCs w:val="24"/>
        </w:rPr>
        <w:t xml:space="preserve"> od čega je u izvještajnom razdoblju realizirano 11.354.851,51 </w:t>
      </w:r>
      <w:r w:rsidR="00B27853">
        <w:rPr>
          <w:rFonts w:ascii="Times New Roman" w:hAnsi="Times New Roman"/>
          <w:sz w:val="24"/>
          <w:szCs w:val="24"/>
        </w:rPr>
        <w:t>EUR</w:t>
      </w:r>
      <w:r w:rsidRPr="00133BFA">
        <w:rPr>
          <w:rFonts w:ascii="Times New Roman" w:hAnsi="Times New Roman"/>
          <w:sz w:val="24"/>
          <w:szCs w:val="24"/>
        </w:rPr>
        <w:t>, odnosno 50,03%.</w:t>
      </w:r>
      <w:r w:rsidRPr="00133BFA">
        <w:rPr>
          <w:rFonts w:ascii="Times New Roman" w:hAnsi="Times New Roman"/>
          <w:color w:val="C00000"/>
          <w:sz w:val="24"/>
          <w:szCs w:val="24"/>
        </w:rPr>
        <w:t xml:space="preserve"> </w:t>
      </w:r>
      <w:r w:rsidRPr="00133BFA">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nalaze se plaće zaposlenih u obrazovnim ustanovama, koje su planirane Uputom Ministarstva znanosti i obrazovanja u proračun osnivača školskih ustanova.</w:t>
      </w:r>
    </w:p>
    <w:p w14:paraId="670BB6DD" w14:textId="77777777" w:rsidR="0065424C" w:rsidRPr="00133BFA" w:rsidRDefault="0065424C" w:rsidP="009534BD">
      <w:pPr>
        <w:spacing w:after="0" w:line="240" w:lineRule="auto"/>
        <w:ind w:firstLine="708"/>
        <w:jc w:val="both"/>
        <w:rPr>
          <w:rFonts w:ascii="Times New Roman" w:hAnsi="Times New Roman"/>
          <w:sz w:val="24"/>
          <w:szCs w:val="24"/>
        </w:rPr>
      </w:pPr>
      <w:r w:rsidRPr="00133BFA">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47731839" w14:textId="77777777" w:rsidR="0065424C" w:rsidRPr="00133BFA" w:rsidRDefault="0065424C" w:rsidP="009534BD">
      <w:pPr>
        <w:spacing w:after="0" w:line="240" w:lineRule="auto"/>
        <w:ind w:firstLine="708"/>
        <w:jc w:val="both"/>
        <w:rPr>
          <w:rFonts w:ascii="Times New Roman" w:hAnsi="Times New Roman"/>
          <w:sz w:val="24"/>
          <w:szCs w:val="24"/>
        </w:rPr>
      </w:pPr>
    </w:p>
    <w:p w14:paraId="257517AD" w14:textId="77777777" w:rsidR="0065424C" w:rsidRPr="00133BFA" w:rsidRDefault="0065424C" w:rsidP="0065424C">
      <w:pPr>
        <w:spacing w:after="0" w:line="240" w:lineRule="auto"/>
        <w:ind w:firstLine="357"/>
        <w:jc w:val="both"/>
        <w:rPr>
          <w:rFonts w:ascii="Times New Roman" w:hAnsi="Times New Roman"/>
          <w:sz w:val="24"/>
          <w:szCs w:val="24"/>
        </w:rPr>
      </w:pPr>
    </w:p>
    <w:p w14:paraId="181A20F1" w14:textId="77777777" w:rsidR="0065424C" w:rsidRPr="00133BFA" w:rsidRDefault="0065424C" w:rsidP="0065424C">
      <w:pPr>
        <w:jc w:val="both"/>
        <w:rPr>
          <w:rFonts w:ascii="Times New Roman" w:hAnsi="Times New Roman"/>
          <w:b/>
          <w:sz w:val="24"/>
          <w:szCs w:val="24"/>
        </w:rPr>
      </w:pPr>
      <w:r w:rsidRPr="00133BFA">
        <w:rPr>
          <w:rFonts w:ascii="Times New Roman" w:hAnsi="Times New Roman"/>
          <w:b/>
          <w:sz w:val="24"/>
          <w:szCs w:val="24"/>
        </w:rPr>
        <w:lastRenderedPageBreak/>
        <w:t>Prijevoz redovitih učenika srednjih škola</w:t>
      </w:r>
    </w:p>
    <w:p w14:paraId="3D6E6FE7" w14:textId="397EE01D" w:rsidR="0065424C" w:rsidRPr="00133BFA" w:rsidRDefault="0065424C" w:rsidP="0065424C">
      <w:pPr>
        <w:spacing w:after="0" w:line="240" w:lineRule="auto"/>
        <w:ind w:firstLine="708"/>
        <w:jc w:val="both"/>
        <w:rPr>
          <w:rFonts w:ascii="Times New Roman" w:hAnsi="Times New Roman"/>
          <w:sz w:val="24"/>
          <w:szCs w:val="24"/>
        </w:rPr>
      </w:pPr>
      <w:r w:rsidRPr="00133BFA">
        <w:rPr>
          <w:rFonts w:ascii="Times New Roman" w:hAnsi="Times New Roman"/>
          <w:sz w:val="24"/>
          <w:szCs w:val="24"/>
        </w:rPr>
        <w:t xml:space="preserve">Osnova za provedbu prijevoza učenika srednjih škola je Odluka o kriterijima i načinu financiranja troškova javnog prijevoza redovitih učenika srednjih škola za školsku godinu 2024./2025. koju je donijela Vlada Republike Hrvatske. U izvještajnom razdoblju izdaci za prijevoz učenika srednjih škola iznose  739.181,58 </w:t>
      </w:r>
      <w:r w:rsidR="00B27853">
        <w:rPr>
          <w:rFonts w:ascii="Times New Roman" w:hAnsi="Times New Roman"/>
          <w:sz w:val="24"/>
          <w:szCs w:val="24"/>
        </w:rPr>
        <w:t>EUR</w:t>
      </w:r>
      <w:r w:rsidRPr="00133BFA">
        <w:rPr>
          <w:rFonts w:ascii="Times New Roman" w:hAnsi="Times New Roman"/>
          <w:sz w:val="24"/>
          <w:szCs w:val="24"/>
        </w:rPr>
        <w:t xml:space="preserve"> ili 31,45%.U sustavu srednjoškolskog prijevoza je  oko 1700 učenika.</w:t>
      </w:r>
    </w:p>
    <w:p w14:paraId="50C7CD27" w14:textId="77777777" w:rsidR="0065424C" w:rsidRPr="00133BFA" w:rsidRDefault="0065424C" w:rsidP="0065424C">
      <w:pPr>
        <w:spacing w:after="0" w:line="240" w:lineRule="auto"/>
        <w:ind w:firstLine="708"/>
        <w:jc w:val="both"/>
        <w:rPr>
          <w:rFonts w:ascii="Times New Roman" w:hAnsi="Times New Roman"/>
          <w:sz w:val="24"/>
          <w:szCs w:val="24"/>
        </w:rPr>
      </w:pPr>
    </w:p>
    <w:p w14:paraId="1C164203" w14:textId="3278A3BE" w:rsidR="0065424C" w:rsidRPr="00133BFA" w:rsidRDefault="0065424C" w:rsidP="0065424C">
      <w:pPr>
        <w:spacing w:after="0" w:line="240" w:lineRule="auto"/>
        <w:jc w:val="both"/>
        <w:rPr>
          <w:rFonts w:ascii="Times New Roman" w:hAnsi="Times New Roman"/>
          <w:b/>
          <w:bCs/>
          <w:sz w:val="24"/>
          <w:szCs w:val="24"/>
        </w:rPr>
      </w:pPr>
      <w:r w:rsidRPr="00133BFA">
        <w:rPr>
          <w:rFonts w:ascii="Times New Roman" w:hAnsi="Times New Roman"/>
          <w:b/>
          <w:bCs/>
          <w:sz w:val="24"/>
          <w:szCs w:val="24"/>
        </w:rPr>
        <w:t>e Upis učenika s teškoćama</w:t>
      </w:r>
      <w:r w:rsidR="00EE74B4">
        <w:rPr>
          <w:rFonts w:ascii="Times New Roman" w:hAnsi="Times New Roman"/>
          <w:b/>
          <w:bCs/>
          <w:sz w:val="24"/>
          <w:szCs w:val="24"/>
        </w:rPr>
        <w:t xml:space="preserve"> u razvoju</w:t>
      </w:r>
      <w:r w:rsidRPr="00133BFA">
        <w:rPr>
          <w:rFonts w:ascii="Times New Roman" w:hAnsi="Times New Roman"/>
          <w:b/>
          <w:bCs/>
          <w:sz w:val="24"/>
          <w:szCs w:val="24"/>
        </w:rPr>
        <w:t xml:space="preserve"> u 1.</w:t>
      </w:r>
      <w:r w:rsidR="00555D62">
        <w:rPr>
          <w:rFonts w:ascii="Times New Roman" w:hAnsi="Times New Roman"/>
          <w:b/>
          <w:bCs/>
          <w:sz w:val="24"/>
          <w:szCs w:val="24"/>
        </w:rPr>
        <w:t xml:space="preserve"> </w:t>
      </w:r>
      <w:r w:rsidRPr="00133BFA">
        <w:rPr>
          <w:rFonts w:ascii="Times New Roman" w:hAnsi="Times New Roman"/>
          <w:b/>
          <w:bCs/>
          <w:sz w:val="24"/>
          <w:szCs w:val="24"/>
        </w:rPr>
        <w:t>razred srednje škole</w:t>
      </w:r>
    </w:p>
    <w:p w14:paraId="1CEF35B3" w14:textId="77777777" w:rsidR="0065424C" w:rsidRPr="00133BFA" w:rsidRDefault="0065424C" w:rsidP="0065424C">
      <w:pPr>
        <w:spacing w:after="0" w:line="240" w:lineRule="auto"/>
        <w:jc w:val="both"/>
        <w:rPr>
          <w:rFonts w:ascii="Times New Roman" w:hAnsi="Times New Roman"/>
          <w:b/>
          <w:bCs/>
          <w:sz w:val="24"/>
          <w:szCs w:val="24"/>
        </w:rPr>
      </w:pPr>
    </w:p>
    <w:p w14:paraId="335FD0E4" w14:textId="4BA91F0E" w:rsidR="0065424C" w:rsidRPr="00555D62" w:rsidRDefault="0065424C" w:rsidP="00555D62">
      <w:pPr>
        <w:spacing w:after="0" w:line="240" w:lineRule="auto"/>
        <w:ind w:firstLine="567"/>
        <w:jc w:val="both"/>
        <w:rPr>
          <w:rFonts w:ascii="Times New Roman" w:hAnsi="Times New Roman"/>
          <w:sz w:val="24"/>
          <w:szCs w:val="24"/>
        </w:rPr>
      </w:pPr>
      <w:r w:rsidRPr="00133BFA">
        <w:rPr>
          <w:rFonts w:ascii="Times New Roman" w:hAnsi="Times New Roman"/>
          <w:sz w:val="24"/>
          <w:szCs w:val="24"/>
        </w:rPr>
        <w:t xml:space="preserve">Pravilnik o elementima i kriterijima za izbor kandidata za upis u 1. razred srednje škole, („Narodne novine“ </w:t>
      </w:r>
      <w:r w:rsidR="009534BD">
        <w:rPr>
          <w:rFonts w:ascii="Times New Roman" w:hAnsi="Times New Roman"/>
          <w:sz w:val="24"/>
          <w:szCs w:val="24"/>
        </w:rPr>
        <w:t xml:space="preserve">broj </w:t>
      </w:r>
      <w:r w:rsidRPr="00133BFA">
        <w:rPr>
          <w:rFonts w:ascii="Times New Roman" w:hAnsi="Times New Roman"/>
          <w:sz w:val="24"/>
          <w:szCs w:val="24"/>
        </w:rPr>
        <w:t>49/15, 109/16, 47/17 i 39/22) te Odluka o upisu učenika u 1. razred srednje škole u školskoj godini 2024./2025. god. („Narodne novine“ 60/24) propisuje nadležnost upravnih odjela za obrazovanje u postupku provedbe elektroničkih prijava i upisa u srednje škole  za učenike s teškoćama u razvoju. Slijedom navedeno</w:t>
      </w:r>
      <w:r w:rsidR="009534BD">
        <w:rPr>
          <w:rFonts w:ascii="Times New Roman" w:hAnsi="Times New Roman"/>
          <w:sz w:val="24"/>
          <w:szCs w:val="24"/>
        </w:rPr>
        <w:t xml:space="preserve">g u 1. razred srednje škole upisano je 89 učenika s teškoćama. </w:t>
      </w:r>
    </w:p>
    <w:p w14:paraId="7DDD7F9C" w14:textId="77777777" w:rsidR="0065424C" w:rsidRPr="00133BFA" w:rsidRDefault="0065424C" w:rsidP="0065424C">
      <w:pPr>
        <w:spacing w:after="0" w:line="240" w:lineRule="auto"/>
        <w:ind w:firstLine="709"/>
        <w:jc w:val="both"/>
        <w:rPr>
          <w:rFonts w:ascii="Times New Roman" w:hAnsi="Times New Roman"/>
          <w:color w:val="FF0000"/>
          <w:sz w:val="24"/>
          <w:szCs w:val="24"/>
        </w:rPr>
      </w:pPr>
    </w:p>
    <w:p w14:paraId="35757A22" w14:textId="77777777" w:rsidR="0065424C" w:rsidRPr="00133BFA" w:rsidRDefault="0065424C" w:rsidP="0065424C">
      <w:pPr>
        <w:jc w:val="both"/>
        <w:rPr>
          <w:rFonts w:ascii="Times New Roman" w:hAnsi="Times New Roman"/>
          <w:b/>
          <w:sz w:val="24"/>
          <w:szCs w:val="24"/>
        </w:rPr>
      </w:pPr>
      <w:r w:rsidRPr="00133BFA">
        <w:rPr>
          <w:rFonts w:ascii="Times New Roman" w:hAnsi="Times New Roman"/>
          <w:b/>
          <w:sz w:val="24"/>
          <w:szCs w:val="24"/>
        </w:rPr>
        <w:t>Natjecanja učenika osnovnih i srednjih škola Brodsko-posavske županije</w:t>
      </w:r>
    </w:p>
    <w:p w14:paraId="76DB4AEE" w14:textId="67778B75" w:rsidR="0065424C" w:rsidRDefault="0065424C" w:rsidP="0065424C">
      <w:pPr>
        <w:spacing w:after="0" w:line="240" w:lineRule="auto"/>
        <w:jc w:val="both"/>
        <w:rPr>
          <w:rFonts w:ascii="Times New Roman" w:hAnsi="Times New Roman"/>
          <w:sz w:val="24"/>
          <w:szCs w:val="24"/>
        </w:rPr>
      </w:pPr>
      <w:r w:rsidRPr="00133BFA">
        <w:rPr>
          <w:rFonts w:ascii="Times New Roman" w:hAnsi="Times New Roman"/>
          <w:sz w:val="24"/>
          <w:szCs w:val="24"/>
        </w:rPr>
        <w:tab/>
        <w:t>Sukladno Uputi o kriterijima financiranja natjecanja i smotri učenica i učenika osnovnih i srednjih škola</w:t>
      </w:r>
      <w:r w:rsidR="00EE74B4">
        <w:rPr>
          <w:rFonts w:ascii="Times New Roman" w:hAnsi="Times New Roman"/>
          <w:sz w:val="24"/>
          <w:szCs w:val="24"/>
        </w:rPr>
        <w:t xml:space="preserve"> </w:t>
      </w:r>
      <w:r w:rsidRPr="00133BFA">
        <w:rPr>
          <w:rFonts w:ascii="Times New Roman" w:hAnsi="Times New Roman"/>
          <w:sz w:val="24"/>
          <w:szCs w:val="24"/>
        </w:rPr>
        <w:t>Brodsko-posavske županije u 2025. godini, putem Upravnog odjela za obrazovanje šport i kulturu provode se  natjecanja i smotre učenika.</w:t>
      </w:r>
      <w:r w:rsidR="00555D62">
        <w:rPr>
          <w:rFonts w:ascii="Times New Roman" w:hAnsi="Times New Roman"/>
          <w:sz w:val="24"/>
          <w:szCs w:val="24"/>
        </w:rPr>
        <w:t xml:space="preserve"> </w:t>
      </w:r>
      <w:r w:rsidRPr="00133BFA">
        <w:rPr>
          <w:rFonts w:ascii="Times New Roman" w:hAnsi="Times New Roman"/>
          <w:sz w:val="24"/>
          <w:szCs w:val="24"/>
        </w:rPr>
        <w:t xml:space="preserve">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2025. godinu planirao je iz općih prihoda i primitaka 29.199,01 od čega je u izvještajnom razdoblju realizirano 14.879,26 </w:t>
      </w:r>
      <w:r w:rsidR="00B27853">
        <w:rPr>
          <w:rFonts w:ascii="Times New Roman" w:hAnsi="Times New Roman"/>
          <w:sz w:val="24"/>
          <w:szCs w:val="24"/>
        </w:rPr>
        <w:t>EUR</w:t>
      </w:r>
      <w:r w:rsidRPr="00133BFA">
        <w:rPr>
          <w:rFonts w:ascii="Times New Roman" w:hAnsi="Times New Roman"/>
          <w:sz w:val="24"/>
          <w:szCs w:val="24"/>
        </w:rPr>
        <w:t xml:space="preserve"> ili 50,96%. </w:t>
      </w:r>
    </w:p>
    <w:p w14:paraId="2F1C9B34" w14:textId="77777777" w:rsidR="00870D2F" w:rsidRPr="00133BFA" w:rsidRDefault="00870D2F" w:rsidP="0065424C">
      <w:pPr>
        <w:spacing w:after="0" w:line="240" w:lineRule="auto"/>
        <w:jc w:val="both"/>
        <w:rPr>
          <w:rFonts w:ascii="Times New Roman" w:hAnsi="Times New Roman"/>
          <w:sz w:val="24"/>
          <w:szCs w:val="24"/>
        </w:rPr>
      </w:pPr>
    </w:p>
    <w:p w14:paraId="55D691D5" w14:textId="77777777" w:rsidR="0065424C" w:rsidRPr="00133BFA" w:rsidRDefault="0065424C" w:rsidP="0065424C">
      <w:pPr>
        <w:rPr>
          <w:rFonts w:ascii="Times New Roman" w:eastAsiaTheme="minorHAnsi" w:hAnsi="Times New Roman"/>
          <w:b/>
          <w:sz w:val="24"/>
          <w:szCs w:val="24"/>
        </w:rPr>
      </w:pPr>
      <w:r w:rsidRPr="00133BFA">
        <w:rPr>
          <w:rFonts w:ascii="Times New Roman" w:eastAsiaTheme="minorHAnsi" w:hAnsi="Times New Roman"/>
          <w:b/>
          <w:sz w:val="24"/>
          <w:szCs w:val="24"/>
        </w:rPr>
        <w:t>Visoko školstvo</w:t>
      </w:r>
    </w:p>
    <w:p w14:paraId="23A57E82" w14:textId="77777777" w:rsidR="0065424C" w:rsidRPr="00133BFA" w:rsidRDefault="0065424C" w:rsidP="0065424C">
      <w:pPr>
        <w:rPr>
          <w:rFonts w:ascii="Times New Roman" w:eastAsiaTheme="minorHAnsi" w:hAnsi="Times New Roman"/>
          <w:b/>
          <w:sz w:val="24"/>
          <w:szCs w:val="24"/>
        </w:rPr>
      </w:pPr>
      <w:r w:rsidRPr="00133BFA">
        <w:rPr>
          <w:rFonts w:ascii="Times New Roman" w:eastAsiaTheme="minorHAnsi" w:hAnsi="Times New Roman"/>
          <w:b/>
          <w:sz w:val="24"/>
          <w:szCs w:val="24"/>
        </w:rPr>
        <w:t>Stipendiranje učenika i  studenata</w:t>
      </w:r>
    </w:p>
    <w:p w14:paraId="1EF30ACF" w14:textId="77777777" w:rsidR="0065424C" w:rsidRPr="00133BFA" w:rsidRDefault="0065424C" w:rsidP="00870D2F">
      <w:pPr>
        <w:spacing w:after="0" w:line="240" w:lineRule="auto"/>
        <w:ind w:firstLine="708"/>
        <w:jc w:val="both"/>
        <w:rPr>
          <w:rFonts w:ascii="Times New Roman" w:eastAsiaTheme="minorHAnsi" w:hAnsi="Times New Roman"/>
          <w:sz w:val="24"/>
          <w:szCs w:val="24"/>
        </w:rPr>
      </w:pPr>
      <w:r w:rsidRPr="00133BFA">
        <w:rPr>
          <w:rFonts w:ascii="Times New Roman" w:eastAsiaTheme="minorHAnsi" w:hAnsi="Times New Roman"/>
          <w:sz w:val="24"/>
          <w:szCs w:val="24"/>
        </w:rPr>
        <w:t>Brodsko-posavska županija provodi stipendiranje učenika i studenata iz sredstava županijskog Proračuna temeljem provedenog javnog poziva, te potpisanih Ugovora o stipendiranju kojima su utvrđena prava i obveze  korisnika i Županije.</w:t>
      </w:r>
    </w:p>
    <w:p w14:paraId="2AAF97F3" w14:textId="1C6EF3F1" w:rsidR="0065424C" w:rsidRPr="00133BFA" w:rsidRDefault="0065424C" w:rsidP="0065424C">
      <w:pPr>
        <w:spacing w:after="0" w:line="240" w:lineRule="auto"/>
        <w:jc w:val="both"/>
        <w:rPr>
          <w:rFonts w:ascii="Times New Roman" w:eastAsiaTheme="minorHAnsi" w:hAnsi="Times New Roman"/>
          <w:sz w:val="24"/>
          <w:szCs w:val="24"/>
        </w:rPr>
      </w:pPr>
      <w:r w:rsidRPr="00133BFA">
        <w:rPr>
          <w:rFonts w:ascii="Times New Roman" w:eastAsiaTheme="minorHAnsi" w:hAnsi="Times New Roman"/>
          <w:sz w:val="24"/>
          <w:szCs w:val="24"/>
        </w:rPr>
        <w:tab/>
        <w:t xml:space="preserve">Brodsko-posavska županija planirala je sredstva u proračunu za stipendiranje 120 studenata. U razdoblju od siječnja do lipnja 2025.godine za tu namjenu  isplaćeno je 74.790,00 </w:t>
      </w:r>
      <w:r w:rsidR="00B27853">
        <w:rPr>
          <w:rFonts w:ascii="Times New Roman" w:eastAsiaTheme="minorHAnsi" w:hAnsi="Times New Roman"/>
          <w:sz w:val="24"/>
          <w:szCs w:val="24"/>
        </w:rPr>
        <w:t>EUR</w:t>
      </w:r>
      <w:r w:rsidRPr="00133BFA">
        <w:rPr>
          <w:rFonts w:ascii="Times New Roman" w:eastAsiaTheme="minorHAnsi" w:hAnsi="Times New Roman"/>
          <w:sz w:val="24"/>
          <w:szCs w:val="24"/>
        </w:rPr>
        <w:t xml:space="preserve">  ili 46,74% planiranih sredstava.</w:t>
      </w:r>
    </w:p>
    <w:p w14:paraId="2D650EEF" w14:textId="77777777" w:rsidR="0065424C" w:rsidRPr="00133BFA" w:rsidRDefault="0065424C" w:rsidP="0065424C">
      <w:pPr>
        <w:spacing w:after="0" w:line="240" w:lineRule="auto"/>
        <w:jc w:val="both"/>
        <w:rPr>
          <w:rFonts w:ascii="Times New Roman" w:eastAsiaTheme="minorHAnsi" w:hAnsi="Times New Roman"/>
          <w:sz w:val="24"/>
          <w:szCs w:val="24"/>
        </w:rPr>
      </w:pPr>
    </w:p>
    <w:p w14:paraId="18FAAF82" w14:textId="77777777" w:rsidR="0065424C" w:rsidRPr="00133BFA" w:rsidRDefault="0065424C" w:rsidP="0065424C">
      <w:pPr>
        <w:spacing w:after="160" w:line="252" w:lineRule="auto"/>
        <w:jc w:val="both"/>
        <w:rPr>
          <w:rFonts w:ascii="Times New Roman" w:eastAsiaTheme="minorHAnsi" w:hAnsi="Times New Roman"/>
          <w:b/>
          <w:sz w:val="24"/>
          <w:szCs w:val="24"/>
        </w:rPr>
      </w:pPr>
      <w:r w:rsidRPr="00133BFA">
        <w:rPr>
          <w:rFonts w:ascii="Times New Roman" w:eastAsiaTheme="minorHAnsi" w:hAnsi="Times New Roman"/>
          <w:b/>
          <w:sz w:val="24"/>
          <w:szCs w:val="24"/>
        </w:rPr>
        <w:t xml:space="preserve">Sufinanciranje troškova uređenja infrastrukture i rada vanjskih suradnika nastave  odjela Sveučilišta u Slavonskom Brodu i troškova rada vanjskih suradnika </w:t>
      </w:r>
    </w:p>
    <w:p w14:paraId="7ECC9B63" w14:textId="441FD88B" w:rsidR="0065424C" w:rsidRPr="001E727E" w:rsidRDefault="0065424C" w:rsidP="001E727E">
      <w:pPr>
        <w:spacing w:after="160" w:line="252" w:lineRule="auto"/>
        <w:ind w:firstLine="708"/>
        <w:jc w:val="both"/>
        <w:rPr>
          <w:rFonts w:ascii="Times New Roman" w:eastAsiaTheme="minorHAnsi" w:hAnsi="Times New Roman"/>
          <w:bCs/>
          <w:sz w:val="24"/>
          <w:szCs w:val="24"/>
        </w:rPr>
      </w:pPr>
      <w:r w:rsidRPr="00133BFA">
        <w:rPr>
          <w:rFonts w:ascii="Times New Roman" w:eastAsiaTheme="minorHAnsi" w:hAnsi="Times New Roman"/>
          <w:bCs/>
          <w:sz w:val="24"/>
          <w:szCs w:val="24"/>
        </w:rPr>
        <w:t xml:space="preserve">Brodsko-posavska županija temeljem Sporazuma sa Sveučilištem u Slavonskom Brodu, u izvještajnom razdoblju sufinancirala je troškove uređenja infrastrukture i rada vanjskih suradnika u iznosu od 291.990,17 </w:t>
      </w:r>
      <w:r w:rsidR="00B27853">
        <w:rPr>
          <w:rFonts w:ascii="Times New Roman" w:eastAsiaTheme="minorHAnsi" w:hAnsi="Times New Roman"/>
          <w:bCs/>
          <w:sz w:val="24"/>
          <w:szCs w:val="24"/>
        </w:rPr>
        <w:t>EUR</w:t>
      </w:r>
      <w:r w:rsidRPr="00133BFA">
        <w:rPr>
          <w:rFonts w:ascii="Times New Roman" w:eastAsiaTheme="minorHAnsi" w:hAnsi="Times New Roman"/>
          <w:bCs/>
          <w:sz w:val="24"/>
          <w:szCs w:val="24"/>
        </w:rPr>
        <w:t>.</w:t>
      </w:r>
    </w:p>
    <w:p w14:paraId="2F1311A3" w14:textId="77777777" w:rsidR="00EE74B4" w:rsidRDefault="00EE74B4" w:rsidP="0065424C">
      <w:pPr>
        <w:spacing w:after="160" w:line="252" w:lineRule="auto"/>
        <w:jc w:val="both"/>
        <w:rPr>
          <w:rFonts w:ascii="Times New Roman" w:eastAsiaTheme="minorHAnsi" w:hAnsi="Times New Roman"/>
          <w:b/>
          <w:sz w:val="24"/>
          <w:szCs w:val="24"/>
        </w:rPr>
      </w:pPr>
    </w:p>
    <w:p w14:paraId="366A28A0" w14:textId="77777777" w:rsidR="00EE74B4" w:rsidRDefault="00EE74B4" w:rsidP="0065424C">
      <w:pPr>
        <w:spacing w:after="160" w:line="252" w:lineRule="auto"/>
        <w:jc w:val="both"/>
        <w:rPr>
          <w:rFonts w:ascii="Times New Roman" w:eastAsiaTheme="minorHAnsi" w:hAnsi="Times New Roman"/>
          <w:b/>
          <w:sz w:val="24"/>
          <w:szCs w:val="24"/>
        </w:rPr>
      </w:pPr>
    </w:p>
    <w:p w14:paraId="0A72107E" w14:textId="09986512" w:rsidR="0065424C" w:rsidRPr="00133BFA" w:rsidRDefault="0065424C" w:rsidP="0065424C">
      <w:pPr>
        <w:spacing w:after="160" w:line="252" w:lineRule="auto"/>
        <w:jc w:val="both"/>
        <w:rPr>
          <w:rFonts w:ascii="Times New Roman" w:eastAsiaTheme="minorHAnsi" w:hAnsi="Times New Roman"/>
          <w:b/>
          <w:sz w:val="24"/>
          <w:szCs w:val="24"/>
        </w:rPr>
      </w:pPr>
      <w:r w:rsidRPr="00133BFA">
        <w:rPr>
          <w:rFonts w:ascii="Times New Roman" w:eastAsiaTheme="minorHAnsi" w:hAnsi="Times New Roman"/>
          <w:b/>
          <w:sz w:val="24"/>
          <w:szCs w:val="24"/>
        </w:rPr>
        <w:lastRenderedPageBreak/>
        <w:t>Sufinanciranje izvanrednog dislociranog sveučilišnog diplomskog studija sestrinstva u Slavonskom Brodu</w:t>
      </w:r>
    </w:p>
    <w:p w14:paraId="54EF5810" w14:textId="255AD7B0" w:rsidR="0065424C" w:rsidRPr="00133BFA" w:rsidRDefault="0065424C" w:rsidP="00870D2F">
      <w:pPr>
        <w:spacing w:after="0" w:line="240" w:lineRule="auto"/>
        <w:ind w:firstLine="708"/>
        <w:jc w:val="both"/>
        <w:rPr>
          <w:rFonts w:ascii="Times New Roman" w:eastAsiaTheme="minorHAnsi" w:hAnsi="Times New Roman"/>
          <w:sz w:val="24"/>
          <w:szCs w:val="24"/>
        </w:rPr>
      </w:pPr>
      <w:r w:rsidRPr="00133BFA">
        <w:rPr>
          <w:rFonts w:ascii="Times New Roman" w:hAnsi="Times New Roman"/>
          <w:sz w:val="24"/>
          <w:szCs w:val="24"/>
        </w:rPr>
        <w:t>Na temelju Ugovora o sufinanciranju od 7.</w:t>
      </w:r>
      <w:r w:rsidR="001E727E">
        <w:rPr>
          <w:rFonts w:ascii="Times New Roman" w:hAnsi="Times New Roman"/>
          <w:sz w:val="24"/>
          <w:szCs w:val="24"/>
        </w:rPr>
        <w:t xml:space="preserve"> </w:t>
      </w:r>
      <w:r w:rsidRPr="00133BFA">
        <w:rPr>
          <w:rFonts w:ascii="Times New Roman" w:hAnsi="Times New Roman"/>
          <w:sz w:val="24"/>
          <w:szCs w:val="24"/>
        </w:rPr>
        <w:t xml:space="preserve">prosinca 2017.godine i </w:t>
      </w:r>
      <w:r w:rsidR="008176F3" w:rsidRPr="008176F3">
        <w:rPr>
          <w:rFonts w:ascii="Times New Roman" w:hAnsi="Times New Roman"/>
          <w:sz w:val="24"/>
          <w:szCs w:val="24"/>
        </w:rPr>
        <w:t xml:space="preserve">Dodatka </w:t>
      </w:r>
      <w:r w:rsidRPr="008176F3">
        <w:rPr>
          <w:rFonts w:ascii="Times New Roman" w:hAnsi="Times New Roman"/>
          <w:sz w:val="24"/>
          <w:szCs w:val="24"/>
        </w:rPr>
        <w:t>ugovor</w:t>
      </w:r>
      <w:r w:rsidR="008176F3" w:rsidRPr="008176F3">
        <w:rPr>
          <w:rFonts w:ascii="Times New Roman" w:hAnsi="Times New Roman"/>
          <w:sz w:val="24"/>
          <w:szCs w:val="24"/>
        </w:rPr>
        <w:t>u</w:t>
      </w:r>
      <w:r w:rsidRPr="008176F3">
        <w:rPr>
          <w:rFonts w:ascii="Times New Roman" w:hAnsi="Times New Roman"/>
          <w:sz w:val="24"/>
          <w:szCs w:val="24"/>
        </w:rPr>
        <w:t xml:space="preserve"> </w:t>
      </w:r>
      <w:r w:rsidRPr="00133BFA">
        <w:rPr>
          <w:rFonts w:ascii="Times New Roman" w:hAnsi="Times New Roman"/>
          <w:sz w:val="24"/>
          <w:szCs w:val="24"/>
        </w:rPr>
        <w:t>od 19.</w:t>
      </w:r>
      <w:r w:rsidR="001E727E">
        <w:rPr>
          <w:rFonts w:ascii="Times New Roman" w:hAnsi="Times New Roman"/>
          <w:sz w:val="24"/>
          <w:szCs w:val="24"/>
        </w:rPr>
        <w:t xml:space="preserve"> </w:t>
      </w:r>
      <w:r w:rsidRPr="00133BFA">
        <w:rPr>
          <w:rFonts w:ascii="Times New Roman" w:hAnsi="Times New Roman"/>
          <w:sz w:val="24"/>
          <w:szCs w:val="24"/>
        </w:rPr>
        <w:t>3.</w:t>
      </w:r>
      <w:r w:rsidR="001E727E">
        <w:rPr>
          <w:rFonts w:ascii="Times New Roman" w:hAnsi="Times New Roman"/>
          <w:sz w:val="24"/>
          <w:szCs w:val="24"/>
        </w:rPr>
        <w:t xml:space="preserve"> </w:t>
      </w:r>
      <w:r w:rsidRPr="00133BFA">
        <w:rPr>
          <w:rFonts w:ascii="Times New Roman" w:hAnsi="Times New Roman"/>
          <w:sz w:val="24"/>
          <w:szCs w:val="24"/>
        </w:rPr>
        <w:t>2020.godine</w:t>
      </w:r>
      <w:r w:rsidR="001E727E">
        <w:rPr>
          <w:rFonts w:ascii="Times New Roman" w:hAnsi="Times New Roman"/>
          <w:sz w:val="24"/>
          <w:szCs w:val="24"/>
        </w:rPr>
        <w:t>,</w:t>
      </w:r>
      <w:r w:rsidRPr="00133BFA">
        <w:rPr>
          <w:rFonts w:ascii="Times New Roman" w:hAnsi="Times New Roman"/>
          <w:sz w:val="24"/>
          <w:szCs w:val="24"/>
        </w:rPr>
        <w:t xml:space="preserve"> a za potrebe izvođenja studijskog programa izvanrednog dislociranog sveučilišnog diplomskog studija Sestrinstva u Slavonskom Brodu</w:t>
      </w:r>
      <w:r w:rsidRPr="00133BFA">
        <w:rPr>
          <w:rFonts w:ascii="Times New Roman" w:eastAsiaTheme="minorHAnsi" w:hAnsi="Times New Roman"/>
          <w:b/>
          <w:sz w:val="24"/>
          <w:szCs w:val="24"/>
        </w:rPr>
        <w:t xml:space="preserve"> </w:t>
      </w:r>
      <w:r w:rsidRPr="00133BFA">
        <w:rPr>
          <w:rFonts w:ascii="Times New Roman" w:eastAsiaTheme="minorHAnsi" w:hAnsi="Times New Roman"/>
          <w:sz w:val="24"/>
          <w:szCs w:val="24"/>
        </w:rPr>
        <w:t xml:space="preserve">iz županijskog proračuna isplaćeno je 26.544,00 </w:t>
      </w:r>
      <w:r w:rsidR="00B27853">
        <w:rPr>
          <w:rFonts w:ascii="Times New Roman" w:eastAsiaTheme="minorHAnsi" w:hAnsi="Times New Roman"/>
          <w:sz w:val="24"/>
          <w:szCs w:val="24"/>
        </w:rPr>
        <w:t>EUR</w:t>
      </w:r>
      <w:r w:rsidRPr="00133BFA">
        <w:rPr>
          <w:rFonts w:ascii="Times New Roman" w:eastAsiaTheme="minorHAnsi" w:hAnsi="Times New Roman"/>
          <w:sz w:val="24"/>
          <w:szCs w:val="24"/>
        </w:rPr>
        <w:t xml:space="preserve"> sukladno ugovornim obvezama. </w:t>
      </w:r>
    </w:p>
    <w:p w14:paraId="3DE27F5E" w14:textId="77777777" w:rsidR="0065424C" w:rsidRPr="00133BFA" w:rsidRDefault="0065424C" w:rsidP="0065424C">
      <w:pPr>
        <w:spacing w:after="0" w:line="240" w:lineRule="auto"/>
        <w:jc w:val="both"/>
        <w:rPr>
          <w:rFonts w:ascii="Times New Roman" w:eastAsiaTheme="minorHAnsi" w:hAnsi="Times New Roman"/>
          <w:sz w:val="24"/>
          <w:szCs w:val="24"/>
        </w:rPr>
      </w:pPr>
    </w:p>
    <w:p w14:paraId="353D123D" w14:textId="77777777" w:rsidR="0065424C" w:rsidRPr="00133BFA" w:rsidRDefault="0065424C" w:rsidP="0065424C">
      <w:pPr>
        <w:pStyle w:val="Tijeloteksta"/>
        <w:spacing w:after="0" w:line="240" w:lineRule="auto"/>
        <w:jc w:val="both"/>
        <w:rPr>
          <w:rFonts w:ascii="Times New Roman" w:hAnsi="Times New Roman"/>
          <w:b/>
          <w:sz w:val="24"/>
          <w:szCs w:val="24"/>
        </w:rPr>
      </w:pPr>
      <w:r w:rsidRPr="00133BFA">
        <w:rPr>
          <w:rFonts w:ascii="Times New Roman" w:hAnsi="Times New Roman"/>
          <w:b/>
          <w:sz w:val="24"/>
          <w:szCs w:val="24"/>
        </w:rPr>
        <w:t>KULTURA</w:t>
      </w:r>
    </w:p>
    <w:p w14:paraId="02F186E1" w14:textId="77777777" w:rsidR="0065424C" w:rsidRPr="00133BFA" w:rsidRDefault="0065424C" w:rsidP="0065424C">
      <w:pPr>
        <w:pStyle w:val="Tijeloteksta"/>
        <w:spacing w:after="0" w:line="240" w:lineRule="auto"/>
        <w:ind w:firstLine="709"/>
        <w:jc w:val="both"/>
        <w:rPr>
          <w:rFonts w:ascii="Times New Roman" w:hAnsi="Times New Roman"/>
          <w:sz w:val="24"/>
          <w:szCs w:val="24"/>
        </w:rPr>
      </w:pPr>
    </w:p>
    <w:p w14:paraId="06D01B9E" w14:textId="21A547BC" w:rsidR="0065424C" w:rsidRPr="00133BFA" w:rsidRDefault="0065424C" w:rsidP="0065424C">
      <w:pPr>
        <w:pStyle w:val="Tijeloteksta"/>
        <w:spacing w:after="0" w:line="240" w:lineRule="auto"/>
        <w:ind w:firstLine="709"/>
        <w:jc w:val="both"/>
        <w:rPr>
          <w:rFonts w:ascii="Times New Roman" w:hAnsi="Times New Roman"/>
          <w:sz w:val="24"/>
          <w:szCs w:val="24"/>
        </w:rPr>
      </w:pPr>
      <w:r w:rsidRPr="00133BFA">
        <w:rPr>
          <w:rFonts w:ascii="Times New Roman" w:hAnsi="Times New Roman"/>
          <w:sz w:val="24"/>
          <w:szCs w:val="24"/>
        </w:rPr>
        <w:t xml:space="preserve">Programom javnih potreba u kulturi za 2025. godinu osigurana su sredstva za sufinanciranje rada ustanova u kulturi kojima je osnivač ili suosnivač Brodsko-posavska županija i to: Muzej Brodskog </w:t>
      </w:r>
      <w:proofErr w:type="spellStart"/>
      <w:r w:rsidRPr="00133BFA">
        <w:rPr>
          <w:rFonts w:ascii="Times New Roman" w:hAnsi="Times New Roman"/>
          <w:sz w:val="24"/>
          <w:szCs w:val="24"/>
        </w:rPr>
        <w:t>Posavlja</w:t>
      </w:r>
      <w:proofErr w:type="spellEnd"/>
      <w:r w:rsidRPr="00133BFA">
        <w:rPr>
          <w:rFonts w:ascii="Times New Roman" w:hAnsi="Times New Roman"/>
          <w:sz w:val="24"/>
          <w:szCs w:val="24"/>
        </w:rPr>
        <w:t xml:space="preserve"> u Slavonskom Brodu, Spomen galerija Ivana Meštrovića u </w:t>
      </w:r>
      <w:proofErr w:type="spellStart"/>
      <w:r w:rsidRPr="00133BFA">
        <w:rPr>
          <w:rFonts w:ascii="Times New Roman" w:hAnsi="Times New Roman"/>
          <w:sz w:val="24"/>
          <w:szCs w:val="24"/>
        </w:rPr>
        <w:t>Vrpolju</w:t>
      </w:r>
      <w:proofErr w:type="spellEnd"/>
      <w:r w:rsidRPr="00133BFA">
        <w:rPr>
          <w:rFonts w:ascii="Times New Roman" w:hAnsi="Times New Roman"/>
          <w:sz w:val="24"/>
          <w:szCs w:val="24"/>
        </w:rPr>
        <w:t xml:space="preserve"> i Hrvatski institut za povijest – Podružnica za Povijest Slavonije, Srijema i Baranje u Slavonskom Brodu.</w:t>
      </w:r>
    </w:p>
    <w:p w14:paraId="78C02083" w14:textId="77777777" w:rsidR="0065424C" w:rsidRPr="00133BFA" w:rsidRDefault="0065424C" w:rsidP="0065424C">
      <w:pPr>
        <w:pStyle w:val="Tijeloteksta"/>
        <w:spacing w:after="0" w:line="240" w:lineRule="auto"/>
        <w:ind w:firstLine="709"/>
        <w:jc w:val="both"/>
        <w:rPr>
          <w:rFonts w:ascii="Times New Roman" w:hAnsi="Times New Roman"/>
          <w:sz w:val="24"/>
          <w:szCs w:val="24"/>
        </w:rPr>
      </w:pPr>
    </w:p>
    <w:p w14:paraId="7DAC478D" w14:textId="77777777" w:rsidR="0065424C" w:rsidRPr="00133BFA" w:rsidRDefault="0065424C" w:rsidP="0065424C">
      <w:pPr>
        <w:rPr>
          <w:rFonts w:ascii="Times New Roman" w:hAnsi="Times New Roman"/>
          <w:sz w:val="24"/>
          <w:szCs w:val="24"/>
        </w:rPr>
      </w:pPr>
      <w:r w:rsidRPr="00133BFA">
        <w:rPr>
          <w:rFonts w:ascii="Times New Roman" w:hAnsi="Times New Roman"/>
          <w:b/>
          <w:sz w:val="24"/>
          <w:szCs w:val="24"/>
        </w:rPr>
        <w:t>Spomen galerija Ivana Meštrovića Vrpolje</w:t>
      </w:r>
    </w:p>
    <w:p w14:paraId="5541D499" w14:textId="459F0393" w:rsidR="0065424C" w:rsidRPr="00133BFA" w:rsidRDefault="0065424C" w:rsidP="0065424C">
      <w:pPr>
        <w:spacing w:after="0"/>
        <w:ind w:firstLine="697"/>
        <w:jc w:val="both"/>
        <w:rPr>
          <w:rFonts w:ascii="Times New Roman" w:hAnsi="Times New Roman"/>
          <w:sz w:val="24"/>
          <w:szCs w:val="24"/>
        </w:rPr>
      </w:pPr>
      <w:r w:rsidRPr="00133BFA">
        <w:rPr>
          <w:rFonts w:ascii="Times New Roman" w:hAnsi="Times New Roman"/>
          <w:sz w:val="24"/>
          <w:szCs w:val="24"/>
        </w:rPr>
        <w:t xml:space="preserve">Djelatnost Spomen galerije Ivana Meštrovića u </w:t>
      </w:r>
      <w:proofErr w:type="spellStart"/>
      <w:r w:rsidRPr="00133BFA">
        <w:rPr>
          <w:rFonts w:ascii="Times New Roman" w:hAnsi="Times New Roman"/>
          <w:sz w:val="24"/>
          <w:szCs w:val="24"/>
        </w:rPr>
        <w:t>Vrpolju</w:t>
      </w:r>
      <w:proofErr w:type="spellEnd"/>
      <w:r w:rsidRPr="00133BFA">
        <w:rPr>
          <w:rFonts w:ascii="Times New Roman" w:hAnsi="Times New Roman"/>
          <w:sz w:val="24"/>
          <w:szCs w:val="24"/>
        </w:rPr>
        <w:t xml:space="preserve"> od posebnog </w:t>
      </w:r>
      <w:r w:rsidR="00EE74B4" w:rsidRPr="00133BFA">
        <w:rPr>
          <w:rFonts w:ascii="Times New Roman" w:hAnsi="Times New Roman"/>
          <w:sz w:val="24"/>
          <w:szCs w:val="24"/>
        </w:rPr>
        <w:t xml:space="preserve">je </w:t>
      </w:r>
      <w:r w:rsidRPr="00133BFA">
        <w:rPr>
          <w:rFonts w:ascii="Times New Roman" w:hAnsi="Times New Roman"/>
          <w:sz w:val="24"/>
          <w:szCs w:val="24"/>
        </w:rPr>
        <w:t xml:space="preserve">županijskog i regionalnog značaja jer sadrži stalni postav svjetski priznatog kipara Ivana Meštrovića rođenog u </w:t>
      </w:r>
      <w:proofErr w:type="spellStart"/>
      <w:r w:rsidRPr="00133BFA">
        <w:rPr>
          <w:rFonts w:ascii="Times New Roman" w:hAnsi="Times New Roman"/>
          <w:sz w:val="24"/>
          <w:szCs w:val="24"/>
        </w:rPr>
        <w:t>Vrpolju</w:t>
      </w:r>
      <w:proofErr w:type="spellEnd"/>
      <w:r w:rsidRPr="00133BFA">
        <w:rPr>
          <w:rFonts w:ascii="Times New Roman" w:hAnsi="Times New Roman"/>
          <w:sz w:val="24"/>
          <w:szCs w:val="24"/>
        </w:rPr>
        <w:t xml:space="preserve">. Rad Spomen Galerije u cijelosti financira Županija. </w:t>
      </w:r>
    </w:p>
    <w:p w14:paraId="5985CC78" w14:textId="77777777" w:rsidR="0065424C" w:rsidRPr="00133BFA" w:rsidRDefault="0065424C" w:rsidP="0065424C">
      <w:pPr>
        <w:spacing w:after="0" w:line="240" w:lineRule="auto"/>
        <w:ind w:firstLine="69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65424C" w:rsidRPr="00133BFA" w14:paraId="12E2AA93" w14:textId="77777777" w:rsidTr="002E4CB6">
        <w:trPr>
          <w:trHeight w:val="667"/>
          <w:jc w:val="center"/>
        </w:trPr>
        <w:tc>
          <w:tcPr>
            <w:tcW w:w="2257" w:type="dxa"/>
          </w:tcPr>
          <w:p w14:paraId="7D01FE18"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USTANOVA</w:t>
            </w:r>
          </w:p>
        </w:tc>
        <w:tc>
          <w:tcPr>
            <w:tcW w:w="2256" w:type="dxa"/>
          </w:tcPr>
          <w:p w14:paraId="507DCB24"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428" w:type="dxa"/>
          </w:tcPr>
          <w:p w14:paraId="04E6F7A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siječanj-lipanj 2025</w:t>
            </w:r>
          </w:p>
        </w:tc>
        <w:tc>
          <w:tcPr>
            <w:tcW w:w="2121" w:type="dxa"/>
          </w:tcPr>
          <w:p w14:paraId="2BB67CE8"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06165836" w14:textId="77777777" w:rsidTr="002E4CB6">
        <w:trPr>
          <w:trHeight w:val="692"/>
          <w:jc w:val="center"/>
        </w:trPr>
        <w:tc>
          <w:tcPr>
            <w:tcW w:w="2257" w:type="dxa"/>
          </w:tcPr>
          <w:p w14:paraId="1CB67829"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Spomen galerija Ivana Meštrovića, Vrpolje</w:t>
            </w:r>
          </w:p>
        </w:tc>
        <w:tc>
          <w:tcPr>
            <w:tcW w:w="2256" w:type="dxa"/>
          </w:tcPr>
          <w:p w14:paraId="1F2C7D8F" w14:textId="77777777" w:rsidR="0065424C" w:rsidRPr="00133BFA" w:rsidRDefault="0065424C" w:rsidP="002E4CB6">
            <w:pPr>
              <w:jc w:val="center"/>
              <w:rPr>
                <w:rFonts w:ascii="Times New Roman" w:hAnsi="Times New Roman"/>
                <w:sz w:val="24"/>
                <w:szCs w:val="24"/>
              </w:rPr>
            </w:pPr>
          </w:p>
          <w:p w14:paraId="08D9A76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75.469,00</w:t>
            </w:r>
          </w:p>
        </w:tc>
        <w:tc>
          <w:tcPr>
            <w:tcW w:w="2428" w:type="dxa"/>
          </w:tcPr>
          <w:p w14:paraId="20F8B739" w14:textId="77777777" w:rsidR="0065424C" w:rsidRPr="00133BFA" w:rsidRDefault="0065424C" w:rsidP="002E4CB6">
            <w:pPr>
              <w:jc w:val="center"/>
              <w:rPr>
                <w:rFonts w:ascii="Times New Roman" w:hAnsi="Times New Roman"/>
                <w:sz w:val="24"/>
                <w:szCs w:val="24"/>
              </w:rPr>
            </w:pPr>
          </w:p>
          <w:p w14:paraId="0099C926"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40.394,61</w:t>
            </w:r>
          </w:p>
        </w:tc>
        <w:tc>
          <w:tcPr>
            <w:tcW w:w="2121" w:type="dxa"/>
          </w:tcPr>
          <w:p w14:paraId="26C65634" w14:textId="77777777" w:rsidR="0065424C" w:rsidRPr="00133BFA" w:rsidRDefault="0065424C" w:rsidP="002E4CB6">
            <w:pPr>
              <w:jc w:val="center"/>
              <w:rPr>
                <w:rFonts w:ascii="Times New Roman" w:hAnsi="Times New Roman"/>
                <w:sz w:val="24"/>
                <w:szCs w:val="24"/>
              </w:rPr>
            </w:pPr>
          </w:p>
          <w:p w14:paraId="21E5C07E"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53,52 %</w:t>
            </w:r>
          </w:p>
        </w:tc>
      </w:tr>
    </w:tbl>
    <w:p w14:paraId="78F155EC" w14:textId="77777777" w:rsidR="001E727E" w:rsidRDefault="001E727E" w:rsidP="0065424C">
      <w:pPr>
        <w:rPr>
          <w:rFonts w:ascii="Times New Roman" w:hAnsi="Times New Roman"/>
          <w:b/>
          <w:sz w:val="24"/>
          <w:szCs w:val="24"/>
        </w:rPr>
      </w:pPr>
    </w:p>
    <w:p w14:paraId="2242D4D1" w14:textId="40EA55FB" w:rsidR="0065424C" w:rsidRPr="00133BFA" w:rsidRDefault="0065424C" w:rsidP="0065424C">
      <w:pPr>
        <w:rPr>
          <w:rFonts w:ascii="Times New Roman" w:hAnsi="Times New Roman"/>
          <w:b/>
          <w:sz w:val="24"/>
          <w:szCs w:val="24"/>
        </w:rPr>
      </w:pPr>
      <w:r w:rsidRPr="00133BFA">
        <w:rPr>
          <w:rFonts w:ascii="Times New Roman" w:hAnsi="Times New Roman"/>
          <w:b/>
          <w:sz w:val="24"/>
          <w:szCs w:val="24"/>
        </w:rPr>
        <w:t xml:space="preserve">Muzej Brodskog </w:t>
      </w:r>
      <w:proofErr w:type="spellStart"/>
      <w:r w:rsidRPr="00133BFA">
        <w:rPr>
          <w:rFonts w:ascii="Times New Roman" w:hAnsi="Times New Roman"/>
          <w:b/>
          <w:sz w:val="24"/>
          <w:szCs w:val="24"/>
        </w:rPr>
        <w:t>Posavlja</w:t>
      </w:r>
      <w:proofErr w:type="spellEnd"/>
      <w:r w:rsidRPr="00133BFA">
        <w:rPr>
          <w:rFonts w:ascii="Times New Roman" w:hAnsi="Times New Roman"/>
          <w:b/>
          <w:sz w:val="24"/>
          <w:szCs w:val="24"/>
        </w:rPr>
        <w:t>, Slavonski Brod</w:t>
      </w:r>
    </w:p>
    <w:p w14:paraId="78EB12CD" w14:textId="77777777" w:rsidR="0065424C" w:rsidRDefault="0065424C" w:rsidP="0065424C">
      <w:pPr>
        <w:spacing w:after="0" w:line="240" w:lineRule="auto"/>
        <w:ind w:firstLine="708"/>
        <w:jc w:val="both"/>
        <w:rPr>
          <w:rFonts w:ascii="Times New Roman" w:hAnsi="Times New Roman"/>
          <w:sz w:val="24"/>
          <w:szCs w:val="24"/>
        </w:rPr>
      </w:pPr>
      <w:r w:rsidRPr="00133BFA">
        <w:rPr>
          <w:rFonts w:ascii="Times New Roman" w:hAnsi="Times New Roman"/>
          <w:sz w:val="24"/>
          <w:szCs w:val="24"/>
        </w:rPr>
        <w:t xml:space="preserve">Muzej Brodskog </w:t>
      </w:r>
      <w:proofErr w:type="spellStart"/>
      <w:r w:rsidRPr="00133BFA">
        <w:rPr>
          <w:rFonts w:ascii="Times New Roman" w:hAnsi="Times New Roman"/>
          <w:sz w:val="24"/>
          <w:szCs w:val="24"/>
        </w:rPr>
        <w:t>Posavlja</w:t>
      </w:r>
      <w:proofErr w:type="spellEnd"/>
      <w:r w:rsidRPr="00133BFA">
        <w:rPr>
          <w:rFonts w:ascii="Times New Roman" w:hAnsi="Times New Roman"/>
          <w:sz w:val="24"/>
          <w:szCs w:val="24"/>
        </w:rPr>
        <w:t xml:space="preserve"> je djelovao u skladu s usvojenim programom rada i financijskim planom. Muzej u cijelosti financira Županija. </w:t>
      </w:r>
    </w:p>
    <w:p w14:paraId="2D9A82D3" w14:textId="77777777" w:rsidR="00870D2F" w:rsidRPr="00133BFA" w:rsidRDefault="00870D2F" w:rsidP="0065424C">
      <w:pPr>
        <w:spacing w:after="0" w:line="240" w:lineRule="auto"/>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65424C" w:rsidRPr="00133BFA" w14:paraId="22EBAC1D" w14:textId="77777777" w:rsidTr="002E4CB6">
        <w:trPr>
          <w:trHeight w:val="667"/>
          <w:jc w:val="center"/>
        </w:trPr>
        <w:tc>
          <w:tcPr>
            <w:tcW w:w="2257" w:type="dxa"/>
          </w:tcPr>
          <w:p w14:paraId="6D3D45DB"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USTANOVA</w:t>
            </w:r>
          </w:p>
        </w:tc>
        <w:tc>
          <w:tcPr>
            <w:tcW w:w="2256" w:type="dxa"/>
          </w:tcPr>
          <w:p w14:paraId="62ADE30F"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428" w:type="dxa"/>
          </w:tcPr>
          <w:p w14:paraId="43ECA412"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siječanj-lipanj 2025</w:t>
            </w:r>
          </w:p>
        </w:tc>
        <w:tc>
          <w:tcPr>
            <w:tcW w:w="2121" w:type="dxa"/>
          </w:tcPr>
          <w:p w14:paraId="685F1669"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7F19CD75" w14:textId="77777777" w:rsidTr="002E4CB6">
        <w:trPr>
          <w:trHeight w:val="692"/>
          <w:jc w:val="center"/>
        </w:trPr>
        <w:tc>
          <w:tcPr>
            <w:tcW w:w="2257" w:type="dxa"/>
          </w:tcPr>
          <w:p w14:paraId="46369293"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Muzej Brodskog </w:t>
            </w:r>
            <w:proofErr w:type="spellStart"/>
            <w:r w:rsidRPr="00133BFA">
              <w:rPr>
                <w:rFonts w:ascii="Times New Roman" w:hAnsi="Times New Roman"/>
                <w:sz w:val="24"/>
                <w:szCs w:val="24"/>
              </w:rPr>
              <w:t>Posavlja</w:t>
            </w:r>
            <w:proofErr w:type="spellEnd"/>
          </w:p>
        </w:tc>
        <w:tc>
          <w:tcPr>
            <w:tcW w:w="2256" w:type="dxa"/>
          </w:tcPr>
          <w:p w14:paraId="36A1FA87"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541.589,42</w:t>
            </w:r>
          </w:p>
        </w:tc>
        <w:tc>
          <w:tcPr>
            <w:tcW w:w="2428" w:type="dxa"/>
          </w:tcPr>
          <w:p w14:paraId="7F14E0CF"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271.448,08</w:t>
            </w:r>
          </w:p>
          <w:p w14:paraId="5F01683F" w14:textId="77777777" w:rsidR="0065424C" w:rsidRPr="00133BFA" w:rsidRDefault="0065424C" w:rsidP="002E4CB6">
            <w:pPr>
              <w:jc w:val="center"/>
              <w:rPr>
                <w:rFonts w:ascii="Times New Roman" w:hAnsi="Times New Roman"/>
                <w:sz w:val="24"/>
                <w:szCs w:val="24"/>
              </w:rPr>
            </w:pPr>
          </w:p>
        </w:tc>
        <w:tc>
          <w:tcPr>
            <w:tcW w:w="2121" w:type="dxa"/>
          </w:tcPr>
          <w:p w14:paraId="54092D4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50,12%</w:t>
            </w:r>
          </w:p>
        </w:tc>
      </w:tr>
    </w:tbl>
    <w:p w14:paraId="341582CC" w14:textId="77777777" w:rsidR="001E727E" w:rsidRDefault="001E727E" w:rsidP="0065424C">
      <w:pPr>
        <w:spacing w:after="0" w:line="240" w:lineRule="auto"/>
        <w:rPr>
          <w:rFonts w:ascii="Times New Roman" w:hAnsi="Times New Roman"/>
          <w:b/>
          <w:sz w:val="24"/>
          <w:szCs w:val="24"/>
        </w:rPr>
      </w:pPr>
    </w:p>
    <w:p w14:paraId="30F21F0C" w14:textId="5D7A3379" w:rsidR="0065424C" w:rsidRPr="00133BFA" w:rsidRDefault="0065424C" w:rsidP="0065424C">
      <w:pPr>
        <w:spacing w:after="0" w:line="240" w:lineRule="auto"/>
        <w:rPr>
          <w:rFonts w:ascii="Times New Roman" w:hAnsi="Times New Roman"/>
          <w:b/>
          <w:sz w:val="24"/>
          <w:szCs w:val="24"/>
        </w:rPr>
      </w:pPr>
      <w:r w:rsidRPr="00133BFA">
        <w:rPr>
          <w:rFonts w:ascii="Times New Roman" w:hAnsi="Times New Roman"/>
          <w:b/>
          <w:sz w:val="24"/>
          <w:szCs w:val="24"/>
        </w:rPr>
        <w:t>Hrvatski institut za povijest – Podružnica za povijest Slavonije, Srijema i Baranje, Slavonski Brod</w:t>
      </w:r>
    </w:p>
    <w:p w14:paraId="539DD1F8" w14:textId="77777777" w:rsidR="0065424C" w:rsidRPr="00133BFA" w:rsidRDefault="0065424C" w:rsidP="0065424C">
      <w:pPr>
        <w:spacing w:after="0" w:line="240" w:lineRule="auto"/>
        <w:rPr>
          <w:rFonts w:ascii="Times New Roman" w:hAnsi="Times New Roman"/>
          <w:b/>
          <w:sz w:val="24"/>
          <w:szCs w:val="24"/>
        </w:rPr>
      </w:pPr>
    </w:p>
    <w:p w14:paraId="688D034A" w14:textId="77777777" w:rsidR="0065424C" w:rsidRDefault="0065424C" w:rsidP="0065424C">
      <w:pPr>
        <w:spacing w:after="0" w:line="240" w:lineRule="auto"/>
        <w:rPr>
          <w:rFonts w:ascii="Times New Roman" w:hAnsi="Times New Roman"/>
          <w:sz w:val="24"/>
          <w:szCs w:val="24"/>
        </w:rPr>
      </w:pPr>
      <w:r w:rsidRPr="00133BFA">
        <w:rPr>
          <w:rFonts w:ascii="Times New Roman" w:hAnsi="Times New Roman"/>
          <w:sz w:val="24"/>
          <w:szCs w:val="24"/>
        </w:rPr>
        <w:tab/>
        <w:t>Osim Brodsko-posavske županije rad ove ustanove sufinancira i</w:t>
      </w:r>
      <w:r w:rsidRPr="00133BFA">
        <w:rPr>
          <w:rFonts w:ascii="Times New Roman" w:hAnsi="Times New Roman"/>
          <w:b/>
          <w:sz w:val="24"/>
          <w:szCs w:val="24"/>
        </w:rPr>
        <w:t xml:space="preserve"> </w:t>
      </w:r>
      <w:r w:rsidRPr="00133BFA">
        <w:rPr>
          <w:rFonts w:ascii="Times New Roman" w:hAnsi="Times New Roman"/>
          <w:sz w:val="24"/>
          <w:szCs w:val="24"/>
        </w:rPr>
        <w:t xml:space="preserve">Ministarstvo znanosti i obrazovanja i Grad Slavonski Brod. </w:t>
      </w:r>
    </w:p>
    <w:p w14:paraId="720B2153" w14:textId="77777777" w:rsidR="00870D2F" w:rsidRPr="00133BFA" w:rsidRDefault="00870D2F" w:rsidP="0065424C">
      <w:pPr>
        <w:spacing w:after="0" w:line="240" w:lineRule="auto"/>
        <w:rPr>
          <w:rFonts w:ascii="Times New Roman" w:hAnsi="Times New Roman"/>
          <w:sz w:val="24"/>
          <w:szCs w:val="24"/>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016"/>
        <w:gridCol w:w="2112"/>
        <w:gridCol w:w="1812"/>
      </w:tblGrid>
      <w:tr w:rsidR="0065424C" w:rsidRPr="00133BFA" w14:paraId="64196E4A" w14:textId="77777777" w:rsidTr="002E4CB6">
        <w:trPr>
          <w:trHeight w:val="609"/>
        </w:trPr>
        <w:tc>
          <w:tcPr>
            <w:tcW w:w="3122" w:type="dxa"/>
          </w:tcPr>
          <w:p w14:paraId="04C412D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USTANOVA</w:t>
            </w:r>
          </w:p>
        </w:tc>
        <w:tc>
          <w:tcPr>
            <w:tcW w:w="2016" w:type="dxa"/>
          </w:tcPr>
          <w:p w14:paraId="711282BC"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112" w:type="dxa"/>
          </w:tcPr>
          <w:p w14:paraId="6E2E69F2"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siječanj-lipanj 2025</w:t>
            </w:r>
          </w:p>
        </w:tc>
        <w:tc>
          <w:tcPr>
            <w:tcW w:w="1812" w:type="dxa"/>
          </w:tcPr>
          <w:p w14:paraId="05A3484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2AA6522C" w14:textId="77777777" w:rsidTr="002E4CB6">
        <w:trPr>
          <w:trHeight w:val="821"/>
        </w:trPr>
        <w:tc>
          <w:tcPr>
            <w:tcW w:w="3122" w:type="dxa"/>
          </w:tcPr>
          <w:p w14:paraId="3EA8EF3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Podružnica za povijest Slavonije, Srijema i Baranje, Slavonski Brod – redovna djelatnost</w:t>
            </w:r>
          </w:p>
        </w:tc>
        <w:tc>
          <w:tcPr>
            <w:tcW w:w="2016" w:type="dxa"/>
          </w:tcPr>
          <w:p w14:paraId="71ECEA43"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55.363,43</w:t>
            </w:r>
          </w:p>
          <w:p w14:paraId="28E406C6" w14:textId="77777777" w:rsidR="0065424C" w:rsidRPr="00133BFA" w:rsidRDefault="0065424C" w:rsidP="002E4CB6">
            <w:pPr>
              <w:jc w:val="center"/>
              <w:rPr>
                <w:rFonts w:ascii="Times New Roman" w:hAnsi="Times New Roman"/>
                <w:sz w:val="24"/>
                <w:szCs w:val="24"/>
              </w:rPr>
            </w:pPr>
          </w:p>
        </w:tc>
        <w:tc>
          <w:tcPr>
            <w:tcW w:w="2112" w:type="dxa"/>
          </w:tcPr>
          <w:p w14:paraId="4EE4AC46"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23.067,90</w:t>
            </w:r>
          </w:p>
          <w:p w14:paraId="35B1EB2C" w14:textId="77777777" w:rsidR="0065424C" w:rsidRPr="00133BFA" w:rsidRDefault="0065424C" w:rsidP="002E4CB6">
            <w:pPr>
              <w:jc w:val="center"/>
              <w:rPr>
                <w:rFonts w:ascii="Times New Roman" w:hAnsi="Times New Roman"/>
                <w:sz w:val="24"/>
                <w:szCs w:val="24"/>
              </w:rPr>
            </w:pPr>
          </w:p>
        </w:tc>
        <w:tc>
          <w:tcPr>
            <w:tcW w:w="1812" w:type="dxa"/>
          </w:tcPr>
          <w:p w14:paraId="0597C67D" w14:textId="77777777" w:rsidR="0065424C" w:rsidRPr="00133BFA" w:rsidRDefault="0065424C" w:rsidP="002E4CB6">
            <w:pPr>
              <w:spacing w:line="360" w:lineRule="auto"/>
              <w:jc w:val="center"/>
              <w:rPr>
                <w:rFonts w:ascii="Times New Roman" w:hAnsi="Times New Roman"/>
                <w:sz w:val="24"/>
                <w:szCs w:val="24"/>
              </w:rPr>
            </w:pPr>
            <w:r w:rsidRPr="00133BFA">
              <w:rPr>
                <w:rFonts w:ascii="Times New Roman" w:hAnsi="Times New Roman"/>
                <w:sz w:val="24"/>
                <w:szCs w:val="24"/>
              </w:rPr>
              <w:t>41,67%</w:t>
            </w:r>
          </w:p>
        </w:tc>
      </w:tr>
    </w:tbl>
    <w:p w14:paraId="541101D5" w14:textId="77777777" w:rsidR="00183460" w:rsidRDefault="00183460" w:rsidP="0065424C">
      <w:pPr>
        <w:rPr>
          <w:rFonts w:ascii="Times New Roman" w:hAnsi="Times New Roman"/>
          <w:b/>
          <w:sz w:val="24"/>
          <w:szCs w:val="24"/>
        </w:rPr>
      </w:pPr>
    </w:p>
    <w:p w14:paraId="0EFE4107" w14:textId="2BA0D4D0" w:rsidR="0065424C" w:rsidRPr="00133BFA" w:rsidRDefault="0065424C" w:rsidP="0065424C">
      <w:pPr>
        <w:rPr>
          <w:rFonts w:ascii="Times New Roman" w:hAnsi="Times New Roman"/>
          <w:b/>
          <w:sz w:val="24"/>
          <w:szCs w:val="24"/>
        </w:rPr>
      </w:pPr>
      <w:r w:rsidRPr="00133BFA">
        <w:rPr>
          <w:rFonts w:ascii="Times New Roman" w:hAnsi="Times New Roman"/>
          <w:b/>
          <w:sz w:val="24"/>
          <w:szCs w:val="24"/>
        </w:rPr>
        <w:t>Ostale javne potrebe u kulturi</w:t>
      </w:r>
    </w:p>
    <w:p w14:paraId="4B115A19" w14:textId="77777777" w:rsidR="0065424C" w:rsidRPr="00133BFA" w:rsidRDefault="0065424C" w:rsidP="0065424C">
      <w:pPr>
        <w:pStyle w:val="Odlomakpopisa"/>
        <w:numPr>
          <w:ilvl w:val="0"/>
          <w:numId w:val="1"/>
        </w:numPr>
        <w:rPr>
          <w:b/>
        </w:rPr>
      </w:pPr>
      <w:r w:rsidRPr="00133BFA">
        <w:rPr>
          <w:b/>
        </w:rPr>
        <w:t>tekuće donacije udrugama i ustanovama za manifestacije u kulturi</w:t>
      </w:r>
    </w:p>
    <w:p w14:paraId="73BA3F87" w14:textId="77777777" w:rsidR="0065424C" w:rsidRPr="00133BFA" w:rsidRDefault="0065424C" w:rsidP="0065424C">
      <w:pPr>
        <w:pStyle w:val="Odlomakpopisa"/>
        <w:ind w:left="720"/>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65424C" w:rsidRPr="00133BFA" w14:paraId="128E16B9" w14:textId="77777777" w:rsidTr="002E4CB6">
        <w:trPr>
          <w:trHeight w:val="994"/>
        </w:trPr>
        <w:tc>
          <w:tcPr>
            <w:tcW w:w="2372" w:type="dxa"/>
          </w:tcPr>
          <w:p w14:paraId="4B242510" w14:textId="77777777" w:rsidR="0065424C" w:rsidRPr="00133BFA" w:rsidRDefault="0065424C" w:rsidP="002E4CB6">
            <w:pPr>
              <w:jc w:val="center"/>
              <w:rPr>
                <w:rFonts w:ascii="Times New Roman" w:hAnsi="Times New Roman"/>
                <w:sz w:val="24"/>
                <w:szCs w:val="24"/>
              </w:rPr>
            </w:pPr>
          </w:p>
          <w:p w14:paraId="44AEBCF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DJELATNOST</w:t>
            </w:r>
          </w:p>
        </w:tc>
        <w:tc>
          <w:tcPr>
            <w:tcW w:w="2164" w:type="dxa"/>
          </w:tcPr>
          <w:p w14:paraId="7E933320" w14:textId="77777777" w:rsidR="0065424C" w:rsidRPr="00133BFA" w:rsidRDefault="0065424C" w:rsidP="002E4CB6">
            <w:pPr>
              <w:jc w:val="center"/>
              <w:rPr>
                <w:rFonts w:ascii="Times New Roman" w:hAnsi="Times New Roman"/>
                <w:sz w:val="24"/>
                <w:szCs w:val="24"/>
              </w:rPr>
            </w:pPr>
          </w:p>
          <w:p w14:paraId="701D611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582" w:type="dxa"/>
          </w:tcPr>
          <w:p w14:paraId="32218831" w14:textId="77777777" w:rsidR="0065424C" w:rsidRPr="00133BFA" w:rsidRDefault="0065424C" w:rsidP="002E4CB6">
            <w:pPr>
              <w:jc w:val="center"/>
              <w:rPr>
                <w:rFonts w:ascii="Times New Roman" w:hAnsi="Times New Roman"/>
                <w:sz w:val="24"/>
                <w:szCs w:val="24"/>
              </w:rPr>
            </w:pPr>
          </w:p>
          <w:p w14:paraId="4B729080" w14:textId="77777777" w:rsidR="0065424C" w:rsidRPr="00133BFA" w:rsidRDefault="0065424C" w:rsidP="002E4CB6">
            <w:pPr>
              <w:spacing w:after="0"/>
              <w:jc w:val="center"/>
              <w:rPr>
                <w:rFonts w:ascii="Times New Roman" w:hAnsi="Times New Roman"/>
                <w:sz w:val="24"/>
                <w:szCs w:val="24"/>
              </w:rPr>
            </w:pPr>
            <w:r w:rsidRPr="00133BFA">
              <w:rPr>
                <w:rFonts w:ascii="Times New Roman" w:hAnsi="Times New Roman"/>
                <w:sz w:val="24"/>
                <w:szCs w:val="24"/>
              </w:rPr>
              <w:t xml:space="preserve">OSTVARENO </w:t>
            </w:r>
          </w:p>
          <w:p w14:paraId="051E4A08" w14:textId="77777777" w:rsidR="0065424C" w:rsidRPr="00133BFA" w:rsidRDefault="0065424C" w:rsidP="002E4CB6">
            <w:pPr>
              <w:spacing w:after="0"/>
              <w:jc w:val="center"/>
              <w:rPr>
                <w:rFonts w:ascii="Times New Roman" w:hAnsi="Times New Roman"/>
                <w:sz w:val="24"/>
                <w:szCs w:val="24"/>
              </w:rPr>
            </w:pPr>
            <w:r w:rsidRPr="00133BFA">
              <w:rPr>
                <w:rFonts w:ascii="Times New Roman" w:hAnsi="Times New Roman"/>
                <w:sz w:val="24"/>
                <w:szCs w:val="24"/>
              </w:rPr>
              <w:t xml:space="preserve"> siječanj-lipanj  2025.</w:t>
            </w:r>
          </w:p>
        </w:tc>
        <w:tc>
          <w:tcPr>
            <w:tcW w:w="1954" w:type="dxa"/>
          </w:tcPr>
          <w:p w14:paraId="760ACBFA" w14:textId="77777777" w:rsidR="0065424C" w:rsidRPr="00133BFA" w:rsidRDefault="0065424C" w:rsidP="002E4CB6">
            <w:pPr>
              <w:jc w:val="center"/>
              <w:rPr>
                <w:rFonts w:ascii="Times New Roman" w:hAnsi="Times New Roman"/>
                <w:sz w:val="24"/>
                <w:szCs w:val="24"/>
              </w:rPr>
            </w:pPr>
          </w:p>
          <w:p w14:paraId="17402312"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3BDE87D9" w14:textId="77777777" w:rsidTr="002E4CB6">
        <w:trPr>
          <w:trHeight w:val="822"/>
        </w:trPr>
        <w:tc>
          <w:tcPr>
            <w:tcW w:w="2372" w:type="dxa"/>
          </w:tcPr>
          <w:p w14:paraId="700A7EFC" w14:textId="77777777" w:rsidR="0065424C" w:rsidRPr="00133BFA" w:rsidRDefault="0065424C" w:rsidP="002E4CB6">
            <w:pPr>
              <w:jc w:val="center"/>
              <w:rPr>
                <w:rFonts w:ascii="Times New Roman" w:hAnsi="Times New Roman"/>
                <w:sz w:val="24"/>
                <w:szCs w:val="24"/>
              </w:rPr>
            </w:pPr>
          </w:p>
          <w:p w14:paraId="5DB68A33"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Manifestacije</w:t>
            </w:r>
          </w:p>
        </w:tc>
        <w:tc>
          <w:tcPr>
            <w:tcW w:w="2164" w:type="dxa"/>
          </w:tcPr>
          <w:p w14:paraId="3EE09BB9" w14:textId="77777777" w:rsidR="0065424C" w:rsidRPr="00133BFA" w:rsidRDefault="0065424C" w:rsidP="002E4CB6">
            <w:pPr>
              <w:jc w:val="center"/>
              <w:rPr>
                <w:rFonts w:ascii="Times New Roman" w:hAnsi="Times New Roman"/>
                <w:sz w:val="24"/>
                <w:szCs w:val="24"/>
              </w:rPr>
            </w:pPr>
          </w:p>
          <w:p w14:paraId="49C2CFD7"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10.744,00</w:t>
            </w:r>
          </w:p>
        </w:tc>
        <w:tc>
          <w:tcPr>
            <w:tcW w:w="2582" w:type="dxa"/>
          </w:tcPr>
          <w:p w14:paraId="51AC3775" w14:textId="77777777" w:rsidR="0065424C" w:rsidRPr="00133BFA" w:rsidRDefault="0065424C" w:rsidP="002E4CB6">
            <w:pPr>
              <w:jc w:val="center"/>
              <w:rPr>
                <w:rFonts w:ascii="Times New Roman" w:hAnsi="Times New Roman"/>
                <w:sz w:val="24"/>
                <w:szCs w:val="24"/>
              </w:rPr>
            </w:pPr>
          </w:p>
          <w:p w14:paraId="56D860D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4.800,00</w:t>
            </w:r>
          </w:p>
        </w:tc>
        <w:tc>
          <w:tcPr>
            <w:tcW w:w="1954" w:type="dxa"/>
          </w:tcPr>
          <w:p w14:paraId="4608E490" w14:textId="77777777" w:rsidR="0065424C" w:rsidRPr="00133BFA" w:rsidRDefault="0065424C" w:rsidP="002E4CB6">
            <w:pPr>
              <w:jc w:val="center"/>
              <w:rPr>
                <w:rFonts w:ascii="Times New Roman" w:hAnsi="Times New Roman"/>
                <w:sz w:val="24"/>
                <w:szCs w:val="24"/>
              </w:rPr>
            </w:pPr>
          </w:p>
          <w:p w14:paraId="5E353FD4"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44.68 %</w:t>
            </w:r>
          </w:p>
        </w:tc>
      </w:tr>
    </w:tbl>
    <w:p w14:paraId="630E75E2" w14:textId="77777777" w:rsidR="0065424C" w:rsidRPr="00133BFA" w:rsidRDefault="0065424C" w:rsidP="0065424C">
      <w:pPr>
        <w:pStyle w:val="Odlomakpopisa"/>
        <w:ind w:left="720"/>
        <w:rPr>
          <w:b/>
        </w:rPr>
      </w:pPr>
    </w:p>
    <w:p w14:paraId="3CCD4814" w14:textId="77777777" w:rsidR="0065424C" w:rsidRPr="00133BFA" w:rsidRDefault="0065424C" w:rsidP="0065424C">
      <w:pPr>
        <w:pStyle w:val="Odlomakpopisa"/>
        <w:numPr>
          <w:ilvl w:val="0"/>
          <w:numId w:val="1"/>
        </w:numPr>
        <w:rPr>
          <w:b/>
        </w:rPr>
      </w:pPr>
      <w:r w:rsidRPr="00133BFA">
        <w:rPr>
          <w:b/>
        </w:rPr>
        <w:t>tekuće donacije ustanovama i udrugama u kulturi za programe</w:t>
      </w:r>
    </w:p>
    <w:p w14:paraId="2A52ED1A" w14:textId="77777777" w:rsidR="0065424C" w:rsidRPr="00133BFA" w:rsidRDefault="0065424C" w:rsidP="0065424C">
      <w:pPr>
        <w:pStyle w:val="Odlomakpopisa"/>
        <w:ind w:left="720"/>
        <w:rPr>
          <w:b/>
        </w:rPr>
      </w:pPr>
    </w:p>
    <w:p w14:paraId="4A5EBD03" w14:textId="77777777" w:rsidR="0065424C" w:rsidRDefault="0065424C" w:rsidP="00890359">
      <w:pPr>
        <w:spacing w:after="0" w:line="240" w:lineRule="auto"/>
        <w:ind w:firstLine="357"/>
        <w:jc w:val="both"/>
        <w:rPr>
          <w:rFonts w:ascii="Times New Roman" w:hAnsi="Times New Roman"/>
          <w:sz w:val="24"/>
          <w:szCs w:val="24"/>
        </w:rPr>
      </w:pPr>
      <w:r w:rsidRPr="00133BFA">
        <w:rPr>
          <w:rFonts w:ascii="Times New Roman" w:hAnsi="Times New Roman"/>
          <w:sz w:val="24"/>
          <w:szCs w:val="24"/>
        </w:rPr>
        <w:t>Županija je pratila i sufinancirala ustanove i udruge u kulturi koje su pod stručnim vodstvom okupljale veći broj članova s dugom tradicijom i uspješnim nastupima.</w:t>
      </w:r>
    </w:p>
    <w:p w14:paraId="1CD53F17" w14:textId="77777777" w:rsidR="00890359" w:rsidRPr="00133BFA" w:rsidRDefault="00890359" w:rsidP="00890359">
      <w:pPr>
        <w:spacing w:after="0" w:line="240" w:lineRule="auto"/>
        <w:ind w:firstLine="357"/>
        <w:jc w:val="both"/>
        <w:rPr>
          <w:rFonts w:ascii="Times New Roman" w:hAnsi="Times New Roman"/>
          <w:sz w:val="24"/>
          <w:szCs w:val="24"/>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65424C" w:rsidRPr="00133BFA" w14:paraId="073D3F28" w14:textId="77777777" w:rsidTr="002E4CB6">
        <w:trPr>
          <w:trHeight w:val="697"/>
          <w:jc w:val="center"/>
        </w:trPr>
        <w:tc>
          <w:tcPr>
            <w:tcW w:w="1867" w:type="dxa"/>
          </w:tcPr>
          <w:p w14:paraId="2F85E944"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DJELATNOST</w:t>
            </w:r>
          </w:p>
        </w:tc>
        <w:tc>
          <w:tcPr>
            <w:tcW w:w="2664" w:type="dxa"/>
          </w:tcPr>
          <w:p w14:paraId="3F52B2F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694" w:type="dxa"/>
          </w:tcPr>
          <w:p w14:paraId="62A97338" w14:textId="77777777" w:rsidR="0065424C" w:rsidRPr="00133BFA" w:rsidRDefault="0065424C" w:rsidP="002E4CB6">
            <w:pPr>
              <w:spacing w:after="0"/>
              <w:jc w:val="center"/>
              <w:rPr>
                <w:rFonts w:ascii="Times New Roman" w:hAnsi="Times New Roman"/>
                <w:sz w:val="24"/>
                <w:szCs w:val="24"/>
              </w:rPr>
            </w:pPr>
            <w:r w:rsidRPr="00133BFA">
              <w:rPr>
                <w:rFonts w:ascii="Times New Roman" w:hAnsi="Times New Roman"/>
                <w:sz w:val="24"/>
                <w:szCs w:val="24"/>
              </w:rPr>
              <w:t xml:space="preserve">OSTVARENO  </w:t>
            </w:r>
          </w:p>
          <w:p w14:paraId="19B606FC" w14:textId="77777777" w:rsidR="0065424C" w:rsidRPr="00133BFA" w:rsidRDefault="0065424C" w:rsidP="002E4CB6">
            <w:pPr>
              <w:spacing w:after="0"/>
              <w:jc w:val="center"/>
              <w:rPr>
                <w:rFonts w:ascii="Times New Roman" w:hAnsi="Times New Roman"/>
                <w:sz w:val="24"/>
                <w:szCs w:val="24"/>
              </w:rPr>
            </w:pPr>
            <w:r w:rsidRPr="00133BFA">
              <w:rPr>
                <w:rFonts w:ascii="Times New Roman" w:hAnsi="Times New Roman"/>
                <w:sz w:val="24"/>
                <w:szCs w:val="24"/>
              </w:rPr>
              <w:t xml:space="preserve"> siječanj-lipanj 2025.</w:t>
            </w:r>
          </w:p>
        </w:tc>
        <w:tc>
          <w:tcPr>
            <w:tcW w:w="1919" w:type="dxa"/>
          </w:tcPr>
          <w:p w14:paraId="7736AAA4"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501128C9" w14:textId="77777777" w:rsidTr="002E4CB6">
        <w:trPr>
          <w:trHeight w:val="496"/>
          <w:jc w:val="center"/>
        </w:trPr>
        <w:tc>
          <w:tcPr>
            <w:tcW w:w="1867" w:type="dxa"/>
          </w:tcPr>
          <w:p w14:paraId="53AC9275"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Razni programi</w:t>
            </w:r>
          </w:p>
        </w:tc>
        <w:tc>
          <w:tcPr>
            <w:tcW w:w="2664" w:type="dxa"/>
          </w:tcPr>
          <w:p w14:paraId="1E7B83CC"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17.676,00</w:t>
            </w:r>
          </w:p>
        </w:tc>
        <w:tc>
          <w:tcPr>
            <w:tcW w:w="2694" w:type="dxa"/>
          </w:tcPr>
          <w:p w14:paraId="037BF52A"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1.900,00</w:t>
            </w:r>
          </w:p>
        </w:tc>
        <w:tc>
          <w:tcPr>
            <w:tcW w:w="1919" w:type="dxa"/>
          </w:tcPr>
          <w:p w14:paraId="45790DBF"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10,75%</w:t>
            </w:r>
          </w:p>
        </w:tc>
      </w:tr>
    </w:tbl>
    <w:p w14:paraId="2D042B3F" w14:textId="77777777" w:rsidR="001E727E" w:rsidRDefault="001E727E" w:rsidP="001E727E">
      <w:pPr>
        <w:pStyle w:val="Odlomakpopisa"/>
        <w:ind w:left="720"/>
        <w:rPr>
          <w:b/>
        </w:rPr>
      </w:pPr>
    </w:p>
    <w:p w14:paraId="3D567D0A" w14:textId="06EC2997" w:rsidR="0065424C" w:rsidRPr="00133BFA" w:rsidRDefault="0065424C" w:rsidP="0065424C">
      <w:pPr>
        <w:pStyle w:val="Odlomakpopisa"/>
        <w:numPr>
          <w:ilvl w:val="0"/>
          <w:numId w:val="1"/>
        </w:numPr>
        <w:rPr>
          <w:b/>
        </w:rPr>
      </w:pPr>
      <w:r w:rsidRPr="00133BFA">
        <w:rPr>
          <w:b/>
        </w:rPr>
        <w:t>tekuće donacije za izdavačku djelatnost</w:t>
      </w:r>
    </w:p>
    <w:p w14:paraId="3A07B031" w14:textId="77777777" w:rsidR="0065424C" w:rsidRPr="00133BFA" w:rsidRDefault="0065424C" w:rsidP="0065424C">
      <w:pPr>
        <w:pStyle w:val="Odlomakpopisa"/>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700"/>
        <w:gridCol w:w="1837"/>
      </w:tblGrid>
      <w:tr w:rsidR="0065424C" w:rsidRPr="00133BFA" w14:paraId="49AD3060" w14:textId="77777777" w:rsidTr="002E4CB6">
        <w:trPr>
          <w:trHeight w:val="772"/>
          <w:jc w:val="center"/>
        </w:trPr>
        <w:tc>
          <w:tcPr>
            <w:tcW w:w="2269" w:type="dxa"/>
          </w:tcPr>
          <w:p w14:paraId="53FF0D2F"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DJELATNOST</w:t>
            </w:r>
          </w:p>
        </w:tc>
        <w:tc>
          <w:tcPr>
            <w:tcW w:w="2256" w:type="dxa"/>
          </w:tcPr>
          <w:p w14:paraId="7AA9A58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700" w:type="dxa"/>
          </w:tcPr>
          <w:p w14:paraId="59411E7D" w14:textId="77777777" w:rsidR="0065424C" w:rsidRPr="00133BFA" w:rsidRDefault="0065424C" w:rsidP="002E4CB6">
            <w:pPr>
              <w:spacing w:after="0"/>
              <w:jc w:val="center"/>
              <w:rPr>
                <w:rFonts w:ascii="Times New Roman" w:hAnsi="Times New Roman"/>
                <w:sz w:val="24"/>
                <w:szCs w:val="24"/>
              </w:rPr>
            </w:pPr>
            <w:r w:rsidRPr="00133BFA">
              <w:rPr>
                <w:rFonts w:ascii="Times New Roman" w:hAnsi="Times New Roman"/>
                <w:sz w:val="24"/>
                <w:szCs w:val="24"/>
              </w:rPr>
              <w:t xml:space="preserve">OSTVARENO </w:t>
            </w:r>
          </w:p>
          <w:p w14:paraId="323B7C73" w14:textId="77777777" w:rsidR="0065424C" w:rsidRPr="00133BFA" w:rsidRDefault="0065424C" w:rsidP="002E4CB6">
            <w:pPr>
              <w:spacing w:after="0"/>
              <w:jc w:val="center"/>
              <w:rPr>
                <w:rFonts w:ascii="Times New Roman" w:hAnsi="Times New Roman"/>
                <w:sz w:val="24"/>
                <w:szCs w:val="24"/>
              </w:rPr>
            </w:pPr>
            <w:r w:rsidRPr="00133BFA">
              <w:rPr>
                <w:rFonts w:ascii="Times New Roman" w:hAnsi="Times New Roman"/>
                <w:sz w:val="24"/>
                <w:szCs w:val="24"/>
              </w:rPr>
              <w:t xml:space="preserve"> siječanj-lipanj 2025.</w:t>
            </w:r>
          </w:p>
        </w:tc>
        <w:tc>
          <w:tcPr>
            <w:tcW w:w="1837" w:type="dxa"/>
          </w:tcPr>
          <w:p w14:paraId="2F2215DB"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64D4D86C" w14:textId="77777777" w:rsidTr="002E4CB6">
        <w:trPr>
          <w:trHeight w:val="530"/>
          <w:jc w:val="center"/>
        </w:trPr>
        <w:tc>
          <w:tcPr>
            <w:tcW w:w="2269" w:type="dxa"/>
          </w:tcPr>
          <w:p w14:paraId="1425A719"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Izdavačka</w:t>
            </w:r>
          </w:p>
        </w:tc>
        <w:tc>
          <w:tcPr>
            <w:tcW w:w="2256" w:type="dxa"/>
          </w:tcPr>
          <w:p w14:paraId="038823DB"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2.562,21</w:t>
            </w:r>
          </w:p>
        </w:tc>
        <w:tc>
          <w:tcPr>
            <w:tcW w:w="2700" w:type="dxa"/>
          </w:tcPr>
          <w:p w14:paraId="18D43DC3"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2.000,00</w:t>
            </w:r>
          </w:p>
        </w:tc>
        <w:tc>
          <w:tcPr>
            <w:tcW w:w="1837" w:type="dxa"/>
          </w:tcPr>
          <w:p w14:paraId="215213F8"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78,06%</w:t>
            </w:r>
          </w:p>
        </w:tc>
      </w:tr>
    </w:tbl>
    <w:p w14:paraId="4F3037CC" w14:textId="77777777" w:rsidR="009E6EEF" w:rsidRDefault="009E6EEF" w:rsidP="0065424C">
      <w:pPr>
        <w:rPr>
          <w:rFonts w:ascii="Times New Roman" w:hAnsi="Times New Roman"/>
          <w:sz w:val="24"/>
          <w:szCs w:val="24"/>
        </w:rPr>
      </w:pPr>
    </w:p>
    <w:p w14:paraId="32148090" w14:textId="77777777" w:rsidR="00EE74B4" w:rsidRDefault="00EE74B4" w:rsidP="0065424C">
      <w:pPr>
        <w:rPr>
          <w:rFonts w:ascii="Times New Roman" w:hAnsi="Times New Roman"/>
          <w:sz w:val="24"/>
          <w:szCs w:val="24"/>
        </w:rPr>
      </w:pPr>
    </w:p>
    <w:p w14:paraId="05C953A1" w14:textId="77777777" w:rsidR="00EE74B4" w:rsidRPr="00133BFA" w:rsidRDefault="00EE74B4" w:rsidP="0065424C">
      <w:pPr>
        <w:rPr>
          <w:rFonts w:ascii="Times New Roman" w:hAnsi="Times New Roman"/>
          <w:sz w:val="24"/>
          <w:szCs w:val="24"/>
        </w:rPr>
      </w:pPr>
    </w:p>
    <w:p w14:paraId="3FD44A88" w14:textId="77777777" w:rsidR="0065424C" w:rsidRPr="00133BFA" w:rsidRDefault="0065424C" w:rsidP="0065424C">
      <w:pPr>
        <w:pStyle w:val="Odlomakpopisa"/>
        <w:numPr>
          <w:ilvl w:val="0"/>
          <w:numId w:val="1"/>
        </w:numPr>
        <w:rPr>
          <w:b/>
        </w:rPr>
      </w:pPr>
      <w:r w:rsidRPr="00133BFA">
        <w:rPr>
          <w:b/>
        </w:rPr>
        <w:lastRenderedPageBreak/>
        <w:t>subvencije informativnim ustanovama</w:t>
      </w:r>
    </w:p>
    <w:p w14:paraId="4E3C282F" w14:textId="77777777" w:rsidR="0065424C" w:rsidRPr="00133BFA" w:rsidRDefault="0065424C" w:rsidP="0065424C">
      <w:pPr>
        <w:rPr>
          <w:rFonts w:ascii="Times New Roman" w:hAnsi="Times New Roman"/>
          <w:b/>
          <w:sz w:val="24"/>
          <w:szCs w:val="24"/>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4"/>
        <w:gridCol w:w="2334"/>
        <w:gridCol w:w="2336"/>
        <w:gridCol w:w="2190"/>
      </w:tblGrid>
      <w:tr w:rsidR="0065424C" w:rsidRPr="00133BFA" w14:paraId="08E7DE90" w14:textId="77777777" w:rsidTr="00EE74B4">
        <w:trPr>
          <w:trHeight w:val="593"/>
          <w:jc w:val="center"/>
        </w:trPr>
        <w:tc>
          <w:tcPr>
            <w:tcW w:w="2334" w:type="dxa"/>
          </w:tcPr>
          <w:p w14:paraId="74DE78A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DJELATNOST</w:t>
            </w:r>
          </w:p>
        </w:tc>
        <w:tc>
          <w:tcPr>
            <w:tcW w:w="2334" w:type="dxa"/>
          </w:tcPr>
          <w:p w14:paraId="15C86A6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336" w:type="dxa"/>
          </w:tcPr>
          <w:p w14:paraId="44A5C382"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siječanj-lipanj 2025.</w:t>
            </w:r>
          </w:p>
        </w:tc>
        <w:tc>
          <w:tcPr>
            <w:tcW w:w="2190" w:type="dxa"/>
          </w:tcPr>
          <w:p w14:paraId="264A3BE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010A9094" w14:textId="77777777" w:rsidTr="00EE74B4">
        <w:trPr>
          <w:trHeight w:val="397"/>
          <w:jc w:val="center"/>
        </w:trPr>
        <w:tc>
          <w:tcPr>
            <w:tcW w:w="2334" w:type="dxa"/>
          </w:tcPr>
          <w:p w14:paraId="4251FA27"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Informiranje</w:t>
            </w:r>
          </w:p>
        </w:tc>
        <w:tc>
          <w:tcPr>
            <w:tcW w:w="2334" w:type="dxa"/>
          </w:tcPr>
          <w:p w14:paraId="5DF67AB7"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120.000,00</w:t>
            </w:r>
          </w:p>
        </w:tc>
        <w:tc>
          <w:tcPr>
            <w:tcW w:w="2336" w:type="dxa"/>
          </w:tcPr>
          <w:p w14:paraId="393A6201" w14:textId="51BCF148" w:rsidR="0065424C" w:rsidRPr="00133BFA" w:rsidRDefault="0065424C" w:rsidP="00EE74B4">
            <w:pPr>
              <w:jc w:val="center"/>
              <w:rPr>
                <w:rFonts w:ascii="Times New Roman" w:hAnsi="Times New Roman"/>
                <w:sz w:val="24"/>
                <w:szCs w:val="24"/>
              </w:rPr>
            </w:pPr>
            <w:r w:rsidRPr="00133BFA">
              <w:rPr>
                <w:rFonts w:ascii="Times New Roman" w:hAnsi="Times New Roman"/>
                <w:sz w:val="24"/>
                <w:szCs w:val="24"/>
              </w:rPr>
              <w:t>51.642,73</w:t>
            </w:r>
          </w:p>
        </w:tc>
        <w:tc>
          <w:tcPr>
            <w:tcW w:w="2190" w:type="dxa"/>
          </w:tcPr>
          <w:p w14:paraId="0FCE868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43,04 %</w:t>
            </w:r>
          </w:p>
        </w:tc>
      </w:tr>
    </w:tbl>
    <w:p w14:paraId="0D593A76" w14:textId="77777777" w:rsidR="0065424C" w:rsidRPr="00133BFA" w:rsidRDefault="0065424C" w:rsidP="001E727E">
      <w:pPr>
        <w:spacing w:after="0"/>
        <w:rPr>
          <w:rFonts w:ascii="Times New Roman" w:hAnsi="Times New Roman"/>
          <w:sz w:val="24"/>
          <w:szCs w:val="24"/>
        </w:rPr>
      </w:pPr>
    </w:p>
    <w:p w14:paraId="3324794A" w14:textId="77777777" w:rsidR="0065424C" w:rsidRDefault="0065424C" w:rsidP="001E727E">
      <w:pPr>
        <w:pStyle w:val="Odlomakpopisa"/>
        <w:numPr>
          <w:ilvl w:val="0"/>
          <w:numId w:val="1"/>
        </w:numPr>
        <w:rPr>
          <w:b/>
        </w:rPr>
      </w:pPr>
      <w:r w:rsidRPr="00133BFA">
        <w:rPr>
          <w:b/>
        </w:rPr>
        <w:t xml:space="preserve">tekuće donacije knjižnicama </w:t>
      </w:r>
    </w:p>
    <w:p w14:paraId="402E8E2B" w14:textId="77777777" w:rsidR="001E727E" w:rsidRPr="00133BFA" w:rsidRDefault="001E727E" w:rsidP="001E727E">
      <w:pPr>
        <w:pStyle w:val="Odlomakpopisa"/>
        <w:ind w:left="720"/>
        <w:rPr>
          <w:b/>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387"/>
        <w:gridCol w:w="2388"/>
        <w:gridCol w:w="2189"/>
      </w:tblGrid>
      <w:tr w:rsidR="0065424C" w:rsidRPr="00133BFA" w14:paraId="0B293D82" w14:textId="77777777" w:rsidTr="001E727E">
        <w:trPr>
          <w:trHeight w:val="662"/>
          <w:jc w:val="center"/>
        </w:trPr>
        <w:tc>
          <w:tcPr>
            <w:tcW w:w="2250" w:type="dxa"/>
          </w:tcPr>
          <w:p w14:paraId="194DE89C"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DJELATNOST</w:t>
            </w:r>
          </w:p>
        </w:tc>
        <w:tc>
          <w:tcPr>
            <w:tcW w:w="2387" w:type="dxa"/>
          </w:tcPr>
          <w:p w14:paraId="5CE166E6"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388" w:type="dxa"/>
          </w:tcPr>
          <w:p w14:paraId="4E356CEB"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siječanj-lipanj 2025</w:t>
            </w:r>
          </w:p>
        </w:tc>
        <w:tc>
          <w:tcPr>
            <w:tcW w:w="2189" w:type="dxa"/>
          </w:tcPr>
          <w:p w14:paraId="72A04FFB"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11E7EF7A" w14:textId="77777777" w:rsidTr="001E727E">
        <w:trPr>
          <w:trHeight w:val="445"/>
          <w:jc w:val="center"/>
        </w:trPr>
        <w:tc>
          <w:tcPr>
            <w:tcW w:w="2250" w:type="dxa"/>
          </w:tcPr>
          <w:p w14:paraId="4829584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Knjižničarstvo</w:t>
            </w:r>
          </w:p>
        </w:tc>
        <w:tc>
          <w:tcPr>
            <w:tcW w:w="2387" w:type="dxa"/>
          </w:tcPr>
          <w:p w14:paraId="752D6506"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1.725,40</w:t>
            </w:r>
          </w:p>
        </w:tc>
        <w:tc>
          <w:tcPr>
            <w:tcW w:w="2388" w:type="dxa"/>
          </w:tcPr>
          <w:p w14:paraId="69899C53"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530,00</w:t>
            </w:r>
          </w:p>
        </w:tc>
        <w:tc>
          <w:tcPr>
            <w:tcW w:w="2189" w:type="dxa"/>
          </w:tcPr>
          <w:p w14:paraId="5F3F13D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30,72%</w:t>
            </w:r>
          </w:p>
        </w:tc>
      </w:tr>
    </w:tbl>
    <w:p w14:paraId="09DAD7CB" w14:textId="77777777" w:rsidR="0065424C" w:rsidRPr="00133BFA" w:rsidRDefault="0065424C" w:rsidP="0065424C">
      <w:pPr>
        <w:rPr>
          <w:rFonts w:ascii="Times New Roman" w:hAnsi="Times New Roman"/>
          <w:sz w:val="24"/>
          <w:szCs w:val="24"/>
        </w:rPr>
      </w:pPr>
    </w:p>
    <w:p w14:paraId="2B952A44" w14:textId="77777777" w:rsidR="0065424C" w:rsidRPr="00133BFA" w:rsidRDefault="0065424C" w:rsidP="00890359">
      <w:pPr>
        <w:spacing w:after="0" w:line="240" w:lineRule="auto"/>
        <w:ind w:left="-215" w:firstLine="923"/>
        <w:jc w:val="both"/>
        <w:rPr>
          <w:rFonts w:ascii="Times New Roman" w:hAnsi="Times New Roman"/>
          <w:sz w:val="24"/>
          <w:szCs w:val="24"/>
        </w:rPr>
      </w:pPr>
      <w:r w:rsidRPr="00133BFA">
        <w:rPr>
          <w:rFonts w:ascii="Times New Roman" w:hAnsi="Times New Roman"/>
          <w:sz w:val="24"/>
          <w:szCs w:val="24"/>
        </w:rPr>
        <w:t>Županija je u 2025. godini sufinancirala obnovu preventivno zaštićenih kulturnih i vjerskih  dobara čija je obnova u tijeku, pod nazorom i sufinanciranjem Ministarstva kulture.</w:t>
      </w:r>
    </w:p>
    <w:p w14:paraId="148329EE" w14:textId="77777777" w:rsidR="0065424C" w:rsidRPr="00133BFA" w:rsidRDefault="0065424C" w:rsidP="0065424C">
      <w:pPr>
        <w:spacing w:after="0" w:line="240" w:lineRule="auto"/>
        <w:ind w:left="-215" w:firstLine="35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154"/>
        <w:gridCol w:w="2166"/>
        <w:gridCol w:w="2426"/>
      </w:tblGrid>
      <w:tr w:rsidR="0065424C" w:rsidRPr="00133BFA" w14:paraId="700D26FC" w14:textId="77777777" w:rsidTr="001E727E">
        <w:trPr>
          <w:trHeight w:val="370"/>
          <w:jc w:val="center"/>
        </w:trPr>
        <w:tc>
          <w:tcPr>
            <w:tcW w:w="2318" w:type="dxa"/>
          </w:tcPr>
          <w:p w14:paraId="06EC3DEC"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DJELATNOST</w:t>
            </w:r>
          </w:p>
        </w:tc>
        <w:tc>
          <w:tcPr>
            <w:tcW w:w="2158" w:type="dxa"/>
          </w:tcPr>
          <w:p w14:paraId="30102B87"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168" w:type="dxa"/>
          </w:tcPr>
          <w:p w14:paraId="776294A2"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siječanj-lipanj 2025</w:t>
            </w:r>
          </w:p>
        </w:tc>
        <w:tc>
          <w:tcPr>
            <w:tcW w:w="2429" w:type="dxa"/>
          </w:tcPr>
          <w:p w14:paraId="1BED0CB4"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66F65001" w14:textId="77777777" w:rsidTr="00EE74B4">
        <w:trPr>
          <w:trHeight w:val="951"/>
          <w:jc w:val="center"/>
        </w:trPr>
        <w:tc>
          <w:tcPr>
            <w:tcW w:w="2318" w:type="dxa"/>
          </w:tcPr>
          <w:p w14:paraId="439D8A55"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Ulaganje u objekte kulture</w:t>
            </w:r>
          </w:p>
        </w:tc>
        <w:tc>
          <w:tcPr>
            <w:tcW w:w="2158" w:type="dxa"/>
          </w:tcPr>
          <w:p w14:paraId="0DD0B13A" w14:textId="77777777" w:rsidR="0065424C" w:rsidRPr="00133BFA" w:rsidRDefault="0065424C" w:rsidP="002E4CB6">
            <w:pPr>
              <w:jc w:val="center"/>
              <w:rPr>
                <w:rFonts w:ascii="Times New Roman" w:hAnsi="Times New Roman"/>
                <w:sz w:val="24"/>
                <w:szCs w:val="24"/>
              </w:rPr>
            </w:pPr>
          </w:p>
          <w:p w14:paraId="1A2BC973"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15.000,00</w:t>
            </w:r>
          </w:p>
        </w:tc>
        <w:tc>
          <w:tcPr>
            <w:tcW w:w="2168" w:type="dxa"/>
          </w:tcPr>
          <w:p w14:paraId="1CDC1047" w14:textId="77777777" w:rsidR="0065424C" w:rsidRPr="00133BFA" w:rsidRDefault="0065424C" w:rsidP="002E4CB6">
            <w:pPr>
              <w:jc w:val="center"/>
              <w:rPr>
                <w:rFonts w:ascii="Times New Roman" w:hAnsi="Times New Roman"/>
                <w:sz w:val="24"/>
                <w:szCs w:val="24"/>
              </w:rPr>
            </w:pPr>
          </w:p>
          <w:p w14:paraId="7E390403" w14:textId="538E41C6" w:rsidR="0065424C" w:rsidRPr="00133BFA" w:rsidRDefault="0065424C" w:rsidP="00EE74B4">
            <w:pPr>
              <w:jc w:val="center"/>
              <w:rPr>
                <w:rFonts w:ascii="Times New Roman" w:hAnsi="Times New Roman"/>
                <w:sz w:val="24"/>
                <w:szCs w:val="24"/>
              </w:rPr>
            </w:pPr>
            <w:r w:rsidRPr="00133BFA">
              <w:rPr>
                <w:rFonts w:ascii="Times New Roman" w:hAnsi="Times New Roman"/>
                <w:sz w:val="24"/>
                <w:szCs w:val="24"/>
              </w:rPr>
              <w:t>4.000,00</w:t>
            </w:r>
          </w:p>
        </w:tc>
        <w:tc>
          <w:tcPr>
            <w:tcW w:w="2429" w:type="dxa"/>
          </w:tcPr>
          <w:p w14:paraId="6C5BF4B4" w14:textId="77777777" w:rsidR="0065424C" w:rsidRPr="00133BFA" w:rsidRDefault="0065424C" w:rsidP="002E4CB6">
            <w:pPr>
              <w:jc w:val="center"/>
              <w:rPr>
                <w:rFonts w:ascii="Times New Roman" w:hAnsi="Times New Roman"/>
                <w:sz w:val="24"/>
                <w:szCs w:val="24"/>
              </w:rPr>
            </w:pPr>
          </w:p>
          <w:p w14:paraId="1EC782EC"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26,67 %</w:t>
            </w:r>
          </w:p>
        </w:tc>
      </w:tr>
    </w:tbl>
    <w:p w14:paraId="78DE8D41" w14:textId="77777777" w:rsidR="001E727E" w:rsidRPr="00890359" w:rsidRDefault="001E727E" w:rsidP="00A15E5F"/>
    <w:p w14:paraId="12682004" w14:textId="34A7C3B2" w:rsidR="0065424C" w:rsidRPr="00890359" w:rsidRDefault="0065424C" w:rsidP="0065424C">
      <w:pPr>
        <w:pStyle w:val="Odlomakpopisa"/>
        <w:numPr>
          <w:ilvl w:val="0"/>
          <w:numId w:val="1"/>
        </w:numPr>
      </w:pPr>
      <w:r w:rsidRPr="00133BFA">
        <w:rPr>
          <w:b/>
        </w:rPr>
        <w:t>Ostali programi i manifestacije</w:t>
      </w:r>
    </w:p>
    <w:p w14:paraId="6B7C2DE6" w14:textId="77777777" w:rsidR="00890359" w:rsidRPr="00133BFA" w:rsidRDefault="00890359" w:rsidP="00890359">
      <w:pPr>
        <w:pStyle w:val="Odlomakpopisa"/>
        <w:ind w:left="720"/>
      </w:pPr>
    </w:p>
    <w:p w14:paraId="1C54F0A2" w14:textId="77777777" w:rsidR="0065424C" w:rsidRDefault="0065424C" w:rsidP="00890359">
      <w:pPr>
        <w:spacing w:after="0" w:line="240" w:lineRule="auto"/>
        <w:ind w:firstLine="709"/>
        <w:jc w:val="both"/>
        <w:rPr>
          <w:rFonts w:ascii="Times New Roman" w:hAnsi="Times New Roman"/>
          <w:sz w:val="24"/>
          <w:szCs w:val="24"/>
        </w:rPr>
      </w:pPr>
      <w:r w:rsidRPr="00133BFA">
        <w:rPr>
          <w:rFonts w:ascii="Times New Roman" w:hAnsi="Times New Roman"/>
          <w:sz w:val="24"/>
          <w:szCs w:val="24"/>
        </w:rPr>
        <w:t>Županija  financira ostale programe i manifestacije u kulturi koji su od interesa za Brodsko-posavsku županiju kojima se promiče kulturna i tradicijska baština pojedinog dijela županije, a koje nije moguće predvidjeti.</w:t>
      </w:r>
    </w:p>
    <w:p w14:paraId="680B5659" w14:textId="77777777" w:rsidR="00890359" w:rsidRPr="00133BFA" w:rsidRDefault="00890359" w:rsidP="00890359">
      <w:pPr>
        <w:spacing w:after="0" w:line="240" w:lineRule="auto"/>
        <w:ind w:firstLine="709"/>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251"/>
        <w:gridCol w:w="2269"/>
        <w:gridCol w:w="2272"/>
      </w:tblGrid>
      <w:tr w:rsidR="0065424C" w:rsidRPr="00133BFA" w14:paraId="4722A067" w14:textId="77777777" w:rsidTr="002E4CB6">
        <w:trPr>
          <w:trHeight w:val="589"/>
          <w:jc w:val="center"/>
        </w:trPr>
        <w:tc>
          <w:tcPr>
            <w:tcW w:w="2289" w:type="dxa"/>
          </w:tcPr>
          <w:p w14:paraId="01A04767"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DJELATNOST</w:t>
            </w:r>
          </w:p>
        </w:tc>
        <w:tc>
          <w:tcPr>
            <w:tcW w:w="2289" w:type="dxa"/>
          </w:tcPr>
          <w:p w14:paraId="7CDFF80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 ZA 2025.</w:t>
            </w:r>
          </w:p>
        </w:tc>
        <w:tc>
          <w:tcPr>
            <w:tcW w:w="2290" w:type="dxa"/>
          </w:tcPr>
          <w:p w14:paraId="373A4A68"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U 2025. siječanj - lipanj</w:t>
            </w:r>
          </w:p>
        </w:tc>
        <w:tc>
          <w:tcPr>
            <w:tcW w:w="2290" w:type="dxa"/>
          </w:tcPr>
          <w:p w14:paraId="52454987"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07F966A6" w14:textId="77777777" w:rsidTr="002E4CB6">
        <w:trPr>
          <w:trHeight w:val="493"/>
          <w:jc w:val="center"/>
        </w:trPr>
        <w:tc>
          <w:tcPr>
            <w:tcW w:w="2289" w:type="dxa"/>
          </w:tcPr>
          <w:p w14:paraId="16705986"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Promocija kulturne i tradicijske baštine</w:t>
            </w:r>
          </w:p>
        </w:tc>
        <w:tc>
          <w:tcPr>
            <w:tcW w:w="2289" w:type="dxa"/>
          </w:tcPr>
          <w:p w14:paraId="6F2735CE"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80.000,00 </w:t>
            </w:r>
          </w:p>
        </w:tc>
        <w:tc>
          <w:tcPr>
            <w:tcW w:w="2290" w:type="dxa"/>
          </w:tcPr>
          <w:p w14:paraId="4E480EA8"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5.800,00 </w:t>
            </w:r>
          </w:p>
        </w:tc>
        <w:tc>
          <w:tcPr>
            <w:tcW w:w="2290" w:type="dxa"/>
          </w:tcPr>
          <w:p w14:paraId="3D670F62"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7,25 %</w:t>
            </w:r>
          </w:p>
          <w:p w14:paraId="35C5FFF7" w14:textId="77777777" w:rsidR="0065424C" w:rsidRPr="00133BFA" w:rsidRDefault="0065424C" w:rsidP="002E4CB6">
            <w:pPr>
              <w:jc w:val="center"/>
              <w:rPr>
                <w:rFonts w:ascii="Times New Roman" w:hAnsi="Times New Roman"/>
                <w:sz w:val="24"/>
                <w:szCs w:val="24"/>
              </w:rPr>
            </w:pPr>
          </w:p>
        </w:tc>
      </w:tr>
    </w:tbl>
    <w:p w14:paraId="05E39F76" w14:textId="77777777" w:rsidR="0065424C" w:rsidRPr="00133BFA" w:rsidRDefault="0065424C" w:rsidP="0065424C">
      <w:pPr>
        <w:jc w:val="both"/>
        <w:rPr>
          <w:rFonts w:ascii="Times New Roman" w:hAnsi="Times New Roman"/>
          <w:b/>
          <w:sz w:val="24"/>
          <w:szCs w:val="24"/>
        </w:rPr>
      </w:pPr>
    </w:p>
    <w:p w14:paraId="08692B57" w14:textId="77777777" w:rsidR="0065424C" w:rsidRDefault="0065424C" w:rsidP="00890359">
      <w:pPr>
        <w:spacing w:after="0" w:line="240" w:lineRule="auto"/>
        <w:ind w:firstLine="709"/>
        <w:jc w:val="both"/>
        <w:rPr>
          <w:rFonts w:ascii="Times New Roman" w:hAnsi="Times New Roman"/>
          <w:sz w:val="24"/>
          <w:szCs w:val="24"/>
        </w:rPr>
      </w:pPr>
      <w:r w:rsidRPr="00133BFA">
        <w:rPr>
          <w:rFonts w:ascii="Times New Roman" w:hAnsi="Times New Roman"/>
          <w:sz w:val="24"/>
          <w:szCs w:val="24"/>
        </w:rPr>
        <w:t xml:space="preserve">Županija je u 2025. godini nastavila sufinancirati obnovu Magistrata Muzeja Brodskog </w:t>
      </w:r>
      <w:proofErr w:type="spellStart"/>
      <w:r w:rsidRPr="00133BFA">
        <w:rPr>
          <w:rFonts w:ascii="Times New Roman" w:hAnsi="Times New Roman"/>
          <w:sz w:val="24"/>
          <w:szCs w:val="24"/>
        </w:rPr>
        <w:t>Posavlja</w:t>
      </w:r>
      <w:proofErr w:type="spellEnd"/>
      <w:r w:rsidRPr="00133BFA">
        <w:rPr>
          <w:rFonts w:ascii="Times New Roman" w:hAnsi="Times New Roman"/>
          <w:sz w:val="24"/>
          <w:szCs w:val="24"/>
        </w:rPr>
        <w:t xml:space="preserve"> te ulaganja u vjerske objekte.</w:t>
      </w:r>
    </w:p>
    <w:p w14:paraId="315C1CF1" w14:textId="77777777" w:rsidR="00890359" w:rsidRPr="00133BFA" w:rsidRDefault="00890359" w:rsidP="00890359">
      <w:pPr>
        <w:spacing w:after="0" w:line="240" w:lineRule="auto"/>
        <w:ind w:firstLine="709"/>
        <w:jc w:val="both"/>
        <w:rPr>
          <w:rFonts w:ascii="Times New Roman" w:hAnsi="Times New Roman"/>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1701"/>
        <w:gridCol w:w="2008"/>
        <w:gridCol w:w="2552"/>
      </w:tblGrid>
      <w:tr w:rsidR="0065424C" w:rsidRPr="00133BFA" w14:paraId="37E50FFD" w14:textId="77777777" w:rsidTr="001E727E">
        <w:trPr>
          <w:trHeight w:val="70"/>
          <w:jc w:val="center"/>
        </w:trPr>
        <w:tc>
          <w:tcPr>
            <w:tcW w:w="2665" w:type="dxa"/>
          </w:tcPr>
          <w:p w14:paraId="45B0684B"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lastRenderedPageBreak/>
              <w:t>DJELATNOST</w:t>
            </w:r>
          </w:p>
        </w:tc>
        <w:tc>
          <w:tcPr>
            <w:tcW w:w="1701" w:type="dxa"/>
          </w:tcPr>
          <w:p w14:paraId="1B9DEE39"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PLAN</w:t>
            </w:r>
          </w:p>
        </w:tc>
        <w:tc>
          <w:tcPr>
            <w:tcW w:w="2008" w:type="dxa"/>
          </w:tcPr>
          <w:p w14:paraId="14C8C68B"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OSTVARENO U 2025. siječanj -lipanj</w:t>
            </w:r>
          </w:p>
        </w:tc>
        <w:tc>
          <w:tcPr>
            <w:tcW w:w="2552" w:type="dxa"/>
          </w:tcPr>
          <w:p w14:paraId="7575810F"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152F1736" w14:textId="77777777" w:rsidTr="001E727E">
        <w:trPr>
          <w:trHeight w:val="725"/>
          <w:jc w:val="center"/>
        </w:trPr>
        <w:tc>
          <w:tcPr>
            <w:tcW w:w="2665" w:type="dxa"/>
          </w:tcPr>
          <w:p w14:paraId="69A33A58"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Kapitalne donacije Muzeju Brodskog </w:t>
            </w:r>
            <w:proofErr w:type="spellStart"/>
            <w:r w:rsidRPr="00133BFA">
              <w:rPr>
                <w:rFonts w:ascii="Times New Roman" w:hAnsi="Times New Roman"/>
                <w:sz w:val="24"/>
                <w:szCs w:val="24"/>
              </w:rPr>
              <w:t>Posavlja</w:t>
            </w:r>
            <w:proofErr w:type="spellEnd"/>
          </w:p>
        </w:tc>
        <w:tc>
          <w:tcPr>
            <w:tcW w:w="1701" w:type="dxa"/>
          </w:tcPr>
          <w:p w14:paraId="36022F37" w14:textId="77777777" w:rsidR="0065424C" w:rsidRPr="00133BFA" w:rsidRDefault="0065424C" w:rsidP="002E4CB6">
            <w:pPr>
              <w:jc w:val="center"/>
              <w:rPr>
                <w:rFonts w:ascii="Times New Roman" w:hAnsi="Times New Roman"/>
                <w:sz w:val="24"/>
                <w:szCs w:val="24"/>
              </w:rPr>
            </w:pPr>
          </w:p>
          <w:p w14:paraId="0CDA246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500.000,00 </w:t>
            </w:r>
          </w:p>
        </w:tc>
        <w:tc>
          <w:tcPr>
            <w:tcW w:w="2008" w:type="dxa"/>
          </w:tcPr>
          <w:p w14:paraId="27B25716" w14:textId="77777777" w:rsidR="0065424C" w:rsidRPr="00133BFA" w:rsidRDefault="0065424C" w:rsidP="002E4CB6">
            <w:pPr>
              <w:jc w:val="center"/>
              <w:rPr>
                <w:rFonts w:ascii="Times New Roman" w:hAnsi="Times New Roman"/>
                <w:sz w:val="24"/>
                <w:szCs w:val="24"/>
              </w:rPr>
            </w:pPr>
          </w:p>
          <w:p w14:paraId="7FC3A328"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82.045,38 </w:t>
            </w:r>
          </w:p>
        </w:tc>
        <w:tc>
          <w:tcPr>
            <w:tcW w:w="2552" w:type="dxa"/>
          </w:tcPr>
          <w:p w14:paraId="0F573044" w14:textId="77777777" w:rsidR="0065424C" w:rsidRPr="00133BFA" w:rsidRDefault="0065424C" w:rsidP="002E4CB6">
            <w:pPr>
              <w:jc w:val="center"/>
              <w:rPr>
                <w:rFonts w:ascii="Times New Roman" w:hAnsi="Times New Roman"/>
                <w:sz w:val="24"/>
                <w:szCs w:val="24"/>
              </w:rPr>
            </w:pPr>
          </w:p>
          <w:p w14:paraId="1EE3689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16,41 %</w:t>
            </w:r>
          </w:p>
        </w:tc>
      </w:tr>
      <w:tr w:rsidR="0065424C" w:rsidRPr="00133BFA" w14:paraId="551D0073" w14:textId="77777777" w:rsidTr="001E727E">
        <w:trPr>
          <w:trHeight w:val="702"/>
          <w:jc w:val="center"/>
        </w:trPr>
        <w:tc>
          <w:tcPr>
            <w:tcW w:w="2665" w:type="dxa"/>
          </w:tcPr>
          <w:p w14:paraId="4A9A1D4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Ulaganja u vjerske objekte</w:t>
            </w:r>
          </w:p>
        </w:tc>
        <w:tc>
          <w:tcPr>
            <w:tcW w:w="1701" w:type="dxa"/>
          </w:tcPr>
          <w:p w14:paraId="156107A7" w14:textId="77777777" w:rsidR="0065424C" w:rsidRPr="00133BFA" w:rsidRDefault="0065424C" w:rsidP="002E4CB6">
            <w:pPr>
              <w:jc w:val="center"/>
              <w:rPr>
                <w:rFonts w:ascii="Times New Roman" w:hAnsi="Times New Roman"/>
                <w:sz w:val="24"/>
                <w:szCs w:val="24"/>
              </w:rPr>
            </w:pPr>
          </w:p>
          <w:p w14:paraId="466F5E9F"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100.000,00 </w:t>
            </w:r>
          </w:p>
        </w:tc>
        <w:tc>
          <w:tcPr>
            <w:tcW w:w="2008" w:type="dxa"/>
          </w:tcPr>
          <w:p w14:paraId="398DC225" w14:textId="77777777" w:rsidR="0065424C" w:rsidRPr="00133BFA" w:rsidRDefault="0065424C" w:rsidP="002E4CB6">
            <w:pPr>
              <w:jc w:val="center"/>
              <w:rPr>
                <w:rFonts w:ascii="Times New Roman" w:hAnsi="Times New Roman"/>
                <w:sz w:val="24"/>
                <w:szCs w:val="24"/>
              </w:rPr>
            </w:pPr>
          </w:p>
          <w:p w14:paraId="0E5DCAC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30.000,00 </w:t>
            </w:r>
          </w:p>
        </w:tc>
        <w:tc>
          <w:tcPr>
            <w:tcW w:w="2552" w:type="dxa"/>
          </w:tcPr>
          <w:p w14:paraId="3F380244" w14:textId="77777777" w:rsidR="0065424C" w:rsidRPr="00133BFA" w:rsidRDefault="0065424C" w:rsidP="002E4CB6">
            <w:pPr>
              <w:jc w:val="center"/>
              <w:rPr>
                <w:rFonts w:ascii="Times New Roman" w:hAnsi="Times New Roman"/>
                <w:sz w:val="24"/>
                <w:szCs w:val="24"/>
              </w:rPr>
            </w:pPr>
          </w:p>
          <w:p w14:paraId="62BBAE5D"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30 %</w:t>
            </w:r>
          </w:p>
        </w:tc>
      </w:tr>
      <w:tr w:rsidR="0065424C" w:rsidRPr="00133BFA" w14:paraId="3D2E718D" w14:textId="77777777" w:rsidTr="001E727E">
        <w:trPr>
          <w:trHeight w:val="1551"/>
          <w:jc w:val="center"/>
        </w:trPr>
        <w:tc>
          <w:tcPr>
            <w:tcW w:w="2665" w:type="dxa"/>
          </w:tcPr>
          <w:p w14:paraId="54A70D6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Muzej Brodskog </w:t>
            </w:r>
            <w:proofErr w:type="spellStart"/>
            <w:r w:rsidRPr="00133BFA">
              <w:rPr>
                <w:rFonts w:ascii="Times New Roman" w:hAnsi="Times New Roman"/>
                <w:sz w:val="24"/>
                <w:szCs w:val="24"/>
              </w:rPr>
              <w:t>Posavlja</w:t>
            </w:r>
            <w:proofErr w:type="spellEnd"/>
            <w:r w:rsidRPr="00133BFA">
              <w:rPr>
                <w:rFonts w:ascii="Times New Roman" w:hAnsi="Times New Roman"/>
                <w:sz w:val="24"/>
                <w:szCs w:val="24"/>
              </w:rPr>
              <w:t xml:space="preserve"> </w:t>
            </w:r>
          </w:p>
          <w:p w14:paraId="27B8EE4C"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Uređenje i opremanje prostora za potrebe organizacije izložbe</w:t>
            </w:r>
          </w:p>
        </w:tc>
        <w:tc>
          <w:tcPr>
            <w:tcW w:w="1701" w:type="dxa"/>
          </w:tcPr>
          <w:p w14:paraId="7C9AABF4" w14:textId="77777777" w:rsidR="0065424C" w:rsidRPr="00133BFA" w:rsidRDefault="0065424C" w:rsidP="002E4CB6">
            <w:pPr>
              <w:jc w:val="center"/>
              <w:rPr>
                <w:rFonts w:ascii="Times New Roman" w:hAnsi="Times New Roman"/>
                <w:sz w:val="24"/>
                <w:szCs w:val="24"/>
              </w:rPr>
            </w:pPr>
          </w:p>
          <w:p w14:paraId="54C3A161"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50.000,00 </w:t>
            </w:r>
          </w:p>
        </w:tc>
        <w:tc>
          <w:tcPr>
            <w:tcW w:w="2008" w:type="dxa"/>
          </w:tcPr>
          <w:p w14:paraId="7012FC3F" w14:textId="77777777" w:rsidR="0065424C" w:rsidRPr="00133BFA" w:rsidRDefault="0065424C" w:rsidP="002E4CB6">
            <w:pPr>
              <w:jc w:val="center"/>
              <w:rPr>
                <w:rFonts w:ascii="Times New Roman" w:hAnsi="Times New Roman"/>
                <w:sz w:val="24"/>
                <w:szCs w:val="24"/>
              </w:rPr>
            </w:pPr>
          </w:p>
          <w:p w14:paraId="23640050"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 xml:space="preserve">38.535,10 </w:t>
            </w:r>
          </w:p>
        </w:tc>
        <w:tc>
          <w:tcPr>
            <w:tcW w:w="2552" w:type="dxa"/>
          </w:tcPr>
          <w:p w14:paraId="4E6CC79E" w14:textId="77777777" w:rsidR="0065424C" w:rsidRPr="00133BFA" w:rsidRDefault="0065424C" w:rsidP="002E4CB6">
            <w:pPr>
              <w:jc w:val="center"/>
              <w:rPr>
                <w:rFonts w:ascii="Times New Roman" w:hAnsi="Times New Roman"/>
                <w:sz w:val="24"/>
                <w:szCs w:val="24"/>
              </w:rPr>
            </w:pPr>
          </w:p>
          <w:p w14:paraId="3E32C7F9" w14:textId="77777777" w:rsidR="0065424C" w:rsidRPr="00133BFA" w:rsidRDefault="0065424C" w:rsidP="002E4CB6">
            <w:pPr>
              <w:jc w:val="center"/>
              <w:rPr>
                <w:rFonts w:ascii="Times New Roman" w:hAnsi="Times New Roman"/>
                <w:sz w:val="24"/>
                <w:szCs w:val="24"/>
              </w:rPr>
            </w:pPr>
            <w:r w:rsidRPr="00133BFA">
              <w:rPr>
                <w:rFonts w:ascii="Times New Roman" w:hAnsi="Times New Roman"/>
                <w:sz w:val="24"/>
                <w:szCs w:val="24"/>
              </w:rPr>
              <w:t>77,07 %</w:t>
            </w:r>
          </w:p>
        </w:tc>
      </w:tr>
    </w:tbl>
    <w:p w14:paraId="39C6FCC0" w14:textId="77777777" w:rsidR="0065424C" w:rsidRPr="00133BFA" w:rsidRDefault="0065424C" w:rsidP="0065424C">
      <w:pPr>
        <w:rPr>
          <w:rFonts w:ascii="Times New Roman" w:hAnsi="Times New Roman"/>
          <w:sz w:val="24"/>
          <w:szCs w:val="24"/>
        </w:rPr>
      </w:pPr>
    </w:p>
    <w:p w14:paraId="21DB1304" w14:textId="77777777" w:rsidR="0065424C" w:rsidRPr="00133BFA" w:rsidRDefault="0065424C" w:rsidP="0065424C">
      <w:pPr>
        <w:rPr>
          <w:rFonts w:ascii="Times New Roman" w:hAnsi="Times New Roman"/>
          <w:b/>
          <w:sz w:val="24"/>
          <w:szCs w:val="24"/>
        </w:rPr>
      </w:pPr>
      <w:r w:rsidRPr="00133BFA">
        <w:rPr>
          <w:rFonts w:ascii="Times New Roman" w:hAnsi="Times New Roman"/>
          <w:b/>
          <w:sz w:val="24"/>
          <w:szCs w:val="24"/>
        </w:rPr>
        <w:t>ŠPORT</w:t>
      </w:r>
    </w:p>
    <w:p w14:paraId="6889954B" w14:textId="77777777" w:rsidR="0065424C" w:rsidRPr="00890359" w:rsidRDefault="0065424C" w:rsidP="00A15E5F">
      <w:pPr>
        <w:spacing w:after="0" w:line="240" w:lineRule="auto"/>
        <w:ind w:firstLine="568"/>
        <w:jc w:val="both"/>
        <w:rPr>
          <w:rFonts w:ascii="Times New Roman" w:hAnsi="Times New Roman"/>
          <w:sz w:val="24"/>
          <w:szCs w:val="24"/>
        </w:rPr>
      </w:pPr>
      <w:r w:rsidRPr="00890359">
        <w:rPr>
          <w:rFonts w:ascii="Times New Roman" w:hAnsi="Times New Roman"/>
          <w:sz w:val="24"/>
          <w:szCs w:val="24"/>
        </w:rPr>
        <w:t xml:space="preserve">Programom javnih potreba u športu na području Brodsko-posavske županije u 2025. godini osigurana su sredstva za: </w:t>
      </w:r>
    </w:p>
    <w:p w14:paraId="01314B1F" w14:textId="77777777" w:rsidR="0065424C" w:rsidRPr="00133BFA" w:rsidRDefault="0065424C" w:rsidP="00A15E5F">
      <w:pPr>
        <w:pStyle w:val="Odlomakpopisa"/>
        <w:numPr>
          <w:ilvl w:val="0"/>
          <w:numId w:val="2"/>
        </w:numPr>
        <w:contextualSpacing/>
        <w:jc w:val="both"/>
      </w:pPr>
      <w:r w:rsidRPr="00133BFA">
        <w:t>djelovanje Zajednice športskih udruga i saveza Brodsko-posavske županije</w:t>
      </w:r>
    </w:p>
    <w:p w14:paraId="5B1B94D0" w14:textId="77777777" w:rsidR="0065424C" w:rsidRPr="00133BFA" w:rsidRDefault="0065424C" w:rsidP="00A15E5F">
      <w:pPr>
        <w:pStyle w:val="Odlomakpopisa"/>
        <w:numPr>
          <w:ilvl w:val="0"/>
          <w:numId w:val="2"/>
        </w:numPr>
        <w:contextualSpacing/>
        <w:jc w:val="both"/>
      </w:pPr>
      <w:r w:rsidRPr="00133BFA">
        <w:t>poticanje i promicanje športa,</w:t>
      </w:r>
    </w:p>
    <w:p w14:paraId="4C28E460" w14:textId="77777777" w:rsidR="0065424C" w:rsidRPr="00133BFA" w:rsidRDefault="0065424C" w:rsidP="00A15E5F">
      <w:pPr>
        <w:pStyle w:val="Odlomakpopisa"/>
        <w:numPr>
          <w:ilvl w:val="0"/>
          <w:numId w:val="2"/>
        </w:numPr>
        <w:contextualSpacing/>
        <w:jc w:val="both"/>
      </w:pPr>
      <w:r w:rsidRPr="00133BFA">
        <w:t>provođenje športskih aktivnosti djece i mladeži,</w:t>
      </w:r>
    </w:p>
    <w:p w14:paraId="57CE22FF" w14:textId="77777777" w:rsidR="0065424C" w:rsidRPr="00133BFA" w:rsidRDefault="0065424C" w:rsidP="00A15E5F">
      <w:pPr>
        <w:pStyle w:val="Odlomakpopisa"/>
        <w:numPr>
          <w:ilvl w:val="0"/>
          <w:numId w:val="2"/>
        </w:numPr>
        <w:contextualSpacing/>
        <w:jc w:val="both"/>
      </w:pPr>
      <w:r w:rsidRPr="00133BFA">
        <w:t>djelovanje športskih udruga i saveza,</w:t>
      </w:r>
    </w:p>
    <w:p w14:paraId="1A216E99" w14:textId="77777777" w:rsidR="0065424C" w:rsidRPr="00133BFA" w:rsidRDefault="0065424C" w:rsidP="00A15E5F">
      <w:pPr>
        <w:pStyle w:val="Odlomakpopisa"/>
        <w:numPr>
          <w:ilvl w:val="0"/>
          <w:numId w:val="2"/>
        </w:numPr>
        <w:contextualSpacing/>
        <w:jc w:val="both"/>
      </w:pPr>
      <w:r w:rsidRPr="00133BFA">
        <w:t xml:space="preserve">športsko rekreacijske aktivnosti građana, </w:t>
      </w:r>
    </w:p>
    <w:p w14:paraId="0F9CB4E2" w14:textId="77777777" w:rsidR="0065424C" w:rsidRPr="00133BFA" w:rsidRDefault="0065424C" w:rsidP="00A15E5F">
      <w:pPr>
        <w:pStyle w:val="Odlomakpopisa"/>
        <w:numPr>
          <w:ilvl w:val="0"/>
          <w:numId w:val="2"/>
        </w:numPr>
        <w:contextualSpacing/>
        <w:jc w:val="both"/>
      </w:pPr>
      <w:r w:rsidRPr="00133BFA">
        <w:t>osoba s teškoćama u razvoju i osoba s invaliditetom,</w:t>
      </w:r>
    </w:p>
    <w:p w14:paraId="09D3F8A7" w14:textId="77777777" w:rsidR="0065424C" w:rsidRPr="00133BFA" w:rsidRDefault="0065424C" w:rsidP="00A15E5F">
      <w:pPr>
        <w:pStyle w:val="Odlomakpopisa"/>
        <w:numPr>
          <w:ilvl w:val="0"/>
          <w:numId w:val="2"/>
        </w:numPr>
        <w:contextualSpacing/>
        <w:jc w:val="both"/>
      </w:pPr>
      <w:r w:rsidRPr="00133BFA">
        <w:t>školovanje stručnih kadrova-trenera,</w:t>
      </w:r>
    </w:p>
    <w:p w14:paraId="23F6DB23" w14:textId="77777777" w:rsidR="0065424C" w:rsidRPr="00133BFA" w:rsidRDefault="0065424C" w:rsidP="00A15E5F">
      <w:pPr>
        <w:pStyle w:val="Odlomakpopisa"/>
        <w:numPr>
          <w:ilvl w:val="0"/>
          <w:numId w:val="2"/>
        </w:numPr>
        <w:contextualSpacing/>
        <w:jc w:val="both"/>
      </w:pPr>
      <w:r w:rsidRPr="00133BFA">
        <w:t xml:space="preserve"> potpora održavanju športskih memorijalnih turnira.</w:t>
      </w:r>
    </w:p>
    <w:p w14:paraId="50419798" w14:textId="77777777" w:rsidR="0065424C" w:rsidRPr="00133BFA" w:rsidRDefault="0065424C" w:rsidP="0065424C">
      <w:pPr>
        <w:spacing w:after="0" w:line="240" w:lineRule="auto"/>
        <w:jc w:val="both"/>
        <w:rPr>
          <w:rFonts w:ascii="Times New Roman" w:hAnsi="Times New Roman"/>
          <w:iCs/>
          <w:sz w:val="24"/>
          <w:szCs w:val="24"/>
        </w:rPr>
      </w:pPr>
    </w:p>
    <w:p w14:paraId="7F617FCD" w14:textId="12051ADB" w:rsidR="0065424C" w:rsidRPr="00133BFA" w:rsidRDefault="0065424C" w:rsidP="0065424C">
      <w:pPr>
        <w:spacing w:after="0" w:line="240" w:lineRule="auto"/>
        <w:jc w:val="both"/>
        <w:rPr>
          <w:rFonts w:ascii="Times New Roman" w:hAnsi="Times New Roman"/>
          <w:sz w:val="24"/>
          <w:szCs w:val="24"/>
        </w:rPr>
      </w:pPr>
      <w:r w:rsidRPr="00133BFA">
        <w:rPr>
          <w:rFonts w:ascii="Times New Roman" w:hAnsi="Times New Roman"/>
          <w:iCs/>
          <w:sz w:val="24"/>
          <w:szCs w:val="24"/>
        </w:rPr>
        <w:tab/>
        <w:t>U 2025.</w:t>
      </w:r>
      <w:r w:rsidR="00890359">
        <w:rPr>
          <w:rFonts w:ascii="Times New Roman" w:hAnsi="Times New Roman"/>
          <w:iCs/>
          <w:sz w:val="24"/>
          <w:szCs w:val="24"/>
        </w:rPr>
        <w:t xml:space="preserve"> </w:t>
      </w:r>
      <w:r w:rsidRPr="00133BFA">
        <w:rPr>
          <w:rFonts w:ascii="Times New Roman" w:hAnsi="Times New Roman"/>
          <w:iCs/>
          <w:sz w:val="24"/>
          <w:szCs w:val="24"/>
        </w:rPr>
        <w:t xml:space="preserve">godini </w:t>
      </w:r>
      <w:r w:rsidRPr="00133BFA">
        <w:rPr>
          <w:rFonts w:ascii="Times New Roman" w:hAnsi="Times New Roman"/>
          <w:sz w:val="24"/>
          <w:szCs w:val="24"/>
        </w:rPr>
        <w:t xml:space="preserve"> iz općih prihoda i primitaka za javne potrebe u športu planirano je ukupno 760.724,36 </w:t>
      </w:r>
      <w:r w:rsidR="00B27853">
        <w:rPr>
          <w:rFonts w:ascii="Times New Roman" w:hAnsi="Times New Roman"/>
          <w:sz w:val="24"/>
          <w:szCs w:val="24"/>
        </w:rPr>
        <w:t>EUR</w:t>
      </w:r>
      <w:r w:rsidRPr="00133BFA">
        <w:rPr>
          <w:rFonts w:ascii="Times New Roman" w:hAnsi="Times New Roman"/>
          <w:sz w:val="24"/>
          <w:szCs w:val="24"/>
        </w:rPr>
        <w:t>, a u</w:t>
      </w:r>
      <w:r w:rsidRPr="00133BFA">
        <w:rPr>
          <w:rFonts w:ascii="Times New Roman" w:hAnsi="Times New Roman"/>
          <w:iCs/>
          <w:sz w:val="24"/>
          <w:szCs w:val="24"/>
        </w:rPr>
        <w:t xml:space="preserve">  izvještajnom razdoblju </w:t>
      </w:r>
      <w:r w:rsidRPr="00133BFA">
        <w:rPr>
          <w:rFonts w:ascii="Times New Roman" w:hAnsi="Times New Roman"/>
          <w:b/>
          <w:sz w:val="24"/>
          <w:szCs w:val="24"/>
        </w:rPr>
        <w:t xml:space="preserve"> </w:t>
      </w:r>
      <w:r w:rsidRPr="00133BFA">
        <w:rPr>
          <w:rFonts w:ascii="Times New Roman" w:hAnsi="Times New Roman"/>
          <w:sz w:val="24"/>
          <w:szCs w:val="24"/>
        </w:rPr>
        <w:t xml:space="preserve">ostvareno je 307.847,76 </w:t>
      </w:r>
      <w:r w:rsidR="00B27853">
        <w:rPr>
          <w:rFonts w:ascii="Times New Roman" w:hAnsi="Times New Roman"/>
          <w:sz w:val="24"/>
          <w:szCs w:val="24"/>
        </w:rPr>
        <w:t>EUR</w:t>
      </w:r>
      <w:r w:rsidRPr="00133BFA">
        <w:rPr>
          <w:rFonts w:ascii="Times New Roman" w:hAnsi="Times New Roman"/>
          <w:sz w:val="24"/>
          <w:szCs w:val="24"/>
        </w:rPr>
        <w:t xml:space="preserve"> ili 40,47 %.</w:t>
      </w:r>
      <w:r w:rsidR="00A15E5F">
        <w:rPr>
          <w:rFonts w:ascii="Times New Roman" w:hAnsi="Times New Roman"/>
          <w:sz w:val="24"/>
          <w:szCs w:val="24"/>
        </w:rPr>
        <w:t xml:space="preserve"> </w:t>
      </w:r>
      <w:r w:rsidRPr="00133BFA">
        <w:rPr>
          <w:rFonts w:ascii="Times New Roman" w:hAnsi="Times New Roman"/>
          <w:sz w:val="24"/>
          <w:szCs w:val="24"/>
        </w:rPr>
        <w:t>Sukladno odredbama Zakona o sportu sredstva su usmjerena Zajednici sportskih udruga i saveza Brodsko-posavske županije te raspoređena na potrebe;</w:t>
      </w:r>
    </w:p>
    <w:p w14:paraId="4F5C31DC" w14:textId="77777777" w:rsidR="00890359" w:rsidRPr="00133BFA" w:rsidRDefault="00890359" w:rsidP="0065424C">
      <w:pPr>
        <w:jc w:val="both"/>
        <w:rPr>
          <w:rFonts w:ascii="Times New Roman" w:hAnsi="Times New Roman"/>
          <w:bCs/>
          <w:iCs/>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1967"/>
        <w:gridCol w:w="2143"/>
        <w:gridCol w:w="1826"/>
      </w:tblGrid>
      <w:tr w:rsidR="0065424C" w:rsidRPr="00133BFA" w14:paraId="79C7C1CA" w14:textId="77777777" w:rsidTr="002E4CB6">
        <w:trPr>
          <w:trHeight w:val="646"/>
          <w:jc w:val="center"/>
        </w:trPr>
        <w:tc>
          <w:tcPr>
            <w:tcW w:w="3408" w:type="dxa"/>
          </w:tcPr>
          <w:p w14:paraId="15450A09"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DJELATNOST</w:t>
            </w:r>
          </w:p>
        </w:tc>
        <w:tc>
          <w:tcPr>
            <w:tcW w:w="1967" w:type="dxa"/>
          </w:tcPr>
          <w:p w14:paraId="149EB066" w14:textId="77777777" w:rsidR="0065424C" w:rsidRPr="00133BFA" w:rsidRDefault="0065424C" w:rsidP="002E4CB6">
            <w:pPr>
              <w:spacing w:after="0" w:line="240" w:lineRule="auto"/>
              <w:rPr>
                <w:rFonts w:ascii="Times New Roman" w:hAnsi="Times New Roman"/>
                <w:sz w:val="24"/>
                <w:szCs w:val="24"/>
              </w:rPr>
            </w:pPr>
            <w:r w:rsidRPr="00133BFA">
              <w:rPr>
                <w:rFonts w:ascii="Times New Roman" w:hAnsi="Times New Roman"/>
                <w:sz w:val="24"/>
                <w:szCs w:val="24"/>
              </w:rPr>
              <w:t>PLAN ZA 2025.</w:t>
            </w:r>
          </w:p>
        </w:tc>
        <w:tc>
          <w:tcPr>
            <w:tcW w:w="2143" w:type="dxa"/>
          </w:tcPr>
          <w:p w14:paraId="26E1E437"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OSTVARENO U 2025. siječanj -lipanj</w:t>
            </w:r>
          </w:p>
        </w:tc>
        <w:tc>
          <w:tcPr>
            <w:tcW w:w="1826" w:type="dxa"/>
          </w:tcPr>
          <w:p w14:paraId="42FCDD6F"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1CE733DD" w14:textId="77777777" w:rsidTr="002E4CB6">
        <w:trPr>
          <w:trHeight w:val="646"/>
          <w:jc w:val="center"/>
        </w:trPr>
        <w:tc>
          <w:tcPr>
            <w:tcW w:w="3408" w:type="dxa"/>
          </w:tcPr>
          <w:p w14:paraId="7F6253BF" w14:textId="0B46F46E" w:rsidR="0065424C" w:rsidRPr="00133BFA" w:rsidRDefault="0065424C" w:rsidP="002E4CB6">
            <w:pPr>
              <w:spacing w:after="0" w:line="240" w:lineRule="auto"/>
              <w:jc w:val="both"/>
              <w:rPr>
                <w:rFonts w:ascii="Times New Roman" w:hAnsi="Times New Roman"/>
                <w:sz w:val="24"/>
                <w:szCs w:val="24"/>
              </w:rPr>
            </w:pPr>
            <w:r w:rsidRPr="00133BFA">
              <w:rPr>
                <w:rFonts w:ascii="Times New Roman" w:hAnsi="Times New Roman"/>
                <w:sz w:val="24"/>
                <w:szCs w:val="24"/>
              </w:rPr>
              <w:t>Tekuće donacije</w:t>
            </w:r>
            <w:r w:rsidR="00A15E5F">
              <w:rPr>
                <w:rFonts w:ascii="Times New Roman" w:hAnsi="Times New Roman"/>
                <w:sz w:val="24"/>
                <w:szCs w:val="24"/>
              </w:rPr>
              <w:t xml:space="preserve"> </w:t>
            </w:r>
            <w:r w:rsidRPr="00133BFA">
              <w:rPr>
                <w:rFonts w:ascii="Times New Roman" w:hAnsi="Times New Roman"/>
                <w:sz w:val="24"/>
                <w:szCs w:val="24"/>
              </w:rPr>
              <w:t>Zajednici  športskih udruga i saveza BPŽ (plaće i materijalni troškovi)</w:t>
            </w:r>
          </w:p>
        </w:tc>
        <w:tc>
          <w:tcPr>
            <w:tcW w:w="1967" w:type="dxa"/>
          </w:tcPr>
          <w:p w14:paraId="7A33BFD8"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288.712,51</w:t>
            </w:r>
          </w:p>
        </w:tc>
        <w:tc>
          <w:tcPr>
            <w:tcW w:w="2143" w:type="dxa"/>
          </w:tcPr>
          <w:p w14:paraId="2E53AC3E"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123.690,36</w:t>
            </w:r>
          </w:p>
        </w:tc>
        <w:tc>
          <w:tcPr>
            <w:tcW w:w="1826" w:type="dxa"/>
          </w:tcPr>
          <w:p w14:paraId="5B039A38"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42,84 %</w:t>
            </w:r>
          </w:p>
          <w:p w14:paraId="34402C10" w14:textId="77777777" w:rsidR="0065424C" w:rsidRPr="00133BFA" w:rsidRDefault="0065424C" w:rsidP="002E4CB6">
            <w:pPr>
              <w:spacing w:after="0" w:line="240" w:lineRule="auto"/>
              <w:jc w:val="center"/>
              <w:rPr>
                <w:rFonts w:ascii="Times New Roman" w:hAnsi="Times New Roman"/>
                <w:sz w:val="24"/>
                <w:szCs w:val="24"/>
              </w:rPr>
            </w:pPr>
          </w:p>
        </w:tc>
      </w:tr>
      <w:tr w:rsidR="0065424C" w:rsidRPr="00133BFA" w14:paraId="7380CBB1" w14:textId="77777777" w:rsidTr="002E4CB6">
        <w:trPr>
          <w:trHeight w:val="646"/>
          <w:jc w:val="center"/>
        </w:trPr>
        <w:tc>
          <w:tcPr>
            <w:tcW w:w="3408" w:type="dxa"/>
          </w:tcPr>
          <w:p w14:paraId="6CBD54CA" w14:textId="77777777" w:rsidR="0065424C" w:rsidRPr="00133BFA" w:rsidRDefault="0065424C" w:rsidP="002E4CB6">
            <w:pPr>
              <w:spacing w:after="0" w:line="240" w:lineRule="auto"/>
              <w:jc w:val="both"/>
              <w:rPr>
                <w:rFonts w:ascii="Times New Roman" w:hAnsi="Times New Roman"/>
                <w:sz w:val="24"/>
                <w:szCs w:val="24"/>
              </w:rPr>
            </w:pPr>
            <w:r w:rsidRPr="00133BFA">
              <w:rPr>
                <w:rFonts w:ascii="Times New Roman" w:hAnsi="Times New Roman"/>
                <w:sz w:val="24"/>
                <w:szCs w:val="24"/>
              </w:rPr>
              <w:t xml:space="preserve">Tekuće donacije Županijskom savezu športova za sufinanciranje </w:t>
            </w:r>
            <w:r w:rsidRPr="00133BFA">
              <w:rPr>
                <w:rFonts w:ascii="Times New Roman" w:hAnsi="Times New Roman"/>
                <w:sz w:val="24"/>
                <w:szCs w:val="24"/>
              </w:rPr>
              <w:lastRenderedPageBreak/>
              <w:t>programa školskog sporta i  mladih</w:t>
            </w:r>
          </w:p>
        </w:tc>
        <w:tc>
          <w:tcPr>
            <w:tcW w:w="1967" w:type="dxa"/>
          </w:tcPr>
          <w:p w14:paraId="366AA95E"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lastRenderedPageBreak/>
              <w:t>30.000,00</w:t>
            </w:r>
          </w:p>
        </w:tc>
        <w:tc>
          <w:tcPr>
            <w:tcW w:w="2143" w:type="dxa"/>
          </w:tcPr>
          <w:p w14:paraId="34F048DA"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10.000,00</w:t>
            </w:r>
          </w:p>
        </w:tc>
        <w:tc>
          <w:tcPr>
            <w:tcW w:w="1826" w:type="dxa"/>
          </w:tcPr>
          <w:p w14:paraId="01279489"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33,33 %</w:t>
            </w:r>
          </w:p>
          <w:p w14:paraId="667A0E3B" w14:textId="77777777" w:rsidR="0065424C" w:rsidRPr="00133BFA" w:rsidRDefault="0065424C" w:rsidP="002E4CB6">
            <w:pPr>
              <w:spacing w:after="0" w:line="240" w:lineRule="auto"/>
              <w:jc w:val="center"/>
              <w:rPr>
                <w:rFonts w:ascii="Times New Roman" w:hAnsi="Times New Roman"/>
                <w:sz w:val="24"/>
                <w:szCs w:val="24"/>
              </w:rPr>
            </w:pPr>
          </w:p>
        </w:tc>
      </w:tr>
      <w:tr w:rsidR="0065424C" w:rsidRPr="00133BFA" w14:paraId="14D5529F" w14:textId="77777777" w:rsidTr="002E4CB6">
        <w:trPr>
          <w:trHeight w:val="646"/>
          <w:jc w:val="center"/>
        </w:trPr>
        <w:tc>
          <w:tcPr>
            <w:tcW w:w="3408" w:type="dxa"/>
          </w:tcPr>
          <w:p w14:paraId="2F133DF0" w14:textId="77777777" w:rsidR="0065424C" w:rsidRPr="00133BFA" w:rsidRDefault="0065424C" w:rsidP="002E4CB6">
            <w:pPr>
              <w:spacing w:after="0" w:line="240" w:lineRule="auto"/>
              <w:jc w:val="both"/>
              <w:rPr>
                <w:rFonts w:ascii="Times New Roman" w:hAnsi="Times New Roman"/>
                <w:sz w:val="24"/>
                <w:szCs w:val="24"/>
              </w:rPr>
            </w:pPr>
            <w:r w:rsidRPr="00133BFA">
              <w:rPr>
                <w:rFonts w:ascii="Times New Roman" w:hAnsi="Times New Roman"/>
                <w:sz w:val="24"/>
                <w:szCs w:val="24"/>
              </w:rPr>
              <w:t>Tekuće donacije Županijskom savezu športova za športske udruge</w:t>
            </w:r>
          </w:p>
        </w:tc>
        <w:tc>
          <w:tcPr>
            <w:tcW w:w="1967" w:type="dxa"/>
          </w:tcPr>
          <w:p w14:paraId="103BE4C0"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274.000,00</w:t>
            </w:r>
          </w:p>
        </w:tc>
        <w:tc>
          <w:tcPr>
            <w:tcW w:w="2143" w:type="dxa"/>
          </w:tcPr>
          <w:p w14:paraId="64C354F1"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151.126,84</w:t>
            </w:r>
          </w:p>
        </w:tc>
        <w:tc>
          <w:tcPr>
            <w:tcW w:w="1826" w:type="dxa"/>
          </w:tcPr>
          <w:p w14:paraId="349E8E6C"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55,16 %</w:t>
            </w:r>
          </w:p>
          <w:p w14:paraId="41CA9C27" w14:textId="77777777" w:rsidR="0065424C" w:rsidRPr="00133BFA" w:rsidRDefault="0065424C" w:rsidP="002E4CB6">
            <w:pPr>
              <w:spacing w:after="0" w:line="240" w:lineRule="auto"/>
              <w:jc w:val="center"/>
              <w:rPr>
                <w:rFonts w:ascii="Times New Roman" w:hAnsi="Times New Roman"/>
                <w:sz w:val="24"/>
                <w:szCs w:val="24"/>
              </w:rPr>
            </w:pPr>
          </w:p>
        </w:tc>
      </w:tr>
      <w:tr w:rsidR="0065424C" w:rsidRPr="00133BFA" w14:paraId="4291BB14" w14:textId="77777777" w:rsidTr="002E4CB6">
        <w:trPr>
          <w:trHeight w:val="646"/>
          <w:jc w:val="center"/>
        </w:trPr>
        <w:tc>
          <w:tcPr>
            <w:tcW w:w="3408" w:type="dxa"/>
          </w:tcPr>
          <w:p w14:paraId="56CF580E" w14:textId="77777777" w:rsidR="0065424C" w:rsidRPr="00133BFA" w:rsidRDefault="0065424C" w:rsidP="002E4CB6">
            <w:pPr>
              <w:spacing w:after="0" w:line="240" w:lineRule="auto"/>
              <w:jc w:val="both"/>
              <w:rPr>
                <w:rFonts w:ascii="Times New Roman" w:hAnsi="Times New Roman"/>
                <w:sz w:val="24"/>
                <w:szCs w:val="24"/>
              </w:rPr>
            </w:pPr>
            <w:r w:rsidRPr="00133BFA">
              <w:rPr>
                <w:rFonts w:ascii="Times New Roman" w:hAnsi="Times New Roman"/>
                <w:sz w:val="24"/>
                <w:szCs w:val="24"/>
              </w:rPr>
              <w:t>Tekuće donacije Športskom savezu invalida i gluhih</w:t>
            </w:r>
          </w:p>
        </w:tc>
        <w:tc>
          <w:tcPr>
            <w:tcW w:w="1967" w:type="dxa"/>
          </w:tcPr>
          <w:p w14:paraId="6B71F710"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20.113,53</w:t>
            </w:r>
          </w:p>
        </w:tc>
        <w:tc>
          <w:tcPr>
            <w:tcW w:w="2143" w:type="dxa"/>
          </w:tcPr>
          <w:p w14:paraId="0E2002D2"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6.704,52</w:t>
            </w:r>
          </w:p>
        </w:tc>
        <w:tc>
          <w:tcPr>
            <w:tcW w:w="1826" w:type="dxa"/>
          </w:tcPr>
          <w:p w14:paraId="7D18FC3D"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33,33 %.</w:t>
            </w:r>
          </w:p>
        </w:tc>
      </w:tr>
      <w:tr w:rsidR="0065424C" w:rsidRPr="00133BFA" w14:paraId="52E4693E" w14:textId="77777777" w:rsidTr="002E4CB6">
        <w:trPr>
          <w:trHeight w:val="646"/>
          <w:jc w:val="center"/>
        </w:trPr>
        <w:tc>
          <w:tcPr>
            <w:tcW w:w="3408" w:type="dxa"/>
          </w:tcPr>
          <w:p w14:paraId="6BC2BF1C" w14:textId="77777777" w:rsidR="0065424C" w:rsidRPr="00133BFA" w:rsidRDefault="0065424C" w:rsidP="002E4CB6">
            <w:pPr>
              <w:spacing w:after="0" w:line="240" w:lineRule="auto"/>
              <w:jc w:val="both"/>
              <w:rPr>
                <w:rFonts w:ascii="Times New Roman" w:hAnsi="Times New Roman"/>
                <w:sz w:val="24"/>
                <w:szCs w:val="24"/>
              </w:rPr>
            </w:pPr>
            <w:r w:rsidRPr="00133BFA">
              <w:rPr>
                <w:rFonts w:ascii="Times New Roman" w:hAnsi="Times New Roman"/>
                <w:sz w:val="24"/>
                <w:szCs w:val="24"/>
              </w:rPr>
              <w:t>Promicanje javnih potreba u sportu na lokalnoj razini</w:t>
            </w:r>
          </w:p>
        </w:tc>
        <w:tc>
          <w:tcPr>
            <w:tcW w:w="1967" w:type="dxa"/>
          </w:tcPr>
          <w:p w14:paraId="292A9500"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130.000,00</w:t>
            </w:r>
          </w:p>
        </w:tc>
        <w:tc>
          <w:tcPr>
            <w:tcW w:w="2143" w:type="dxa"/>
          </w:tcPr>
          <w:p w14:paraId="61A2F657"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11.700,00</w:t>
            </w:r>
          </w:p>
        </w:tc>
        <w:tc>
          <w:tcPr>
            <w:tcW w:w="1826" w:type="dxa"/>
          </w:tcPr>
          <w:p w14:paraId="43D16389"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9,00%</w:t>
            </w:r>
          </w:p>
        </w:tc>
      </w:tr>
      <w:tr w:rsidR="0065424C" w:rsidRPr="00133BFA" w14:paraId="6A8A92A7" w14:textId="77777777" w:rsidTr="002E4CB6">
        <w:trPr>
          <w:trHeight w:val="646"/>
          <w:jc w:val="center"/>
        </w:trPr>
        <w:tc>
          <w:tcPr>
            <w:tcW w:w="3408" w:type="dxa"/>
          </w:tcPr>
          <w:p w14:paraId="1FA64DA3" w14:textId="77777777" w:rsidR="0065424C" w:rsidRPr="00133BFA" w:rsidRDefault="0065424C" w:rsidP="002E4CB6">
            <w:pPr>
              <w:spacing w:after="0" w:line="240" w:lineRule="auto"/>
              <w:jc w:val="both"/>
              <w:rPr>
                <w:rFonts w:ascii="Times New Roman" w:hAnsi="Times New Roman"/>
                <w:sz w:val="24"/>
                <w:szCs w:val="24"/>
              </w:rPr>
            </w:pPr>
            <w:r w:rsidRPr="00133BFA">
              <w:rPr>
                <w:rFonts w:ascii="Times New Roman" w:hAnsi="Times New Roman"/>
                <w:sz w:val="24"/>
                <w:szCs w:val="24"/>
              </w:rPr>
              <w:t>Tekuće donacije Županijskom savezu športova  za posebne namjene</w:t>
            </w:r>
          </w:p>
        </w:tc>
        <w:tc>
          <w:tcPr>
            <w:tcW w:w="1967" w:type="dxa"/>
          </w:tcPr>
          <w:p w14:paraId="49FD1F16"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4.626,04</w:t>
            </w:r>
          </w:p>
        </w:tc>
        <w:tc>
          <w:tcPr>
            <w:tcW w:w="2143" w:type="dxa"/>
          </w:tcPr>
          <w:p w14:paraId="0E9E63AA"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4.626,01</w:t>
            </w:r>
          </w:p>
        </w:tc>
        <w:tc>
          <w:tcPr>
            <w:tcW w:w="1826" w:type="dxa"/>
          </w:tcPr>
          <w:p w14:paraId="6D622DF9"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100%</w:t>
            </w:r>
          </w:p>
        </w:tc>
      </w:tr>
    </w:tbl>
    <w:p w14:paraId="612911C5" w14:textId="77777777" w:rsidR="0065424C" w:rsidRPr="00133BFA" w:rsidRDefault="0065424C" w:rsidP="0065424C">
      <w:pPr>
        <w:jc w:val="both"/>
        <w:rPr>
          <w:rFonts w:ascii="Times New Roman" w:hAnsi="Times New Roman"/>
          <w:bCs/>
          <w:iCs/>
          <w:sz w:val="24"/>
          <w:szCs w:val="24"/>
        </w:rPr>
      </w:pPr>
    </w:p>
    <w:p w14:paraId="0D3565A8" w14:textId="77777777" w:rsidR="0065424C" w:rsidRPr="00133BFA" w:rsidRDefault="0065424C" w:rsidP="00890359">
      <w:pPr>
        <w:spacing w:after="0" w:line="240" w:lineRule="auto"/>
        <w:ind w:firstLine="708"/>
        <w:jc w:val="both"/>
        <w:rPr>
          <w:rFonts w:ascii="Times New Roman" w:hAnsi="Times New Roman"/>
          <w:sz w:val="24"/>
          <w:szCs w:val="24"/>
        </w:rPr>
      </w:pPr>
      <w:r w:rsidRPr="00133BFA">
        <w:rPr>
          <w:rFonts w:ascii="Times New Roman" w:hAnsi="Times New Roman"/>
          <w:bCs/>
          <w:iCs/>
          <w:sz w:val="24"/>
          <w:szCs w:val="24"/>
        </w:rPr>
        <w:t xml:space="preserve">Brodsko-posavska županija je u športu prepoznala društvenu djelatnost od posebnog interesa te kroz Program javnih potreba ostvaruje osnovne ciljeve kao: ulaganje u razvoj mlađih športaša, unapređenje vrhunske športske kvalitete i poticanje uključivanja u šport što većeg broja građana, osobito djece i mladeži. </w:t>
      </w:r>
    </w:p>
    <w:p w14:paraId="54898A76" w14:textId="77777777" w:rsidR="0065424C" w:rsidRPr="00133BFA" w:rsidRDefault="0065424C" w:rsidP="0065424C">
      <w:pPr>
        <w:contextualSpacing/>
        <w:jc w:val="both"/>
        <w:rPr>
          <w:rFonts w:ascii="Times New Roman" w:hAnsi="Times New Roman"/>
          <w:sz w:val="24"/>
          <w:szCs w:val="24"/>
        </w:rPr>
      </w:pPr>
    </w:p>
    <w:p w14:paraId="3B91C60E" w14:textId="77777777" w:rsidR="0065424C" w:rsidRPr="00133BFA" w:rsidRDefault="0065424C" w:rsidP="0065424C">
      <w:pPr>
        <w:jc w:val="both"/>
        <w:rPr>
          <w:rFonts w:ascii="Times New Roman" w:hAnsi="Times New Roman"/>
          <w:b/>
          <w:sz w:val="24"/>
          <w:szCs w:val="24"/>
        </w:rPr>
      </w:pPr>
      <w:r w:rsidRPr="00133BFA">
        <w:rPr>
          <w:rFonts w:ascii="Times New Roman" w:hAnsi="Times New Roman"/>
          <w:b/>
          <w:sz w:val="24"/>
          <w:szCs w:val="24"/>
        </w:rPr>
        <w:t>REGISTAR SPORTSKIH DJELATNOSTI</w:t>
      </w:r>
    </w:p>
    <w:p w14:paraId="6267E438" w14:textId="77777777" w:rsidR="0065424C" w:rsidRPr="00133BFA" w:rsidRDefault="0065424C" w:rsidP="00890359">
      <w:pPr>
        <w:spacing w:after="0" w:line="240" w:lineRule="auto"/>
        <w:ind w:firstLine="708"/>
        <w:jc w:val="both"/>
        <w:rPr>
          <w:rFonts w:ascii="Times New Roman" w:hAnsi="Times New Roman"/>
          <w:sz w:val="24"/>
          <w:szCs w:val="24"/>
        </w:rPr>
      </w:pPr>
      <w:r w:rsidRPr="00133BFA">
        <w:rPr>
          <w:rFonts w:ascii="Times New Roman" w:hAnsi="Times New Roman"/>
          <w:sz w:val="24"/>
          <w:szCs w:val="24"/>
        </w:rPr>
        <w:t>Za potrebe praćenja provedbe Nacionalnog programa športa 2019.-2026. god.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unio podatke za;</w:t>
      </w:r>
    </w:p>
    <w:p w14:paraId="46AB3014" w14:textId="77777777" w:rsidR="0065424C" w:rsidRPr="00133BFA" w:rsidRDefault="0065424C" w:rsidP="0065424C">
      <w:pPr>
        <w:spacing w:after="0" w:line="240" w:lineRule="auto"/>
        <w:jc w:val="both"/>
        <w:rPr>
          <w:rFonts w:ascii="Times New Roman" w:hAnsi="Times New Roman"/>
          <w:sz w:val="24"/>
          <w:szCs w:val="24"/>
        </w:rPr>
      </w:pPr>
    </w:p>
    <w:p w14:paraId="30605325" w14:textId="326DCB9F" w:rsidR="0065424C" w:rsidRPr="00133BFA" w:rsidRDefault="0065424C" w:rsidP="00890359">
      <w:pPr>
        <w:pStyle w:val="Odlomakpopisa"/>
        <w:numPr>
          <w:ilvl w:val="0"/>
          <w:numId w:val="2"/>
        </w:numPr>
        <w:contextualSpacing/>
        <w:jc w:val="both"/>
      </w:pPr>
      <w:r w:rsidRPr="00133BFA">
        <w:t>izdano  2  prijave za upis i upis promjene u registar sportskih djelatnosti,</w:t>
      </w:r>
    </w:p>
    <w:p w14:paraId="7A629126" w14:textId="010528FE" w:rsidR="0065424C" w:rsidRPr="00133BFA" w:rsidRDefault="0065424C" w:rsidP="00890359">
      <w:pPr>
        <w:pStyle w:val="Odlomakpopisa"/>
        <w:numPr>
          <w:ilvl w:val="0"/>
          <w:numId w:val="2"/>
        </w:numPr>
        <w:contextualSpacing/>
        <w:jc w:val="both"/>
      </w:pPr>
      <w:r w:rsidRPr="00133BFA">
        <w:t xml:space="preserve">izdano 2 izvatka iz registara sportskih djelatnosti </w:t>
      </w:r>
    </w:p>
    <w:p w14:paraId="32674F6C" w14:textId="77777777" w:rsidR="0065424C" w:rsidRPr="00890359" w:rsidRDefault="0065424C" w:rsidP="00890359">
      <w:pPr>
        <w:pStyle w:val="Odlomakpopisa"/>
        <w:ind w:left="928"/>
        <w:contextualSpacing/>
        <w:jc w:val="both"/>
      </w:pPr>
    </w:p>
    <w:p w14:paraId="405EBC60" w14:textId="77777777" w:rsidR="0065424C" w:rsidRPr="00133BFA" w:rsidRDefault="0065424C" w:rsidP="0065424C">
      <w:pPr>
        <w:ind w:left="284"/>
        <w:contextualSpacing/>
        <w:jc w:val="both"/>
        <w:rPr>
          <w:rFonts w:ascii="Times New Roman" w:hAnsi="Times New Roman"/>
          <w:b/>
          <w:bCs/>
          <w:sz w:val="24"/>
          <w:szCs w:val="24"/>
        </w:rPr>
      </w:pPr>
      <w:r w:rsidRPr="00133BFA">
        <w:rPr>
          <w:rFonts w:ascii="Times New Roman" w:hAnsi="Times New Roman"/>
          <w:b/>
          <w:bCs/>
          <w:sz w:val="24"/>
          <w:szCs w:val="24"/>
        </w:rPr>
        <w:t>TEHNIČKA KULTURA</w:t>
      </w:r>
    </w:p>
    <w:p w14:paraId="0D6D760F" w14:textId="77777777" w:rsidR="0065424C" w:rsidRPr="00133BFA" w:rsidRDefault="0065424C" w:rsidP="0065424C">
      <w:pPr>
        <w:ind w:left="284"/>
        <w:contextualSpacing/>
        <w:jc w:val="both"/>
        <w:rPr>
          <w:rFonts w:ascii="Times New Roman" w:hAnsi="Times New Roman"/>
          <w:sz w:val="24"/>
          <w:szCs w:val="24"/>
        </w:rPr>
      </w:pPr>
    </w:p>
    <w:p w14:paraId="3B56E65B" w14:textId="77777777" w:rsidR="0065424C" w:rsidRPr="00133BFA" w:rsidRDefault="0065424C" w:rsidP="00890359">
      <w:pPr>
        <w:spacing w:after="0" w:line="240" w:lineRule="auto"/>
        <w:ind w:firstLine="708"/>
        <w:jc w:val="both"/>
        <w:rPr>
          <w:rFonts w:ascii="Times New Roman" w:hAnsi="Times New Roman"/>
          <w:sz w:val="24"/>
          <w:szCs w:val="24"/>
        </w:rPr>
      </w:pPr>
      <w:r w:rsidRPr="00133BFA">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39BADCB0" w14:textId="788BF1C6" w:rsidR="0065424C" w:rsidRDefault="0065424C" w:rsidP="00890359">
      <w:pPr>
        <w:spacing w:after="0" w:line="240" w:lineRule="auto"/>
        <w:ind w:firstLine="708"/>
        <w:jc w:val="both"/>
        <w:rPr>
          <w:rFonts w:ascii="Times New Roman" w:hAnsi="Times New Roman"/>
          <w:sz w:val="24"/>
          <w:szCs w:val="24"/>
        </w:rPr>
      </w:pPr>
      <w:r w:rsidRPr="00133BFA">
        <w:rPr>
          <w:rFonts w:ascii="Times New Roman" w:hAnsi="Times New Roman"/>
          <w:bCs/>
          <w:sz w:val="24"/>
          <w:szCs w:val="24"/>
        </w:rPr>
        <w:t xml:space="preserve">U 2025.godini iz općih prihoda i primitaka za javne potrebe u tehničkoj kulturi </w:t>
      </w:r>
      <w:r w:rsidRPr="00133BFA">
        <w:rPr>
          <w:rFonts w:ascii="Times New Roman" w:hAnsi="Times New Roman"/>
          <w:sz w:val="24"/>
          <w:szCs w:val="24"/>
        </w:rPr>
        <w:t xml:space="preserve">planirano je ukupno 54.721,44 </w:t>
      </w:r>
      <w:r w:rsidR="00B27853">
        <w:rPr>
          <w:rFonts w:ascii="Times New Roman" w:hAnsi="Times New Roman"/>
          <w:sz w:val="24"/>
          <w:szCs w:val="24"/>
        </w:rPr>
        <w:t>EUR</w:t>
      </w:r>
      <w:r w:rsidRPr="00133BFA">
        <w:rPr>
          <w:rFonts w:ascii="Times New Roman" w:hAnsi="Times New Roman"/>
          <w:sz w:val="24"/>
          <w:szCs w:val="24"/>
        </w:rPr>
        <w:t xml:space="preserve">, a </w:t>
      </w:r>
      <w:r w:rsidRPr="00133BFA">
        <w:rPr>
          <w:rFonts w:ascii="Times New Roman" w:hAnsi="Times New Roman"/>
          <w:bCs/>
          <w:sz w:val="24"/>
          <w:szCs w:val="24"/>
        </w:rPr>
        <w:t>za period od 1</w:t>
      </w:r>
      <w:r w:rsidR="00A06FE9">
        <w:rPr>
          <w:rFonts w:ascii="Times New Roman" w:hAnsi="Times New Roman"/>
          <w:bCs/>
          <w:sz w:val="24"/>
          <w:szCs w:val="24"/>
        </w:rPr>
        <w:t>.</w:t>
      </w:r>
      <w:r w:rsidRPr="00133BFA">
        <w:rPr>
          <w:rFonts w:ascii="Times New Roman" w:hAnsi="Times New Roman"/>
          <w:bCs/>
          <w:sz w:val="24"/>
          <w:szCs w:val="24"/>
        </w:rPr>
        <w:t xml:space="preserve"> siječnja do 30. lipnja 2025. godine</w:t>
      </w:r>
      <w:r w:rsidRPr="00133BFA">
        <w:rPr>
          <w:rFonts w:ascii="Times New Roman" w:hAnsi="Times New Roman"/>
          <w:sz w:val="24"/>
          <w:szCs w:val="24"/>
        </w:rPr>
        <w:t xml:space="preserve"> </w:t>
      </w:r>
      <w:r w:rsidR="00A15E5F" w:rsidRPr="00133BFA">
        <w:rPr>
          <w:rFonts w:ascii="Times New Roman" w:hAnsi="Times New Roman"/>
          <w:sz w:val="24"/>
          <w:szCs w:val="24"/>
        </w:rPr>
        <w:t xml:space="preserve">ostvareno je </w:t>
      </w:r>
      <w:r w:rsidRPr="00133BFA">
        <w:rPr>
          <w:rFonts w:ascii="Times New Roman" w:hAnsi="Times New Roman"/>
          <w:sz w:val="24"/>
          <w:szCs w:val="24"/>
        </w:rPr>
        <w:t xml:space="preserve">25.787,22 </w:t>
      </w:r>
      <w:r w:rsidR="00B27853">
        <w:rPr>
          <w:rFonts w:ascii="Times New Roman" w:hAnsi="Times New Roman"/>
          <w:sz w:val="24"/>
          <w:szCs w:val="24"/>
        </w:rPr>
        <w:t>EUR</w:t>
      </w:r>
      <w:r w:rsidRPr="00133BFA">
        <w:rPr>
          <w:rFonts w:ascii="Times New Roman" w:hAnsi="Times New Roman"/>
          <w:sz w:val="24"/>
          <w:szCs w:val="24"/>
        </w:rPr>
        <w:t xml:space="preserve"> što iznosi  47,12 % od toga:</w:t>
      </w:r>
    </w:p>
    <w:p w14:paraId="15D3547F" w14:textId="77777777" w:rsidR="00A15E5F" w:rsidRDefault="00A15E5F" w:rsidP="00890359">
      <w:pPr>
        <w:spacing w:after="0" w:line="240" w:lineRule="auto"/>
        <w:ind w:firstLine="708"/>
        <w:jc w:val="both"/>
        <w:rPr>
          <w:rFonts w:ascii="Times New Roman" w:hAnsi="Times New Roman"/>
          <w:sz w:val="24"/>
          <w:szCs w:val="24"/>
        </w:rPr>
      </w:pPr>
    </w:p>
    <w:p w14:paraId="36EA8D8F" w14:textId="77777777" w:rsidR="00890359" w:rsidRPr="00133BFA" w:rsidRDefault="00890359" w:rsidP="00890359">
      <w:pPr>
        <w:spacing w:after="0" w:line="240" w:lineRule="auto"/>
        <w:ind w:firstLine="708"/>
        <w:jc w:val="both"/>
        <w:rPr>
          <w:rFonts w:ascii="Times New Roman" w:eastAsiaTheme="minorHAnsi" w:hAnsi="Times New Roman"/>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1967"/>
        <w:gridCol w:w="2143"/>
        <w:gridCol w:w="1826"/>
      </w:tblGrid>
      <w:tr w:rsidR="0065424C" w:rsidRPr="00133BFA" w14:paraId="498BA3DB" w14:textId="77777777" w:rsidTr="002E4CB6">
        <w:trPr>
          <w:trHeight w:val="646"/>
          <w:jc w:val="center"/>
        </w:trPr>
        <w:tc>
          <w:tcPr>
            <w:tcW w:w="3408" w:type="dxa"/>
          </w:tcPr>
          <w:p w14:paraId="50B11238"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lastRenderedPageBreak/>
              <w:t>DJELATNOST</w:t>
            </w:r>
          </w:p>
        </w:tc>
        <w:tc>
          <w:tcPr>
            <w:tcW w:w="1967" w:type="dxa"/>
          </w:tcPr>
          <w:p w14:paraId="3414D6B8"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PLAN ZA 2025.</w:t>
            </w:r>
          </w:p>
        </w:tc>
        <w:tc>
          <w:tcPr>
            <w:tcW w:w="2143" w:type="dxa"/>
          </w:tcPr>
          <w:p w14:paraId="1E7E2BA9"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OSTVARENO U 2025. siječanj -lipanj</w:t>
            </w:r>
          </w:p>
        </w:tc>
        <w:tc>
          <w:tcPr>
            <w:tcW w:w="1826" w:type="dxa"/>
          </w:tcPr>
          <w:p w14:paraId="695DAB90"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 OSTVARENJA</w:t>
            </w:r>
          </w:p>
        </w:tc>
      </w:tr>
      <w:tr w:rsidR="0065424C" w:rsidRPr="00133BFA" w14:paraId="53F5EFDB" w14:textId="77777777" w:rsidTr="002E4CB6">
        <w:trPr>
          <w:trHeight w:val="646"/>
          <w:jc w:val="center"/>
        </w:trPr>
        <w:tc>
          <w:tcPr>
            <w:tcW w:w="3408" w:type="dxa"/>
          </w:tcPr>
          <w:p w14:paraId="0D19DBA8" w14:textId="77777777" w:rsidR="0065424C" w:rsidRPr="00133BFA" w:rsidRDefault="0065424C" w:rsidP="002E4CB6">
            <w:pPr>
              <w:spacing w:after="0" w:line="240" w:lineRule="auto"/>
              <w:rPr>
                <w:rFonts w:ascii="Times New Roman" w:hAnsi="Times New Roman"/>
                <w:sz w:val="24"/>
                <w:szCs w:val="24"/>
              </w:rPr>
            </w:pPr>
            <w:r w:rsidRPr="00133BFA">
              <w:rPr>
                <w:rFonts w:ascii="Times New Roman" w:hAnsi="Times New Roman"/>
                <w:sz w:val="24"/>
                <w:szCs w:val="24"/>
              </w:rPr>
              <w:t>Tekuće donacije Zajednici tehničke kulture ( plaće i materijalni troškovi)</w:t>
            </w:r>
          </w:p>
        </w:tc>
        <w:tc>
          <w:tcPr>
            <w:tcW w:w="1967" w:type="dxa"/>
          </w:tcPr>
          <w:p w14:paraId="340C805E"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37.864,80</w:t>
            </w:r>
          </w:p>
        </w:tc>
        <w:tc>
          <w:tcPr>
            <w:tcW w:w="2143" w:type="dxa"/>
          </w:tcPr>
          <w:p w14:paraId="5EA562CC"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18.763,62</w:t>
            </w:r>
          </w:p>
        </w:tc>
        <w:tc>
          <w:tcPr>
            <w:tcW w:w="1826" w:type="dxa"/>
          </w:tcPr>
          <w:p w14:paraId="09CC2559" w14:textId="77777777" w:rsidR="0065424C" w:rsidRPr="00133BFA" w:rsidRDefault="0065424C" w:rsidP="002E4CB6">
            <w:pPr>
              <w:contextualSpacing/>
              <w:jc w:val="center"/>
              <w:rPr>
                <w:rFonts w:ascii="Times New Roman" w:eastAsiaTheme="minorHAnsi" w:hAnsi="Times New Roman"/>
                <w:sz w:val="24"/>
                <w:szCs w:val="24"/>
              </w:rPr>
            </w:pPr>
            <w:r w:rsidRPr="00133BFA">
              <w:rPr>
                <w:rFonts w:ascii="Times New Roman" w:hAnsi="Times New Roman"/>
                <w:sz w:val="24"/>
                <w:szCs w:val="24"/>
              </w:rPr>
              <w:t>49,55 %</w:t>
            </w:r>
          </w:p>
          <w:p w14:paraId="77C176C2" w14:textId="77777777" w:rsidR="0065424C" w:rsidRPr="00133BFA" w:rsidRDefault="0065424C" w:rsidP="002E4CB6">
            <w:pPr>
              <w:spacing w:after="0" w:line="240" w:lineRule="auto"/>
              <w:jc w:val="center"/>
              <w:rPr>
                <w:rFonts w:ascii="Times New Roman" w:hAnsi="Times New Roman"/>
                <w:sz w:val="24"/>
                <w:szCs w:val="24"/>
              </w:rPr>
            </w:pPr>
          </w:p>
        </w:tc>
      </w:tr>
      <w:tr w:rsidR="0065424C" w:rsidRPr="00133BFA" w14:paraId="5CAAAE1F" w14:textId="77777777" w:rsidTr="002E4CB6">
        <w:trPr>
          <w:trHeight w:val="646"/>
          <w:jc w:val="center"/>
        </w:trPr>
        <w:tc>
          <w:tcPr>
            <w:tcW w:w="3408" w:type="dxa"/>
          </w:tcPr>
          <w:p w14:paraId="1CFF764F" w14:textId="77777777" w:rsidR="0065424C" w:rsidRPr="00133BFA" w:rsidRDefault="0065424C" w:rsidP="002E4CB6">
            <w:pPr>
              <w:spacing w:after="0" w:line="240" w:lineRule="auto"/>
              <w:rPr>
                <w:rFonts w:ascii="Times New Roman" w:hAnsi="Times New Roman"/>
                <w:sz w:val="24"/>
                <w:szCs w:val="24"/>
              </w:rPr>
            </w:pPr>
            <w:r w:rsidRPr="00133BFA">
              <w:rPr>
                <w:rFonts w:ascii="Times New Roman" w:hAnsi="Times New Roman"/>
                <w:sz w:val="24"/>
                <w:szCs w:val="24"/>
              </w:rPr>
              <w:t>Tekuće donacije Zajednici tehničke kulture za programe, susrete, smotre</w:t>
            </w:r>
          </w:p>
        </w:tc>
        <w:tc>
          <w:tcPr>
            <w:tcW w:w="1967" w:type="dxa"/>
          </w:tcPr>
          <w:p w14:paraId="0F6A6EB2"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16.856,64</w:t>
            </w:r>
          </w:p>
        </w:tc>
        <w:tc>
          <w:tcPr>
            <w:tcW w:w="2143" w:type="dxa"/>
          </w:tcPr>
          <w:p w14:paraId="01256CC6" w14:textId="77777777" w:rsidR="0065424C" w:rsidRPr="00133BFA" w:rsidRDefault="0065424C" w:rsidP="002E4CB6">
            <w:pPr>
              <w:spacing w:after="0" w:line="240" w:lineRule="auto"/>
              <w:jc w:val="center"/>
              <w:rPr>
                <w:rFonts w:ascii="Times New Roman" w:hAnsi="Times New Roman"/>
                <w:sz w:val="24"/>
                <w:szCs w:val="24"/>
              </w:rPr>
            </w:pPr>
            <w:r w:rsidRPr="00133BFA">
              <w:rPr>
                <w:rFonts w:ascii="Times New Roman" w:hAnsi="Times New Roman"/>
                <w:sz w:val="24"/>
                <w:szCs w:val="24"/>
              </w:rPr>
              <w:t>7.023,60</w:t>
            </w:r>
          </w:p>
        </w:tc>
        <w:tc>
          <w:tcPr>
            <w:tcW w:w="1826" w:type="dxa"/>
          </w:tcPr>
          <w:p w14:paraId="13CA8DB2" w14:textId="77777777" w:rsidR="0065424C" w:rsidRPr="00133BFA" w:rsidRDefault="0065424C" w:rsidP="002E4CB6">
            <w:pPr>
              <w:contextualSpacing/>
              <w:jc w:val="center"/>
              <w:rPr>
                <w:rFonts w:ascii="Times New Roman" w:hAnsi="Times New Roman"/>
                <w:sz w:val="24"/>
                <w:szCs w:val="24"/>
              </w:rPr>
            </w:pPr>
            <w:r w:rsidRPr="00133BFA">
              <w:rPr>
                <w:rFonts w:ascii="Times New Roman" w:hAnsi="Times New Roman"/>
                <w:sz w:val="24"/>
                <w:szCs w:val="24"/>
              </w:rPr>
              <w:t>41,67 %</w:t>
            </w:r>
          </w:p>
        </w:tc>
      </w:tr>
    </w:tbl>
    <w:p w14:paraId="2E20F967" w14:textId="77777777" w:rsidR="00D54792" w:rsidRDefault="00D54792" w:rsidP="00D54792">
      <w:pPr>
        <w:spacing w:after="0" w:line="240" w:lineRule="auto"/>
        <w:jc w:val="both"/>
        <w:rPr>
          <w:rFonts w:ascii="Times New Roman" w:hAnsi="Times New Roman"/>
          <w:b/>
          <w:sz w:val="24"/>
          <w:szCs w:val="24"/>
        </w:rPr>
      </w:pPr>
    </w:p>
    <w:p w14:paraId="05170D75" w14:textId="3440894E" w:rsidR="00F14A61" w:rsidRPr="00543B21" w:rsidRDefault="0039680E" w:rsidP="00543B21">
      <w:pPr>
        <w:spacing w:line="240" w:lineRule="auto"/>
        <w:jc w:val="both"/>
        <w:rPr>
          <w:rFonts w:ascii="Times New Roman" w:hAnsi="Times New Roman"/>
          <w:b/>
          <w:sz w:val="24"/>
          <w:szCs w:val="24"/>
        </w:rPr>
      </w:pPr>
      <w:r w:rsidRPr="00085323">
        <w:rPr>
          <w:rFonts w:ascii="Times New Roman" w:hAnsi="Times New Roman"/>
          <w:sz w:val="24"/>
          <w:szCs w:val="24"/>
        </w:rPr>
        <w:t xml:space="preserve">                                                                                                                                                                                                                                                                                                                                                                                                                                                                                                                                                                                                                                                                                                                                                                                                                                                                                                                                                                                                                                                                                                                                                                                                                                                                                                                                                                                                                                                                                                                                                                                                                                                                                                                                                                                                                                                                                                                                                                                                                                                                                                                                                                                                                                                                                                                                                                                                                                                                                                                                                                                                                                                                                                                                                                                                                                                                                                                                                                                                                                                                                                                                                                                                                                                                                                                                                                                                                                                                                                                                                                                                                                                                                                                                                                                                                                                                                                                                                                                                                                                                                                                                                                                                                                                                                                                                                                                                                                                                                                                                                                                                                                                                                                                       </w:t>
      </w:r>
      <w:r w:rsidR="00025B39" w:rsidRPr="00303DC1">
        <w:rPr>
          <w:rFonts w:ascii="Times New Roman" w:hAnsi="Times New Roman"/>
          <w:b/>
          <w:sz w:val="24"/>
          <w:szCs w:val="24"/>
        </w:rPr>
        <w:t>ZDRAVSTVO I SOCIJALNA SKRB</w:t>
      </w:r>
    </w:p>
    <w:p w14:paraId="52DA666F" w14:textId="2AE047AF" w:rsidR="00F14A61" w:rsidRPr="00543B21" w:rsidRDefault="009403EA" w:rsidP="00543B21">
      <w:pPr>
        <w:autoSpaceDE w:val="0"/>
        <w:autoSpaceDN w:val="0"/>
        <w:adjustRightInd w:val="0"/>
        <w:spacing w:line="240" w:lineRule="auto"/>
        <w:ind w:left="360" w:hanging="502"/>
        <w:jc w:val="both"/>
        <w:rPr>
          <w:rFonts w:ascii="Times New Roman" w:hAnsi="Times New Roman"/>
          <w:b/>
          <w:bCs/>
          <w:sz w:val="24"/>
          <w:szCs w:val="24"/>
        </w:rPr>
      </w:pPr>
      <w:r>
        <w:rPr>
          <w:rFonts w:ascii="Times New Roman" w:hAnsi="Times New Roman"/>
          <w:b/>
          <w:bCs/>
          <w:sz w:val="24"/>
          <w:szCs w:val="24"/>
        </w:rPr>
        <w:t xml:space="preserve">  </w:t>
      </w:r>
      <w:r w:rsidR="00F14A61" w:rsidRPr="0034288E">
        <w:rPr>
          <w:rFonts w:ascii="Times New Roman" w:hAnsi="Times New Roman"/>
          <w:b/>
          <w:bCs/>
          <w:sz w:val="24"/>
          <w:szCs w:val="24"/>
        </w:rPr>
        <w:t>ODSJEK ZA ZDRAVSTVO I SOCIJALNU SKRB</w:t>
      </w:r>
    </w:p>
    <w:p w14:paraId="1F989781" w14:textId="77777777" w:rsidR="00F14A61" w:rsidRPr="0034288E" w:rsidRDefault="00F14A61" w:rsidP="00543B21">
      <w:pPr>
        <w:jc w:val="both"/>
        <w:rPr>
          <w:rFonts w:ascii="Times New Roman" w:hAnsi="Times New Roman"/>
          <w:b/>
          <w:sz w:val="24"/>
          <w:szCs w:val="24"/>
        </w:rPr>
      </w:pPr>
      <w:r w:rsidRPr="0034288E">
        <w:rPr>
          <w:rFonts w:ascii="Times New Roman" w:hAnsi="Times New Roman"/>
          <w:b/>
          <w:sz w:val="24"/>
          <w:szCs w:val="24"/>
        </w:rPr>
        <w:t xml:space="preserve">ZDRAVSTVO </w:t>
      </w:r>
    </w:p>
    <w:p w14:paraId="678DCFE2" w14:textId="77777777" w:rsidR="002352B8" w:rsidRPr="006C5C31" w:rsidRDefault="002352B8" w:rsidP="002352B8">
      <w:pPr>
        <w:jc w:val="both"/>
        <w:rPr>
          <w:rFonts w:ascii="Times New Roman" w:hAnsi="Times New Roman"/>
          <w:sz w:val="24"/>
          <w:szCs w:val="24"/>
        </w:rPr>
      </w:pPr>
      <w:r w:rsidRPr="006C5C31">
        <w:rPr>
          <w:rFonts w:ascii="Times New Roman" w:hAnsi="Times New Roman"/>
          <w:b/>
          <w:sz w:val="24"/>
          <w:szCs w:val="24"/>
        </w:rPr>
        <w:t>Decentralizirane funkcije u zdravstvu</w:t>
      </w:r>
    </w:p>
    <w:p w14:paraId="466D0B16" w14:textId="2A833C8E" w:rsidR="002352B8" w:rsidRPr="006C5C31" w:rsidRDefault="002352B8" w:rsidP="002352B8">
      <w:pPr>
        <w:spacing w:after="0" w:line="240" w:lineRule="auto"/>
        <w:rPr>
          <w:rFonts w:ascii="Times New Roman" w:hAnsi="Times New Roman"/>
          <w:b/>
          <w:bCs/>
          <w:sz w:val="24"/>
          <w:szCs w:val="24"/>
        </w:rPr>
      </w:pPr>
      <w:r w:rsidRPr="006C5C31">
        <w:rPr>
          <w:rFonts w:ascii="Times New Roman" w:hAnsi="Times New Roman"/>
          <w:color w:val="FF0000"/>
          <w:sz w:val="24"/>
          <w:szCs w:val="24"/>
        </w:rPr>
        <w:tab/>
      </w:r>
      <w:r w:rsidRPr="006C5C31">
        <w:rPr>
          <w:rFonts w:ascii="Times New Roman" w:hAnsi="Times New Roman"/>
          <w:sz w:val="24"/>
          <w:szCs w:val="24"/>
        </w:rPr>
        <w:t xml:space="preserve">Ukupno ostvarena decentralizirana sredstva za  zdravstvene ustanove na području Brodsko-posavske županije u razdoblju siječanj-lipanj 2025. godini iznose  </w:t>
      </w:r>
      <w:r w:rsidRPr="002352B8">
        <w:rPr>
          <w:rFonts w:ascii="Times New Roman" w:hAnsi="Times New Roman"/>
          <w:sz w:val="24"/>
          <w:szCs w:val="24"/>
        </w:rPr>
        <w:t xml:space="preserve">179.110,10  </w:t>
      </w:r>
      <w:r w:rsidR="00B27853">
        <w:rPr>
          <w:rFonts w:ascii="Times New Roman" w:hAnsi="Times New Roman"/>
          <w:sz w:val="24"/>
          <w:szCs w:val="24"/>
        </w:rPr>
        <w:t>EUR</w:t>
      </w:r>
      <w:r w:rsidRPr="002352B8">
        <w:rPr>
          <w:rFonts w:ascii="Times New Roman" w:hAnsi="Times New Roman"/>
          <w:sz w:val="24"/>
          <w:szCs w:val="24"/>
        </w:rPr>
        <w:t>.</w:t>
      </w:r>
    </w:p>
    <w:p w14:paraId="604F19BD" w14:textId="77777777" w:rsidR="002352B8" w:rsidRPr="006C5C31" w:rsidRDefault="002352B8" w:rsidP="002352B8">
      <w:pPr>
        <w:rPr>
          <w:rFonts w:ascii="Times New Roman" w:hAnsi="Times New Roman"/>
          <w:sz w:val="24"/>
          <w:szCs w:val="24"/>
        </w:rPr>
      </w:pPr>
      <w:r w:rsidRPr="006C5C31">
        <w:rPr>
          <w:rFonts w:ascii="Times New Roman" w:hAnsi="Times New Roman"/>
          <w:sz w:val="24"/>
          <w:szCs w:val="24"/>
        </w:rPr>
        <w:t xml:space="preserve">Decentralizirana sredstva su doznačena  kako slijedi: </w:t>
      </w:r>
    </w:p>
    <w:p w14:paraId="559B6431" w14:textId="77777777" w:rsidR="002352B8" w:rsidRPr="006C5C31" w:rsidRDefault="002352B8" w:rsidP="002352B8">
      <w:pPr>
        <w:rPr>
          <w:rFonts w:ascii="Times New Roman" w:hAnsi="Times New Roman"/>
          <w:b/>
          <w:sz w:val="24"/>
          <w:szCs w:val="24"/>
        </w:rPr>
      </w:pPr>
      <w:r w:rsidRPr="006C5C31">
        <w:rPr>
          <w:rFonts w:ascii="Times New Roman" w:hAnsi="Times New Roman"/>
          <w:b/>
          <w:sz w:val="24"/>
          <w:szCs w:val="24"/>
        </w:rPr>
        <w:t>Dom zdravlja Brodsko-posavske županije</w:t>
      </w:r>
    </w:p>
    <w:p w14:paraId="455F814B" w14:textId="0BDF8CE4" w:rsidR="002352B8" w:rsidRPr="002352B8" w:rsidRDefault="002352B8" w:rsidP="00183460">
      <w:pPr>
        <w:ind w:firstLine="708"/>
        <w:rPr>
          <w:rFonts w:ascii="Times New Roman" w:hAnsi="Times New Roman"/>
          <w:sz w:val="24"/>
          <w:szCs w:val="24"/>
        </w:rPr>
      </w:pPr>
      <w:r w:rsidRPr="002352B8">
        <w:rPr>
          <w:rFonts w:ascii="Times New Roman" w:hAnsi="Times New Roman"/>
          <w:sz w:val="24"/>
          <w:szCs w:val="24"/>
        </w:rPr>
        <w:t xml:space="preserve">Ukupno doznačeno:   58.254,25   </w:t>
      </w:r>
      <w:r w:rsidR="00B27853">
        <w:rPr>
          <w:rFonts w:ascii="Times New Roman" w:hAnsi="Times New Roman"/>
          <w:sz w:val="24"/>
          <w:szCs w:val="24"/>
        </w:rPr>
        <w:t>EUR</w:t>
      </w:r>
    </w:p>
    <w:p w14:paraId="7BEFFDBF" w14:textId="413BF0C6" w:rsidR="002352B8" w:rsidRPr="002352B8" w:rsidRDefault="002352B8" w:rsidP="002352B8">
      <w:pPr>
        <w:pStyle w:val="Odlomakpopisa"/>
        <w:numPr>
          <w:ilvl w:val="0"/>
          <w:numId w:val="2"/>
        </w:numPr>
        <w:ind w:left="1068"/>
        <w:contextualSpacing/>
        <w:jc w:val="both"/>
      </w:pPr>
      <w:r w:rsidRPr="006C5C31">
        <w:t xml:space="preserve">usluge tekućeg i investicijskog održavanja : </w:t>
      </w:r>
      <w:r w:rsidRPr="002352B8">
        <w:t xml:space="preserve">12.111,16 </w:t>
      </w:r>
      <w:r w:rsidR="00B27853">
        <w:t>EUR</w:t>
      </w:r>
    </w:p>
    <w:p w14:paraId="40E690FB" w14:textId="5357A431" w:rsidR="002352B8" w:rsidRPr="002352B8" w:rsidRDefault="002352B8" w:rsidP="002352B8">
      <w:pPr>
        <w:pStyle w:val="Odlomakpopisa"/>
        <w:numPr>
          <w:ilvl w:val="0"/>
          <w:numId w:val="2"/>
        </w:numPr>
        <w:ind w:left="1068"/>
        <w:contextualSpacing/>
        <w:jc w:val="both"/>
      </w:pPr>
      <w:r w:rsidRPr="002352B8">
        <w:t xml:space="preserve">materijal i dijelovi za tekuće i investicijsko održavanje : 2.676,56 </w:t>
      </w:r>
      <w:r w:rsidR="00B27853">
        <w:t>EUR</w:t>
      </w:r>
      <w:r w:rsidRPr="002352B8">
        <w:t xml:space="preserve"> </w:t>
      </w:r>
    </w:p>
    <w:p w14:paraId="6854CC1E" w14:textId="72963FE0" w:rsidR="002352B8" w:rsidRPr="002352B8" w:rsidRDefault="002352B8" w:rsidP="002352B8">
      <w:pPr>
        <w:pStyle w:val="Odlomakpopisa"/>
        <w:numPr>
          <w:ilvl w:val="0"/>
          <w:numId w:val="2"/>
        </w:numPr>
        <w:ind w:left="1068"/>
        <w:contextualSpacing/>
        <w:jc w:val="both"/>
      </w:pPr>
      <w:r w:rsidRPr="002352B8">
        <w:t xml:space="preserve">dodatna ulaganja na građevinskim objektima: 3.625,63 </w:t>
      </w:r>
      <w:r w:rsidR="00B27853">
        <w:t>EUR</w:t>
      </w:r>
    </w:p>
    <w:p w14:paraId="18277A0F" w14:textId="46A16B08" w:rsidR="002352B8" w:rsidRPr="002352B8" w:rsidRDefault="002352B8" w:rsidP="002352B8">
      <w:pPr>
        <w:pStyle w:val="Odlomakpopisa"/>
        <w:numPr>
          <w:ilvl w:val="0"/>
          <w:numId w:val="2"/>
        </w:numPr>
        <w:ind w:left="1068"/>
        <w:contextualSpacing/>
        <w:jc w:val="both"/>
      </w:pPr>
      <w:r w:rsidRPr="002352B8">
        <w:t xml:space="preserve">informatizacija zdravstvenog sustava: 39.840,90 </w:t>
      </w:r>
      <w:r w:rsidR="00B27853">
        <w:t>EUR</w:t>
      </w:r>
      <w:r w:rsidRPr="002352B8">
        <w:t>.</w:t>
      </w:r>
    </w:p>
    <w:p w14:paraId="4D891C81" w14:textId="77777777" w:rsidR="002352B8" w:rsidRPr="002352B8" w:rsidRDefault="002352B8" w:rsidP="002352B8">
      <w:pPr>
        <w:ind w:left="708"/>
        <w:contextualSpacing/>
        <w:jc w:val="both"/>
        <w:rPr>
          <w:rFonts w:ascii="Times New Roman" w:hAnsi="Times New Roman"/>
          <w:sz w:val="24"/>
          <w:szCs w:val="24"/>
        </w:rPr>
      </w:pPr>
    </w:p>
    <w:p w14:paraId="201769B1" w14:textId="77777777" w:rsidR="002352B8" w:rsidRPr="006C5C31" w:rsidRDefault="002352B8" w:rsidP="002352B8">
      <w:pPr>
        <w:rPr>
          <w:rFonts w:ascii="Times New Roman" w:hAnsi="Times New Roman"/>
          <w:b/>
          <w:sz w:val="24"/>
          <w:szCs w:val="24"/>
        </w:rPr>
      </w:pPr>
      <w:r w:rsidRPr="006C5C31">
        <w:rPr>
          <w:rFonts w:ascii="Times New Roman" w:hAnsi="Times New Roman"/>
          <w:b/>
          <w:sz w:val="24"/>
          <w:szCs w:val="24"/>
        </w:rPr>
        <w:t xml:space="preserve">Zavod za hitnu medicinu Brodsko-posavske županije </w:t>
      </w:r>
    </w:p>
    <w:p w14:paraId="3D3E6333" w14:textId="7B71686D" w:rsidR="002352B8" w:rsidRPr="002352B8" w:rsidRDefault="002352B8" w:rsidP="00183460">
      <w:pPr>
        <w:ind w:firstLine="708"/>
        <w:rPr>
          <w:rFonts w:ascii="Times New Roman" w:hAnsi="Times New Roman"/>
          <w:sz w:val="24"/>
          <w:szCs w:val="24"/>
        </w:rPr>
      </w:pPr>
      <w:r w:rsidRPr="002352B8">
        <w:rPr>
          <w:rFonts w:ascii="Times New Roman" w:hAnsi="Times New Roman"/>
          <w:sz w:val="24"/>
          <w:szCs w:val="24"/>
        </w:rPr>
        <w:t xml:space="preserve">Ukupno doznačeno:  66.107,83 </w:t>
      </w:r>
      <w:r w:rsidR="00B27853">
        <w:rPr>
          <w:rFonts w:ascii="Times New Roman" w:hAnsi="Times New Roman"/>
          <w:sz w:val="24"/>
          <w:szCs w:val="24"/>
        </w:rPr>
        <w:t>EUR</w:t>
      </w:r>
    </w:p>
    <w:p w14:paraId="1D706256" w14:textId="0B418A4C" w:rsidR="002352B8" w:rsidRPr="002352B8" w:rsidRDefault="002352B8" w:rsidP="002352B8">
      <w:pPr>
        <w:pStyle w:val="Odlomakpopisa"/>
        <w:numPr>
          <w:ilvl w:val="0"/>
          <w:numId w:val="2"/>
        </w:numPr>
        <w:ind w:left="1068"/>
        <w:contextualSpacing/>
        <w:jc w:val="both"/>
      </w:pPr>
      <w:r w:rsidRPr="006C5C31">
        <w:t xml:space="preserve">usluge tekućeg i investicijskog održavanja : </w:t>
      </w:r>
      <w:r w:rsidRPr="002352B8">
        <w:t xml:space="preserve">47.837,31 </w:t>
      </w:r>
      <w:r w:rsidR="00B27853">
        <w:t>EUR</w:t>
      </w:r>
      <w:r w:rsidRPr="002352B8">
        <w:t>,</w:t>
      </w:r>
    </w:p>
    <w:p w14:paraId="7B7949AA" w14:textId="36D0E44F" w:rsidR="002352B8" w:rsidRPr="002352B8" w:rsidRDefault="002352B8" w:rsidP="002352B8">
      <w:pPr>
        <w:pStyle w:val="Odlomakpopisa"/>
        <w:numPr>
          <w:ilvl w:val="0"/>
          <w:numId w:val="2"/>
        </w:numPr>
        <w:ind w:left="1068"/>
        <w:contextualSpacing/>
        <w:jc w:val="both"/>
      </w:pPr>
      <w:r w:rsidRPr="002352B8">
        <w:t xml:space="preserve">materijal i dijelovi za tekuće i investicijsko održavanje: 4.277,07 </w:t>
      </w:r>
      <w:r w:rsidR="00B27853">
        <w:t>EUR</w:t>
      </w:r>
    </w:p>
    <w:p w14:paraId="770C0972" w14:textId="7BF22F67" w:rsidR="002352B8" w:rsidRPr="002352B8" w:rsidRDefault="002352B8" w:rsidP="002352B8">
      <w:pPr>
        <w:pStyle w:val="Odlomakpopisa"/>
        <w:numPr>
          <w:ilvl w:val="0"/>
          <w:numId w:val="2"/>
        </w:numPr>
        <w:ind w:left="1068"/>
        <w:contextualSpacing/>
        <w:jc w:val="both"/>
      </w:pPr>
      <w:r w:rsidRPr="002352B8">
        <w:t xml:space="preserve">auto gume: 182,75 </w:t>
      </w:r>
      <w:r w:rsidR="00B27853">
        <w:t>EUR</w:t>
      </w:r>
    </w:p>
    <w:p w14:paraId="23D36303" w14:textId="5DBB4943" w:rsidR="002352B8" w:rsidRPr="002352B8" w:rsidRDefault="002352B8" w:rsidP="002352B8">
      <w:pPr>
        <w:pStyle w:val="Odlomakpopisa"/>
        <w:numPr>
          <w:ilvl w:val="0"/>
          <w:numId w:val="2"/>
        </w:numPr>
        <w:ind w:left="1068"/>
        <w:contextualSpacing/>
        <w:jc w:val="both"/>
      </w:pPr>
      <w:r w:rsidRPr="002352B8">
        <w:t xml:space="preserve">uredska oprema i namještaj: 597,40 </w:t>
      </w:r>
      <w:r w:rsidR="00B27853">
        <w:t>EUR</w:t>
      </w:r>
    </w:p>
    <w:p w14:paraId="71608C8D" w14:textId="29087CA2" w:rsidR="002352B8" w:rsidRDefault="002352B8" w:rsidP="002352B8">
      <w:pPr>
        <w:pStyle w:val="Odlomakpopisa"/>
        <w:numPr>
          <w:ilvl w:val="0"/>
          <w:numId w:val="2"/>
        </w:numPr>
        <w:ind w:left="1068"/>
        <w:contextualSpacing/>
        <w:jc w:val="both"/>
      </w:pPr>
      <w:r w:rsidRPr="002352B8">
        <w:t xml:space="preserve">informatizacija zdravstvenog sustava:  13.213,30 </w:t>
      </w:r>
      <w:r w:rsidR="00B27853">
        <w:t>EUR</w:t>
      </w:r>
    </w:p>
    <w:p w14:paraId="77F886B9" w14:textId="77777777" w:rsidR="00A15E5F" w:rsidRPr="00A15E5F" w:rsidRDefault="00A15E5F" w:rsidP="00A15E5F">
      <w:pPr>
        <w:pStyle w:val="Odlomakpopisa"/>
        <w:ind w:left="1068"/>
        <w:contextualSpacing/>
        <w:jc w:val="both"/>
      </w:pPr>
    </w:p>
    <w:p w14:paraId="1FFCF170" w14:textId="77777777" w:rsidR="002352B8" w:rsidRPr="006C5C31" w:rsidRDefault="002352B8" w:rsidP="002352B8">
      <w:pPr>
        <w:rPr>
          <w:rFonts w:ascii="Times New Roman" w:hAnsi="Times New Roman"/>
          <w:b/>
          <w:sz w:val="24"/>
          <w:szCs w:val="24"/>
        </w:rPr>
      </w:pPr>
      <w:r w:rsidRPr="006C5C31">
        <w:rPr>
          <w:rFonts w:ascii="Times New Roman" w:hAnsi="Times New Roman"/>
          <w:b/>
          <w:sz w:val="24"/>
          <w:szCs w:val="24"/>
        </w:rPr>
        <w:t>Nastavni zavod za javno zdravstvo Brodsko-posavske županije</w:t>
      </w:r>
    </w:p>
    <w:p w14:paraId="45C72509" w14:textId="0CE9515B" w:rsidR="002352B8" w:rsidRPr="002352B8" w:rsidRDefault="002352B8" w:rsidP="00183460">
      <w:pPr>
        <w:ind w:firstLine="708"/>
        <w:rPr>
          <w:rFonts w:ascii="Times New Roman" w:hAnsi="Times New Roman"/>
          <w:sz w:val="24"/>
          <w:szCs w:val="24"/>
        </w:rPr>
      </w:pPr>
      <w:r w:rsidRPr="002352B8">
        <w:rPr>
          <w:rFonts w:ascii="Times New Roman" w:hAnsi="Times New Roman"/>
          <w:sz w:val="24"/>
          <w:szCs w:val="24"/>
        </w:rPr>
        <w:t xml:space="preserve">Ukupno doznačeno:   54.748,02 </w:t>
      </w:r>
      <w:r w:rsidR="00B27853">
        <w:rPr>
          <w:rFonts w:ascii="Times New Roman" w:hAnsi="Times New Roman"/>
          <w:sz w:val="24"/>
          <w:szCs w:val="24"/>
        </w:rPr>
        <w:t>EUR</w:t>
      </w:r>
    </w:p>
    <w:p w14:paraId="03E4B1D3" w14:textId="2F183495" w:rsidR="002352B8" w:rsidRPr="002352B8" w:rsidRDefault="002352B8" w:rsidP="002352B8">
      <w:pPr>
        <w:pStyle w:val="Odlomakpopisa"/>
        <w:numPr>
          <w:ilvl w:val="0"/>
          <w:numId w:val="2"/>
        </w:numPr>
        <w:ind w:left="1068"/>
        <w:contextualSpacing/>
        <w:jc w:val="both"/>
      </w:pPr>
      <w:r w:rsidRPr="006C5C31">
        <w:t xml:space="preserve">usluge tekućeg i investicijskog održavanja : </w:t>
      </w:r>
      <w:r w:rsidRPr="002352B8">
        <w:t xml:space="preserve">5.127,99 </w:t>
      </w:r>
      <w:r w:rsidR="00B27853">
        <w:t>EUR</w:t>
      </w:r>
      <w:r w:rsidRPr="002352B8">
        <w:t xml:space="preserve"> </w:t>
      </w:r>
    </w:p>
    <w:p w14:paraId="7786A02D" w14:textId="50C4CE87" w:rsidR="002352B8" w:rsidRPr="002352B8" w:rsidRDefault="002352B8" w:rsidP="002352B8">
      <w:pPr>
        <w:pStyle w:val="Odlomakpopisa"/>
        <w:numPr>
          <w:ilvl w:val="0"/>
          <w:numId w:val="2"/>
        </w:numPr>
        <w:ind w:left="1068"/>
        <w:contextualSpacing/>
        <w:jc w:val="both"/>
      </w:pPr>
      <w:r w:rsidRPr="002352B8">
        <w:t xml:space="preserve">medicinska i laboratorijska oprema ( automatizirani sustav za brzo otkrivanje u tekućim kulturama iz kliničkih uzoraka – uređaj za dijagnostiku tuberkuloze, 1 kom: 40.733,18 </w:t>
      </w:r>
      <w:r w:rsidR="00B27853">
        <w:t>EUR</w:t>
      </w:r>
    </w:p>
    <w:p w14:paraId="02BBC4DB" w14:textId="49D1DA3C" w:rsidR="002352B8" w:rsidRPr="002352B8" w:rsidRDefault="002352B8" w:rsidP="002352B8">
      <w:pPr>
        <w:pStyle w:val="Odlomakpopisa"/>
        <w:numPr>
          <w:ilvl w:val="0"/>
          <w:numId w:val="2"/>
        </w:numPr>
        <w:ind w:left="1068"/>
        <w:contextualSpacing/>
        <w:jc w:val="both"/>
      </w:pPr>
      <w:r w:rsidRPr="002352B8">
        <w:lastRenderedPageBreak/>
        <w:t xml:space="preserve">informatizacija zdravstvenog sustava : 8.886,85 </w:t>
      </w:r>
      <w:r w:rsidR="00B27853">
        <w:t>EUR</w:t>
      </w:r>
      <w:r w:rsidRPr="002352B8">
        <w:t>.</w:t>
      </w:r>
    </w:p>
    <w:p w14:paraId="787BA540" w14:textId="77777777" w:rsidR="002352B8" w:rsidRPr="006C5C31" w:rsidRDefault="002352B8" w:rsidP="002352B8">
      <w:pPr>
        <w:spacing w:after="0" w:line="240" w:lineRule="auto"/>
        <w:rPr>
          <w:rFonts w:ascii="Times New Roman" w:hAnsi="Times New Roman"/>
          <w:b/>
          <w:color w:val="FF0000"/>
          <w:sz w:val="24"/>
          <w:szCs w:val="24"/>
        </w:rPr>
      </w:pPr>
    </w:p>
    <w:p w14:paraId="3A7F8216" w14:textId="77777777" w:rsidR="002352B8" w:rsidRPr="006C5C31" w:rsidRDefault="002352B8" w:rsidP="002352B8">
      <w:pPr>
        <w:pStyle w:val="Tijeloteksta"/>
        <w:rPr>
          <w:rFonts w:ascii="Times New Roman" w:hAnsi="Times New Roman"/>
          <w:b/>
          <w:bCs/>
          <w:sz w:val="24"/>
          <w:szCs w:val="24"/>
        </w:rPr>
      </w:pPr>
      <w:r w:rsidRPr="006C5C31">
        <w:rPr>
          <w:rFonts w:ascii="Times New Roman" w:hAnsi="Times New Roman"/>
          <w:b/>
          <w:bCs/>
          <w:sz w:val="24"/>
          <w:szCs w:val="24"/>
        </w:rPr>
        <w:t>Javno zdravstveni programi</w:t>
      </w:r>
    </w:p>
    <w:p w14:paraId="48AE5DE2" w14:textId="77777777" w:rsidR="002352B8" w:rsidRPr="006C5C31" w:rsidRDefault="002352B8" w:rsidP="002352B8">
      <w:pPr>
        <w:pStyle w:val="Tijeloteksta"/>
        <w:spacing w:after="0" w:line="240" w:lineRule="auto"/>
        <w:jc w:val="both"/>
        <w:rPr>
          <w:rFonts w:ascii="Times New Roman" w:hAnsi="Times New Roman"/>
          <w:sz w:val="24"/>
          <w:szCs w:val="24"/>
        </w:rPr>
      </w:pPr>
      <w:r w:rsidRPr="006C5C31">
        <w:rPr>
          <w:rFonts w:ascii="Times New Roman" w:hAnsi="Times New Roman"/>
          <w:sz w:val="24"/>
          <w:szCs w:val="24"/>
        </w:rPr>
        <w:t xml:space="preserve">      Svoje obveze, zadaće i ciljeve na području zdravstvene zaštite Županija je provodila kroz program Javnih potreba u zdravstvu. U razdoblju od 1. siječnja  do 30. lipnja 2025. godine za navedene namjene osigurana su i ostvarena sljedeća sredstva :</w:t>
      </w:r>
    </w:p>
    <w:p w14:paraId="64548369" w14:textId="77777777" w:rsidR="002352B8" w:rsidRPr="006C5C31" w:rsidRDefault="002352B8" w:rsidP="002352B8">
      <w:pPr>
        <w:pStyle w:val="Tijeloteksta"/>
        <w:spacing w:after="0" w:line="240" w:lineRule="auto"/>
        <w:jc w:val="both"/>
        <w:rPr>
          <w:rFonts w:ascii="Times New Roman" w:hAnsi="Times New Roman"/>
          <w:color w:val="FF0000"/>
          <w:sz w:val="24"/>
          <w:szCs w:val="24"/>
        </w:rPr>
      </w:pPr>
    </w:p>
    <w:p w14:paraId="19424AF5" w14:textId="77777777" w:rsidR="002352B8" w:rsidRPr="002352B8" w:rsidRDefault="002352B8" w:rsidP="002352B8">
      <w:pPr>
        <w:keepNext/>
        <w:rPr>
          <w:rFonts w:ascii="Times New Roman" w:hAnsi="Times New Roman"/>
          <w:sz w:val="24"/>
          <w:szCs w:val="24"/>
        </w:rPr>
      </w:pPr>
      <w:r w:rsidRPr="002352B8">
        <w:rPr>
          <w:rFonts w:ascii="Times New Roman" w:hAnsi="Times New Roman"/>
          <w:b/>
          <w:bCs/>
          <w:sz w:val="24"/>
          <w:szCs w:val="24"/>
        </w:rPr>
        <w:t>Tablica 1</w:t>
      </w:r>
      <w:r w:rsidRPr="002352B8">
        <w:rPr>
          <w:rFonts w:ascii="Times New Roman" w:hAnsi="Times New Roman"/>
          <w:sz w:val="24"/>
          <w:szCs w:val="24"/>
        </w:rPr>
        <w:t>: Realizirani programi u ZDRAVSTVU koje prati Upravni odjel za zdravstvo, socijalnu skrb i hrvatske branitelje u periodu  siječanj-lipanj 2025.</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040"/>
        <w:gridCol w:w="2496"/>
      </w:tblGrid>
      <w:tr w:rsidR="002352B8" w:rsidRPr="006C5C31" w14:paraId="7844F007" w14:textId="77777777" w:rsidTr="00A06FE9">
        <w:trPr>
          <w:trHeight w:val="288"/>
        </w:trPr>
        <w:tc>
          <w:tcPr>
            <w:tcW w:w="4400" w:type="dxa"/>
            <w:vMerge w:val="restart"/>
            <w:noWrap/>
            <w:vAlign w:val="center"/>
            <w:hideMark/>
          </w:tcPr>
          <w:p w14:paraId="1F425D7E" w14:textId="77777777" w:rsidR="002352B8" w:rsidRPr="006C5C31"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Program</w:t>
            </w:r>
          </w:p>
        </w:tc>
        <w:tc>
          <w:tcPr>
            <w:tcW w:w="2040" w:type="dxa"/>
            <w:vMerge w:val="restart"/>
            <w:noWrap/>
            <w:vAlign w:val="center"/>
            <w:hideMark/>
          </w:tcPr>
          <w:p w14:paraId="50095EFF" w14:textId="77777777" w:rsidR="002352B8" w:rsidRPr="006C5C31"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Planirana sredstava</w:t>
            </w:r>
          </w:p>
        </w:tc>
        <w:tc>
          <w:tcPr>
            <w:tcW w:w="2496" w:type="dxa"/>
            <w:noWrap/>
            <w:vAlign w:val="center"/>
            <w:hideMark/>
          </w:tcPr>
          <w:p w14:paraId="128E4DA2" w14:textId="77777777" w:rsidR="002352B8" w:rsidRPr="006C5C31"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 xml:space="preserve">Realizirano </w:t>
            </w:r>
          </w:p>
        </w:tc>
      </w:tr>
      <w:tr w:rsidR="002352B8" w:rsidRPr="006C5C31" w14:paraId="3BED91D2" w14:textId="77777777" w:rsidTr="00A06FE9">
        <w:trPr>
          <w:trHeight w:val="300"/>
        </w:trPr>
        <w:tc>
          <w:tcPr>
            <w:tcW w:w="4400" w:type="dxa"/>
            <w:vMerge/>
            <w:vAlign w:val="center"/>
            <w:hideMark/>
          </w:tcPr>
          <w:p w14:paraId="07B934E2" w14:textId="77777777" w:rsidR="002352B8" w:rsidRPr="006C5C31" w:rsidRDefault="002352B8" w:rsidP="002E4CB6">
            <w:pPr>
              <w:spacing w:after="0" w:line="240" w:lineRule="auto"/>
              <w:rPr>
                <w:rFonts w:ascii="Times New Roman" w:eastAsia="Times New Roman" w:hAnsi="Times New Roman"/>
                <w:b/>
                <w:bCs/>
                <w:sz w:val="24"/>
                <w:szCs w:val="24"/>
                <w:lang w:eastAsia="hr-HR"/>
              </w:rPr>
            </w:pPr>
          </w:p>
        </w:tc>
        <w:tc>
          <w:tcPr>
            <w:tcW w:w="2040" w:type="dxa"/>
            <w:vMerge/>
            <w:vAlign w:val="center"/>
            <w:hideMark/>
          </w:tcPr>
          <w:p w14:paraId="672E6AC9" w14:textId="77777777" w:rsidR="002352B8" w:rsidRPr="006C5C31" w:rsidRDefault="002352B8" w:rsidP="002E4CB6">
            <w:pPr>
              <w:spacing w:after="0" w:line="240" w:lineRule="auto"/>
              <w:rPr>
                <w:rFonts w:ascii="Times New Roman" w:eastAsia="Times New Roman" w:hAnsi="Times New Roman"/>
                <w:b/>
                <w:bCs/>
                <w:sz w:val="24"/>
                <w:szCs w:val="24"/>
                <w:lang w:eastAsia="hr-HR"/>
              </w:rPr>
            </w:pPr>
          </w:p>
        </w:tc>
        <w:tc>
          <w:tcPr>
            <w:tcW w:w="2496" w:type="dxa"/>
            <w:noWrap/>
            <w:vAlign w:val="center"/>
            <w:hideMark/>
          </w:tcPr>
          <w:p w14:paraId="7AC3930F" w14:textId="77777777" w:rsidR="002352B8" w:rsidRPr="006C5C31"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Siječanj-lipanj 2025.</w:t>
            </w:r>
          </w:p>
        </w:tc>
      </w:tr>
      <w:tr w:rsidR="002352B8" w:rsidRPr="006C5C31" w14:paraId="4C68FDA9" w14:textId="77777777" w:rsidTr="00A06FE9">
        <w:trPr>
          <w:trHeight w:val="454"/>
        </w:trPr>
        <w:tc>
          <w:tcPr>
            <w:tcW w:w="4400" w:type="dxa"/>
            <w:noWrap/>
            <w:vAlign w:val="center"/>
            <w:hideMark/>
          </w:tcPr>
          <w:p w14:paraId="24000A5F"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Rashodi za financiranje mrtvozorničke službe</w:t>
            </w:r>
          </w:p>
        </w:tc>
        <w:tc>
          <w:tcPr>
            <w:tcW w:w="2040" w:type="dxa"/>
            <w:noWrap/>
            <w:vAlign w:val="center"/>
            <w:hideMark/>
          </w:tcPr>
          <w:p w14:paraId="309A9343"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112.910,00 €</w:t>
            </w:r>
          </w:p>
        </w:tc>
        <w:tc>
          <w:tcPr>
            <w:tcW w:w="2496" w:type="dxa"/>
            <w:noWrap/>
            <w:vAlign w:val="center"/>
            <w:hideMark/>
          </w:tcPr>
          <w:p w14:paraId="35104662"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29.371,12 €</w:t>
            </w:r>
          </w:p>
        </w:tc>
      </w:tr>
      <w:tr w:rsidR="002352B8" w:rsidRPr="006C5C31" w14:paraId="225A9C95" w14:textId="77777777" w:rsidTr="00A06FE9">
        <w:trPr>
          <w:trHeight w:val="454"/>
        </w:trPr>
        <w:tc>
          <w:tcPr>
            <w:tcW w:w="4400" w:type="dxa"/>
            <w:noWrap/>
            <w:vAlign w:val="center"/>
            <w:hideMark/>
          </w:tcPr>
          <w:p w14:paraId="72D810FC"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 xml:space="preserve">Praćenje ispravnosti vode </w:t>
            </w:r>
          </w:p>
        </w:tc>
        <w:tc>
          <w:tcPr>
            <w:tcW w:w="2040" w:type="dxa"/>
            <w:noWrap/>
            <w:vAlign w:val="center"/>
            <w:hideMark/>
          </w:tcPr>
          <w:p w14:paraId="66109685"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135.000,00 €</w:t>
            </w:r>
          </w:p>
        </w:tc>
        <w:tc>
          <w:tcPr>
            <w:tcW w:w="2496" w:type="dxa"/>
            <w:noWrap/>
            <w:vAlign w:val="center"/>
            <w:hideMark/>
          </w:tcPr>
          <w:p w14:paraId="256B59A4"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24.515,00 €</w:t>
            </w:r>
          </w:p>
        </w:tc>
      </w:tr>
      <w:tr w:rsidR="002352B8" w:rsidRPr="006C5C31" w14:paraId="283D3BCA" w14:textId="77777777" w:rsidTr="00A06FE9">
        <w:trPr>
          <w:trHeight w:val="454"/>
        </w:trPr>
        <w:tc>
          <w:tcPr>
            <w:tcW w:w="4400" w:type="dxa"/>
            <w:noWrap/>
            <w:vAlign w:val="center"/>
            <w:hideMark/>
          </w:tcPr>
          <w:p w14:paraId="0935B5DB"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Akcijski plan djelovanja na području ovisnosti – preventivni programi</w:t>
            </w:r>
          </w:p>
        </w:tc>
        <w:tc>
          <w:tcPr>
            <w:tcW w:w="2040" w:type="dxa"/>
            <w:noWrap/>
            <w:vAlign w:val="center"/>
            <w:hideMark/>
          </w:tcPr>
          <w:p w14:paraId="6C8E4F19"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18.652,50 €</w:t>
            </w:r>
          </w:p>
        </w:tc>
        <w:tc>
          <w:tcPr>
            <w:tcW w:w="2496" w:type="dxa"/>
            <w:noWrap/>
            <w:vAlign w:val="center"/>
            <w:hideMark/>
          </w:tcPr>
          <w:p w14:paraId="2A7D694B"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11.832,00 €</w:t>
            </w:r>
          </w:p>
        </w:tc>
      </w:tr>
      <w:tr w:rsidR="002352B8" w:rsidRPr="006C5C31" w14:paraId="20BBD92F" w14:textId="77777777" w:rsidTr="00A06FE9">
        <w:trPr>
          <w:trHeight w:val="454"/>
        </w:trPr>
        <w:tc>
          <w:tcPr>
            <w:tcW w:w="4400" w:type="dxa"/>
            <w:noWrap/>
            <w:vAlign w:val="center"/>
            <w:hideMark/>
          </w:tcPr>
          <w:p w14:paraId="502B6A2E"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Stipendiranje studenata</w:t>
            </w:r>
          </w:p>
        </w:tc>
        <w:tc>
          <w:tcPr>
            <w:tcW w:w="2040" w:type="dxa"/>
            <w:noWrap/>
            <w:vAlign w:val="center"/>
            <w:hideMark/>
          </w:tcPr>
          <w:p w14:paraId="2C955096"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89.000,00 €</w:t>
            </w:r>
          </w:p>
        </w:tc>
        <w:tc>
          <w:tcPr>
            <w:tcW w:w="2496" w:type="dxa"/>
            <w:noWrap/>
            <w:vAlign w:val="center"/>
            <w:hideMark/>
          </w:tcPr>
          <w:p w14:paraId="77415737"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47.080,00 €</w:t>
            </w:r>
          </w:p>
        </w:tc>
      </w:tr>
      <w:tr w:rsidR="002352B8" w:rsidRPr="006C5C31" w14:paraId="16BED746" w14:textId="77777777" w:rsidTr="00A06FE9">
        <w:trPr>
          <w:trHeight w:val="454"/>
        </w:trPr>
        <w:tc>
          <w:tcPr>
            <w:tcW w:w="4400" w:type="dxa"/>
            <w:noWrap/>
            <w:vAlign w:val="center"/>
            <w:hideMark/>
          </w:tcPr>
          <w:p w14:paraId="6187B1D2"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Pomoći u zdravstvenoj zaštiti pučanstva</w:t>
            </w:r>
          </w:p>
        </w:tc>
        <w:tc>
          <w:tcPr>
            <w:tcW w:w="2040" w:type="dxa"/>
            <w:noWrap/>
            <w:vAlign w:val="center"/>
            <w:hideMark/>
          </w:tcPr>
          <w:p w14:paraId="2DBDA5A6"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25.000,00 €</w:t>
            </w:r>
          </w:p>
        </w:tc>
        <w:tc>
          <w:tcPr>
            <w:tcW w:w="2496" w:type="dxa"/>
            <w:noWrap/>
            <w:vAlign w:val="center"/>
            <w:hideMark/>
          </w:tcPr>
          <w:p w14:paraId="5F889B68"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45.000,00 €</w:t>
            </w:r>
          </w:p>
        </w:tc>
      </w:tr>
      <w:tr w:rsidR="002352B8" w:rsidRPr="006C5C31" w14:paraId="00D4AFE9" w14:textId="77777777" w:rsidTr="00A06FE9">
        <w:trPr>
          <w:trHeight w:val="454"/>
        </w:trPr>
        <w:tc>
          <w:tcPr>
            <w:tcW w:w="4400" w:type="dxa"/>
            <w:noWrap/>
            <w:vAlign w:val="center"/>
            <w:hideMark/>
          </w:tcPr>
          <w:p w14:paraId="325560E3"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Sufinanciranje specijalizacija</w:t>
            </w:r>
          </w:p>
        </w:tc>
        <w:tc>
          <w:tcPr>
            <w:tcW w:w="2040" w:type="dxa"/>
            <w:noWrap/>
            <w:vAlign w:val="center"/>
            <w:hideMark/>
          </w:tcPr>
          <w:p w14:paraId="1072B0BF"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20.000,00 €</w:t>
            </w:r>
          </w:p>
        </w:tc>
        <w:tc>
          <w:tcPr>
            <w:tcW w:w="2496" w:type="dxa"/>
            <w:noWrap/>
            <w:vAlign w:val="center"/>
            <w:hideMark/>
          </w:tcPr>
          <w:p w14:paraId="1AF33F6B"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3.600,00 €</w:t>
            </w:r>
          </w:p>
        </w:tc>
      </w:tr>
      <w:tr w:rsidR="002352B8" w:rsidRPr="006C5C31" w14:paraId="043BCDFE" w14:textId="77777777" w:rsidTr="00A06FE9">
        <w:trPr>
          <w:trHeight w:val="568"/>
        </w:trPr>
        <w:tc>
          <w:tcPr>
            <w:tcW w:w="4400" w:type="dxa"/>
            <w:noWrap/>
            <w:vAlign w:val="center"/>
            <w:hideMark/>
          </w:tcPr>
          <w:p w14:paraId="7A6D2E6B"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Pomoći u liječenju djece</w:t>
            </w:r>
          </w:p>
        </w:tc>
        <w:tc>
          <w:tcPr>
            <w:tcW w:w="2040" w:type="dxa"/>
            <w:noWrap/>
            <w:vAlign w:val="center"/>
            <w:hideMark/>
          </w:tcPr>
          <w:p w14:paraId="499AC897"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6.000,00 €</w:t>
            </w:r>
          </w:p>
        </w:tc>
        <w:tc>
          <w:tcPr>
            <w:tcW w:w="2496" w:type="dxa"/>
            <w:noWrap/>
            <w:vAlign w:val="center"/>
            <w:hideMark/>
          </w:tcPr>
          <w:p w14:paraId="520E28B0"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6.700,00 €</w:t>
            </w:r>
          </w:p>
        </w:tc>
      </w:tr>
      <w:tr w:rsidR="002352B8" w:rsidRPr="006C5C31" w14:paraId="1CDDB463" w14:textId="77777777" w:rsidTr="00A06FE9">
        <w:trPr>
          <w:trHeight w:val="454"/>
        </w:trPr>
        <w:tc>
          <w:tcPr>
            <w:tcW w:w="4400" w:type="dxa"/>
            <w:noWrap/>
            <w:vAlign w:val="center"/>
            <w:hideMark/>
          </w:tcPr>
          <w:p w14:paraId="055A4BE3"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Financiranje primarne zdravstvene zaštite</w:t>
            </w:r>
          </w:p>
        </w:tc>
        <w:tc>
          <w:tcPr>
            <w:tcW w:w="2040" w:type="dxa"/>
            <w:noWrap/>
            <w:vAlign w:val="center"/>
            <w:hideMark/>
          </w:tcPr>
          <w:p w14:paraId="741E094C"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730.000,00 €</w:t>
            </w:r>
          </w:p>
        </w:tc>
        <w:tc>
          <w:tcPr>
            <w:tcW w:w="2496" w:type="dxa"/>
            <w:noWrap/>
            <w:vAlign w:val="center"/>
            <w:hideMark/>
          </w:tcPr>
          <w:p w14:paraId="3F578D8A"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37.254,71 €</w:t>
            </w:r>
          </w:p>
        </w:tc>
      </w:tr>
      <w:tr w:rsidR="002352B8" w:rsidRPr="006C5C31" w14:paraId="0415C162" w14:textId="77777777" w:rsidTr="00A06FE9">
        <w:trPr>
          <w:trHeight w:val="454"/>
        </w:trPr>
        <w:tc>
          <w:tcPr>
            <w:tcW w:w="4400" w:type="dxa"/>
            <w:noWrap/>
            <w:vAlign w:val="center"/>
          </w:tcPr>
          <w:p w14:paraId="005DF7DC" w14:textId="77777777" w:rsidR="002352B8" w:rsidRPr="006C5C31" w:rsidRDefault="002352B8" w:rsidP="002E4CB6">
            <w:pPr>
              <w:spacing w:after="0" w:line="240" w:lineRule="auto"/>
              <w:rPr>
                <w:rFonts w:ascii="Times New Roman" w:eastAsia="Times New Roman" w:hAnsi="Times New Roman"/>
                <w:sz w:val="24"/>
                <w:szCs w:val="24"/>
                <w:lang w:eastAsia="hr-HR"/>
              </w:rPr>
            </w:pPr>
            <w:r w:rsidRPr="006C5C31">
              <w:rPr>
                <w:rFonts w:ascii="Times New Roman" w:hAnsi="Times New Roman"/>
                <w:sz w:val="24"/>
                <w:szCs w:val="24"/>
              </w:rPr>
              <w:t>Edukacije i seminari u zdravstvenoj zaštiti</w:t>
            </w:r>
          </w:p>
        </w:tc>
        <w:tc>
          <w:tcPr>
            <w:tcW w:w="2040" w:type="dxa"/>
            <w:noWrap/>
            <w:vAlign w:val="center"/>
          </w:tcPr>
          <w:p w14:paraId="2FFA67BF"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hAnsi="Times New Roman"/>
                <w:sz w:val="24"/>
                <w:szCs w:val="24"/>
              </w:rPr>
              <w:t>10.000,00 €</w:t>
            </w:r>
          </w:p>
        </w:tc>
        <w:tc>
          <w:tcPr>
            <w:tcW w:w="2496" w:type="dxa"/>
            <w:noWrap/>
            <w:vAlign w:val="center"/>
          </w:tcPr>
          <w:p w14:paraId="346AE667"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hAnsi="Times New Roman"/>
                <w:sz w:val="24"/>
                <w:szCs w:val="24"/>
              </w:rPr>
              <w:t>4.500,00 €</w:t>
            </w:r>
          </w:p>
        </w:tc>
      </w:tr>
      <w:tr w:rsidR="002352B8" w:rsidRPr="006C5C31" w14:paraId="698EF1D5" w14:textId="77777777" w:rsidTr="00A06FE9">
        <w:trPr>
          <w:trHeight w:val="454"/>
        </w:trPr>
        <w:tc>
          <w:tcPr>
            <w:tcW w:w="4400" w:type="dxa"/>
            <w:noWrap/>
            <w:vAlign w:val="center"/>
          </w:tcPr>
          <w:p w14:paraId="51A87669" w14:textId="77777777" w:rsidR="002352B8" w:rsidRPr="006C5C31" w:rsidRDefault="002352B8" w:rsidP="002E4CB6">
            <w:pPr>
              <w:spacing w:after="0" w:line="240" w:lineRule="auto"/>
              <w:rPr>
                <w:rFonts w:ascii="Times New Roman" w:eastAsia="Times New Roman" w:hAnsi="Times New Roman"/>
                <w:sz w:val="24"/>
                <w:szCs w:val="24"/>
                <w:lang w:eastAsia="hr-HR"/>
              </w:rPr>
            </w:pPr>
            <w:r w:rsidRPr="006C5C31">
              <w:rPr>
                <w:rFonts w:ascii="Times New Roman" w:hAnsi="Times New Roman"/>
                <w:sz w:val="24"/>
                <w:szCs w:val="24"/>
              </w:rPr>
              <w:t>Zdravstveno humanitarni programi</w:t>
            </w:r>
          </w:p>
        </w:tc>
        <w:tc>
          <w:tcPr>
            <w:tcW w:w="2040" w:type="dxa"/>
            <w:noWrap/>
            <w:vAlign w:val="center"/>
          </w:tcPr>
          <w:p w14:paraId="46D3819F"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hAnsi="Times New Roman"/>
                <w:sz w:val="24"/>
                <w:szCs w:val="24"/>
              </w:rPr>
              <w:t>10.620,00 €</w:t>
            </w:r>
          </w:p>
        </w:tc>
        <w:tc>
          <w:tcPr>
            <w:tcW w:w="2496" w:type="dxa"/>
            <w:noWrap/>
            <w:vAlign w:val="center"/>
          </w:tcPr>
          <w:p w14:paraId="3B2084AF"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hAnsi="Times New Roman"/>
                <w:sz w:val="24"/>
                <w:szCs w:val="24"/>
              </w:rPr>
              <w:t>1.761,00 €</w:t>
            </w:r>
          </w:p>
        </w:tc>
      </w:tr>
      <w:tr w:rsidR="002352B8" w:rsidRPr="006C5C31" w14:paraId="7762B7F7" w14:textId="77777777" w:rsidTr="00A06FE9">
        <w:trPr>
          <w:trHeight w:val="454"/>
        </w:trPr>
        <w:tc>
          <w:tcPr>
            <w:tcW w:w="4400" w:type="dxa"/>
            <w:noWrap/>
            <w:vAlign w:val="center"/>
          </w:tcPr>
          <w:p w14:paraId="2BE0646D" w14:textId="77777777" w:rsidR="002352B8" w:rsidRPr="006C5C31" w:rsidRDefault="002352B8" w:rsidP="002E4CB6">
            <w:pPr>
              <w:spacing w:after="0" w:line="240" w:lineRule="auto"/>
              <w:rPr>
                <w:rFonts w:ascii="Times New Roman" w:eastAsia="Times New Roman" w:hAnsi="Times New Roman"/>
                <w:sz w:val="24"/>
                <w:szCs w:val="24"/>
                <w:lang w:eastAsia="hr-HR"/>
              </w:rPr>
            </w:pPr>
            <w:r w:rsidRPr="006C5C31">
              <w:rPr>
                <w:rFonts w:ascii="Times New Roman" w:hAnsi="Times New Roman"/>
                <w:sz w:val="24"/>
                <w:szCs w:val="24"/>
              </w:rPr>
              <w:t>Tečaj za trudnice</w:t>
            </w:r>
          </w:p>
        </w:tc>
        <w:tc>
          <w:tcPr>
            <w:tcW w:w="2040" w:type="dxa"/>
            <w:noWrap/>
            <w:vAlign w:val="center"/>
          </w:tcPr>
          <w:p w14:paraId="5A798097"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hAnsi="Times New Roman"/>
                <w:sz w:val="24"/>
                <w:szCs w:val="24"/>
              </w:rPr>
              <w:t>4.526,50 €</w:t>
            </w:r>
          </w:p>
        </w:tc>
        <w:tc>
          <w:tcPr>
            <w:tcW w:w="2496" w:type="dxa"/>
            <w:noWrap/>
            <w:vAlign w:val="center"/>
          </w:tcPr>
          <w:p w14:paraId="0246F647"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hAnsi="Times New Roman"/>
                <w:sz w:val="24"/>
                <w:szCs w:val="24"/>
              </w:rPr>
              <w:t>2.707,36 €</w:t>
            </w:r>
          </w:p>
        </w:tc>
      </w:tr>
      <w:tr w:rsidR="002352B8" w:rsidRPr="002352B8" w14:paraId="66C84D6A" w14:textId="77777777" w:rsidTr="00A06FE9">
        <w:trPr>
          <w:trHeight w:val="454"/>
        </w:trPr>
        <w:tc>
          <w:tcPr>
            <w:tcW w:w="6440" w:type="dxa"/>
            <w:gridSpan w:val="2"/>
            <w:noWrap/>
            <w:vAlign w:val="center"/>
            <w:hideMark/>
          </w:tcPr>
          <w:p w14:paraId="21386516" w14:textId="77777777" w:rsidR="002352B8" w:rsidRPr="002352B8" w:rsidRDefault="002352B8" w:rsidP="002E4CB6">
            <w:pPr>
              <w:spacing w:after="0" w:line="240" w:lineRule="auto"/>
              <w:jc w:val="right"/>
              <w:rPr>
                <w:rFonts w:ascii="Times New Roman" w:eastAsia="Times New Roman" w:hAnsi="Times New Roman"/>
                <w:b/>
                <w:bCs/>
                <w:color w:val="000000" w:themeColor="text1"/>
                <w:sz w:val="24"/>
                <w:szCs w:val="24"/>
                <w:lang w:eastAsia="hr-HR"/>
              </w:rPr>
            </w:pPr>
            <w:r w:rsidRPr="002352B8">
              <w:rPr>
                <w:rFonts w:ascii="Times New Roman" w:eastAsia="Times New Roman" w:hAnsi="Times New Roman"/>
                <w:b/>
                <w:bCs/>
                <w:color w:val="000000" w:themeColor="text1"/>
                <w:sz w:val="24"/>
                <w:szCs w:val="24"/>
                <w:lang w:eastAsia="hr-HR"/>
              </w:rPr>
              <w:t xml:space="preserve">UKUPNO </w:t>
            </w:r>
          </w:p>
        </w:tc>
        <w:tc>
          <w:tcPr>
            <w:tcW w:w="2496" w:type="dxa"/>
            <w:noWrap/>
            <w:vAlign w:val="center"/>
            <w:hideMark/>
          </w:tcPr>
          <w:p w14:paraId="0B8ACC32" w14:textId="77777777" w:rsidR="002352B8" w:rsidRPr="002352B8" w:rsidRDefault="002352B8" w:rsidP="002E4CB6">
            <w:pPr>
              <w:spacing w:after="0" w:line="240" w:lineRule="auto"/>
              <w:jc w:val="right"/>
              <w:rPr>
                <w:rFonts w:ascii="Times New Roman" w:eastAsia="Times New Roman" w:hAnsi="Times New Roman"/>
                <w:b/>
                <w:bCs/>
                <w:color w:val="000000" w:themeColor="text1"/>
                <w:sz w:val="24"/>
                <w:szCs w:val="24"/>
                <w:lang w:eastAsia="hr-HR"/>
              </w:rPr>
            </w:pPr>
            <w:r w:rsidRPr="002352B8">
              <w:rPr>
                <w:rFonts w:ascii="Times New Roman" w:eastAsia="Times New Roman" w:hAnsi="Times New Roman"/>
                <w:b/>
                <w:bCs/>
                <w:color w:val="000000" w:themeColor="text1"/>
                <w:sz w:val="24"/>
                <w:szCs w:val="24"/>
                <w:lang w:eastAsia="hr-HR"/>
              </w:rPr>
              <w:t>214.321,19 €</w:t>
            </w:r>
          </w:p>
        </w:tc>
      </w:tr>
    </w:tbl>
    <w:p w14:paraId="163AD697" w14:textId="77777777" w:rsidR="002352B8" w:rsidRDefault="002352B8" w:rsidP="002352B8">
      <w:pPr>
        <w:jc w:val="both"/>
        <w:rPr>
          <w:rFonts w:ascii="Times New Roman" w:hAnsi="Times New Roman"/>
          <w:b/>
          <w:sz w:val="24"/>
          <w:szCs w:val="24"/>
        </w:rPr>
      </w:pPr>
    </w:p>
    <w:p w14:paraId="40F458F8" w14:textId="283F0F4D" w:rsidR="002352B8" w:rsidRPr="006C5C31" w:rsidRDefault="002352B8" w:rsidP="002352B8">
      <w:pPr>
        <w:jc w:val="both"/>
        <w:rPr>
          <w:rFonts w:ascii="Times New Roman" w:hAnsi="Times New Roman"/>
          <w:b/>
          <w:sz w:val="24"/>
          <w:szCs w:val="24"/>
        </w:rPr>
      </w:pPr>
      <w:r w:rsidRPr="006C5C31">
        <w:rPr>
          <w:rFonts w:ascii="Times New Roman" w:hAnsi="Times New Roman"/>
          <w:b/>
          <w:sz w:val="24"/>
          <w:szCs w:val="24"/>
        </w:rPr>
        <w:t>Stipendiranje studenata medicine</w:t>
      </w:r>
    </w:p>
    <w:p w14:paraId="7905EF31" w14:textId="786A9AE7" w:rsidR="002352B8" w:rsidRPr="006C5C31" w:rsidRDefault="002352B8" w:rsidP="002352B8">
      <w:pPr>
        <w:spacing w:after="0" w:line="240" w:lineRule="auto"/>
        <w:ind w:firstLine="567"/>
        <w:jc w:val="both"/>
        <w:rPr>
          <w:rFonts w:ascii="Times New Roman" w:hAnsi="Times New Roman"/>
          <w:bCs/>
          <w:sz w:val="24"/>
          <w:szCs w:val="24"/>
        </w:rPr>
      </w:pPr>
      <w:r w:rsidRPr="006C5C31">
        <w:rPr>
          <w:rFonts w:ascii="Times New Roman" w:hAnsi="Times New Roman"/>
          <w:bCs/>
          <w:sz w:val="24"/>
          <w:szCs w:val="24"/>
        </w:rPr>
        <w:t>Brodsko</w:t>
      </w:r>
      <w:r w:rsidR="00A06FE9">
        <w:rPr>
          <w:rFonts w:ascii="Times New Roman" w:hAnsi="Times New Roman"/>
          <w:bCs/>
          <w:sz w:val="24"/>
          <w:szCs w:val="24"/>
        </w:rPr>
        <w:t xml:space="preserve"> - </w:t>
      </w:r>
      <w:r w:rsidRPr="006C5C31">
        <w:rPr>
          <w:rFonts w:ascii="Times New Roman" w:hAnsi="Times New Roman"/>
          <w:bCs/>
          <w:sz w:val="24"/>
          <w:szCs w:val="24"/>
        </w:rPr>
        <w:t xml:space="preserve">posavska županija provela je četiri javna natječaj za dodjelu stipendija studentima medicine s područja Brodsko-posavske županije (2019., 2021., 2023. i 2024.) Nakon provedenog javnog poziva i ocjene pristiglih ponuda župan Brodsko-posavske županije potpisao je ugovore sa studentima medicine. </w:t>
      </w:r>
    </w:p>
    <w:p w14:paraId="73B6277B" w14:textId="49AA64F2" w:rsidR="002352B8" w:rsidRPr="006C5C31" w:rsidRDefault="002352B8" w:rsidP="002352B8">
      <w:pPr>
        <w:spacing w:after="0" w:line="240" w:lineRule="auto"/>
        <w:ind w:firstLine="567"/>
        <w:jc w:val="both"/>
        <w:rPr>
          <w:rFonts w:ascii="Times New Roman" w:hAnsi="Times New Roman"/>
          <w:bCs/>
          <w:sz w:val="24"/>
          <w:szCs w:val="24"/>
        </w:rPr>
      </w:pPr>
      <w:r w:rsidRPr="006C5C31">
        <w:rPr>
          <w:rFonts w:ascii="Times New Roman" w:hAnsi="Times New Roman"/>
          <w:bCs/>
          <w:sz w:val="24"/>
          <w:szCs w:val="24"/>
        </w:rPr>
        <w:t>Županija u 2025. godini financira trideset šest (36) studenata  medicine s kojima su potpisani ugovori, visina stipendije je 220</w:t>
      </w:r>
      <w:r w:rsidR="00A15E5F">
        <w:rPr>
          <w:rFonts w:ascii="Times New Roman" w:hAnsi="Times New Roman"/>
          <w:bCs/>
          <w:sz w:val="24"/>
          <w:szCs w:val="24"/>
        </w:rPr>
        <w:t xml:space="preserve"> EUR</w:t>
      </w:r>
      <w:r w:rsidRPr="006C5C31">
        <w:rPr>
          <w:rFonts w:ascii="Times New Roman" w:hAnsi="Times New Roman"/>
          <w:bCs/>
          <w:sz w:val="24"/>
          <w:szCs w:val="24"/>
        </w:rPr>
        <w:t xml:space="preserve"> godišnje. </w:t>
      </w:r>
    </w:p>
    <w:p w14:paraId="4CF90753" w14:textId="3E6A4FD6" w:rsidR="002352B8" w:rsidRDefault="002352B8" w:rsidP="00A06FE9">
      <w:pPr>
        <w:spacing w:after="0" w:line="240" w:lineRule="auto"/>
        <w:ind w:firstLine="567"/>
        <w:jc w:val="both"/>
        <w:rPr>
          <w:rFonts w:ascii="Times New Roman" w:hAnsi="Times New Roman"/>
          <w:bCs/>
          <w:sz w:val="24"/>
          <w:szCs w:val="24"/>
        </w:rPr>
      </w:pPr>
      <w:r w:rsidRPr="006C5C31">
        <w:rPr>
          <w:rFonts w:ascii="Times New Roman" w:hAnsi="Times New Roman"/>
          <w:bCs/>
          <w:sz w:val="24"/>
          <w:szCs w:val="24"/>
        </w:rPr>
        <w:t xml:space="preserve">Iz proračuna Brodsko-posavske županije za 2025 godinu ukupno je za stipendije studentima medicine u prvoj polovici 2025. isplaćeno 44.440,00 </w:t>
      </w:r>
      <w:r w:rsidR="00A15E5F">
        <w:rPr>
          <w:rFonts w:ascii="Times New Roman" w:hAnsi="Times New Roman"/>
          <w:bCs/>
          <w:sz w:val="24"/>
          <w:szCs w:val="24"/>
        </w:rPr>
        <w:t>EUR</w:t>
      </w:r>
      <w:r w:rsidRPr="006C5C31">
        <w:rPr>
          <w:rFonts w:ascii="Times New Roman" w:hAnsi="Times New Roman"/>
          <w:bCs/>
          <w:sz w:val="24"/>
          <w:szCs w:val="24"/>
        </w:rPr>
        <w:t xml:space="preserve"> temeljem važećih ugovora o stipendiranju.  </w:t>
      </w:r>
    </w:p>
    <w:p w14:paraId="6AA7E62A" w14:textId="77777777" w:rsidR="00A06FE9" w:rsidRDefault="00A06FE9" w:rsidP="00A06FE9">
      <w:pPr>
        <w:spacing w:after="0" w:line="240" w:lineRule="auto"/>
        <w:ind w:firstLine="567"/>
        <w:jc w:val="both"/>
        <w:rPr>
          <w:rFonts w:ascii="Times New Roman" w:hAnsi="Times New Roman"/>
          <w:bCs/>
          <w:sz w:val="24"/>
          <w:szCs w:val="24"/>
        </w:rPr>
      </w:pPr>
    </w:p>
    <w:p w14:paraId="131917B4" w14:textId="77777777" w:rsidR="00A15E5F" w:rsidRDefault="00A15E5F" w:rsidP="002352B8">
      <w:pPr>
        <w:jc w:val="both"/>
        <w:rPr>
          <w:rFonts w:ascii="Times New Roman" w:hAnsi="Times New Roman"/>
          <w:b/>
          <w:sz w:val="24"/>
          <w:szCs w:val="24"/>
        </w:rPr>
      </w:pPr>
    </w:p>
    <w:p w14:paraId="096D9CE0" w14:textId="0F8597B1" w:rsidR="002352B8" w:rsidRPr="006C5C31" w:rsidRDefault="002352B8" w:rsidP="002352B8">
      <w:pPr>
        <w:jc w:val="both"/>
        <w:rPr>
          <w:rFonts w:ascii="Times New Roman" w:hAnsi="Times New Roman"/>
          <w:b/>
          <w:sz w:val="24"/>
          <w:szCs w:val="24"/>
        </w:rPr>
      </w:pPr>
      <w:r w:rsidRPr="006C5C31">
        <w:rPr>
          <w:rFonts w:ascii="Times New Roman" w:hAnsi="Times New Roman"/>
          <w:b/>
          <w:sz w:val="24"/>
          <w:szCs w:val="24"/>
        </w:rPr>
        <w:lastRenderedPageBreak/>
        <w:t>Financiranje primarne zdravstvene zaštite</w:t>
      </w:r>
    </w:p>
    <w:p w14:paraId="4D2800F6" w14:textId="16A29459" w:rsidR="002352B8" w:rsidRPr="006C5C31" w:rsidRDefault="002352B8" w:rsidP="002352B8">
      <w:pPr>
        <w:ind w:firstLine="708"/>
        <w:jc w:val="both"/>
        <w:rPr>
          <w:rFonts w:ascii="Times New Roman" w:hAnsi="Times New Roman"/>
          <w:bCs/>
          <w:sz w:val="24"/>
          <w:szCs w:val="24"/>
        </w:rPr>
      </w:pPr>
      <w:r w:rsidRPr="006C5C31">
        <w:rPr>
          <w:rFonts w:ascii="Times New Roman" w:hAnsi="Times New Roman"/>
          <w:bCs/>
          <w:sz w:val="24"/>
          <w:szCs w:val="24"/>
        </w:rPr>
        <w:t>Zakonom o zdravstvenoj zaštiti, člankom 11. definirana su prava, obveze, zadaće i ciljevi koje trebaju ispunjavati jedinice regionalne samouprave na području zdravstvene zaštite. Jedan od ključnih zadataka županija je organizacija rada ustanova kojima je osnivač i osiguravanje potrebnih sredstva za rad ustanova. U skladu sa Zakonom o zdravstvenoj zaštiti županije su nakon 31.</w:t>
      </w:r>
      <w:r w:rsidR="00A06FE9">
        <w:rPr>
          <w:rFonts w:ascii="Times New Roman" w:hAnsi="Times New Roman"/>
          <w:bCs/>
          <w:sz w:val="24"/>
          <w:szCs w:val="24"/>
        </w:rPr>
        <w:t xml:space="preserve"> </w:t>
      </w:r>
      <w:r w:rsidR="00A15E5F">
        <w:rPr>
          <w:rFonts w:ascii="Times New Roman" w:hAnsi="Times New Roman"/>
          <w:bCs/>
          <w:sz w:val="24"/>
          <w:szCs w:val="24"/>
        </w:rPr>
        <w:t>prosinca</w:t>
      </w:r>
      <w:r w:rsidR="00C5485A">
        <w:rPr>
          <w:rFonts w:ascii="Times New Roman" w:hAnsi="Times New Roman"/>
          <w:bCs/>
          <w:sz w:val="24"/>
          <w:szCs w:val="24"/>
        </w:rPr>
        <w:t xml:space="preserve"> </w:t>
      </w:r>
      <w:r w:rsidRPr="006C5C31">
        <w:rPr>
          <w:rFonts w:ascii="Times New Roman" w:hAnsi="Times New Roman"/>
          <w:bCs/>
          <w:sz w:val="24"/>
          <w:szCs w:val="24"/>
        </w:rPr>
        <w:t xml:space="preserve">2024. osnivači zdravstvenih ustanova na primarnoj razini zdravstvene zaštite. U skladu s navedenim u Proračunu Brodsko-posavske županije planirana su sredstva za financiranje primarne zdravstvene zaštite u iznosu  730.000,00 </w:t>
      </w:r>
      <w:r w:rsidR="00A15E5F">
        <w:rPr>
          <w:rFonts w:ascii="Times New Roman" w:hAnsi="Times New Roman"/>
          <w:bCs/>
          <w:sz w:val="24"/>
          <w:szCs w:val="24"/>
        </w:rPr>
        <w:t>EUR</w:t>
      </w:r>
      <w:r w:rsidRPr="006C5C31">
        <w:rPr>
          <w:rFonts w:ascii="Times New Roman" w:hAnsi="Times New Roman"/>
          <w:bCs/>
          <w:sz w:val="24"/>
          <w:szCs w:val="24"/>
        </w:rPr>
        <w:t xml:space="preserve">. Realizirana sredstva od 1. siječnja do 30. lipnja 2025. su 37.254,71 </w:t>
      </w:r>
      <w:r w:rsidR="00A15E5F">
        <w:rPr>
          <w:rFonts w:ascii="Times New Roman" w:hAnsi="Times New Roman"/>
          <w:bCs/>
          <w:sz w:val="24"/>
          <w:szCs w:val="24"/>
        </w:rPr>
        <w:t>EUR</w:t>
      </w:r>
      <w:r w:rsidRPr="006C5C31">
        <w:rPr>
          <w:rFonts w:ascii="Times New Roman" w:hAnsi="Times New Roman"/>
          <w:bCs/>
          <w:sz w:val="24"/>
          <w:szCs w:val="24"/>
        </w:rPr>
        <w:t>.</w:t>
      </w:r>
    </w:p>
    <w:p w14:paraId="12B9B111" w14:textId="77777777" w:rsidR="002352B8" w:rsidRPr="006C5C31" w:rsidRDefault="002352B8" w:rsidP="002352B8">
      <w:pPr>
        <w:jc w:val="both"/>
        <w:rPr>
          <w:rFonts w:ascii="Times New Roman" w:hAnsi="Times New Roman"/>
          <w:b/>
          <w:bCs/>
          <w:sz w:val="24"/>
          <w:szCs w:val="24"/>
        </w:rPr>
      </w:pPr>
      <w:r w:rsidRPr="006C5C31">
        <w:rPr>
          <w:rFonts w:ascii="Times New Roman" w:hAnsi="Times New Roman"/>
          <w:b/>
          <w:bCs/>
          <w:sz w:val="24"/>
          <w:szCs w:val="24"/>
        </w:rPr>
        <w:t>Financiranje specijalizacija</w:t>
      </w:r>
    </w:p>
    <w:p w14:paraId="78CA8887" w14:textId="643531C3" w:rsidR="002352B8" w:rsidRDefault="002352B8" w:rsidP="002352B8">
      <w:pPr>
        <w:spacing w:after="0" w:line="240" w:lineRule="auto"/>
        <w:ind w:firstLine="567"/>
        <w:jc w:val="both"/>
        <w:rPr>
          <w:rFonts w:ascii="Times New Roman" w:hAnsi="Times New Roman"/>
          <w:bCs/>
          <w:sz w:val="24"/>
          <w:szCs w:val="24"/>
        </w:rPr>
      </w:pPr>
      <w:r w:rsidRPr="006C5C31">
        <w:rPr>
          <w:rFonts w:ascii="Times New Roman" w:hAnsi="Times New Roman"/>
          <w:bCs/>
          <w:sz w:val="24"/>
          <w:szCs w:val="24"/>
        </w:rPr>
        <w:t xml:space="preserve">Jedan od većih izazova za zdravstvene ustanove na primarnoj razini zdravstvene zaštite i za Brodsko-posavsku županiju, koja u skladu sa Zakonom o zdravstvenoj zaštiti ima obvezu organizirati zdravstvenu zaštitu na svom području, predstavlja upućivanje doktora medicine na specijalističko usavršavanje u djelatnostima primarne zdravstvene zaštite. Brodsko-posavska županija je u 2025. planirala 20.000,00 </w:t>
      </w:r>
      <w:r w:rsidR="00957B8B">
        <w:rPr>
          <w:rFonts w:ascii="Times New Roman" w:hAnsi="Times New Roman"/>
          <w:bCs/>
          <w:sz w:val="24"/>
          <w:szCs w:val="24"/>
        </w:rPr>
        <w:t>EUR</w:t>
      </w:r>
      <w:r w:rsidRPr="006C5C31">
        <w:rPr>
          <w:rFonts w:ascii="Times New Roman" w:hAnsi="Times New Roman"/>
          <w:bCs/>
          <w:sz w:val="24"/>
          <w:szCs w:val="24"/>
        </w:rPr>
        <w:t xml:space="preserve"> za sufinanciranje smještaja doktorima medicine koji su na specijalističkom usavršavanju izvan Slavonskog Broda, U prvoj polovici 2025. za navedenu namjenu realizirano je 3.600,00 </w:t>
      </w:r>
      <w:r w:rsidR="00957B8B">
        <w:rPr>
          <w:rFonts w:ascii="Times New Roman" w:hAnsi="Times New Roman"/>
          <w:bCs/>
          <w:sz w:val="24"/>
          <w:szCs w:val="24"/>
        </w:rPr>
        <w:t>EUR</w:t>
      </w:r>
      <w:r w:rsidRPr="006C5C31">
        <w:rPr>
          <w:rFonts w:ascii="Times New Roman" w:hAnsi="Times New Roman"/>
          <w:bCs/>
          <w:sz w:val="24"/>
          <w:szCs w:val="24"/>
        </w:rPr>
        <w:t>.</w:t>
      </w:r>
    </w:p>
    <w:p w14:paraId="5DBA360D" w14:textId="77777777" w:rsidR="002352B8" w:rsidRPr="006C5C31" w:rsidRDefault="002352B8" w:rsidP="002352B8">
      <w:pPr>
        <w:spacing w:after="0" w:line="240" w:lineRule="auto"/>
        <w:ind w:firstLine="567"/>
        <w:jc w:val="both"/>
        <w:rPr>
          <w:rFonts w:ascii="Times New Roman" w:hAnsi="Times New Roman"/>
          <w:b/>
          <w:sz w:val="24"/>
          <w:szCs w:val="24"/>
        </w:rPr>
      </w:pPr>
    </w:p>
    <w:p w14:paraId="0CE49B75" w14:textId="77777777" w:rsidR="002352B8" w:rsidRPr="006C5C31" w:rsidRDefault="002352B8" w:rsidP="002352B8">
      <w:pPr>
        <w:ind w:left="567" w:hanging="567"/>
        <w:jc w:val="both"/>
        <w:rPr>
          <w:rFonts w:ascii="Times New Roman" w:hAnsi="Times New Roman"/>
          <w:b/>
          <w:sz w:val="24"/>
          <w:szCs w:val="24"/>
        </w:rPr>
      </w:pPr>
      <w:r w:rsidRPr="006C5C31">
        <w:rPr>
          <w:rFonts w:ascii="Times New Roman" w:hAnsi="Times New Roman"/>
          <w:b/>
          <w:sz w:val="24"/>
          <w:szCs w:val="24"/>
        </w:rPr>
        <w:t>Savjet za zdravlje Brodsko-posavske županije</w:t>
      </w:r>
    </w:p>
    <w:p w14:paraId="392C8716" w14:textId="77777777"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Savjet za zdravlje Brodsko-posavske županije u razdoblju siječanj-lipanj  2025. godine je održao  jednu sjednicu. Na sjednici se raspravljalo o izmjenama i dopunama Mreže javne zdravstvene službe u dijelu koji se odnosi na Brodsko-posavsku županiju, nedostatku liječnika na području Brodsko-posavske županije s posebnim naglaskom na deficitarne specijalizacije u zdravstvenim ustanovama Brodsko-posavske županije te su predložene mjere za privlačenje i zadržavanje specijalizanata u zdravstvenim ustanovama na području Brodsko-posavske županije.</w:t>
      </w:r>
    </w:p>
    <w:p w14:paraId="7C471794" w14:textId="3E55F67B" w:rsidR="002352B8" w:rsidRDefault="002352B8" w:rsidP="002352B8">
      <w:pPr>
        <w:spacing w:after="0" w:line="240" w:lineRule="auto"/>
        <w:ind w:hanging="284"/>
        <w:jc w:val="both"/>
        <w:rPr>
          <w:rFonts w:ascii="Times New Roman" w:hAnsi="Times New Roman"/>
          <w:bCs/>
          <w:sz w:val="24"/>
          <w:szCs w:val="24"/>
        </w:rPr>
      </w:pPr>
      <w:r w:rsidRPr="006C5C31">
        <w:rPr>
          <w:rFonts w:ascii="Times New Roman" w:hAnsi="Times New Roman"/>
          <w:bCs/>
          <w:sz w:val="24"/>
          <w:szCs w:val="24"/>
        </w:rPr>
        <w:t xml:space="preserve">                  Temeljem članka 12. stavak 4. Zakona o zdravstvenoj zaštiti („Narodne novine“, br.  100/18, 125/19,  147/20, 119/22, 156/22, 33/23 i 36/24)  Savjet za zdravlje Brodsko-posavske županije je izradio Izvješće o predloženim i provedenim mjerama za ostvarivanje dostupnosti i kvalitete zdravstvene zaštite na području Brodsko-posavske županije u 2024. godini i isto je dostavljeno Nacionalnom zdravstvenom vijeću Republike Hrvatske.</w:t>
      </w:r>
    </w:p>
    <w:p w14:paraId="5A15AB43" w14:textId="77777777" w:rsidR="002352B8" w:rsidRPr="006C5C31" w:rsidRDefault="002352B8" w:rsidP="002352B8">
      <w:pPr>
        <w:spacing w:after="0" w:line="240" w:lineRule="auto"/>
        <w:ind w:hanging="284"/>
        <w:jc w:val="both"/>
        <w:rPr>
          <w:rFonts w:ascii="Times New Roman" w:hAnsi="Times New Roman"/>
          <w:bCs/>
          <w:sz w:val="24"/>
          <w:szCs w:val="24"/>
        </w:rPr>
      </w:pPr>
    </w:p>
    <w:p w14:paraId="4E6078A2" w14:textId="77777777" w:rsidR="002352B8" w:rsidRPr="006C5C31" w:rsidRDefault="002352B8" w:rsidP="002352B8">
      <w:pPr>
        <w:rPr>
          <w:rFonts w:ascii="Times New Roman" w:hAnsi="Times New Roman"/>
          <w:sz w:val="24"/>
          <w:szCs w:val="24"/>
        </w:rPr>
      </w:pPr>
      <w:r w:rsidRPr="006C5C31">
        <w:rPr>
          <w:rFonts w:ascii="Times New Roman" w:hAnsi="Times New Roman"/>
          <w:b/>
          <w:sz w:val="24"/>
          <w:szCs w:val="24"/>
        </w:rPr>
        <w:t>Povjerenstvo za zaštitu prava pacijenata na području Brodsko-posavske županije</w:t>
      </w:r>
    </w:p>
    <w:p w14:paraId="6600C008" w14:textId="77777777"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 xml:space="preserve">Povjerenstvo za zaštitu prava pacijenata na području Brodsko-posavske županije u razdoblju siječanj - lipanj  2025. godine je održalo dvije sjednice.  </w:t>
      </w:r>
    </w:p>
    <w:p w14:paraId="45D3E34C" w14:textId="77777777"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 xml:space="preserve">Povjerenstvo  je u suradnji s Upravnim odjelom za zdravstvo, socijalnu skrb i hrvatske branitelje Brodsko-posavske županije izradilo Izvješće o radu Povjerenstva za zaštitu prava pacijenata na području Brodsko-posavske županije u 2024. godini i isto dostavilo Županijskoj skupštini na usvajanje. Predmetno Izvješće dostavljeno je Ministarstvu zdravstva. Povjerenstvo je također izradilo Izvješće za potrebe pučke pravobraniteljice. Povjerenstvo je razmatralo i rješavalo predstavke pacijenata.   </w:t>
      </w:r>
    </w:p>
    <w:p w14:paraId="6CC3C621" w14:textId="77777777" w:rsidR="002352B8" w:rsidRPr="006C5C31" w:rsidRDefault="002352B8" w:rsidP="002352B8">
      <w:pPr>
        <w:spacing w:after="0" w:line="240" w:lineRule="auto"/>
        <w:ind w:firstLine="708"/>
        <w:rPr>
          <w:rFonts w:ascii="Times New Roman" w:hAnsi="Times New Roman"/>
          <w:sz w:val="24"/>
          <w:szCs w:val="24"/>
        </w:rPr>
      </w:pPr>
      <w:r w:rsidRPr="006C5C31">
        <w:rPr>
          <w:rFonts w:ascii="Times New Roman" w:hAnsi="Times New Roman"/>
          <w:sz w:val="24"/>
          <w:szCs w:val="24"/>
        </w:rPr>
        <w:t xml:space="preserve">     </w:t>
      </w:r>
    </w:p>
    <w:p w14:paraId="0C053775" w14:textId="77777777" w:rsidR="00957B8B" w:rsidRDefault="00957B8B" w:rsidP="00471B33">
      <w:pPr>
        <w:jc w:val="both"/>
        <w:rPr>
          <w:rFonts w:ascii="Times New Roman" w:hAnsi="Times New Roman"/>
          <w:b/>
          <w:sz w:val="24"/>
          <w:szCs w:val="24"/>
        </w:rPr>
      </w:pPr>
    </w:p>
    <w:p w14:paraId="2D94D2EE" w14:textId="02DDA4BA" w:rsidR="002352B8" w:rsidRPr="006C5C31" w:rsidRDefault="002352B8" w:rsidP="00471B33">
      <w:pPr>
        <w:jc w:val="both"/>
        <w:rPr>
          <w:rFonts w:ascii="Times New Roman" w:hAnsi="Times New Roman"/>
          <w:b/>
          <w:sz w:val="24"/>
          <w:szCs w:val="24"/>
        </w:rPr>
      </w:pPr>
      <w:r w:rsidRPr="006C5C31">
        <w:rPr>
          <w:rFonts w:ascii="Times New Roman" w:hAnsi="Times New Roman"/>
          <w:b/>
          <w:sz w:val="24"/>
          <w:szCs w:val="24"/>
        </w:rPr>
        <w:lastRenderedPageBreak/>
        <w:t>Povjerenstvo za ovisnosti i ovisnička ponašanja na području Brodsko-posavske županije</w:t>
      </w:r>
    </w:p>
    <w:p w14:paraId="416CC083" w14:textId="7C7D6ABF"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 xml:space="preserve">Povjerenstvo za ovisnosti i ovisnička ponašanja na području Brodsko-posavske županije u razdoblju </w:t>
      </w:r>
      <w:r w:rsidR="00471B33" w:rsidRPr="006C5C31">
        <w:rPr>
          <w:rFonts w:ascii="Times New Roman" w:hAnsi="Times New Roman"/>
          <w:sz w:val="24"/>
          <w:szCs w:val="24"/>
        </w:rPr>
        <w:t xml:space="preserve">siječanj - lipanj  </w:t>
      </w:r>
      <w:r w:rsidRPr="006C5C31">
        <w:rPr>
          <w:rFonts w:ascii="Times New Roman" w:hAnsi="Times New Roman"/>
          <w:sz w:val="24"/>
          <w:szCs w:val="24"/>
        </w:rPr>
        <w:t>2025. godine je održalo jednu sjednicu.</w:t>
      </w:r>
    </w:p>
    <w:p w14:paraId="04224972" w14:textId="39FFF7AE"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Povjerenstvo za ovisnosti i ovisnička ponašanja na području Brodsko-posavske županije u suradnji s Upravnim odjelom za zdravstvo, socijalnu skrb i hrvatske branitelje Brodsko-posavske županije i nositeljima provedbe</w:t>
      </w:r>
      <w:r w:rsidR="009B6C67">
        <w:rPr>
          <w:rFonts w:ascii="Times New Roman" w:hAnsi="Times New Roman"/>
          <w:sz w:val="24"/>
          <w:szCs w:val="24"/>
        </w:rPr>
        <w:t xml:space="preserve"> </w:t>
      </w:r>
      <w:r w:rsidRPr="006C5C31">
        <w:rPr>
          <w:rFonts w:ascii="Times New Roman" w:hAnsi="Times New Roman"/>
          <w:sz w:val="24"/>
          <w:szCs w:val="24"/>
        </w:rPr>
        <w:t>Nacionalne strategije djelovanja na području ovisnosti za razdoblje do 2026. godine je izradilo Izvješće o provedbi Akcijskog plana djelovanja na području ovisnosti za razdoblje do 2026. godine na području Brodsko-posavske županije za provedbene aktivnosti u 2024. godini za potrebe redovnog izvještavanja EMCDD-a i isto je dostavljeno Hrvatskom zavodu za javno zdravstvo Republike Hrvatske.</w:t>
      </w:r>
    </w:p>
    <w:p w14:paraId="32684473" w14:textId="77777777" w:rsidR="002352B8" w:rsidRPr="006C5C31" w:rsidRDefault="002352B8" w:rsidP="002352B8">
      <w:pPr>
        <w:spacing w:after="0" w:line="240" w:lineRule="auto"/>
        <w:jc w:val="both"/>
        <w:rPr>
          <w:rFonts w:ascii="Times New Roman" w:hAnsi="Times New Roman"/>
          <w:sz w:val="24"/>
          <w:szCs w:val="24"/>
        </w:rPr>
      </w:pPr>
      <w:r w:rsidRPr="006C5C31">
        <w:rPr>
          <w:rFonts w:ascii="Times New Roman" w:hAnsi="Times New Roman"/>
          <w:sz w:val="24"/>
          <w:szCs w:val="24"/>
        </w:rPr>
        <w:t xml:space="preserve">            Povjerenstvo za ovisnosti i ovisnička ponašanja na području Brodsko-posavske županije u suradnji s Nastavnim zavodom za javno zdravstvo Brodsko-posavske županije izvršilo je pripremne aktivnosti za provedbu Akcijskog plana djelovanja na području ovisnosti za razdoblje do 2026. godine na području Brodsko-posavske županije za aktivnosti koje će se provoditi u 2025. godini.</w:t>
      </w:r>
    </w:p>
    <w:p w14:paraId="53C292DF" w14:textId="265F78A0" w:rsidR="002352B8" w:rsidRPr="00471B33" w:rsidRDefault="002352B8" w:rsidP="002352B8">
      <w:pPr>
        <w:spacing w:after="0" w:line="240" w:lineRule="auto"/>
        <w:jc w:val="both"/>
        <w:rPr>
          <w:rFonts w:ascii="Times New Roman" w:hAnsi="Times New Roman"/>
          <w:sz w:val="24"/>
          <w:szCs w:val="24"/>
        </w:rPr>
      </w:pPr>
      <w:r w:rsidRPr="006C5C31">
        <w:rPr>
          <w:rFonts w:ascii="Times New Roman" w:hAnsi="Times New Roman"/>
          <w:sz w:val="24"/>
          <w:szCs w:val="24"/>
        </w:rPr>
        <w:t xml:space="preserve">                 </w:t>
      </w:r>
      <w:r w:rsidRPr="006C5C31">
        <w:rPr>
          <w:rFonts w:ascii="Times New Roman" w:hAnsi="Times New Roman"/>
          <w:color w:val="2C2929"/>
          <w:sz w:val="24"/>
          <w:szCs w:val="24"/>
        </w:rPr>
        <w:tab/>
      </w:r>
    </w:p>
    <w:p w14:paraId="6A89500C" w14:textId="77777777" w:rsidR="002352B8" w:rsidRPr="006C5C31" w:rsidRDefault="002352B8" w:rsidP="00471B33">
      <w:pPr>
        <w:jc w:val="both"/>
        <w:rPr>
          <w:rFonts w:ascii="Times New Roman" w:hAnsi="Times New Roman"/>
          <w:b/>
          <w:sz w:val="24"/>
          <w:szCs w:val="24"/>
        </w:rPr>
      </w:pPr>
      <w:r w:rsidRPr="006C5C31">
        <w:rPr>
          <w:rFonts w:ascii="Times New Roman" w:hAnsi="Times New Roman"/>
          <w:b/>
          <w:sz w:val="24"/>
          <w:szCs w:val="24"/>
        </w:rPr>
        <w:t>Povjerenstvo za nadzor nad radom mrtvozornika na području Brodsko-posavske županije</w:t>
      </w:r>
    </w:p>
    <w:p w14:paraId="30D0D0CD" w14:textId="77777777" w:rsidR="002352B8" w:rsidRPr="006C5C31" w:rsidRDefault="002352B8" w:rsidP="002352B8">
      <w:pPr>
        <w:spacing w:after="0" w:line="240" w:lineRule="auto"/>
        <w:jc w:val="both"/>
        <w:rPr>
          <w:rFonts w:ascii="Times New Roman" w:hAnsi="Times New Roman"/>
          <w:sz w:val="24"/>
          <w:szCs w:val="24"/>
        </w:rPr>
      </w:pPr>
      <w:r w:rsidRPr="006C5C31">
        <w:rPr>
          <w:rFonts w:ascii="Times New Roman" w:hAnsi="Times New Roman"/>
          <w:sz w:val="24"/>
          <w:szCs w:val="24"/>
        </w:rPr>
        <w:tab/>
        <w:t>Povjerenstvo za nadzor nad radom mrtvozornika na području Brodsko-posavske županije u razdoblju siječanj - lipanj  2025. godine je održalo tri  sjednice.</w:t>
      </w:r>
    </w:p>
    <w:p w14:paraId="55E7064A" w14:textId="77777777"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Povjerenstvo  je u suradnji s Upravnim odjelom za zdravstvo, socijalnu skrb i hrvatske branitelje Brodsko-posavske županije izvršilo uvid u očevidnike o obavljenim pregledima umrlih osoba izvan zdravstvene ustanove, izvršenim obdukcijama umrlih osoba izvan zdravstvene ustanove te je izradilo  Izvješće o obavljenim obdukcijama i radu mrtvozorničke službe na području Brodsko-posavske županije u 2024. godini i isto dostavilo Županijskoj skupštini na usvajanje. Predmetno Izvješće je dostavljeno Ministarstvu zdravstva i Hrvatskom zavodu za javno zdravstvo Republike Hrvatske.</w:t>
      </w:r>
    </w:p>
    <w:p w14:paraId="08C5CEEB" w14:textId="2BCD9133" w:rsidR="005B6FA5" w:rsidRPr="009B6C67" w:rsidRDefault="002352B8" w:rsidP="009B6C67">
      <w:pPr>
        <w:spacing w:after="0" w:line="240" w:lineRule="auto"/>
        <w:jc w:val="both"/>
        <w:rPr>
          <w:rFonts w:ascii="Times New Roman" w:hAnsi="Times New Roman"/>
          <w:sz w:val="24"/>
          <w:szCs w:val="24"/>
        </w:rPr>
      </w:pPr>
      <w:r w:rsidRPr="006C5C31">
        <w:rPr>
          <w:rFonts w:ascii="Times New Roman" w:hAnsi="Times New Roman"/>
          <w:sz w:val="24"/>
          <w:szCs w:val="24"/>
        </w:rPr>
        <w:t xml:space="preserve">                       </w:t>
      </w:r>
    </w:p>
    <w:p w14:paraId="7B74DA93" w14:textId="52830E3B" w:rsidR="002352B8" w:rsidRPr="006C5C31" w:rsidRDefault="002352B8" w:rsidP="002352B8">
      <w:pPr>
        <w:rPr>
          <w:rFonts w:ascii="Times New Roman" w:hAnsi="Times New Roman"/>
          <w:b/>
          <w:sz w:val="24"/>
          <w:szCs w:val="24"/>
        </w:rPr>
      </w:pPr>
      <w:r w:rsidRPr="006C5C31">
        <w:rPr>
          <w:rFonts w:ascii="Times New Roman" w:hAnsi="Times New Roman"/>
          <w:b/>
          <w:sz w:val="24"/>
          <w:szCs w:val="24"/>
        </w:rPr>
        <w:t>SOCIJALNA SKRB</w:t>
      </w:r>
    </w:p>
    <w:p w14:paraId="4CF23B54" w14:textId="77777777" w:rsidR="002352B8" w:rsidRPr="006C5C31" w:rsidRDefault="002352B8" w:rsidP="002352B8">
      <w:pPr>
        <w:rPr>
          <w:rFonts w:ascii="Times New Roman" w:hAnsi="Times New Roman"/>
          <w:b/>
          <w:bCs/>
          <w:sz w:val="24"/>
          <w:szCs w:val="24"/>
        </w:rPr>
      </w:pPr>
      <w:r w:rsidRPr="006C5C31">
        <w:rPr>
          <w:rFonts w:ascii="Times New Roman" w:hAnsi="Times New Roman"/>
          <w:b/>
          <w:bCs/>
          <w:sz w:val="24"/>
          <w:szCs w:val="24"/>
        </w:rPr>
        <w:t>Decentralizirane funkcije u socijalnoj skrbi</w:t>
      </w:r>
    </w:p>
    <w:p w14:paraId="03DADE29" w14:textId="77777777" w:rsidR="002352B8" w:rsidRPr="006C5C31" w:rsidRDefault="002352B8" w:rsidP="004457F5">
      <w:pPr>
        <w:spacing w:after="0" w:line="240" w:lineRule="auto"/>
        <w:ind w:firstLine="709"/>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U skladu sa Zakonom o socijalnoj skrbi ( „Narodne novine“ br. 18/22, 46/22, 119/22, 71/23 i 156/23)  decentralizirana funkcija djelatnosti socijalne skrbi u jedinicama područne (regionalne) samouprave je djelatnost domova za starije osobe nad kojima su prenesena osnivačka prava.</w:t>
      </w:r>
    </w:p>
    <w:p w14:paraId="7E8979CC" w14:textId="77777777" w:rsidR="002352B8" w:rsidRPr="006C5C31" w:rsidRDefault="002352B8" w:rsidP="004457F5">
      <w:pPr>
        <w:spacing w:after="0" w:line="240" w:lineRule="auto"/>
        <w:ind w:firstLine="709"/>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 xml:space="preserve">Sredstva za financiranje decentraliziranih domova za starije osobe osiguravaju se u proračunu jedinica područne (regionalne) samouprave. </w:t>
      </w:r>
    </w:p>
    <w:p w14:paraId="7B127C12" w14:textId="016AD255" w:rsidR="002352B8" w:rsidRPr="006C5C31" w:rsidRDefault="002352B8" w:rsidP="004457F5">
      <w:pPr>
        <w:spacing w:after="0" w:line="240" w:lineRule="auto"/>
        <w:ind w:firstLine="709"/>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Županijska skupština Brodsko-posavske županije donijela je Odluku o kriterijima i  mjerilima</w:t>
      </w:r>
      <w:r w:rsidR="002869A1">
        <w:rPr>
          <w:rFonts w:ascii="Times New Roman" w:eastAsia="Times New Roman" w:hAnsi="Times New Roman"/>
          <w:sz w:val="24"/>
          <w:szCs w:val="24"/>
          <w:lang w:eastAsia="hr-HR"/>
        </w:rPr>
        <w:t xml:space="preserve"> </w:t>
      </w:r>
      <w:r w:rsidRPr="006C5C31">
        <w:rPr>
          <w:rFonts w:ascii="Times New Roman" w:eastAsia="Times New Roman" w:hAnsi="Times New Roman"/>
          <w:sz w:val="24"/>
          <w:szCs w:val="24"/>
          <w:lang w:eastAsia="hr-HR"/>
        </w:rPr>
        <w:t>te načinu financiranja materijalnih rashoda,</w:t>
      </w:r>
      <w:r w:rsidR="002869A1">
        <w:rPr>
          <w:rFonts w:ascii="Times New Roman" w:eastAsia="Times New Roman" w:hAnsi="Times New Roman"/>
          <w:sz w:val="24"/>
          <w:szCs w:val="24"/>
          <w:lang w:eastAsia="hr-HR"/>
        </w:rPr>
        <w:t xml:space="preserve"> </w:t>
      </w:r>
      <w:r w:rsidRPr="006C5C31">
        <w:rPr>
          <w:rFonts w:ascii="Times New Roman" w:eastAsia="Times New Roman" w:hAnsi="Times New Roman"/>
          <w:sz w:val="24"/>
          <w:szCs w:val="24"/>
          <w:lang w:eastAsia="hr-HR"/>
        </w:rPr>
        <w:t>nefinancijske imovine i hitnih intervencija investicijskog i tekućeg održavanja Doma za starije i nemoćne osobe Slavonski Brod u 2025. godini, čiji je osnivač.</w:t>
      </w:r>
    </w:p>
    <w:p w14:paraId="79222909" w14:textId="2339F135" w:rsidR="002352B8" w:rsidRDefault="002352B8" w:rsidP="005B6FA5">
      <w:pPr>
        <w:spacing w:after="0" w:line="240" w:lineRule="auto"/>
        <w:ind w:firstLine="709"/>
        <w:jc w:val="both"/>
        <w:rPr>
          <w:rFonts w:ascii="Times New Roman" w:hAnsi="Times New Roman"/>
          <w:sz w:val="24"/>
          <w:szCs w:val="24"/>
        </w:rPr>
      </w:pPr>
      <w:r w:rsidRPr="006C5C31">
        <w:rPr>
          <w:rFonts w:ascii="Times New Roman" w:eastAsia="Times New Roman" w:hAnsi="Times New Roman"/>
          <w:sz w:val="24"/>
          <w:szCs w:val="24"/>
          <w:lang w:eastAsia="hr-HR"/>
        </w:rPr>
        <w:t xml:space="preserve">Ukupno planirana sredstva za financiranje decentraliziranih funkcija u socijalnoj skrbi su 1.159.853,00 </w:t>
      </w:r>
      <w:r w:rsidR="00B27853">
        <w:rPr>
          <w:rFonts w:ascii="Times New Roman" w:eastAsia="Times New Roman" w:hAnsi="Times New Roman"/>
          <w:sz w:val="24"/>
          <w:szCs w:val="24"/>
          <w:lang w:eastAsia="hr-HR"/>
        </w:rPr>
        <w:t>EUR</w:t>
      </w:r>
      <w:r w:rsidRPr="006C5C31">
        <w:rPr>
          <w:rFonts w:ascii="Times New Roman" w:eastAsia="Times New Roman" w:hAnsi="Times New Roman"/>
          <w:sz w:val="24"/>
          <w:szCs w:val="24"/>
          <w:lang w:eastAsia="hr-HR"/>
        </w:rPr>
        <w:t xml:space="preserve">, ostvarena decentralizirana sredstva u socijalnoj skrbi  na području Brodsko-posavske županije u periodu siječanj- lipanj 2025. godini iznose: 443.188,30 </w:t>
      </w:r>
      <w:r w:rsidR="00B27853">
        <w:rPr>
          <w:rFonts w:ascii="Times New Roman" w:eastAsia="Times New Roman" w:hAnsi="Times New Roman"/>
          <w:sz w:val="24"/>
          <w:szCs w:val="24"/>
          <w:lang w:eastAsia="hr-HR"/>
        </w:rPr>
        <w:t>EUR</w:t>
      </w:r>
      <w:r w:rsidRPr="006C5C31">
        <w:rPr>
          <w:rFonts w:ascii="Times New Roman" w:eastAsia="Times New Roman" w:hAnsi="Times New Roman"/>
          <w:sz w:val="24"/>
          <w:szCs w:val="24"/>
          <w:lang w:eastAsia="hr-HR"/>
        </w:rPr>
        <w:t xml:space="preserve"> i utrošena su za financiranje rashoda za zaposlene, materijalnih i financijskih rashodi, rashodi za </w:t>
      </w:r>
      <w:r w:rsidRPr="006C5C31">
        <w:rPr>
          <w:rFonts w:ascii="Times New Roman" w:eastAsia="Times New Roman" w:hAnsi="Times New Roman"/>
          <w:sz w:val="24"/>
          <w:szCs w:val="24"/>
          <w:lang w:eastAsia="hr-HR"/>
        </w:rPr>
        <w:lastRenderedPageBreak/>
        <w:t>nabavu nefinancijske imovine i rashodi za  hitne intervencije Doma za starije i nemoćne osobe Slavonski Brod.</w:t>
      </w:r>
    </w:p>
    <w:p w14:paraId="62712A0D" w14:textId="77777777" w:rsidR="005B6FA5" w:rsidRPr="005B6FA5" w:rsidRDefault="005B6FA5" w:rsidP="005B6FA5">
      <w:pPr>
        <w:spacing w:after="0" w:line="240" w:lineRule="auto"/>
        <w:ind w:firstLine="709"/>
        <w:jc w:val="both"/>
        <w:rPr>
          <w:rFonts w:ascii="Times New Roman" w:hAnsi="Times New Roman"/>
          <w:sz w:val="24"/>
          <w:szCs w:val="24"/>
        </w:rPr>
      </w:pPr>
    </w:p>
    <w:p w14:paraId="7DC2AB81" w14:textId="0AD3C466" w:rsidR="002352B8" w:rsidRPr="006C5C31" w:rsidRDefault="002352B8" w:rsidP="002352B8">
      <w:pPr>
        <w:jc w:val="both"/>
        <w:rPr>
          <w:rFonts w:ascii="Times New Roman" w:hAnsi="Times New Roman"/>
          <w:b/>
          <w:sz w:val="24"/>
          <w:szCs w:val="24"/>
        </w:rPr>
      </w:pPr>
      <w:r w:rsidRPr="006C5C31">
        <w:rPr>
          <w:rFonts w:ascii="Times New Roman" w:hAnsi="Times New Roman"/>
          <w:b/>
          <w:sz w:val="24"/>
          <w:szCs w:val="24"/>
        </w:rPr>
        <w:t xml:space="preserve">Sufinanciranje programa u socijalnoj skrbi </w:t>
      </w:r>
    </w:p>
    <w:p w14:paraId="303A7FC1" w14:textId="31679F04" w:rsidR="002352B8" w:rsidRPr="006C5C31" w:rsidRDefault="005B6FA5" w:rsidP="002352B8">
      <w:pPr>
        <w:pStyle w:val="Opisslike"/>
        <w:keepNext/>
        <w:spacing w:after="0"/>
        <w:ind w:firstLine="708"/>
        <w:jc w:val="both"/>
        <w:rPr>
          <w:rFonts w:ascii="Times New Roman" w:hAnsi="Times New Roman"/>
          <w:bCs/>
          <w:i w:val="0"/>
          <w:iCs w:val="0"/>
          <w:color w:val="auto"/>
          <w:sz w:val="24"/>
          <w:szCs w:val="24"/>
        </w:rPr>
      </w:pPr>
      <w:r>
        <w:rPr>
          <w:rFonts w:ascii="Times New Roman" w:hAnsi="Times New Roman"/>
          <w:bCs/>
          <w:i w:val="0"/>
          <w:iCs w:val="0"/>
          <w:color w:val="auto"/>
          <w:sz w:val="24"/>
          <w:szCs w:val="24"/>
        </w:rPr>
        <w:t>Č</w:t>
      </w:r>
      <w:r w:rsidRPr="006C5C31">
        <w:rPr>
          <w:rFonts w:ascii="Times New Roman" w:hAnsi="Times New Roman"/>
          <w:bCs/>
          <w:i w:val="0"/>
          <w:iCs w:val="0"/>
          <w:color w:val="auto"/>
          <w:sz w:val="24"/>
          <w:szCs w:val="24"/>
        </w:rPr>
        <w:t xml:space="preserve">lankom 30. </w:t>
      </w:r>
      <w:r w:rsidR="002352B8" w:rsidRPr="006C5C31">
        <w:rPr>
          <w:rFonts w:ascii="Times New Roman" w:hAnsi="Times New Roman"/>
          <w:bCs/>
          <w:i w:val="0"/>
          <w:iCs w:val="0"/>
          <w:color w:val="auto"/>
          <w:sz w:val="24"/>
          <w:szCs w:val="24"/>
        </w:rPr>
        <w:t>Zakon</w:t>
      </w:r>
      <w:r>
        <w:rPr>
          <w:rFonts w:ascii="Times New Roman" w:hAnsi="Times New Roman"/>
          <w:bCs/>
          <w:i w:val="0"/>
          <w:iCs w:val="0"/>
          <w:color w:val="auto"/>
          <w:sz w:val="24"/>
          <w:szCs w:val="24"/>
        </w:rPr>
        <w:t>a</w:t>
      </w:r>
      <w:r w:rsidR="002352B8" w:rsidRPr="006C5C31">
        <w:rPr>
          <w:rFonts w:ascii="Times New Roman" w:hAnsi="Times New Roman"/>
          <w:bCs/>
          <w:i w:val="0"/>
          <w:iCs w:val="0"/>
          <w:color w:val="auto"/>
          <w:sz w:val="24"/>
          <w:szCs w:val="24"/>
        </w:rPr>
        <w:t xml:space="preserve"> o Hrvatskom crvenom križu („Narodne novine“ broj: 71/10</w:t>
      </w:r>
      <w:r>
        <w:rPr>
          <w:rFonts w:ascii="Times New Roman" w:hAnsi="Times New Roman"/>
          <w:bCs/>
          <w:i w:val="0"/>
          <w:iCs w:val="0"/>
          <w:color w:val="auto"/>
          <w:sz w:val="24"/>
          <w:szCs w:val="24"/>
        </w:rPr>
        <w:t xml:space="preserve"> i</w:t>
      </w:r>
      <w:r w:rsidR="002352B8" w:rsidRPr="006C5C31">
        <w:rPr>
          <w:rFonts w:ascii="Times New Roman" w:hAnsi="Times New Roman"/>
          <w:bCs/>
          <w:i w:val="0"/>
          <w:iCs w:val="0"/>
          <w:color w:val="auto"/>
          <w:sz w:val="24"/>
          <w:szCs w:val="24"/>
        </w:rPr>
        <w:t xml:space="preserve"> 136/20) propisano je da jedinice lokalne i područne (regionalne) samouprave osiguravaju sredstva za  rad i djelovanje Službe traženja na razini jedinice lokalne i područne (regionalne) samouprave, za što se izdvaja 0,2% sredstava prihoda jedinica lokalne i područne (regionalne) samouprave, a za redovnu djelatnost izdvaja se 0,5% sredstava prihoda svih jedinica lokalne i područne (regionalne) samouprave.  Navedena sredstva u Brodsko-posavskoj županiji za 2025. planirana su u iznosu 69.000,00 </w:t>
      </w:r>
      <w:r w:rsidR="00B27853">
        <w:rPr>
          <w:rFonts w:ascii="Times New Roman" w:hAnsi="Times New Roman"/>
          <w:bCs/>
          <w:i w:val="0"/>
          <w:iCs w:val="0"/>
          <w:color w:val="auto"/>
          <w:sz w:val="24"/>
          <w:szCs w:val="24"/>
        </w:rPr>
        <w:t>EUR</w:t>
      </w:r>
      <w:r w:rsidR="002352B8" w:rsidRPr="006C5C31">
        <w:rPr>
          <w:rFonts w:ascii="Times New Roman" w:hAnsi="Times New Roman"/>
          <w:bCs/>
          <w:i w:val="0"/>
          <w:iCs w:val="0"/>
          <w:color w:val="auto"/>
          <w:sz w:val="24"/>
          <w:szCs w:val="24"/>
        </w:rPr>
        <w:t xml:space="preserve">. U prvoj polovini 2025. Županijskom društvu Crvenog križa Brodsko-posavske županije ukupno je doznačeno 23.000,00 </w:t>
      </w:r>
      <w:r w:rsidR="00B27853">
        <w:rPr>
          <w:rFonts w:ascii="Times New Roman" w:hAnsi="Times New Roman"/>
          <w:bCs/>
          <w:i w:val="0"/>
          <w:iCs w:val="0"/>
          <w:color w:val="auto"/>
          <w:sz w:val="24"/>
          <w:szCs w:val="24"/>
        </w:rPr>
        <w:t>EUR</w:t>
      </w:r>
      <w:r w:rsidR="002352B8" w:rsidRPr="006C5C31">
        <w:rPr>
          <w:rFonts w:ascii="Times New Roman" w:hAnsi="Times New Roman"/>
          <w:bCs/>
          <w:i w:val="0"/>
          <w:iCs w:val="0"/>
          <w:color w:val="auto"/>
          <w:sz w:val="24"/>
          <w:szCs w:val="24"/>
        </w:rPr>
        <w:t>.</w:t>
      </w:r>
    </w:p>
    <w:p w14:paraId="4F43EDBF" w14:textId="1D614FA4" w:rsidR="002352B8" w:rsidRPr="006C5C31" w:rsidRDefault="002352B8" w:rsidP="002352B8">
      <w:pPr>
        <w:pStyle w:val="Opisslike"/>
        <w:keepNext/>
        <w:spacing w:after="0"/>
        <w:jc w:val="both"/>
        <w:rPr>
          <w:rFonts w:ascii="Times New Roman" w:hAnsi="Times New Roman"/>
          <w:bCs/>
          <w:i w:val="0"/>
          <w:iCs w:val="0"/>
          <w:color w:val="auto"/>
          <w:sz w:val="24"/>
          <w:szCs w:val="24"/>
        </w:rPr>
      </w:pPr>
      <w:r w:rsidRPr="006C5C31">
        <w:rPr>
          <w:rFonts w:ascii="Times New Roman" w:hAnsi="Times New Roman"/>
          <w:bCs/>
          <w:i w:val="0"/>
          <w:iCs w:val="0"/>
          <w:color w:val="auto"/>
          <w:sz w:val="24"/>
          <w:szCs w:val="24"/>
        </w:rPr>
        <w:t xml:space="preserve">Programom javnih potreba planirano je sufinanciranje prijevoza djece na rehabilitaciju u zdravstveno – rehabilitacijsku ustanovu Zlatni cekin. Na godišnjoj razni planirano je 15.930,00 </w:t>
      </w:r>
      <w:r w:rsidR="00B27853">
        <w:rPr>
          <w:rFonts w:ascii="Times New Roman" w:hAnsi="Times New Roman"/>
          <w:bCs/>
          <w:i w:val="0"/>
          <w:iCs w:val="0"/>
          <w:color w:val="auto"/>
          <w:sz w:val="24"/>
          <w:szCs w:val="24"/>
        </w:rPr>
        <w:t>EUR</w:t>
      </w:r>
      <w:r w:rsidRPr="006C5C31">
        <w:rPr>
          <w:rFonts w:ascii="Times New Roman" w:hAnsi="Times New Roman"/>
          <w:bCs/>
          <w:i w:val="0"/>
          <w:iCs w:val="0"/>
          <w:color w:val="auto"/>
          <w:sz w:val="24"/>
          <w:szCs w:val="24"/>
        </w:rPr>
        <w:t xml:space="preserve">, u prvoj polovini 2025. Poliklinici je doznačeno 5.310,00 </w:t>
      </w:r>
      <w:r w:rsidR="00B27853">
        <w:rPr>
          <w:rFonts w:ascii="Times New Roman" w:hAnsi="Times New Roman"/>
          <w:bCs/>
          <w:i w:val="0"/>
          <w:iCs w:val="0"/>
          <w:color w:val="auto"/>
          <w:sz w:val="24"/>
          <w:szCs w:val="24"/>
        </w:rPr>
        <w:t>EUR</w:t>
      </w:r>
      <w:r w:rsidR="005B6FA5">
        <w:rPr>
          <w:rFonts w:ascii="Times New Roman" w:hAnsi="Times New Roman"/>
          <w:bCs/>
          <w:i w:val="0"/>
          <w:iCs w:val="0"/>
          <w:color w:val="auto"/>
          <w:sz w:val="24"/>
          <w:szCs w:val="24"/>
        </w:rPr>
        <w:t>.</w:t>
      </w:r>
    </w:p>
    <w:p w14:paraId="4F44767B" w14:textId="6FD8A263" w:rsidR="00543B21" w:rsidRPr="00543B21" w:rsidRDefault="002352B8" w:rsidP="00543B21">
      <w:pPr>
        <w:pStyle w:val="Opisslike"/>
        <w:keepNext/>
        <w:spacing w:after="0"/>
        <w:ind w:firstLine="708"/>
        <w:jc w:val="both"/>
        <w:rPr>
          <w:rFonts w:ascii="Times New Roman" w:hAnsi="Times New Roman"/>
          <w:bCs/>
          <w:i w:val="0"/>
          <w:iCs w:val="0"/>
          <w:color w:val="auto"/>
          <w:sz w:val="24"/>
          <w:szCs w:val="24"/>
        </w:rPr>
      </w:pPr>
      <w:r w:rsidRPr="006C5C31">
        <w:rPr>
          <w:rFonts w:ascii="Times New Roman" w:hAnsi="Times New Roman"/>
          <w:bCs/>
          <w:i w:val="0"/>
          <w:iCs w:val="0"/>
          <w:color w:val="auto"/>
          <w:sz w:val="24"/>
          <w:szCs w:val="24"/>
        </w:rPr>
        <w:t xml:space="preserve">Brodsko-posavska županija redovito pomaže osobama i kućanstvima u potrebi te je putem Upravnog odjela za zdravstvo, socijalnu skrb i hrvatske branitelje realizirala programe savjetovališta, pomoći obiteljima s većim brojem djece,  socijalne samoposluge i smještaja žrtava obiteljskog nasilja u ukupnom iznosu 18.180,00 </w:t>
      </w:r>
      <w:r w:rsidR="00B27853">
        <w:rPr>
          <w:rFonts w:ascii="Times New Roman" w:hAnsi="Times New Roman"/>
          <w:bCs/>
          <w:i w:val="0"/>
          <w:iCs w:val="0"/>
          <w:color w:val="auto"/>
          <w:sz w:val="24"/>
          <w:szCs w:val="24"/>
        </w:rPr>
        <w:t>EUR</w:t>
      </w:r>
      <w:r w:rsidRPr="006C5C31">
        <w:rPr>
          <w:rFonts w:ascii="Times New Roman" w:hAnsi="Times New Roman"/>
          <w:bCs/>
          <w:i w:val="0"/>
          <w:iCs w:val="0"/>
          <w:color w:val="auto"/>
          <w:sz w:val="24"/>
          <w:szCs w:val="24"/>
        </w:rPr>
        <w:t xml:space="preserve">. </w:t>
      </w:r>
    </w:p>
    <w:p w14:paraId="58C91174" w14:textId="77C28B40" w:rsidR="002352B8" w:rsidRPr="002352B8" w:rsidRDefault="002352B8" w:rsidP="00543B21">
      <w:pPr>
        <w:pStyle w:val="Opisslike"/>
        <w:keepNext/>
        <w:spacing w:before="240"/>
        <w:rPr>
          <w:rFonts w:ascii="Times New Roman" w:hAnsi="Times New Roman"/>
          <w:i w:val="0"/>
          <w:iCs w:val="0"/>
          <w:color w:val="auto"/>
          <w:sz w:val="24"/>
          <w:szCs w:val="24"/>
        </w:rPr>
      </w:pPr>
      <w:r w:rsidRPr="002352B8">
        <w:rPr>
          <w:rFonts w:ascii="Times New Roman" w:hAnsi="Times New Roman"/>
          <w:b/>
          <w:bCs/>
          <w:i w:val="0"/>
          <w:iCs w:val="0"/>
          <w:color w:val="auto"/>
          <w:sz w:val="24"/>
          <w:szCs w:val="24"/>
        </w:rPr>
        <w:t xml:space="preserve">Tablica </w:t>
      </w:r>
      <w:r w:rsidRPr="002352B8">
        <w:rPr>
          <w:rFonts w:ascii="Times New Roman" w:hAnsi="Times New Roman"/>
          <w:b/>
          <w:bCs/>
          <w:i w:val="0"/>
          <w:iCs w:val="0"/>
          <w:color w:val="auto"/>
          <w:sz w:val="24"/>
          <w:szCs w:val="24"/>
        </w:rPr>
        <w:fldChar w:fldCharType="begin"/>
      </w:r>
      <w:r w:rsidRPr="002352B8">
        <w:rPr>
          <w:rFonts w:ascii="Times New Roman" w:hAnsi="Times New Roman"/>
          <w:b/>
          <w:bCs/>
          <w:i w:val="0"/>
          <w:iCs w:val="0"/>
          <w:color w:val="auto"/>
          <w:sz w:val="24"/>
          <w:szCs w:val="24"/>
        </w:rPr>
        <w:instrText xml:space="preserve"> SEQ Tablica \* ARABIC </w:instrText>
      </w:r>
      <w:r w:rsidRPr="002352B8">
        <w:rPr>
          <w:rFonts w:ascii="Times New Roman" w:hAnsi="Times New Roman"/>
          <w:b/>
          <w:bCs/>
          <w:i w:val="0"/>
          <w:iCs w:val="0"/>
          <w:color w:val="auto"/>
          <w:sz w:val="24"/>
          <w:szCs w:val="24"/>
        </w:rPr>
        <w:fldChar w:fldCharType="separate"/>
      </w:r>
      <w:r w:rsidR="002977E6">
        <w:rPr>
          <w:rFonts w:ascii="Times New Roman" w:hAnsi="Times New Roman"/>
          <w:b/>
          <w:bCs/>
          <w:i w:val="0"/>
          <w:iCs w:val="0"/>
          <w:noProof/>
          <w:color w:val="auto"/>
          <w:sz w:val="24"/>
          <w:szCs w:val="24"/>
        </w:rPr>
        <w:t>1</w:t>
      </w:r>
      <w:r w:rsidRPr="002352B8">
        <w:rPr>
          <w:rFonts w:ascii="Times New Roman" w:hAnsi="Times New Roman"/>
          <w:b/>
          <w:bCs/>
          <w:i w:val="0"/>
          <w:iCs w:val="0"/>
          <w:noProof/>
          <w:color w:val="auto"/>
          <w:sz w:val="24"/>
          <w:szCs w:val="24"/>
        </w:rPr>
        <w:fldChar w:fldCharType="end"/>
      </w:r>
      <w:r w:rsidRPr="002352B8">
        <w:rPr>
          <w:rFonts w:ascii="Times New Roman" w:hAnsi="Times New Roman"/>
          <w:i w:val="0"/>
          <w:iCs w:val="0"/>
          <w:color w:val="auto"/>
          <w:sz w:val="24"/>
          <w:szCs w:val="24"/>
        </w:rPr>
        <w:t>:</w:t>
      </w:r>
      <w:r w:rsidR="002869A1">
        <w:rPr>
          <w:rFonts w:ascii="Times New Roman" w:hAnsi="Times New Roman"/>
          <w:i w:val="0"/>
          <w:iCs w:val="0"/>
          <w:color w:val="auto"/>
          <w:sz w:val="24"/>
          <w:szCs w:val="24"/>
        </w:rPr>
        <w:t xml:space="preserve"> </w:t>
      </w:r>
      <w:r w:rsidRPr="002352B8">
        <w:rPr>
          <w:rFonts w:ascii="Times New Roman" w:hAnsi="Times New Roman"/>
          <w:i w:val="0"/>
          <w:iCs w:val="0"/>
          <w:color w:val="auto"/>
          <w:sz w:val="24"/>
          <w:szCs w:val="24"/>
        </w:rPr>
        <w:t>Programi u socijalnoj skrbi koje prati Upravni odjel za zdravstvo, socijalnu skrb i hrvatske branitelje</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2107"/>
        <w:gridCol w:w="3137"/>
      </w:tblGrid>
      <w:tr w:rsidR="002352B8" w:rsidRPr="006C5C31" w14:paraId="55FB6229" w14:textId="77777777" w:rsidTr="00B27853">
        <w:trPr>
          <w:trHeight w:val="642"/>
        </w:trPr>
        <w:tc>
          <w:tcPr>
            <w:tcW w:w="3833" w:type="dxa"/>
            <w:noWrap/>
            <w:vAlign w:val="center"/>
            <w:hideMark/>
          </w:tcPr>
          <w:p w14:paraId="34AF756B" w14:textId="77777777" w:rsidR="002352B8" w:rsidRPr="006C5C31"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Program</w:t>
            </w:r>
          </w:p>
        </w:tc>
        <w:tc>
          <w:tcPr>
            <w:tcW w:w="2107" w:type="dxa"/>
            <w:noWrap/>
            <w:vAlign w:val="center"/>
            <w:hideMark/>
          </w:tcPr>
          <w:p w14:paraId="4A386163" w14:textId="77777777" w:rsidR="002352B8" w:rsidRPr="006C5C31"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Planirana sredstava</w:t>
            </w:r>
          </w:p>
        </w:tc>
        <w:tc>
          <w:tcPr>
            <w:tcW w:w="3137" w:type="dxa"/>
            <w:noWrap/>
            <w:vAlign w:val="center"/>
            <w:hideMark/>
          </w:tcPr>
          <w:p w14:paraId="6416AF32" w14:textId="77777777" w:rsidR="00B27853"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Realizirano</w:t>
            </w:r>
          </w:p>
          <w:p w14:paraId="6FFCF2CC" w14:textId="02572442" w:rsidR="002352B8" w:rsidRPr="006C5C31" w:rsidRDefault="002352B8" w:rsidP="002E4CB6">
            <w:pPr>
              <w:spacing w:after="0" w:line="240" w:lineRule="auto"/>
              <w:jc w:val="center"/>
              <w:rPr>
                <w:rFonts w:ascii="Times New Roman" w:eastAsia="Times New Roman" w:hAnsi="Times New Roman"/>
                <w:b/>
                <w:bCs/>
                <w:sz w:val="24"/>
                <w:szCs w:val="24"/>
                <w:lang w:eastAsia="hr-HR"/>
              </w:rPr>
            </w:pPr>
            <w:r w:rsidRPr="006C5C31">
              <w:rPr>
                <w:rFonts w:ascii="Times New Roman" w:eastAsia="Times New Roman" w:hAnsi="Times New Roman"/>
                <w:b/>
                <w:bCs/>
                <w:sz w:val="24"/>
                <w:szCs w:val="24"/>
                <w:lang w:eastAsia="hr-HR"/>
              </w:rPr>
              <w:t xml:space="preserve"> siječanj – lipanj 2025.</w:t>
            </w:r>
          </w:p>
        </w:tc>
      </w:tr>
      <w:tr w:rsidR="002352B8" w:rsidRPr="006C5C31" w14:paraId="30FC00B6" w14:textId="77777777" w:rsidTr="00B27853">
        <w:trPr>
          <w:cantSplit/>
          <w:trHeight w:val="454"/>
        </w:trPr>
        <w:tc>
          <w:tcPr>
            <w:tcW w:w="3833" w:type="dxa"/>
            <w:noWrap/>
            <w:vAlign w:val="center"/>
            <w:hideMark/>
          </w:tcPr>
          <w:p w14:paraId="27F1A805"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Socijalna samoposluga</w:t>
            </w:r>
          </w:p>
        </w:tc>
        <w:tc>
          <w:tcPr>
            <w:tcW w:w="2107" w:type="dxa"/>
            <w:noWrap/>
            <w:vAlign w:val="center"/>
            <w:hideMark/>
          </w:tcPr>
          <w:p w14:paraId="7CC79B95"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16.000,00 €</w:t>
            </w:r>
          </w:p>
        </w:tc>
        <w:tc>
          <w:tcPr>
            <w:tcW w:w="3137" w:type="dxa"/>
            <w:noWrap/>
            <w:vAlign w:val="center"/>
            <w:hideMark/>
          </w:tcPr>
          <w:p w14:paraId="10A8A62F"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7.980,00 €</w:t>
            </w:r>
          </w:p>
        </w:tc>
      </w:tr>
      <w:tr w:rsidR="002352B8" w:rsidRPr="006C5C31" w14:paraId="00025CAA" w14:textId="77777777" w:rsidTr="00B27853">
        <w:trPr>
          <w:cantSplit/>
          <w:trHeight w:val="454"/>
        </w:trPr>
        <w:tc>
          <w:tcPr>
            <w:tcW w:w="3833" w:type="dxa"/>
            <w:noWrap/>
            <w:vAlign w:val="center"/>
            <w:hideMark/>
          </w:tcPr>
          <w:p w14:paraId="4EB42354" w14:textId="77777777" w:rsidR="002352B8" w:rsidRPr="006C5C31" w:rsidRDefault="002352B8" w:rsidP="002E4CB6">
            <w:pPr>
              <w:spacing w:after="0" w:line="240" w:lineRule="auto"/>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Pomoć obiteljima s većim brojem djece</w:t>
            </w:r>
          </w:p>
        </w:tc>
        <w:tc>
          <w:tcPr>
            <w:tcW w:w="2107" w:type="dxa"/>
            <w:noWrap/>
            <w:vAlign w:val="center"/>
            <w:hideMark/>
          </w:tcPr>
          <w:p w14:paraId="6FBC25DA"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6.000,00 €</w:t>
            </w:r>
          </w:p>
        </w:tc>
        <w:tc>
          <w:tcPr>
            <w:tcW w:w="3137" w:type="dxa"/>
            <w:noWrap/>
            <w:vAlign w:val="center"/>
            <w:hideMark/>
          </w:tcPr>
          <w:p w14:paraId="20052252"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3.350,00 €</w:t>
            </w:r>
          </w:p>
        </w:tc>
      </w:tr>
      <w:tr w:rsidR="002352B8" w:rsidRPr="006C5C31" w14:paraId="5D2A43DB" w14:textId="77777777" w:rsidTr="00B27853">
        <w:trPr>
          <w:cantSplit/>
          <w:trHeight w:val="454"/>
        </w:trPr>
        <w:tc>
          <w:tcPr>
            <w:tcW w:w="3833" w:type="dxa"/>
            <w:noWrap/>
            <w:vAlign w:val="center"/>
            <w:hideMark/>
          </w:tcPr>
          <w:p w14:paraId="75A99410" w14:textId="77777777" w:rsidR="002352B8" w:rsidRPr="006C5C31" w:rsidRDefault="002352B8" w:rsidP="002E4CB6">
            <w:pPr>
              <w:spacing w:after="0" w:line="240" w:lineRule="auto"/>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 xml:space="preserve"> Financiranje programa  Crvenog križa</w:t>
            </w:r>
          </w:p>
        </w:tc>
        <w:tc>
          <w:tcPr>
            <w:tcW w:w="2107" w:type="dxa"/>
            <w:noWrap/>
            <w:vAlign w:val="center"/>
            <w:hideMark/>
          </w:tcPr>
          <w:p w14:paraId="05A20D66"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69.000,00€</w:t>
            </w:r>
          </w:p>
        </w:tc>
        <w:tc>
          <w:tcPr>
            <w:tcW w:w="3137" w:type="dxa"/>
            <w:noWrap/>
            <w:vAlign w:val="center"/>
            <w:hideMark/>
          </w:tcPr>
          <w:p w14:paraId="34E8AC64"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23.000,00 €</w:t>
            </w:r>
          </w:p>
        </w:tc>
      </w:tr>
      <w:tr w:rsidR="002352B8" w:rsidRPr="006C5C31" w14:paraId="27D00154" w14:textId="77777777" w:rsidTr="00B27853">
        <w:trPr>
          <w:cantSplit/>
          <w:trHeight w:val="454"/>
        </w:trPr>
        <w:tc>
          <w:tcPr>
            <w:tcW w:w="3833" w:type="dxa"/>
            <w:noWrap/>
            <w:vAlign w:val="center"/>
            <w:hideMark/>
          </w:tcPr>
          <w:p w14:paraId="397A05FF"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 xml:space="preserve">Pomoći Cekinu za prijevoz djece </w:t>
            </w:r>
          </w:p>
        </w:tc>
        <w:tc>
          <w:tcPr>
            <w:tcW w:w="2107" w:type="dxa"/>
            <w:noWrap/>
            <w:vAlign w:val="center"/>
            <w:hideMark/>
          </w:tcPr>
          <w:p w14:paraId="1944CE86"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15.930,00 €,</w:t>
            </w:r>
          </w:p>
        </w:tc>
        <w:tc>
          <w:tcPr>
            <w:tcW w:w="3137" w:type="dxa"/>
            <w:noWrap/>
            <w:vAlign w:val="center"/>
            <w:hideMark/>
          </w:tcPr>
          <w:p w14:paraId="7FB397B5"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5.310,00 €</w:t>
            </w:r>
          </w:p>
        </w:tc>
      </w:tr>
      <w:tr w:rsidR="002352B8" w:rsidRPr="006C5C31" w14:paraId="53A605D3" w14:textId="77777777" w:rsidTr="00B27853">
        <w:trPr>
          <w:cantSplit/>
          <w:trHeight w:val="454"/>
        </w:trPr>
        <w:tc>
          <w:tcPr>
            <w:tcW w:w="3833" w:type="dxa"/>
            <w:noWrap/>
            <w:vAlign w:val="center"/>
            <w:hideMark/>
          </w:tcPr>
          <w:p w14:paraId="71CFAFAE"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Sigurna kuća</w:t>
            </w:r>
          </w:p>
        </w:tc>
        <w:tc>
          <w:tcPr>
            <w:tcW w:w="2107" w:type="dxa"/>
            <w:noWrap/>
            <w:vAlign w:val="center"/>
            <w:hideMark/>
          </w:tcPr>
          <w:p w14:paraId="4793A0F1"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33.200,00 €</w:t>
            </w:r>
          </w:p>
        </w:tc>
        <w:tc>
          <w:tcPr>
            <w:tcW w:w="3137" w:type="dxa"/>
            <w:noWrap/>
            <w:vAlign w:val="center"/>
            <w:hideMark/>
          </w:tcPr>
          <w:p w14:paraId="05922BC6"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33.200,00 €</w:t>
            </w:r>
          </w:p>
        </w:tc>
      </w:tr>
      <w:tr w:rsidR="002352B8" w:rsidRPr="006C5C31" w14:paraId="05682323" w14:textId="77777777" w:rsidTr="00B27853">
        <w:trPr>
          <w:cantSplit/>
          <w:trHeight w:val="454"/>
        </w:trPr>
        <w:tc>
          <w:tcPr>
            <w:tcW w:w="3833" w:type="dxa"/>
            <w:noWrap/>
            <w:vAlign w:val="center"/>
            <w:hideMark/>
          </w:tcPr>
          <w:p w14:paraId="233A40A7"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Sredstva za obilježavanje obljetnica iz Domovinskog rata i Dana hrvatskih branitelja</w:t>
            </w:r>
          </w:p>
        </w:tc>
        <w:tc>
          <w:tcPr>
            <w:tcW w:w="2107" w:type="dxa"/>
            <w:noWrap/>
            <w:vAlign w:val="center"/>
            <w:hideMark/>
          </w:tcPr>
          <w:p w14:paraId="0CCF07B6"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30.000,00 €</w:t>
            </w:r>
          </w:p>
        </w:tc>
        <w:tc>
          <w:tcPr>
            <w:tcW w:w="3137" w:type="dxa"/>
            <w:noWrap/>
            <w:vAlign w:val="center"/>
            <w:hideMark/>
          </w:tcPr>
          <w:p w14:paraId="7D6777B4"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22.392,80 €</w:t>
            </w:r>
          </w:p>
        </w:tc>
      </w:tr>
      <w:tr w:rsidR="002352B8" w:rsidRPr="006C5C31" w14:paraId="14C50239" w14:textId="77777777" w:rsidTr="00B27853">
        <w:trPr>
          <w:cantSplit/>
          <w:trHeight w:val="454"/>
        </w:trPr>
        <w:tc>
          <w:tcPr>
            <w:tcW w:w="3833" w:type="dxa"/>
            <w:noWrap/>
            <w:vAlign w:val="center"/>
          </w:tcPr>
          <w:p w14:paraId="0718BB2D" w14:textId="77777777" w:rsidR="002352B8" w:rsidRPr="006C5C31" w:rsidRDefault="002352B8" w:rsidP="002E4CB6">
            <w:pPr>
              <w:spacing w:after="0" w:line="240" w:lineRule="auto"/>
              <w:jc w:val="both"/>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Pomoć djeci bez odgovarajuće roditeljske skrbi</w:t>
            </w:r>
          </w:p>
        </w:tc>
        <w:tc>
          <w:tcPr>
            <w:tcW w:w="2107" w:type="dxa"/>
            <w:noWrap/>
            <w:vAlign w:val="center"/>
          </w:tcPr>
          <w:p w14:paraId="5AD16F6F"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10.000,00 €</w:t>
            </w:r>
          </w:p>
        </w:tc>
        <w:tc>
          <w:tcPr>
            <w:tcW w:w="3137" w:type="dxa"/>
            <w:noWrap/>
            <w:vAlign w:val="center"/>
          </w:tcPr>
          <w:p w14:paraId="2FACD71B" w14:textId="77777777" w:rsidR="002352B8" w:rsidRPr="006C5C31" w:rsidRDefault="002352B8" w:rsidP="002E4CB6">
            <w:pPr>
              <w:spacing w:after="0" w:line="240" w:lineRule="auto"/>
              <w:jc w:val="right"/>
              <w:rPr>
                <w:rFonts w:ascii="Times New Roman" w:eastAsia="Times New Roman" w:hAnsi="Times New Roman"/>
                <w:sz w:val="24"/>
                <w:szCs w:val="24"/>
                <w:lang w:eastAsia="hr-HR"/>
              </w:rPr>
            </w:pPr>
            <w:r w:rsidRPr="006C5C31">
              <w:rPr>
                <w:rFonts w:ascii="Times New Roman" w:eastAsia="Times New Roman" w:hAnsi="Times New Roman"/>
                <w:sz w:val="24"/>
                <w:szCs w:val="24"/>
                <w:lang w:eastAsia="hr-HR"/>
              </w:rPr>
              <w:t>20.000,00 €</w:t>
            </w:r>
          </w:p>
        </w:tc>
      </w:tr>
      <w:tr w:rsidR="002352B8" w:rsidRPr="002352B8" w14:paraId="5B5E4AF8" w14:textId="77777777" w:rsidTr="00B27853">
        <w:trPr>
          <w:cantSplit/>
          <w:trHeight w:val="454"/>
        </w:trPr>
        <w:tc>
          <w:tcPr>
            <w:tcW w:w="3833" w:type="dxa"/>
            <w:noWrap/>
            <w:vAlign w:val="center"/>
          </w:tcPr>
          <w:p w14:paraId="64F30F42" w14:textId="77777777" w:rsidR="002352B8" w:rsidRPr="002352B8" w:rsidRDefault="002352B8" w:rsidP="002E4CB6">
            <w:pPr>
              <w:spacing w:after="0" w:line="240" w:lineRule="auto"/>
              <w:jc w:val="both"/>
              <w:rPr>
                <w:rFonts w:ascii="Times New Roman" w:eastAsia="Times New Roman" w:hAnsi="Times New Roman"/>
                <w:sz w:val="24"/>
                <w:szCs w:val="24"/>
                <w:lang w:eastAsia="hr-HR"/>
              </w:rPr>
            </w:pPr>
            <w:r w:rsidRPr="002352B8">
              <w:rPr>
                <w:rFonts w:ascii="Times New Roman" w:eastAsia="Times New Roman" w:hAnsi="Times New Roman"/>
                <w:sz w:val="24"/>
                <w:szCs w:val="24"/>
                <w:lang w:eastAsia="hr-HR"/>
              </w:rPr>
              <w:t xml:space="preserve">UKUPNO </w:t>
            </w:r>
          </w:p>
        </w:tc>
        <w:tc>
          <w:tcPr>
            <w:tcW w:w="2107" w:type="dxa"/>
            <w:noWrap/>
            <w:vAlign w:val="center"/>
          </w:tcPr>
          <w:p w14:paraId="5B9D4CEA" w14:textId="77777777" w:rsidR="002352B8" w:rsidRPr="002352B8" w:rsidRDefault="002352B8" w:rsidP="002E4CB6">
            <w:pPr>
              <w:spacing w:after="0" w:line="240" w:lineRule="auto"/>
              <w:jc w:val="right"/>
              <w:rPr>
                <w:rFonts w:ascii="Times New Roman" w:eastAsia="Times New Roman" w:hAnsi="Times New Roman"/>
                <w:sz w:val="24"/>
                <w:szCs w:val="24"/>
                <w:lang w:eastAsia="hr-HR"/>
              </w:rPr>
            </w:pPr>
            <w:r w:rsidRPr="002352B8">
              <w:rPr>
                <w:rFonts w:ascii="Times New Roman" w:eastAsia="Times New Roman" w:hAnsi="Times New Roman"/>
                <w:sz w:val="24"/>
                <w:szCs w:val="24"/>
                <w:lang w:eastAsia="hr-HR"/>
              </w:rPr>
              <w:t>180.130,00 €</w:t>
            </w:r>
          </w:p>
        </w:tc>
        <w:tc>
          <w:tcPr>
            <w:tcW w:w="3137" w:type="dxa"/>
            <w:noWrap/>
          </w:tcPr>
          <w:p w14:paraId="3C9C831A" w14:textId="77777777" w:rsidR="002352B8" w:rsidRPr="002352B8" w:rsidRDefault="002352B8" w:rsidP="002E4CB6">
            <w:pPr>
              <w:spacing w:before="120" w:after="0" w:line="240" w:lineRule="auto"/>
              <w:jc w:val="right"/>
              <w:rPr>
                <w:rFonts w:ascii="Times New Roman" w:eastAsia="Times New Roman" w:hAnsi="Times New Roman"/>
                <w:sz w:val="24"/>
                <w:szCs w:val="24"/>
                <w:lang w:eastAsia="hr-HR"/>
              </w:rPr>
            </w:pPr>
            <w:r w:rsidRPr="002352B8">
              <w:rPr>
                <w:rFonts w:ascii="Times New Roman" w:eastAsia="Times New Roman" w:hAnsi="Times New Roman"/>
                <w:sz w:val="24"/>
                <w:szCs w:val="24"/>
                <w:lang w:eastAsia="hr-HR"/>
              </w:rPr>
              <w:t>115.232,80 €</w:t>
            </w:r>
          </w:p>
        </w:tc>
      </w:tr>
    </w:tbl>
    <w:p w14:paraId="4B6EF3B8" w14:textId="49B6897D" w:rsidR="002352B8" w:rsidRPr="006C5C31" w:rsidRDefault="002352B8" w:rsidP="002352B8">
      <w:pPr>
        <w:pStyle w:val="Opisslike"/>
        <w:spacing w:line="276" w:lineRule="auto"/>
        <w:rPr>
          <w:rFonts w:ascii="Times New Roman" w:hAnsi="Times New Roman"/>
          <w:bCs/>
          <w:color w:val="auto"/>
          <w:sz w:val="24"/>
          <w:szCs w:val="24"/>
        </w:rPr>
      </w:pPr>
    </w:p>
    <w:p w14:paraId="7A88BBB2" w14:textId="77777777" w:rsidR="002352B8" w:rsidRPr="006C5C31" w:rsidRDefault="002352B8" w:rsidP="002352B8">
      <w:pPr>
        <w:rPr>
          <w:rFonts w:ascii="Times New Roman" w:hAnsi="Times New Roman"/>
          <w:b/>
          <w:bCs/>
          <w:sz w:val="24"/>
          <w:szCs w:val="24"/>
        </w:rPr>
      </w:pPr>
      <w:r w:rsidRPr="006C5C31">
        <w:rPr>
          <w:rFonts w:ascii="Times New Roman" w:hAnsi="Times New Roman"/>
          <w:b/>
          <w:bCs/>
          <w:sz w:val="24"/>
          <w:szCs w:val="24"/>
        </w:rPr>
        <w:t xml:space="preserve">Suradnja s civilnim sektorom na području Brodsko-posavske županije </w:t>
      </w:r>
    </w:p>
    <w:p w14:paraId="6A95A468" w14:textId="26E4C253"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 xml:space="preserve">Programom javnih potreba i potrebnih sredstava u području zdravstva, socijalne skrbi i skrbi za hrvatske branitelje za koja se izdvajaju sredstva iz Proračuna Brodsko-posavske županije za 2025. godinu, Županija je u svom samoupravnom djelokrugu za promatrano razdoblje osiguravala sredstva za realizaciju programskih aktivnosti i sredstva za poboljšanje </w:t>
      </w:r>
      <w:r w:rsidRPr="006C5C31">
        <w:rPr>
          <w:rFonts w:ascii="Times New Roman" w:hAnsi="Times New Roman"/>
          <w:sz w:val="24"/>
          <w:szCs w:val="24"/>
        </w:rPr>
        <w:lastRenderedPageBreak/>
        <w:t xml:space="preserve">materijalnih uvjeta rada udruga, odnosno neprofitnih organizacija u ukupnom iznosu od 256.000,00 </w:t>
      </w:r>
      <w:r w:rsidR="00B27853">
        <w:rPr>
          <w:rFonts w:ascii="Times New Roman" w:hAnsi="Times New Roman"/>
          <w:sz w:val="24"/>
          <w:szCs w:val="24"/>
        </w:rPr>
        <w:t>EUR</w:t>
      </w:r>
      <w:r w:rsidRPr="006C5C31">
        <w:rPr>
          <w:rFonts w:ascii="Times New Roman" w:hAnsi="Times New Roman"/>
          <w:sz w:val="24"/>
          <w:szCs w:val="24"/>
        </w:rPr>
        <w:t>.</w:t>
      </w:r>
    </w:p>
    <w:p w14:paraId="09D116A8" w14:textId="635A2F99"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 xml:space="preserve">Upravni odjel za zdravstvo, socijalnu skrb i hrvatske branitelje proveo je Javni natječaj za financiranje programa i  projekata  udruga čije je djelovanje  na području Brodsko-posavske županije, a koje su od interesa za opće dobro iz  područja zdravstva, socijalne skrbi i skrbi za hrvatske branitelje za  2025. godinu te su sklopljeni ugovori o provedbi 78 programa/projekata u ukupnoj vrijednosti od 200.720,00 </w:t>
      </w:r>
      <w:r w:rsidR="00B27853">
        <w:rPr>
          <w:rFonts w:ascii="Times New Roman" w:hAnsi="Times New Roman"/>
          <w:sz w:val="24"/>
          <w:szCs w:val="24"/>
        </w:rPr>
        <w:t>EUR</w:t>
      </w:r>
      <w:r w:rsidRPr="006C5C31">
        <w:rPr>
          <w:rFonts w:ascii="Times New Roman" w:hAnsi="Times New Roman"/>
          <w:sz w:val="24"/>
          <w:szCs w:val="24"/>
        </w:rPr>
        <w:t xml:space="preserve">.  </w:t>
      </w:r>
    </w:p>
    <w:p w14:paraId="131AD7F2" w14:textId="77777777" w:rsidR="002352B8" w:rsidRPr="006C5C31" w:rsidRDefault="002352B8" w:rsidP="00E619EA">
      <w:pPr>
        <w:spacing w:after="0" w:line="240" w:lineRule="auto"/>
        <w:jc w:val="both"/>
        <w:rPr>
          <w:rFonts w:ascii="Times New Roman" w:hAnsi="Times New Roman"/>
          <w:color w:val="FF0000"/>
          <w:sz w:val="24"/>
          <w:szCs w:val="24"/>
        </w:rPr>
      </w:pPr>
    </w:p>
    <w:p w14:paraId="07DB1936" w14:textId="77777777" w:rsidR="002352B8" w:rsidRPr="006C5C31" w:rsidRDefault="002352B8" w:rsidP="002352B8">
      <w:pPr>
        <w:spacing w:after="0" w:line="240" w:lineRule="auto"/>
        <w:jc w:val="both"/>
        <w:rPr>
          <w:rFonts w:ascii="Times New Roman" w:hAnsi="Times New Roman"/>
          <w:b/>
          <w:sz w:val="24"/>
          <w:szCs w:val="24"/>
        </w:rPr>
      </w:pPr>
      <w:r w:rsidRPr="006C5C31">
        <w:rPr>
          <w:rFonts w:ascii="Times New Roman" w:hAnsi="Times New Roman"/>
          <w:b/>
          <w:sz w:val="24"/>
          <w:szCs w:val="24"/>
        </w:rPr>
        <w:t>ODSJEK ZA HRVATSKE BRANITELJE</w:t>
      </w:r>
    </w:p>
    <w:p w14:paraId="1D0D7571" w14:textId="77777777" w:rsidR="002352B8" w:rsidRPr="006C5C31" w:rsidRDefault="002352B8" w:rsidP="002352B8">
      <w:pPr>
        <w:autoSpaceDE w:val="0"/>
        <w:autoSpaceDN w:val="0"/>
        <w:adjustRightInd w:val="0"/>
        <w:spacing w:after="0" w:line="240" w:lineRule="auto"/>
        <w:rPr>
          <w:rFonts w:ascii="Times New Roman" w:hAnsi="Times New Roman"/>
          <w:bCs/>
          <w:iCs/>
          <w:sz w:val="24"/>
          <w:szCs w:val="24"/>
        </w:rPr>
      </w:pPr>
    </w:p>
    <w:p w14:paraId="285F3A02" w14:textId="3331FB1A" w:rsidR="002352B8" w:rsidRPr="006C5C31" w:rsidRDefault="002352B8" w:rsidP="002352B8">
      <w:pPr>
        <w:spacing w:after="0" w:line="240" w:lineRule="auto"/>
        <w:ind w:firstLine="708"/>
        <w:jc w:val="both"/>
        <w:rPr>
          <w:rFonts w:ascii="Times New Roman" w:hAnsi="Times New Roman"/>
          <w:sz w:val="24"/>
          <w:szCs w:val="24"/>
        </w:rPr>
      </w:pPr>
      <w:r w:rsidRPr="006C5C31">
        <w:rPr>
          <w:rFonts w:ascii="Times New Roman" w:hAnsi="Times New Roman"/>
          <w:sz w:val="24"/>
          <w:szCs w:val="24"/>
        </w:rPr>
        <w:t>Odsjek za hrvatske branitelje u izvještajnom razdoblju siječanj - lipanj 2025. godine obavljao je povjerene poslove državne uprave sukladno Zakonu o sustavu državne uprave („Narodne novine“, broj 66/19) i sporazumu o preuzimanju poslova ureda državne uprave sklopljenog 16.</w:t>
      </w:r>
      <w:r w:rsidR="00B27853">
        <w:rPr>
          <w:rFonts w:ascii="Times New Roman" w:hAnsi="Times New Roman"/>
          <w:sz w:val="24"/>
          <w:szCs w:val="24"/>
        </w:rPr>
        <w:t xml:space="preserve"> prosinca </w:t>
      </w:r>
      <w:r w:rsidRPr="006C5C31">
        <w:rPr>
          <w:rFonts w:ascii="Times New Roman" w:hAnsi="Times New Roman"/>
          <w:sz w:val="24"/>
          <w:szCs w:val="24"/>
        </w:rPr>
        <w:t xml:space="preserve">2019. godine. </w:t>
      </w:r>
    </w:p>
    <w:p w14:paraId="6D7D6210" w14:textId="15E0E776" w:rsidR="002352B8" w:rsidRDefault="002352B8" w:rsidP="00E619EA">
      <w:pPr>
        <w:spacing w:after="0" w:line="240" w:lineRule="auto"/>
        <w:ind w:firstLine="708"/>
        <w:jc w:val="both"/>
        <w:rPr>
          <w:rFonts w:ascii="Times New Roman" w:hAnsi="Times New Roman"/>
          <w:sz w:val="24"/>
          <w:szCs w:val="24"/>
        </w:rPr>
      </w:pPr>
      <w:r w:rsidRPr="006C5C31">
        <w:rPr>
          <w:rFonts w:ascii="Times New Roman" w:hAnsi="Times New Roman"/>
          <w:sz w:val="24"/>
          <w:szCs w:val="24"/>
        </w:rPr>
        <w:t xml:space="preserve">U razdoblju siječanj-lipanj 2025. godine Odsjek je imao 1398 nova upravna predmeta koji se odnose na prava hrvatskih branitelja iz Domovinskog rata i članova njihovih obitelji temeljem Zakona o hrvatskim braniteljima iz Domovinskog rata i članovima njihovih obitelji </w:t>
      </w:r>
      <w:r w:rsidRPr="002352B8">
        <w:rPr>
          <w:rFonts w:ascii="Times New Roman" w:hAnsi="Times New Roman"/>
          <w:sz w:val="24"/>
          <w:szCs w:val="24"/>
        </w:rPr>
        <w:t>(„</w:t>
      </w:r>
      <w:hyperlink r:id="rId11" w:history="1">
        <w:r w:rsidRPr="002352B8">
          <w:rPr>
            <w:rStyle w:val="Hiperveza"/>
            <w:rFonts w:ascii="Times New Roman" w:hAnsi="Times New Roman"/>
            <w:color w:val="auto"/>
            <w:sz w:val="24"/>
            <w:szCs w:val="24"/>
            <w:u w:val="none"/>
          </w:rPr>
          <w:t xml:space="preserve">Narodne novine“ </w:t>
        </w:r>
        <w:r>
          <w:rPr>
            <w:rStyle w:val="Hiperveza"/>
            <w:rFonts w:ascii="Times New Roman" w:hAnsi="Times New Roman"/>
            <w:color w:val="auto"/>
            <w:sz w:val="24"/>
            <w:szCs w:val="24"/>
            <w:u w:val="none"/>
          </w:rPr>
          <w:t>broj</w:t>
        </w:r>
        <w:r w:rsidRPr="002352B8">
          <w:rPr>
            <w:rStyle w:val="Hiperveza"/>
            <w:rFonts w:ascii="Times New Roman" w:hAnsi="Times New Roman"/>
            <w:color w:val="auto"/>
            <w:sz w:val="24"/>
            <w:szCs w:val="24"/>
            <w:u w:val="none"/>
          </w:rPr>
          <w:t xml:space="preserve"> 121/17</w:t>
        </w:r>
      </w:hyperlink>
      <w:r w:rsidRPr="002352B8">
        <w:rPr>
          <w:rFonts w:ascii="Times New Roman" w:hAnsi="Times New Roman"/>
          <w:sz w:val="24"/>
          <w:szCs w:val="24"/>
        </w:rPr>
        <w:t>, 98/19, 84/21</w:t>
      </w:r>
      <w:r w:rsidR="00B27853">
        <w:rPr>
          <w:rFonts w:ascii="Times New Roman" w:hAnsi="Times New Roman"/>
          <w:sz w:val="24"/>
          <w:szCs w:val="24"/>
        </w:rPr>
        <w:t xml:space="preserve"> i</w:t>
      </w:r>
      <w:r w:rsidRPr="002352B8">
        <w:rPr>
          <w:rFonts w:ascii="Times New Roman" w:hAnsi="Times New Roman"/>
          <w:sz w:val="24"/>
          <w:szCs w:val="24"/>
        </w:rPr>
        <w:t xml:space="preserve"> 156/23):</w:t>
      </w:r>
    </w:p>
    <w:p w14:paraId="0B11C0A6" w14:textId="77777777" w:rsidR="00E619EA" w:rsidRPr="006C5C31" w:rsidRDefault="00E619EA" w:rsidP="00E619EA">
      <w:pPr>
        <w:spacing w:after="0" w:line="240" w:lineRule="auto"/>
        <w:ind w:firstLine="708"/>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8472"/>
        <w:gridCol w:w="590"/>
      </w:tblGrid>
      <w:tr w:rsidR="002352B8" w:rsidRPr="006C5C31" w14:paraId="2F723EB7" w14:textId="77777777" w:rsidTr="002E4CB6">
        <w:tc>
          <w:tcPr>
            <w:tcW w:w="8896" w:type="dxa"/>
            <w:tcBorders>
              <w:top w:val="single" w:sz="4" w:space="0" w:color="auto"/>
              <w:left w:val="single" w:sz="4" w:space="0" w:color="auto"/>
              <w:bottom w:val="single" w:sz="4" w:space="0" w:color="auto"/>
              <w:right w:val="single" w:sz="4" w:space="0" w:color="auto"/>
            </w:tcBorders>
            <w:hideMark/>
          </w:tcPr>
          <w:p w14:paraId="7E28039C" w14:textId="77777777" w:rsidR="002352B8" w:rsidRPr="002352B8" w:rsidRDefault="002352B8" w:rsidP="002E4CB6">
            <w:pPr>
              <w:rPr>
                <w:rFonts w:ascii="Times New Roman" w:hAnsi="Times New Roman"/>
                <w:sz w:val="24"/>
                <w:szCs w:val="24"/>
                <w:lang w:eastAsia="hr-HR"/>
              </w:rPr>
            </w:pPr>
            <w:r w:rsidRPr="002352B8">
              <w:rPr>
                <w:rFonts w:ascii="Times New Roman" w:hAnsi="Times New Roman"/>
                <w:sz w:val="24"/>
                <w:szCs w:val="24"/>
                <w:lang w:eastAsia="hr-HR"/>
              </w:rPr>
              <w:t>Rješavanje pravnog položaja članova obitelji smrtno stradalih hrvatskih branitelja iz Domovinskog rata</w:t>
            </w:r>
          </w:p>
        </w:tc>
        <w:tc>
          <w:tcPr>
            <w:tcW w:w="591" w:type="dxa"/>
            <w:tcBorders>
              <w:top w:val="single" w:sz="4" w:space="0" w:color="auto"/>
              <w:left w:val="single" w:sz="4" w:space="0" w:color="auto"/>
              <w:bottom w:val="single" w:sz="4" w:space="0" w:color="auto"/>
              <w:right w:val="single" w:sz="4" w:space="0" w:color="auto"/>
            </w:tcBorders>
            <w:hideMark/>
          </w:tcPr>
          <w:p w14:paraId="601F64FE"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11</w:t>
            </w:r>
          </w:p>
        </w:tc>
      </w:tr>
      <w:tr w:rsidR="002352B8" w:rsidRPr="006C5C31" w14:paraId="2C389BCA" w14:textId="77777777" w:rsidTr="002E4CB6">
        <w:tc>
          <w:tcPr>
            <w:tcW w:w="8896" w:type="dxa"/>
            <w:tcBorders>
              <w:top w:val="single" w:sz="4" w:space="0" w:color="auto"/>
              <w:left w:val="single" w:sz="4" w:space="0" w:color="auto"/>
              <w:bottom w:val="single" w:sz="4" w:space="0" w:color="auto"/>
              <w:right w:val="single" w:sz="4" w:space="0" w:color="auto"/>
            </w:tcBorders>
            <w:hideMark/>
          </w:tcPr>
          <w:p w14:paraId="4CDCAF2C" w14:textId="77777777" w:rsidR="002352B8" w:rsidRPr="002352B8" w:rsidRDefault="002352B8" w:rsidP="002E4CB6">
            <w:pPr>
              <w:rPr>
                <w:rFonts w:ascii="Times New Roman" w:hAnsi="Times New Roman"/>
                <w:sz w:val="24"/>
                <w:szCs w:val="24"/>
                <w:lang w:eastAsia="hr-HR"/>
              </w:rPr>
            </w:pPr>
            <w:r w:rsidRPr="002352B8">
              <w:rPr>
                <w:rFonts w:ascii="Times New Roman" w:hAnsi="Times New Roman"/>
                <w:sz w:val="24"/>
                <w:szCs w:val="24"/>
                <w:lang w:eastAsia="hr-HR"/>
              </w:rPr>
              <w:t>Priznavanje statusa hrvatskih ratnih vojnih invalida i prava na osobnu invalidninu</w:t>
            </w:r>
          </w:p>
        </w:tc>
        <w:tc>
          <w:tcPr>
            <w:tcW w:w="591" w:type="dxa"/>
            <w:tcBorders>
              <w:top w:val="single" w:sz="4" w:space="0" w:color="auto"/>
              <w:left w:val="single" w:sz="4" w:space="0" w:color="auto"/>
              <w:bottom w:val="single" w:sz="4" w:space="0" w:color="auto"/>
              <w:right w:val="single" w:sz="4" w:space="0" w:color="auto"/>
            </w:tcBorders>
            <w:hideMark/>
          </w:tcPr>
          <w:p w14:paraId="493909C5"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433</w:t>
            </w:r>
          </w:p>
        </w:tc>
      </w:tr>
      <w:tr w:rsidR="002352B8" w:rsidRPr="006C5C31" w14:paraId="5A29AA50" w14:textId="77777777" w:rsidTr="002E4CB6">
        <w:tc>
          <w:tcPr>
            <w:tcW w:w="8896" w:type="dxa"/>
            <w:tcBorders>
              <w:top w:val="single" w:sz="4" w:space="0" w:color="auto"/>
              <w:left w:val="single" w:sz="4" w:space="0" w:color="auto"/>
              <w:bottom w:val="single" w:sz="4" w:space="0" w:color="auto"/>
              <w:right w:val="single" w:sz="4" w:space="0" w:color="auto"/>
            </w:tcBorders>
            <w:hideMark/>
          </w:tcPr>
          <w:p w14:paraId="12BD6A54" w14:textId="5734F68E" w:rsidR="002352B8" w:rsidRPr="002352B8" w:rsidRDefault="002352B8" w:rsidP="002E4CB6">
            <w:pPr>
              <w:rPr>
                <w:rFonts w:ascii="Times New Roman" w:hAnsi="Times New Roman"/>
                <w:sz w:val="24"/>
                <w:szCs w:val="24"/>
                <w:lang w:eastAsia="hr-HR"/>
              </w:rPr>
            </w:pPr>
            <w:r w:rsidRPr="002352B8">
              <w:rPr>
                <w:rFonts w:ascii="Times New Roman" w:hAnsi="Times New Roman"/>
                <w:sz w:val="24"/>
                <w:szCs w:val="24"/>
                <w:lang w:eastAsia="hr-HR"/>
              </w:rPr>
              <w:t>Pravo na usluge osobe za pružanje njege i pomoći ,Pravilnik o izboru i načinu ostvarivanja prava osoba koje pružaju njegu i pomoć HRVI iz Domovinskog rata 100% I. skupine( „</w:t>
            </w:r>
            <w:hyperlink r:id="rId12" w:history="1">
              <w:r w:rsidRPr="002352B8">
                <w:rPr>
                  <w:rStyle w:val="Hiperveza"/>
                  <w:rFonts w:ascii="Times New Roman" w:hAnsi="Times New Roman"/>
                  <w:color w:val="auto"/>
                  <w:sz w:val="24"/>
                  <w:szCs w:val="24"/>
                  <w:u w:val="none"/>
                  <w:lang w:eastAsia="hr-HR"/>
                </w:rPr>
                <w:t>Narodne novine“</w:t>
              </w:r>
              <w:r>
                <w:rPr>
                  <w:rStyle w:val="Hiperveza"/>
                  <w:rFonts w:ascii="Times New Roman" w:hAnsi="Times New Roman"/>
                  <w:color w:val="auto"/>
                  <w:sz w:val="24"/>
                  <w:szCs w:val="24"/>
                  <w:u w:val="none"/>
                  <w:lang w:eastAsia="hr-HR"/>
                </w:rPr>
                <w:t xml:space="preserve"> </w:t>
              </w:r>
              <w:r>
                <w:rPr>
                  <w:rStyle w:val="Hiperveza"/>
                  <w:rFonts w:ascii="Times New Roman" w:hAnsi="Times New Roman"/>
                  <w:color w:val="000000" w:themeColor="text1"/>
                  <w:sz w:val="24"/>
                  <w:szCs w:val="24"/>
                  <w:u w:val="none"/>
                  <w:lang w:eastAsia="hr-HR"/>
                </w:rPr>
                <w:t>broj</w:t>
              </w:r>
              <w:r w:rsidRPr="002352B8">
                <w:rPr>
                  <w:rStyle w:val="Hiperveza"/>
                  <w:rFonts w:ascii="Times New Roman" w:hAnsi="Times New Roman"/>
                  <w:color w:val="auto"/>
                  <w:sz w:val="24"/>
                  <w:szCs w:val="24"/>
                  <w:u w:val="none"/>
                  <w:lang w:eastAsia="hr-HR"/>
                </w:rPr>
                <w:t xml:space="preserve"> 16/18</w:t>
              </w:r>
            </w:hyperlink>
            <w:r w:rsidRPr="002352B8">
              <w:rPr>
                <w:rFonts w:ascii="Times New Roman" w:hAnsi="Times New Roman"/>
                <w:sz w:val="24"/>
                <w:szCs w:val="24"/>
                <w:lang w:eastAsia="hr-HR"/>
              </w:rPr>
              <w:t>)</w:t>
            </w:r>
          </w:p>
        </w:tc>
        <w:tc>
          <w:tcPr>
            <w:tcW w:w="591" w:type="dxa"/>
            <w:tcBorders>
              <w:top w:val="single" w:sz="4" w:space="0" w:color="auto"/>
              <w:left w:val="single" w:sz="4" w:space="0" w:color="auto"/>
              <w:bottom w:val="single" w:sz="4" w:space="0" w:color="auto"/>
              <w:right w:val="single" w:sz="4" w:space="0" w:color="auto"/>
            </w:tcBorders>
            <w:hideMark/>
          </w:tcPr>
          <w:p w14:paraId="07A4D91C"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1</w:t>
            </w:r>
          </w:p>
        </w:tc>
      </w:tr>
      <w:tr w:rsidR="002352B8" w:rsidRPr="006C5C31" w14:paraId="02A544A5" w14:textId="77777777" w:rsidTr="002E4CB6">
        <w:tc>
          <w:tcPr>
            <w:tcW w:w="8896" w:type="dxa"/>
            <w:tcBorders>
              <w:top w:val="single" w:sz="4" w:space="0" w:color="auto"/>
              <w:left w:val="single" w:sz="4" w:space="0" w:color="auto"/>
              <w:bottom w:val="single" w:sz="4" w:space="0" w:color="auto"/>
              <w:right w:val="single" w:sz="4" w:space="0" w:color="auto"/>
            </w:tcBorders>
            <w:hideMark/>
          </w:tcPr>
          <w:p w14:paraId="0B77A02C" w14:textId="1260059D" w:rsidR="002352B8" w:rsidRPr="002352B8" w:rsidRDefault="002352B8" w:rsidP="002E4CB6">
            <w:pPr>
              <w:rPr>
                <w:rFonts w:ascii="Times New Roman" w:hAnsi="Times New Roman"/>
                <w:sz w:val="24"/>
                <w:szCs w:val="24"/>
                <w:lang w:eastAsia="hr-HR"/>
              </w:rPr>
            </w:pPr>
            <w:r w:rsidRPr="002352B8">
              <w:rPr>
                <w:rFonts w:ascii="Times New Roman" w:hAnsi="Times New Roman"/>
                <w:sz w:val="24"/>
                <w:szCs w:val="24"/>
                <w:lang w:eastAsia="hr-HR"/>
              </w:rPr>
              <w:t>Priznavanje prava na novčanu naknadu za nezaposlene hrvatske branitelje iz Domovinskog rata i članove njihovih obitelji ,Pravilnik o načinu ostvarivanja prava na naknadu za nezaposlene hrvatske branitelje iz Domovinskog rata i članove njihovih obitelji („</w:t>
            </w:r>
            <w:hyperlink r:id="rId13" w:history="1">
              <w:r w:rsidRPr="002352B8">
                <w:rPr>
                  <w:rStyle w:val="Hiperveza"/>
                  <w:rFonts w:ascii="Times New Roman" w:hAnsi="Times New Roman"/>
                  <w:color w:val="auto"/>
                  <w:sz w:val="24"/>
                  <w:szCs w:val="24"/>
                  <w:u w:val="none"/>
                  <w:lang w:eastAsia="hr-HR"/>
                </w:rPr>
                <w:t xml:space="preserve">Narodne novine“ </w:t>
              </w:r>
              <w:r>
                <w:rPr>
                  <w:rStyle w:val="Hiperveza"/>
                  <w:rFonts w:ascii="Times New Roman" w:hAnsi="Times New Roman"/>
                  <w:color w:val="auto"/>
                  <w:sz w:val="24"/>
                  <w:szCs w:val="24"/>
                  <w:u w:val="none"/>
                  <w:lang w:eastAsia="hr-HR"/>
                </w:rPr>
                <w:t xml:space="preserve">broj </w:t>
              </w:r>
              <w:r w:rsidRPr="002352B8">
                <w:rPr>
                  <w:rStyle w:val="Hiperveza"/>
                  <w:rFonts w:ascii="Times New Roman" w:hAnsi="Times New Roman"/>
                  <w:color w:val="auto"/>
                  <w:sz w:val="24"/>
                  <w:szCs w:val="24"/>
                  <w:u w:val="none"/>
                  <w:lang w:eastAsia="hr-HR"/>
                </w:rPr>
                <w:t>12/18</w:t>
              </w:r>
            </w:hyperlink>
            <w:hyperlink r:id="rId14" w:history="1">
              <w:r w:rsidRPr="002352B8">
                <w:rPr>
                  <w:rStyle w:val="Hiperveza"/>
                  <w:rFonts w:ascii="Times New Roman" w:hAnsi="Times New Roman"/>
                  <w:color w:val="auto"/>
                  <w:sz w:val="24"/>
                  <w:szCs w:val="24"/>
                  <w:u w:val="none"/>
                  <w:lang w:eastAsia="hr-HR"/>
                </w:rPr>
                <w:t>, 103/08</w:t>
              </w:r>
            </w:hyperlink>
            <w:r w:rsidRPr="002352B8">
              <w:rPr>
                <w:rFonts w:ascii="Times New Roman" w:hAnsi="Times New Roman"/>
                <w:sz w:val="24"/>
                <w:szCs w:val="24"/>
                <w:lang w:eastAsia="hr-HR"/>
              </w:rPr>
              <w:t>)</w:t>
            </w:r>
          </w:p>
        </w:tc>
        <w:tc>
          <w:tcPr>
            <w:tcW w:w="591" w:type="dxa"/>
            <w:tcBorders>
              <w:top w:val="single" w:sz="4" w:space="0" w:color="auto"/>
              <w:left w:val="single" w:sz="4" w:space="0" w:color="auto"/>
              <w:bottom w:val="single" w:sz="4" w:space="0" w:color="auto"/>
              <w:right w:val="single" w:sz="4" w:space="0" w:color="auto"/>
            </w:tcBorders>
            <w:hideMark/>
          </w:tcPr>
          <w:p w14:paraId="07487B0D"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580</w:t>
            </w:r>
          </w:p>
        </w:tc>
      </w:tr>
      <w:tr w:rsidR="002352B8" w:rsidRPr="006C5C31" w14:paraId="521F97C9" w14:textId="77777777" w:rsidTr="002E4CB6">
        <w:tc>
          <w:tcPr>
            <w:tcW w:w="8896" w:type="dxa"/>
            <w:tcBorders>
              <w:top w:val="single" w:sz="4" w:space="0" w:color="auto"/>
              <w:left w:val="single" w:sz="4" w:space="0" w:color="auto"/>
              <w:bottom w:val="single" w:sz="4" w:space="0" w:color="auto"/>
              <w:right w:val="single" w:sz="4" w:space="0" w:color="auto"/>
            </w:tcBorders>
            <w:hideMark/>
          </w:tcPr>
          <w:p w14:paraId="194713C8" w14:textId="77777777" w:rsidR="002352B8" w:rsidRPr="002352B8" w:rsidRDefault="002352B8" w:rsidP="002E4CB6">
            <w:pPr>
              <w:rPr>
                <w:rFonts w:ascii="Times New Roman" w:hAnsi="Times New Roman"/>
                <w:sz w:val="24"/>
                <w:szCs w:val="24"/>
                <w:lang w:eastAsia="hr-HR"/>
              </w:rPr>
            </w:pPr>
            <w:r w:rsidRPr="002352B8">
              <w:rPr>
                <w:rFonts w:ascii="Times New Roman" w:hAnsi="Times New Roman"/>
                <w:sz w:val="24"/>
                <w:szCs w:val="24"/>
                <w:lang w:eastAsia="hr-HR"/>
              </w:rPr>
              <w:t>Pravo na doplatak za pripomoć u kući</w:t>
            </w:r>
          </w:p>
        </w:tc>
        <w:tc>
          <w:tcPr>
            <w:tcW w:w="591" w:type="dxa"/>
            <w:tcBorders>
              <w:top w:val="single" w:sz="4" w:space="0" w:color="auto"/>
              <w:left w:val="single" w:sz="4" w:space="0" w:color="auto"/>
              <w:bottom w:val="single" w:sz="4" w:space="0" w:color="auto"/>
              <w:right w:val="single" w:sz="4" w:space="0" w:color="auto"/>
            </w:tcBorders>
            <w:hideMark/>
          </w:tcPr>
          <w:p w14:paraId="56CEAF15"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1</w:t>
            </w:r>
          </w:p>
        </w:tc>
      </w:tr>
      <w:tr w:rsidR="002352B8" w:rsidRPr="006C5C31" w14:paraId="5E4B1657" w14:textId="77777777" w:rsidTr="002E4CB6">
        <w:tc>
          <w:tcPr>
            <w:tcW w:w="8896" w:type="dxa"/>
            <w:tcBorders>
              <w:top w:val="single" w:sz="4" w:space="0" w:color="auto"/>
              <w:left w:val="single" w:sz="4" w:space="0" w:color="auto"/>
              <w:bottom w:val="single" w:sz="4" w:space="0" w:color="auto"/>
              <w:right w:val="single" w:sz="4" w:space="0" w:color="auto"/>
            </w:tcBorders>
            <w:hideMark/>
          </w:tcPr>
          <w:p w14:paraId="210EEE16" w14:textId="75CFE844" w:rsidR="002352B8" w:rsidRPr="002352B8" w:rsidRDefault="002352B8" w:rsidP="002E4CB6">
            <w:pPr>
              <w:rPr>
                <w:rFonts w:ascii="Times New Roman" w:hAnsi="Times New Roman"/>
                <w:sz w:val="24"/>
                <w:szCs w:val="24"/>
                <w:lang w:eastAsia="hr-HR"/>
              </w:rPr>
            </w:pPr>
            <w:r w:rsidRPr="002352B8">
              <w:rPr>
                <w:rFonts w:ascii="Times New Roman" w:hAnsi="Times New Roman"/>
                <w:sz w:val="24"/>
                <w:szCs w:val="24"/>
                <w:lang w:eastAsia="hr-HR"/>
              </w:rPr>
              <w:t>Priznavanje prava na jednokratnu novčanu pomoć zbog nemogućnosti podmirenja osnovnih životnih potreba ,Pravilnik o načinu ostvarivanja prava na jednokratnu novčanu pomoć za hrvatske branitelje iz Domovinskog rata i članove njihovih obitelji („</w:t>
            </w:r>
            <w:hyperlink r:id="rId15" w:history="1">
              <w:r w:rsidRPr="002352B8">
                <w:rPr>
                  <w:rStyle w:val="Hiperveza"/>
                  <w:rFonts w:ascii="Times New Roman" w:hAnsi="Times New Roman"/>
                  <w:color w:val="auto"/>
                  <w:sz w:val="24"/>
                  <w:szCs w:val="24"/>
                  <w:u w:val="none"/>
                  <w:lang w:eastAsia="hr-HR"/>
                </w:rPr>
                <w:t xml:space="preserve">Narodne novine“ </w:t>
              </w:r>
              <w:r>
                <w:rPr>
                  <w:rStyle w:val="Hiperveza"/>
                  <w:rFonts w:ascii="Times New Roman" w:hAnsi="Times New Roman"/>
                  <w:color w:val="auto"/>
                  <w:sz w:val="24"/>
                  <w:szCs w:val="24"/>
                  <w:u w:val="none"/>
                  <w:lang w:eastAsia="hr-HR"/>
                </w:rPr>
                <w:t xml:space="preserve">broj </w:t>
              </w:r>
              <w:r w:rsidRPr="002352B8">
                <w:rPr>
                  <w:rStyle w:val="Hiperveza"/>
                  <w:rFonts w:ascii="Times New Roman" w:hAnsi="Times New Roman"/>
                  <w:color w:val="auto"/>
                  <w:sz w:val="24"/>
                  <w:szCs w:val="24"/>
                  <w:u w:val="none"/>
                  <w:lang w:eastAsia="hr-HR"/>
                </w:rPr>
                <w:t>12/18</w:t>
              </w:r>
            </w:hyperlink>
            <w:r w:rsidRPr="002352B8">
              <w:rPr>
                <w:rFonts w:ascii="Times New Roman" w:hAnsi="Times New Roman"/>
                <w:sz w:val="24"/>
                <w:szCs w:val="24"/>
                <w:lang w:eastAsia="hr-HR"/>
              </w:rPr>
              <w:t>)</w:t>
            </w:r>
          </w:p>
        </w:tc>
        <w:tc>
          <w:tcPr>
            <w:tcW w:w="591" w:type="dxa"/>
            <w:tcBorders>
              <w:top w:val="single" w:sz="4" w:space="0" w:color="auto"/>
              <w:left w:val="single" w:sz="4" w:space="0" w:color="auto"/>
              <w:bottom w:val="single" w:sz="4" w:space="0" w:color="auto"/>
              <w:right w:val="single" w:sz="4" w:space="0" w:color="auto"/>
            </w:tcBorders>
            <w:hideMark/>
          </w:tcPr>
          <w:p w14:paraId="54D08354"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307</w:t>
            </w:r>
          </w:p>
        </w:tc>
      </w:tr>
      <w:tr w:rsidR="002352B8" w:rsidRPr="006C5C31" w14:paraId="6EB019AF" w14:textId="77777777" w:rsidTr="002E4CB6">
        <w:tc>
          <w:tcPr>
            <w:tcW w:w="8896" w:type="dxa"/>
            <w:tcBorders>
              <w:top w:val="single" w:sz="4" w:space="0" w:color="auto"/>
              <w:left w:val="single" w:sz="4" w:space="0" w:color="auto"/>
              <w:bottom w:val="single" w:sz="4" w:space="0" w:color="auto"/>
              <w:right w:val="single" w:sz="4" w:space="0" w:color="auto"/>
            </w:tcBorders>
          </w:tcPr>
          <w:p w14:paraId="2E133C75" w14:textId="43186311" w:rsidR="002352B8" w:rsidRPr="002352B8" w:rsidRDefault="002352B8" w:rsidP="002E4CB6">
            <w:pPr>
              <w:rPr>
                <w:rFonts w:ascii="Times New Roman" w:hAnsi="Times New Roman"/>
                <w:sz w:val="24"/>
                <w:szCs w:val="24"/>
                <w:lang w:eastAsia="hr-HR"/>
              </w:rPr>
            </w:pPr>
            <w:r w:rsidRPr="002352B8">
              <w:rPr>
                <w:rFonts w:ascii="Times New Roman" w:hAnsi="Times New Roman"/>
                <w:sz w:val="24"/>
                <w:szCs w:val="24"/>
                <w:lang w:eastAsia="hr-HR"/>
              </w:rPr>
              <w:t xml:space="preserve">Priznavanje prava na besplatne udžbenike za potrebe redovnog ili izvanrednog školovanja na visokim učilištima hrvatskih branitelja i članova njihovih obitelji, Pravilnik o načinu ostvarivanja prava na besplatne udžbenike za hrvatske branitelje iz Domovinskog rata i članove njihovih obitelji („Narodne </w:t>
            </w:r>
            <w:hyperlink r:id="rId16" w:history="1">
              <w:r w:rsidRPr="002352B8">
                <w:rPr>
                  <w:rStyle w:val="Hiperveza"/>
                  <w:rFonts w:ascii="Times New Roman" w:hAnsi="Times New Roman"/>
                  <w:color w:val="auto"/>
                  <w:sz w:val="24"/>
                  <w:szCs w:val="24"/>
                  <w:u w:val="none"/>
                  <w:lang w:eastAsia="hr-HR"/>
                </w:rPr>
                <w:t>novine“</w:t>
              </w:r>
              <w:r>
                <w:rPr>
                  <w:rStyle w:val="Hiperveza"/>
                  <w:rFonts w:ascii="Times New Roman" w:hAnsi="Times New Roman"/>
                  <w:color w:val="auto"/>
                  <w:sz w:val="24"/>
                  <w:szCs w:val="24"/>
                  <w:u w:val="none"/>
                  <w:lang w:eastAsia="hr-HR"/>
                </w:rPr>
                <w:t xml:space="preserve"> broj</w:t>
              </w:r>
              <w:r w:rsidRPr="002352B8">
                <w:rPr>
                  <w:rStyle w:val="Hiperveza"/>
                  <w:rFonts w:ascii="Times New Roman" w:hAnsi="Times New Roman"/>
                  <w:color w:val="auto"/>
                  <w:sz w:val="24"/>
                  <w:szCs w:val="24"/>
                  <w:u w:val="none"/>
                  <w:lang w:eastAsia="hr-HR"/>
                </w:rPr>
                <w:t xml:space="preserve"> 80/18</w:t>
              </w:r>
            </w:hyperlink>
            <w:r w:rsidRPr="002352B8">
              <w:rPr>
                <w:rFonts w:ascii="Times New Roman" w:hAnsi="Times New Roman"/>
                <w:sz w:val="24"/>
                <w:szCs w:val="24"/>
                <w:lang w:eastAsia="hr-HR"/>
              </w:rPr>
              <w:t xml:space="preserve">) </w:t>
            </w:r>
          </w:p>
        </w:tc>
        <w:tc>
          <w:tcPr>
            <w:tcW w:w="591" w:type="dxa"/>
            <w:tcBorders>
              <w:top w:val="single" w:sz="4" w:space="0" w:color="auto"/>
              <w:left w:val="single" w:sz="4" w:space="0" w:color="auto"/>
              <w:bottom w:val="single" w:sz="4" w:space="0" w:color="auto"/>
              <w:right w:val="single" w:sz="4" w:space="0" w:color="auto"/>
            </w:tcBorders>
          </w:tcPr>
          <w:p w14:paraId="330320EF"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53</w:t>
            </w:r>
          </w:p>
          <w:p w14:paraId="1A133A4B" w14:textId="77777777" w:rsidR="002352B8" w:rsidRPr="006C5C31" w:rsidRDefault="002352B8" w:rsidP="002E4CB6">
            <w:pPr>
              <w:jc w:val="both"/>
              <w:rPr>
                <w:rFonts w:ascii="Times New Roman" w:hAnsi="Times New Roman"/>
                <w:sz w:val="24"/>
                <w:szCs w:val="24"/>
                <w:lang w:eastAsia="hr-HR"/>
              </w:rPr>
            </w:pPr>
          </w:p>
        </w:tc>
      </w:tr>
      <w:tr w:rsidR="002352B8" w:rsidRPr="006C5C31" w14:paraId="1F1B273F" w14:textId="77777777" w:rsidTr="002E4CB6">
        <w:tc>
          <w:tcPr>
            <w:tcW w:w="8896" w:type="dxa"/>
            <w:tcBorders>
              <w:top w:val="single" w:sz="4" w:space="0" w:color="auto"/>
              <w:left w:val="single" w:sz="4" w:space="0" w:color="auto"/>
              <w:bottom w:val="single" w:sz="4" w:space="0" w:color="auto"/>
              <w:right w:val="single" w:sz="4" w:space="0" w:color="auto"/>
            </w:tcBorders>
            <w:hideMark/>
          </w:tcPr>
          <w:p w14:paraId="74D64D3D" w14:textId="77777777" w:rsidR="002352B8" w:rsidRPr="002352B8" w:rsidRDefault="002352B8" w:rsidP="002E4CB6">
            <w:pPr>
              <w:rPr>
                <w:rFonts w:ascii="Times New Roman" w:hAnsi="Times New Roman"/>
                <w:sz w:val="24"/>
                <w:szCs w:val="24"/>
                <w:lang w:eastAsia="hr-HR"/>
              </w:rPr>
            </w:pPr>
            <w:bookmarkStart w:id="12" w:name="_Hlk207361954"/>
            <w:r w:rsidRPr="002352B8">
              <w:rPr>
                <w:rFonts w:ascii="Times New Roman" w:hAnsi="Times New Roman"/>
                <w:sz w:val="24"/>
                <w:szCs w:val="24"/>
                <w:lang w:eastAsia="hr-HR"/>
              </w:rPr>
              <w:t xml:space="preserve">Oslobađanje od sudjelovanja u troškovima zdravstvene zaštite  </w:t>
            </w:r>
          </w:p>
        </w:tc>
        <w:tc>
          <w:tcPr>
            <w:tcW w:w="591" w:type="dxa"/>
            <w:tcBorders>
              <w:top w:val="single" w:sz="4" w:space="0" w:color="auto"/>
              <w:left w:val="single" w:sz="4" w:space="0" w:color="auto"/>
              <w:bottom w:val="single" w:sz="4" w:space="0" w:color="auto"/>
              <w:right w:val="single" w:sz="4" w:space="0" w:color="auto"/>
            </w:tcBorders>
            <w:hideMark/>
          </w:tcPr>
          <w:p w14:paraId="5C5E0CBA" w14:textId="77777777" w:rsidR="002352B8" w:rsidRPr="006C5C31" w:rsidRDefault="002352B8" w:rsidP="002E4CB6">
            <w:pPr>
              <w:jc w:val="both"/>
              <w:rPr>
                <w:rFonts w:ascii="Times New Roman" w:hAnsi="Times New Roman"/>
                <w:sz w:val="24"/>
                <w:szCs w:val="24"/>
                <w:lang w:eastAsia="hr-HR"/>
              </w:rPr>
            </w:pPr>
            <w:r w:rsidRPr="006C5C31">
              <w:rPr>
                <w:rFonts w:ascii="Times New Roman" w:hAnsi="Times New Roman"/>
                <w:sz w:val="24"/>
                <w:szCs w:val="24"/>
                <w:lang w:eastAsia="hr-HR"/>
              </w:rPr>
              <w:t>12</w:t>
            </w:r>
          </w:p>
        </w:tc>
      </w:tr>
      <w:bookmarkEnd w:id="12"/>
    </w:tbl>
    <w:p w14:paraId="32D94810" w14:textId="77777777" w:rsidR="00543B21" w:rsidRDefault="00543B21" w:rsidP="002352B8">
      <w:pPr>
        <w:jc w:val="both"/>
        <w:rPr>
          <w:rFonts w:ascii="Times New Roman" w:hAnsi="Times New Roman"/>
          <w:sz w:val="24"/>
          <w:szCs w:val="24"/>
        </w:rPr>
      </w:pPr>
    </w:p>
    <w:p w14:paraId="4CB4534B" w14:textId="64DAA42D" w:rsidR="002352B8" w:rsidRPr="006C5C31" w:rsidRDefault="002352B8" w:rsidP="00543B21">
      <w:pPr>
        <w:ind w:firstLine="708"/>
        <w:jc w:val="both"/>
        <w:rPr>
          <w:rFonts w:ascii="Times New Roman" w:hAnsi="Times New Roman"/>
          <w:sz w:val="24"/>
          <w:szCs w:val="24"/>
        </w:rPr>
      </w:pPr>
      <w:r w:rsidRPr="006C5C31">
        <w:rPr>
          <w:rFonts w:ascii="Times New Roman" w:hAnsi="Times New Roman"/>
          <w:sz w:val="24"/>
          <w:szCs w:val="24"/>
        </w:rPr>
        <w:lastRenderedPageBreak/>
        <w:t>Sukladno članku 159. Zakona o općem upravnom postupku izdano je</w:t>
      </w:r>
      <w:r w:rsidRPr="00AF764A">
        <w:rPr>
          <w:rFonts w:ascii="Times New Roman" w:hAnsi="Times New Roman"/>
          <w:sz w:val="24"/>
          <w:szCs w:val="24"/>
        </w:rPr>
        <w:t xml:space="preserve"> 753</w:t>
      </w:r>
      <w:r w:rsidRPr="006C5C31">
        <w:rPr>
          <w:rFonts w:ascii="Times New Roman" w:hAnsi="Times New Roman"/>
          <w:sz w:val="24"/>
          <w:szCs w:val="24"/>
        </w:rPr>
        <w:t xml:space="preserve"> potvrde:</w:t>
      </w:r>
    </w:p>
    <w:p w14:paraId="3CEC3EFC" w14:textId="1109A5F8" w:rsidR="002352B8" w:rsidRDefault="002352B8" w:rsidP="004457F5">
      <w:pPr>
        <w:pStyle w:val="Odlomakpopisa"/>
        <w:numPr>
          <w:ilvl w:val="0"/>
          <w:numId w:val="2"/>
        </w:numPr>
        <w:ind w:left="1068"/>
        <w:contextualSpacing/>
        <w:jc w:val="both"/>
      </w:pPr>
      <w:r w:rsidRPr="004457F5">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7BAB5D24" w14:textId="77777777" w:rsidR="004457F5" w:rsidRPr="004457F5" w:rsidRDefault="004457F5" w:rsidP="004457F5">
      <w:pPr>
        <w:pStyle w:val="Odlomakpopisa"/>
        <w:ind w:left="1068"/>
        <w:contextualSpacing/>
        <w:jc w:val="both"/>
      </w:pPr>
    </w:p>
    <w:p w14:paraId="4E39221D" w14:textId="6F087B44" w:rsidR="002352B8" w:rsidRPr="006C5C31" w:rsidRDefault="002352B8" w:rsidP="004457F5">
      <w:pPr>
        <w:spacing w:after="0" w:line="240" w:lineRule="auto"/>
        <w:ind w:firstLine="709"/>
        <w:jc w:val="both"/>
        <w:rPr>
          <w:rFonts w:ascii="Times New Roman" w:hAnsi="Times New Roman"/>
          <w:sz w:val="24"/>
          <w:szCs w:val="24"/>
        </w:rPr>
      </w:pPr>
      <w:r w:rsidRPr="006C5C31">
        <w:rPr>
          <w:rFonts w:ascii="Times New Roman" w:hAnsi="Times New Roman"/>
          <w:sz w:val="24"/>
          <w:szCs w:val="24"/>
        </w:rPr>
        <w:t xml:space="preserve">Sukladno Pravilniku o ostvarivanju prava na troškove ukopa uz odavanje vojnih počasti te grobno mjesto i njegovo </w:t>
      </w:r>
      <w:r w:rsidRPr="004457F5">
        <w:rPr>
          <w:rFonts w:ascii="Times New Roman" w:hAnsi="Times New Roman"/>
          <w:sz w:val="24"/>
          <w:szCs w:val="24"/>
        </w:rPr>
        <w:t>održavanje („</w:t>
      </w:r>
      <w:hyperlink r:id="rId17" w:history="1">
        <w:r w:rsidRPr="004457F5">
          <w:rPr>
            <w:rStyle w:val="Hiperveza"/>
            <w:rFonts w:ascii="Times New Roman" w:hAnsi="Times New Roman"/>
            <w:color w:val="auto"/>
            <w:sz w:val="24"/>
            <w:szCs w:val="24"/>
            <w:u w:val="none"/>
          </w:rPr>
          <w:t xml:space="preserve">Narodne novine“ </w:t>
        </w:r>
        <w:r w:rsidR="004457F5">
          <w:rPr>
            <w:rStyle w:val="Hiperveza"/>
            <w:rFonts w:ascii="Times New Roman" w:hAnsi="Times New Roman"/>
            <w:color w:val="auto"/>
            <w:sz w:val="24"/>
            <w:szCs w:val="24"/>
            <w:u w:val="none"/>
          </w:rPr>
          <w:t xml:space="preserve">broj </w:t>
        </w:r>
        <w:r w:rsidRPr="004457F5">
          <w:rPr>
            <w:rStyle w:val="Hiperveza"/>
            <w:rFonts w:ascii="Times New Roman" w:hAnsi="Times New Roman"/>
            <w:color w:val="auto"/>
            <w:sz w:val="24"/>
            <w:szCs w:val="24"/>
            <w:u w:val="none"/>
          </w:rPr>
          <w:t>51/18 </w:t>
        </w:r>
      </w:hyperlink>
      <w:r w:rsidRPr="004457F5">
        <w:rPr>
          <w:rFonts w:ascii="Times New Roman" w:hAnsi="Times New Roman"/>
          <w:sz w:val="24"/>
          <w:szCs w:val="24"/>
        </w:rPr>
        <w:t>)</w:t>
      </w:r>
      <w:r w:rsidRPr="006C5C31">
        <w:rPr>
          <w:rFonts w:ascii="Times New Roman" w:hAnsi="Times New Roman"/>
          <w:sz w:val="24"/>
          <w:szCs w:val="24"/>
        </w:rPr>
        <w:t xml:space="preserve"> organizirano je 195 pogreba hrvatskih branitelja iz Domovinskog rata. </w:t>
      </w:r>
    </w:p>
    <w:p w14:paraId="49C72A8B" w14:textId="199D56F3" w:rsidR="008D5ABC" w:rsidRPr="00E619EA" w:rsidRDefault="002352B8" w:rsidP="00E619EA">
      <w:pPr>
        <w:jc w:val="both"/>
        <w:rPr>
          <w:rFonts w:ascii="Times New Roman" w:hAnsi="Times New Roman"/>
          <w:sz w:val="24"/>
          <w:szCs w:val="24"/>
        </w:rPr>
      </w:pPr>
      <w:r w:rsidRPr="006C5C31">
        <w:rPr>
          <w:rFonts w:ascii="Times New Roman" w:hAnsi="Times New Roman"/>
          <w:sz w:val="24"/>
          <w:szCs w:val="24"/>
        </w:rPr>
        <w:tab/>
      </w:r>
      <w:r w:rsidRPr="004457F5">
        <w:rPr>
          <w:rFonts w:ascii="Times New Roman" w:hAnsi="Times New Roman"/>
          <w:sz w:val="24"/>
          <w:szCs w:val="24"/>
        </w:rPr>
        <w:t>Odrađena su 174 predmeta vezana za promjene tekućih računa korisnika, zahtjeva za dodjelu sredstava, povrata i naknada štete, zahtjevi za izdavanje preslike rješenja</w:t>
      </w:r>
      <w:r w:rsidR="00CA3961">
        <w:rPr>
          <w:rFonts w:ascii="Times New Roman" w:hAnsi="Times New Roman"/>
          <w:sz w:val="24"/>
          <w:szCs w:val="24"/>
        </w:rPr>
        <w:t xml:space="preserve"> sukladno</w:t>
      </w:r>
      <w:r w:rsidRPr="004457F5">
        <w:rPr>
          <w:rFonts w:ascii="Times New Roman" w:hAnsi="Times New Roman"/>
          <w:sz w:val="24"/>
          <w:szCs w:val="24"/>
        </w:rPr>
        <w:t xml:space="preserve"> Pravilnik</w:t>
      </w:r>
      <w:r w:rsidR="00CA3961">
        <w:rPr>
          <w:rFonts w:ascii="Times New Roman" w:hAnsi="Times New Roman"/>
          <w:sz w:val="24"/>
          <w:szCs w:val="24"/>
        </w:rPr>
        <w:t>u</w:t>
      </w:r>
      <w:r w:rsidRPr="004457F5">
        <w:rPr>
          <w:rFonts w:ascii="Times New Roman" w:hAnsi="Times New Roman"/>
          <w:sz w:val="24"/>
          <w:szCs w:val="24"/>
        </w:rPr>
        <w:t xml:space="preserve"> o načinu isplate novčanih primanja i drugih troškova,</w:t>
      </w:r>
      <w:r w:rsidR="004457F5">
        <w:rPr>
          <w:rFonts w:ascii="Times New Roman" w:hAnsi="Times New Roman"/>
          <w:sz w:val="24"/>
          <w:szCs w:val="24"/>
        </w:rPr>
        <w:t xml:space="preserve"> (</w:t>
      </w:r>
      <w:r w:rsidRPr="004457F5">
        <w:rPr>
          <w:rFonts w:ascii="Times New Roman" w:hAnsi="Times New Roman"/>
          <w:sz w:val="24"/>
          <w:szCs w:val="24"/>
        </w:rPr>
        <w:t xml:space="preserve">“ </w:t>
      </w:r>
      <w:hyperlink r:id="rId18" w:history="1">
        <w:r w:rsidRPr="004457F5">
          <w:rPr>
            <w:rStyle w:val="Hiperveza"/>
            <w:rFonts w:ascii="Times New Roman" w:hAnsi="Times New Roman"/>
            <w:color w:val="auto"/>
            <w:sz w:val="24"/>
            <w:szCs w:val="24"/>
            <w:u w:val="none"/>
          </w:rPr>
          <w:t>Narodne novine“</w:t>
        </w:r>
        <w:r w:rsidR="004457F5">
          <w:rPr>
            <w:rStyle w:val="Hiperveza"/>
            <w:rFonts w:ascii="Times New Roman" w:hAnsi="Times New Roman"/>
            <w:color w:val="auto"/>
            <w:sz w:val="24"/>
            <w:szCs w:val="24"/>
            <w:u w:val="none"/>
          </w:rPr>
          <w:t xml:space="preserve"> broj</w:t>
        </w:r>
        <w:r w:rsidRPr="004457F5">
          <w:rPr>
            <w:rStyle w:val="Hiperveza"/>
            <w:rFonts w:ascii="Times New Roman" w:hAnsi="Times New Roman"/>
            <w:color w:val="auto"/>
            <w:sz w:val="24"/>
            <w:szCs w:val="24"/>
            <w:u w:val="none"/>
          </w:rPr>
          <w:t xml:space="preserve"> 16/18</w:t>
        </w:r>
      </w:hyperlink>
      <w:r w:rsidR="004457F5">
        <w:rPr>
          <w:rFonts w:ascii="Times New Roman" w:hAnsi="Times New Roman"/>
          <w:sz w:val="24"/>
          <w:szCs w:val="24"/>
        </w:rPr>
        <w:t>)</w:t>
      </w:r>
      <w:r w:rsidRPr="004457F5">
        <w:rPr>
          <w:rFonts w:ascii="Times New Roman" w:hAnsi="Times New Roman"/>
          <w:sz w:val="24"/>
          <w:szCs w:val="24"/>
        </w:rPr>
        <w:t>  i Pravilnik</w:t>
      </w:r>
      <w:r w:rsidR="00CA3961">
        <w:rPr>
          <w:rFonts w:ascii="Times New Roman" w:hAnsi="Times New Roman"/>
          <w:sz w:val="24"/>
          <w:szCs w:val="24"/>
        </w:rPr>
        <w:t>u</w:t>
      </w:r>
      <w:r w:rsidRPr="004457F5">
        <w:rPr>
          <w:rFonts w:ascii="Times New Roman" w:hAnsi="Times New Roman"/>
          <w:sz w:val="24"/>
          <w:szCs w:val="24"/>
        </w:rPr>
        <w:t xml:space="preserve"> o vođenju evidencija, kontroli obračuna i isplata ostvarenih prava te uvjeta za ostvarivanje prava </w:t>
      </w:r>
      <w:r w:rsidR="00190C4F">
        <w:rPr>
          <w:rFonts w:ascii="Times New Roman" w:hAnsi="Times New Roman"/>
          <w:sz w:val="24"/>
          <w:szCs w:val="24"/>
        </w:rPr>
        <w:t>(</w:t>
      </w:r>
      <w:r w:rsidRPr="004457F5">
        <w:rPr>
          <w:rFonts w:ascii="Times New Roman" w:hAnsi="Times New Roman"/>
          <w:sz w:val="24"/>
          <w:szCs w:val="24"/>
        </w:rPr>
        <w:t>“</w:t>
      </w:r>
      <w:hyperlink r:id="rId19" w:history="1">
        <w:r w:rsidRPr="004457F5">
          <w:rPr>
            <w:rStyle w:val="Hiperveza"/>
            <w:rFonts w:ascii="Times New Roman" w:hAnsi="Times New Roman"/>
            <w:color w:val="auto"/>
            <w:sz w:val="24"/>
            <w:szCs w:val="24"/>
            <w:u w:val="none"/>
          </w:rPr>
          <w:t>Narodne novine“</w:t>
        </w:r>
        <w:r w:rsidR="00CA3961">
          <w:rPr>
            <w:rStyle w:val="Hiperveza"/>
            <w:rFonts w:ascii="Times New Roman" w:hAnsi="Times New Roman"/>
            <w:color w:val="auto"/>
            <w:sz w:val="24"/>
            <w:szCs w:val="24"/>
            <w:u w:val="none"/>
          </w:rPr>
          <w:t xml:space="preserve"> broj</w:t>
        </w:r>
        <w:r w:rsidRPr="004457F5">
          <w:rPr>
            <w:rStyle w:val="Hiperveza"/>
            <w:rFonts w:ascii="Times New Roman" w:hAnsi="Times New Roman"/>
            <w:color w:val="auto"/>
            <w:sz w:val="24"/>
            <w:szCs w:val="24"/>
            <w:u w:val="none"/>
          </w:rPr>
          <w:t xml:space="preserve"> 21/18</w:t>
        </w:r>
      </w:hyperlink>
      <w:r w:rsidRPr="004457F5">
        <w:rPr>
          <w:rFonts w:ascii="Times New Roman" w:hAnsi="Times New Roman"/>
          <w:sz w:val="24"/>
          <w:szCs w:val="24"/>
        </w:rPr>
        <w:t>).</w:t>
      </w:r>
    </w:p>
    <w:p w14:paraId="432E27BC" w14:textId="2C30124C" w:rsidR="0060427C" w:rsidRDefault="0060427C" w:rsidP="00CA3961">
      <w:pPr>
        <w:pStyle w:val="Bezproreda"/>
        <w:jc w:val="both"/>
        <w:rPr>
          <w:b/>
        </w:rPr>
      </w:pPr>
      <w:r w:rsidRPr="00303DC1">
        <w:rPr>
          <w:b/>
        </w:rPr>
        <w:t xml:space="preserve">OPĆA UPRAVA I IMOVINSKO-PRAVNI POSLOVI </w:t>
      </w:r>
    </w:p>
    <w:p w14:paraId="633030A7" w14:textId="77777777" w:rsidR="00C6738E" w:rsidRDefault="00C6738E" w:rsidP="0060427C">
      <w:pPr>
        <w:pStyle w:val="Bezproreda"/>
        <w:ind w:firstLine="708"/>
        <w:jc w:val="both"/>
        <w:rPr>
          <w:b/>
        </w:rPr>
      </w:pPr>
    </w:p>
    <w:p w14:paraId="20EB71E5" w14:textId="77777777" w:rsidR="008D79EF" w:rsidRPr="00D71D31" w:rsidRDefault="008D79EF" w:rsidP="00CA3961">
      <w:pPr>
        <w:spacing w:after="0" w:line="240" w:lineRule="auto"/>
        <w:ind w:firstLine="708"/>
        <w:jc w:val="both"/>
        <w:rPr>
          <w:rFonts w:ascii="Times New Roman" w:hAnsi="Times New Roman"/>
          <w:sz w:val="24"/>
          <w:szCs w:val="24"/>
        </w:rPr>
      </w:pPr>
      <w:r w:rsidRPr="00D71D31">
        <w:rPr>
          <w:rFonts w:ascii="Times New Roman" w:hAnsi="Times New Roman"/>
          <w:sz w:val="24"/>
          <w:szCs w:val="24"/>
        </w:rPr>
        <w:t>Upravni odjel za opću upravu i imovinsko-pravne poslove sastoji se od dva odsjeka – Odsjek za imovinsko-pravne poslove i besplatnu pravnu pomoć te Odsjeka za opću upravu.</w:t>
      </w:r>
    </w:p>
    <w:p w14:paraId="74E427B2" w14:textId="77777777" w:rsidR="008D79EF" w:rsidRPr="00D71D31" w:rsidRDefault="008D79EF" w:rsidP="00CA3961">
      <w:pPr>
        <w:spacing w:after="0" w:line="240" w:lineRule="auto"/>
        <w:ind w:firstLine="708"/>
        <w:jc w:val="both"/>
        <w:rPr>
          <w:rFonts w:ascii="Times New Roman" w:hAnsi="Times New Roman"/>
          <w:sz w:val="24"/>
          <w:szCs w:val="24"/>
        </w:rPr>
      </w:pPr>
      <w:r w:rsidRPr="00D71D31">
        <w:rPr>
          <w:rFonts w:ascii="Times New Roman" w:hAnsi="Times New Roman"/>
          <w:sz w:val="24"/>
          <w:szCs w:val="24"/>
        </w:rPr>
        <w:t>Odjel prvenstveno radi povjerene poslove državne uprave te se u nastavku daje izvješće o zaprimljenim i riješenim predmetima.</w:t>
      </w:r>
    </w:p>
    <w:p w14:paraId="6FD3E08E" w14:textId="77777777" w:rsidR="008D79EF" w:rsidRPr="00D71D31" w:rsidRDefault="008D79EF" w:rsidP="00CA3961">
      <w:pPr>
        <w:spacing w:after="0" w:line="240" w:lineRule="auto"/>
        <w:jc w:val="both"/>
        <w:rPr>
          <w:rFonts w:ascii="Times New Roman" w:hAnsi="Times New Roman"/>
          <w:sz w:val="24"/>
          <w:szCs w:val="24"/>
        </w:rPr>
      </w:pPr>
    </w:p>
    <w:p w14:paraId="2E5AA265" w14:textId="1611CC42" w:rsidR="008D79EF" w:rsidRPr="00D71D31" w:rsidRDefault="00E619EA" w:rsidP="00CA3961">
      <w:pPr>
        <w:jc w:val="both"/>
        <w:rPr>
          <w:rFonts w:ascii="Times New Roman" w:hAnsi="Times New Roman"/>
          <w:b/>
          <w:sz w:val="24"/>
          <w:szCs w:val="24"/>
        </w:rPr>
      </w:pPr>
      <w:r w:rsidRPr="00D71D31">
        <w:rPr>
          <w:rFonts w:ascii="Times New Roman" w:hAnsi="Times New Roman"/>
          <w:b/>
          <w:sz w:val="24"/>
          <w:szCs w:val="24"/>
        </w:rPr>
        <w:t xml:space="preserve">ODSJEK ZA IMOVINSKO-PRAVNE POSLOVE I BESPLATNU PRAVNU POMOĆ </w:t>
      </w:r>
    </w:p>
    <w:p w14:paraId="29280B06" w14:textId="3779AD9E" w:rsidR="008D79EF" w:rsidRDefault="008D79EF" w:rsidP="00CA3961">
      <w:pPr>
        <w:spacing w:after="0" w:line="240" w:lineRule="auto"/>
        <w:jc w:val="both"/>
        <w:rPr>
          <w:rFonts w:ascii="Times New Roman" w:hAnsi="Times New Roman"/>
          <w:sz w:val="24"/>
          <w:szCs w:val="24"/>
        </w:rPr>
      </w:pPr>
      <w:r w:rsidRPr="00D71D31">
        <w:rPr>
          <w:rFonts w:ascii="Times New Roman" w:hAnsi="Times New Roman"/>
          <w:sz w:val="24"/>
          <w:szCs w:val="24"/>
        </w:rPr>
        <w:t xml:space="preserve">       Unutar Upravnog odjela za opću upravu i imovinsko – pravne poslove djeluje još i Odsjek za imovinsko-pravne poslove i besplatnu pravnu pomoć u kojemu se  vode postupci izvlaštenja, postupci utvrđivanja naknade za imovinu oduzetu za vrijeme jugoslavenske komunističke vladavine, pružanje besplatne pravne pomoći te od 1. siječnja 2024. poslovi upravljanja nekretninama u vlasništvu Republike Hrvatske</w:t>
      </w:r>
      <w:r>
        <w:rPr>
          <w:rFonts w:ascii="Times New Roman" w:hAnsi="Times New Roman"/>
          <w:sz w:val="24"/>
          <w:szCs w:val="24"/>
        </w:rPr>
        <w:t xml:space="preserve">. </w:t>
      </w:r>
    </w:p>
    <w:p w14:paraId="46CD8438" w14:textId="0CCFD4AF" w:rsidR="008D79EF" w:rsidRPr="00D71D31" w:rsidRDefault="008D79EF" w:rsidP="00CA3961">
      <w:pPr>
        <w:ind w:firstLine="708"/>
        <w:jc w:val="both"/>
        <w:rPr>
          <w:rFonts w:ascii="Times New Roman" w:hAnsi="Times New Roman"/>
          <w:sz w:val="24"/>
          <w:szCs w:val="24"/>
        </w:rPr>
      </w:pPr>
      <w:r w:rsidRPr="00D71D31">
        <w:rPr>
          <w:rFonts w:ascii="Times New Roman" w:hAnsi="Times New Roman"/>
          <w:sz w:val="24"/>
          <w:szCs w:val="24"/>
        </w:rPr>
        <w:t>U razdoblju  od 1.</w:t>
      </w:r>
      <w:r w:rsidR="00CA3961">
        <w:rPr>
          <w:rFonts w:ascii="Times New Roman" w:hAnsi="Times New Roman"/>
          <w:sz w:val="24"/>
          <w:szCs w:val="24"/>
        </w:rPr>
        <w:t xml:space="preserve"> siječnja </w:t>
      </w:r>
      <w:r w:rsidRPr="00D71D31">
        <w:rPr>
          <w:rFonts w:ascii="Times New Roman" w:hAnsi="Times New Roman"/>
          <w:sz w:val="24"/>
          <w:szCs w:val="24"/>
        </w:rPr>
        <w:t>2025. do 30.</w:t>
      </w:r>
      <w:r w:rsidR="00CA3961">
        <w:rPr>
          <w:rFonts w:ascii="Times New Roman" w:hAnsi="Times New Roman"/>
          <w:sz w:val="24"/>
          <w:szCs w:val="24"/>
        </w:rPr>
        <w:t xml:space="preserve"> lipnja </w:t>
      </w:r>
      <w:r w:rsidRPr="00D71D31">
        <w:rPr>
          <w:rFonts w:ascii="Times New Roman" w:hAnsi="Times New Roman"/>
          <w:sz w:val="24"/>
          <w:szCs w:val="24"/>
        </w:rPr>
        <w:t>2025. odsjek je u radu imao:</w:t>
      </w:r>
    </w:p>
    <w:p w14:paraId="55562DD6" w14:textId="77777777" w:rsidR="008D79EF" w:rsidRPr="00D71D31" w:rsidRDefault="008D79EF" w:rsidP="00CA3961">
      <w:pPr>
        <w:pStyle w:val="Odlomakpopisa"/>
        <w:numPr>
          <w:ilvl w:val="0"/>
          <w:numId w:val="4"/>
        </w:numPr>
        <w:spacing w:after="160" w:line="259" w:lineRule="auto"/>
        <w:contextualSpacing/>
        <w:jc w:val="both"/>
      </w:pPr>
      <w:r w:rsidRPr="00D71D31">
        <w:t>363 upravnih predmeta</w:t>
      </w:r>
    </w:p>
    <w:p w14:paraId="66294E3F" w14:textId="77777777" w:rsidR="008D79EF" w:rsidRPr="00D71D31" w:rsidRDefault="008D79EF" w:rsidP="00CA3961">
      <w:pPr>
        <w:pStyle w:val="Odlomakpopisa"/>
        <w:numPr>
          <w:ilvl w:val="0"/>
          <w:numId w:val="4"/>
        </w:numPr>
        <w:spacing w:after="160" w:line="259" w:lineRule="auto"/>
        <w:contextualSpacing/>
        <w:jc w:val="both"/>
      </w:pPr>
      <w:r w:rsidRPr="00D71D31">
        <w:t>417 neupravnih predmeta</w:t>
      </w:r>
    </w:p>
    <w:p w14:paraId="59ABA91E" w14:textId="77777777" w:rsidR="008D79EF" w:rsidRPr="00D71D31" w:rsidRDefault="008D79EF" w:rsidP="00CA3961">
      <w:pPr>
        <w:ind w:firstLine="708"/>
        <w:jc w:val="both"/>
        <w:rPr>
          <w:rFonts w:ascii="Times New Roman" w:hAnsi="Times New Roman"/>
          <w:sz w:val="24"/>
          <w:szCs w:val="24"/>
        </w:rPr>
      </w:pPr>
      <w:r w:rsidRPr="00D71D31">
        <w:rPr>
          <w:rFonts w:ascii="Times New Roman" w:hAnsi="Times New Roman"/>
          <w:sz w:val="24"/>
          <w:szCs w:val="24"/>
        </w:rPr>
        <w:t>Ukupno je riješeno  359 predmeta.</w:t>
      </w:r>
    </w:p>
    <w:p w14:paraId="2983C2C2" w14:textId="77777777" w:rsidR="008D79EF" w:rsidRPr="00D71D31" w:rsidRDefault="008D79EF" w:rsidP="008D79EF">
      <w:pPr>
        <w:spacing w:after="0" w:line="240" w:lineRule="auto"/>
        <w:ind w:firstLine="708"/>
        <w:jc w:val="both"/>
        <w:rPr>
          <w:rFonts w:ascii="Times New Roman" w:hAnsi="Times New Roman"/>
          <w:sz w:val="24"/>
          <w:szCs w:val="24"/>
        </w:rPr>
      </w:pPr>
      <w:r w:rsidRPr="00D71D31">
        <w:rPr>
          <w:rFonts w:ascii="Times New Roman" w:hAnsi="Times New Roman"/>
          <w:sz w:val="24"/>
          <w:szCs w:val="24"/>
        </w:rPr>
        <w:t xml:space="preserve">Postupci izvlaštenja provode se kako bi se riješili imovinsko-pravni odnosi na nekretninama u svrhu provođenja infrastrukturnih projekata od interesa za Republiku Hrvatsku i lokalnu zajednicu a sve sa ciljem podizanja kvalitete života građana. U promatranom razdoblju prioritet je bilo rješavanje imovinsko-pravnih odnosa radi izgradnje brze ceste i obilaznice Staro Petrovo Selo. </w:t>
      </w:r>
    </w:p>
    <w:p w14:paraId="3ED364AB" w14:textId="19479121" w:rsidR="008D79EF" w:rsidRPr="00D71D31" w:rsidRDefault="008D79EF" w:rsidP="008D79EF">
      <w:pPr>
        <w:spacing w:after="0" w:line="240" w:lineRule="auto"/>
        <w:ind w:firstLine="708"/>
        <w:jc w:val="both"/>
        <w:rPr>
          <w:rFonts w:ascii="Times New Roman" w:hAnsi="Times New Roman"/>
          <w:sz w:val="24"/>
          <w:szCs w:val="24"/>
        </w:rPr>
      </w:pPr>
      <w:r w:rsidRPr="00D71D31">
        <w:rPr>
          <w:rFonts w:ascii="Times New Roman" w:hAnsi="Times New Roman"/>
          <w:sz w:val="24"/>
          <w:szCs w:val="24"/>
        </w:rPr>
        <w:t>U postupcima utvrđivanja naknade za imovinu oduzetu za vrijeme jugoslavenske komunističke vladavine postupanje je često puta dugotrajno zbog sudjelovanja većeg broja stran</w:t>
      </w:r>
      <w:r w:rsidR="00E619EA">
        <w:rPr>
          <w:rFonts w:ascii="Times New Roman" w:hAnsi="Times New Roman"/>
          <w:sz w:val="24"/>
          <w:szCs w:val="24"/>
        </w:rPr>
        <w:t>a</w:t>
      </w:r>
      <w:r w:rsidRPr="00D71D31">
        <w:rPr>
          <w:rFonts w:ascii="Times New Roman" w:hAnsi="Times New Roman"/>
          <w:sz w:val="24"/>
          <w:szCs w:val="24"/>
        </w:rPr>
        <w:t xml:space="preserve">ka sa suprotnim interesima.  </w:t>
      </w:r>
    </w:p>
    <w:p w14:paraId="4EC9C5F1" w14:textId="77777777" w:rsidR="008D79EF" w:rsidRPr="00D71D31" w:rsidRDefault="008D79EF" w:rsidP="008D79EF">
      <w:pPr>
        <w:spacing w:after="0" w:line="240" w:lineRule="auto"/>
        <w:ind w:firstLine="708"/>
        <w:jc w:val="both"/>
        <w:rPr>
          <w:rFonts w:ascii="Times New Roman" w:hAnsi="Times New Roman"/>
          <w:sz w:val="24"/>
          <w:szCs w:val="24"/>
        </w:rPr>
      </w:pPr>
      <w:r w:rsidRPr="00D71D31">
        <w:rPr>
          <w:rFonts w:ascii="Times New Roman" w:hAnsi="Times New Roman"/>
          <w:sz w:val="24"/>
          <w:szCs w:val="24"/>
        </w:rPr>
        <w:t>Ističemo da su imovinsko-pravni postupci (povrat, izvlaštenje, upravljanje državnom imovinom) iznimno složeni postupci u kojima se obavlja više dokaznih radnji – očevidi, vještačenja i slično. Navedeni  postupci su podložni zakazivanju i  održavanju raspravnih ročišta što često, na žalost, zna rezultirati dugotrajnošću postupaka.</w:t>
      </w:r>
    </w:p>
    <w:p w14:paraId="2DBB95E1" w14:textId="314613AE" w:rsidR="008D79EF" w:rsidRDefault="00E619EA" w:rsidP="008D79EF">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U</w:t>
      </w:r>
      <w:r w:rsidR="008D79EF" w:rsidRPr="00D71D31">
        <w:rPr>
          <w:rFonts w:ascii="Times New Roman" w:hAnsi="Times New Roman"/>
          <w:sz w:val="24"/>
          <w:szCs w:val="24"/>
        </w:rPr>
        <w:t xml:space="preserve"> promatranom razdoblju nastavljen </w:t>
      </w:r>
      <w:r>
        <w:rPr>
          <w:rFonts w:ascii="Times New Roman" w:hAnsi="Times New Roman"/>
          <w:sz w:val="24"/>
          <w:szCs w:val="24"/>
        </w:rPr>
        <w:t xml:space="preserve">je </w:t>
      </w:r>
      <w:r w:rsidR="008D79EF" w:rsidRPr="00D71D31">
        <w:rPr>
          <w:rFonts w:ascii="Times New Roman" w:hAnsi="Times New Roman"/>
          <w:sz w:val="24"/>
          <w:szCs w:val="24"/>
        </w:rPr>
        <w:t>rad na upravljanju imovinom u vlasništvu Republike Hrvatske temeljem Zakona o upravljanju nekretninama i pokretninama u vlasništvu Republike Hrvatske. Riješena su 83 zahtjeva za upravljanjem državnom imovinom.</w:t>
      </w:r>
    </w:p>
    <w:p w14:paraId="04D19EDB" w14:textId="77777777" w:rsidR="00E619EA" w:rsidRDefault="00E619EA" w:rsidP="008D79EF">
      <w:pPr>
        <w:spacing w:after="0" w:line="240" w:lineRule="auto"/>
        <w:ind w:firstLine="708"/>
        <w:jc w:val="both"/>
        <w:rPr>
          <w:rFonts w:ascii="Times New Roman" w:hAnsi="Times New Roman"/>
          <w:sz w:val="24"/>
          <w:szCs w:val="24"/>
        </w:rPr>
      </w:pPr>
    </w:p>
    <w:p w14:paraId="2A091900" w14:textId="303C77BB" w:rsidR="00E619EA" w:rsidRPr="00E619EA" w:rsidRDefault="00E619EA" w:rsidP="008D79EF">
      <w:pPr>
        <w:spacing w:after="0" w:line="240" w:lineRule="auto"/>
        <w:ind w:firstLine="708"/>
        <w:jc w:val="both"/>
        <w:rPr>
          <w:rFonts w:ascii="Times New Roman" w:hAnsi="Times New Roman"/>
          <w:b/>
          <w:bCs/>
          <w:sz w:val="24"/>
          <w:szCs w:val="24"/>
        </w:rPr>
      </w:pPr>
      <w:r w:rsidRPr="00E619EA">
        <w:rPr>
          <w:rFonts w:ascii="Times New Roman" w:hAnsi="Times New Roman"/>
          <w:b/>
          <w:bCs/>
          <w:sz w:val="24"/>
          <w:szCs w:val="24"/>
        </w:rPr>
        <w:t>ODSJEK ZA OPĆU UPRAVU</w:t>
      </w:r>
    </w:p>
    <w:p w14:paraId="3B506F46" w14:textId="77777777" w:rsidR="00E619EA" w:rsidRPr="00D71D31" w:rsidRDefault="00E619EA" w:rsidP="008D79EF">
      <w:pPr>
        <w:spacing w:after="0" w:line="240" w:lineRule="auto"/>
        <w:ind w:firstLine="708"/>
        <w:jc w:val="both"/>
        <w:rPr>
          <w:rFonts w:ascii="Times New Roman" w:hAnsi="Times New Roman"/>
          <w:sz w:val="24"/>
          <w:szCs w:val="24"/>
        </w:rPr>
      </w:pPr>
    </w:p>
    <w:p w14:paraId="71E2EBB5" w14:textId="5B1261D8" w:rsidR="008D79EF" w:rsidRPr="00D71D31" w:rsidRDefault="008D79EF" w:rsidP="008D79EF">
      <w:pPr>
        <w:spacing w:after="0" w:line="240" w:lineRule="auto"/>
        <w:jc w:val="both"/>
        <w:rPr>
          <w:rFonts w:ascii="Times New Roman" w:hAnsi="Times New Roman"/>
          <w:sz w:val="24"/>
          <w:szCs w:val="24"/>
        </w:rPr>
      </w:pPr>
      <w:r w:rsidRPr="00D71D31">
        <w:rPr>
          <w:rFonts w:ascii="Times New Roman" w:hAnsi="Times New Roman"/>
          <w:sz w:val="24"/>
          <w:szCs w:val="24"/>
        </w:rPr>
        <w:t xml:space="preserve">Unutar Upravnog odjela za opću upravu i imovinsko – pravne poslove djeluje i Odsjek za opću upravu u Slavonskom Brodu koji je ustrojen radi obavljanje poslova iz upravnih  područja: </w:t>
      </w:r>
      <w:r>
        <w:rPr>
          <w:rFonts w:ascii="Times New Roman" w:hAnsi="Times New Roman"/>
          <w:sz w:val="24"/>
          <w:szCs w:val="24"/>
        </w:rPr>
        <w:t xml:space="preserve">građanskih </w:t>
      </w:r>
      <w:r w:rsidRPr="00D71D31">
        <w:rPr>
          <w:rFonts w:ascii="Times New Roman" w:hAnsi="Times New Roman"/>
          <w:sz w:val="24"/>
          <w:szCs w:val="24"/>
        </w:rPr>
        <w:t xml:space="preserve">stanja i </w:t>
      </w:r>
      <w:proofErr w:type="spellStart"/>
      <w:r w:rsidRPr="00D71D31">
        <w:rPr>
          <w:rFonts w:ascii="Times New Roman" w:hAnsi="Times New Roman"/>
          <w:sz w:val="24"/>
          <w:szCs w:val="24"/>
        </w:rPr>
        <w:t>matičarstva</w:t>
      </w:r>
      <w:proofErr w:type="spellEnd"/>
      <w:r w:rsidRPr="00D71D31">
        <w:rPr>
          <w:rFonts w:ascii="Times New Roman" w:hAnsi="Times New Roman"/>
          <w:sz w:val="24"/>
          <w:szCs w:val="24"/>
        </w:rPr>
        <w:t>, udruga građana, stranih udruga i zaklada, prenamjene poljoprivrednog zemljišta i registra  birača.</w:t>
      </w:r>
    </w:p>
    <w:p w14:paraId="29796A0E" w14:textId="5D8F42F2" w:rsidR="008D79EF" w:rsidRPr="00D71D31" w:rsidRDefault="008D79EF" w:rsidP="00CA3961">
      <w:pPr>
        <w:spacing w:after="0" w:line="240" w:lineRule="auto"/>
        <w:ind w:firstLine="709"/>
        <w:jc w:val="both"/>
        <w:rPr>
          <w:rFonts w:ascii="Times New Roman" w:hAnsi="Times New Roman"/>
          <w:sz w:val="24"/>
          <w:szCs w:val="24"/>
        </w:rPr>
      </w:pPr>
      <w:r w:rsidRPr="00D71D31">
        <w:rPr>
          <w:rFonts w:ascii="Times New Roman" w:hAnsi="Times New Roman"/>
          <w:sz w:val="24"/>
          <w:szCs w:val="24"/>
        </w:rPr>
        <w:t xml:space="preserve">Unutar Odsjeka organizacijski djeluju matični uredi: MU Slavonski Brod, MU Oriovac, MU Sibinj, MU </w:t>
      </w:r>
      <w:proofErr w:type="spellStart"/>
      <w:r w:rsidRPr="00D71D31">
        <w:rPr>
          <w:rFonts w:ascii="Times New Roman" w:hAnsi="Times New Roman"/>
          <w:sz w:val="24"/>
          <w:szCs w:val="24"/>
        </w:rPr>
        <w:t>Garčin</w:t>
      </w:r>
      <w:proofErr w:type="spellEnd"/>
      <w:r w:rsidRPr="00D71D31">
        <w:rPr>
          <w:rFonts w:ascii="Times New Roman" w:hAnsi="Times New Roman"/>
          <w:sz w:val="24"/>
          <w:szCs w:val="24"/>
        </w:rPr>
        <w:t>, MU Donji Andrijevci, MU Vrpolje, MU Velika Kopanica i MU Slavonski Šamac.</w:t>
      </w:r>
    </w:p>
    <w:p w14:paraId="1A1C83FE" w14:textId="1C1F05CF" w:rsidR="007B12C3" w:rsidRDefault="008D79EF" w:rsidP="00CA3961">
      <w:pPr>
        <w:spacing w:after="0" w:line="240" w:lineRule="auto"/>
        <w:ind w:firstLine="709"/>
        <w:jc w:val="both"/>
        <w:rPr>
          <w:rFonts w:ascii="Times New Roman" w:hAnsi="Times New Roman"/>
          <w:sz w:val="24"/>
          <w:szCs w:val="24"/>
        </w:rPr>
      </w:pPr>
      <w:r w:rsidRPr="00D71D31">
        <w:rPr>
          <w:rFonts w:ascii="Times New Roman" w:hAnsi="Times New Roman"/>
          <w:sz w:val="24"/>
          <w:szCs w:val="24"/>
        </w:rPr>
        <w:t xml:space="preserve">U Novoj Gradiški iste poslove obavlja </w:t>
      </w:r>
      <w:proofErr w:type="spellStart"/>
      <w:r w:rsidRPr="00D71D31">
        <w:rPr>
          <w:rFonts w:ascii="Times New Roman" w:hAnsi="Times New Roman"/>
          <w:sz w:val="24"/>
          <w:szCs w:val="24"/>
        </w:rPr>
        <w:t>Pododsjek</w:t>
      </w:r>
      <w:proofErr w:type="spellEnd"/>
      <w:r w:rsidRPr="00D71D31">
        <w:rPr>
          <w:rFonts w:ascii="Times New Roman" w:hAnsi="Times New Roman"/>
          <w:sz w:val="24"/>
          <w:szCs w:val="24"/>
        </w:rPr>
        <w:t xml:space="preserve"> za opću upravu unutar kojega djeluju matični uredi : MU Nova Gradiška, MU Okučani, MU Staro Petrovo Selo.</w:t>
      </w:r>
    </w:p>
    <w:p w14:paraId="2DF9FCCC" w14:textId="77777777" w:rsidR="00CA3961" w:rsidRDefault="00CA3961" w:rsidP="00CA3961">
      <w:pPr>
        <w:spacing w:after="0" w:line="240" w:lineRule="auto"/>
        <w:ind w:firstLine="709"/>
        <w:jc w:val="both"/>
        <w:rPr>
          <w:rFonts w:ascii="Times New Roman" w:hAnsi="Times New Roman"/>
          <w:sz w:val="24"/>
          <w:szCs w:val="24"/>
        </w:rPr>
      </w:pPr>
    </w:p>
    <w:p w14:paraId="2BCC0D29" w14:textId="67585CB8" w:rsidR="008D79EF" w:rsidRDefault="008D79EF" w:rsidP="00B913E2">
      <w:pPr>
        <w:spacing w:after="0" w:line="240" w:lineRule="auto"/>
        <w:ind w:firstLine="709"/>
        <w:jc w:val="both"/>
        <w:rPr>
          <w:rFonts w:ascii="Times New Roman" w:hAnsi="Times New Roman"/>
          <w:sz w:val="24"/>
          <w:szCs w:val="24"/>
        </w:rPr>
      </w:pPr>
      <w:r w:rsidRPr="00D71D31">
        <w:rPr>
          <w:rFonts w:ascii="Times New Roman" w:hAnsi="Times New Roman"/>
          <w:sz w:val="24"/>
          <w:szCs w:val="24"/>
        </w:rPr>
        <w:t xml:space="preserve">U vremenskom razdoblju od </w:t>
      </w:r>
      <w:r w:rsidR="00CA3961" w:rsidRPr="00D71D31">
        <w:rPr>
          <w:rFonts w:ascii="Times New Roman" w:hAnsi="Times New Roman"/>
          <w:sz w:val="24"/>
          <w:szCs w:val="24"/>
        </w:rPr>
        <w:t>1.</w:t>
      </w:r>
      <w:r w:rsidR="00CA3961">
        <w:rPr>
          <w:rFonts w:ascii="Times New Roman" w:hAnsi="Times New Roman"/>
          <w:sz w:val="24"/>
          <w:szCs w:val="24"/>
        </w:rPr>
        <w:t xml:space="preserve"> siječnja </w:t>
      </w:r>
      <w:r w:rsidR="00CA3961" w:rsidRPr="00D71D31">
        <w:rPr>
          <w:rFonts w:ascii="Times New Roman" w:hAnsi="Times New Roman"/>
          <w:sz w:val="24"/>
          <w:szCs w:val="24"/>
        </w:rPr>
        <w:t>2025. do 30.</w:t>
      </w:r>
      <w:r w:rsidR="00CA3961">
        <w:rPr>
          <w:rFonts w:ascii="Times New Roman" w:hAnsi="Times New Roman"/>
          <w:sz w:val="24"/>
          <w:szCs w:val="24"/>
        </w:rPr>
        <w:t xml:space="preserve"> lipnja </w:t>
      </w:r>
      <w:r w:rsidR="00CA3961" w:rsidRPr="00D71D31">
        <w:rPr>
          <w:rFonts w:ascii="Times New Roman" w:hAnsi="Times New Roman"/>
          <w:sz w:val="24"/>
          <w:szCs w:val="24"/>
        </w:rPr>
        <w:t>2025</w:t>
      </w:r>
      <w:r w:rsidRPr="00D71D31">
        <w:rPr>
          <w:rFonts w:ascii="Times New Roman" w:hAnsi="Times New Roman"/>
          <w:sz w:val="24"/>
          <w:szCs w:val="24"/>
        </w:rPr>
        <w:t xml:space="preserve">. godine Odsjek za opću upravu, zajedno s </w:t>
      </w:r>
      <w:proofErr w:type="spellStart"/>
      <w:r w:rsidRPr="00D71D31">
        <w:rPr>
          <w:rFonts w:ascii="Times New Roman" w:hAnsi="Times New Roman"/>
          <w:sz w:val="24"/>
          <w:szCs w:val="24"/>
        </w:rPr>
        <w:t>Pododsjekom</w:t>
      </w:r>
      <w:proofErr w:type="spellEnd"/>
      <w:r w:rsidRPr="00D71D31">
        <w:rPr>
          <w:rFonts w:ascii="Times New Roman" w:hAnsi="Times New Roman"/>
          <w:sz w:val="24"/>
          <w:szCs w:val="24"/>
        </w:rPr>
        <w:t xml:space="preserve"> za opću upravu u Novoj Gradiški, zaprimio je ukupno 278 zahtjeva iz područja udruga građana i zaklada, 193 zahtjev iz područja prenamjene poljoprivrednog zemljišta, 147 zahtjeva iz područja osobnih stanja građana. Ukupno 618 upravnih predmeta u kojima se provodi upravni postupak i donosi rješenje. Izvršeno je ukupno 4991 promjena u registru birača, te izdano 4 potvrde o činjenicama o kojima se vodi službena evidencija (registar birača). Izdano je 12 izvadaka iz registra udruga i zaprimljeno i provedeno 139 zapisnika s redovnih skupština udruga. </w:t>
      </w:r>
    </w:p>
    <w:p w14:paraId="00637E22" w14:textId="77777777" w:rsidR="00B913E2" w:rsidRPr="00D71D31" w:rsidRDefault="00B913E2" w:rsidP="00B913E2">
      <w:pPr>
        <w:spacing w:after="0" w:line="240" w:lineRule="auto"/>
        <w:ind w:firstLine="709"/>
        <w:jc w:val="both"/>
        <w:rPr>
          <w:rFonts w:ascii="Times New Roman" w:hAnsi="Times New Roman"/>
          <w:sz w:val="24"/>
          <w:szCs w:val="24"/>
        </w:rPr>
      </w:pPr>
    </w:p>
    <w:p w14:paraId="4E21BA6E" w14:textId="02230948" w:rsidR="008D79EF" w:rsidRPr="00D71D31" w:rsidRDefault="008D79EF" w:rsidP="00E619EA">
      <w:pPr>
        <w:jc w:val="both"/>
        <w:rPr>
          <w:rFonts w:ascii="Times New Roman" w:hAnsi="Times New Roman"/>
          <w:b/>
          <w:bCs/>
          <w:sz w:val="24"/>
          <w:szCs w:val="24"/>
        </w:rPr>
      </w:pPr>
      <w:r w:rsidRPr="00D71D31">
        <w:rPr>
          <w:rFonts w:ascii="Times New Roman" w:hAnsi="Times New Roman"/>
          <w:sz w:val="24"/>
          <w:szCs w:val="24"/>
        </w:rPr>
        <w:t xml:space="preserve"> </w:t>
      </w:r>
      <w:r w:rsidRPr="00D71D31">
        <w:rPr>
          <w:rFonts w:ascii="Times New Roman" w:hAnsi="Times New Roman"/>
          <w:b/>
          <w:bCs/>
          <w:sz w:val="24"/>
          <w:szCs w:val="24"/>
        </w:rPr>
        <w:t>Pregled riješenosti predmeta po upravnim područjima</w:t>
      </w:r>
    </w:p>
    <w:p w14:paraId="7EF9F44F" w14:textId="77777777" w:rsidR="008D79EF" w:rsidRPr="00D71D31" w:rsidRDefault="008D79EF" w:rsidP="00B913E2">
      <w:pPr>
        <w:spacing w:after="0" w:line="240" w:lineRule="auto"/>
        <w:ind w:firstLine="708"/>
        <w:jc w:val="both"/>
        <w:rPr>
          <w:rFonts w:ascii="Times New Roman" w:hAnsi="Times New Roman"/>
          <w:sz w:val="24"/>
          <w:szCs w:val="24"/>
        </w:rPr>
      </w:pPr>
      <w:r w:rsidRPr="00D71D31">
        <w:rPr>
          <w:rFonts w:ascii="Times New Roman" w:hAnsi="Times New Roman"/>
          <w:sz w:val="24"/>
          <w:szCs w:val="24"/>
        </w:rPr>
        <w:t>Udruge građana, strane udruge i zaklade: 278 zaprimljeno – 270 riješeno – 8 u radu.</w:t>
      </w:r>
    </w:p>
    <w:p w14:paraId="561E7F8C" w14:textId="77777777" w:rsidR="008D79EF" w:rsidRPr="00D71D31" w:rsidRDefault="008D79EF" w:rsidP="00B913E2">
      <w:pPr>
        <w:spacing w:after="0" w:line="240" w:lineRule="auto"/>
        <w:ind w:firstLine="708"/>
        <w:jc w:val="both"/>
        <w:rPr>
          <w:rFonts w:ascii="Times New Roman" w:hAnsi="Times New Roman"/>
          <w:sz w:val="24"/>
          <w:szCs w:val="24"/>
        </w:rPr>
      </w:pPr>
      <w:r w:rsidRPr="00D71D31">
        <w:rPr>
          <w:rFonts w:ascii="Times New Roman" w:hAnsi="Times New Roman"/>
          <w:sz w:val="24"/>
          <w:szCs w:val="24"/>
        </w:rPr>
        <w:t>Osobna stanja građana: 147 zaprimljeno – 140 riješeno – 7 u radu.</w:t>
      </w:r>
    </w:p>
    <w:p w14:paraId="6CBB7416" w14:textId="03EA97E7" w:rsidR="007B12C3" w:rsidRDefault="008D79EF" w:rsidP="00B913E2">
      <w:pPr>
        <w:spacing w:after="0" w:line="240" w:lineRule="auto"/>
        <w:ind w:firstLine="708"/>
        <w:jc w:val="both"/>
        <w:rPr>
          <w:rFonts w:ascii="Times New Roman" w:hAnsi="Times New Roman"/>
          <w:sz w:val="24"/>
          <w:szCs w:val="24"/>
        </w:rPr>
      </w:pPr>
      <w:r w:rsidRPr="00D71D31">
        <w:rPr>
          <w:rFonts w:ascii="Times New Roman" w:hAnsi="Times New Roman"/>
          <w:sz w:val="24"/>
          <w:szCs w:val="24"/>
        </w:rPr>
        <w:t>Prenamjena polj</w:t>
      </w:r>
      <w:r w:rsidR="001C067D">
        <w:rPr>
          <w:rFonts w:ascii="Times New Roman" w:hAnsi="Times New Roman"/>
          <w:sz w:val="24"/>
          <w:szCs w:val="24"/>
        </w:rPr>
        <w:t>oprivrednog</w:t>
      </w:r>
      <w:r w:rsidRPr="00D71D31">
        <w:rPr>
          <w:rFonts w:ascii="Times New Roman" w:hAnsi="Times New Roman"/>
          <w:sz w:val="24"/>
          <w:szCs w:val="24"/>
        </w:rPr>
        <w:t xml:space="preserve"> zemljišta: 193 zaprimljeno – 188 riješeno – 5 u radu. </w:t>
      </w:r>
    </w:p>
    <w:p w14:paraId="6C1E1FD7" w14:textId="77777777" w:rsidR="00B913E2" w:rsidRDefault="00B913E2" w:rsidP="00B913E2">
      <w:pPr>
        <w:spacing w:after="0" w:line="240" w:lineRule="auto"/>
        <w:ind w:firstLine="708"/>
        <w:jc w:val="both"/>
        <w:rPr>
          <w:rFonts w:ascii="Times New Roman" w:hAnsi="Times New Roman"/>
          <w:sz w:val="24"/>
          <w:szCs w:val="24"/>
        </w:rPr>
      </w:pPr>
    </w:p>
    <w:p w14:paraId="2FF0F093" w14:textId="28F218BE"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Pregled neupravnih predmeta i ostalih poslova po matičnim uredima</w:t>
      </w:r>
    </w:p>
    <w:p w14:paraId="494A0F5E"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 xml:space="preserve">Matični ured Slavonski Brod </w:t>
      </w:r>
    </w:p>
    <w:p w14:paraId="393C6C6E" w14:textId="377A38DB" w:rsidR="008D79EF" w:rsidRPr="00D71D31" w:rsidRDefault="008D79EF" w:rsidP="00B913E2">
      <w:pPr>
        <w:pStyle w:val="Odlomakpopisa"/>
        <w:numPr>
          <w:ilvl w:val="0"/>
          <w:numId w:val="4"/>
        </w:numPr>
        <w:spacing w:after="160" w:line="259" w:lineRule="auto"/>
        <w:contextualSpacing/>
        <w:jc w:val="both"/>
      </w:pPr>
      <w:r w:rsidRPr="00D71D31">
        <w:t>matica rođenih, izvršeno 585 upisa, 9002 verifikacija, 5231 bilješki, 23129 promjena. Izdano 2038 rodnih listova, 630 izvadaka iz MR, 714 internacionalnih RL i 79 potvrda o sl. bračnom stanju.</w:t>
      </w:r>
    </w:p>
    <w:p w14:paraId="5E188549" w14:textId="79C3D694" w:rsidR="008D79EF" w:rsidRPr="00D71D31" w:rsidRDefault="008D79EF" w:rsidP="00B913E2">
      <w:pPr>
        <w:pStyle w:val="Odlomakpopisa"/>
        <w:numPr>
          <w:ilvl w:val="0"/>
          <w:numId w:val="4"/>
        </w:numPr>
        <w:spacing w:after="160" w:line="259" w:lineRule="auto"/>
        <w:contextualSpacing/>
        <w:jc w:val="both"/>
      </w:pPr>
      <w:r w:rsidRPr="00D71D31">
        <w:t>matica vjenčanih, 238 upisa, 664 verifikacija, 217 bilješki i 955 promjena. Izdano 547 vjenčana listova, 277 izvadaka iz MV, 136 internacionalnih izvadaka iz MV.</w:t>
      </w:r>
    </w:p>
    <w:p w14:paraId="6DBE2CBD" w14:textId="376252C5" w:rsidR="008D79EF" w:rsidRPr="00D71D31" w:rsidRDefault="008D79EF" w:rsidP="00B913E2">
      <w:pPr>
        <w:pStyle w:val="Odlomakpopisa"/>
        <w:numPr>
          <w:ilvl w:val="0"/>
          <w:numId w:val="4"/>
        </w:numPr>
        <w:spacing w:after="160" w:line="259" w:lineRule="auto"/>
        <w:contextualSpacing/>
        <w:jc w:val="both"/>
      </w:pPr>
      <w:r w:rsidRPr="00D71D31">
        <w:t>matica umrlih, 716 upisa, 1033 verifikacija, 753 bilješki i 332 promjena. Izdano 1067 smrtnih listova, 277 izvadaka iz MU i 136 internacionalnih izvadaka iz MU.</w:t>
      </w:r>
    </w:p>
    <w:p w14:paraId="33C74C17" w14:textId="5687298A" w:rsidR="008D79EF" w:rsidRPr="00D71D31" w:rsidRDefault="008D79EF" w:rsidP="00B913E2">
      <w:pPr>
        <w:pStyle w:val="Odlomakpopisa"/>
        <w:numPr>
          <w:ilvl w:val="0"/>
          <w:numId w:val="4"/>
        </w:numPr>
        <w:spacing w:after="160" w:line="259" w:lineRule="auto"/>
        <w:contextualSpacing/>
        <w:jc w:val="both"/>
      </w:pPr>
      <w:r w:rsidRPr="00D71D31">
        <w:t xml:space="preserve">knjiga državljana, 511 upisa, 2475 verifikacija, 4103 bilješki i 2977 promjena. Izdano ukupno 985 domovnice, 46 potvrde o upisu i 3 potvrde o nepostojanju upisa. </w:t>
      </w:r>
    </w:p>
    <w:p w14:paraId="51D484C1" w14:textId="77777777" w:rsidR="00E619EA" w:rsidRDefault="008D79EF" w:rsidP="008D79EF">
      <w:pPr>
        <w:rPr>
          <w:rFonts w:ascii="Times New Roman" w:hAnsi="Times New Roman"/>
          <w:b/>
          <w:bCs/>
          <w:sz w:val="24"/>
          <w:szCs w:val="24"/>
        </w:rPr>
      </w:pPr>
      <w:r w:rsidRPr="00D71D31">
        <w:rPr>
          <w:rFonts w:ascii="Times New Roman" w:hAnsi="Times New Roman"/>
          <w:b/>
          <w:bCs/>
          <w:sz w:val="24"/>
          <w:szCs w:val="24"/>
        </w:rPr>
        <w:t xml:space="preserve">      </w:t>
      </w:r>
    </w:p>
    <w:p w14:paraId="4EB7AE21" w14:textId="77777777" w:rsidR="00E619EA" w:rsidRDefault="00E619EA" w:rsidP="008D79EF">
      <w:pPr>
        <w:rPr>
          <w:rFonts w:ascii="Times New Roman" w:hAnsi="Times New Roman"/>
          <w:b/>
          <w:bCs/>
          <w:sz w:val="24"/>
          <w:szCs w:val="24"/>
        </w:rPr>
      </w:pPr>
    </w:p>
    <w:p w14:paraId="7FBEEAE3" w14:textId="60F5BF45"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lastRenderedPageBreak/>
        <w:t xml:space="preserve">    Matični ured Sibinj </w:t>
      </w:r>
    </w:p>
    <w:p w14:paraId="5A46132E" w14:textId="3579EBA6" w:rsidR="008D79EF" w:rsidRPr="00D71D31" w:rsidRDefault="008D79EF" w:rsidP="00B913E2">
      <w:pPr>
        <w:pStyle w:val="Odlomakpopisa"/>
        <w:numPr>
          <w:ilvl w:val="0"/>
          <w:numId w:val="4"/>
        </w:numPr>
        <w:spacing w:after="160" w:line="259" w:lineRule="auto"/>
        <w:contextualSpacing/>
        <w:jc w:val="both"/>
      </w:pPr>
      <w:bookmarkStart w:id="13" w:name="_Hlk210907448"/>
      <w:r w:rsidRPr="00D71D31">
        <w:t xml:space="preserve">Matica rođenih 16 upisa, 164 verifikacije, 134 bilješke, 577 promjene. Izdano ukupno 91 rodnih listova, 19 izvadaka, 22 internacionalnih izvadaka, 3 potvrde o sl. bračnom stanju.                                     </w:t>
      </w:r>
    </w:p>
    <w:p w14:paraId="4D5AAA58" w14:textId="7D591317" w:rsidR="008D79EF" w:rsidRPr="00D71D31" w:rsidRDefault="008D79EF" w:rsidP="00B913E2">
      <w:pPr>
        <w:pStyle w:val="Odlomakpopisa"/>
        <w:numPr>
          <w:ilvl w:val="0"/>
          <w:numId w:val="4"/>
        </w:numPr>
        <w:spacing w:after="160" w:line="259" w:lineRule="auto"/>
        <w:contextualSpacing/>
        <w:jc w:val="both"/>
      </w:pPr>
      <w:r w:rsidRPr="00D71D31">
        <w:t>Matica vjenčanih 20 upisa, 93 verifikacija, 40 bilješki, 173 promjena. Izdano 18                 vjenčanih listova, 12 izvadaka i 16 internacionalnih izvadaka</w:t>
      </w:r>
    </w:p>
    <w:p w14:paraId="2A45DB9F" w14:textId="1618DC9F" w:rsidR="008D79EF" w:rsidRPr="00D71D31" w:rsidRDefault="008D79EF" w:rsidP="00B913E2">
      <w:pPr>
        <w:pStyle w:val="Odlomakpopisa"/>
        <w:numPr>
          <w:ilvl w:val="0"/>
          <w:numId w:val="4"/>
        </w:numPr>
        <w:spacing w:after="160" w:line="259" w:lineRule="auto"/>
        <w:contextualSpacing/>
        <w:jc w:val="both"/>
      </w:pPr>
      <w:r w:rsidRPr="00D71D31">
        <w:t>Matica umrlih 27 upisa, 40 verifikacija, 26 bilješka i 3 promjena. Izdano 55 smrtnih listova, 6 izvadaka i 4 internacionalnih izvadaka.</w:t>
      </w:r>
    </w:p>
    <w:p w14:paraId="18423B5C" w14:textId="647EDA2A" w:rsidR="002B184E" w:rsidRPr="00D71D31" w:rsidRDefault="008D79EF" w:rsidP="00B913E2">
      <w:pPr>
        <w:pStyle w:val="Odlomakpopisa"/>
        <w:numPr>
          <w:ilvl w:val="0"/>
          <w:numId w:val="4"/>
        </w:numPr>
        <w:spacing w:after="160" w:line="259" w:lineRule="auto"/>
        <w:contextualSpacing/>
        <w:jc w:val="both"/>
      </w:pPr>
      <w:r w:rsidRPr="00D71D31">
        <w:t>Knjiga državljana 12 upisa, 97 verifikacije, 308 bilješki, 225 promjena. Izdano 49 domovnica.</w:t>
      </w:r>
      <w:bookmarkEnd w:id="13"/>
    </w:p>
    <w:p w14:paraId="0C93AC56"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 xml:space="preserve">Matični ured Oriovac </w:t>
      </w:r>
    </w:p>
    <w:p w14:paraId="1847096E" w14:textId="0CC6FD11" w:rsidR="008D79EF" w:rsidRPr="00D71D31" w:rsidRDefault="008D79EF" w:rsidP="00B913E2">
      <w:pPr>
        <w:pStyle w:val="Odlomakpopisa"/>
        <w:numPr>
          <w:ilvl w:val="0"/>
          <w:numId w:val="4"/>
        </w:numPr>
        <w:spacing w:after="160" w:line="259" w:lineRule="auto"/>
        <w:contextualSpacing/>
        <w:jc w:val="both"/>
      </w:pPr>
      <w:r w:rsidRPr="00D71D31">
        <w:t xml:space="preserve">Matica rođenih: 9 upisa, 106 verifikacija, 88 bilješki i 368 promjene. Izdano 63 rodnih listova, 12 izvadaka, 37 </w:t>
      </w:r>
      <w:proofErr w:type="spellStart"/>
      <w:r w:rsidRPr="00D71D31">
        <w:t>inter</w:t>
      </w:r>
      <w:proofErr w:type="spellEnd"/>
      <w:r w:rsidRPr="00D71D31">
        <w:t>. Izvadaka.</w:t>
      </w:r>
    </w:p>
    <w:p w14:paraId="78417E8D" w14:textId="17FCD1C1" w:rsidR="008D79EF" w:rsidRPr="00D71D31" w:rsidRDefault="008D79EF" w:rsidP="00B913E2">
      <w:pPr>
        <w:pStyle w:val="Odlomakpopisa"/>
        <w:numPr>
          <w:ilvl w:val="0"/>
          <w:numId w:val="4"/>
        </w:numPr>
        <w:spacing w:after="160" w:line="259" w:lineRule="auto"/>
        <w:contextualSpacing/>
        <w:jc w:val="both"/>
      </w:pPr>
      <w:r w:rsidRPr="00D71D31">
        <w:t xml:space="preserve">Matica vjenčanih: 14 upisa, 43 verifikacija, 20 bilješki, 89 promjena. Izdano 13 vjenčanih listova, 11 izvadaka i 11 </w:t>
      </w:r>
      <w:proofErr w:type="spellStart"/>
      <w:r w:rsidRPr="00D71D31">
        <w:t>inter</w:t>
      </w:r>
      <w:proofErr w:type="spellEnd"/>
      <w:r w:rsidRPr="00D71D31">
        <w:t>. izvadaka.</w:t>
      </w:r>
    </w:p>
    <w:p w14:paraId="03A0CCE8" w14:textId="1430116F" w:rsidR="008D79EF" w:rsidRPr="00D71D31" w:rsidRDefault="008D79EF" w:rsidP="00B913E2">
      <w:pPr>
        <w:pStyle w:val="Odlomakpopisa"/>
        <w:numPr>
          <w:ilvl w:val="0"/>
          <w:numId w:val="4"/>
        </w:numPr>
        <w:spacing w:after="160" w:line="259" w:lineRule="auto"/>
        <w:contextualSpacing/>
        <w:jc w:val="both"/>
      </w:pPr>
      <w:r w:rsidRPr="00D71D31">
        <w:t xml:space="preserve">Matica umrlih 24 upisa, 31 verifikacija, 24 bilješki i 6 promjena. Izdano 54 smrtnih listova,9 izvadaka i 3 </w:t>
      </w:r>
      <w:proofErr w:type="spellStart"/>
      <w:r w:rsidRPr="00D71D31">
        <w:t>inter</w:t>
      </w:r>
      <w:proofErr w:type="spellEnd"/>
      <w:r w:rsidRPr="00D71D31">
        <w:t>. izvatka.</w:t>
      </w:r>
    </w:p>
    <w:p w14:paraId="47FD2D08" w14:textId="335E867A" w:rsidR="008D79EF" w:rsidRPr="00B913E2" w:rsidRDefault="008D79EF" w:rsidP="008D79EF">
      <w:pPr>
        <w:pStyle w:val="Odlomakpopisa"/>
        <w:numPr>
          <w:ilvl w:val="0"/>
          <w:numId w:val="4"/>
        </w:numPr>
        <w:spacing w:after="160" w:line="259" w:lineRule="auto"/>
        <w:contextualSpacing/>
        <w:jc w:val="both"/>
      </w:pPr>
      <w:r w:rsidRPr="00D71D31">
        <w:t xml:space="preserve">Knjiga državljana : 7 upisa, 143 verifikacija, 137 bilješki i 72 promjena. Izdano 22 domovnice. </w:t>
      </w:r>
    </w:p>
    <w:p w14:paraId="56B56AD7"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 xml:space="preserve">Matični ured </w:t>
      </w:r>
      <w:proofErr w:type="spellStart"/>
      <w:r w:rsidRPr="00D71D31">
        <w:rPr>
          <w:rFonts w:ascii="Times New Roman" w:hAnsi="Times New Roman"/>
          <w:b/>
          <w:bCs/>
          <w:sz w:val="24"/>
          <w:szCs w:val="24"/>
        </w:rPr>
        <w:t>Garčin</w:t>
      </w:r>
      <w:proofErr w:type="spellEnd"/>
    </w:p>
    <w:p w14:paraId="08D09945" w14:textId="6B410572" w:rsidR="008D79EF" w:rsidRPr="00D71D31" w:rsidRDefault="008D79EF" w:rsidP="00B913E2">
      <w:pPr>
        <w:pStyle w:val="Odlomakpopisa"/>
        <w:numPr>
          <w:ilvl w:val="0"/>
          <w:numId w:val="4"/>
        </w:numPr>
        <w:spacing w:after="160" w:line="259" w:lineRule="auto"/>
        <w:contextualSpacing/>
        <w:jc w:val="both"/>
      </w:pPr>
      <w:r w:rsidRPr="00D71D31">
        <w:t xml:space="preserve">Matica rođenih : 4 upisa, 92 verifikacija, 98 bilješki, 402 promjena. Izdano 27 rodnih listova, 4 izvadaka, 9 </w:t>
      </w:r>
      <w:proofErr w:type="spellStart"/>
      <w:r w:rsidRPr="00D71D31">
        <w:t>inter</w:t>
      </w:r>
      <w:proofErr w:type="spellEnd"/>
      <w:r w:rsidRPr="00D71D31">
        <w:t xml:space="preserve">. Izvadaka, 0 potvrda o sl. </w:t>
      </w:r>
      <w:proofErr w:type="spellStart"/>
      <w:r w:rsidRPr="00D71D31">
        <w:t>brač</w:t>
      </w:r>
      <w:proofErr w:type="spellEnd"/>
      <w:r w:rsidRPr="00D71D31">
        <w:t>. stanju.</w:t>
      </w:r>
    </w:p>
    <w:p w14:paraId="45949367" w14:textId="5B7E4948" w:rsidR="008D79EF" w:rsidRPr="00D71D31" w:rsidRDefault="008D79EF" w:rsidP="00B913E2">
      <w:pPr>
        <w:pStyle w:val="Odlomakpopisa"/>
        <w:numPr>
          <w:ilvl w:val="0"/>
          <w:numId w:val="4"/>
        </w:numPr>
        <w:spacing w:after="160" w:line="259" w:lineRule="auto"/>
        <w:contextualSpacing/>
        <w:jc w:val="both"/>
      </w:pPr>
      <w:r w:rsidRPr="00D71D31">
        <w:t xml:space="preserve">Matica vjenčanih : 11 upisa, 50 verifikacija, 27 bilješki i 74 promjena. Izdano 10  vjenčanih listova, 4 izvadaka, 4 </w:t>
      </w:r>
      <w:proofErr w:type="spellStart"/>
      <w:r w:rsidRPr="00D71D31">
        <w:t>inter</w:t>
      </w:r>
      <w:proofErr w:type="spellEnd"/>
      <w:r w:rsidRPr="00D71D31">
        <w:t>. izvadaka.</w:t>
      </w:r>
    </w:p>
    <w:p w14:paraId="6FE7BE1E" w14:textId="01D60479" w:rsidR="008D79EF" w:rsidRPr="00D71D31" w:rsidRDefault="008D79EF" w:rsidP="00B913E2">
      <w:pPr>
        <w:pStyle w:val="Odlomakpopisa"/>
        <w:numPr>
          <w:ilvl w:val="0"/>
          <w:numId w:val="4"/>
        </w:numPr>
        <w:spacing w:after="160" w:line="259" w:lineRule="auto"/>
        <w:contextualSpacing/>
        <w:jc w:val="both"/>
      </w:pPr>
      <w:r w:rsidRPr="00D71D31">
        <w:t xml:space="preserve">Matica umrlih : 11 upisa, 19 verifikacije, 11 bilješki i 8 promjena. Izdano 32 smrtni list, 5 izvadak iz MU i 2 </w:t>
      </w:r>
      <w:proofErr w:type="spellStart"/>
      <w:r w:rsidRPr="00D71D31">
        <w:t>inter</w:t>
      </w:r>
      <w:proofErr w:type="spellEnd"/>
      <w:r w:rsidRPr="00D71D31">
        <w:t>. izvadak.</w:t>
      </w:r>
    </w:p>
    <w:p w14:paraId="28756DBA" w14:textId="74767551" w:rsidR="008D79EF" w:rsidRPr="00D71D31" w:rsidRDefault="008D79EF" w:rsidP="00B913E2">
      <w:pPr>
        <w:pStyle w:val="Odlomakpopisa"/>
        <w:numPr>
          <w:ilvl w:val="0"/>
          <w:numId w:val="4"/>
        </w:numPr>
        <w:spacing w:after="160" w:line="259" w:lineRule="auto"/>
        <w:contextualSpacing/>
        <w:jc w:val="both"/>
      </w:pPr>
      <w:r w:rsidRPr="00D71D31">
        <w:t>Knjiga državljana: 5 upisa, 41 verifikacija, 206 bilješki i 151 promjena. Izdano 21 domovnica i 0 potvrda o post. upisa.</w:t>
      </w:r>
    </w:p>
    <w:p w14:paraId="3BFF308B"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Matični ured Donji Andrijevci</w:t>
      </w:r>
    </w:p>
    <w:p w14:paraId="47F61246" w14:textId="2EE64FC9" w:rsidR="008D79EF" w:rsidRPr="00D71D31" w:rsidRDefault="008D79EF" w:rsidP="00B913E2">
      <w:pPr>
        <w:pStyle w:val="Odlomakpopisa"/>
        <w:numPr>
          <w:ilvl w:val="0"/>
          <w:numId w:val="4"/>
        </w:numPr>
        <w:spacing w:after="160" w:line="259" w:lineRule="auto"/>
        <w:contextualSpacing/>
        <w:jc w:val="both"/>
      </w:pPr>
      <w:r w:rsidRPr="00D71D31">
        <w:t xml:space="preserve">Matica rođenih : 4 upisa, 504 verifikacija, 138 bilješki, 2415 promjena. Izdano 47 rodnih listova, 17 izvadaka, 18 </w:t>
      </w:r>
      <w:proofErr w:type="spellStart"/>
      <w:r w:rsidRPr="00D71D31">
        <w:t>inter</w:t>
      </w:r>
      <w:proofErr w:type="spellEnd"/>
      <w:r w:rsidRPr="00D71D31">
        <w:t xml:space="preserve">. Izvadaka i 2 potvrda o sl. </w:t>
      </w:r>
      <w:proofErr w:type="spellStart"/>
      <w:r w:rsidRPr="00D71D31">
        <w:t>brač</w:t>
      </w:r>
      <w:proofErr w:type="spellEnd"/>
      <w:r w:rsidRPr="00D71D31">
        <w:t>. stanju.</w:t>
      </w:r>
    </w:p>
    <w:p w14:paraId="4627CFBC" w14:textId="2595F60C" w:rsidR="008D79EF" w:rsidRPr="00D71D31" w:rsidRDefault="008D79EF" w:rsidP="00B913E2">
      <w:pPr>
        <w:pStyle w:val="Odlomakpopisa"/>
        <w:numPr>
          <w:ilvl w:val="0"/>
          <w:numId w:val="4"/>
        </w:numPr>
        <w:spacing w:after="160" w:line="259" w:lineRule="auto"/>
        <w:contextualSpacing/>
        <w:jc w:val="both"/>
      </w:pPr>
      <w:r w:rsidRPr="00D71D31">
        <w:t xml:space="preserve">Matica vjenčanih 6 upisa, 31 verifikacije, 21 bilješke i 63 promjene. Izdano 14 vjenčanih listova, 7 izvadaka, 9 </w:t>
      </w:r>
      <w:proofErr w:type="spellStart"/>
      <w:r w:rsidRPr="00D71D31">
        <w:t>inter</w:t>
      </w:r>
      <w:proofErr w:type="spellEnd"/>
      <w:r w:rsidRPr="00D71D31">
        <w:t>. izvadaka.</w:t>
      </w:r>
    </w:p>
    <w:p w14:paraId="00594401" w14:textId="5A92E1CF" w:rsidR="008D79EF" w:rsidRPr="00D71D31" w:rsidRDefault="008D79EF" w:rsidP="00B913E2">
      <w:pPr>
        <w:pStyle w:val="Odlomakpopisa"/>
        <w:numPr>
          <w:ilvl w:val="0"/>
          <w:numId w:val="4"/>
        </w:numPr>
        <w:spacing w:after="160" w:line="259" w:lineRule="auto"/>
        <w:contextualSpacing/>
        <w:jc w:val="both"/>
      </w:pPr>
      <w:r w:rsidRPr="00D71D31">
        <w:t xml:space="preserve">Matica umrlih : 26 upisa, 31 verifikacija, 26 bilješka i 3 promjena. Izdano 26 smrtnih listova, 2 izvadaka i 3 </w:t>
      </w:r>
      <w:proofErr w:type="spellStart"/>
      <w:r w:rsidRPr="00D71D31">
        <w:t>inter</w:t>
      </w:r>
      <w:proofErr w:type="spellEnd"/>
      <w:r w:rsidRPr="00D71D31">
        <w:t>. izvatka.</w:t>
      </w:r>
    </w:p>
    <w:p w14:paraId="7B9292A2" w14:textId="6A907168" w:rsidR="008D79EF" w:rsidRPr="00D71D31" w:rsidRDefault="008D79EF" w:rsidP="00B913E2">
      <w:pPr>
        <w:pStyle w:val="Odlomakpopisa"/>
        <w:numPr>
          <w:ilvl w:val="0"/>
          <w:numId w:val="4"/>
        </w:numPr>
        <w:spacing w:after="160" w:line="259" w:lineRule="auto"/>
        <w:contextualSpacing/>
        <w:jc w:val="both"/>
      </w:pPr>
      <w:r w:rsidRPr="00D71D31">
        <w:t>Knjiga državljana: 5 upisa, 75 verifikacija, 238 bilješki i 167 promjena. Izdano 28 domovnice.</w:t>
      </w:r>
    </w:p>
    <w:p w14:paraId="5286BBC3" w14:textId="77777777" w:rsidR="00E619EA" w:rsidRDefault="00E619EA" w:rsidP="008D79EF">
      <w:pPr>
        <w:rPr>
          <w:rFonts w:ascii="Times New Roman" w:hAnsi="Times New Roman"/>
          <w:b/>
          <w:bCs/>
          <w:sz w:val="24"/>
          <w:szCs w:val="24"/>
        </w:rPr>
      </w:pPr>
    </w:p>
    <w:p w14:paraId="019FBA21" w14:textId="77777777" w:rsidR="00E619EA" w:rsidRDefault="00E619EA" w:rsidP="008D79EF">
      <w:pPr>
        <w:rPr>
          <w:rFonts w:ascii="Times New Roman" w:hAnsi="Times New Roman"/>
          <w:b/>
          <w:bCs/>
          <w:sz w:val="24"/>
          <w:szCs w:val="24"/>
        </w:rPr>
      </w:pPr>
    </w:p>
    <w:p w14:paraId="41103A81" w14:textId="15DE062D"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lastRenderedPageBreak/>
        <w:t xml:space="preserve">Matični ured Vrpolje </w:t>
      </w:r>
    </w:p>
    <w:p w14:paraId="26A12D13" w14:textId="121E50E9" w:rsidR="008D79EF" w:rsidRPr="00D71D31" w:rsidRDefault="008D79EF" w:rsidP="00B913E2">
      <w:pPr>
        <w:pStyle w:val="Odlomakpopisa"/>
        <w:numPr>
          <w:ilvl w:val="0"/>
          <w:numId w:val="4"/>
        </w:numPr>
        <w:spacing w:after="160" w:line="259" w:lineRule="auto"/>
        <w:contextualSpacing/>
        <w:jc w:val="both"/>
      </w:pPr>
      <w:r w:rsidRPr="00D71D31">
        <w:t xml:space="preserve">Matica rođenih: 1 upisa, 301 verifikacija, 46 bilješke i 1162 promjena. Izdano 33 rodnih listova, 12 izvadaka, 15 </w:t>
      </w:r>
      <w:proofErr w:type="spellStart"/>
      <w:r w:rsidRPr="00D71D31">
        <w:t>inter</w:t>
      </w:r>
      <w:proofErr w:type="spellEnd"/>
      <w:r w:rsidRPr="00D71D31">
        <w:t xml:space="preserve">. Izvadaka  i 2 potvrde o sl. </w:t>
      </w:r>
      <w:proofErr w:type="spellStart"/>
      <w:r w:rsidRPr="00D71D31">
        <w:t>brač</w:t>
      </w:r>
      <w:proofErr w:type="spellEnd"/>
      <w:r w:rsidRPr="00D71D31">
        <w:t>. stanju.</w:t>
      </w:r>
    </w:p>
    <w:p w14:paraId="104AECF3" w14:textId="56D716A2" w:rsidR="008D79EF" w:rsidRPr="00D71D31" w:rsidRDefault="008D79EF" w:rsidP="00B913E2">
      <w:pPr>
        <w:pStyle w:val="Odlomakpopisa"/>
        <w:numPr>
          <w:ilvl w:val="0"/>
          <w:numId w:val="4"/>
        </w:numPr>
        <w:spacing w:after="160" w:line="259" w:lineRule="auto"/>
        <w:contextualSpacing/>
        <w:jc w:val="both"/>
      </w:pPr>
      <w:r w:rsidRPr="00D71D31">
        <w:t xml:space="preserve">Matica vjenčanih : 7 upisa, 24 verifikacija, 13 bilješki i 39 promjena. Izdano 12 vjenčanih listova, 5 izvadaka i 10 </w:t>
      </w:r>
      <w:proofErr w:type="spellStart"/>
      <w:r w:rsidRPr="00D71D31">
        <w:t>inter</w:t>
      </w:r>
      <w:proofErr w:type="spellEnd"/>
      <w:r w:rsidRPr="00D71D31">
        <w:t>. izvadaka.</w:t>
      </w:r>
    </w:p>
    <w:p w14:paraId="2570DEDA" w14:textId="5EC45AFF" w:rsidR="008D79EF" w:rsidRPr="00D71D31" w:rsidRDefault="008D79EF" w:rsidP="00B913E2">
      <w:pPr>
        <w:pStyle w:val="Odlomakpopisa"/>
        <w:numPr>
          <w:ilvl w:val="0"/>
          <w:numId w:val="4"/>
        </w:numPr>
        <w:spacing w:after="160" w:line="259" w:lineRule="auto"/>
        <w:contextualSpacing/>
        <w:jc w:val="both"/>
      </w:pPr>
      <w:r w:rsidRPr="00D71D31">
        <w:t xml:space="preserve">Matica umrlih: 13 upisa, 16 verifikacija,  14 bilješki i 1 promjena. Izdano 28 smrtnih listova, 11 izvatka, 5 </w:t>
      </w:r>
      <w:proofErr w:type="spellStart"/>
      <w:r w:rsidRPr="00D71D31">
        <w:t>inter</w:t>
      </w:r>
      <w:proofErr w:type="spellEnd"/>
      <w:r w:rsidRPr="00D71D31">
        <w:t>. izvadaka.</w:t>
      </w:r>
    </w:p>
    <w:p w14:paraId="5163A030" w14:textId="46452C99" w:rsidR="00FF0E54" w:rsidRPr="00D71D31" w:rsidRDefault="008D79EF" w:rsidP="00FF0E54">
      <w:pPr>
        <w:pStyle w:val="Odlomakpopisa"/>
        <w:numPr>
          <w:ilvl w:val="0"/>
          <w:numId w:val="4"/>
        </w:numPr>
        <w:spacing w:after="160" w:line="259" w:lineRule="auto"/>
        <w:contextualSpacing/>
        <w:jc w:val="both"/>
      </w:pPr>
      <w:r w:rsidRPr="00D71D31">
        <w:t>Knjiga državljana: 1 upis, 46 verifikacija, 70 bilješki i 25 promjene. Izdano  16 domovnica.</w:t>
      </w:r>
    </w:p>
    <w:p w14:paraId="12E622FA"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Matični ured Velika Kopanica</w:t>
      </w:r>
    </w:p>
    <w:p w14:paraId="21D8923C" w14:textId="4FC8063C" w:rsidR="008D79EF" w:rsidRPr="00D71D31" w:rsidRDefault="008D79EF" w:rsidP="00B913E2">
      <w:pPr>
        <w:pStyle w:val="Odlomakpopisa"/>
        <w:numPr>
          <w:ilvl w:val="0"/>
          <w:numId w:val="4"/>
        </w:numPr>
        <w:spacing w:after="160" w:line="259" w:lineRule="auto"/>
        <w:contextualSpacing/>
        <w:jc w:val="both"/>
      </w:pPr>
      <w:r w:rsidRPr="00D71D31">
        <w:t xml:space="preserve">Matica rođenih: 15 upisa, 489 verifikacija, 87 bilješki i 2528 promjena, Izdano 50 rodnih listova, 15 izvadaka, 12 </w:t>
      </w:r>
      <w:proofErr w:type="spellStart"/>
      <w:r w:rsidRPr="00D71D31">
        <w:t>inter</w:t>
      </w:r>
      <w:proofErr w:type="spellEnd"/>
      <w:r w:rsidRPr="00D71D31">
        <w:t xml:space="preserve">. Izvadaka i 2 potvrde o sl. </w:t>
      </w:r>
      <w:proofErr w:type="spellStart"/>
      <w:r w:rsidRPr="00D71D31">
        <w:t>brač</w:t>
      </w:r>
      <w:proofErr w:type="spellEnd"/>
      <w:r w:rsidRPr="00D71D31">
        <w:t>. stanju.</w:t>
      </w:r>
    </w:p>
    <w:p w14:paraId="0C6ED13B" w14:textId="78C9E348" w:rsidR="008D79EF" w:rsidRPr="00D71D31" w:rsidRDefault="008D79EF" w:rsidP="00B913E2">
      <w:pPr>
        <w:pStyle w:val="Odlomakpopisa"/>
        <w:numPr>
          <w:ilvl w:val="0"/>
          <w:numId w:val="4"/>
        </w:numPr>
        <w:spacing w:after="160" w:line="259" w:lineRule="auto"/>
        <w:contextualSpacing/>
        <w:jc w:val="both"/>
      </w:pPr>
      <w:r w:rsidRPr="00D71D31">
        <w:t xml:space="preserve">Matica vjenčanih: 16 upisa, 59 verifikacija, 26 bilješki i 96 promjene. Izdano 12 vjenčanih listova, 15 izvadaka, 8 </w:t>
      </w:r>
      <w:proofErr w:type="spellStart"/>
      <w:r w:rsidRPr="00D71D31">
        <w:t>inter</w:t>
      </w:r>
      <w:proofErr w:type="spellEnd"/>
      <w:r w:rsidRPr="00D71D31">
        <w:t>. izvadaka.</w:t>
      </w:r>
    </w:p>
    <w:p w14:paraId="125D7836" w14:textId="3B6AB172" w:rsidR="008D79EF" w:rsidRPr="00D71D31" w:rsidRDefault="008D79EF" w:rsidP="00B913E2">
      <w:pPr>
        <w:pStyle w:val="Odlomakpopisa"/>
        <w:numPr>
          <w:ilvl w:val="0"/>
          <w:numId w:val="4"/>
        </w:numPr>
        <w:spacing w:after="160" w:line="259" w:lineRule="auto"/>
        <w:contextualSpacing/>
        <w:jc w:val="both"/>
      </w:pPr>
      <w:r w:rsidRPr="00D71D31">
        <w:t xml:space="preserve">Matica umrlih: 17 upisa, 19 verifikacija, 17 bilješki i 1 promjene. Izdano 21 smrtnih listova, 2 izvatka i 8 </w:t>
      </w:r>
      <w:proofErr w:type="spellStart"/>
      <w:r w:rsidRPr="00D71D31">
        <w:t>inter</w:t>
      </w:r>
      <w:proofErr w:type="spellEnd"/>
      <w:r w:rsidRPr="00D71D31">
        <w:t>. izvatka.</w:t>
      </w:r>
    </w:p>
    <w:p w14:paraId="478EB82D" w14:textId="60B2EC9A" w:rsidR="00B913E2" w:rsidRPr="00D71D31" w:rsidRDefault="008D79EF" w:rsidP="00B913E2">
      <w:pPr>
        <w:pStyle w:val="Odlomakpopisa"/>
        <w:numPr>
          <w:ilvl w:val="0"/>
          <w:numId w:val="4"/>
        </w:numPr>
        <w:spacing w:after="160" w:line="259" w:lineRule="auto"/>
        <w:contextualSpacing/>
        <w:jc w:val="both"/>
      </w:pPr>
      <w:r w:rsidRPr="00D71D31">
        <w:t>Knjiga državljana: 11 upisa, 62  verifikacija, 114 bilješki i 71 promjena. Izdano 30 domovnica, 0 potvrda o post. upisa.</w:t>
      </w:r>
    </w:p>
    <w:p w14:paraId="4CEA1F56"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Matični ured Slavonski Šamac</w:t>
      </w:r>
    </w:p>
    <w:p w14:paraId="4CC10E9E" w14:textId="48CE2B47" w:rsidR="008D79EF" w:rsidRPr="00D71D31" w:rsidRDefault="008D79EF" w:rsidP="00B913E2">
      <w:pPr>
        <w:pStyle w:val="Odlomakpopisa"/>
        <w:numPr>
          <w:ilvl w:val="0"/>
          <w:numId w:val="4"/>
        </w:numPr>
        <w:spacing w:after="160" w:line="259" w:lineRule="auto"/>
        <w:contextualSpacing/>
        <w:jc w:val="both"/>
      </w:pPr>
      <w:r w:rsidRPr="00D71D31">
        <w:t xml:space="preserve">Matica rođenih: 16 upisa, 309 verifikacija, 75 bilješki i 1161 promjena. Izdano 47 rodnih listova, 23 izvadaka, 25 </w:t>
      </w:r>
      <w:proofErr w:type="spellStart"/>
      <w:r w:rsidRPr="00D71D31">
        <w:t>inter</w:t>
      </w:r>
      <w:proofErr w:type="spellEnd"/>
      <w:r w:rsidRPr="00D71D31">
        <w:t xml:space="preserve">. izvadaka i 5 potvrda o sl. </w:t>
      </w:r>
      <w:proofErr w:type="spellStart"/>
      <w:r w:rsidRPr="00D71D31">
        <w:t>brač</w:t>
      </w:r>
      <w:proofErr w:type="spellEnd"/>
      <w:r w:rsidRPr="00D71D31">
        <w:t>. stanju.</w:t>
      </w:r>
    </w:p>
    <w:p w14:paraId="255A9E37" w14:textId="66D6E21F" w:rsidR="008D79EF" w:rsidRPr="00D71D31" w:rsidRDefault="008D79EF" w:rsidP="00B913E2">
      <w:pPr>
        <w:pStyle w:val="Odlomakpopisa"/>
        <w:numPr>
          <w:ilvl w:val="0"/>
          <w:numId w:val="4"/>
        </w:numPr>
        <w:spacing w:after="160" w:line="259" w:lineRule="auto"/>
        <w:contextualSpacing/>
        <w:jc w:val="both"/>
      </w:pPr>
      <w:r w:rsidRPr="00D71D31">
        <w:t xml:space="preserve">Matica vjenčanih: 6 upisa, 40 verifikacija, 22 bilješki i 62 promjena. Izdano 20 vjenčanih listova, 15 izvadaka i 16 </w:t>
      </w:r>
      <w:proofErr w:type="spellStart"/>
      <w:r w:rsidRPr="00D71D31">
        <w:t>inter</w:t>
      </w:r>
      <w:proofErr w:type="spellEnd"/>
      <w:r w:rsidRPr="00D71D31">
        <w:t xml:space="preserve">. izvadaka. </w:t>
      </w:r>
    </w:p>
    <w:p w14:paraId="20745D27" w14:textId="0D38B0B4" w:rsidR="008D79EF" w:rsidRPr="00D71D31" w:rsidRDefault="008D79EF" w:rsidP="00B913E2">
      <w:pPr>
        <w:pStyle w:val="Odlomakpopisa"/>
        <w:numPr>
          <w:ilvl w:val="0"/>
          <w:numId w:val="4"/>
        </w:numPr>
        <w:spacing w:after="160" w:line="259" w:lineRule="auto"/>
        <w:contextualSpacing/>
        <w:jc w:val="both"/>
      </w:pPr>
      <w:r w:rsidRPr="00D71D31">
        <w:t xml:space="preserve">Matica umrlih: 25 upisa, 30 verifikacije i 25 bilješke i 3 promjena. Izdano 43 smrtnih listova, 14 izvadaka i 7 </w:t>
      </w:r>
      <w:proofErr w:type="spellStart"/>
      <w:r w:rsidRPr="00D71D31">
        <w:t>inter</w:t>
      </w:r>
      <w:proofErr w:type="spellEnd"/>
      <w:r w:rsidRPr="00D71D31">
        <w:t>. izvadaka.</w:t>
      </w:r>
    </w:p>
    <w:p w14:paraId="7BF1086D" w14:textId="33C99C86" w:rsidR="008D79EF" w:rsidRPr="00B913E2" w:rsidRDefault="008D79EF" w:rsidP="008D79EF">
      <w:pPr>
        <w:pStyle w:val="Odlomakpopisa"/>
        <w:numPr>
          <w:ilvl w:val="0"/>
          <w:numId w:val="4"/>
        </w:numPr>
        <w:spacing w:after="160" w:line="259" w:lineRule="auto"/>
        <w:contextualSpacing/>
        <w:jc w:val="both"/>
      </w:pPr>
      <w:r w:rsidRPr="00D71D31">
        <w:t>Knjiga državljana: 6 upisa, 56 verifikacije, 71 bilješki i 28 promjene. Izdano 27 domovnica.</w:t>
      </w:r>
    </w:p>
    <w:p w14:paraId="68DD284B"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 xml:space="preserve">Matični ured Nova Gradiška </w:t>
      </w:r>
    </w:p>
    <w:p w14:paraId="075FB844" w14:textId="0121C038" w:rsidR="008D79EF" w:rsidRPr="00D71D31" w:rsidRDefault="008D79EF" w:rsidP="00B913E2">
      <w:pPr>
        <w:pStyle w:val="Odlomakpopisa"/>
        <w:numPr>
          <w:ilvl w:val="0"/>
          <w:numId w:val="4"/>
        </w:numPr>
        <w:spacing w:after="160" w:line="259" w:lineRule="auto"/>
        <w:contextualSpacing/>
        <w:jc w:val="both"/>
      </w:pPr>
      <w:r w:rsidRPr="00D71D31">
        <w:t xml:space="preserve">Matica rođenih : 216 upisa, 5755 verifikacija, 4883 bilješki i 20962 promjena. Izdano 1239 rodnih listova, 249 izvadaka, 314 </w:t>
      </w:r>
      <w:proofErr w:type="spellStart"/>
      <w:r w:rsidRPr="00D71D31">
        <w:t>inter</w:t>
      </w:r>
      <w:proofErr w:type="spellEnd"/>
      <w:r w:rsidRPr="00D71D31">
        <w:t xml:space="preserve">. izvadaka, 34 potvrda o sl. </w:t>
      </w:r>
      <w:proofErr w:type="spellStart"/>
      <w:r w:rsidRPr="00D71D31">
        <w:t>brač</w:t>
      </w:r>
      <w:proofErr w:type="spellEnd"/>
      <w:r w:rsidRPr="00D71D31">
        <w:t>. stanju.</w:t>
      </w:r>
    </w:p>
    <w:p w14:paraId="7E2CB535" w14:textId="22233D98" w:rsidR="008D79EF" w:rsidRPr="00D71D31" w:rsidRDefault="008D79EF" w:rsidP="00B913E2">
      <w:pPr>
        <w:pStyle w:val="Odlomakpopisa"/>
        <w:numPr>
          <w:ilvl w:val="0"/>
          <w:numId w:val="4"/>
        </w:numPr>
        <w:spacing w:after="160" w:line="259" w:lineRule="auto"/>
        <w:contextualSpacing/>
        <w:jc w:val="both"/>
      </w:pPr>
      <w:r w:rsidRPr="00D71D31">
        <w:t xml:space="preserve">Matica vjenčanih : 86 upis, 307 verifikacija, 127 bilješki i 505 promjena. Izdano 383 vjenčanih listova, 62 izvadak i 161 </w:t>
      </w:r>
      <w:proofErr w:type="spellStart"/>
      <w:r w:rsidRPr="00D71D31">
        <w:t>inter</w:t>
      </w:r>
      <w:proofErr w:type="spellEnd"/>
      <w:r w:rsidRPr="00D71D31">
        <w:t>. izvadak.</w:t>
      </w:r>
    </w:p>
    <w:p w14:paraId="1430AE6A" w14:textId="10CD9A69" w:rsidR="008D79EF" w:rsidRPr="00D71D31" w:rsidRDefault="008D79EF" w:rsidP="00B913E2">
      <w:pPr>
        <w:pStyle w:val="Odlomakpopisa"/>
        <w:numPr>
          <w:ilvl w:val="0"/>
          <w:numId w:val="4"/>
        </w:numPr>
        <w:spacing w:after="160" w:line="259" w:lineRule="auto"/>
        <w:contextualSpacing/>
        <w:jc w:val="both"/>
      </w:pPr>
      <w:r w:rsidRPr="00D71D31">
        <w:t xml:space="preserve">Matica umrlih: 302 upisa, 417 verifikacija, 315 bilješki i 126 promjena, Izdano 739 smrtnih listova, 278 izvadaka i 109 </w:t>
      </w:r>
      <w:proofErr w:type="spellStart"/>
      <w:r w:rsidRPr="00D71D31">
        <w:t>inter</w:t>
      </w:r>
      <w:proofErr w:type="spellEnd"/>
      <w:r w:rsidRPr="00D71D31">
        <w:t>. izvadak.</w:t>
      </w:r>
    </w:p>
    <w:p w14:paraId="2A9FCB3C" w14:textId="11716726" w:rsidR="008D79EF" w:rsidRPr="00D71D31" w:rsidRDefault="008D79EF" w:rsidP="00B913E2">
      <w:pPr>
        <w:pStyle w:val="Odlomakpopisa"/>
        <w:numPr>
          <w:ilvl w:val="0"/>
          <w:numId w:val="4"/>
        </w:numPr>
        <w:spacing w:after="160" w:line="259" w:lineRule="auto"/>
        <w:contextualSpacing/>
        <w:jc w:val="both"/>
      </w:pPr>
      <w:r w:rsidRPr="00D71D31">
        <w:t xml:space="preserve">Knjiga državljana: 156 upisa, 2689 verifikacija, 997 bilješki i 604 promjene. Izdano 531 domovnice, 66 potvrda o </w:t>
      </w:r>
      <w:proofErr w:type="spellStart"/>
      <w:r w:rsidRPr="00D71D31">
        <w:t>pos</w:t>
      </w:r>
      <w:proofErr w:type="spellEnd"/>
      <w:r w:rsidRPr="00D71D31">
        <w:t xml:space="preserve">. upisa i 3 potvrde o ne </w:t>
      </w:r>
      <w:proofErr w:type="spellStart"/>
      <w:r w:rsidRPr="00D71D31">
        <w:t>pos</w:t>
      </w:r>
      <w:proofErr w:type="spellEnd"/>
      <w:r w:rsidRPr="00D71D31">
        <w:t>. upisa.</w:t>
      </w:r>
    </w:p>
    <w:p w14:paraId="64F237A1" w14:textId="77777777" w:rsidR="00E619EA" w:rsidRDefault="00E619EA" w:rsidP="008D79EF">
      <w:pPr>
        <w:rPr>
          <w:rFonts w:ascii="Times New Roman" w:hAnsi="Times New Roman"/>
          <w:b/>
          <w:bCs/>
          <w:sz w:val="24"/>
          <w:szCs w:val="24"/>
        </w:rPr>
      </w:pPr>
    </w:p>
    <w:p w14:paraId="15DEE17D" w14:textId="77777777" w:rsidR="00E619EA" w:rsidRDefault="00E619EA" w:rsidP="008D79EF">
      <w:pPr>
        <w:rPr>
          <w:rFonts w:ascii="Times New Roman" w:hAnsi="Times New Roman"/>
          <w:b/>
          <w:bCs/>
          <w:sz w:val="24"/>
          <w:szCs w:val="24"/>
        </w:rPr>
      </w:pPr>
    </w:p>
    <w:p w14:paraId="4F449583" w14:textId="3B4D0C55"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lastRenderedPageBreak/>
        <w:t>Matični ured Okučani</w:t>
      </w:r>
    </w:p>
    <w:p w14:paraId="15289ED4" w14:textId="21DD8920" w:rsidR="008D79EF" w:rsidRPr="00D71D31" w:rsidRDefault="008D79EF" w:rsidP="00B913E2">
      <w:pPr>
        <w:pStyle w:val="Odlomakpopisa"/>
        <w:numPr>
          <w:ilvl w:val="0"/>
          <w:numId w:val="4"/>
        </w:numPr>
        <w:spacing w:after="160" w:line="259" w:lineRule="auto"/>
        <w:contextualSpacing/>
        <w:jc w:val="both"/>
      </w:pPr>
      <w:r w:rsidRPr="00D71D31">
        <w:t xml:space="preserve">Matica rođenih: 24 upisa, 191 verifikacija, 123 bilješke, 664 promjene, Izdano 22 rodnih listova 5 izvadaka , 12 </w:t>
      </w:r>
      <w:proofErr w:type="spellStart"/>
      <w:r w:rsidRPr="00D71D31">
        <w:t>inter</w:t>
      </w:r>
      <w:proofErr w:type="spellEnd"/>
      <w:r w:rsidRPr="00D71D31">
        <w:t>. izvadaka i 1 potvrde o sl. bračnom stanju.</w:t>
      </w:r>
    </w:p>
    <w:p w14:paraId="5261F57E" w14:textId="673895A6" w:rsidR="008D79EF" w:rsidRPr="00D71D31" w:rsidRDefault="008D79EF" w:rsidP="00B913E2">
      <w:pPr>
        <w:pStyle w:val="Odlomakpopisa"/>
        <w:numPr>
          <w:ilvl w:val="0"/>
          <w:numId w:val="4"/>
        </w:numPr>
        <w:spacing w:after="160" w:line="259" w:lineRule="auto"/>
        <w:contextualSpacing/>
        <w:jc w:val="both"/>
      </w:pPr>
      <w:r w:rsidRPr="00D71D31">
        <w:t xml:space="preserve">Matica vjenčanih: 9 upisa, 50 verifikacije, 28 bilješka, 102 promjena. Izdano 9 vjenčanih listova, 3 izvadaka, 6 </w:t>
      </w:r>
      <w:proofErr w:type="spellStart"/>
      <w:r w:rsidRPr="00D71D31">
        <w:t>inter</w:t>
      </w:r>
      <w:proofErr w:type="spellEnd"/>
      <w:r w:rsidRPr="00D71D31">
        <w:t xml:space="preserve">. izvadaka. </w:t>
      </w:r>
    </w:p>
    <w:p w14:paraId="1313D1BF" w14:textId="0EB6E1C5" w:rsidR="008D79EF" w:rsidRPr="00D71D31" w:rsidRDefault="008D79EF" w:rsidP="00B913E2">
      <w:pPr>
        <w:pStyle w:val="Odlomakpopisa"/>
        <w:numPr>
          <w:ilvl w:val="0"/>
          <w:numId w:val="4"/>
        </w:numPr>
        <w:spacing w:after="160" w:line="259" w:lineRule="auto"/>
        <w:contextualSpacing/>
        <w:jc w:val="both"/>
      </w:pPr>
      <w:r w:rsidRPr="00D71D31">
        <w:t xml:space="preserve">Matica umrlih: 25 upisa, 36 verifikacije, 25 bilješki i 13 promjena. Izdano 21 smrtni list, 12 izvadaka i 12 </w:t>
      </w:r>
      <w:proofErr w:type="spellStart"/>
      <w:r w:rsidRPr="00D71D31">
        <w:t>inter</w:t>
      </w:r>
      <w:proofErr w:type="spellEnd"/>
      <w:r w:rsidRPr="00D71D31">
        <w:t xml:space="preserve">. izvadaka. </w:t>
      </w:r>
    </w:p>
    <w:p w14:paraId="26473250" w14:textId="0B8F4A4B" w:rsidR="008D79EF" w:rsidRPr="00B913E2" w:rsidRDefault="008D79EF" w:rsidP="008D79EF">
      <w:pPr>
        <w:pStyle w:val="Odlomakpopisa"/>
        <w:numPr>
          <w:ilvl w:val="0"/>
          <w:numId w:val="4"/>
        </w:numPr>
        <w:spacing w:after="160" w:line="259" w:lineRule="auto"/>
        <w:contextualSpacing/>
        <w:jc w:val="both"/>
      </w:pPr>
      <w:proofErr w:type="spellStart"/>
      <w:r w:rsidRPr="00D71D31">
        <w:t>Kniga</w:t>
      </w:r>
      <w:proofErr w:type="spellEnd"/>
      <w:r w:rsidRPr="00D71D31">
        <w:t xml:space="preserve"> državljana: 15 upisa, 77 verifikacija, 87 bilješke i 52 promjena. Izdano 9 domovnica i 5 potvrda o </w:t>
      </w:r>
      <w:proofErr w:type="spellStart"/>
      <w:r w:rsidRPr="00D71D31">
        <w:t>pos</w:t>
      </w:r>
      <w:proofErr w:type="spellEnd"/>
      <w:r w:rsidRPr="00D71D31">
        <w:t xml:space="preserve">. upisa, 1 potvrda o </w:t>
      </w:r>
      <w:proofErr w:type="spellStart"/>
      <w:r w:rsidRPr="00D71D31">
        <w:t>nep</w:t>
      </w:r>
      <w:proofErr w:type="spellEnd"/>
      <w:r w:rsidRPr="00D71D31">
        <w:t xml:space="preserve">. upisa.         </w:t>
      </w:r>
    </w:p>
    <w:p w14:paraId="1461EBED" w14:textId="77777777" w:rsidR="008D79EF" w:rsidRPr="00D71D31" w:rsidRDefault="008D79EF" w:rsidP="008D79EF">
      <w:pPr>
        <w:rPr>
          <w:rFonts w:ascii="Times New Roman" w:hAnsi="Times New Roman"/>
          <w:b/>
          <w:bCs/>
          <w:sz w:val="24"/>
          <w:szCs w:val="24"/>
        </w:rPr>
      </w:pPr>
      <w:r w:rsidRPr="00D71D31">
        <w:rPr>
          <w:rFonts w:ascii="Times New Roman" w:hAnsi="Times New Roman"/>
          <w:b/>
          <w:bCs/>
          <w:sz w:val="24"/>
          <w:szCs w:val="24"/>
        </w:rPr>
        <w:t>Matični ured Staro Petrovo Selo</w:t>
      </w:r>
    </w:p>
    <w:p w14:paraId="0BA493CE" w14:textId="50F3CE9B" w:rsidR="008D79EF" w:rsidRPr="00D71D31" w:rsidRDefault="008D79EF" w:rsidP="00B913E2">
      <w:pPr>
        <w:pStyle w:val="Odlomakpopisa"/>
        <w:numPr>
          <w:ilvl w:val="0"/>
          <w:numId w:val="4"/>
        </w:numPr>
        <w:spacing w:after="160" w:line="259" w:lineRule="auto"/>
        <w:contextualSpacing/>
        <w:jc w:val="both"/>
      </w:pPr>
      <w:r w:rsidRPr="00D71D31">
        <w:t xml:space="preserve">Matica rođenih: 4 upisa, 369 verifikacija, 160 bilješki i 1379 promjene. Izdano 90 rodnih listova, 44 izvadaka i 14 </w:t>
      </w:r>
      <w:proofErr w:type="spellStart"/>
      <w:r w:rsidRPr="00D71D31">
        <w:t>inter</w:t>
      </w:r>
      <w:proofErr w:type="spellEnd"/>
      <w:r w:rsidRPr="00D71D31">
        <w:t xml:space="preserve">. izvadaka, 1 potvrda o </w:t>
      </w:r>
      <w:proofErr w:type="spellStart"/>
      <w:r w:rsidRPr="00D71D31">
        <w:t>sl.brač</w:t>
      </w:r>
      <w:proofErr w:type="spellEnd"/>
      <w:r w:rsidRPr="00D71D31">
        <w:t>. stanju.</w:t>
      </w:r>
    </w:p>
    <w:p w14:paraId="43C6FBDC" w14:textId="13C238CE" w:rsidR="008D79EF" w:rsidRPr="00D71D31" w:rsidRDefault="008D79EF" w:rsidP="00B913E2">
      <w:pPr>
        <w:pStyle w:val="Odlomakpopisa"/>
        <w:numPr>
          <w:ilvl w:val="0"/>
          <w:numId w:val="4"/>
        </w:numPr>
        <w:spacing w:after="160" w:line="259" w:lineRule="auto"/>
        <w:contextualSpacing/>
        <w:jc w:val="both"/>
      </w:pPr>
      <w:r w:rsidRPr="00D71D31">
        <w:t xml:space="preserve">Matica vjenčanih: 9 upisa, 113 verifikacija, 44 bilješki i 202 promjena, Izdano 45 vjenčanih, 10 izvadaka i 6 </w:t>
      </w:r>
      <w:proofErr w:type="spellStart"/>
      <w:r w:rsidRPr="00D71D31">
        <w:t>inter</w:t>
      </w:r>
      <w:proofErr w:type="spellEnd"/>
      <w:r w:rsidRPr="00D71D31">
        <w:t>. izvadaka.</w:t>
      </w:r>
    </w:p>
    <w:p w14:paraId="43B8FF56" w14:textId="23153237" w:rsidR="008D79EF" w:rsidRPr="00D71D31" w:rsidRDefault="008D79EF" w:rsidP="00B913E2">
      <w:pPr>
        <w:pStyle w:val="Odlomakpopisa"/>
        <w:numPr>
          <w:ilvl w:val="0"/>
          <w:numId w:val="4"/>
        </w:numPr>
        <w:spacing w:after="160" w:line="259" w:lineRule="auto"/>
        <w:contextualSpacing/>
        <w:jc w:val="both"/>
      </w:pPr>
      <w:r w:rsidRPr="00D71D31">
        <w:t xml:space="preserve">Matica umrlih: 26 upisa, 1292 verifikacija, 51 bilješki i 1281 promjena. Izdano 98 smrtnih listova, 33 izvadaka i 27 </w:t>
      </w:r>
      <w:proofErr w:type="spellStart"/>
      <w:r w:rsidRPr="00D71D31">
        <w:t>inter</w:t>
      </w:r>
      <w:proofErr w:type="spellEnd"/>
      <w:r w:rsidRPr="00D71D31">
        <w:t>. izvadaka.</w:t>
      </w:r>
    </w:p>
    <w:p w14:paraId="2B286CF8" w14:textId="10B73F05" w:rsidR="008D79EF" w:rsidRPr="00D71D31" w:rsidRDefault="008D79EF" w:rsidP="00B913E2">
      <w:pPr>
        <w:pStyle w:val="Odlomakpopisa"/>
        <w:numPr>
          <w:ilvl w:val="0"/>
          <w:numId w:val="4"/>
        </w:numPr>
        <w:spacing w:after="160" w:line="259" w:lineRule="auto"/>
        <w:contextualSpacing/>
        <w:jc w:val="both"/>
      </w:pPr>
      <w:r w:rsidRPr="00D71D31">
        <w:t xml:space="preserve">Knjiga državljana: 6 upisa, 3298 verifikacija, 3578 bilješki i 3270 promjena. Izdano 27 domovnice i 5  potvrda o postojanju upisa i 0 potvrda o </w:t>
      </w:r>
      <w:proofErr w:type="spellStart"/>
      <w:r w:rsidRPr="00D71D31">
        <w:t>nep</w:t>
      </w:r>
      <w:proofErr w:type="spellEnd"/>
      <w:r w:rsidRPr="00D71D31">
        <w:t xml:space="preserve">. upisa. </w:t>
      </w:r>
    </w:p>
    <w:p w14:paraId="5C12B12A" w14:textId="710C5857" w:rsidR="00BF2794" w:rsidRPr="00F257D9" w:rsidRDefault="00BF2794" w:rsidP="00BF2794">
      <w:pPr>
        <w:spacing w:after="0" w:line="240" w:lineRule="auto"/>
        <w:jc w:val="both"/>
        <w:rPr>
          <w:rFonts w:ascii="Times New Roman" w:hAnsi="Times New Roman"/>
          <w:sz w:val="24"/>
          <w:szCs w:val="24"/>
        </w:rPr>
      </w:pPr>
      <w:bookmarkStart w:id="14" w:name="_Hlk492646194"/>
    </w:p>
    <w:p w14:paraId="36165EFA" w14:textId="739F91B1" w:rsidR="00E03918" w:rsidRPr="00345076" w:rsidRDefault="00E03918" w:rsidP="00345076">
      <w:pPr>
        <w:spacing w:after="0" w:line="240" w:lineRule="auto"/>
        <w:jc w:val="both"/>
        <w:rPr>
          <w:rFonts w:ascii="Times New Roman" w:hAnsi="Times New Roman"/>
          <w:b/>
          <w:sz w:val="24"/>
          <w:szCs w:val="24"/>
        </w:rPr>
      </w:pPr>
      <w:r w:rsidRPr="00345076">
        <w:rPr>
          <w:rFonts w:ascii="Times New Roman" w:hAnsi="Times New Roman"/>
          <w:b/>
          <w:sz w:val="24"/>
          <w:szCs w:val="24"/>
        </w:rPr>
        <w:t>SURADNJA</w:t>
      </w:r>
      <w:r w:rsidR="00FF3D39" w:rsidRPr="00345076">
        <w:rPr>
          <w:rFonts w:ascii="Times New Roman" w:hAnsi="Times New Roman"/>
          <w:b/>
          <w:sz w:val="24"/>
          <w:szCs w:val="24"/>
        </w:rPr>
        <w:t xml:space="preserve"> </w:t>
      </w:r>
      <w:r w:rsidRPr="00345076">
        <w:rPr>
          <w:rFonts w:ascii="Times New Roman" w:hAnsi="Times New Roman"/>
          <w:b/>
          <w:sz w:val="24"/>
          <w:szCs w:val="24"/>
        </w:rPr>
        <w:t>S JEDINICAMA LOK</w:t>
      </w:r>
      <w:r w:rsidR="00DD358F" w:rsidRPr="00345076">
        <w:rPr>
          <w:rFonts w:ascii="Times New Roman" w:hAnsi="Times New Roman"/>
          <w:b/>
          <w:sz w:val="24"/>
          <w:szCs w:val="24"/>
        </w:rPr>
        <w:t>A</w:t>
      </w:r>
      <w:r w:rsidRPr="00345076">
        <w:rPr>
          <w:rFonts w:ascii="Times New Roman" w:hAnsi="Times New Roman"/>
          <w:b/>
          <w:sz w:val="24"/>
          <w:szCs w:val="24"/>
        </w:rPr>
        <w:t xml:space="preserve">LNE I REGIONALNE SAMOUPRAVE, </w:t>
      </w:r>
      <w:r w:rsidR="0011345D" w:rsidRPr="00345076">
        <w:rPr>
          <w:rFonts w:ascii="Times New Roman" w:hAnsi="Times New Roman"/>
          <w:b/>
          <w:sz w:val="24"/>
          <w:szCs w:val="24"/>
        </w:rPr>
        <w:t xml:space="preserve">TIJELIMA </w:t>
      </w:r>
      <w:r w:rsidRPr="00345076">
        <w:rPr>
          <w:rFonts w:ascii="Times New Roman" w:hAnsi="Times New Roman"/>
          <w:b/>
          <w:sz w:val="24"/>
          <w:szCs w:val="24"/>
        </w:rPr>
        <w:t>DRŽ</w:t>
      </w:r>
      <w:r w:rsidR="0011345D" w:rsidRPr="00345076">
        <w:rPr>
          <w:rFonts w:ascii="Times New Roman" w:hAnsi="Times New Roman"/>
          <w:b/>
          <w:sz w:val="24"/>
          <w:szCs w:val="24"/>
        </w:rPr>
        <w:t xml:space="preserve">AVNE VLASTI </w:t>
      </w:r>
      <w:r w:rsidRPr="00345076">
        <w:rPr>
          <w:rFonts w:ascii="Times New Roman" w:hAnsi="Times New Roman"/>
          <w:b/>
          <w:sz w:val="24"/>
          <w:szCs w:val="24"/>
        </w:rPr>
        <w:t>I MEĐU</w:t>
      </w:r>
      <w:r w:rsidR="0011345D" w:rsidRPr="00345076">
        <w:rPr>
          <w:rFonts w:ascii="Times New Roman" w:hAnsi="Times New Roman"/>
          <w:b/>
          <w:sz w:val="24"/>
          <w:szCs w:val="24"/>
        </w:rPr>
        <w:t xml:space="preserve">NARODNA SURADNJA, </w:t>
      </w:r>
      <w:r w:rsidRPr="00345076">
        <w:rPr>
          <w:rFonts w:ascii="Times New Roman" w:hAnsi="Times New Roman"/>
          <w:b/>
          <w:sz w:val="24"/>
          <w:szCs w:val="24"/>
        </w:rPr>
        <w:t>JAVNOST RADA</w:t>
      </w:r>
    </w:p>
    <w:bookmarkEnd w:id="14"/>
    <w:p w14:paraId="1346802E" w14:textId="77777777" w:rsidR="00D442D9" w:rsidRPr="00345076" w:rsidRDefault="00D442D9" w:rsidP="00345076">
      <w:pPr>
        <w:autoSpaceDE w:val="0"/>
        <w:autoSpaceDN w:val="0"/>
        <w:adjustRightInd w:val="0"/>
        <w:spacing w:after="0" w:line="240" w:lineRule="auto"/>
        <w:ind w:firstLine="709"/>
        <w:jc w:val="both"/>
        <w:rPr>
          <w:rFonts w:ascii="Times New Roman" w:hAnsi="Times New Roman"/>
          <w:b/>
          <w:sz w:val="24"/>
          <w:szCs w:val="24"/>
        </w:rPr>
      </w:pPr>
    </w:p>
    <w:p w14:paraId="71D758D7" w14:textId="339B1B07" w:rsidR="006F66E3" w:rsidRDefault="0011345D" w:rsidP="0077570E">
      <w:pPr>
        <w:spacing w:after="0" w:line="240" w:lineRule="auto"/>
        <w:jc w:val="both"/>
        <w:rPr>
          <w:rFonts w:ascii="Times New Roman" w:hAnsi="Times New Roman"/>
          <w:b/>
          <w:sz w:val="24"/>
          <w:szCs w:val="24"/>
        </w:rPr>
      </w:pPr>
      <w:r w:rsidRPr="00345076">
        <w:rPr>
          <w:rFonts w:ascii="Times New Roman" w:hAnsi="Times New Roman"/>
          <w:b/>
          <w:sz w:val="24"/>
          <w:szCs w:val="24"/>
        </w:rPr>
        <w:t>Suradnja s Vladom RH, državnim i drugim institucijama, jedinicama lokalne samouprave</w:t>
      </w:r>
    </w:p>
    <w:p w14:paraId="2B79487C" w14:textId="77777777" w:rsidR="0077570E" w:rsidRPr="0077570E" w:rsidRDefault="0077570E" w:rsidP="0077570E">
      <w:pPr>
        <w:spacing w:after="0" w:line="240" w:lineRule="auto"/>
        <w:jc w:val="both"/>
        <w:rPr>
          <w:rFonts w:ascii="Times New Roman" w:hAnsi="Times New Roman"/>
          <w:b/>
          <w:sz w:val="24"/>
          <w:szCs w:val="24"/>
        </w:rPr>
      </w:pPr>
    </w:p>
    <w:p w14:paraId="0F952445" w14:textId="45E26FFE" w:rsidR="0077570E" w:rsidRP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Suradnja s tijelima državne vlasti, jedinicama lokalne i regionalne samouprave te predstavnicima domaćih i međunarodnih organizacija</w:t>
      </w:r>
      <w:r>
        <w:rPr>
          <w:rFonts w:ascii="Times New Roman" w:hAnsi="Times New Roman"/>
          <w:sz w:val="24"/>
          <w:szCs w:val="24"/>
        </w:rPr>
        <w:t xml:space="preserve"> i</w:t>
      </w:r>
      <w:r w:rsidRPr="0077570E">
        <w:rPr>
          <w:rFonts w:ascii="Times New Roman" w:hAnsi="Times New Roman"/>
          <w:sz w:val="24"/>
          <w:szCs w:val="24"/>
        </w:rPr>
        <w:t xml:space="preserve"> udruga, obveza je župana u predstavljanju i zastupanju Brodsko-posavske županije te provedbi njezinih razvojnih politika. </w:t>
      </w:r>
    </w:p>
    <w:p w14:paraId="679D1D1E" w14:textId="1AEF4D4D" w:rsidR="0077570E" w:rsidRP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Brodsko-posavska županija aktivno je sudjelovala u radu Hrvatske zajednice županija, predlagala teme i pokretala inicijative te sudjelovala u radnim sastancima svih radnih skupina. Kroz sastanke Skupštine i Izvršnog odbora Hrvatske zajednice županija kojemu je župan ujedno i Predsjednik, kao i zajedničkih sastanaka svih župana s predstavnicima Vlade RH, aktivno su zastupani interesi Brodsko-posavske županije.</w:t>
      </w:r>
    </w:p>
    <w:p w14:paraId="01394B18" w14:textId="0A8A6FDE" w:rsidR="0077570E" w:rsidRP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 xml:space="preserve">U razdoblju od </w:t>
      </w:r>
      <w:r w:rsidRPr="006C5C31">
        <w:rPr>
          <w:rFonts w:ascii="Times New Roman" w:hAnsi="Times New Roman"/>
          <w:sz w:val="24"/>
          <w:szCs w:val="24"/>
        </w:rPr>
        <w:t xml:space="preserve">1. siječnja  do 30. lipnja </w:t>
      </w:r>
      <w:r w:rsidRPr="0077570E">
        <w:rPr>
          <w:rFonts w:ascii="Times New Roman" w:hAnsi="Times New Roman"/>
          <w:sz w:val="24"/>
          <w:szCs w:val="24"/>
        </w:rPr>
        <w:t>2025. godine župan je sudjelovao u nizu događanja koji su od značaja za lokalni, regionalni, nacionalni i međunarodni značaj. Naglasak njegova rada bio je na kontinuiranom dijalogu s građanima, jačanju suradnje s gradovima i općinama, promicanju identiteta Brodsko-posavske županije te podršci manifestacijama i inicijativama koje doprinose razvoju zajednice.</w:t>
      </w:r>
    </w:p>
    <w:p w14:paraId="0E027877" w14:textId="3EEEA969" w:rsidR="0077570E" w:rsidRP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Župan je na samom početku godine nazočio</w:t>
      </w:r>
      <w:r>
        <w:rPr>
          <w:rFonts w:ascii="Times New Roman" w:hAnsi="Times New Roman"/>
          <w:sz w:val="24"/>
          <w:szCs w:val="24"/>
        </w:rPr>
        <w:t xml:space="preserve"> </w:t>
      </w:r>
      <w:r w:rsidRPr="0077570E">
        <w:rPr>
          <w:rFonts w:ascii="Times New Roman" w:hAnsi="Times New Roman"/>
          <w:sz w:val="24"/>
          <w:szCs w:val="24"/>
        </w:rPr>
        <w:t>obilježavanju 33. obljetnice Vojno-redarstvene operacije  „</w:t>
      </w:r>
      <w:proofErr w:type="spellStart"/>
      <w:r w:rsidRPr="0077570E">
        <w:rPr>
          <w:rFonts w:ascii="Times New Roman" w:hAnsi="Times New Roman"/>
          <w:sz w:val="24"/>
          <w:szCs w:val="24"/>
        </w:rPr>
        <w:t>Širinci</w:t>
      </w:r>
      <w:proofErr w:type="spellEnd"/>
      <w:r w:rsidRPr="0077570E">
        <w:rPr>
          <w:rFonts w:ascii="Times New Roman" w:hAnsi="Times New Roman"/>
          <w:sz w:val="24"/>
          <w:szCs w:val="24"/>
        </w:rPr>
        <w:t xml:space="preserve"> 92.“ te obilježavanju 32. obljetnice HVIDR-e Slavonski Brod. Počast je odao svim poginulim hrvatskim braniteljima i na jubilarnoj 30. obljetnici vojno-</w:t>
      </w:r>
      <w:r>
        <w:rPr>
          <w:rFonts w:ascii="Times New Roman" w:hAnsi="Times New Roman"/>
          <w:sz w:val="24"/>
          <w:szCs w:val="24"/>
        </w:rPr>
        <w:t>redarstvene</w:t>
      </w:r>
      <w:r w:rsidRPr="0077570E">
        <w:rPr>
          <w:rFonts w:ascii="Times New Roman" w:hAnsi="Times New Roman"/>
          <w:sz w:val="24"/>
          <w:szCs w:val="24"/>
        </w:rPr>
        <w:t xml:space="preserve"> operacije Bljesak </w:t>
      </w:r>
      <w:r>
        <w:rPr>
          <w:rFonts w:ascii="Times New Roman" w:hAnsi="Times New Roman"/>
          <w:sz w:val="24"/>
          <w:szCs w:val="24"/>
        </w:rPr>
        <w:t>kao</w:t>
      </w:r>
      <w:r w:rsidRPr="0077570E">
        <w:rPr>
          <w:rFonts w:ascii="Times New Roman" w:hAnsi="Times New Roman"/>
          <w:sz w:val="24"/>
          <w:szCs w:val="24"/>
        </w:rPr>
        <w:t xml:space="preserve"> i na drugim obljetnicama održanim u čast i sjećanje na Domovinski rat.</w:t>
      </w:r>
    </w:p>
    <w:p w14:paraId="0FD42F2C" w14:textId="38941DD3" w:rsidR="0077570E" w:rsidRP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Također</w:t>
      </w:r>
      <w:r>
        <w:rPr>
          <w:rFonts w:ascii="Times New Roman" w:hAnsi="Times New Roman"/>
          <w:sz w:val="24"/>
          <w:szCs w:val="24"/>
        </w:rPr>
        <w:t>,</w:t>
      </w:r>
      <w:r w:rsidRPr="0077570E">
        <w:rPr>
          <w:rFonts w:ascii="Times New Roman" w:hAnsi="Times New Roman"/>
          <w:sz w:val="24"/>
          <w:szCs w:val="24"/>
        </w:rPr>
        <w:t xml:space="preserve"> 3. svibnja 2025. u Slavonskom Brodu</w:t>
      </w:r>
      <w:r>
        <w:rPr>
          <w:rFonts w:ascii="Times New Roman" w:hAnsi="Times New Roman"/>
          <w:sz w:val="24"/>
          <w:szCs w:val="24"/>
        </w:rPr>
        <w:t xml:space="preserve"> </w:t>
      </w:r>
      <w:r w:rsidRPr="0077570E">
        <w:rPr>
          <w:rFonts w:ascii="Times New Roman" w:hAnsi="Times New Roman"/>
          <w:sz w:val="24"/>
          <w:szCs w:val="24"/>
        </w:rPr>
        <w:t xml:space="preserve">obilježen je Dan sjećanja na ubijenu i stradalu djecu u Domovinskom ratu. Svečanost je počela polaganjem vijenaca i paljenjem </w:t>
      </w:r>
      <w:r w:rsidRPr="0077570E">
        <w:rPr>
          <w:rFonts w:ascii="Times New Roman" w:hAnsi="Times New Roman"/>
          <w:sz w:val="24"/>
          <w:szCs w:val="24"/>
        </w:rPr>
        <w:lastRenderedPageBreak/>
        <w:t xml:space="preserve">svijeća kod spomenika „Prekinuto djetinjstvo“.  Time su se nazočni prisjetili sve poginule djece u Republici Hrvatskoj u Domovinskom ratu, a prvi puta </w:t>
      </w:r>
      <w:r w:rsidR="00F92FFA">
        <w:rPr>
          <w:rFonts w:ascii="Times New Roman" w:hAnsi="Times New Roman"/>
          <w:sz w:val="24"/>
          <w:szCs w:val="24"/>
        </w:rPr>
        <w:t xml:space="preserve">taj dan </w:t>
      </w:r>
      <w:r w:rsidRPr="0077570E">
        <w:rPr>
          <w:rFonts w:ascii="Times New Roman" w:hAnsi="Times New Roman"/>
          <w:sz w:val="24"/>
          <w:szCs w:val="24"/>
        </w:rPr>
        <w:t>obilježen je kao spomendan</w:t>
      </w:r>
      <w:r>
        <w:rPr>
          <w:rFonts w:ascii="Times New Roman" w:hAnsi="Times New Roman"/>
          <w:sz w:val="24"/>
          <w:szCs w:val="24"/>
        </w:rPr>
        <w:t xml:space="preserve"> </w:t>
      </w:r>
      <w:r w:rsidRPr="0077570E">
        <w:rPr>
          <w:rFonts w:ascii="Times New Roman" w:hAnsi="Times New Roman"/>
          <w:sz w:val="24"/>
          <w:szCs w:val="24"/>
        </w:rPr>
        <w:t>- Dan sjećanja na ubijenu i stradalu djecu u Domovinskom ratu.</w:t>
      </w:r>
    </w:p>
    <w:p w14:paraId="123ABBCA" w14:textId="77777777" w:rsidR="00F92FFA"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 xml:space="preserve">Župan je </w:t>
      </w:r>
      <w:r w:rsidR="00F92FFA" w:rsidRPr="0077570E">
        <w:rPr>
          <w:rFonts w:ascii="Times New Roman" w:hAnsi="Times New Roman"/>
          <w:sz w:val="24"/>
          <w:szCs w:val="24"/>
        </w:rPr>
        <w:t>3. veljače 2025</w:t>
      </w:r>
      <w:r w:rsidR="00F92FFA">
        <w:rPr>
          <w:rFonts w:ascii="Times New Roman" w:hAnsi="Times New Roman"/>
          <w:sz w:val="24"/>
          <w:szCs w:val="24"/>
        </w:rPr>
        <w:t xml:space="preserve">. </w:t>
      </w:r>
      <w:r w:rsidRPr="0077570E">
        <w:rPr>
          <w:rFonts w:ascii="Times New Roman" w:hAnsi="Times New Roman"/>
          <w:sz w:val="24"/>
          <w:szCs w:val="24"/>
        </w:rPr>
        <w:t>nazočio primopredaji dvaju novih vozila Zavoda za hitnu medicinu vrijednosti 282</w:t>
      </w:r>
      <w:r>
        <w:rPr>
          <w:rFonts w:ascii="Times New Roman" w:hAnsi="Times New Roman"/>
          <w:sz w:val="24"/>
          <w:szCs w:val="24"/>
        </w:rPr>
        <w:t>.000,00 EUR</w:t>
      </w:r>
      <w:r w:rsidRPr="0077570E">
        <w:rPr>
          <w:rFonts w:ascii="Times New Roman" w:hAnsi="Times New Roman"/>
          <w:sz w:val="24"/>
          <w:szCs w:val="24"/>
        </w:rPr>
        <w:t xml:space="preserve"> </w:t>
      </w:r>
      <w:r w:rsidR="00F92FFA">
        <w:rPr>
          <w:rFonts w:ascii="Times New Roman" w:hAnsi="Times New Roman"/>
          <w:sz w:val="24"/>
          <w:szCs w:val="24"/>
        </w:rPr>
        <w:t xml:space="preserve">za čiju realizaciju su </w:t>
      </w:r>
      <w:r w:rsidRPr="0077570E">
        <w:rPr>
          <w:rFonts w:ascii="Times New Roman" w:hAnsi="Times New Roman"/>
          <w:sz w:val="24"/>
          <w:szCs w:val="24"/>
        </w:rPr>
        <w:t>osiguran</w:t>
      </w:r>
      <w:r>
        <w:rPr>
          <w:rFonts w:ascii="Times New Roman" w:hAnsi="Times New Roman"/>
          <w:sz w:val="24"/>
          <w:szCs w:val="24"/>
        </w:rPr>
        <w:t>a</w:t>
      </w:r>
      <w:r w:rsidR="00F92FFA">
        <w:rPr>
          <w:rFonts w:ascii="Times New Roman" w:hAnsi="Times New Roman"/>
          <w:sz w:val="24"/>
          <w:szCs w:val="24"/>
        </w:rPr>
        <w:t xml:space="preserve"> sredstva</w:t>
      </w:r>
      <w:r w:rsidRPr="0077570E">
        <w:rPr>
          <w:rFonts w:ascii="Times New Roman" w:hAnsi="Times New Roman"/>
          <w:sz w:val="24"/>
          <w:szCs w:val="24"/>
        </w:rPr>
        <w:t xml:space="preserve"> iz izvornog proračuna Brodsko-posavske županije</w:t>
      </w:r>
      <w:r w:rsidR="00F92FFA">
        <w:rPr>
          <w:rFonts w:ascii="Times New Roman" w:hAnsi="Times New Roman"/>
          <w:sz w:val="24"/>
          <w:szCs w:val="24"/>
        </w:rPr>
        <w:t>.</w:t>
      </w:r>
      <w:r w:rsidRPr="0077570E">
        <w:rPr>
          <w:rFonts w:ascii="Times New Roman" w:hAnsi="Times New Roman"/>
          <w:sz w:val="24"/>
          <w:szCs w:val="24"/>
        </w:rPr>
        <w:t xml:space="preserve"> </w:t>
      </w:r>
    </w:p>
    <w:p w14:paraId="7BCF82F7" w14:textId="5A3D3443" w:rsid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 xml:space="preserve">4. veljače 2025. </w:t>
      </w:r>
      <w:r w:rsidR="00F92FFA">
        <w:rPr>
          <w:rFonts w:ascii="Times New Roman" w:hAnsi="Times New Roman"/>
          <w:sz w:val="24"/>
          <w:szCs w:val="24"/>
        </w:rPr>
        <w:t xml:space="preserve">Župan Brodsko – posavske županije </w:t>
      </w:r>
      <w:r w:rsidRPr="0077570E">
        <w:rPr>
          <w:rFonts w:ascii="Times New Roman" w:hAnsi="Times New Roman"/>
          <w:sz w:val="24"/>
          <w:szCs w:val="24"/>
        </w:rPr>
        <w:t>održao</w:t>
      </w:r>
      <w:r w:rsidR="00F92FFA">
        <w:rPr>
          <w:rFonts w:ascii="Times New Roman" w:hAnsi="Times New Roman"/>
          <w:sz w:val="24"/>
          <w:szCs w:val="24"/>
        </w:rPr>
        <w:t xml:space="preserve"> je</w:t>
      </w:r>
      <w:r w:rsidRPr="0077570E">
        <w:rPr>
          <w:rFonts w:ascii="Times New Roman" w:hAnsi="Times New Roman"/>
          <w:sz w:val="24"/>
          <w:szCs w:val="24"/>
        </w:rPr>
        <w:t xml:space="preserve"> sastanak s liječnicima primarne zdravstvene zaštite. </w:t>
      </w:r>
    </w:p>
    <w:p w14:paraId="69866868" w14:textId="031DBCE1" w:rsidR="0077570E" w:rsidRPr="00F92FFA" w:rsidRDefault="0077570E" w:rsidP="0077570E">
      <w:pPr>
        <w:spacing w:after="0" w:line="240" w:lineRule="auto"/>
        <w:ind w:firstLine="708"/>
        <w:jc w:val="both"/>
        <w:rPr>
          <w:rFonts w:ascii="Times New Roman" w:hAnsi="Times New Roman"/>
          <w:color w:val="EE0000"/>
          <w:sz w:val="24"/>
          <w:szCs w:val="24"/>
        </w:rPr>
      </w:pPr>
      <w:r w:rsidRPr="0077570E">
        <w:rPr>
          <w:rFonts w:ascii="Times New Roman" w:hAnsi="Times New Roman"/>
          <w:sz w:val="24"/>
          <w:szCs w:val="24"/>
        </w:rPr>
        <w:t xml:space="preserve">U ovom </w:t>
      </w:r>
      <w:r>
        <w:rPr>
          <w:rFonts w:ascii="Times New Roman" w:hAnsi="Times New Roman"/>
          <w:sz w:val="24"/>
          <w:szCs w:val="24"/>
        </w:rPr>
        <w:t xml:space="preserve">izvještajnom </w:t>
      </w:r>
      <w:r w:rsidRPr="0077570E">
        <w:rPr>
          <w:rFonts w:ascii="Times New Roman" w:hAnsi="Times New Roman"/>
          <w:sz w:val="24"/>
          <w:szCs w:val="24"/>
        </w:rPr>
        <w:t>razdoblju u području obrazovanja obišao je zajedno s</w:t>
      </w:r>
      <w:r>
        <w:rPr>
          <w:rFonts w:ascii="Times New Roman" w:hAnsi="Times New Roman"/>
          <w:sz w:val="24"/>
          <w:szCs w:val="24"/>
        </w:rPr>
        <w:t>a</w:t>
      </w:r>
      <w:r w:rsidRPr="0077570E">
        <w:rPr>
          <w:rFonts w:ascii="Times New Roman" w:hAnsi="Times New Roman"/>
          <w:sz w:val="24"/>
          <w:szCs w:val="24"/>
        </w:rPr>
        <w:t xml:space="preserve"> zamjenikom župana </w:t>
      </w:r>
      <w:r w:rsidR="00F92FFA">
        <w:rPr>
          <w:rFonts w:ascii="Times New Roman" w:hAnsi="Times New Roman"/>
          <w:sz w:val="24"/>
          <w:szCs w:val="24"/>
        </w:rPr>
        <w:t xml:space="preserve">Markom Šimićem </w:t>
      </w:r>
      <w:r w:rsidRPr="0077570E">
        <w:rPr>
          <w:rFonts w:ascii="Times New Roman" w:hAnsi="Times New Roman"/>
          <w:sz w:val="24"/>
          <w:szCs w:val="24"/>
        </w:rPr>
        <w:t xml:space="preserve">Gimnaziju „Matija Mesić“ u Slavonskom Brodu i Osnovnu školu „Stjepan Radić“ u </w:t>
      </w:r>
      <w:proofErr w:type="spellStart"/>
      <w:r w:rsidRPr="0077570E">
        <w:rPr>
          <w:rFonts w:ascii="Times New Roman" w:hAnsi="Times New Roman"/>
          <w:sz w:val="24"/>
          <w:szCs w:val="24"/>
        </w:rPr>
        <w:t>Oprisavcima</w:t>
      </w:r>
      <w:proofErr w:type="spellEnd"/>
      <w:r w:rsidRPr="0077570E">
        <w:rPr>
          <w:rFonts w:ascii="Times New Roman" w:hAnsi="Times New Roman"/>
          <w:sz w:val="24"/>
          <w:szCs w:val="24"/>
        </w:rPr>
        <w:t xml:space="preserve"> </w:t>
      </w:r>
      <w:r w:rsidR="003126FD">
        <w:rPr>
          <w:rFonts w:ascii="Times New Roman" w:hAnsi="Times New Roman"/>
          <w:sz w:val="24"/>
          <w:szCs w:val="24"/>
        </w:rPr>
        <w:t xml:space="preserve">te prilikom obilaska navedenih škola razgovarao o prioritetima u ulaganju u </w:t>
      </w:r>
      <w:r w:rsidR="003126FD" w:rsidRPr="003126FD">
        <w:rPr>
          <w:rFonts w:ascii="Times New Roman" w:hAnsi="Times New Roman"/>
          <w:color w:val="000000" w:themeColor="text1"/>
          <w:sz w:val="24"/>
          <w:szCs w:val="24"/>
        </w:rPr>
        <w:t>ob</w:t>
      </w:r>
      <w:r w:rsidRPr="003126FD">
        <w:rPr>
          <w:rFonts w:ascii="Times New Roman" w:hAnsi="Times New Roman"/>
          <w:color w:val="000000" w:themeColor="text1"/>
          <w:sz w:val="24"/>
          <w:szCs w:val="24"/>
        </w:rPr>
        <w:t xml:space="preserve">razovnu infrastrukturu. </w:t>
      </w:r>
    </w:p>
    <w:p w14:paraId="7461ED08" w14:textId="0BDEC814" w:rsidR="0077570E" w:rsidRPr="00717F73"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U području socijalne skrbi i brige o starijima i nemoćnima</w:t>
      </w:r>
      <w:r w:rsidR="003126FD">
        <w:rPr>
          <w:rFonts w:ascii="Times New Roman" w:hAnsi="Times New Roman"/>
          <w:sz w:val="24"/>
          <w:szCs w:val="24"/>
        </w:rPr>
        <w:t xml:space="preserve"> održan je sastanak </w:t>
      </w:r>
      <w:r w:rsidRPr="0077570E">
        <w:rPr>
          <w:rFonts w:ascii="Times New Roman" w:hAnsi="Times New Roman"/>
          <w:sz w:val="24"/>
          <w:szCs w:val="24"/>
        </w:rPr>
        <w:t xml:space="preserve"> u Požeškoj biskupiji 4. travnja 2025.</w:t>
      </w:r>
      <w:r w:rsidR="003126FD">
        <w:rPr>
          <w:rFonts w:ascii="Times New Roman" w:hAnsi="Times New Roman"/>
          <w:sz w:val="24"/>
          <w:szCs w:val="24"/>
        </w:rPr>
        <w:t xml:space="preserve"> gdje je župan nazočio </w:t>
      </w:r>
      <w:r w:rsidRPr="0077570E">
        <w:rPr>
          <w:rFonts w:ascii="Times New Roman" w:hAnsi="Times New Roman"/>
          <w:sz w:val="24"/>
          <w:szCs w:val="24"/>
        </w:rPr>
        <w:t xml:space="preserve">sastanku s </w:t>
      </w:r>
      <w:r w:rsidR="003126FD">
        <w:rPr>
          <w:rFonts w:ascii="Times New Roman" w:hAnsi="Times New Roman"/>
          <w:sz w:val="24"/>
          <w:szCs w:val="24"/>
        </w:rPr>
        <w:t xml:space="preserve">požeškim biskupom. Sastanak je održan </w:t>
      </w:r>
      <w:r w:rsidRPr="0077570E">
        <w:rPr>
          <w:rFonts w:ascii="Times New Roman" w:hAnsi="Times New Roman"/>
          <w:sz w:val="24"/>
          <w:szCs w:val="24"/>
        </w:rPr>
        <w:t>na temu ulaganja i obnove podružnice Doma za starije i nemoćne u Novoj Kapeli</w:t>
      </w:r>
      <w:r w:rsidR="003126FD">
        <w:rPr>
          <w:rFonts w:ascii="Times New Roman" w:hAnsi="Times New Roman"/>
          <w:sz w:val="24"/>
          <w:szCs w:val="24"/>
        </w:rPr>
        <w:t>.</w:t>
      </w:r>
    </w:p>
    <w:p w14:paraId="084EDB07" w14:textId="712E2844" w:rsidR="0077570E" w:rsidRPr="0077570E" w:rsidRDefault="0077570E" w:rsidP="00356AA6">
      <w:pPr>
        <w:spacing w:after="0" w:line="240" w:lineRule="auto"/>
        <w:ind w:firstLine="708"/>
        <w:jc w:val="both"/>
        <w:rPr>
          <w:rFonts w:ascii="Times New Roman" w:hAnsi="Times New Roman"/>
          <w:sz w:val="24"/>
          <w:szCs w:val="24"/>
        </w:rPr>
      </w:pPr>
      <w:r w:rsidRPr="0077570E">
        <w:rPr>
          <w:rFonts w:ascii="Times New Roman" w:hAnsi="Times New Roman"/>
          <w:sz w:val="24"/>
          <w:szCs w:val="24"/>
        </w:rPr>
        <w:t>U</w:t>
      </w:r>
      <w:r w:rsidR="00356AA6">
        <w:rPr>
          <w:rFonts w:ascii="Times New Roman" w:hAnsi="Times New Roman"/>
          <w:sz w:val="24"/>
          <w:szCs w:val="24"/>
        </w:rPr>
        <w:t xml:space="preserve"> </w:t>
      </w:r>
      <w:r w:rsidR="00356AA6" w:rsidRPr="00356AA6">
        <w:rPr>
          <w:rFonts w:ascii="Times New Roman" w:hAnsi="Times New Roman"/>
          <w:sz w:val="24"/>
          <w:szCs w:val="24"/>
        </w:rPr>
        <w:t xml:space="preserve">Velikoj vijećnici Brodsko-posavske županije </w:t>
      </w:r>
      <w:r w:rsidRPr="0077570E">
        <w:rPr>
          <w:rFonts w:ascii="Times New Roman" w:hAnsi="Times New Roman"/>
          <w:sz w:val="24"/>
          <w:szCs w:val="24"/>
        </w:rPr>
        <w:t>20. ožujka 2025.</w:t>
      </w:r>
      <w:r w:rsidR="00356AA6">
        <w:rPr>
          <w:rFonts w:ascii="Times New Roman" w:hAnsi="Times New Roman"/>
          <w:sz w:val="24"/>
          <w:szCs w:val="24"/>
        </w:rPr>
        <w:t xml:space="preserve"> godine</w:t>
      </w:r>
      <w:r w:rsidRPr="0077570E">
        <w:rPr>
          <w:rFonts w:ascii="Times New Roman" w:hAnsi="Times New Roman"/>
          <w:sz w:val="24"/>
          <w:szCs w:val="24"/>
        </w:rPr>
        <w:t xml:space="preserve"> </w:t>
      </w:r>
      <w:r w:rsidR="00F92FFA">
        <w:rPr>
          <w:rFonts w:ascii="Times New Roman" w:hAnsi="Times New Roman"/>
          <w:sz w:val="24"/>
          <w:szCs w:val="24"/>
        </w:rPr>
        <w:t>potpisan je</w:t>
      </w:r>
      <w:r w:rsidRPr="0077570E">
        <w:rPr>
          <w:rFonts w:ascii="Times New Roman" w:hAnsi="Times New Roman"/>
          <w:sz w:val="24"/>
          <w:szCs w:val="24"/>
        </w:rPr>
        <w:t xml:space="preserve"> Međunarodn</w:t>
      </w:r>
      <w:r w:rsidR="00F92FFA">
        <w:rPr>
          <w:rFonts w:ascii="Times New Roman" w:hAnsi="Times New Roman"/>
          <w:sz w:val="24"/>
          <w:szCs w:val="24"/>
        </w:rPr>
        <w:t>i</w:t>
      </w:r>
      <w:r w:rsidRPr="0077570E">
        <w:rPr>
          <w:rFonts w:ascii="Times New Roman" w:hAnsi="Times New Roman"/>
          <w:sz w:val="24"/>
          <w:szCs w:val="24"/>
        </w:rPr>
        <w:t xml:space="preserve"> ugovor o suradnji s predstavnicima Nacionalnog instituta za hitnu medicinu Tajlanda. Cilj</w:t>
      </w:r>
      <w:r w:rsidR="003925F0">
        <w:rPr>
          <w:rFonts w:ascii="Times New Roman" w:hAnsi="Times New Roman"/>
          <w:sz w:val="24"/>
          <w:szCs w:val="24"/>
        </w:rPr>
        <w:t xml:space="preserve"> suradnje</w:t>
      </w:r>
      <w:r w:rsidRPr="0077570E">
        <w:rPr>
          <w:rFonts w:ascii="Times New Roman" w:hAnsi="Times New Roman"/>
          <w:sz w:val="24"/>
          <w:szCs w:val="24"/>
        </w:rPr>
        <w:t xml:space="preserve"> je razvoj i promocija znanstvene i stručne suradnje između organizacija koje su uključene u postupanje u kriznim situacijama,</w:t>
      </w:r>
      <w:r w:rsidR="00356AA6">
        <w:rPr>
          <w:rFonts w:ascii="Times New Roman" w:hAnsi="Times New Roman"/>
          <w:sz w:val="24"/>
          <w:szCs w:val="24"/>
        </w:rPr>
        <w:t xml:space="preserve"> a</w:t>
      </w:r>
      <w:r w:rsidR="008604BC">
        <w:rPr>
          <w:rFonts w:ascii="Times New Roman" w:hAnsi="Times New Roman"/>
          <w:sz w:val="24"/>
          <w:szCs w:val="24"/>
        </w:rPr>
        <w:t xml:space="preserve"> također je</w:t>
      </w:r>
      <w:r w:rsidRPr="0077570E">
        <w:rPr>
          <w:rFonts w:ascii="Times New Roman" w:hAnsi="Times New Roman"/>
          <w:sz w:val="24"/>
          <w:szCs w:val="24"/>
        </w:rPr>
        <w:t xml:space="preserve"> potpisan i Memorandum o suradnji i s predstavnicima slavonskobrodskog Sveučilišta, Opće bolnice „Dr. Josip Benčević“</w:t>
      </w:r>
      <w:r w:rsidR="003126FD">
        <w:rPr>
          <w:rFonts w:ascii="Times New Roman" w:hAnsi="Times New Roman"/>
          <w:sz w:val="24"/>
          <w:szCs w:val="24"/>
        </w:rPr>
        <w:t>.</w:t>
      </w:r>
    </w:p>
    <w:p w14:paraId="1B05D16C" w14:textId="00847545" w:rsidR="0077570E" w:rsidRPr="0077570E" w:rsidRDefault="003925F0" w:rsidP="00356AA6">
      <w:pPr>
        <w:spacing w:after="0" w:line="240" w:lineRule="auto"/>
        <w:ind w:firstLine="708"/>
        <w:jc w:val="both"/>
        <w:rPr>
          <w:rFonts w:ascii="Times New Roman" w:hAnsi="Times New Roman"/>
          <w:sz w:val="24"/>
          <w:szCs w:val="24"/>
        </w:rPr>
      </w:pPr>
      <w:r>
        <w:rPr>
          <w:rFonts w:ascii="Times New Roman" w:hAnsi="Times New Roman"/>
          <w:sz w:val="24"/>
          <w:szCs w:val="24"/>
        </w:rPr>
        <w:t>Župan Brodsko – posavske županije</w:t>
      </w:r>
      <w:r w:rsidR="00FE587E">
        <w:rPr>
          <w:rFonts w:ascii="Times New Roman" w:hAnsi="Times New Roman"/>
          <w:sz w:val="24"/>
          <w:szCs w:val="24"/>
        </w:rPr>
        <w:t xml:space="preserve"> je </w:t>
      </w:r>
      <w:r w:rsidRPr="0077570E">
        <w:rPr>
          <w:rFonts w:ascii="Times New Roman" w:hAnsi="Times New Roman"/>
          <w:sz w:val="24"/>
          <w:szCs w:val="24"/>
        </w:rPr>
        <w:t>28. veljače 2025.</w:t>
      </w:r>
      <w:r>
        <w:rPr>
          <w:rFonts w:ascii="Times New Roman" w:hAnsi="Times New Roman"/>
          <w:sz w:val="24"/>
          <w:szCs w:val="24"/>
        </w:rPr>
        <w:t xml:space="preserve"> </w:t>
      </w:r>
      <w:r w:rsidR="0077570E" w:rsidRPr="0077570E">
        <w:rPr>
          <w:rFonts w:ascii="Times New Roman" w:hAnsi="Times New Roman"/>
          <w:sz w:val="24"/>
          <w:szCs w:val="24"/>
        </w:rPr>
        <w:t>nazočio</w:t>
      </w:r>
      <w:r>
        <w:rPr>
          <w:rFonts w:ascii="Times New Roman" w:hAnsi="Times New Roman"/>
          <w:sz w:val="24"/>
          <w:szCs w:val="24"/>
        </w:rPr>
        <w:t xml:space="preserve"> </w:t>
      </w:r>
      <w:r w:rsidR="0077570E" w:rsidRPr="0077570E">
        <w:rPr>
          <w:rFonts w:ascii="Times New Roman" w:hAnsi="Times New Roman"/>
          <w:sz w:val="24"/>
          <w:szCs w:val="24"/>
        </w:rPr>
        <w:t>svečanom otvorenju Heliodroma Slavonski Brod za hitne medicinske službe</w:t>
      </w:r>
      <w:r>
        <w:rPr>
          <w:rFonts w:ascii="Times New Roman" w:hAnsi="Times New Roman"/>
          <w:sz w:val="24"/>
          <w:szCs w:val="24"/>
        </w:rPr>
        <w:t xml:space="preserve"> </w:t>
      </w:r>
      <w:r w:rsidR="0077570E" w:rsidRPr="0077570E">
        <w:rPr>
          <w:rFonts w:ascii="Times New Roman" w:hAnsi="Times New Roman"/>
          <w:sz w:val="24"/>
          <w:szCs w:val="24"/>
        </w:rPr>
        <w:t>koji će omogućiti brži i sigurniji hitni medicinski prijevoz pacijenata u najkritičnijim situacijama.</w:t>
      </w:r>
    </w:p>
    <w:p w14:paraId="34435A6C" w14:textId="7167678D" w:rsidR="0077570E" w:rsidRPr="0077570E" w:rsidRDefault="0077570E" w:rsidP="00356AA6">
      <w:pPr>
        <w:spacing w:after="0" w:line="240" w:lineRule="auto"/>
        <w:ind w:firstLine="708"/>
        <w:jc w:val="both"/>
        <w:rPr>
          <w:rFonts w:ascii="Times New Roman" w:hAnsi="Times New Roman"/>
          <w:sz w:val="24"/>
          <w:szCs w:val="24"/>
        </w:rPr>
      </w:pPr>
      <w:r w:rsidRPr="0077570E">
        <w:rPr>
          <w:rFonts w:ascii="Times New Roman" w:hAnsi="Times New Roman"/>
          <w:sz w:val="24"/>
          <w:szCs w:val="24"/>
        </w:rPr>
        <w:t xml:space="preserve">Brodsko-posavsku županiju </w:t>
      </w:r>
      <w:r w:rsidR="00FE587E" w:rsidRPr="0077570E">
        <w:rPr>
          <w:rFonts w:ascii="Times New Roman" w:hAnsi="Times New Roman"/>
          <w:sz w:val="24"/>
          <w:szCs w:val="24"/>
        </w:rPr>
        <w:t xml:space="preserve">je </w:t>
      </w:r>
      <w:r w:rsidRPr="0077570E">
        <w:rPr>
          <w:rFonts w:ascii="Times New Roman" w:hAnsi="Times New Roman"/>
          <w:sz w:val="24"/>
          <w:szCs w:val="24"/>
        </w:rPr>
        <w:t xml:space="preserve">17.veljače 2025. posjetila ministrica zaštite okoliša i zelene tranzicije Marija Vučković te je tom prigodom potpisan ugovor o dodjeli 9 milijuna </w:t>
      </w:r>
      <w:r w:rsidR="003925F0">
        <w:rPr>
          <w:rFonts w:ascii="Times New Roman" w:hAnsi="Times New Roman"/>
          <w:sz w:val="24"/>
          <w:szCs w:val="24"/>
        </w:rPr>
        <w:t xml:space="preserve">eura </w:t>
      </w:r>
      <w:r w:rsidRPr="0077570E">
        <w:rPr>
          <w:rFonts w:ascii="Times New Roman" w:hAnsi="Times New Roman"/>
          <w:sz w:val="24"/>
          <w:szCs w:val="24"/>
        </w:rPr>
        <w:t xml:space="preserve">bespovratnih </w:t>
      </w:r>
      <w:hyperlink r:id="rId20" w:history="1">
        <w:r w:rsidRPr="00935BED">
          <w:rPr>
            <w:rFonts w:ascii="Times New Roman" w:hAnsi="Times New Roman"/>
            <w:color w:val="000000" w:themeColor="text1"/>
            <w:sz w:val="24"/>
            <w:szCs w:val="24"/>
          </w:rPr>
          <w:t>sredst</w:t>
        </w:r>
        <w:r w:rsidR="003925F0" w:rsidRPr="00935BED">
          <w:rPr>
            <w:rFonts w:ascii="Times New Roman" w:hAnsi="Times New Roman"/>
            <w:color w:val="000000" w:themeColor="text1"/>
            <w:sz w:val="24"/>
            <w:szCs w:val="24"/>
          </w:rPr>
          <w:t>a</w:t>
        </w:r>
        <w:r w:rsidRPr="00935BED">
          <w:rPr>
            <w:rFonts w:ascii="Times New Roman" w:hAnsi="Times New Roman"/>
            <w:color w:val="000000" w:themeColor="text1"/>
            <w:sz w:val="24"/>
            <w:szCs w:val="24"/>
          </w:rPr>
          <w:t>va</w:t>
        </w:r>
        <w:r w:rsidR="00935BED" w:rsidRPr="00935BED">
          <w:rPr>
            <w:rFonts w:ascii="Times New Roman" w:hAnsi="Times New Roman"/>
            <w:color w:val="000000" w:themeColor="text1"/>
            <w:sz w:val="24"/>
            <w:szCs w:val="24"/>
          </w:rPr>
          <w:t>.</w:t>
        </w:r>
      </w:hyperlink>
      <w:r w:rsidRPr="00935BED">
        <w:rPr>
          <w:rFonts w:ascii="Times New Roman" w:hAnsi="Times New Roman"/>
          <w:color w:val="000000" w:themeColor="text1"/>
          <w:sz w:val="24"/>
          <w:szCs w:val="24"/>
        </w:rPr>
        <w:t xml:space="preserve"> </w:t>
      </w:r>
      <w:r w:rsidR="00935BED" w:rsidRPr="00935BED">
        <w:rPr>
          <w:rFonts w:ascii="Times New Roman" w:hAnsi="Times New Roman"/>
          <w:sz w:val="24"/>
          <w:szCs w:val="24"/>
        </w:rPr>
        <w:t xml:space="preserve">Bespovratna sredstva za projekt „Izgradnja pretovarnih stanica na obuhvatu RCGO </w:t>
      </w:r>
      <w:proofErr w:type="spellStart"/>
      <w:r w:rsidR="00935BED" w:rsidRPr="00935BED">
        <w:rPr>
          <w:rFonts w:ascii="Times New Roman" w:hAnsi="Times New Roman"/>
          <w:sz w:val="24"/>
          <w:szCs w:val="24"/>
        </w:rPr>
        <w:t>Šagulje</w:t>
      </w:r>
      <w:proofErr w:type="spellEnd"/>
      <w:r w:rsidR="00935BED" w:rsidRPr="00935BED">
        <w:rPr>
          <w:rFonts w:ascii="Times New Roman" w:hAnsi="Times New Roman"/>
          <w:sz w:val="24"/>
          <w:szCs w:val="24"/>
        </w:rPr>
        <w:t>“ osigurale su Vlada RH i Ministarstvo zaštite okoliša i zelene tranzicije putem Nacionalnoga plana oporavka i otpornosti</w:t>
      </w:r>
      <w:r w:rsidR="00BE6DE4">
        <w:rPr>
          <w:rFonts w:ascii="Times New Roman" w:hAnsi="Times New Roman"/>
          <w:sz w:val="24"/>
          <w:szCs w:val="24"/>
        </w:rPr>
        <w:t>.</w:t>
      </w:r>
      <w:r w:rsidR="00935BED">
        <w:rPr>
          <w:rFonts w:ascii="Times New Roman" w:hAnsi="Times New Roman"/>
          <w:color w:val="EE0000"/>
          <w:sz w:val="24"/>
          <w:szCs w:val="24"/>
        </w:rPr>
        <w:t xml:space="preserve"> </w:t>
      </w:r>
      <w:r w:rsidRPr="0077570E">
        <w:rPr>
          <w:rFonts w:ascii="Times New Roman" w:hAnsi="Times New Roman"/>
          <w:sz w:val="24"/>
          <w:szCs w:val="24"/>
        </w:rPr>
        <w:t>Najavljen je dosad najveći iskorak i konkretno rješavanje problema kvalitete zraka u Slavonskome Brodu kroz ulaganja u fotonaponske toplane.</w:t>
      </w:r>
    </w:p>
    <w:p w14:paraId="2B31A5FE" w14:textId="0E8E783E" w:rsidR="0077570E" w:rsidRPr="0077570E" w:rsidRDefault="0077570E" w:rsidP="00356AA6">
      <w:pPr>
        <w:spacing w:after="0" w:line="240" w:lineRule="auto"/>
        <w:ind w:firstLine="708"/>
        <w:jc w:val="both"/>
        <w:rPr>
          <w:rFonts w:ascii="Times New Roman" w:hAnsi="Times New Roman"/>
          <w:sz w:val="24"/>
          <w:szCs w:val="24"/>
        </w:rPr>
      </w:pPr>
      <w:r w:rsidRPr="0077570E">
        <w:rPr>
          <w:rFonts w:ascii="Times New Roman" w:hAnsi="Times New Roman"/>
          <w:sz w:val="24"/>
          <w:szCs w:val="24"/>
        </w:rPr>
        <w:t xml:space="preserve">24. veljače 2025.  župan je održao radni sastanak s ministrom demografije i useljeništva Ivanom </w:t>
      </w:r>
      <w:proofErr w:type="spellStart"/>
      <w:r w:rsidRPr="0077570E">
        <w:rPr>
          <w:rFonts w:ascii="Times New Roman" w:hAnsi="Times New Roman"/>
          <w:sz w:val="24"/>
          <w:szCs w:val="24"/>
        </w:rPr>
        <w:t>Šipićem</w:t>
      </w:r>
      <w:proofErr w:type="spellEnd"/>
      <w:r w:rsidRPr="0077570E">
        <w:rPr>
          <w:rFonts w:ascii="Times New Roman" w:hAnsi="Times New Roman"/>
          <w:sz w:val="24"/>
          <w:szCs w:val="24"/>
        </w:rPr>
        <w:t>. Povod radnog posjeta Brodsko-posavskoj županiji bile su demografske mjere na lokalnoj, regionalnoj i nacionalnoj razini te mjere Vlade Republike Hrvatske za demografsku revitalizaciju.</w:t>
      </w:r>
    </w:p>
    <w:p w14:paraId="2AB9C04A" w14:textId="0DEFAC0C" w:rsidR="0077570E" w:rsidRPr="0077570E" w:rsidRDefault="00356AA6" w:rsidP="0077570E">
      <w:pPr>
        <w:spacing w:after="0" w:line="240" w:lineRule="auto"/>
        <w:ind w:firstLine="708"/>
        <w:jc w:val="both"/>
        <w:rPr>
          <w:rFonts w:ascii="Times New Roman" w:hAnsi="Times New Roman"/>
          <w:sz w:val="24"/>
          <w:szCs w:val="24"/>
        </w:rPr>
      </w:pPr>
      <w:r>
        <w:rPr>
          <w:rFonts w:ascii="Times New Roman" w:hAnsi="Times New Roman"/>
          <w:sz w:val="24"/>
          <w:szCs w:val="24"/>
        </w:rPr>
        <w:t xml:space="preserve">Župan Brodsko – posavske županije </w:t>
      </w:r>
      <w:r w:rsidR="00FE587E">
        <w:rPr>
          <w:rFonts w:ascii="Times New Roman" w:hAnsi="Times New Roman"/>
          <w:sz w:val="24"/>
          <w:szCs w:val="24"/>
        </w:rPr>
        <w:t>održao</w:t>
      </w:r>
      <w:r>
        <w:rPr>
          <w:rFonts w:ascii="Times New Roman" w:hAnsi="Times New Roman"/>
          <w:sz w:val="24"/>
          <w:szCs w:val="24"/>
        </w:rPr>
        <w:t xml:space="preserve"> je</w:t>
      </w:r>
      <w:r w:rsidRPr="0077570E">
        <w:rPr>
          <w:rFonts w:ascii="Times New Roman" w:hAnsi="Times New Roman"/>
          <w:sz w:val="24"/>
          <w:szCs w:val="24"/>
        </w:rPr>
        <w:t xml:space="preserve"> 5.</w:t>
      </w:r>
      <w:r>
        <w:rPr>
          <w:rFonts w:ascii="Times New Roman" w:hAnsi="Times New Roman"/>
          <w:sz w:val="24"/>
          <w:szCs w:val="24"/>
        </w:rPr>
        <w:t xml:space="preserve"> ožujka</w:t>
      </w:r>
      <w:r w:rsidRPr="0077570E">
        <w:rPr>
          <w:rFonts w:ascii="Times New Roman" w:hAnsi="Times New Roman"/>
          <w:sz w:val="24"/>
          <w:szCs w:val="24"/>
        </w:rPr>
        <w:t xml:space="preserve"> 2025. </w:t>
      </w:r>
      <w:r w:rsidR="0077570E" w:rsidRPr="0077570E">
        <w:rPr>
          <w:rFonts w:ascii="Times New Roman" w:hAnsi="Times New Roman"/>
          <w:sz w:val="24"/>
          <w:szCs w:val="24"/>
        </w:rPr>
        <w:t>sastan</w:t>
      </w:r>
      <w:r w:rsidR="00FE587E">
        <w:rPr>
          <w:rFonts w:ascii="Times New Roman" w:hAnsi="Times New Roman"/>
          <w:sz w:val="24"/>
          <w:szCs w:val="24"/>
        </w:rPr>
        <w:t>ak</w:t>
      </w:r>
      <w:r w:rsidR="0077570E" w:rsidRPr="0077570E">
        <w:rPr>
          <w:rFonts w:ascii="Times New Roman" w:hAnsi="Times New Roman"/>
          <w:sz w:val="24"/>
          <w:szCs w:val="24"/>
        </w:rPr>
        <w:t xml:space="preserve"> u zgradi Županije s potpredsjednikom Vlade i ministrom prostornog uređenja, graditeljstva i državne imovine Brankom Bačićem.  Radni sastanak bio je prilika za razgovor o aktualnim temama </w:t>
      </w:r>
      <w:r w:rsidR="00FE587E">
        <w:rPr>
          <w:rFonts w:ascii="Times New Roman" w:hAnsi="Times New Roman"/>
          <w:sz w:val="24"/>
          <w:szCs w:val="24"/>
        </w:rPr>
        <w:t>kao što su</w:t>
      </w:r>
      <w:r w:rsidR="0077570E" w:rsidRPr="0077570E">
        <w:rPr>
          <w:rFonts w:ascii="Times New Roman" w:hAnsi="Times New Roman"/>
          <w:sz w:val="24"/>
          <w:szCs w:val="24"/>
        </w:rPr>
        <w:t xml:space="preserve"> upravljanj</w:t>
      </w:r>
      <w:r w:rsidR="00FE587E">
        <w:rPr>
          <w:rFonts w:ascii="Times New Roman" w:hAnsi="Times New Roman"/>
          <w:sz w:val="24"/>
          <w:szCs w:val="24"/>
        </w:rPr>
        <w:t>e</w:t>
      </w:r>
      <w:r w:rsidR="0077570E" w:rsidRPr="0077570E">
        <w:rPr>
          <w:rFonts w:ascii="Times New Roman" w:hAnsi="Times New Roman"/>
          <w:sz w:val="24"/>
          <w:szCs w:val="24"/>
        </w:rPr>
        <w:t xml:space="preserve"> i raspolaganj</w:t>
      </w:r>
      <w:r w:rsidR="00FE587E">
        <w:rPr>
          <w:rFonts w:ascii="Times New Roman" w:hAnsi="Times New Roman"/>
          <w:sz w:val="24"/>
          <w:szCs w:val="24"/>
        </w:rPr>
        <w:t>e</w:t>
      </w:r>
      <w:r w:rsidR="0077570E" w:rsidRPr="0077570E">
        <w:rPr>
          <w:rFonts w:ascii="Times New Roman" w:hAnsi="Times New Roman"/>
          <w:sz w:val="24"/>
          <w:szCs w:val="24"/>
        </w:rPr>
        <w:t xml:space="preserve"> državnom imovinom</w:t>
      </w:r>
      <w:r w:rsidR="00FE587E">
        <w:rPr>
          <w:rFonts w:ascii="Times New Roman" w:hAnsi="Times New Roman"/>
          <w:sz w:val="24"/>
          <w:szCs w:val="24"/>
        </w:rPr>
        <w:t>,</w:t>
      </w:r>
      <w:r w:rsidR="0077570E" w:rsidRPr="0077570E">
        <w:rPr>
          <w:rFonts w:ascii="Times New Roman" w:hAnsi="Times New Roman"/>
          <w:sz w:val="24"/>
          <w:szCs w:val="24"/>
        </w:rPr>
        <w:t xml:space="preserve"> energetskoj obnovi javnih zgrada </w:t>
      </w:r>
      <w:r w:rsidR="00FE587E">
        <w:rPr>
          <w:rFonts w:ascii="Times New Roman" w:hAnsi="Times New Roman"/>
          <w:sz w:val="24"/>
          <w:szCs w:val="24"/>
        </w:rPr>
        <w:t>t</w:t>
      </w:r>
      <w:r w:rsidR="0077570E" w:rsidRPr="0077570E">
        <w:rPr>
          <w:rFonts w:ascii="Times New Roman" w:hAnsi="Times New Roman"/>
          <w:sz w:val="24"/>
          <w:szCs w:val="24"/>
        </w:rPr>
        <w:t>e obilazak uređenih stanova u općini Stara Gradiška.</w:t>
      </w:r>
    </w:p>
    <w:p w14:paraId="6DB0EAC9" w14:textId="2A505C4D" w:rsidR="0077570E" w:rsidRPr="0077570E" w:rsidRDefault="0077570E" w:rsidP="00356AA6">
      <w:pPr>
        <w:spacing w:after="0" w:line="240" w:lineRule="auto"/>
        <w:ind w:firstLine="708"/>
        <w:jc w:val="both"/>
        <w:rPr>
          <w:rFonts w:ascii="Times New Roman" w:hAnsi="Times New Roman"/>
          <w:sz w:val="24"/>
          <w:szCs w:val="24"/>
        </w:rPr>
      </w:pPr>
      <w:r w:rsidRPr="0077570E">
        <w:rPr>
          <w:rFonts w:ascii="Times New Roman" w:hAnsi="Times New Roman"/>
          <w:sz w:val="24"/>
          <w:szCs w:val="24"/>
        </w:rPr>
        <w:t xml:space="preserve">Protokolarna događanja u ovom izvještajnom razdoblju obuhvatila su obilazak i posjet općinama naše Županije, kao i nazočnost svečanim obilježavanjima obljetnica na danima općina i susjednih </w:t>
      </w:r>
      <w:r w:rsidR="00356AA6">
        <w:rPr>
          <w:rFonts w:ascii="Times New Roman" w:hAnsi="Times New Roman"/>
          <w:sz w:val="24"/>
          <w:szCs w:val="24"/>
        </w:rPr>
        <w:t>ž</w:t>
      </w:r>
      <w:r w:rsidRPr="0077570E">
        <w:rPr>
          <w:rFonts w:ascii="Times New Roman" w:hAnsi="Times New Roman"/>
          <w:sz w:val="24"/>
          <w:szCs w:val="24"/>
        </w:rPr>
        <w:t>upanija, Dana Grada Slavonskog Broda</w:t>
      </w:r>
      <w:r w:rsidR="000B3CBA">
        <w:rPr>
          <w:rFonts w:ascii="Times New Roman" w:hAnsi="Times New Roman"/>
          <w:sz w:val="24"/>
          <w:szCs w:val="24"/>
        </w:rPr>
        <w:t xml:space="preserve"> te </w:t>
      </w:r>
      <w:r w:rsidRPr="0077570E">
        <w:rPr>
          <w:rFonts w:ascii="Times New Roman" w:hAnsi="Times New Roman"/>
          <w:sz w:val="24"/>
          <w:szCs w:val="24"/>
        </w:rPr>
        <w:t xml:space="preserve">manifestacijama koje njeguju kulturne i tradicijske vrijednosti naše baštine poput  Brodskog glazbenog ljeta i Brodskog kola. Župan je nazočio otvorenju obnovljenog Muzeja Brodskog </w:t>
      </w:r>
      <w:proofErr w:type="spellStart"/>
      <w:r w:rsidRPr="0077570E">
        <w:rPr>
          <w:rFonts w:ascii="Times New Roman" w:hAnsi="Times New Roman"/>
          <w:sz w:val="24"/>
          <w:szCs w:val="24"/>
        </w:rPr>
        <w:t>Posavlja</w:t>
      </w:r>
      <w:proofErr w:type="spellEnd"/>
      <w:r w:rsidRPr="0077570E">
        <w:rPr>
          <w:rFonts w:ascii="Times New Roman" w:hAnsi="Times New Roman"/>
          <w:sz w:val="24"/>
          <w:szCs w:val="24"/>
        </w:rPr>
        <w:t>.</w:t>
      </w:r>
    </w:p>
    <w:p w14:paraId="372C0294" w14:textId="23EE1744" w:rsidR="0077570E" w:rsidRP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 xml:space="preserve">Župan </w:t>
      </w:r>
      <w:r w:rsidR="000B3CBA">
        <w:rPr>
          <w:rFonts w:ascii="Times New Roman" w:hAnsi="Times New Roman"/>
          <w:sz w:val="24"/>
          <w:szCs w:val="24"/>
        </w:rPr>
        <w:t xml:space="preserve">Brodsko – posavske županije </w:t>
      </w:r>
      <w:r w:rsidRPr="0077570E">
        <w:rPr>
          <w:rFonts w:ascii="Times New Roman" w:hAnsi="Times New Roman"/>
          <w:sz w:val="24"/>
          <w:szCs w:val="24"/>
        </w:rPr>
        <w:t>ostvario</w:t>
      </w:r>
      <w:r w:rsidR="000B3CBA">
        <w:rPr>
          <w:rFonts w:ascii="Times New Roman" w:hAnsi="Times New Roman"/>
          <w:sz w:val="24"/>
          <w:szCs w:val="24"/>
        </w:rPr>
        <w:t xml:space="preserve"> je</w:t>
      </w:r>
      <w:r w:rsidRPr="0077570E">
        <w:rPr>
          <w:rFonts w:ascii="Times New Roman" w:hAnsi="Times New Roman"/>
          <w:sz w:val="24"/>
          <w:szCs w:val="24"/>
        </w:rPr>
        <w:t xml:space="preserve"> niz aktivnosti na međunarodnoj razini kroz sudjelovanje na plenarnim sjednicama i sastancima u Bruxellesu, radom Povjerenstva CIVEX-a i NAT-a u okviru Odbora regija Europske unije te suradnju s predstavnicima europskih institucija.</w:t>
      </w:r>
    </w:p>
    <w:p w14:paraId="2E6BAE6D" w14:textId="6EA8AAE9" w:rsidR="0077570E" w:rsidRP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lastRenderedPageBreak/>
        <w:t>Tijekom veljače</w:t>
      </w:r>
      <w:r w:rsidR="00356AA6">
        <w:rPr>
          <w:rFonts w:ascii="Times New Roman" w:hAnsi="Times New Roman"/>
          <w:sz w:val="24"/>
          <w:szCs w:val="24"/>
        </w:rPr>
        <w:t xml:space="preserve"> u ovom izvještajnom razdoblju</w:t>
      </w:r>
      <w:r w:rsidRPr="0077570E">
        <w:rPr>
          <w:rFonts w:ascii="Times New Roman" w:hAnsi="Times New Roman"/>
          <w:sz w:val="24"/>
          <w:szCs w:val="24"/>
        </w:rPr>
        <w:t xml:space="preserve"> župan je nazočio sastanku u Europskom parlamentu u Bruxellesu, </w:t>
      </w:r>
      <w:r w:rsidR="00356AA6">
        <w:rPr>
          <w:rFonts w:ascii="Times New Roman" w:hAnsi="Times New Roman"/>
          <w:sz w:val="24"/>
          <w:szCs w:val="24"/>
        </w:rPr>
        <w:t xml:space="preserve">a </w:t>
      </w:r>
      <w:r w:rsidRPr="0077570E">
        <w:rPr>
          <w:rFonts w:ascii="Times New Roman" w:hAnsi="Times New Roman"/>
          <w:sz w:val="24"/>
          <w:szCs w:val="24"/>
        </w:rPr>
        <w:t>u sklopu 164. plenarne sjednice Odbora regija Europske unije. Glavni naglasci Sjednice koja se održala su rasprave s predsjednikom Europskog vijeća o lokalnim i regionalnim vlastima u središtu obnovljene kohezijske politike te o rješavanju stambene krize lokalnih i regionalnih vlasti.  Poseban naglasak njihova daljnjeg rada usmjeren je na Program konkurentnost i kohezija koji postavlja ciljeve i prioritete za učinkovito korištenje Europskog fonda za regionalni razvoj (EFRR) i Kohezijskog fonda (KF) za razdoblje 2021.-2027. Glavni cilj podržanih intervencija je ojačati gospodarstvo, poduprijeti digitalnu i zelenu tranziciju, digitalizacija za građane i poduzeća, poboljšati povezanost i mobilnost u cijeloj Republici Hrvatskoj.</w:t>
      </w:r>
      <w:r w:rsidR="00E750DC">
        <w:rPr>
          <w:rFonts w:ascii="Times New Roman" w:hAnsi="Times New Roman"/>
          <w:sz w:val="24"/>
          <w:szCs w:val="24"/>
        </w:rPr>
        <w:t xml:space="preserve"> </w:t>
      </w:r>
      <w:r w:rsidRPr="0077570E">
        <w:rPr>
          <w:rFonts w:ascii="Times New Roman" w:hAnsi="Times New Roman"/>
          <w:sz w:val="24"/>
          <w:szCs w:val="24"/>
        </w:rPr>
        <w:t>2. i 3.</w:t>
      </w:r>
      <w:r w:rsidR="00E750DC">
        <w:rPr>
          <w:rFonts w:ascii="Times New Roman" w:hAnsi="Times New Roman"/>
          <w:sz w:val="24"/>
          <w:szCs w:val="24"/>
        </w:rPr>
        <w:t xml:space="preserve"> travnja 2025.</w:t>
      </w:r>
      <w:r w:rsidRPr="0077570E">
        <w:rPr>
          <w:rFonts w:ascii="Times New Roman" w:hAnsi="Times New Roman"/>
          <w:sz w:val="24"/>
          <w:szCs w:val="24"/>
        </w:rPr>
        <w:t xml:space="preserve"> </w:t>
      </w:r>
      <w:r w:rsidR="00982359">
        <w:rPr>
          <w:rFonts w:ascii="Times New Roman" w:hAnsi="Times New Roman"/>
          <w:sz w:val="24"/>
          <w:szCs w:val="24"/>
        </w:rPr>
        <w:t xml:space="preserve">župan je </w:t>
      </w:r>
      <w:r w:rsidRPr="0077570E">
        <w:rPr>
          <w:rFonts w:ascii="Times New Roman" w:hAnsi="Times New Roman"/>
          <w:sz w:val="24"/>
          <w:szCs w:val="24"/>
        </w:rPr>
        <w:t>sudjelovao</w:t>
      </w:r>
      <w:r w:rsidR="00982359">
        <w:rPr>
          <w:rFonts w:ascii="Times New Roman" w:hAnsi="Times New Roman"/>
          <w:sz w:val="24"/>
          <w:szCs w:val="24"/>
        </w:rPr>
        <w:t xml:space="preserve"> </w:t>
      </w:r>
      <w:r w:rsidRPr="0077570E">
        <w:rPr>
          <w:rFonts w:ascii="Times New Roman" w:hAnsi="Times New Roman"/>
          <w:sz w:val="24"/>
          <w:szCs w:val="24"/>
        </w:rPr>
        <w:t xml:space="preserve">u radu 165. Plenarne sjednice Odbora regija u Bruxellesu. </w:t>
      </w:r>
    </w:p>
    <w:p w14:paraId="740F4A16" w14:textId="1EAA5D6D" w:rsidR="0077570E" w:rsidRDefault="0077570E" w:rsidP="0077570E">
      <w:pPr>
        <w:spacing w:after="0" w:line="240" w:lineRule="auto"/>
        <w:ind w:firstLine="708"/>
        <w:jc w:val="both"/>
        <w:rPr>
          <w:rFonts w:ascii="Times New Roman" w:hAnsi="Times New Roman"/>
          <w:sz w:val="24"/>
          <w:szCs w:val="24"/>
        </w:rPr>
      </w:pPr>
      <w:r w:rsidRPr="0077570E">
        <w:rPr>
          <w:rFonts w:ascii="Times New Roman" w:hAnsi="Times New Roman"/>
          <w:sz w:val="24"/>
          <w:szCs w:val="24"/>
        </w:rPr>
        <w:t>Sudjelovao je  i na 1. sastanku Povjerenstva CIVEX (</w:t>
      </w:r>
      <w:r w:rsidRPr="00E750DC">
        <w:rPr>
          <w:rFonts w:ascii="Times New Roman" w:hAnsi="Times New Roman"/>
          <w:sz w:val="24"/>
          <w:szCs w:val="24"/>
        </w:rPr>
        <w:t>Povjerenstvo za građanstvo, upravljanje) 21. veljače 2025 kao i 7. ožujka 2025. te  22. svibnja 2025.godine.</w:t>
      </w:r>
    </w:p>
    <w:p w14:paraId="6D562F97" w14:textId="77777777" w:rsidR="00935BED" w:rsidRDefault="00935BED" w:rsidP="0077570E">
      <w:pPr>
        <w:spacing w:after="0" w:line="240" w:lineRule="auto"/>
        <w:ind w:firstLine="708"/>
        <w:jc w:val="both"/>
        <w:rPr>
          <w:rFonts w:ascii="Times New Roman" w:hAnsi="Times New Roman"/>
          <w:sz w:val="24"/>
          <w:szCs w:val="24"/>
        </w:rPr>
      </w:pPr>
    </w:p>
    <w:p w14:paraId="099A1A91" w14:textId="45307BBB" w:rsidR="0077570E" w:rsidRPr="00D63B60" w:rsidRDefault="00935BED" w:rsidP="00935BED">
      <w:pPr>
        <w:spacing w:after="0" w:line="240" w:lineRule="auto"/>
        <w:ind w:firstLine="708"/>
        <w:jc w:val="both"/>
        <w:rPr>
          <w:rFonts w:ascii="Times New Roman" w:hAnsi="Times New Roman"/>
          <w:color w:val="EE0000"/>
          <w:sz w:val="24"/>
          <w:szCs w:val="24"/>
        </w:rPr>
      </w:pPr>
      <w:r>
        <w:rPr>
          <w:rFonts w:ascii="Times New Roman" w:hAnsi="Times New Roman"/>
          <w:sz w:val="24"/>
          <w:szCs w:val="24"/>
        </w:rPr>
        <w:t>U</w:t>
      </w:r>
      <w:r w:rsidRPr="00935BED">
        <w:rPr>
          <w:rFonts w:ascii="Times New Roman" w:hAnsi="Times New Roman"/>
          <w:sz w:val="24"/>
          <w:szCs w:val="24"/>
        </w:rPr>
        <w:t xml:space="preserve"> svrhu transparentnog informiranja javnosti, redovito su objavljivana medijska priopćenja, a u suradnji s nadležnim upravnim tijelima predstavnicima medija osigurane su pravovremene informacije. </w:t>
      </w:r>
      <w:r>
        <w:rPr>
          <w:rFonts w:ascii="Times New Roman" w:hAnsi="Times New Roman"/>
          <w:sz w:val="24"/>
          <w:szCs w:val="24"/>
        </w:rPr>
        <w:t>C</w:t>
      </w:r>
      <w:r w:rsidRPr="00935BED">
        <w:rPr>
          <w:rFonts w:ascii="Times New Roman" w:hAnsi="Times New Roman"/>
          <w:sz w:val="24"/>
          <w:szCs w:val="24"/>
        </w:rPr>
        <w:t>ilj svih ovih aktivnosti je dostupnost informacija i</w:t>
      </w:r>
      <w:r>
        <w:rPr>
          <w:rFonts w:ascii="Times New Roman" w:hAnsi="Times New Roman"/>
          <w:sz w:val="24"/>
          <w:szCs w:val="24"/>
        </w:rPr>
        <w:t xml:space="preserve"> pravodobno izvješćivanje o svim događajima i aktivnostima.</w:t>
      </w:r>
      <w:r w:rsidRPr="00D63B60">
        <w:rPr>
          <w:rFonts w:ascii="Times New Roman" w:hAnsi="Times New Roman"/>
          <w:color w:val="EE0000"/>
          <w:sz w:val="24"/>
          <w:szCs w:val="24"/>
        </w:rPr>
        <w:t xml:space="preserve"> </w:t>
      </w:r>
    </w:p>
    <w:p w14:paraId="284B5EC9" w14:textId="77777777" w:rsidR="006F66E3" w:rsidRDefault="006F66E3" w:rsidP="00C8524A">
      <w:pPr>
        <w:spacing w:after="0" w:line="240" w:lineRule="auto"/>
        <w:rPr>
          <w:rFonts w:ascii="Times New Roman" w:hAnsi="Times New Roman"/>
          <w:sz w:val="24"/>
          <w:szCs w:val="24"/>
        </w:rPr>
      </w:pPr>
    </w:p>
    <w:p w14:paraId="3FD72184" w14:textId="77777777" w:rsidR="006F66E3" w:rsidRDefault="006F66E3" w:rsidP="00C8524A">
      <w:pPr>
        <w:spacing w:after="0" w:line="240" w:lineRule="auto"/>
        <w:rPr>
          <w:rFonts w:ascii="Times New Roman" w:hAnsi="Times New Roman"/>
          <w:sz w:val="24"/>
          <w:szCs w:val="24"/>
        </w:rPr>
      </w:pPr>
    </w:p>
    <w:p w14:paraId="1D5F5C04" w14:textId="77777777" w:rsidR="00BF2794" w:rsidRDefault="00BF2794" w:rsidP="00C8524A">
      <w:pPr>
        <w:spacing w:after="0" w:line="240" w:lineRule="auto"/>
        <w:rPr>
          <w:rFonts w:ascii="Times New Roman" w:hAnsi="Times New Roman"/>
          <w:b/>
          <w:sz w:val="24"/>
          <w:szCs w:val="24"/>
        </w:rPr>
      </w:pPr>
    </w:p>
    <w:p w14:paraId="07C804AF" w14:textId="61C9A98C" w:rsidR="000A4B78" w:rsidRDefault="000A4B78" w:rsidP="000578D1">
      <w:pPr>
        <w:spacing w:after="0" w:line="240" w:lineRule="auto"/>
        <w:ind w:left="5664" w:firstLine="708"/>
        <w:jc w:val="both"/>
        <w:rPr>
          <w:rFonts w:ascii="Times New Roman" w:hAnsi="Times New Roman"/>
          <w:b/>
          <w:sz w:val="24"/>
          <w:szCs w:val="24"/>
        </w:rPr>
      </w:pPr>
      <w:r w:rsidRPr="00643D98">
        <w:rPr>
          <w:rFonts w:ascii="Times New Roman" w:hAnsi="Times New Roman"/>
          <w:b/>
          <w:sz w:val="24"/>
          <w:szCs w:val="24"/>
        </w:rPr>
        <w:t>Ž U P A N</w:t>
      </w:r>
    </w:p>
    <w:p w14:paraId="40936531" w14:textId="638235BA" w:rsidR="000578D1" w:rsidRPr="00643D98" w:rsidRDefault="000578D1" w:rsidP="000578D1">
      <w:pPr>
        <w:spacing w:after="0" w:line="240" w:lineRule="auto"/>
        <w:jc w:val="both"/>
        <w:rPr>
          <w:rFonts w:ascii="Times New Roman" w:hAnsi="Times New Roman"/>
          <w:b/>
          <w:sz w:val="24"/>
          <w:szCs w:val="24"/>
        </w:rPr>
      </w:pPr>
    </w:p>
    <w:p w14:paraId="1DBF73E6" w14:textId="53CD1763" w:rsidR="0056017B" w:rsidRPr="00643D98" w:rsidRDefault="000578D1" w:rsidP="0015679E">
      <w:pPr>
        <w:autoSpaceDE w:val="0"/>
        <w:autoSpaceDN w:val="0"/>
        <w:adjustRightInd w:val="0"/>
        <w:spacing w:after="0" w:line="240" w:lineRule="auto"/>
        <w:ind w:left="3828"/>
        <w:jc w:val="center"/>
        <w:rPr>
          <w:rFonts w:ascii="Times New Roman" w:hAnsi="Times New Roman"/>
          <w:sz w:val="24"/>
          <w:szCs w:val="24"/>
        </w:rPr>
      </w:pPr>
      <w:r>
        <w:rPr>
          <w:rFonts w:ascii="Times New Roman" w:hAnsi="Times New Roman"/>
          <w:b/>
          <w:sz w:val="24"/>
          <w:szCs w:val="24"/>
        </w:rPr>
        <w:t xml:space="preserve">             </w:t>
      </w:r>
      <w:r w:rsidR="00E375A6">
        <w:rPr>
          <w:rFonts w:ascii="Times New Roman" w:hAnsi="Times New Roman"/>
          <w:b/>
          <w:sz w:val="24"/>
          <w:szCs w:val="24"/>
        </w:rPr>
        <w:t>d</w:t>
      </w:r>
      <w:r w:rsidR="007812DF" w:rsidRPr="00643D98">
        <w:rPr>
          <w:rFonts w:ascii="Times New Roman" w:hAnsi="Times New Roman"/>
          <w:b/>
          <w:sz w:val="24"/>
          <w:szCs w:val="24"/>
        </w:rPr>
        <w:t>r.</w:t>
      </w:r>
      <w:r w:rsidR="00B913E2">
        <w:rPr>
          <w:rFonts w:ascii="Times New Roman" w:hAnsi="Times New Roman"/>
          <w:b/>
          <w:sz w:val="24"/>
          <w:szCs w:val="24"/>
        </w:rPr>
        <w:t xml:space="preserve"> </w:t>
      </w:r>
      <w:r w:rsidR="007812DF" w:rsidRPr="00643D98">
        <w:rPr>
          <w:rFonts w:ascii="Times New Roman" w:hAnsi="Times New Roman"/>
          <w:b/>
          <w:sz w:val="24"/>
          <w:szCs w:val="24"/>
        </w:rPr>
        <w:t xml:space="preserve">sc. </w:t>
      </w:r>
      <w:r w:rsidR="000A4B78" w:rsidRPr="00643D98">
        <w:rPr>
          <w:rFonts w:ascii="Times New Roman" w:hAnsi="Times New Roman"/>
          <w:b/>
          <w:sz w:val="24"/>
          <w:szCs w:val="24"/>
        </w:rPr>
        <w:t>Danijel Marušić,</w:t>
      </w:r>
      <w:r w:rsidR="00F05CA9">
        <w:rPr>
          <w:rFonts w:ascii="Times New Roman" w:hAnsi="Times New Roman"/>
          <w:b/>
          <w:sz w:val="24"/>
          <w:szCs w:val="24"/>
        </w:rPr>
        <w:t xml:space="preserve"> </w:t>
      </w:r>
      <w:r w:rsidR="000A4B78" w:rsidRPr="00643D98">
        <w:rPr>
          <w:rFonts w:ascii="Times New Roman" w:hAnsi="Times New Roman"/>
          <w:b/>
          <w:sz w:val="24"/>
          <w:szCs w:val="24"/>
        </w:rPr>
        <w:t>dr.</w:t>
      </w:r>
      <w:r w:rsidR="00B913E2">
        <w:rPr>
          <w:rFonts w:ascii="Times New Roman" w:hAnsi="Times New Roman"/>
          <w:b/>
          <w:sz w:val="24"/>
          <w:szCs w:val="24"/>
        </w:rPr>
        <w:t xml:space="preserve"> </w:t>
      </w:r>
      <w:r w:rsidR="007812DF" w:rsidRPr="00643D98">
        <w:rPr>
          <w:rFonts w:ascii="Times New Roman" w:hAnsi="Times New Roman"/>
          <w:b/>
          <w:sz w:val="24"/>
          <w:szCs w:val="24"/>
        </w:rPr>
        <w:t>med.</w:t>
      </w:r>
      <w:r w:rsidR="00B913E2">
        <w:rPr>
          <w:rFonts w:ascii="Times New Roman" w:hAnsi="Times New Roman"/>
          <w:b/>
          <w:sz w:val="24"/>
          <w:szCs w:val="24"/>
        </w:rPr>
        <w:t xml:space="preserve"> </w:t>
      </w:r>
      <w:proofErr w:type="spellStart"/>
      <w:r w:rsidR="007812DF" w:rsidRPr="00643D98">
        <w:rPr>
          <w:rFonts w:ascii="Times New Roman" w:hAnsi="Times New Roman"/>
          <w:b/>
          <w:sz w:val="24"/>
          <w:szCs w:val="24"/>
        </w:rPr>
        <w:t>vet</w:t>
      </w:r>
      <w:proofErr w:type="spellEnd"/>
      <w:r w:rsidR="007812DF" w:rsidRPr="00643D98">
        <w:rPr>
          <w:rFonts w:ascii="Times New Roman" w:hAnsi="Times New Roman"/>
          <w:b/>
          <w:sz w:val="24"/>
          <w:szCs w:val="24"/>
        </w:rPr>
        <w:t>.</w:t>
      </w:r>
      <w:r w:rsidR="0015679E">
        <w:rPr>
          <w:rFonts w:ascii="Times New Roman" w:hAnsi="Times New Roman"/>
          <w:b/>
          <w:sz w:val="24"/>
          <w:szCs w:val="24"/>
        </w:rPr>
        <w:t xml:space="preserve"> </w:t>
      </w:r>
    </w:p>
    <w:sectPr w:rsidR="0056017B" w:rsidRPr="00643D98" w:rsidSect="00343690">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BF0C" w14:textId="77777777" w:rsidR="00021E50" w:rsidRDefault="00021E50" w:rsidP="00426D91">
      <w:pPr>
        <w:spacing w:after="0" w:line="240" w:lineRule="auto"/>
      </w:pPr>
      <w:r>
        <w:separator/>
      </w:r>
    </w:p>
  </w:endnote>
  <w:endnote w:type="continuationSeparator" w:id="0">
    <w:p w14:paraId="281F9418" w14:textId="77777777" w:rsidR="00021E50" w:rsidRDefault="00021E50"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3D38" w14:textId="46674363" w:rsidR="00B07C29" w:rsidRDefault="00B07C29">
    <w:pPr>
      <w:pStyle w:val="Podnoje"/>
      <w:jc w:val="right"/>
    </w:pPr>
    <w:r>
      <w:fldChar w:fldCharType="begin"/>
    </w:r>
    <w:r>
      <w:instrText xml:space="preserve"> PAGE   \* MERGEFORMAT </w:instrText>
    </w:r>
    <w:r>
      <w:fldChar w:fldCharType="separate"/>
    </w:r>
    <w:r w:rsidR="00D43045">
      <w:rPr>
        <w:noProof/>
      </w:rPr>
      <w:t>22</w:t>
    </w:r>
    <w:r>
      <w:rPr>
        <w:noProof/>
      </w:rPr>
      <w:fldChar w:fldCharType="end"/>
    </w:r>
  </w:p>
  <w:p w14:paraId="439D80A9" w14:textId="77777777" w:rsidR="00B07C29" w:rsidRDefault="00B07C2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E699" w14:textId="77777777" w:rsidR="00B07C29" w:rsidRDefault="00B07C29">
    <w:pPr>
      <w:pStyle w:val="Podnoje"/>
    </w:pPr>
  </w:p>
  <w:p w14:paraId="41F47C75" w14:textId="77777777" w:rsidR="00B07C29" w:rsidRDefault="00B07C2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4DDD" w14:textId="77777777" w:rsidR="00021E50" w:rsidRDefault="00021E50" w:rsidP="00426D91">
      <w:pPr>
        <w:spacing w:after="0" w:line="240" w:lineRule="auto"/>
      </w:pPr>
      <w:r>
        <w:separator/>
      </w:r>
    </w:p>
  </w:footnote>
  <w:footnote w:type="continuationSeparator" w:id="0">
    <w:p w14:paraId="7A8A75EF" w14:textId="77777777" w:rsidR="00021E50" w:rsidRDefault="00021E50"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42A0"/>
    <w:multiLevelType w:val="hybridMultilevel"/>
    <w:tmpl w:val="DC5C34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2D16B0"/>
    <w:multiLevelType w:val="hybridMultilevel"/>
    <w:tmpl w:val="74ECFEE8"/>
    <w:lvl w:ilvl="0" w:tplc="5318403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D578FF"/>
    <w:multiLevelType w:val="hybridMultilevel"/>
    <w:tmpl w:val="60BA4C98"/>
    <w:lvl w:ilvl="0" w:tplc="35B4CAB6">
      <w:numFmt w:val="bullet"/>
      <w:lvlText w:val="-"/>
      <w:lvlJc w:val="left"/>
      <w:pPr>
        <w:ind w:left="92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591C5DB5"/>
    <w:multiLevelType w:val="hybridMultilevel"/>
    <w:tmpl w:val="ADCAD036"/>
    <w:lvl w:ilvl="0" w:tplc="531840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62935EF5"/>
    <w:multiLevelType w:val="hybridMultilevel"/>
    <w:tmpl w:val="3A228966"/>
    <w:lvl w:ilvl="0" w:tplc="B2B201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3020065"/>
    <w:multiLevelType w:val="hybridMultilevel"/>
    <w:tmpl w:val="4FA4C25C"/>
    <w:lvl w:ilvl="0" w:tplc="041A0013">
      <w:start w:val="1"/>
      <w:numFmt w:val="upp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64124890"/>
    <w:multiLevelType w:val="hybridMultilevel"/>
    <w:tmpl w:val="64489E5E"/>
    <w:lvl w:ilvl="0" w:tplc="68AE32B2">
      <w:start w:val="5"/>
      <w:numFmt w:val="bullet"/>
      <w:lvlText w:val="-"/>
      <w:lvlJc w:val="left"/>
      <w:pPr>
        <w:ind w:left="1260" w:hanging="360"/>
      </w:pPr>
      <w:rPr>
        <w:rFonts w:ascii="Calibri" w:eastAsiaTheme="minorHAnsi"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18420864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26553">
    <w:abstractNumId w:val="2"/>
  </w:num>
  <w:num w:numId="3" w16cid:durableId="1472795835">
    <w:abstractNumId w:val="5"/>
  </w:num>
  <w:num w:numId="4" w16cid:durableId="1680349201">
    <w:abstractNumId w:val="7"/>
  </w:num>
  <w:num w:numId="5" w16cid:durableId="811409419">
    <w:abstractNumId w:val="3"/>
  </w:num>
  <w:num w:numId="6" w16cid:durableId="1108282337">
    <w:abstractNumId w:val="1"/>
  </w:num>
  <w:num w:numId="7" w16cid:durableId="715785731">
    <w:abstractNumId w:val="0"/>
  </w:num>
  <w:num w:numId="8" w16cid:durableId="14774533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449"/>
    <w:rsid w:val="000032A8"/>
    <w:rsid w:val="0000427A"/>
    <w:rsid w:val="00004E41"/>
    <w:rsid w:val="000054F8"/>
    <w:rsid w:val="00007211"/>
    <w:rsid w:val="00013BD1"/>
    <w:rsid w:val="000144BC"/>
    <w:rsid w:val="000145DC"/>
    <w:rsid w:val="0001555F"/>
    <w:rsid w:val="000155E6"/>
    <w:rsid w:val="00016496"/>
    <w:rsid w:val="00016B62"/>
    <w:rsid w:val="0001726A"/>
    <w:rsid w:val="00017432"/>
    <w:rsid w:val="0002062A"/>
    <w:rsid w:val="00020B43"/>
    <w:rsid w:val="00020DF1"/>
    <w:rsid w:val="0002140C"/>
    <w:rsid w:val="00021E50"/>
    <w:rsid w:val="00021E7C"/>
    <w:rsid w:val="000222B6"/>
    <w:rsid w:val="00022A75"/>
    <w:rsid w:val="000233DC"/>
    <w:rsid w:val="00023DD0"/>
    <w:rsid w:val="00023DEA"/>
    <w:rsid w:val="000241C6"/>
    <w:rsid w:val="00024CD5"/>
    <w:rsid w:val="0002555C"/>
    <w:rsid w:val="00025B39"/>
    <w:rsid w:val="00026681"/>
    <w:rsid w:val="00030E8C"/>
    <w:rsid w:val="000312C6"/>
    <w:rsid w:val="000316FD"/>
    <w:rsid w:val="0003206A"/>
    <w:rsid w:val="000321E1"/>
    <w:rsid w:val="0003290E"/>
    <w:rsid w:val="00032ED4"/>
    <w:rsid w:val="00033A05"/>
    <w:rsid w:val="00033D7D"/>
    <w:rsid w:val="000371E3"/>
    <w:rsid w:val="00037218"/>
    <w:rsid w:val="00037D9D"/>
    <w:rsid w:val="0004029B"/>
    <w:rsid w:val="0004096A"/>
    <w:rsid w:val="00043D7E"/>
    <w:rsid w:val="000450CE"/>
    <w:rsid w:val="000465E6"/>
    <w:rsid w:val="00046FAA"/>
    <w:rsid w:val="0004759E"/>
    <w:rsid w:val="00047B6D"/>
    <w:rsid w:val="00047C16"/>
    <w:rsid w:val="00047C94"/>
    <w:rsid w:val="00051EE3"/>
    <w:rsid w:val="00052FCB"/>
    <w:rsid w:val="000534D4"/>
    <w:rsid w:val="00053BDC"/>
    <w:rsid w:val="000541DC"/>
    <w:rsid w:val="000543B5"/>
    <w:rsid w:val="0005464C"/>
    <w:rsid w:val="000551DF"/>
    <w:rsid w:val="00056917"/>
    <w:rsid w:val="00056A25"/>
    <w:rsid w:val="00057208"/>
    <w:rsid w:val="000578C4"/>
    <w:rsid w:val="000578D1"/>
    <w:rsid w:val="00060442"/>
    <w:rsid w:val="000620C6"/>
    <w:rsid w:val="00062181"/>
    <w:rsid w:val="00063056"/>
    <w:rsid w:val="00063FB4"/>
    <w:rsid w:val="0006500B"/>
    <w:rsid w:val="0006503D"/>
    <w:rsid w:val="0006637E"/>
    <w:rsid w:val="00067912"/>
    <w:rsid w:val="0007081E"/>
    <w:rsid w:val="00070C70"/>
    <w:rsid w:val="00071399"/>
    <w:rsid w:val="000714F2"/>
    <w:rsid w:val="00071509"/>
    <w:rsid w:val="00071DDB"/>
    <w:rsid w:val="00071E36"/>
    <w:rsid w:val="00072D80"/>
    <w:rsid w:val="000733BF"/>
    <w:rsid w:val="00075689"/>
    <w:rsid w:val="00076E4E"/>
    <w:rsid w:val="00077D5F"/>
    <w:rsid w:val="000803DC"/>
    <w:rsid w:val="0008066A"/>
    <w:rsid w:val="00081C5A"/>
    <w:rsid w:val="00082209"/>
    <w:rsid w:val="0008248D"/>
    <w:rsid w:val="00083702"/>
    <w:rsid w:val="00084D54"/>
    <w:rsid w:val="00084F4B"/>
    <w:rsid w:val="000856D0"/>
    <w:rsid w:val="000872F6"/>
    <w:rsid w:val="0008756C"/>
    <w:rsid w:val="00087838"/>
    <w:rsid w:val="00090956"/>
    <w:rsid w:val="000909E2"/>
    <w:rsid w:val="00090F6E"/>
    <w:rsid w:val="000919E1"/>
    <w:rsid w:val="000934D6"/>
    <w:rsid w:val="00093D3B"/>
    <w:rsid w:val="000963F5"/>
    <w:rsid w:val="00097043"/>
    <w:rsid w:val="00097794"/>
    <w:rsid w:val="000A06BC"/>
    <w:rsid w:val="000A0C62"/>
    <w:rsid w:val="000A0EAF"/>
    <w:rsid w:val="000A17CC"/>
    <w:rsid w:val="000A1AEB"/>
    <w:rsid w:val="000A2A70"/>
    <w:rsid w:val="000A31F8"/>
    <w:rsid w:val="000A45F3"/>
    <w:rsid w:val="000A46A1"/>
    <w:rsid w:val="000A470B"/>
    <w:rsid w:val="000A4B20"/>
    <w:rsid w:val="000A4B78"/>
    <w:rsid w:val="000A6CA7"/>
    <w:rsid w:val="000A7720"/>
    <w:rsid w:val="000A7BBB"/>
    <w:rsid w:val="000A7EE1"/>
    <w:rsid w:val="000B123D"/>
    <w:rsid w:val="000B394C"/>
    <w:rsid w:val="000B3A7F"/>
    <w:rsid w:val="000B3CBA"/>
    <w:rsid w:val="000B4C19"/>
    <w:rsid w:val="000B4C5C"/>
    <w:rsid w:val="000B5741"/>
    <w:rsid w:val="000B5F9B"/>
    <w:rsid w:val="000B6729"/>
    <w:rsid w:val="000B7748"/>
    <w:rsid w:val="000C25DD"/>
    <w:rsid w:val="000C42B5"/>
    <w:rsid w:val="000C4700"/>
    <w:rsid w:val="000C47DC"/>
    <w:rsid w:val="000C49F4"/>
    <w:rsid w:val="000C4A19"/>
    <w:rsid w:val="000C7D75"/>
    <w:rsid w:val="000D0F30"/>
    <w:rsid w:val="000D1CB0"/>
    <w:rsid w:val="000D1F3A"/>
    <w:rsid w:val="000D2035"/>
    <w:rsid w:val="000D284A"/>
    <w:rsid w:val="000D3F0C"/>
    <w:rsid w:val="000D4EFF"/>
    <w:rsid w:val="000D5738"/>
    <w:rsid w:val="000D5861"/>
    <w:rsid w:val="000D6C2C"/>
    <w:rsid w:val="000D760A"/>
    <w:rsid w:val="000D7FE3"/>
    <w:rsid w:val="000E0C62"/>
    <w:rsid w:val="000E0F6D"/>
    <w:rsid w:val="000E22B6"/>
    <w:rsid w:val="000E26D9"/>
    <w:rsid w:val="000E2E23"/>
    <w:rsid w:val="000E3089"/>
    <w:rsid w:val="000E35AC"/>
    <w:rsid w:val="000E5DE3"/>
    <w:rsid w:val="000E6439"/>
    <w:rsid w:val="000E66FD"/>
    <w:rsid w:val="000E6D0D"/>
    <w:rsid w:val="000F0EA0"/>
    <w:rsid w:val="000F16A9"/>
    <w:rsid w:val="000F17F4"/>
    <w:rsid w:val="000F1C6E"/>
    <w:rsid w:val="000F278A"/>
    <w:rsid w:val="000F2D14"/>
    <w:rsid w:val="000F314B"/>
    <w:rsid w:val="000F3B14"/>
    <w:rsid w:val="000F450B"/>
    <w:rsid w:val="000F53F8"/>
    <w:rsid w:val="000F5A79"/>
    <w:rsid w:val="000F690C"/>
    <w:rsid w:val="000F746E"/>
    <w:rsid w:val="000F778C"/>
    <w:rsid w:val="000F7856"/>
    <w:rsid w:val="0010116F"/>
    <w:rsid w:val="00102BA1"/>
    <w:rsid w:val="00103FB7"/>
    <w:rsid w:val="0010438C"/>
    <w:rsid w:val="00104DC7"/>
    <w:rsid w:val="00105D5F"/>
    <w:rsid w:val="00106094"/>
    <w:rsid w:val="0010661C"/>
    <w:rsid w:val="00107EE3"/>
    <w:rsid w:val="00110710"/>
    <w:rsid w:val="001117BD"/>
    <w:rsid w:val="00111A64"/>
    <w:rsid w:val="00112FD8"/>
    <w:rsid w:val="0011345D"/>
    <w:rsid w:val="00114462"/>
    <w:rsid w:val="00114A29"/>
    <w:rsid w:val="00114CAE"/>
    <w:rsid w:val="0011529C"/>
    <w:rsid w:val="001173A6"/>
    <w:rsid w:val="001216A2"/>
    <w:rsid w:val="00122272"/>
    <w:rsid w:val="00122819"/>
    <w:rsid w:val="0012471C"/>
    <w:rsid w:val="0012504E"/>
    <w:rsid w:val="00126F3D"/>
    <w:rsid w:val="0012741A"/>
    <w:rsid w:val="00127C0C"/>
    <w:rsid w:val="00130423"/>
    <w:rsid w:val="001305A6"/>
    <w:rsid w:val="00132155"/>
    <w:rsid w:val="00132818"/>
    <w:rsid w:val="00132E1E"/>
    <w:rsid w:val="00133654"/>
    <w:rsid w:val="00135265"/>
    <w:rsid w:val="00135DE8"/>
    <w:rsid w:val="001361E5"/>
    <w:rsid w:val="0013706F"/>
    <w:rsid w:val="001372F8"/>
    <w:rsid w:val="00137FA0"/>
    <w:rsid w:val="00140051"/>
    <w:rsid w:val="001401C6"/>
    <w:rsid w:val="0014294E"/>
    <w:rsid w:val="00142FBA"/>
    <w:rsid w:val="00143649"/>
    <w:rsid w:val="00143665"/>
    <w:rsid w:val="00144E6A"/>
    <w:rsid w:val="00144F22"/>
    <w:rsid w:val="001458B3"/>
    <w:rsid w:val="00146E6E"/>
    <w:rsid w:val="00147206"/>
    <w:rsid w:val="0014762C"/>
    <w:rsid w:val="0014793D"/>
    <w:rsid w:val="0015030B"/>
    <w:rsid w:val="001507E0"/>
    <w:rsid w:val="00150D4C"/>
    <w:rsid w:val="00151A07"/>
    <w:rsid w:val="00152B99"/>
    <w:rsid w:val="001539B2"/>
    <w:rsid w:val="0015411F"/>
    <w:rsid w:val="00154638"/>
    <w:rsid w:val="00154BCA"/>
    <w:rsid w:val="0015518A"/>
    <w:rsid w:val="00156685"/>
    <w:rsid w:val="0015669B"/>
    <w:rsid w:val="0015679E"/>
    <w:rsid w:val="00157430"/>
    <w:rsid w:val="00157FCC"/>
    <w:rsid w:val="00161326"/>
    <w:rsid w:val="0016249C"/>
    <w:rsid w:val="0016341D"/>
    <w:rsid w:val="00164E42"/>
    <w:rsid w:val="001650CD"/>
    <w:rsid w:val="0016556D"/>
    <w:rsid w:val="001663C1"/>
    <w:rsid w:val="00167C85"/>
    <w:rsid w:val="00167E32"/>
    <w:rsid w:val="001705E7"/>
    <w:rsid w:val="001713D6"/>
    <w:rsid w:val="00172E7F"/>
    <w:rsid w:val="001736FB"/>
    <w:rsid w:val="0017421E"/>
    <w:rsid w:val="00174652"/>
    <w:rsid w:val="00174834"/>
    <w:rsid w:val="00177903"/>
    <w:rsid w:val="00181D38"/>
    <w:rsid w:val="00181F6A"/>
    <w:rsid w:val="001820C8"/>
    <w:rsid w:val="00183460"/>
    <w:rsid w:val="0018456C"/>
    <w:rsid w:val="00184904"/>
    <w:rsid w:val="00184EF7"/>
    <w:rsid w:val="00185E32"/>
    <w:rsid w:val="00186B11"/>
    <w:rsid w:val="00187039"/>
    <w:rsid w:val="00187114"/>
    <w:rsid w:val="00190361"/>
    <w:rsid w:val="00190C4F"/>
    <w:rsid w:val="0019182B"/>
    <w:rsid w:val="001927F1"/>
    <w:rsid w:val="00192BFD"/>
    <w:rsid w:val="00194FD7"/>
    <w:rsid w:val="00195EAC"/>
    <w:rsid w:val="0019659B"/>
    <w:rsid w:val="00197994"/>
    <w:rsid w:val="001A07E7"/>
    <w:rsid w:val="001A1278"/>
    <w:rsid w:val="001A2AD7"/>
    <w:rsid w:val="001A2ECA"/>
    <w:rsid w:val="001A311E"/>
    <w:rsid w:val="001A3E13"/>
    <w:rsid w:val="001A4187"/>
    <w:rsid w:val="001A51E4"/>
    <w:rsid w:val="001A54B3"/>
    <w:rsid w:val="001A595F"/>
    <w:rsid w:val="001A61F0"/>
    <w:rsid w:val="001A7057"/>
    <w:rsid w:val="001A7131"/>
    <w:rsid w:val="001B0759"/>
    <w:rsid w:val="001B08BF"/>
    <w:rsid w:val="001B1B0A"/>
    <w:rsid w:val="001B29E9"/>
    <w:rsid w:val="001B3650"/>
    <w:rsid w:val="001B3657"/>
    <w:rsid w:val="001B3990"/>
    <w:rsid w:val="001B445D"/>
    <w:rsid w:val="001B4840"/>
    <w:rsid w:val="001B5A85"/>
    <w:rsid w:val="001B5B5B"/>
    <w:rsid w:val="001B7A2D"/>
    <w:rsid w:val="001C00C9"/>
    <w:rsid w:val="001C067D"/>
    <w:rsid w:val="001C08C8"/>
    <w:rsid w:val="001C2D8A"/>
    <w:rsid w:val="001C3EA8"/>
    <w:rsid w:val="001C48E0"/>
    <w:rsid w:val="001C4CEC"/>
    <w:rsid w:val="001C562F"/>
    <w:rsid w:val="001C65B4"/>
    <w:rsid w:val="001C678E"/>
    <w:rsid w:val="001D03B4"/>
    <w:rsid w:val="001D0D03"/>
    <w:rsid w:val="001D1037"/>
    <w:rsid w:val="001D1415"/>
    <w:rsid w:val="001D20A3"/>
    <w:rsid w:val="001D3172"/>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27E"/>
    <w:rsid w:val="001E78C2"/>
    <w:rsid w:val="001F13B5"/>
    <w:rsid w:val="001F2500"/>
    <w:rsid w:val="001F2A46"/>
    <w:rsid w:val="001F455E"/>
    <w:rsid w:val="001F6A31"/>
    <w:rsid w:val="001F7282"/>
    <w:rsid w:val="001F7876"/>
    <w:rsid w:val="001F7ABE"/>
    <w:rsid w:val="001F7F77"/>
    <w:rsid w:val="0020050E"/>
    <w:rsid w:val="00200630"/>
    <w:rsid w:val="002012D6"/>
    <w:rsid w:val="002013B2"/>
    <w:rsid w:val="00201C21"/>
    <w:rsid w:val="002037C4"/>
    <w:rsid w:val="00204AB4"/>
    <w:rsid w:val="002053D1"/>
    <w:rsid w:val="002056EC"/>
    <w:rsid w:val="0020575D"/>
    <w:rsid w:val="002057D5"/>
    <w:rsid w:val="0020618F"/>
    <w:rsid w:val="0020730F"/>
    <w:rsid w:val="0021104C"/>
    <w:rsid w:val="00211329"/>
    <w:rsid w:val="0021133C"/>
    <w:rsid w:val="002119FC"/>
    <w:rsid w:val="00211D5D"/>
    <w:rsid w:val="00213015"/>
    <w:rsid w:val="00213655"/>
    <w:rsid w:val="002138C1"/>
    <w:rsid w:val="00213F20"/>
    <w:rsid w:val="002145D4"/>
    <w:rsid w:val="00214618"/>
    <w:rsid w:val="002157DB"/>
    <w:rsid w:val="00220C09"/>
    <w:rsid w:val="002212F8"/>
    <w:rsid w:val="00221325"/>
    <w:rsid w:val="0022226B"/>
    <w:rsid w:val="002239E4"/>
    <w:rsid w:val="0022435E"/>
    <w:rsid w:val="002244AC"/>
    <w:rsid w:val="0022488F"/>
    <w:rsid w:val="00224AC4"/>
    <w:rsid w:val="002256BF"/>
    <w:rsid w:val="00225F94"/>
    <w:rsid w:val="002264BB"/>
    <w:rsid w:val="002266BF"/>
    <w:rsid w:val="00226E45"/>
    <w:rsid w:val="00227AAA"/>
    <w:rsid w:val="00227AB7"/>
    <w:rsid w:val="002314F2"/>
    <w:rsid w:val="00231F07"/>
    <w:rsid w:val="00232746"/>
    <w:rsid w:val="00233120"/>
    <w:rsid w:val="00233574"/>
    <w:rsid w:val="00233836"/>
    <w:rsid w:val="00233882"/>
    <w:rsid w:val="00233BB1"/>
    <w:rsid w:val="00233D5F"/>
    <w:rsid w:val="00234613"/>
    <w:rsid w:val="00234CDE"/>
    <w:rsid w:val="002351EA"/>
    <w:rsid w:val="002352B8"/>
    <w:rsid w:val="00235799"/>
    <w:rsid w:val="00235DF1"/>
    <w:rsid w:val="00236252"/>
    <w:rsid w:val="00236F32"/>
    <w:rsid w:val="0023772D"/>
    <w:rsid w:val="002413B6"/>
    <w:rsid w:val="002416FB"/>
    <w:rsid w:val="00241D91"/>
    <w:rsid w:val="002435C3"/>
    <w:rsid w:val="0024360D"/>
    <w:rsid w:val="002452CD"/>
    <w:rsid w:val="0024693B"/>
    <w:rsid w:val="00246F16"/>
    <w:rsid w:val="00247124"/>
    <w:rsid w:val="002473B7"/>
    <w:rsid w:val="0024776F"/>
    <w:rsid w:val="00247B0D"/>
    <w:rsid w:val="002504F0"/>
    <w:rsid w:val="00252092"/>
    <w:rsid w:val="00253283"/>
    <w:rsid w:val="002557EA"/>
    <w:rsid w:val="00256F09"/>
    <w:rsid w:val="00257487"/>
    <w:rsid w:val="002579BD"/>
    <w:rsid w:val="00257CA8"/>
    <w:rsid w:val="0026085C"/>
    <w:rsid w:val="002610CA"/>
    <w:rsid w:val="0026197B"/>
    <w:rsid w:val="00261A44"/>
    <w:rsid w:val="00261E4C"/>
    <w:rsid w:val="00261F50"/>
    <w:rsid w:val="00262892"/>
    <w:rsid w:val="00262E2D"/>
    <w:rsid w:val="0026303B"/>
    <w:rsid w:val="00264E74"/>
    <w:rsid w:val="00265C88"/>
    <w:rsid w:val="00265F78"/>
    <w:rsid w:val="002661D0"/>
    <w:rsid w:val="0026692E"/>
    <w:rsid w:val="0026697A"/>
    <w:rsid w:val="002675A9"/>
    <w:rsid w:val="00270FC0"/>
    <w:rsid w:val="00271907"/>
    <w:rsid w:val="002722B6"/>
    <w:rsid w:val="00273C50"/>
    <w:rsid w:val="002757CB"/>
    <w:rsid w:val="00276D70"/>
    <w:rsid w:val="00276F88"/>
    <w:rsid w:val="00277984"/>
    <w:rsid w:val="00280A26"/>
    <w:rsid w:val="00281383"/>
    <w:rsid w:val="0028155B"/>
    <w:rsid w:val="00281AC4"/>
    <w:rsid w:val="0028239A"/>
    <w:rsid w:val="0028270F"/>
    <w:rsid w:val="0028319D"/>
    <w:rsid w:val="00284685"/>
    <w:rsid w:val="00285641"/>
    <w:rsid w:val="00285D4A"/>
    <w:rsid w:val="0028637C"/>
    <w:rsid w:val="002869A1"/>
    <w:rsid w:val="00290510"/>
    <w:rsid w:val="00290AA0"/>
    <w:rsid w:val="00291E92"/>
    <w:rsid w:val="00292C1A"/>
    <w:rsid w:val="002939C2"/>
    <w:rsid w:val="00293B6D"/>
    <w:rsid w:val="00295A96"/>
    <w:rsid w:val="00295BA9"/>
    <w:rsid w:val="0029638C"/>
    <w:rsid w:val="002963EF"/>
    <w:rsid w:val="00297028"/>
    <w:rsid w:val="00297162"/>
    <w:rsid w:val="002977E6"/>
    <w:rsid w:val="002A0A39"/>
    <w:rsid w:val="002A0DBE"/>
    <w:rsid w:val="002A26B8"/>
    <w:rsid w:val="002A31AF"/>
    <w:rsid w:val="002A34D6"/>
    <w:rsid w:val="002A374A"/>
    <w:rsid w:val="002A3B44"/>
    <w:rsid w:val="002A3C8B"/>
    <w:rsid w:val="002A419A"/>
    <w:rsid w:val="002A739A"/>
    <w:rsid w:val="002B0E6A"/>
    <w:rsid w:val="002B184E"/>
    <w:rsid w:val="002B273F"/>
    <w:rsid w:val="002B29DA"/>
    <w:rsid w:val="002B3741"/>
    <w:rsid w:val="002B38C0"/>
    <w:rsid w:val="002B5ADA"/>
    <w:rsid w:val="002B64EF"/>
    <w:rsid w:val="002B6903"/>
    <w:rsid w:val="002B7674"/>
    <w:rsid w:val="002C1F3B"/>
    <w:rsid w:val="002C33E6"/>
    <w:rsid w:val="002C3788"/>
    <w:rsid w:val="002C416F"/>
    <w:rsid w:val="002C59F6"/>
    <w:rsid w:val="002C5A7D"/>
    <w:rsid w:val="002C5FE8"/>
    <w:rsid w:val="002C6945"/>
    <w:rsid w:val="002C6A8C"/>
    <w:rsid w:val="002C799E"/>
    <w:rsid w:val="002C7E1C"/>
    <w:rsid w:val="002C7EFB"/>
    <w:rsid w:val="002D1609"/>
    <w:rsid w:val="002D18C6"/>
    <w:rsid w:val="002D1E9A"/>
    <w:rsid w:val="002D3111"/>
    <w:rsid w:val="002D3FB4"/>
    <w:rsid w:val="002D5000"/>
    <w:rsid w:val="002D5600"/>
    <w:rsid w:val="002D5F94"/>
    <w:rsid w:val="002D712F"/>
    <w:rsid w:val="002D72CA"/>
    <w:rsid w:val="002E0DFF"/>
    <w:rsid w:val="002E247A"/>
    <w:rsid w:val="002E582E"/>
    <w:rsid w:val="002E683D"/>
    <w:rsid w:val="002E6C6B"/>
    <w:rsid w:val="002F1235"/>
    <w:rsid w:val="002F1A11"/>
    <w:rsid w:val="002F1C23"/>
    <w:rsid w:val="002F30D1"/>
    <w:rsid w:val="002F3D56"/>
    <w:rsid w:val="002F4909"/>
    <w:rsid w:val="002F4F0D"/>
    <w:rsid w:val="002F51CB"/>
    <w:rsid w:val="002F5EBC"/>
    <w:rsid w:val="002F6357"/>
    <w:rsid w:val="002F67AE"/>
    <w:rsid w:val="00301E63"/>
    <w:rsid w:val="0030246A"/>
    <w:rsid w:val="00302BA2"/>
    <w:rsid w:val="00302E93"/>
    <w:rsid w:val="00303DC1"/>
    <w:rsid w:val="003049B4"/>
    <w:rsid w:val="00305AF4"/>
    <w:rsid w:val="0030641C"/>
    <w:rsid w:val="00306A06"/>
    <w:rsid w:val="00306F0A"/>
    <w:rsid w:val="00307057"/>
    <w:rsid w:val="0030773A"/>
    <w:rsid w:val="00307A1B"/>
    <w:rsid w:val="003116D6"/>
    <w:rsid w:val="00312025"/>
    <w:rsid w:val="003126B5"/>
    <w:rsid w:val="003126FD"/>
    <w:rsid w:val="00312829"/>
    <w:rsid w:val="00312BD9"/>
    <w:rsid w:val="0031463B"/>
    <w:rsid w:val="003149C5"/>
    <w:rsid w:val="00314EE3"/>
    <w:rsid w:val="00315075"/>
    <w:rsid w:val="00315FC7"/>
    <w:rsid w:val="00316A82"/>
    <w:rsid w:val="00317934"/>
    <w:rsid w:val="00317C0A"/>
    <w:rsid w:val="00317CBD"/>
    <w:rsid w:val="003201EB"/>
    <w:rsid w:val="00320232"/>
    <w:rsid w:val="00324A5A"/>
    <w:rsid w:val="00324B9F"/>
    <w:rsid w:val="003254DE"/>
    <w:rsid w:val="003257BB"/>
    <w:rsid w:val="00325EDC"/>
    <w:rsid w:val="003260E7"/>
    <w:rsid w:val="003266F6"/>
    <w:rsid w:val="0032692C"/>
    <w:rsid w:val="00326A63"/>
    <w:rsid w:val="00327A06"/>
    <w:rsid w:val="00331357"/>
    <w:rsid w:val="00331DB3"/>
    <w:rsid w:val="003324C8"/>
    <w:rsid w:val="00332518"/>
    <w:rsid w:val="0033418A"/>
    <w:rsid w:val="003359A5"/>
    <w:rsid w:val="00335A85"/>
    <w:rsid w:val="00336A35"/>
    <w:rsid w:val="0033742A"/>
    <w:rsid w:val="00337746"/>
    <w:rsid w:val="00337ADE"/>
    <w:rsid w:val="00340064"/>
    <w:rsid w:val="003406B4"/>
    <w:rsid w:val="003406C4"/>
    <w:rsid w:val="00341266"/>
    <w:rsid w:val="00341540"/>
    <w:rsid w:val="003420C5"/>
    <w:rsid w:val="00342C3E"/>
    <w:rsid w:val="0034310D"/>
    <w:rsid w:val="00343322"/>
    <w:rsid w:val="00343690"/>
    <w:rsid w:val="00344216"/>
    <w:rsid w:val="00345076"/>
    <w:rsid w:val="003454DB"/>
    <w:rsid w:val="003470E5"/>
    <w:rsid w:val="00347802"/>
    <w:rsid w:val="00350220"/>
    <w:rsid w:val="003504B1"/>
    <w:rsid w:val="003541D7"/>
    <w:rsid w:val="00356AA6"/>
    <w:rsid w:val="00356E61"/>
    <w:rsid w:val="00357C1D"/>
    <w:rsid w:val="00360931"/>
    <w:rsid w:val="00360DEA"/>
    <w:rsid w:val="00363ED3"/>
    <w:rsid w:val="00365055"/>
    <w:rsid w:val="00365E5D"/>
    <w:rsid w:val="00367659"/>
    <w:rsid w:val="00367844"/>
    <w:rsid w:val="00370957"/>
    <w:rsid w:val="0037272A"/>
    <w:rsid w:val="0037327B"/>
    <w:rsid w:val="00373A0E"/>
    <w:rsid w:val="00374F2F"/>
    <w:rsid w:val="00375432"/>
    <w:rsid w:val="00375BFC"/>
    <w:rsid w:val="00376A4B"/>
    <w:rsid w:val="00377DCC"/>
    <w:rsid w:val="00383EBC"/>
    <w:rsid w:val="00384EB5"/>
    <w:rsid w:val="00385D81"/>
    <w:rsid w:val="00385DCE"/>
    <w:rsid w:val="00385E31"/>
    <w:rsid w:val="00386092"/>
    <w:rsid w:val="00386641"/>
    <w:rsid w:val="003867F8"/>
    <w:rsid w:val="00386C2A"/>
    <w:rsid w:val="00386E16"/>
    <w:rsid w:val="00386E3F"/>
    <w:rsid w:val="00386FCC"/>
    <w:rsid w:val="003877BB"/>
    <w:rsid w:val="00387E89"/>
    <w:rsid w:val="00391173"/>
    <w:rsid w:val="00391365"/>
    <w:rsid w:val="00391872"/>
    <w:rsid w:val="003920AD"/>
    <w:rsid w:val="0039226E"/>
    <w:rsid w:val="00392399"/>
    <w:rsid w:val="003925F0"/>
    <w:rsid w:val="0039361E"/>
    <w:rsid w:val="0039680E"/>
    <w:rsid w:val="00396906"/>
    <w:rsid w:val="003969DC"/>
    <w:rsid w:val="00397235"/>
    <w:rsid w:val="003975FC"/>
    <w:rsid w:val="003A1819"/>
    <w:rsid w:val="003A289C"/>
    <w:rsid w:val="003A2B06"/>
    <w:rsid w:val="003A2F90"/>
    <w:rsid w:val="003A3167"/>
    <w:rsid w:val="003A350E"/>
    <w:rsid w:val="003A374D"/>
    <w:rsid w:val="003A4C2E"/>
    <w:rsid w:val="003A4EC1"/>
    <w:rsid w:val="003A5916"/>
    <w:rsid w:val="003A594C"/>
    <w:rsid w:val="003A72B3"/>
    <w:rsid w:val="003A789B"/>
    <w:rsid w:val="003B2A2B"/>
    <w:rsid w:val="003B3044"/>
    <w:rsid w:val="003B340D"/>
    <w:rsid w:val="003B3C9E"/>
    <w:rsid w:val="003B408D"/>
    <w:rsid w:val="003B4BD2"/>
    <w:rsid w:val="003B5BC6"/>
    <w:rsid w:val="003B60A8"/>
    <w:rsid w:val="003B6E10"/>
    <w:rsid w:val="003C00DB"/>
    <w:rsid w:val="003C1310"/>
    <w:rsid w:val="003C1DBF"/>
    <w:rsid w:val="003C2C27"/>
    <w:rsid w:val="003C3171"/>
    <w:rsid w:val="003C4D41"/>
    <w:rsid w:val="003C500F"/>
    <w:rsid w:val="003C6446"/>
    <w:rsid w:val="003C72B0"/>
    <w:rsid w:val="003D042D"/>
    <w:rsid w:val="003D0F1A"/>
    <w:rsid w:val="003D10E2"/>
    <w:rsid w:val="003D138D"/>
    <w:rsid w:val="003D1BD4"/>
    <w:rsid w:val="003D266E"/>
    <w:rsid w:val="003D36B3"/>
    <w:rsid w:val="003D3C2A"/>
    <w:rsid w:val="003D3F02"/>
    <w:rsid w:val="003D3F69"/>
    <w:rsid w:val="003D4400"/>
    <w:rsid w:val="003D4465"/>
    <w:rsid w:val="003D636F"/>
    <w:rsid w:val="003D6F73"/>
    <w:rsid w:val="003D72AA"/>
    <w:rsid w:val="003D7A87"/>
    <w:rsid w:val="003E007E"/>
    <w:rsid w:val="003E01F9"/>
    <w:rsid w:val="003E0C1E"/>
    <w:rsid w:val="003E0E5C"/>
    <w:rsid w:val="003E2223"/>
    <w:rsid w:val="003E32FC"/>
    <w:rsid w:val="003E3E6F"/>
    <w:rsid w:val="003E4ACE"/>
    <w:rsid w:val="003E6197"/>
    <w:rsid w:val="003E68B9"/>
    <w:rsid w:val="003E6AD1"/>
    <w:rsid w:val="003E6EC6"/>
    <w:rsid w:val="003E75F9"/>
    <w:rsid w:val="003E7E8D"/>
    <w:rsid w:val="003F1D22"/>
    <w:rsid w:val="003F216C"/>
    <w:rsid w:val="003F291A"/>
    <w:rsid w:val="003F3352"/>
    <w:rsid w:val="003F3919"/>
    <w:rsid w:val="003F4D7B"/>
    <w:rsid w:val="003F5856"/>
    <w:rsid w:val="003F724E"/>
    <w:rsid w:val="004014B7"/>
    <w:rsid w:val="0040159A"/>
    <w:rsid w:val="00402B99"/>
    <w:rsid w:val="00403BEE"/>
    <w:rsid w:val="00403E0F"/>
    <w:rsid w:val="004040AB"/>
    <w:rsid w:val="00404442"/>
    <w:rsid w:val="00404BEC"/>
    <w:rsid w:val="00404C2E"/>
    <w:rsid w:val="0040535B"/>
    <w:rsid w:val="00406DCE"/>
    <w:rsid w:val="00407072"/>
    <w:rsid w:val="00407DFA"/>
    <w:rsid w:val="00407FC5"/>
    <w:rsid w:val="004101FA"/>
    <w:rsid w:val="00410D8B"/>
    <w:rsid w:val="00411BBF"/>
    <w:rsid w:val="00412E04"/>
    <w:rsid w:val="0041442B"/>
    <w:rsid w:val="00415F0C"/>
    <w:rsid w:val="0041637A"/>
    <w:rsid w:val="00416BCF"/>
    <w:rsid w:val="00416DD3"/>
    <w:rsid w:val="00421416"/>
    <w:rsid w:val="00422979"/>
    <w:rsid w:val="00422982"/>
    <w:rsid w:val="00422F76"/>
    <w:rsid w:val="004239F9"/>
    <w:rsid w:val="00423B3C"/>
    <w:rsid w:val="004241BD"/>
    <w:rsid w:val="00425C5C"/>
    <w:rsid w:val="00426D91"/>
    <w:rsid w:val="00427139"/>
    <w:rsid w:val="00427AA0"/>
    <w:rsid w:val="00430C62"/>
    <w:rsid w:val="00431285"/>
    <w:rsid w:val="0043138D"/>
    <w:rsid w:val="00431E0E"/>
    <w:rsid w:val="00434D15"/>
    <w:rsid w:val="0043629D"/>
    <w:rsid w:val="00436472"/>
    <w:rsid w:val="004375DA"/>
    <w:rsid w:val="00437E65"/>
    <w:rsid w:val="0044037E"/>
    <w:rsid w:val="00441EA0"/>
    <w:rsid w:val="004446B7"/>
    <w:rsid w:val="0044578B"/>
    <w:rsid w:val="004457F5"/>
    <w:rsid w:val="004465F7"/>
    <w:rsid w:val="004476BF"/>
    <w:rsid w:val="00450A31"/>
    <w:rsid w:val="00450BB4"/>
    <w:rsid w:val="00451376"/>
    <w:rsid w:val="0045226C"/>
    <w:rsid w:val="00452AF7"/>
    <w:rsid w:val="00453311"/>
    <w:rsid w:val="0045382B"/>
    <w:rsid w:val="00455AD0"/>
    <w:rsid w:val="00456E9B"/>
    <w:rsid w:val="00457330"/>
    <w:rsid w:val="004573E7"/>
    <w:rsid w:val="0045757E"/>
    <w:rsid w:val="00460458"/>
    <w:rsid w:val="00460AA6"/>
    <w:rsid w:val="00460AEB"/>
    <w:rsid w:val="00460D55"/>
    <w:rsid w:val="00461445"/>
    <w:rsid w:val="004616D2"/>
    <w:rsid w:val="00461EC5"/>
    <w:rsid w:val="00462660"/>
    <w:rsid w:val="00462752"/>
    <w:rsid w:val="00462FD5"/>
    <w:rsid w:val="0046312C"/>
    <w:rsid w:val="00463C92"/>
    <w:rsid w:val="004671CA"/>
    <w:rsid w:val="00467F12"/>
    <w:rsid w:val="00471153"/>
    <w:rsid w:val="0047115A"/>
    <w:rsid w:val="00471361"/>
    <w:rsid w:val="0047192A"/>
    <w:rsid w:val="00471B33"/>
    <w:rsid w:val="00475398"/>
    <w:rsid w:val="0047598A"/>
    <w:rsid w:val="004765DE"/>
    <w:rsid w:val="00476BC7"/>
    <w:rsid w:val="00476BCB"/>
    <w:rsid w:val="004775BA"/>
    <w:rsid w:val="004778EF"/>
    <w:rsid w:val="00477A5C"/>
    <w:rsid w:val="00477C5F"/>
    <w:rsid w:val="00480BE1"/>
    <w:rsid w:val="004814BD"/>
    <w:rsid w:val="0048154D"/>
    <w:rsid w:val="00482111"/>
    <w:rsid w:val="00482A15"/>
    <w:rsid w:val="00483989"/>
    <w:rsid w:val="00483B52"/>
    <w:rsid w:val="00484A3F"/>
    <w:rsid w:val="00486202"/>
    <w:rsid w:val="0048652C"/>
    <w:rsid w:val="00486E74"/>
    <w:rsid w:val="00486E91"/>
    <w:rsid w:val="00487271"/>
    <w:rsid w:val="004911A1"/>
    <w:rsid w:val="00491B1E"/>
    <w:rsid w:val="00496813"/>
    <w:rsid w:val="004A0BA5"/>
    <w:rsid w:val="004A18B2"/>
    <w:rsid w:val="004A3AF3"/>
    <w:rsid w:val="004A4152"/>
    <w:rsid w:val="004A5544"/>
    <w:rsid w:val="004A5EF9"/>
    <w:rsid w:val="004A6929"/>
    <w:rsid w:val="004B07FD"/>
    <w:rsid w:val="004B144C"/>
    <w:rsid w:val="004B1750"/>
    <w:rsid w:val="004B32F0"/>
    <w:rsid w:val="004B407A"/>
    <w:rsid w:val="004B5AAB"/>
    <w:rsid w:val="004B6DB9"/>
    <w:rsid w:val="004B7C77"/>
    <w:rsid w:val="004C1196"/>
    <w:rsid w:val="004C13CF"/>
    <w:rsid w:val="004C1A45"/>
    <w:rsid w:val="004C2E28"/>
    <w:rsid w:val="004C4743"/>
    <w:rsid w:val="004C59D2"/>
    <w:rsid w:val="004C62BA"/>
    <w:rsid w:val="004C65E5"/>
    <w:rsid w:val="004C6FDC"/>
    <w:rsid w:val="004D0C59"/>
    <w:rsid w:val="004D1185"/>
    <w:rsid w:val="004D1EC4"/>
    <w:rsid w:val="004D22E3"/>
    <w:rsid w:val="004D2E49"/>
    <w:rsid w:val="004D39DD"/>
    <w:rsid w:val="004D3E73"/>
    <w:rsid w:val="004D50E1"/>
    <w:rsid w:val="004D51E3"/>
    <w:rsid w:val="004D5C00"/>
    <w:rsid w:val="004D6242"/>
    <w:rsid w:val="004D626A"/>
    <w:rsid w:val="004D68DB"/>
    <w:rsid w:val="004D77C9"/>
    <w:rsid w:val="004E0B41"/>
    <w:rsid w:val="004E1380"/>
    <w:rsid w:val="004E2A9B"/>
    <w:rsid w:val="004E2AF7"/>
    <w:rsid w:val="004E3EE2"/>
    <w:rsid w:val="004E43C2"/>
    <w:rsid w:val="004E56F7"/>
    <w:rsid w:val="004E6A08"/>
    <w:rsid w:val="004E7871"/>
    <w:rsid w:val="004E7E73"/>
    <w:rsid w:val="004F3161"/>
    <w:rsid w:val="004F321F"/>
    <w:rsid w:val="004F395E"/>
    <w:rsid w:val="004F3D34"/>
    <w:rsid w:val="004F58B6"/>
    <w:rsid w:val="004F649B"/>
    <w:rsid w:val="004F72BE"/>
    <w:rsid w:val="004F7F75"/>
    <w:rsid w:val="005009CD"/>
    <w:rsid w:val="005047F3"/>
    <w:rsid w:val="00505A15"/>
    <w:rsid w:val="0050611A"/>
    <w:rsid w:val="0050685D"/>
    <w:rsid w:val="005071A7"/>
    <w:rsid w:val="0051097E"/>
    <w:rsid w:val="0051116F"/>
    <w:rsid w:val="005114ED"/>
    <w:rsid w:val="00511599"/>
    <w:rsid w:val="0051185A"/>
    <w:rsid w:val="0051269C"/>
    <w:rsid w:val="00512D26"/>
    <w:rsid w:val="00512EFB"/>
    <w:rsid w:val="00514B33"/>
    <w:rsid w:val="00517C13"/>
    <w:rsid w:val="00521555"/>
    <w:rsid w:val="005227E6"/>
    <w:rsid w:val="00523174"/>
    <w:rsid w:val="00523F64"/>
    <w:rsid w:val="005242DE"/>
    <w:rsid w:val="00526414"/>
    <w:rsid w:val="00526856"/>
    <w:rsid w:val="005275A2"/>
    <w:rsid w:val="00527FA3"/>
    <w:rsid w:val="005300D9"/>
    <w:rsid w:val="00532AAD"/>
    <w:rsid w:val="0053398E"/>
    <w:rsid w:val="00533998"/>
    <w:rsid w:val="00533D70"/>
    <w:rsid w:val="00534419"/>
    <w:rsid w:val="0053589E"/>
    <w:rsid w:val="0053798B"/>
    <w:rsid w:val="00537EE4"/>
    <w:rsid w:val="005412BC"/>
    <w:rsid w:val="00543B21"/>
    <w:rsid w:val="00544064"/>
    <w:rsid w:val="00545A09"/>
    <w:rsid w:val="005461CB"/>
    <w:rsid w:val="005475D8"/>
    <w:rsid w:val="005475EB"/>
    <w:rsid w:val="005478D8"/>
    <w:rsid w:val="00547C69"/>
    <w:rsid w:val="005507AB"/>
    <w:rsid w:val="0055143D"/>
    <w:rsid w:val="0055165C"/>
    <w:rsid w:val="00551803"/>
    <w:rsid w:val="00551AD9"/>
    <w:rsid w:val="00552008"/>
    <w:rsid w:val="00552467"/>
    <w:rsid w:val="0055339E"/>
    <w:rsid w:val="00553A26"/>
    <w:rsid w:val="00555146"/>
    <w:rsid w:val="00555D62"/>
    <w:rsid w:val="00557B7B"/>
    <w:rsid w:val="0056017B"/>
    <w:rsid w:val="00562749"/>
    <w:rsid w:val="00563435"/>
    <w:rsid w:val="0056343E"/>
    <w:rsid w:val="0056528F"/>
    <w:rsid w:val="005660E1"/>
    <w:rsid w:val="00566459"/>
    <w:rsid w:val="00566897"/>
    <w:rsid w:val="00566C25"/>
    <w:rsid w:val="0056718C"/>
    <w:rsid w:val="00567E73"/>
    <w:rsid w:val="00571C63"/>
    <w:rsid w:val="00573888"/>
    <w:rsid w:val="00573C0D"/>
    <w:rsid w:val="00574CB2"/>
    <w:rsid w:val="00575296"/>
    <w:rsid w:val="00575373"/>
    <w:rsid w:val="00575FAF"/>
    <w:rsid w:val="005765B0"/>
    <w:rsid w:val="00577749"/>
    <w:rsid w:val="00577FF5"/>
    <w:rsid w:val="005802E4"/>
    <w:rsid w:val="00582186"/>
    <w:rsid w:val="00582269"/>
    <w:rsid w:val="005825BC"/>
    <w:rsid w:val="00582873"/>
    <w:rsid w:val="0058400B"/>
    <w:rsid w:val="00584CEF"/>
    <w:rsid w:val="005856EC"/>
    <w:rsid w:val="00585BA5"/>
    <w:rsid w:val="005861F8"/>
    <w:rsid w:val="0058626A"/>
    <w:rsid w:val="005863CE"/>
    <w:rsid w:val="00586869"/>
    <w:rsid w:val="00586ACE"/>
    <w:rsid w:val="00587F17"/>
    <w:rsid w:val="0059009A"/>
    <w:rsid w:val="00592EBE"/>
    <w:rsid w:val="005934C3"/>
    <w:rsid w:val="0059371D"/>
    <w:rsid w:val="00595A72"/>
    <w:rsid w:val="005961D5"/>
    <w:rsid w:val="00596408"/>
    <w:rsid w:val="0059673A"/>
    <w:rsid w:val="00596EB6"/>
    <w:rsid w:val="00597273"/>
    <w:rsid w:val="00597453"/>
    <w:rsid w:val="00597895"/>
    <w:rsid w:val="00597FBA"/>
    <w:rsid w:val="005A1782"/>
    <w:rsid w:val="005A3177"/>
    <w:rsid w:val="005A3D4B"/>
    <w:rsid w:val="005A58CF"/>
    <w:rsid w:val="005A5BF4"/>
    <w:rsid w:val="005A642C"/>
    <w:rsid w:val="005A6590"/>
    <w:rsid w:val="005B1057"/>
    <w:rsid w:val="005B1E56"/>
    <w:rsid w:val="005B24A2"/>
    <w:rsid w:val="005B2527"/>
    <w:rsid w:val="005B2877"/>
    <w:rsid w:val="005B3343"/>
    <w:rsid w:val="005B3CCD"/>
    <w:rsid w:val="005B4CAA"/>
    <w:rsid w:val="005B506F"/>
    <w:rsid w:val="005B51A6"/>
    <w:rsid w:val="005B61CB"/>
    <w:rsid w:val="005B6E68"/>
    <w:rsid w:val="005B6FA5"/>
    <w:rsid w:val="005B6FB3"/>
    <w:rsid w:val="005B7524"/>
    <w:rsid w:val="005C0808"/>
    <w:rsid w:val="005C194F"/>
    <w:rsid w:val="005C28B7"/>
    <w:rsid w:val="005C360C"/>
    <w:rsid w:val="005C436C"/>
    <w:rsid w:val="005C44D6"/>
    <w:rsid w:val="005C4781"/>
    <w:rsid w:val="005C4A32"/>
    <w:rsid w:val="005C65E9"/>
    <w:rsid w:val="005C6AF1"/>
    <w:rsid w:val="005C6B8C"/>
    <w:rsid w:val="005C6E93"/>
    <w:rsid w:val="005C6E95"/>
    <w:rsid w:val="005D4C44"/>
    <w:rsid w:val="005D5BE2"/>
    <w:rsid w:val="005D60AF"/>
    <w:rsid w:val="005D6328"/>
    <w:rsid w:val="005D6B43"/>
    <w:rsid w:val="005D763E"/>
    <w:rsid w:val="005D77F2"/>
    <w:rsid w:val="005D7B69"/>
    <w:rsid w:val="005E0A4C"/>
    <w:rsid w:val="005E0F14"/>
    <w:rsid w:val="005E1A2C"/>
    <w:rsid w:val="005E1D36"/>
    <w:rsid w:val="005E1E9E"/>
    <w:rsid w:val="005E266E"/>
    <w:rsid w:val="005E2922"/>
    <w:rsid w:val="005E2FF8"/>
    <w:rsid w:val="005E5639"/>
    <w:rsid w:val="005E69B3"/>
    <w:rsid w:val="005E6D25"/>
    <w:rsid w:val="005F15CD"/>
    <w:rsid w:val="005F2EB3"/>
    <w:rsid w:val="005F395C"/>
    <w:rsid w:val="005F71CD"/>
    <w:rsid w:val="0060059A"/>
    <w:rsid w:val="00600CFF"/>
    <w:rsid w:val="00601DC5"/>
    <w:rsid w:val="00602545"/>
    <w:rsid w:val="00602F64"/>
    <w:rsid w:val="00603CAA"/>
    <w:rsid w:val="0060427C"/>
    <w:rsid w:val="00604ABC"/>
    <w:rsid w:val="0060573B"/>
    <w:rsid w:val="0060751A"/>
    <w:rsid w:val="00607FC3"/>
    <w:rsid w:val="00612EE0"/>
    <w:rsid w:val="00612F3E"/>
    <w:rsid w:val="00613154"/>
    <w:rsid w:val="00613373"/>
    <w:rsid w:val="006135C7"/>
    <w:rsid w:val="006137E3"/>
    <w:rsid w:val="00613833"/>
    <w:rsid w:val="00613B4D"/>
    <w:rsid w:val="00613F52"/>
    <w:rsid w:val="00615806"/>
    <w:rsid w:val="0061597E"/>
    <w:rsid w:val="00615E38"/>
    <w:rsid w:val="00616A35"/>
    <w:rsid w:val="00617D00"/>
    <w:rsid w:val="00620A9A"/>
    <w:rsid w:val="0062198B"/>
    <w:rsid w:val="00621A69"/>
    <w:rsid w:val="006222C3"/>
    <w:rsid w:val="00622946"/>
    <w:rsid w:val="00622AA3"/>
    <w:rsid w:val="00623AB9"/>
    <w:rsid w:val="0062456B"/>
    <w:rsid w:val="00625B4E"/>
    <w:rsid w:val="00626E37"/>
    <w:rsid w:val="00627CE8"/>
    <w:rsid w:val="006302CF"/>
    <w:rsid w:val="0063050E"/>
    <w:rsid w:val="00630FD7"/>
    <w:rsid w:val="0063167D"/>
    <w:rsid w:val="00632045"/>
    <w:rsid w:val="00635036"/>
    <w:rsid w:val="00635529"/>
    <w:rsid w:val="006355C1"/>
    <w:rsid w:val="006368CE"/>
    <w:rsid w:val="006371A2"/>
    <w:rsid w:val="006371D1"/>
    <w:rsid w:val="0064156C"/>
    <w:rsid w:val="00643715"/>
    <w:rsid w:val="00643D98"/>
    <w:rsid w:val="006444D1"/>
    <w:rsid w:val="006504ED"/>
    <w:rsid w:val="00650A17"/>
    <w:rsid w:val="00650D19"/>
    <w:rsid w:val="0065271A"/>
    <w:rsid w:val="0065424C"/>
    <w:rsid w:val="006558F5"/>
    <w:rsid w:val="00655DEF"/>
    <w:rsid w:val="0065712B"/>
    <w:rsid w:val="00657B91"/>
    <w:rsid w:val="00657C9E"/>
    <w:rsid w:val="00660464"/>
    <w:rsid w:val="0066122B"/>
    <w:rsid w:val="00661A2B"/>
    <w:rsid w:val="00662994"/>
    <w:rsid w:val="00663873"/>
    <w:rsid w:val="006639B1"/>
    <w:rsid w:val="00664EA5"/>
    <w:rsid w:val="00666119"/>
    <w:rsid w:val="0066677F"/>
    <w:rsid w:val="006670A1"/>
    <w:rsid w:val="0066794F"/>
    <w:rsid w:val="00667E5B"/>
    <w:rsid w:val="00667F1F"/>
    <w:rsid w:val="0067035D"/>
    <w:rsid w:val="006706A2"/>
    <w:rsid w:val="006711B3"/>
    <w:rsid w:val="006721AF"/>
    <w:rsid w:val="006729D3"/>
    <w:rsid w:val="00672D89"/>
    <w:rsid w:val="006735C7"/>
    <w:rsid w:val="00674EB9"/>
    <w:rsid w:val="0067502E"/>
    <w:rsid w:val="006752AB"/>
    <w:rsid w:val="00675EDF"/>
    <w:rsid w:val="006765C0"/>
    <w:rsid w:val="0067704E"/>
    <w:rsid w:val="00680341"/>
    <w:rsid w:val="00680BC4"/>
    <w:rsid w:val="006810FD"/>
    <w:rsid w:val="0068213A"/>
    <w:rsid w:val="00684C44"/>
    <w:rsid w:val="00684DDE"/>
    <w:rsid w:val="00685EC2"/>
    <w:rsid w:val="00686A94"/>
    <w:rsid w:val="00686B6F"/>
    <w:rsid w:val="006879CC"/>
    <w:rsid w:val="006928B4"/>
    <w:rsid w:val="00692B49"/>
    <w:rsid w:val="00692B75"/>
    <w:rsid w:val="00692C5E"/>
    <w:rsid w:val="00693997"/>
    <w:rsid w:val="00694BE9"/>
    <w:rsid w:val="00695B91"/>
    <w:rsid w:val="00696374"/>
    <w:rsid w:val="00696604"/>
    <w:rsid w:val="00696852"/>
    <w:rsid w:val="006A113E"/>
    <w:rsid w:val="006A1887"/>
    <w:rsid w:val="006A1F53"/>
    <w:rsid w:val="006A2167"/>
    <w:rsid w:val="006A235B"/>
    <w:rsid w:val="006A2B84"/>
    <w:rsid w:val="006A2E68"/>
    <w:rsid w:val="006A3363"/>
    <w:rsid w:val="006A3B3D"/>
    <w:rsid w:val="006A3C26"/>
    <w:rsid w:val="006A6670"/>
    <w:rsid w:val="006A76A8"/>
    <w:rsid w:val="006B03DD"/>
    <w:rsid w:val="006B13A3"/>
    <w:rsid w:val="006B16A2"/>
    <w:rsid w:val="006B1B2F"/>
    <w:rsid w:val="006B25F7"/>
    <w:rsid w:val="006B5077"/>
    <w:rsid w:val="006B5718"/>
    <w:rsid w:val="006B5BB8"/>
    <w:rsid w:val="006B5D74"/>
    <w:rsid w:val="006B6AF9"/>
    <w:rsid w:val="006B725B"/>
    <w:rsid w:val="006C0F2A"/>
    <w:rsid w:val="006C16B0"/>
    <w:rsid w:val="006C28A8"/>
    <w:rsid w:val="006C2CAF"/>
    <w:rsid w:val="006C2FE6"/>
    <w:rsid w:val="006C332B"/>
    <w:rsid w:val="006C3C9B"/>
    <w:rsid w:val="006C42BD"/>
    <w:rsid w:val="006C5DFA"/>
    <w:rsid w:val="006C64E6"/>
    <w:rsid w:val="006C7A38"/>
    <w:rsid w:val="006C7AD7"/>
    <w:rsid w:val="006D1F04"/>
    <w:rsid w:val="006D1FD7"/>
    <w:rsid w:val="006D2C8E"/>
    <w:rsid w:val="006D4E75"/>
    <w:rsid w:val="006D50B0"/>
    <w:rsid w:val="006D5FAA"/>
    <w:rsid w:val="006D61AB"/>
    <w:rsid w:val="006D61D2"/>
    <w:rsid w:val="006D6547"/>
    <w:rsid w:val="006D6679"/>
    <w:rsid w:val="006D7AA3"/>
    <w:rsid w:val="006E01C8"/>
    <w:rsid w:val="006E0C34"/>
    <w:rsid w:val="006E1629"/>
    <w:rsid w:val="006E219D"/>
    <w:rsid w:val="006E2643"/>
    <w:rsid w:val="006E2B88"/>
    <w:rsid w:val="006E3F51"/>
    <w:rsid w:val="006E4696"/>
    <w:rsid w:val="006E576D"/>
    <w:rsid w:val="006E5CBC"/>
    <w:rsid w:val="006E6B02"/>
    <w:rsid w:val="006E733B"/>
    <w:rsid w:val="006E7D24"/>
    <w:rsid w:val="006F140B"/>
    <w:rsid w:val="006F16C6"/>
    <w:rsid w:val="006F26AA"/>
    <w:rsid w:val="006F2871"/>
    <w:rsid w:val="006F36E8"/>
    <w:rsid w:val="006F5912"/>
    <w:rsid w:val="006F6073"/>
    <w:rsid w:val="006F66E3"/>
    <w:rsid w:val="006F711F"/>
    <w:rsid w:val="006F72CC"/>
    <w:rsid w:val="006F7793"/>
    <w:rsid w:val="006F7B22"/>
    <w:rsid w:val="00700687"/>
    <w:rsid w:val="007024B8"/>
    <w:rsid w:val="00702FAB"/>
    <w:rsid w:val="00703512"/>
    <w:rsid w:val="00703D00"/>
    <w:rsid w:val="00703D1E"/>
    <w:rsid w:val="00704608"/>
    <w:rsid w:val="0070513C"/>
    <w:rsid w:val="0070549E"/>
    <w:rsid w:val="0070554A"/>
    <w:rsid w:val="00705554"/>
    <w:rsid w:val="0070592F"/>
    <w:rsid w:val="00705C90"/>
    <w:rsid w:val="00706036"/>
    <w:rsid w:val="00706131"/>
    <w:rsid w:val="00707E6E"/>
    <w:rsid w:val="00710488"/>
    <w:rsid w:val="00711E7A"/>
    <w:rsid w:val="00713542"/>
    <w:rsid w:val="00713BC4"/>
    <w:rsid w:val="00715686"/>
    <w:rsid w:val="00715A62"/>
    <w:rsid w:val="00715E73"/>
    <w:rsid w:val="007168A1"/>
    <w:rsid w:val="007169BF"/>
    <w:rsid w:val="00716EB5"/>
    <w:rsid w:val="00717F73"/>
    <w:rsid w:val="00720008"/>
    <w:rsid w:val="007207C3"/>
    <w:rsid w:val="007213EE"/>
    <w:rsid w:val="0072169A"/>
    <w:rsid w:val="00721727"/>
    <w:rsid w:val="0072197F"/>
    <w:rsid w:val="00722B2C"/>
    <w:rsid w:val="00723166"/>
    <w:rsid w:val="0072422D"/>
    <w:rsid w:val="00725A77"/>
    <w:rsid w:val="007272FB"/>
    <w:rsid w:val="00730C3A"/>
    <w:rsid w:val="00730E29"/>
    <w:rsid w:val="007319D2"/>
    <w:rsid w:val="00732673"/>
    <w:rsid w:val="00732B1D"/>
    <w:rsid w:val="00732EA4"/>
    <w:rsid w:val="0073376D"/>
    <w:rsid w:val="00733C48"/>
    <w:rsid w:val="00733D02"/>
    <w:rsid w:val="007366BD"/>
    <w:rsid w:val="00740198"/>
    <w:rsid w:val="00740A05"/>
    <w:rsid w:val="00741261"/>
    <w:rsid w:val="007438D7"/>
    <w:rsid w:val="00743D14"/>
    <w:rsid w:val="007448FD"/>
    <w:rsid w:val="00745444"/>
    <w:rsid w:val="00745B28"/>
    <w:rsid w:val="007475E6"/>
    <w:rsid w:val="0075232A"/>
    <w:rsid w:val="00752744"/>
    <w:rsid w:val="00752E2A"/>
    <w:rsid w:val="00752FB0"/>
    <w:rsid w:val="00754BDF"/>
    <w:rsid w:val="007552F4"/>
    <w:rsid w:val="00755E96"/>
    <w:rsid w:val="00756AEA"/>
    <w:rsid w:val="00756BDE"/>
    <w:rsid w:val="00756E51"/>
    <w:rsid w:val="007570AE"/>
    <w:rsid w:val="007570FE"/>
    <w:rsid w:val="0075718F"/>
    <w:rsid w:val="00760198"/>
    <w:rsid w:val="00760E47"/>
    <w:rsid w:val="00761140"/>
    <w:rsid w:val="007611BC"/>
    <w:rsid w:val="007611F0"/>
    <w:rsid w:val="00762E18"/>
    <w:rsid w:val="00763845"/>
    <w:rsid w:val="00763893"/>
    <w:rsid w:val="007662E8"/>
    <w:rsid w:val="00766C49"/>
    <w:rsid w:val="0076742E"/>
    <w:rsid w:val="00767B5C"/>
    <w:rsid w:val="007701E6"/>
    <w:rsid w:val="00771041"/>
    <w:rsid w:val="007713D9"/>
    <w:rsid w:val="007715E4"/>
    <w:rsid w:val="007717B7"/>
    <w:rsid w:val="00771902"/>
    <w:rsid w:val="0077206F"/>
    <w:rsid w:val="00773A10"/>
    <w:rsid w:val="00773C12"/>
    <w:rsid w:val="0077448C"/>
    <w:rsid w:val="0077570E"/>
    <w:rsid w:val="007759A7"/>
    <w:rsid w:val="0078030B"/>
    <w:rsid w:val="00780A0B"/>
    <w:rsid w:val="00781008"/>
    <w:rsid w:val="007812C4"/>
    <w:rsid w:val="007812DF"/>
    <w:rsid w:val="007822D2"/>
    <w:rsid w:val="00782AB5"/>
    <w:rsid w:val="00782EE1"/>
    <w:rsid w:val="00783D5D"/>
    <w:rsid w:val="007852A0"/>
    <w:rsid w:val="0078562B"/>
    <w:rsid w:val="007863FC"/>
    <w:rsid w:val="00786D92"/>
    <w:rsid w:val="007872E7"/>
    <w:rsid w:val="00791A31"/>
    <w:rsid w:val="00792E50"/>
    <w:rsid w:val="00793060"/>
    <w:rsid w:val="00793F1C"/>
    <w:rsid w:val="007947EF"/>
    <w:rsid w:val="00795782"/>
    <w:rsid w:val="00795D31"/>
    <w:rsid w:val="00795F12"/>
    <w:rsid w:val="00796541"/>
    <w:rsid w:val="00796887"/>
    <w:rsid w:val="00796A31"/>
    <w:rsid w:val="00796D04"/>
    <w:rsid w:val="00797EB8"/>
    <w:rsid w:val="007A0018"/>
    <w:rsid w:val="007A061F"/>
    <w:rsid w:val="007A06A8"/>
    <w:rsid w:val="007A0B2B"/>
    <w:rsid w:val="007A0F32"/>
    <w:rsid w:val="007A1D50"/>
    <w:rsid w:val="007A3C9F"/>
    <w:rsid w:val="007A479D"/>
    <w:rsid w:val="007A53F0"/>
    <w:rsid w:val="007A616B"/>
    <w:rsid w:val="007A6707"/>
    <w:rsid w:val="007A7BFD"/>
    <w:rsid w:val="007B0074"/>
    <w:rsid w:val="007B12C3"/>
    <w:rsid w:val="007B1A92"/>
    <w:rsid w:val="007B204C"/>
    <w:rsid w:val="007B3CC1"/>
    <w:rsid w:val="007B3D76"/>
    <w:rsid w:val="007B54E9"/>
    <w:rsid w:val="007B58C9"/>
    <w:rsid w:val="007B6522"/>
    <w:rsid w:val="007B7317"/>
    <w:rsid w:val="007C0056"/>
    <w:rsid w:val="007C0105"/>
    <w:rsid w:val="007C09C3"/>
    <w:rsid w:val="007C1227"/>
    <w:rsid w:val="007C2B31"/>
    <w:rsid w:val="007C402B"/>
    <w:rsid w:val="007C561D"/>
    <w:rsid w:val="007C747A"/>
    <w:rsid w:val="007C7563"/>
    <w:rsid w:val="007D07F8"/>
    <w:rsid w:val="007D36BE"/>
    <w:rsid w:val="007D4B01"/>
    <w:rsid w:val="007D558F"/>
    <w:rsid w:val="007D671B"/>
    <w:rsid w:val="007D6909"/>
    <w:rsid w:val="007D6D36"/>
    <w:rsid w:val="007D73A2"/>
    <w:rsid w:val="007E0793"/>
    <w:rsid w:val="007E0960"/>
    <w:rsid w:val="007E1DF0"/>
    <w:rsid w:val="007E274C"/>
    <w:rsid w:val="007E3F1A"/>
    <w:rsid w:val="007E55C4"/>
    <w:rsid w:val="007E63C0"/>
    <w:rsid w:val="007F0D33"/>
    <w:rsid w:val="007F0DF3"/>
    <w:rsid w:val="007F144C"/>
    <w:rsid w:val="007F2CC1"/>
    <w:rsid w:val="007F2E4D"/>
    <w:rsid w:val="007F2ED0"/>
    <w:rsid w:val="007F3588"/>
    <w:rsid w:val="007F3A89"/>
    <w:rsid w:val="007F3BD5"/>
    <w:rsid w:val="007F48A2"/>
    <w:rsid w:val="007F4D4F"/>
    <w:rsid w:val="007F4D81"/>
    <w:rsid w:val="007F4FB4"/>
    <w:rsid w:val="007F502A"/>
    <w:rsid w:val="007F6561"/>
    <w:rsid w:val="007F66D7"/>
    <w:rsid w:val="007F7949"/>
    <w:rsid w:val="0080005B"/>
    <w:rsid w:val="008009DB"/>
    <w:rsid w:val="0080140F"/>
    <w:rsid w:val="00801E0C"/>
    <w:rsid w:val="00801FE1"/>
    <w:rsid w:val="00802269"/>
    <w:rsid w:val="008026CB"/>
    <w:rsid w:val="00802ED0"/>
    <w:rsid w:val="008042FD"/>
    <w:rsid w:val="00805406"/>
    <w:rsid w:val="00810EFB"/>
    <w:rsid w:val="008114E3"/>
    <w:rsid w:val="00811F9B"/>
    <w:rsid w:val="00812066"/>
    <w:rsid w:val="00812803"/>
    <w:rsid w:val="00813186"/>
    <w:rsid w:val="008146B7"/>
    <w:rsid w:val="00816DE8"/>
    <w:rsid w:val="008176F3"/>
    <w:rsid w:val="008178D4"/>
    <w:rsid w:val="0082082B"/>
    <w:rsid w:val="00820B37"/>
    <w:rsid w:val="00820BC7"/>
    <w:rsid w:val="0082197B"/>
    <w:rsid w:val="0082326B"/>
    <w:rsid w:val="00823DC7"/>
    <w:rsid w:val="00825C1A"/>
    <w:rsid w:val="00825CD6"/>
    <w:rsid w:val="00827A5A"/>
    <w:rsid w:val="00827A74"/>
    <w:rsid w:val="00827D0A"/>
    <w:rsid w:val="00830412"/>
    <w:rsid w:val="008311C8"/>
    <w:rsid w:val="00832447"/>
    <w:rsid w:val="00832D4A"/>
    <w:rsid w:val="00833574"/>
    <w:rsid w:val="00834060"/>
    <w:rsid w:val="00834DB2"/>
    <w:rsid w:val="00834EE4"/>
    <w:rsid w:val="00835ACF"/>
    <w:rsid w:val="008360BF"/>
    <w:rsid w:val="0083649D"/>
    <w:rsid w:val="00837AA5"/>
    <w:rsid w:val="00840828"/>
    <w:rsid w:val="00840B5E"/>
    <w:rsid w:val="00841218"/>
    <w:rsid w:val="00843CAA"/>
    <w:rsid w:val="00844BA6"/>
    <w:rsid w:val="00851CDF"/>
    <w:rsid w:val="008520E8"/>
    <w:rsid w:val="00852243"/>
    <w:rsid w:val="00852270"/>
    <w:rsid w:val="00852275"/>
    <w:rsid w:val="00853B8C"/>
    <w:rsid w:val="0085531C"/>
    <w:rsid w:val="00855EC5"/>
    <w:rsid w:val="00856875"/>
    <w:rsid w:val="00856D40"/>
    <w:rsid w:val="00856ED1"/>
    <w:rsid w:val="00857DEF"/>
    <w:rsid w:val="008604BC"/>
    <w:rsid w:val="00861BF8"/>
    <w:rsid w:val="00865013"/>
    <w:rsid w:val="0086506A"/>
    <w:rsid w:val="00866A83"/>
    <w:rsid w:val="00866F60"/>
    <w:rsid w:val="00867B98"/>
    <w:rsid w:val="008702D7"/>
    <w:rsid w:val="008704B0"/>
    <w:rsid w:val="00870D2F"/>
    <w:rsid w:val="00870D75"/>
    <w:rsid w:val="00871074"/>
    <w:rsid w:val="0087146D"/>
    <w:rsid w:val="00874237"/>
    <w:rsid w:val="00874EE0"/>
    <w:rsid w:val="008770FD"/>
    <w:rsid w:val="00877900"/>
    <w:rsid w:val="00881A6F"/>
    <w:rsid w:val="00882D05"/>
    <w:rsid w:val="00883DC9"/>
    <w:rsid w:val="0089009E"/>
    <w:rsid w:val="008902D4"/>
    <w:rsid w:val="00890359"/>
    <w:rsid w:val="0089073D"/>
    <w:rsid w:val="00890870"/>
    <w:rsid w:val="00891366"/>
    <w:rsid w:val="0089248D"/>
    <w:rsid w:val="00892DB7"/>
    <w:rsid w:val="008931DD"/>
    <w:rsid w:val="00893EA2"/>
    <w:rsid w:val="008953A5"/>
    <w:rsid w:val="00895F5E"/>
    <w:rsid w:val="0089637F"/>
    <w:rsid w:val="00897540"/>
    <w:rsid w:val="00897890"/>
    <w:rsid w:val="00897E88"/>
    <w:rsid w:val="008A00D7"/>
    <w:rsid w:val="008A0448"/>
    <w:rsid w:val="008A0B55"/>
    <w:rsid w:val="008A1CBE"/>
    <w:rsid w:val="008A2AD5"/>
    <w:rsid w:val="008A2D27"/>
    <w:rsid w:val="008A2E90"/>
    <w:rsid w:val="008A3137"/>
    <w:rsid w:val="008A3E33"/>
    <w:rsid w:val="008A4462"/>
    <w:rsid w:val="008A59FF"/>
    <w:rsid w:val="008A6A5F"/>
    <w:rsid w:val="008A7E9E"/>
    <w:rsid w:val="008A7FE9"/>
    <w:rsid w:val="008B0B18"/>
    <w:rsid w:val="008B0C9B"/>
    <w:rsid w:val="008B1D35"/>
    <w:rsid w:val="008B43C5"/>
    <w:rsid w:val="008B49C3"/>
    <w:rsid w:val="008B4B87"/>
    <w:rsid w:val="008B53DE"/>
    <w:rsid w:val="008B68A8"/>
    <w:rsid w:val="008C0D8A"/>
    <w:rsid w:val="008C1B42"/>
    <w:rsid w:val="008C28DD"/>
    <w:rsid w:val="008C3331"/>
    <w:rsid w:val="008C3BFC"/>
    <w:rsid w:val="008C518B"/>
    <w:rsid w:val="008C6923"/>
    <w:rsid w:val="008C6949"/>
    <w:rsid w:val="008C7002"/>
    <w:rsid w:val="008C7BE0"/>
    <w:rsid w:val="008C7FEC"/>
    <w:rsid w:val="008D0F5C"/>
    <w:rsid w:val="008D137C"/>
    <w:rsid w:val="008D1A56"/>
    <w:rsid w:val="008D2351"/>
    <w:rsid w:val="008D2F1A"/>
    <w:rsid w:val="008D37C5"/>
    <w:rsid w:val="008D45B2"/>
    <w:rsid w:val="008D5ABC"/>
    <w:rsid w:val="008D627D"/>
    <w:rsid w:val="008D6E92"/>
    <w:rsid w:val="008D6F21"/>
    <w:rsid w:val="008D70C5"/>
    <w:rsid w:val="008D75D2"/>
    <w:rsid w:val="008D79EF"/>
    <w:rsid w:val="008D7D2D"/>
    <w:rsid w:val="008E0384"/>
    <w:rsid w:val="008E0919"/>
    <w:rsid w:val="008E0926"/>
    <w:rsid w:val="008E1276"/>
    <w:rsid w:val="008E1A2C"/>
    <w:rsid w:val="008E2C32"/>
    <w:rsid w:val="008E4B95"/>
    <w:rsid w:val="008E633D"/>
    <w:rsid w:val="008E6653"/>
    <w:rsid w:val="008E67F5"/>
    <w:rsid w:val="008E7311"/>
    <w:rsid w:val="008E7D29"/>
    <w:rsid w:val="008E7F1F"/>
    <w:rsid w:val="008E7FE8"/>
    <w:rsid w:val="008F4A69"/>
    <w:rsid w:val="008F4B0C"/>
    <w:rsid w:val="008F5C89"/>
    <w:rsid w:val="008F66F7"/>
    <w:rsid w:val="009003C4"/>
    <w:rsid w:val="00903A0D"/>
    <w:rsid w:val="00904231"/>
    <w:rsid w:val="009044A2"/>
    <w:rsid w:val="00904EF1"/>
    <w:rsid w:val="00906FA1"/>
    <w:rsid w:val="00907119"/>
    <w:rsid w:val="009107C2"/>
    <w:rsid w:val="00910A1C"/>
    <w:rsid w:val="00911C50"/>
    <w:rsid w:val="00911D03"/>
    <w:rsid w:val="00911D94"/>
    <w:rsid w:val="00911F21"/>
    <w:rsid w:val="00912C10"/>
    <w:rsid w:val="009138D3"/>
    <w:rsid w:val="00914212"/>
    <w:rsid w:val="009142EC"/>
    <w:rsid w:val="0091519D"/>
    <w:rsid w:val="009159FA"/>
    <w:rsid w:val="00915A5D"/>
    <w:rsid w:val="00917D2B"/>
    <w:rsid w:val="00917D73"/>
    <w:rsid w:val="00920290"/>
    <w:rsid w:val="00921E5D"/>
    <w:rsid w:val="009234D1"/>
    <w:rsid w:val="009236F7"/>
    <w:rsid w:val="0092546B"/>
    <w:rsid w:val="00926850"/>
    <w:rsid w:val="00926BE6"/>
    <w:rsid w:val="00927A70"/>
    <w:rsid w:val="00930FAF"/>
    <w:rsid w:val="009315D6"/>
    <w:rsid w:val="00932525"/>
    <w:rsid w:val="00933490"/>
    <w:rsid w:val="009337F4"/>
    <w:rsid w:val="0093553A"/>
    <w:rsid w:val="009357DD"/>
    <w:rsid w:val="00935BED"/>
    <w:rsid w:val="00936EBE"/>
    <w:rsid w:val="0094010A"/>
    <w:rsid w:val="009403EA"/>
    <w:rsid w:val="00941174"/>
    <w:rsid w:val="00941472"/>
    <w:rsid w:val="009426AE"/>
    <w:rsid w:val="009428AA"/>
    <w:rsid w:val="00944270"/>
    <w:rsid w:val="009453B8"/>
    <w:rsid w:val="00945C1B"/>
    <w:rsid w:val="00946644"/>
    <w:rsid w:val="00947332"/>
    <w:rsid w:val="00947B8F"/>
    <w:rsid w:val="0095058C"/>
    <w:rsid w:val="00950D9B"/>
    <w:rsid w:val="00951242"/>
    <w:rsid w:val="009513AC"/>
    <w:rsid w:val="009514F5"/>
    <w:rsid w:val="00951F9A"/>
    <w:rsid w:val="00952150"/>
    <w:rsid w:val="009534BD"/>
    <w:rsid w:val="00957404"/>
    <w:rsid w:val="00957873"/>
    <w:rsid w:val="009579C5"/>
    <w:rsid w:val="00957B8B"/>
    <w:rsid w:val="009606B9"/>
    <w:rsid w:val="00962179"/>
    <w:rsid w:val="009669BF"/>
    <w:rsid w:val="00966BF3"/>
    <w:rsid w:val="00967F71"/>
    <w:rsid w:val="00970573"/>
    <w:rsid w:val="0097152C"/>
    <w:rsid w:val="00972238"/>
    <w:rsid w:val="009728C5"/>
    <w:rsid w:val="00973388"/>
    <w:rsid w:val="00973999"/>
    <w:rsid w:val="00974BA4"/>
    <w:rsid w:val="009751F8"/>
    <w:rsid w:val="009819F1"/>
    <w:rsid w:val="00981D58"/>
    <w:rsid w:val="00982064"/>
    <w:rsid w:val="00982359"/>
    <w:rsid w:val="00982EEB"/>
    <w:rsid w:val="00983EC3"/>
    <w:rsid w:val="0098487A"/>
    <w:rsid w:val="00984A37"/>
    <w:rsid w:val="00985E4F"/>
    <w:rsid w:val="009878A2"/>
    <w:rsid w:val="0098792F"/>
    <w:rsid w:val="0099049E"/>
    <w:rsid w:val="009904BF"/>
    <w:rsid w:val="009913B2"/>
    <w:rsid w:val="00991CE2"/>
    <w:rsid w:val="00991E71"/>
    <w:rsid w:val="009920F0"/>
    <w:rsid w:val="0099319B"/>
    <w:rsid w:val="009936B4"/>
    <w:rsid w:val="00993D69"/>
    <w:rsid w:val="0099447D"/>
    <w:rsid w:val="00996B43"/>
    <w:rsid w:val="00997339"/>
    <w:rsid w:val="00997DE6"/>
    <w:rsid w:val="009A0F90"/>
    <w:rsid w:val="009A149A"/>
    <w:rsid w:val="009A15F8"/>
    <w:rsid w:val="009A1B12"/>
    <w:rsid w:val="009A2F9B"/>
    <w:rsid w:val="009A3253"/>
    <w:rsid w:val="009A40AA"/>
    <w:rsid w:val="009A4440"/>
    <w:rsid w:val="009A5981"/>
    <w:rsid w:val="009A5A6E"/>
    <w:rsid w:val="009A60C1"/>
    <w:rsid w:val="009A69FB"/>
    <w:rsid w:val="009A76B2"/>
    <w:rsid w:val="009B1756"/>
    <w:rsid w:val="009B4CE9"/>
    <w:rsid w:val="009B6475"/>
    <w:rsid w:val="009B6C67"/>
    <w:rsid w:val="009C0693"/>
    <w:rsid w:val="009C22DD"/>
    <w:rsid w:val="009C58EA"/>
    <w:rsid w:val="009D113C"/>
    <w:rsid w:val="009D156C"/>
    <w:rsid w:val="009D1B9B"/>
    <w:rsid w:val="009D1F99"/>
    <w:rsid w:val="009D2C98"/>
    <w:rsid w:val="009D33DC"/>
    <w:rsid w:val="009D3B7F"/>
    <w:rsid w:val="009D3BAE"/>
    <w:rsid w:val="009D65AD"/>
    <w:rsid w:val="009D673F"/>
    <w:rsid w:val="009D67E2"/>
    <w:rsid w:val="009D6BB0"/>
    <w:rsid w:val="009D7037"/>
    <w:rsid w:val="009E0139"/>
    <w:rsid w:val="009E099E"/>
    <w:rsid w:val="009E0E5B"/>
    <w:rsid w:val="009E13CD"/>
    <w:rsid w:val="009E179B"/>
    <w:rsid w:val="009E3994"/>
    <w:rsid w:val="009E3ED0"/>
    <w:rsid w:val="009E4C98"/>
    <w:rsid w:val="009E6D5F"/>
    <w:rsid w:val="009E6EEF"/>
    <w:rsid w:val="009F020B"/>
    <w:rsid w:val="009F0905"/>
    <w:rsid w:val="009F0EC0"/>
    <w:rsid w:val="009F1D19"/>
    <w:rsid w:val="009F231E"/>
    <w:rsid w:val="009F25ED"/>
    <w:rsid w:val="009F2840"/>
    <w:rsid w:val="009F2BB2"/>
    <w:rsid w:val="009F5922"/>
    <w:rsid w:val="009F59BA"/>
    <w:rsid w:val="009F6F09"/>
    <w:rsid w:val="009F7033"/>
    <w:rsid w:val="00A000E6"/>
    <w:rsid w:val="00A01200"/>
    <w:rsid w:val="00A01636"/>
    <w:rsid w:val="00A02526"/>
    <w:rsid w:val="00A02A69"/>
    <w:rsid w:val="00A02BA9"/>
    <w:rsid w:val="00A032AB"/>
    <w:rsid w:val="00A034D0"/>
    <w:rsid w:val="00A05208"/>
    <w:rsid w:val="00A06FE9"/>
    <w:rsid w:val="00A10A30"/>
    <w:rsid w:val="00A1198A"/>
    <w:rsid w:val="00A12CC4"/>
    <w:rsid w:val="00A14341"/>
    <w:rsid w:val="00A14695"/>
    <w:rsid w:val="00A14824"/>
    <w:rsid w:val="00A155C9"/>
    <w:rsid w:val="00A15B93"/>
    <w:rsid w:val="00A15C41"/>
    <w:rsid w:val="00A15E5F"/>
    <w:rsid w:val="00A16C2D"/>
    <w:rsid w:val="00A17A67"/>
    <w:rsid w:val="00A20672"/>
    <w:rsid w:val="00A2086C"/>
    <w:rsid w:val="00A20C29"/>
    <w:rsid w:val="00A22850"/>
    <w:rsid w:val="00A234DF"/>
    <w:rsid w:val="00A23916"/>
    <w:rsid w:val="00A249AC"/>
    <w:rsid w:val="00A24BA1"/>
    <w:rsid w:val="00A258F6"/>
    <w:rsid w:val="00A2647C"/>
    <w:rsid w:val="00A26E53"/>
    <w:rsid w:val="00A3132C"/>
    <w:rsid w:val="00A31A70"/>
    <w:rsid w:val="00A32776"/>
    <w:rsid w:val="00A36670"/>
    <w:rsid w:val="00A36CFB"/>
    <w:rsid w:val="00A37025"/>
    <w:rsid w:val="00A3789E"/>
    <w:rsid w:val="00A402BF"/>
    <w:rsid w:val="00A405B9"/>
    <w:rsid w:val="00A40716"/>
    <w:rsid w:val="00A40B82"/>
    <w:rsid w:val="00A4175B"/>
    <w:rsid w:val="00A42D87"/>
    <w:rsid w:val="00A44FA6"/>
    <w:rsid w:val="00A4509D"/>
    <w:rsid w:val="00A467A1"/>
    <w:rsid w:val="00A46C02"/>
    <w:rsid w:val="00A46DBB"/>
    <w:rsid w:val="00A47457"/>
    <w:rsid w:val="00A50C88"/>
    <w:rsid w:val="00A51288"/>
    <w:rsid w:val="00A531DA"/>
    <w:rsid w:val="00A536AA"/>
    <w:rsid w:val="00A55D51"/>
    <w:rsid w:val="00A55EC4"/>
    <w:rsid w:val="00A60E0D"/>
    <w:rsid w:val="00A6139F"/>
    <w:rsid w:val="00A61437"/>
    <w:rsid w:val="00A61548"/>
    <w:rsid w:val="00A618C5"/>
    <w:rsid w:val="00A61E2F"/>
    <w:rsid w:val="00A622A8"/>
    <w:rsid w:val="00A63298"/>
    <w:rsid w:val="00A637E6"/>
    <w:rsid w:val="00A63F69"/>
    <w:rsid w:val="00A65058"/>
    <w:rsid w:val="00A669B8"/>
    <w:rsid w:val="00A66AE3"/>
    <w:rsid w:val="00A67F1E"/>
    <w:rsid w:val="00A72985"/>
    <w:rsid w:val="00A73C2B"/>
    <w:rsid w:val="00A742FC"/>
    <w:rsid w:val="00A746BD"/>
    <w:rsid w:val="00A74862"/>
    <w:rsid w:val="00A74A76"/>
    <w:rsid w:val="00A7632A"/>
    <w:rsid w:val="00A7665D"/>
    <w:rsid w:val="00A76D61"/>
    <w:rsid w:val="00A77307"/>
    <w:rsid w:val="00A854CA"/>
    <w:rsid w:val="00A86184"/>
    <w:rsid w:val="00A87C37"/>
    <w:rsid w:val="00A87ECC"/>
    <w:rsid w:val="00A87EF3"/>
    <w:rsid w:val="00A87F20"/>
    <w:rsid w:val="00A90EAD"/>
    <w:rsid w:val="00A9150C"/>
    <w:rsid w:val="00A9248A"/>
    <w:rsid w:val="00A92B3E"/>
    <w:rsid w:val="00A92F27"/>
    <w:rsid w:val="00A93F41"/>
    <w:rsid w:val="00A93FB6"/>
    <w:rsid w:val="00A94926"/>
    <w:rsid w:val="00A94E52"/>
    <w:rsid w:val="00A95118"/>
    <w:rsid w:val="00A953C1"/>
    <w:rsid w:val="00A95794"/>
    <w:rsid w:val="00A95907"/>
    <w:rsid w:val="00A95B0D"/>
    <w:rsid w:val="00A96071"/>
    <w:rsid w:val="00A96F41"/>
    <w:rsid w:val="00A97119"/>
    <w:rsid w:val="00A97BF9"/>
    <w:rsid w:val="00AA00A3"/>
    <w:rsid w:val="00AA136D"/>
    <w:rsid w:val="00AA32C0"/>
    <w:rsid w:val="00AA3554"/>
    <w:rsid w:val="00AA5483"/>
    <w:rsid w:val="00AA5E4E"/>
    <w:rsid w:val="00AA5F26"/>
    <w:rsid w:val="00AA69B2"/>
    <w:rsid w:val="00AA7AC9"/>
    <w:rsid w:val="00AA7F8A"/>
    <w:rsid w:val="00AB2092"/>
    <w:rsid w:val="00AB267B"/>
    <w:rsid w:val="00AB2809"/>
    <w:rsid w:val="00AB53C8"/>
    <w:rsid w:val="00AB55E0"/>
    <w:rsid w:val="00AB6141"/>
    <w:rsid w:val="00AB65E1"/>
    <w:rsid w:val="00AB6BC2"/>
    <w:rsid w:val="00AB6CBB"/>
    <w:rsid w:val="00AB6E23"/>
    <w:rsid w:val="00AC0555"/>
    <w:rsid w:val="00AC0EAE"/>
    <w:rsid w:val="00AC183D"/>
    <w:rsid w:val="00AC4A30"/>
    <w:rsid w:val="00AC5C96"/>
    <w:rsid w:val="00AD00BF"/>
    <w:rsid w:val="00AD10B2"/>
    <w:rsid w:val="00AD2405"/>
    <w:rsid w:val="00AD2AF3"/>
    <w:rsid w:val="00AD3210"/>
    <w:rsid w:val="00AD342D"/>
    <w:rsid w:val="00AD3595"/>
    <w:rsid w:val="00AD3722"/>
    <w:rsid w:val="00AD3D29"/>
    <w:rsid w:val="00AD3F8A"/>
    <w:rsid w:val="00AD4844"/>
    <w:rsid w:val="00AD5AB6"/>
    <w:rsid w:val="00AD5C3C"/>
    <w:rsid w:val="00AD5EE0"/>
    <w:rsid w:val="00AD6290"/>
    <w:rsid w:val="00AD654E"/>
    <w:rsid w:val="00AD7A4E"/>
    <w:rsid w:val="00AE091B"/>
    <w:rsid w:val="00AE0920"/>
    <w:rsid w:val="00AE13AE"/>
    <w:rsid w:val="00AE19AD"/>
    <w:rsid w:val="00AE19C3"/>
    <w:rsid w:val="00AE4A22"/>
    <w:rsid w:val="00AE6432"/>
    <w:rsid w:val="00AE767B"/>
    <w:rsid w:val="00AF0369"/>
    <w:rsid w:val="00AF0545"/>
    <w:rsid w:val="00AF2666"/>
    <w:rsid w:val="00AF389B"/>
    <w:rsid w:val="00AF4A24"/>
    <w:rsid w:val="00AF4DB2"/>
    <w:rsid w:val="00AF5E9B"/>
    <w:rsid w:val="00AF624A"/>
    <w:rsid w:val="00AF6364"/>
    <w:rsid w:val="00AF646F"/>
    <w:rsid w:val="00AF6B15"/>
    <w:rsid w:val="00AF6DD9"/>
    <w:rsid w:val="00AF764A"/>
    <w:rsid w:val="00B00C8C"/>
    <w:rsid w:val="00B01E6C"/>
    <w:rsid w:val="00B025DF"/>
    <w:rsid w:val="00B03595"/>
    <w:rsid w:val="00B03FA5"/>
    <w:rsid w:val="00B03FDD"/>
    <w:rsid w:val="00B0454C"/>
    <w:rsid w:val="00B05A9F"/>
    <w:rsid w:val="00B06418"/>
    <w:rsid w:val="00B06DF8"/>
    <w:rsid w:val="00B0726D"/>
    <w:rsid w:val="00B07C29"/>
    <w:rsid w:val="00B10929"/>
    <w:rsid w:val="00B10AF3"/>
    <w:rsid w:val="00B10FE9"/>
    <w:rsid w:val="00B12C87"/>
    <w:rsid w:val="00B1355F"/>
    <w:rsid w:val="00B13D40"/>
    <w:rsid w:val="00B15030"/>
    <w:rsid w:val="00B16298"/>
    <w:rsid w:val="00B16779"/>
    <w:rsid w:val="00B17357"/>
    <w:rsid w:val="00B17E70"/>
    <w:rsid w:val="00B21CC8"/>
    <w:rsid w:val="00B22C58"/>
    <w:rsid w:val="00B237D7"/>
    <w:rsid w:val="00B240C3"/>
    <w:rsid w:val="00B25527"/>
    <w:rsid w:val="00B25CF3"/>
    <w:rsid w:val="00B25F4A"/>
    <w:rsid w:val="00B262D8"/>
    <w:rsid w:val="00B26A6C"/>
    <w:rsid w:val="00B26E56"/>
    <w:rsid w:val="00B27853"/>
    <w:rsid w:val="00B27EBD"/>
    <w:rsid w:val="00B302FB"/>
    <w:rsid w:val="00B31DE0"/>
    <w:rsid w:val="00B31E5B"/>
    <w:rsid w:val="00B3210D"/>
    <w:rsid w:val="00B32508"/>
    <w:rsid w:val="00B329E8"/>
    <w:rsid w:val="00B336C7"/>
    <w:rsid w:val="00B34CB4"/>
    <w:rsid w:val="00B355FF"/>
    <w:rsid w:val="00B35C41"/>
    <w:rsid w:val="00B361E8"/>
    <w:rsid w:val="00B36E65"/>
    <w:rsid w:val="00B40621"/>
    <w:rsid w:val="00B41B11"/>
    <w:rsid w:val="00B42D3B"/>
    <w:rsid w:val="00B4458B"/>
    <w:rsid w:val="00B46F6D"/>
    <w:rsid w:val="00B47196"/>
    <w:rsid w:val="00B505F5"/>
    <w:rsid w:val="00B51615"/>
    <w:rsid w:val="00B51A42"/>
    <w:rsid w:val="00B51F45"/>
    <w:rsid w:val="00B52F2C"/>
    <w:rsid w:val="00B53980"/>
    <w:rsid w:val="00B53F94"/>
    <w:rsid w:val="00B544DE"/>
    <w:rsid w:val="00B54A87"/>
    <w:rsid w:val="00B54D5D"/>
    <w:rsid w:val="00B5587F"/>
    <w:rsid w:val="00B55917"/>
    <w:rsid w:val="00B56291"/>
    <w:rsid w:val="00B56861"/>
    <w:rsid w:val="00B57433"/>
    <w:rsid w:val="00B60556"/>
    <w:rsid w:val="00B60A72"/>
    <w:rsid w:val="00B6100B"/>
    <w:rsid w:val="00B63316"/>
    <w:rsid w:val="00B64335"/>
    <w:rsid w:val="00B64957"/>
    <w:rsid w:val="00B654DF"/>
    <w:rsid w:val="00B65822"/>
    <w:rsid w:val="00B65CED"/>
    <w:rsid w:val="00B65D5F"/>
    <w:rsid w:val="00B665AE"/>
    <w:rsid w:val="00B665AF"/>
    <w:rsid w:val="00B667C1"/>
    <w:rsid w:val="00B671DF"/>
    <w:rsid w:val="00B6730E"/>
    <w:rsid w:val="00B67EFF"/>
    <w:rsid w:val="00B71B08"/>
    <w:rsid w:val="00B71FAD"/>
    <w:rsid w:val="00B720B4"/>
    <w:rsid w:val="00B72D48"/>
    <w:rsid w:val="00B75F03"/>
    <w:rsid w:val="00B80048"/>
    <w:rsid w:val="00B80D1F"/>
    <w:rsid w:val="00B80F79"/>
    <w:rsid w:val="00B81DA1"/>
    <w:rsid w:val="00B83367"/>
    <w:rsid w:val="00B85081"/>
    <w:rsid w:val="00B85284"/>
    <w:rsid w:val="00B86219"/>
    <w:rsid w:val="00B87C4A"/>
    <w:rsid w:val="00B9106F"/>
    <w:rsid w:val="00B913E2"/>
    <w:rsid w:val="00B919F5"/>
    <w:rsid w:val="00B923B7"/>
    <w:rsid w:val="00B926B1"/>
    <w:rsid w:val="00B92A11"/>
    <w:rsid w:val="00B92D30"/>
    <w:rsid w:val="00B93E6D"/>
    <w:rsid w:val="00B9402C"/>
    <w:rsid w:val="00B943B3"/>
    <w:rsid w:val="00B96345"/>
    <w:rsid w:val="00B9665F"/>
    <w:rsid w:val="00B971DB"/>
    <w:rsid w:val="00BA02E5"/>
    <w:rsid w:val="00BA0980"/>
    <w:rsid w:val="00BA11A0"/>
    <w:rsid w:val="00BA139A"/>
    <w:rsid w:val="00BA1839"/>
    <w:rsid w:val="00BA1FC3"/>
    <w:rsid w:val="00BA21E2"/>
    <w:rsid w:val="00BA28DC"/>
    <w:rsid w:val="00BA2FE1"/>
    <w:rsid w:val="00BA36A6"/>
    <w:rsid w:val="00BA3C37"/>
    <w:rsid w:val="00BA43DF"/>
    <w:rsid w:val="00BA4D6F"/>
    <w:rsid w:val="00BA6655"/>
    <w:rsid w:val="00BA6D61"/>
    <w:rsid w:val="00BA6D90"/>
    <w:rsid w:val="00BA7B29"/>
    <w:rsid w:val="00BA7BFE"/>
    <w:rsid w:val="00BB060D"/>
    <w:rsid w:val="00BB1038"/>
    <w:rsid w:val="00BB1542"/>
    <w:rsid w:val="00BB1C59"/>
    <w:rsid w:val="00BB20A0"/>
    <w:rsid w:val="00BB262A"/>
    <w:rsid w:val="00BB2871"/>
    <w:rsid w:val="00BB4776"/>
    <w:rsid w:val="00BB4FEE"/>
    <w:rsid w:val="00BB509C"/>
    <w:rsid w:val="00BC0224"/>
    <w:rsid w:val="00BC04A5"/>
    <w:rsid w:val="00BC3314"/>
    <w:rsid w:val="00BC396A"/>
    <w:rsid w:val="00BC42EB"/>
    <w:rsid w:val="00BC59DD"/>
    <w:rsid w:val="00BC6114"/>
    <w:rsid w:val="00BC674E"/>
    <w:rsid w:val="00BC7A67"/>
    <w:rsid w:val="00BD06D4"/>
    <w:rsid w:val="00BD0AD9"/>
    <w:rsid w:val="00BD1351"/>
    <w:rsid w:val="00BD13AC"/>
    <w:rsid w:val="00BD2551"/>
    <w:rsid w:val="00BD30D8"/>
    <w:rsid w:val="00BD3841"/>
    <w:rsid w:val="00BD4CD5"/>
    <w:rsid w:val="00BD525E"/>
    <w:rsid w:val="00BD5739"/>
    <w:rsid w:val="00BD5AAC"/>
    <w:rsid w:val="00BD6C04"/>
    <w:rsid w:val="00BE030D"/>
    <w:rsid w:val="00BE16AB"/>
    <w:rsid w:val="00BE2592"/>
    <w:rsid w:val="00BE3588"/>
    <w:rsid w:val="00BE4D94"/>
    <w:rsid w:val="00BE540A"/>
    <w:rsid w:val="00BE5470"/>
    <w:rsid w:val="00BE5CD9"/>
    <w:rsid w:val="00BE6C5A"/>
    <w:rsid w:val="00BE6DE4"/>
    <w:rsid w:val="00BE6F49"/>
    <w:rsid w:val="00BE76CB"/>
    <w:rsid w:val="00BE79FE"/>
    <w:rsid w:val="00BF0820"/>
    <w:rsid w:val="00BF26D1"/>
    <w:rsid w:val="00BF2794"/>
    <w:rsid w:val="00BF3BBD"/>
    <w:rsid w:val="00BF4C03"/>
    <w:rsid w:val="00BF6ACF"/>
    <w:rsid w:val="00C00072"/>
    <w:rsid w:val="00C007ED"/>
    <w:rsid w:val="00C0287B"/>
    <w:rsid w:val="00C03557"/>
    <w:rsid w:val="00C059BF"/>
    <w:rsid w:val="00C05FE1"/>
    <w:rsid w:val="00C065AB"/>
    <w:rsid w:val="00C070C0"/>
    <w:rsid w:val="00C105EF"/>
    <w:rsid w:val="00C10D2C"/>
    <w:rsid w:val="00C10D74"/>
    <w:rsid w:val="00C11426"/>
    <w:rsid w:val="00C11512"/>
    <w:rsid w:val="00C11A43"/>
    <w:rsid w:val="00C133E6"/>
    <w:rsid w:val="00C14406"/>
    <w:rsid w:val="00C15254"/>
    <w:rsid w:val="00C15DB2"/>
    <w:rsid w:val="00C16124"/>
    <w:rsid w:val="00C17230"/>
    <w:rsid w:val="00C2299C"/>
    <w:rsid w:val="00C23078"/>
    <w:rsid w:val="00C24552"/>
    <w:rsid w:val="00C2483E"/>
    <w:rsid w:val="00C26F14"/>
    <w:rsid w:val="00C27AC1"/>
    <w:rsid w:val="00C32B1B"/>
    <w:rsid w:val="00C32F66"/>
    <w:rsid w:val="00C34A93"/>
    <w:rsid w:val="00C34BFB"/>
    <w:rsid w:val="00C40A55"/>
    <w:rsid w:val="00C40DAF"/>
    <w:rsid w:val="00C416F4"/>
    <w:rsid w:val="00C43B35"/>
    <w:rsid w:val="00C44A6C"/>
    <w:rsid w:val="00C4600A"/>
    <w:rsid w:val="00C460D6"/>
    <w:rsid w:val="00C46BBF"/>
    <w:rsid w:val="00C473B6"/>
    <w:rsid w:val="00C47EDE"/>
    <w:rsid w:val="00C51AD6"/>
    <w:rsid w:val="00C531A1"/>
    <w:rsid w:val="00C53640"/>
    <w:rsid w:val="00C5485A"/>
    <w:rsid w:val="00C5605D"/>
    <w:rsid w:val="00C56460"/>
    <w:rsid w:val="00C571AC"/>
    <w:rsid w:val="00C6112F"/>
    <w:rsid w:val="00C61593"/>
    <w:rsid w:val="00C62DE9"/>
    <w:rsid w:val="00C639A4"/>
    <w:rsid w:val="00C64ED9"/>
    <w:rsid w:val="00C65D79"/>
    <w:rsid w:val="00C66D68"/>
    <w:rsid w:val="00C670AC"/>
    <w:rsid w:val="00C6738E"/>
    <w:rsid w:val="00C6750A"/>
    <w:rsid w:val="00C677F2"/>
    <w:rsid w:val="00C70C23"/>
    <w:rsid w:val="00C72769"/>
    <w:rsid w:val="00C72B2A"/>
    <w:rsid w:val="00C73346"/>
    <w:rsid w:val="00C74BEC"/>
    <w:rsid w:val="00C74C36"/>
    <w:rsid w:val="00C74FD2"/>
    <w:rsid w:val="00C75CAB"/>
    <w:rsid w:val="00C75E8C"/>
    <w:rsid w:val="00C7635E"/>
    <w:rsid w:val="00C811DA"/>
    <w:rsid w:val="00C82524"/>
    <w:rsid w:val="00C8275D"/>
    <w:rsid w:val="00C83BFF"/>
    <w:rsid w:val="00C84306"/>
    <w:rsid w:val="00C851A2"/>
    <w:rsid w:val="00C8524A"/>
    <w:rsid w:val="00C860C6"/>
    <w:rsid w:val="00C8664A"/>
    <w:rsid w:val="00C86898"/>
    <w:rsid w:val="00C87A08"/>
    <w:rsid w:val="00C90063"/>
    <w:rsid w:val="00C91582"/>
    <w:rsid w:val="00C93AC6"/>
    <w:rsid w:val="00C95051"/>
    <w:rsid w:val="00C95E15"/>
    <w:rsid w:val="00C969AE"/>
    <w:rsid w:val="00C96CCE"/>
    <w:rsid w:val="00C9741A"/>
    <w:rsid w:val="00C97EF0"/>
    <w:rsid w:val="00CA1FF1"/>
    <w:rsid w:val="00CA284C"/>
    <w:rsid w:val="00CA2A42"/>
    <w:rsid w:val="00CA3904"/>
    <w:rsid w:val="00CA3961"/>
    <w:rsid w:val="00CA39A1"/>
    <w:rsid w:val="00CA3DF2"/>
    <w:rsid w:val="00CA5814"/>
    <w:rsid w:val="00CA59BD"/>
    <w:rsid w:val="00CA5E9C"/>
    <w:rsid w:val="00CA6F43"/>
    <w:rsid w:val="00CB106C"/>
    <w:rsid w:val="00CB35C8"/>
    <w:rsid w:val="00CB44FA"/>
    <w:rsid w:val="00CB5D0F"/>
    <w:rsid w:val="00CB627F"/>
    <w:rsid w:val="00CB7186"/>
    <w:rsid w:val="00CB75C9"/>
    <w:rsid w:val="00CB7E41"/>
    <w:rsid w:val="00CC0EA9"/>
    <w:rsid w:val="00CC3006"/>
    <w:rsid w:val="00CC4C42"/>
    <w:rsid w:val="00CC5933"/>
    <w:rsid w:val="00CC6D0D"/>
    <w:rsid w:val="00CC6F27"/>
    <w:rsid w:val="00CD0394"/>
    <w:rsid w:val="00CD19CF"/>
    <w:rsid w:val="00CD28C0"/>
    <w:rsid w:val="00CD297A"/>
    <w:rsid w:val="00CD2ACF"/>
    <w:rsid w:val="00CD30C3"/>
    <w:rsid w:val="00CD39C3"/>
    <w:rsid w:val="00CD45E8"/>
    <w:rsid w:val="00CD5761"/>
    <w:rsid w:val="00CD58C5"/>
    <w:rsid w:val="00CD6134"/>
    <w:rsid w:val="00CD71B8"/>
    <w:rsid w:val="00CD76CF"/>
    <w:rsid w:val="00CE1A5F"/>
    <w:rsid w:val="00CE1CA9"/>
    <w:rsid w:val="00CE21EE"/>
    <w:rsid w:val="00CE294F"/>
    <w:rsid w:val="00CE339D"/>
    <w:rsid w:val="00CE4E22"/>
    <w:rsid w:val="00CE5F46"/>
    <w:rsid w:val="00CE69E6"/>
    <w:rsid w:val="00CE6E23"/>
    <w:rsid w:val="00CE719C"/>
    <w:rsid w:val="00CE76C6"/>
    <w:rsid w:val="00CF11D4"/>
    <w:rsid w:val="00CF14C7"/>
    <w:rsid w:val="00CF1ECA"/>
    <w:rsid w:val="00CF30AD"/>
    <w:rsid w:val="00CF35CA"/>
    <w:rsid w:val="00CF3AB4"/>
    <w:rsid w:val="00CF44DC"/>
    <w:rsid w:val="00CF467B"/>
    <w:rsid w:val="00CF4770"/>
    <w:rsid w:val="00CF53CB"/>
    <w:rsid w:val="00CF5A96"/>
    <w:rsid w:val="00CF5EBB"/>
    <w:rsid w:val="00CF61C5"/>
    <w:rsid w:val="00CF6A2D"/>
    <w:rsid w:val="00D00144"/>
    <w:rsid w:val="00D0254B"/>
    <w:rsid w:val="00D02CB4"/>
    <w:rsid w:val="00D032CE"/>
    <w:rsid w:val="00D0371B"/>
    <w:rsid w:val="00D03850"/>
    <w:rsid w:val="00D042B4"/>
    <w:rsid w:val="00D0562D"/>
    <w:rsid w:val="00D068F5"/>
    <w:rsid w:val="00D0692A"/>
    <w:rsid w:val="00D135B9"/>
    <w:rsid w:val="00D13B70"/>
    <w:rsid w:val="00D13DFA"/>
    <w:rsid w:val="00D13EC0"/>
    <w:rsid w:val="00D15ADD"/>
    <w:rsid w:val="00D16432"/>
    <w:rsid w:val="00D16DB4"/>
    <w:rsid w:val="00D21849"/>
    <w:rsid w:val="00D21D39"/>
    <w:rsid w:val="00D22FBB"/>
    <w:rsid w:val="00D24AFB"/>
    <w:rsid w:val="00D24E54"/>
    <w:rsid w:val="00D24F51"/>
    <w:rsid w:val="00D24F8E"/>
    <w:rsid w:val="00D25157"/>
    <w:rsid w:val="00D254B6"/>
    <w:rsid w:val="00D261A1"/>
    <w:rsid w:val="00D26D11"/>
    <w:rsid w:val="00D27820"/>
    <w:rsid w:val="00D27937"/>
    <w:rsid w:val="00D27BEF"/>
    <w:rsid w:val="00D30D43"/>
    <w:rsid w:val="00D31908"/>
    <w:rsid w:val="00D31B80"/>
    <w:rsid w:val="00D31C7C"/>
    <w:rsid w:val="00D31FE6"/>
    <w:rsid w:val="00D3203C"/>
    <w:rsid w:val="00D35EDF"/>
    <w:rsid w:val="00D36D58"/>
    <w:rsid w:val="00D378DA"/>
    <w:rsid w:val="00D43045"/>
    <w:rsid w:val="00D4367C"/>
    <w:rsid w:val="00D43BE7"/>
    <w:rsid w:val="00D442D9"/>
    <w:rsid w:val="00D4583A"/>
    <w:rsid w:val="00D45BB4"/>
    <w:rsid w:val="00D51154"/>
    <w:rsid w:val="00D51357"/>
    <w:rsid w:val="00D527FF"/>
    <w:rsid w:val="00D52C2D"/>
    <w:rsid w:val="00D53D10"/>
    <w:rsid w:val="00D53E14"/>
    <w:rsid w:val="00D54792"/>
    <w:rsid w:val="00D54EF9"/>
    <w:rsid w:val="00D56A0B"/>
    <w:rsid w:val="00D600EB"/>
    <w:rsid w:val="00D60596"/>
    <w:rsid w:val="00D6164E"/>
    <w:rsid w:val="00D61ECC"/>
    <w:rsid w:val="00D6237B"/>
    <w:rsid w:val="00D62C53"/>
    <w:rsid w:val="00D63B60"/>
    <w:rsid w:val="00D64473"/>
    <w:rsid w:val="00D64BD2"/>
    <w:rsid w:val="00D65F15"/>
    <w:rsid w:val="00D661FB"/>
    <w:rsid w:val="00D66C6F"/>
    <w:rsid w:val="00D66E8B"/>
    <w:rsid w:val="00D67A41"/>
    <w:rsid w:val="00D67E9A"/>
    <w:rsid w:val="00D703BC"/>
    <w:rsid w:val="00D7053D"/>
    <w:rsid w:val="00D7240F"/>
    <w:rsid w:val="00D729E6"/>
    <w:rsid w:val="00D72BE5"/>
    <w:rsid w:val="00D740A4"/>
    <w:rsid w:val="00D74ADE"/>
    <w:rsid w:val="00D75559"/>
    <w:rsid w:val="00D7585A"/>
    <w:rsid w:val="00D75CF6"/>
    <w:rsid w:val="00D76D27"/>
    <w:rsid w:val="00D774C7"/>
    <w:rsid w:val="00D8009E"/>
    <w:rsid w:val="00D808CF"/>
    <w:rsid w:val="00D80C17"/>
    <w:rsid w:val="00D80E92"/>
    <w:rsid w:val="00D80F43"/>
    <w:rsid w:val="00D82857"/>
    <w:rsid w:val="00D82DFB"/>
    <w:rsid w:val="00D83F9A"/>
    <w:rsid w:val="00D8644D"/>
    <w:rsid w:val="00D86710"/>
    <w:rsid w:val="00D86AB1"/>
    <w:rsid w:val="00D86B1A"/>
    <w:rsid w:val="00D87488"/>
    <w:rsid w:val="00D90DC7"/>
    <w:rsid w:val="00D91531"/>
    <w:rsid w:val="00D9194A"/>
    <w:rsid w:val="00D91BE3"/>
    <w:rsid w:val="00D92A7A"/>
    <w:rsid w:val="00D93AE5"/>
    <w:rsid w:val="00D93AF0"/>
    <w:rsid w:val="00D93BA1"/>
    <w:rsid w:val="00D94CD3"/>
    <w:rsid w:val="00D95993"/>
    <w:rsid w:val="00D95EAB"/>
    <w:rsid w:val="00DA2683"/>
    <w:rsid w:val="00DA2CED"/>
    <w:rsid w:val="00DA3BE7"/>
    <w:rsid w:val="00DA47C8"/>
    <w:rsid w:val="00DA5ACA"/>
    <w:rsid w:val="00DA6D80"/>
    <w:rsid w:val="00DA74E2"/>
    <w:rsid w:val="00DB0532"/>
    <w:rsid w:val="00DB0C42"/>
    <w:rsid w:val="00DB0D31"/>
    <w:rsid w:val="00DB1C6B"/>
    <w:rsid w:val="00DB1D9B"/>
    <w:rsid w:val="00DB36FD"/>
    <w:rsid w:val="00DB398D"/>
    <w:rsid w:val="00DB41E8"/>
    <w:rsid w:val="00DB5214"/>
    <w:rsid w:val="00DB5A05"/>
    <w:rsid w:val="00DB6E07"/>
    <w:rsid w:val="00DB7A1E"/>
    <w:rsid w:val="00DC09C8"/>
    <w:rsid w:val="00DC1366"/>
    <w:rsid w:val="00DC1470"/>
    <w:rsid w:val="00DC3E04"/>
    <w:rsid w:val="00DC3ECE"/>
    <w:rsid w:val="00DC497E"/>
    <w:rsid w:val="00DC4D36"/>
    <w:rsid w:val="00DC522E"/>
    <w:rsid w:val="00DC559F"/>
    <w:rsid w:val="00DC5A2C"/>
    <w:rsid w:val="00DD1454"/>
    <w:rsid w:val="00DD1D15"/>
    <w:rsid w:val="00DD2263"/>
    <w:rsid w:val="00DD23CE"/>
    <w:rsid w:val="00DD2C2B"/>
    <w:rsid w:val="00DD358F"/>
    <w:rsid w:val="00DD3C25"/>
    <w:rsid w:val="00DD3C7A"/>
    <w:rsid w:val="00DD52FC"/>
    <w:rsid w:val="00DD586B"/>
    <w:rsid w:val="00DD65A2"/>
    <w:rsid w:val="00DD70CF"/>
    <w:rsid w:val="00DD77D5"/>
    <w:rsid w:val="00DE21DC"/>
    <w:rsid w:val="00DE2E47"/>
    <w:rsid w:val="00DE2F84"/>
    <w:rsid w:val="00DE4525"/>
    <w:rsid w:val="00DE7A23"/>
    <w:rsid w:val="00DF02DD"/>
    <w:rsid w:val="00DF12B7"/>
    <w:rsid w:val="00DF1C65"/>
    <w:rsid w:val="00DF4908"/>
    <w:rsid w:val="00DF5738"/>
    <w:rsid w:val="00DF5BC9"/>
    <w:rsid w:val="00E000B7"/>
    <w:rsid w:val="00E00BD5"/>
    <w:rsid w:val="00E01A70"/>
    <w:rsid w:val="00E023AF"/>
    <w:rsid w:val="00E02A31"/>
    <w:rsid w:val="00E02A74"/>
    <w:rsid w:val="00E03918"/>
    <w:rsid w:val="00E041FB"/>
    <w:rsid w:val="00E05C52"/>
    <w:rsid w:val="00E07233"/>
    <w:rsid w:val="00E07EC0"/>
    <w:rsid w:val="00E10B67"/>
    <w:rsid w:val="00E112F3"/>
    <w:rsid w:val="00E12275"/>
    <w:rsid w:val="00E12FF4"/>
    <w:rsid w:val="00E14417"/>
    <w:rsid w:val="00E14773"/>
    <w:rsid w:val="00E15A2A"/>
    <w:rsid w:val="00E15FC0"/>
    <w:rsid w:val="00E1734E"/>
    <w:rsid w:val="00E2029E"/>
    <w:rsid w:val="00E20CA4"/>
    <w:rsid w:val="00E22012"/>
    <w:rsid w:val="00E22D87"/>
    <w:rsid w:val="00E23717"/>
    <w:rsid w:val="00E23855"/>
    <w:rsid w:val="00E23B0C"/>
    <w:rsid w:val="00E24F03"/>
    <w:rsid w:val="00E2509F"/>
    <w:rsid w:val="00E2691F"/>
    <w:rsid w:val="00E27473"/>
    <w:rsid w:val="00E27E5B"/>
    <w:rsid w:val="00E27F47"/>
    <w:rsid w:val="00E30146"/>
    <w:rsid w:val="00E306AA"/>
    <w:rsid w:val="00E30E47"/>
    <w:rsid w:val="00E326C2"/>
    <w:rsid w:val="00E32F66"/>
    <w:rsid w:val="00E32F85"/>
    <w:rsid w:val="00E33B2C"/>
    <w:rsid w:val="00E34035"/>
    <w:rsid w:val="00E3407B"/>
    <w:rsid w:val="00E342E8"/>
    <w:rsid w:val="00E34CF9"/>
    <w:rsid w:val="00E3517B"/>
    <w:rsid w:val="00E36497"/>
    <w:rsid w:val="00E3659D"/>
    <w:rsid w:val="00E36B7F"/>
    <w:rsid w:val="00E375A6"/>
    <w:rsid w:val="00E379BA"/>
    <w:rsid w:val="00E37BDB"/>
    <w:rsid w:val="00E4036D"/>
    <w:rsid w:val="00E4068C"/>
    <w:rsid w:val="00E417A3"/>
    <w:rsid w:val="00E431C2"/>
    <w:rsid w:val="00E43461"/>
    <w:rsid w:val="00E44448"/>
    <w:rsid w:val="00E44DE0"/>
    <w:rsid w:val="00E45433"/>
    <w:rsid w:val="00E45835"/>
    <w:rsid w:val="00E504F2"/>
    <w:rsid w:val="00E50884"/>
    <w:rsid w:val="00E50886"/>
    <w:rsid w:val="00E5141A"/>
    <w:rsid w:val="00E51C06"/>
    <w:rsid w:val="00E52836"/>
    <w:rsid w:val="00E5365B"/>
    <w:rsid w:val="00E538BB"/>
    <w:rsid w:val="00E5393F"/>
    <w:rsid w:val="00E54C19"/>
    <w:rsid w:val="00E54FA6"/>
    <w:rsid w:val="00E550F2"/>
    <w:rsid w:val="00E55C08"/>
    <w:rsid w:val="00E5647A"/>
    <w:rsid w:val="00E56580"/>
    <w:rsid w:val="00E57250"/>
    <w:rsid w:val="00E57260"/>
    <w:rsid w:val="00E619EA"/>
    <w:rsid w:val="00E61BD9"/>
    <w:rsid w:val="00E62E78"/>
    <w:rsid w:val="00E63DA9"/>
    <w:rsid w:val="00E6407C"/>
    <w:rsid w:val="00E643BC"/>
    <w:rsid w:val="00E6489C"/>
    <w:rsid w:val="00E65055"/>
    <w:rsid w:val="00E656D6"/>
    <w:rsid w:val="00E70521"/>
    <w:rsid w:val="00E7191D"/>
    <w:rsid w:val="00E71BB7"/>
    <w:rsid w:val="00E721C5"/>
    <w:rsid w:val="00E750DC"/>
    <w:rsid w:val="00E75AA4"/>
    <w:rsid w:val="00E75B4C"/>
    <w:rsid w:val="00E761E8"/>
    <w:rsid w:val="00E76FA6"/>
    <w:rsid w:val="00E77949"/>
    <w:rsid w:val="00E81376"/>
    <w:rsid w:val="00E81BB7"/>
    <w:rsid w:val="00E82C6F"/>
    <w:rsid w:val="00E83310"/>
    <w:rsid w:val="00E84F62"/>
    <w:rsid w:val="00E85B66"/>
    <w:rsid w:val="00E8771E"/>
    <w:rsid w:val="00E87E35"/>
    <w:rsid w:val="00E90439"/>
    <w:rsid w:val="00E90665"/>
    <w:rsid w:val="00E92730"/>
    <w:rsid w:val="00E92940"/>
    <w:rsid w:val="00E92A3E"/>
    <w:rsid w:val="00E9336D"/>
    <w:rsid w:val="00E936DE"/>
    <w:rsid w:val="00E95660"/>
    <w:rsid w:val="00E9645F"/>
    <w:rsid w:val="00E97295"/>
    <w:rsid w:val="00E975E0"/>
    <w:rsid w:val="00E97A20"/>
    <w:rsid w:val="00EA0D39"/>
    <w:rsid w:val="00EA162F"/>
    <w:rsid w:val="00EA2C1E"/>
    <w:rsid w:val="00EA36C9"/>
    <w:rsid w:val="00EA45F6"/>
    <w:rsid w:val="00EA47A3"/>
    <w:rsid w:val="00EA4C9A"/>
    <w:rsid w:val="00EA4EBD"/>
    <w:rsid w:val="00EA567E"/>
    <w:rsid w:val="00EB0CD6"/>
    <w:rsid w:val="00EB0E14"/>
    <w:rsid w:val="00EB100D"/>
    <w:rsid w:val="00EB2138"/>
    <w:rsid w:val="00EB3600"/>
    <w:rsid w:val="00EB543C"/>
    <w:rsid w:val="00EB5CF4"/>
    <w:rsid w:val="00EB6B21"/>
    <w:rsid w:val="00EC0236"/>
    <w:rsid w:val="00EC130A"/>
    <w:rsid w:val="00EC157F"/>
    <w:rsid w:val="00EC272B"/>
    <w:rsid w:val="00EC344F"/>
    <w:rsid w:val="00EC49E6"/>
    <w:rsid w:val="00EC4AFD"/>
    <w:rsid w:val="00EC4B8F"/>
    <w:rsid w:val="00EC5D04"/>
    <w:rsid w:val="00EC60B7"/>
    <w:rsid w:val="00EC65BD"/>
    <w:rsid w:val="00EC6772"/>
    <w:rsid w:val="00ED107C"/>
    <w:rsid w:val="00ED11D9"/>
    <w:rsid w:val="00ED395E"/>
    <w:rsid w:val="00ED461B"/>
    <w:rsid w:val="00ED4708"/>
    <w:rsid w:val="00ED484C"/>
    <w:rsid w:val="00ED49EE"/>
    <w:rsid w:val="00ED53E5"/>
    <w:rsid w:val="00ED5A26"/>
    <w:rsid w:val="00ED6784"/>
    <w:rsid w:val="00ED7087"/>
    <w:rsid w:val="00EE0769"/>
    <w:rsid w:val="00EE10D9"/>
    <w:rsid w:val="00EE17A6"/>
    <w:rsid w:val="00EE235D"/>
    <w:rsid w:val="00EE2DB1"/>
    <w:rsid w:val="00EE33F1"/>
    <w:rsid w:val="00EE417F"/>
    <w:rsid w:val="00EE48B6"/>
    <w:rsid w:val="00EE492C"/>
    <w:rsid w:val="00EE4CA7"/>
    <w:rsid w:val="00EE5994"/>
    <w:rsid w:val="00EE6C4D"/>
    <w:rsid w:val="00EE74B4"/>
    <w:rsid w:val="00EF0D36"/>
    <w:rsid w:val="00EF1A05"/>
    <w:rsid w:val="00EF1D89"/>
    <w:rsid w:val="00EF3A63"/>
    <w:rsid w:val="00EF46C6"/>
    <w:rsid w:val="00EF56FB"/>
    <w:rsid w:val="00EF58D5"/>
    <w:rsid w:val="00EF6CD9"/>
    <w:rsid w:val="00F0009C"/>
    <w:rsid w:val="00F0130D"/>
    <w:rsid w:val="00F014BB"/>
    <w:rsid w:val="00F01B89"/>
    <w:rsid w:val="00F01CD5"/>
    <w:rsid w:val="00F030BA"/>
    <w:rsid w:val="00F0430E"/>
    <w:rsid w:val="00F0454A"/>
    <w:rsid w:val="00F054D4"/>
    <w:rsid w:val="00F05CA9"/>
    <w:rsid w:val="00F06646"/>
    <w:rsid w:val="00F07A47"/>
    <w:rsid w:val="00F10D18"/>
    <w:rsid w:val="00F10EA5"/>
    <w:rsid w:val="00F12920"/>
    <w:rsid w:val="00F13207"/>
    <w:rsid w:val="00F14A4A"/>
    <w:rsid w:val="00F14A61"/>
    <w:rsid w:val="00F14D4B"/>
    <w:rsid w:val="00F150A4"/>
    <w:rsid w:val="00F1639C"/>
    <w:rsid w:val="00F17B09"/>
    <w:rsid w:val="00F17BA5"/>
    <w:rsid w:val="00F205E2"/>
    <w:rsid w:val="00F207B6"/>
    <w:rsid w:val="00F20F02"/>
    <w:rsid w:val="00F21510"/>
    <w:rsid w:val="00F23848"/>
    <w:rsid w:val="00F239E6"/>
    <w:rsid w:val="00F23AC9"/>
    <w:rsid w:val="00F2447A"/>
    <w:rsid w:val="00F24E86"/>
    <w:rsid w:val="00F257D9"/>
    <w:rsid w:val="00F25BA0"/>
    <w:rsid w:val="00F2790A"/>
    <w:rsid w:val="00F303EE"/>
    <w:rsid w:val="00F320D5"/>
    <w:rsid w:val="00F34D11"/>
    <w:rsid w:val="00F366CD"/>
    <w:rsid w:val="00F3714C"/>
    <w:rsid w:val="00F40831"/>
    <w:rsid w:val="00F41834"/>
    <w:rsid w:val="00F4351C"/>
    <w:rsid w:val="00F44623"/>
    <w:rsid w:val="00F44D9D"/>
    <w:rsid w:val="00F459C3"/>
    <w:rsid w:val="00F47DA4"/>
    <w:rsid w:val="00F51292"/>
    <w:rsid w:val="00F51DDB"/>
    <w:rsid w:val="00F52522"/>
    <w:rsid w:val="00F529BC"/>
    <w:rsid w:val="00F53742"/>
    <w:rsid w:val="00F540A7"/>
    <w:rsid w:val="00F5469E"/>
    <w:rsid w:val="00F57D35"/>
    <w:rsid w:val="00F57F74"/>
    <w:rsid w:val="00F61217"/>
    <w:rsid w:val="00F6331B"/>
    <w:rsid w:val="00F63761"/>
    <w:rsid w:val="00F63868"/>
    <w:rsid w:val="00F6433E"/>
    <w:rsid w:val="00F64A4D"/>
    <w:rsid w:val="00F6691A"/>
    <w:rsid w:val="00F66CC1"/>
    <w:rsid w:val="00F66FB6"/>
    <w:rsid w:val="00F671B0"/>
    <w:rsid w:val="00F671D1"/>
    <w:rsid w:val="00F673CB"/>
    <w:rsid w:val="00F67AC7"/>
    <w:rsid w:val="00F71669"/>
    <w:rsid w:val="00F71CCF"/>
    <w:rsid w:val="00F72CC1"/>
    <w:rsid w:val="00F7328A"/>
    <w:rsid w:val="00F738E0"/>
    <w:rsid w:val="00F74763"/>
    <w:rsid w:val="00F74FE5"/>
    <w:rsid w:val="00F7517F"/>
    <w:rsid w:val="00F75D54"/>
    <w:rsid w:val="00F764C3"/>
    <w:rsid w:val="00F83D10"/>
    <w:rsid w:val="00F855A9"/>
    <w:rsid w:val="00F85ED6"/>
    <w:rsid w:val="00F86B1F"/>
    <w:rsid w:val="00F86D28"/>
    <w:rsid w:val="00F87917"/>
    <w:rsid w:val="00F87D33"/>
    <w:rsid w:val="00F901F9"/>
    <w:rsid w:val="00F90CBA"/>
    <w:rsid w:val="00F91244"/>
    <w:rsid w:val="00F91A4F"/>
    <w:rsid w:val="00F91BA9"/>
    <w:rsid w:val="00F91E70"/>
    <w:rsid w:val="00F92F6A"/>
    <w:rsid w:val="00F92FFA"/>
    <w:rsid w:val="00F9533B"/>
    <w:rsid w:val="00F95714"/>
    <w:rsid w:val="00F957AC"/>
    <w:rsid w:val="00F95AD2"/>
    <w:rsid w:val="00F9631F"/>
    <w:rsid w:val="00F96E92"/>
    <w:rsid w:val="00FA1E08"/>
    <w:rsid w:val="00FA26AC"/>
    <w:rsid w:val="00FA3083"/>
    <w:rsid w:val="00FA4D86"/>
    <w:rsid w:val="00FA5F11"/>
    <w:rsid w:val="00FA621F"/>
    <w:rsid w:val="00FA6389"/>
    <w:rsid w:val="00FA6814"/>
    <w:rsid w:val="00FB00EE"/>
    <w:rsid w:val="00FB0C9B"/>
    <w:rsid w:val="00FB0CAB"/>
    <w:rsid w:val="00FB1DDE"/>
    <w:rsid w:val="00FB24B2"/>
    <w:rsid w:val="00FB2C2D"/>
    <w:rsid w:val="00FB3834"/>
    <w:rsid w:val="00FB4FD5"/>
    <w:rsid w:val="00FB5040"/>
    <w:rsid w:val="00FB5270"/>
    <w:rsid w:val="00FB52EC"/>
    <w:rsid w:val="00FB58BA"/>
    <w:rsid w:val="00FB5C43"/>
    <w:rsid w:val="00FB6BAA"/>
    <w:rsid w:val="00FB72FB"/>
    <w:rsid w:val="00FB7A8D"/>
    <w:rsid w:val="00FC10EC"/>
    <w:rsid w:val="00FC263C"/>
    <w:rsid w:val="00FC2BA5"/>
    <w:rsid w:val="00FC34F0"/>
    <w:rsid w:val="00FC3574"/>
    <w:rsid w:val="00FC6377"/>
    <w:rsid w:val="00FC6632"/>
    <w:rsid w:val="00FC7655"/>
    <w:rsid w:val="00FD0420"/>
    <w:rsid w:val="00FD078A"/>
    <w:rsid w:val="00FD32A7"/>
    <w:rsid w:val="00FD347E"/>
    <w:rsid w:val="00FD5A2F"/>
    <w:rsid w:val="00FD5AE6"/>
    <w:rsid w:val="00FD6817"/>
    <w:rsid w:val="00FD690D"/>
    <w:rsid w:val="00FD6A8C"/>
    <w:rsid w:val="00FD6B3C"/>
    <w:rsid w:val="00FD7079"/>
    <w:rsid w:val="00FD782C"/>
    <w:rsid w:val="00FD7A9A"/>
    <w:rsid w:val="00FE06F6"/>
    <w:rsid w:val="00FE2ED7"/>
    <w:rsid w:val="00FE41F7"/>
    <w:rsid w:val="00FE4626"/>
    <w:rsid w:val="00FE49DE"/>
    <w:rsid w:val="00FE4D8E"/>
    <w:rsid w:val="00FE532B"/>
    <w:rsid w:val="00FE587E"/>
    <w:rsid w:val="00FE5A9A"/>
    <w:rsid w:val="00FE5F44"/>
    <w:rsid w:val="00FE774B"/>
    <w:rsid w:val="00FF0101"/>
    <w:rsid w:val="00FF0933"/>
    <w:rsid w:val="00FF0ACD"/>
    <w:rsid w:val="00FF0E54"/>
    <w:rsid w:val="00FF0F49"/>
    <w:rsid w:val="00FF228E"/>
    <w:rsid w:val="00FF33CE"/>
    <w:rsid w:val="00FF3D39"/>
    <w:rsid w:val="00FF4393"/>
    <w:rsid w:val="00FF59D3"/>
    <w:rsid w:val="00FF5D88"/>
    <w:rsid w:val="00FF5E94"/>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CF1E"/>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aliases w:val="naslov"/>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uiPriority w:val="99"/>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aliases w:val="naslov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qFormat/>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dytext4">
    <w:name w:val="Body text (4)_"/>
    <w:link w:val="Bodytext40"/>
    <w:rsid w:val="003A1819"/>
    <w:rPr>
      <w:sz w:val="19"/>
      <w:szCs w:val="19"/>
      <w:shd w:val="clear" w:color="auto" w:fill="FFFFFF"/>
    </w:rPr>
  </w:style>
  <w:style w:type="paragraph" w:customStyle="1" w:styleId="Bodytext40">
    <w:name w:val="Body text (4)"/>
    <w:basedOn w:val="Normal"/>
    <w:link w:val="Bodytext4"/>
    <w:rsid w:val="003A181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2">
    <w:name w:val="Rešetka tablice2"/>
    <w:basedOn w:val="Obinatablica"/>
    <w:next w:val="Reetkatablice"/>
    <w:uiPriority w:val="59"/>
    <w:rsid w:val="002A3C8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C2E"/>
    <w:pPr>
      <w:tabs>
        <w:tab w:val="decimal" w:pos="360"/>
      </w:tabs>
    </w:pPr>
    <w:rPr>
      <w:rFonts w:eastAsia="Times New Roman"/>
      <w:lang w:eastAsia="hr-HR"/>
    </w:rPr>
  </w:style>
  <w:style w:type="table" w:styleId="Srednjesjenanje2-Isticanje5">
    <w:name w:val="Medium Shading 2 Accent 5"/>
    <w:basedOn w:val="Obinatablica"/>
    <w:uiPriority w:val="64"/>
    <w:unhideWhenUsed/>
    <w:rsid w:val="00404C2E"/>
    <w:rPr>
      <w:rFonts w:eastAsia="Times New Roman"/>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x470554">
    <w:name w:val="box_470554"/>
    <w:basedOn w:val="Normal"/>
    <w:rsid w:val="00BB509C"/>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72197F"/>
    <w:rPr>
      <w:sz w:val="16"/>
      <w:szCs w:val="16"/>
    </w:rPr>
  </w:style>
  <w:style w:type="paragraph" w:styleId="Tekstkomentara">
    <w:name w:val="annotation text"/>
    <w:basedOn w:val="Normal"/>
    <w:link w:val="TekstkomentaraChar"/>
    <w:uiPriority w:val="99"/>
    <w:unhideWhenUsed/>
    <w:rsid w:val="0072197F"/>
    <w:pPr>
      <w:spacing w:line="240" w:lineRule="auto"/>
    </w:pPr>
    <w:rPr>
      <w:sz w:val="20"/>
      <w:szCs w:val="20"/>
    </w:rPr>
  </w:style>
  <w:style w:type="character" w:customStyle="1" w:styleId="TekstkomentaraChar">
    <w:name w:val="Tekst komentara Char"/>
    <w:basedOn w:val="Zadanifontodlomka"/>
    <w:link w:val="Tekstkomentara"/>
    <w:uiPriority w:val="99"/>
    <w:rsid w:val="0072197F"/>
    <w:rPr>
      <w:lang w:eastAsia="en-US"/>
    </w:rPr>
  </w:style>
  <w:style w:type="paragraph" w:styleId="Predmetkomentara">
    <w:name w:val="annotation subject"/>
    <w:basedOn w:val="Tekstkomentara"/>
    <w:next w:val="Tekstkomentara"/>
    <w:link w:val="PredmetkomentaraChar"/>
    <w:uiPriority w:val="99"/>
    <w:semiHidden/>
    <w:unhideWhenUsed/>
    <w:rsid w:val="0072197F"/>
    <w:rPr>
      <w:b/>
      <w:bCs/>
    </w:rPr>
  </w:style>
  <w:style w:type="character" w:customStyle="1" w:styleId="PredmetkomentaraChar">
    <w:name w:val="Predmet komentara Char"/>
    <w:basedOn w:val="TekstkomentaraChar"/>
    <w:link w:val="Predmetkomentara"/>
    <w:uiPriority w:val="99"/>
    <w:semiHidden/>
    <w:rsid w:val="0072197F"/>
    <w:rPr>
      <w:b/>
      <w:bCs/>
      <w:lang w:eastAsia="en-US"/>
    </w:rPr>
  </w:style>
  <w:style w:type="paragraph" w:customStyle="1" w:styleId="box477073">
    <w:name w:val="box_477073"/>
    <w:basedOn w:val="Normal"/>
    <w:rsid w:val="00DA74E2"/>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9103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r.hr" TargetMode="External"/><Relationship Id="rId13" Type="http://schemas.openxmlformats.org/officeDocument/2006/relationships/hyperlink" Target="https://narodne-novine.nn.hr/clanci/sluzbeni/2018_02_12_268.html" TargetMode="External"/><Relationship Id="rId18" Type="http://schemas.openxmlformats.org/officeDocument/2006/relationships/hyperlink" Target="https://narodne-novine.nn.hr/clanci/sluzbeni/2018_02_16_346.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rodne-novine.nn.hr/clanci/sluzbeni/2018_02_16_345.html" TargetMode="External"/><Relationship Id="rId17" Type="http://schemas.openxmlformats.org/officeDocument/2006/relationships/hyperlink" Target="https://narodne-novine.nn.hr/clanci/sluzbeni/2018_06_51_1012.html" TargetMode="External"/><Relationship Id="rId2" Type="http://schemas.openxmlformats.org/officeDocument/2006/relationships/numbering" Target="numbering.xml"/><Relationship Id="rId16" Type="http://schemas.openxmlformats.org/officeDocument/2006/relationships/hyperlink" Target="https://narodne-novine.nn.hr/clanci/sluzbeni/2018_09_80_1613.html" TargetMode="External"/><Relationship Id="rId20" Type="http://schemas.openxmlformats.org/officeDocument/2006/relationships/hyperlink" Target="https://www.facebook.com/profile.php?id=100076081713635&amp;__cft__%5b0%5d=AZViLkUmQH_qSiOIqpTf2vRejdjG_2hy8m90x4FlqG39xJ1gPsfvp5OZGkwMAfsBeVKu_AbHhTJp9XFQrJI7oWSgkGWAHxnLdbeyz4J9Do08RTMOKc7ySQ7AaQ8fjwLV13speIO5unf5G-ZOfp3scRiqZyhQXt0tIsIlRVGpFu8NOyFcqpfrTqXlH6RQi2FduTw&amp;__tn__=-%5d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7_12_121_2758.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rodne-novine.nn.hr/clanci/sluzbeni/2018_02_12_269.html" TargetMode="External"/><Relationship Id="rId23" Type="http://schemas.openxmlformats.org/officeDocument/2006/relationships/fontTable" Target="fontTable.xml"/><Relationship Id="rId10" Type="http://schemas.openxmlformats.org/officeDocument/2006/relationships/hyperlink" Target="https://www.haop.hr/hr/tematska-podrucja/otpad-registri-oneciscavanja-i-ostali-sektorski-pritisci/postrojenja-i-registri-2" TargetMode="External"/><Relationship Id="rId19" Type="http://schemas.openxmlformats.org/officeDocument/2006/relationships/hyperlink" Target="https://narodne-novine.nn.hr/clanci/sluzbeni/2018_03_21_429.html" TargetMode="External"/><Relationship Id="rId4" Type="http://schemas.openxmlformats.org/officeDocument/2006/relationships/settings" Target="settings.xml"/><Relationship Id="rId9" Type="http://schemas.openxmlformats.org/officeDocument/2006/relationships/hyperlink" Target="https://narodne-novine.nn.hr/clanci/sluzbeni/2022_09_106_1552.html" TargetMode="External"/><Relationship Id="rId14" Type="http://schemas.openxmlformats.org/officeDocument/2006/relationships/hyperlink" Target="https://narodne-novine.nn.hr/clanci/sluzbeni/2018_11_103_2022.html"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0EAFF-FDAD-4DE1-891E-BE84936D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22450</Words>
  <Characters>127966</Characters>
  <Application>Microsoft Office Word</Application>
  <DocSecurity>0</DocSecurity>
  <Lines>1066</Lines>
  <Paragraphs>300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150116</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grinch</dc:creator>
  <cp:lastModifiedBy>Izabela Belić</cp:lastModifiedBy>
  <cp:revision>3</cp:revision>
  <cp:lastPrinted>2025-11-21T07:03:00Z</cp:lastPrinted>
  <dcterms:created xsi:type="dcterms:W3CDTF">2025-11-21T07:02:00Z</dcterms:created>
  <dcterms:modified xsi:type="dcterms:W3CDTF">2025-11-21T07:03:00Z</dcterms:modified>
</cp:coreProperties>
</file>