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52A9" w14:textId="77777777" w:rsidR="006B5D74" w:rsidRPr="00B262D8" w:rsidRDefault="006B5D74" w:rsidP="00732B1D">
      <w:pPr>
        <w:autoSpaceDE w:val="0"/>
        <w:autoSpaceDN w:val="0"/>
        <w:adjustRightInd w:val="0"/>
        <w:spacing w:after="0" w:line="240" w:lineRule="auto"/>
        <w:jc w:val="both"/>
        <w:rPr>
          <w:rFonts w:ascii="Arial" w:hAnsi="Arial" w:cs="Arial"/>
        </w:rPr>
      </w:pPr>
    </w:p>
    <w:p w14:paraId="738EE998" w14:textId="77777777" w:rsidR="004A5EF9" w:rsidRPr="00DD6164" w:rsidRDefault="004A5EF9" w:rsidP="00732B1D">
      <w:pPr>
        <w:autoSpaceDE w:val="0"/>
        <w:autoSpaceDN w:val="0"/>
        <w:adjustRightInd w:val="0"/>
        <w:spacing w:after="0" w:line="240" w:lineRule="auto"/>
        <w:jc w:val="center"/>
        <w:rPr>
          <w:rFonts w:ascii="Times New Roman" w:hAnsi="Times New Roman"/>
          <w:b/>
          <w:bCs/>
          <w:sz w:val="24"/>
          <w:szCs w:val="24"/>
        </w:rPr>
      </w:pPr>
      <w:r w:rsidRPr="00DD6164">
        <w:rPr>
          <w:rFonts w:ascii="Times New Roman" w:hAnsi="Times New Roman"/>
          <w:b/>
          <w:bCs/>
          <w:sz w:val="24"/>
          <w:szCs w:val="24"/>
        </w:rPr>
        <w:t>IZVJEŠĆE O RADU</w:t>
      </w:r>
      <w:r w:rsidR="00E14773" w:rsidRPr="00DD6164">
        <w:rPr>
          <w:rFonts w:ascii="Times New Roman" w:hAnsi="Times New Roman"/>
          <w:b/>
          <w:bCs/>
          <w:sz w:val="24"/>
          <w:szCs w:val="24"/>
        </w:rPr>
        <w:t xml:space="preserve"> ŽUPANA</w:t>
      </w:r>
    </w:p>
    <w:p w14:paraId="4CA46201" w14:textId="77777777" w:rsidR="004A5EF9" w:rsidRPr="00DD6164" w:rsidRDefault="00483989" w:rsidP="00732B1D">
      <w:pPr>
        <w:autoSpaceDE w:val="0"/>
        <w:autoSpaceDN w:val="0"/>
        <w:adjustRightInd w:val="0"/>
        <w:spacing w:after="0" w:line="240" w:lineRule="auto"/>
        <w:jc w:val="center"/>
        <w:rPr>
          <w:rFonts w:ascii="Times New Roman" w:hAnsi="Times New Roman"/>
          <w:b/>
          <w:bCs/>
          <w:sz w:val="24"/>
          <w:szCs w:val="24"/>
        </w:rPr>
      </w:pPr>
      <w:r w:rsidRPr="00DD6164">
        <w:rPr>
          <w:rFonts w:ascii="Times New Roman" w:hAnsi="Times New Roman"/>
          <w:b/>
          <w:bCs/>
          <w:sz w:val="24"/>
          <w:szCs w:val="24"/>
        </w:rPr>
        <w:t>za</w:t>
      </w:r>
      <w:r w:rsidR="004A5EF9" w:rsidRPr="00DD6164">
        <w:rPr>
          <w:rFonts w:ascii="Times New Roman" w:hAnsi="Times New Roman"/>
          <w:b/>
          <w:bCs/>
          <w:sz w:val="24"/>
          <w:szCs w:val="24"/>
        </w:rPr>
        <w:t xml:space="preserve"> razdoblj</w:t>
      </w:r>
      <w:r w:rsidRPr="00DD6164">
        <w:rPr>
          <w:rFonts w:ascii="Times New Roman" w:hAnsi="Times New Roman"/>
          <w:b/>
          <w:bCs/>
          <w:sz w:val="24"/>
          <w:szCs w:val="24"/>
        </w:rPr>
        <w:t>e</w:t>
      </w:r>
    </w:p>
    <w:p w14:paraId="5950AEE2" w14:textId="77777777" w:rsidR="004040AB" w:rsidRPr="00DD6164" w:rsidRDefault="00317EB2" w:rsidP="00732B1D">
      <w:pPr>
        <w:autoSpaceDE w:val="0"/>
        <w:autoSpaceDN w:val="0"/>
        <w:adjustRightInd w:val="0"/>
        <w:spacing w:after="0" w:line="240" w:lineRule="auto"/>
        <w:jc w:val="center"/>
        <w:rPr>
          <w:rFonts w:ascii="Times New Roman" w:hAnsi="Times New Roman"/>
          <w:b/>
          <w:bCs/>
          <w:sz w:val="24"/>
          <w:szCs w:val="24"/>
        </w:rPr>
      </w:pPr>
      <w:r w:rsidRPr="00DD6164">
        <w:rPr>
          <w:rFonts w:ascii="Times New Roman" w:hAnsi="Times New Roman"/>
          <w:b/>
          <w:bCs/>
          <w:sz w:val="24"/>
          <w:szCs w:val="24"/>
        </w:rPr>
        <w:t>srpanj</w:t>
      </w:r>
      <w:r w:rsidR="008F15C4">
        <w:rPr>
          <w:rFonts w:ascii="Times New Roman" w:hAnsi="Times New Roman"/>
          <w:b/>
          <w:bCs/>
          <w:sz w:val="24"/>
          <w:szCs w:val="24"/>
        </w:rPr>
        <w:t xml:space="preserve"> </w:t>
      </w:r>
      <w:r w:rsidRPr="00DD6164">
        <w:rPr>
          <w:rFonts w:ascii="Times New Roman" w:hAnsi="Times New Roman"/>
          <w:b/>
          <w:bCs/>
          <w:sz w:val="24"/>
          <w:szCs w:val="24"/>
        </w:rPr>
        <w:t>-</w:t>
      </w:r>
      <w:r w:rsidR="008F15C4">
        <w:rPr>
          <w:rFonts w:ascii="Times New Roman" w:hAnsi="Times New Roman"/>
          <w:b/>
          <w:bCs/>
          <w:sz w:val="24"/>
          <w:szCs w:val="24"/>
        </w:rPr>
        <w:t xml:space="preserve"> </w:t>
      </w:r>
      <w:r w:rsidRPr="00DD6164">
        <w:rPr>
          <w:rFonts w:ascii="Times New Roman" w:hAnsi="Times New Roman"/>
          <w:b/>
          <w:bCs/>
          <w:sz w:val="24"/>
          <w:szCs w:val="24"/>
        </w:rPr>
        <w:t>prosinac</w:t>
      </w:r>
      <w:r w:rsidR="008953A5" w:rsidRPr="00DD6164">
        <w:rPr>
          <w:rFonts w:ascii="Times New Roman" w:hAnsi="Times New Roman"/>
          <w:b/>
          <w:bCs/>
          <w:sz w:val="24"/>
          <w:szCs w:val="24"/>
        </w:rPr>
        <w:t xml:space="preserve"> 20</w:t>
      </w:r>
      <w:r w:rsidR="003D3F69" w:rsidRPr="00DD6164">
        <w:rPr>
          <w:rFonts w:ascii="Times New Roman" w:hAnsi="Times New Roman"/>
          <w:b/>
          <w:bCs/>
          <w:sz w:val="24"/>
          <w:szCs w:val="24"/>
        </w:rPr>
        <w:t>2</w:t>
      </w:r>
      <w:r w:rsidR="006A3B3D" w:rsidRPr="00DD6164">
        <w:rPr>
          <w:rFonts w:ascii="Times New Roman" w:hAnsi="Times New Roman"/>
          <w:b/>
          <w:bCs/>
          <w:sz w:val="24"/>
          <w:szCs w:val="24"/>
        </w:rPr>
        <w:t>1</w:t>
      </w:r>
      <w:r w:rsidR="008953A5" w:rsidRPr="00DD6164">
        <w:rPr>
          <w:rFonts w:ascii="Times New Roman" w:hAnsi="Times New Roman"/>
          <w:b/>
          <w:bCs/>
          <w:sz w:val="24"/>
          <w:szCs w:val="24"/>
        </w:rPr>
        <w:t>.</w:t>
      </w:r>
    </w:p>
    <w:p w14:paraId="0751EADF" w14:textId="77777777" w:rsidR="004A5EF9" w:rsidRPr="00DD6164" w:rsidRDefault="008953A5" w:rsidP="00732B1D">
      <w:pPr>
        <w:autoSpaceDE w:val="0"/>
        <w:autoSpaceDN w:val="0"/>
        <w:adjustRightInd w:val="0"/>
        <w:spacing w:after="0" w:line="240" w:lineRule="auto"/>
        <w:jc w:val="both"/>
        <w:rPr>
          <w:rFonts w:ascii="Times New Roman" w:hAnsi="Times New Roman"/>
          <w:b/>
          <w:bCs/>
          <w:sz w:val="24"/>
          <w:szCs w:val="24"/>
        </w:rPr>
      </w:pPr>
      <w:r w:rsidRPr="00DD6164">
        <w:rPr>
          <w:rFonts w:ascii="Times New Roman" w:hAnsi="Times New Roman"/>
          <w:b/>
          <w:bCs/>
          <w:sz w:val="24"/>
          <w:szCs w:val="24"/>
        </w:rPr>
        <w:t xml:space="preserve"> </w:t>
      </w:r>
    </w:p>
    <w:p w14:paraId="6CAC2D86" w14:textId="77777777" w:rsidR="006B5D74" w:rsidRPr="00DD6164" w:rsidRDefault="006B5D74" w:rsidP="00732B1D">
      <w:pPr>
        <w:autoSpaceDE w:val="0"/>
        <w:autoSpaceDN w:val="0"/>
        <w:adjustRightInd w:val="0"/>
        <w:spacing w:after="0" w:line="240" w:lineRule="auto"/>
        <w:jc w:val="both"/>
        <w:rPr>
          <w:rFonts w:ascii="Times New Roman" w:hAnsi="Times New Roman"/>
          <w:b/>
          <w:bCs/>
          <w:sz w:val="24"/>
          <w:szCs w:val="24"/>
        </w:rPr>
      </w:pPr>
    </w:p>
    <w:p w14:paraId="245B5695" w14:textId="77777777" w:rsidR="004A5EF9" w:rsidRPr="00DD6164" w:rsidRDefault="000F17F4" w:rsidP="00732B1D">
      <w:pPr>
        <w:autoSpaceDE w:val="0"/>
        <w:autoSpaceDN w:val="0"/>
        <w:adjustRightInd w:val="0"/>
        <w:spacing w:after="0" w:line="240" w:lineRule="auto"/>
        <w:ind w:left="284"/>
        <w:jc w:val="both"/>
        <w:rPr>
          <w:rFonts w:ascii="Times New Roman" w:hAnsi="Times New Roman"/>
          <w:b/>
          <w:bCs/>
          <w:sz w:val="24"/>
          <w:szCs w:val="24"/>
        </w:rPr>
      </w:pPr>
      <w:r w:rsidRPr="00DD6164">
        <w:rPr>
          <w:rFonts w:ascii="Times New Roman" w:hAnsi="Times New Roman"/>
          <w:b/>
          <w:bCs/>
          <w:sz w:val="24"/>
          <w:szCs w:val="24"/>
        </w:rPr>
        <w:t>UVOD</w:t>
      </w:r>
    </w:p>
    <w:p w14:paraId="5F1550FE" w14:textId="77777777" w:rsidR="002F3D56" w:rsidRPr="00DD6164" w:rsidRDefault="002F3D56" w:rsidP="00732B1D">
      <w:pPr>
        <w:autoSpaceDE w:val="0"/>
        <w:autoSpaceDN w:val="0"/>
        <w:adjustRightInd w:val="0"/>
        <w:spacing w:after="0" w:line="240" w:lineRule="auto"/>
        <w:ind w:left="360"/>
        <w:jc w:val="both"/>
        <w:rPr>
          <w:rFonts w:ascii="Times New Roman" w:hAnsi="Times New Roman"/>
          <w:b/>
          <w:bCs/>
          <w:sz w:val="24"/>
          <w:szCs w:val="24"/>
        </w:rPr>
      </w:pPr>
    </w:p>
    <w:p w14:paraId="4FD10952" w14:textId="77777777" w:rsidR="00BC3314" w:rsidRPr="00DD6164" w:rsidRDefault="00BC3314" w:rsidP="00F828B7">
      <w:pPr>
        <w:autoSpaceDE w:val="0"/>
        <w:autoSpaceDN w:val="0"/>
        <w:adjustRightInd w:val="0"/>
        <w:spacing w:after="0" w:line="240" w:lineRule="auto"/>
        <w:ind w:firstLine="708"/>
        <w:jc w:val="both"/>
        <w:rPr>
          <w:rFonts w:ascii="Times New Roman" w:hAnsi="Times New Roman"/>
          <w:sz w:val="24"/>
          <w:szCs w:val="24"/>
        </w:rPr>
      </w:pPr>
      <w:r w:rsidRPr="00DD6164">
        <w:rPr>
          <w:rFonts w:ascii="Times New Roman" w:hAnsi="Times New Roman"/>
          <w:sz w:val="24"/>
          <w:szCs w:val="24"/>
        </w:rPr>
        <w:t>Od</w:t>
      </w:r>
      <w:r w:rsidR="002F3D56" w:rsidRPr="00DD6164">
        <w:rPr>
          <w:rFonts w:ascii="Times New Roman" w:hAnsi="Times New Roman"/>
          <w:sz w:val="24"/>
          <w:szCs w:val="24"/>
        </w:rPr>
        <w:t>redbama</w:t>
      </w:r>
      <w:r w:rsidR="004A5EF9" w:rsidRPr="00DD6164">
        <w:rPr>
          <w:rFonts w:ascii="Times New Roman" w:hAnsi="Times New Roman"/>
          <w:sz w:val="24"/>
          <w:szCs w:val="24"/>
        </w:rPr>
        <w:t xml:space="preserve"> Zakon</w:t>
      </w:r>
      <w:r w:rsidR="002F3D56" w:rsidRPr="00DD6164">
        <w:rPr>
          <w:rFonts w:ascii="Times New Roman" w:hAnsi="Times New Roman"/>
          <w:sz w:val="24"/>
          <w:szCs w:val="24"/>
        </w:rPr>
        <w:t>a</w:t>
      </w:r>
      <w:r w:rsidR="004A5EF9" w:rsidRPr="00DD6164">
        <w:rPr>
          <w:rFonts w:ascii="Times New Roman" w:hAnsi="Times New Roman"/>
          <w:sz w:val="24"/>
          <w:szCs w:val="24"/>
        </w:rPr>
        <w:t xml:space="preserve"> o lokalnoj i pod</w:t>
      </w:r>
      <w:r w:rsidR="00B505F5" w:rsidRPr="00DD6164">
        <w:rPr>
          <w:rFonts w:ascii="Times New Roman" w:hAnsi="Times New Roman"/>
          <w:sz w:val="24"/>
          <w:szCs w:val="24"/>
        </w:rPr>
        <w:t>ručnoj (regionalnoj) samoupravi</w:t>
      </w:r>
      <w:r w:rsidRPr="00DD6164">
        <w:rPr>
          <w:rFonts w:ascii="Times New Roman" w:hAnsi="Times New Roman"/>
          <w:sz w:val="24"/>
          <w:szCs w:val="24"/>
        </w:rPr>
        <w:t xml:space="preserve"> („Narodne novine“ 33/01, 60/01, 129/05, 109/07, 125/08, 36/09, 150/11, 144/12, 19/13- pročišćeni tekst</w:t>
      </w:r>
      <w:r w:rsidR="00A467A1" w:rsidRPr="00DD6164">
        <w:rPr>
          <w:rFonts w:ascii="Times New Roman" w:hAnsi="Times New Roman"/>
          <w:sz w:val="24"/>
          <w:szCs w:val="24"/>
        </w:rPr>
        <w:t>, 123/17</w:t>
      </w:r>
      <w:r w:rsidR="00FD6967">
        <w:rPr>
          <w:rFonts w:ascii="Times New Roman" w:hAnsi="Times New Roman"/>
          <w:sz w:val="24"/>
          <w:szCs w:val="24"/>
        </w:rPr>
        <w:t>, 98/19, 144/20</w:t>
      </w:r>
      <w:r w:rsidR="00A467A1" w:rsidRPr="00DD6164">
        <w:rPr>
          <w:rFonts w:ascii="Times New Roman" w:hAnsi="Times New Roman"/>
          <w:sz w:val="24"/>
          <w:szCs w:val="24"/>
        </w:rPr>
        <w:t>)</w:t>
      </w:r>
      <w:r w:rsidRPr="00DD6164">
        <w:rPr>
          <w:rFonts w:ascii="Times New Roman" w:hAnsi="Times New Roman"/>
          <w:sz w:val="24"/>
          <w:szCs w:val="24"/>
        </w:rPr>
        <w:t xml:space="preserve"> propisana je obveza župana kao izvršnog čelnika jedinice područne (regionalne) samouprave da dva puta godišnje </w:t>
      </w:r>
      <w:r w:rsidR="004A5EF9" w:rsidRPr="00DD6164">
        <w:rPr>
          <w:rFonts w:ascii="Times New Roman" w:hAnsi="Times New Roman"/>
          <w:sz w:val="24"/>
          <w:szCs w:val="24"/>
        </w:rPr>
        <w:t xml:space="preserve"> </w:t>
      </w:r>
      <w:r w:rsidR="00483989" w:rsidRPr="00DD6164">
        <w:rPr>
          <w:rFonts w:ascii="Times New Roman" w:hAnsi="Times New Roman"/>
          <w:sz w:val="24"/>
          <w:szCs w:val="24"/>
        </w:rPr>
        <w:t xml:space="preserve">predstavničkom tijelu  podnosi </w:t>
      </w:r>
      <w:r w:rsidRPr="00DD6164">
        <w:rPr>
          <w:rFonts w:ascii="Times New Roman" w:hAnsi="Times New Roman"/>
          <w:sz w:val="24"/>
          <w:szCs w:val="24"/>
        </w:rPr>
        <w:t>i</w:t>
      </w:r>
      <w:r w:rsidR="00483989" w:rsidRPr="00DD6164">
        <w:rPr>
          <w:rFonts w:ascii="Times New Roman" w:hAnsi="Times New Roman"/>
          <w:sz w:val="24"/>
          <w:szCs w:val="24"/>
        </w:rPr>
        <w:t>zvješće o</w:t>
      </w:r>
      <w:r w:rsidRPr="00DD6164">
        <w:rPr>
          <w:rFonts w:ascii="Times New Roman" w:hAnsi="Times New Roman"/>
          <w:sz w:val="24"/>
          <w:szCs w:val="24"/>
        </w:rPr>
        <w:t xml:space="preserve"> svom radu.</w:t>
      </w:r>
    </w:p>
    <w:p w14:paraId="215F81F5" w14:textId="77777777" w:rsidR="006B6AF9" w:rsidRPr="00DD6164" w:rsidRDefault="00766C49" w:rsidP="00F828B7">
      <w:pPr>
        <w:autoSpaceDE w:val="0"/>
        <w:autoSpaceDN w:val="0"/>
        <w:adjustRightInd w:val="0"/>
        <w:spacing w:after="0" w:line="240" w:lineRule="auto"/>
        <w:ind w:firstLine="708"/>
        <w:jc w:val="both"/>
        <w:rPr>
          <w:rFonts w:ascii="Times New Roman" w:hAnsi="Times New Roman"/>
          <w:sz w:val="24"/>
          <w:szCs w:val="24"/>
        </w:rPr>
      </w:pPr>
      <w:r w:rsidRPr="00DD6164">
        <w:rPr>
          <w:rFonts w:ascii="Times New Roman" w:hAnsi="Times New Roman"/>
          <w:sz w:val="24"/>
          <w:szCs w:val="24"/>
        </w:rPr>
        <w:t xml:space="preserve">Ovim Izvješćem ispunjavam zakonsku i statutarnu obvezu </w:t>
      </w:r>
      <w:r w:rsidR="003E0E5C" w:rsidRPr="00DD6164">
        <w:rPr>
          <w:rFonts w:ascii="Times New Roman" w:hAnsi="Times New Roman"/>
          <w:sz w:val="24"/>
          <w:szCs w:val="24"/>
        </w:rPr>
        <w:t xml:space="preserve">da kao čelnik jedinice područne (regionalne) samouprave </w:t>
      </w:r>
      <w:r w:rsidRPr="00DD6164">
        <w:rPr>
          <w:rFonts w:ascii="Times New Roman" w:hAnsi="Times New Roman"/>
          <w:sz w:val="24"/>
          <w:szCs w:val="24"/>
        </w:rPr>
        <w:t>podnosim</w:t>
      </w:r>
      <w:r w:rsidR="003E0E5C" w:rsidRPr="00DD6164">
        <w:rPr>
          <w:rFonts w:ascii="Times New Roman" w:hAnsi="Times New Roman"/>
          <w:sz w:val="24"/>
          <w:szCs w:val="24"/>
        </w:rPr>
        <w:t xml:space="preserve"> detaljan prikaz svog rada kao nositelja izvršne vlasti</w:t>
      </w:r>
      <w:r w:rsidRPr="00DD6164">
        <w:rPr>
          <w:rFonts w:ascii="Times New Roman" w:hAnsi="Times New Roman"/>
          <w:sz w:val="24"/>
          <w:szCs w:val="24"/>
        </w:rPr>
        <w:t xml:space="preserve"> u razdoblju </w:t>
      </w:r>
      <w:r w:rsidR="00317EB2" w:rsidRPr="00DD6164">
        <w:rPr>
          <w:rFonts w:ascii="Times New Roman" w:hAnsi="Times New Roman"/>
          <w:sz w:val="24"/>
          <w:szCs w:val="24"/>
        </w:rPr>
        <w:t>srpanj</w:t>
      </w:r>
      <w:r w:rsidR="008F15C4">
        <w:rPr>
          <w:rFonts w:ascii="Times New Roman" w:hAnsi="Times New Roman"/>
          <w:sz w:val="24"/>
          <w:szCs w:val="24"/>
        </w:rPr>
        <w:t xml:space="preserve"> </w:t>
      </w:r>
      <w:r w:rsidR="00317EB2" w:rsidRPr="00DD6164">
        <w:rPr>
          <w:rFonts w:ascii="Times New Roman" w:hAnsi="Times New Roman"/>
          <w:sz w:val="24"/>
          <w:szCs w:val="24"/>
        </w:rPr>
        <w:t>-</w:t>
      </w:r>
      <w:r w:rsidR="008F15C4">
        <w:rPr>
          <w:rFonts w:ascii="Times New Roman" w:hAnsi="Times New Roman"/>
          <w:sz w:val="24"/>
          <w:szCs w:val="24"/>
        </w:rPr>
        <w:t xml:space="preserve"> </w:t>
      </w:r>
      <w:r w:rsidR="00317EB2" w:rsidRPr="00DD6164">
        <w:rPr>
          <w:rFonts w:ascii="Times New Roman" w:hAnsi="Times New Roman"/>
          <w:sz w:val="24"/>
          <w:szCs w:val="24"/>
        </w:rPr>
        <w:t>prosinac</w:t>
      </w:r>
      <w:r w:rsidRPr="00DD6164">
        <w:rPr>
          <w:rFonts w:ascii="Times New Roman" w:hAnsi="Times New Roman"/>
          <w:sz w:val="24"/>
          <w:szCs w:val="24"/>
        </w:rPr>
        <w:t xml:space="preserve"> 20</w:t>
      </w:r>
      <w:r w:rsidR="000733BF" w:rsidRPr="00DD6164">
        <w:rPr>
          <w:rFonts w:ascii="Times New Roman" w:hAnsi="Times New Roman"/>
          <w:sz w:val="24"/>
          <w:szCs w:val="24"/>
        </w:rPr>
        <w:t>2</w:t>
      </w:r>
      <w:r w:rsidR="006A3B3D" w:rsidRPr="00DD6164">
        <w:rPr>
          <w:rFonts w:ascii="Times New Roman" w:hAnsi="Times New Roman"/>
          <w:sz w:val="24"/>
          <w:szCs w:val="24"/>
        </w:rPr>
        <w:t>1</w:t>
      </w:r>
      <w:r w:rsidRPr="00DD6164">
        <w:rPr>
          <w:rFonts w:ascii="Times New Roman" w:hAnsi="Times New Roman"/>
          <w:sz w:val="24"/>
          <w:szCs w:val="24"/>
        </w:rPr>
        <w:t>. godine.</w:t>
      </w:r>
    </w:p>
    <w:p w14:paraId="68094E72" w14:textId="77777777" w:rsidR="00C11A43" w:rsidRPr="00DD6164" w:rsidRDefault="00C11A43" w:rsidP="00F828B7">
      <w:pPr>
        <w:autoSpaceDE w:val="0"/>
        <w:autoSpaceDN w:val="0"/>
        <w:adjustRightInd w:val="0"/>
        <w:spacing w:after="0" w:line="240" w:lineRule="auto"/>
        <w:ind w:firstLine="708"/>
        <w:jc w:val="both"/>
        <w:rPr>
          <w:rFonts w:ascii="Times New Roman" w:hAnsi="Times New Roman"/>
          <w:sz w:val="24"/>
          <w:szCs w:val="24"/>
        </w:rPr>
      </w:pPr>
      <w:r w:rsidRPr="00DD6164">
        <w:rPr>
          <w:rFonts w:ascii="Times New Roman" w:hAnsi="Times New Roman"/>
          <w:sz w:val="24"/>
          <w:szCs w:val="24"/>
        </w:rPr>
        <w:t>Nadležnosti i ovlasti župana određene su Zakonom o lokalnoj i područnoj (regionalnoj) samoupravi i odnose se na:</w:t>
      </w:r>
    </w:p>
    <w:p w14:paraId="48135F54" w14:textId="77777777" w:rsidR="00C11A43" w:rsidRPr="00DD6164" w:rsidRDefault="00C11A43" w:rsidP="00F828B7">
      <w:pPr>
        <w:pStyle w:val="Odlomakpopisa"/>
        <w:numPr>
          <w:ilvl w:val="0"/>
          <w:numId w:val="2"/>
        </w:numPr>
        <w:autoSpaceDE w:val="0"/>
        <w:autoSpaceDN w:val="0"/>
        <w:adjustRightInd w:val="0"/>
        <w:jc w:val="both"/>
      </w:pPr>
      <w:r w:rsidRPr="00DD6164">
        <w:t>pripremu prijedloga općih akata,</w:t>
      </w:r>
    </w:p>
    <w:p w14:paraId="2A3CF348" w14:textId="77777777" w:rsidR="00C11A43" w:rsidRPr="00DD6164" w:rsidRDefault="00C11A43" w:rsidP="00F828B7">
      <w:pPr>
        <w:pStyle w:val="Odlomakpopisa"/>
        <w:numPr>
          <w:ilvl w:val="0"/>
          <w:numId w:val="2"/>
        </w:numPr>
        <w:autoSpaceDE w:val="0"/>
        <w:autoSpaceDN w:val="0"/>
        <w:adjustRightInd w:val="0"/>
        <w:jc w:val="both"/>
      </w:pPr>
      <w:r w:rsidRPr="00DD6164">
        <w:t>izvršavanje ili osiguravanje izvršavanja općih akata predstavničkog tijela,</w:t>
      </w:r>
    </w:p>
    <w:p w14:paraId="7F4DDBDB" w14:textId="77777777" w:rsidR="00C11A43" w:rsidRPr="00DD6164" w:rsidRDefault="00C11A43" w:rsidP="00F828B7">
      <w:pPr>
        <w:pStyle w:val="Odlomakpopisa"/>
        <w:numPr>
          <w:ilvl w:val="0"/>
          <w:numId w:val="2"/>
        </w:numPr>
        <w:autoSpaceDE w:val="0"/>
        <w:autoSpaceDN w:val="0"/>
        <w:adjustRightInd w:val="0"/>
        <w:jc w:val="both"/>
      </w:pPr>
      <w:r w:rsidRPr="00DD6164">
        <w:t>usmjeravanje</w:t>
      </w:r>
      <w:r w:rsidR="008F15C4">
        <w:t xml:space="preserve"> </w:t>
      </w:r>
      <w:r w:rsidRPr="00DD6164">
        <w:t>djelovanja upravnih</w:t>
      </w:r>
      <w:r w:rsidR="008F15C4">
        <w:t xml:space="preserve"> </w:t>
      </w:r>
      <w:r w:rsidRPr="00DD6164">
        <w:t>tijela</w:t>
      </w:r>
      <w:r w:rsidR="007A479D" w:rsidRPr="00DD6164">
        <w:t xml:space="preserve"> u obavljanju poslova iz njihovog djelokruga i nadziranje njihovog rada,</w:t>
      </w:r>
    </w:p>
    <w:p w14:paraId="68F8646E" w14:textId="77777777" w:rsidR="007A479D" w:rsidRPr="00DD6164" w:rsidRDefault="007A479D" w:rsidP="00F828B7">
      <w:pPr>
        <w:pStyle w:val="Odlomakpopisa"/>
        <w:numPr>
          <w:ilvl w:val="0"/>
          <w:numId w:val="2"/>
        </w:numPr>
        <w:autoSpaceDE w:val="0"/>
        <w:autoSpaceDN w:val="0"/>
        <w:adjustRightInd w:val="0"/>
        <w:jc w:val="both"/>
      </w:pPr>
      <w:r w:rsidRPr="00DD6164">
        <w:t>upravljanje nekretninama i pokretninama u vlasništvu Županije, kao i njezinim prihodima i rashodima u skladu sa Statutom i zakonom,</w:t>
      </w:r>
    </w:p>
    <w:p w14:paraId="1C31C42D" w14:textId="77777777" w:rsidR="007A479D" w:rsidRPr="00DD6164" w:rsidRDefault="007A479D" w:rsidP="00F828B7">
      <w:pPr>
        <w:pStyle w:val="Odlomakpopisa"/>
        <w:numPr>
          <w:ilvl w:val="0"/>
          <w:numId w:val="2"/>
        </w:numPr>
        <w:autoSpaceDE w:val="0"/>
        <w:autoSpaceDN w:val="0"/>
        <w:adjustRightInd w:val="0"/>
        <w:jc w:val="both"/>
      </w:pPr>
      <w:r w:rsidRPr="00DD6164">
        <w:t>odlučivanje o stjecanju i otuđivanju nekretnina i pokretnina u vlasništvu Županije i raspolaganje ostalom imovinom u skladu s zakonom, Statutom i drugim propisima,</w:t>
      </w:r>
    </w:p>
    <w:p w14:paraId="3C3FC19F" w14:textId="77777777" w:rsidR="007A479D" w:rsidRPr="00DD6164" w:rsidRDefault="007A479D" w:rsidP="00F828B7">
      <w:pPr>
        <w:pStyle w:val="Odlomakpopisa"/>
        <w:numPr>
          <w:ilvl w:val="0"/>
          <w:numId w:val="2"/>
        </w:numPr>
        <w:autoSpaceDE w:val="0"/>
        <w:autoSpaceDN w:val="0"/>
        <w:adjustRightInd w:val="0"/>
        <w:jc w:val="both"/>
      </w:pPr>
      <w:r w:rsidRPr="00DD6164">
        <w:t>imenovanje i razrješenje predstavnika Županije u tijelima javnih ustanova, trgovačkih društava i drugih pravnih osoba, osim ako posebnim zakonom nije drugačije određeno</w:t>
      </w:r>
      <w:r w:rsidR="00B971DB" w:rsidRPr="00DD6164">
        <w:t>.</w:t>
      </w:r>
      <w:r w:rsidRPr="00DD6164">
        <w:t xml:space="preserve"> </w:t>
      </w:r>
    </w:p>
    <w:p w14:paraId="74F3D157" w14:textId="77777777" w:rsidR="00766C49" w:rsidRPr="00DD6164" w:rsidRDefault="00766C49" w:rsidP="00F828B7">
      <w:pPr>
        <w:autoSpaceDE w:val="0"/>
        <w:autoSpaceDN w:val="0"/>
        <w:adjustRightInd w:val="0"/>
        <w:spacing w:after="0" w:line="240" w:lineRule="auto"/>
        <w:ind w:firstLine="708"/>
        <w:jc w:val="both"/>
        <w:rPr>
          <w:rFonts w:ascii="Times New Roman" w:hAnsi="Times New Roman"/>
          <w:sz w:val="24"/>
          <w:szCs w:val="24"/>
        </w:rPr>
      </w:pPr>
    </w:p>
    <w:p w14:paraId="48B2FBFA" w14:textId="77777777" w:rsidR="00AA3554" w:rsidRDefault="00AA3554" w:rsidP="00F828B7">
      <w:pPr>
        <w:autoSpaceDE w:val="0"/>
        <w:autoSpaceDN w:val="0"/>
        <w:adjustRightInd w:val="0"/>
        <w:spacing w:after="0" w:line="240" w:lineRule="auto"/>
        <w:ind w:firstLine="708"/>
        <w:jc w:val="both"/>
        <w:rPr>
          <w:rFonts w:ascii="Times New Roman" w:hAnsi="Times New Roman"/>
          <w:sz w:val="24"/>
          <w:szCs w:val="24"/>
        </w:rPr>
      </w:pPr>
      <w:r w:rsidRPr="00DD6164">
        <w:rPr>
          <w:rFonts w:ascii="Times New Roman" w:hAnsi="Times New Roman"/>
          <w:sz w:val="24"/>
          <w:szCs w:val="24"/>
        </w:rPr>
        <w:t>U Izvješću se nalazi prikaz važnijih projekata, mjera i aktivnosti te relevantni podaci pripremljeni od strane nadležnih županijskih upravnih tijela i ustanova, a koji spadaju u nadležnost i djelokrug poslova</w:t>
      </w:r>
      <w:r w:rsidR="00A953C1" w:rsidRPr="00DD6164">
        <w:rPr>
          <w:rFonts w:ascii="Times New Roman" w:hAnsi="Times New Roman"/>
          <w:sz w:val="24"/>
          <w:szCs w:val="24"/>
        </w:rPr>
        <w:t xml:space="preserve"> ž</w:t>
      </w:r>
      <w:r w:rsidRPr="00DD6164">
        <w:rPr>
          <w:rFonts w:ascii="Times New Roman" w:hAnsi="Times New Roman"/>
          <w:sz w:val="24"/>
          <w:szCs w:val="24"/>
        </w:rPr>
        <w:t>upana kao i</w:t>
      </w:r>
      <w:r w:rsidR="00F828B7">
        <w:rPr>
          <w:rFonts w:ascii="Times New Roman" w:hAnsi="Times New Roman"/>
          <w:sz w:val="24"/>
          <w:szCs w:val="24"/>
        </w:rPr>
        <w:t>zvršnog tijela Županije.</w:t>
      </w:r>
    </w:p>
    <w:p w14:paraId="15798BF3" w14:textId="77777777" w:rsidR="00A9248A" w:rsidRPr="00DD6164" w:rsidRDefault="00A9248A" w:rsidP="00F828B7">
      <w:pPr>
        <w:autoSpaceDE w:val="0"/>
        <w:autoSpaceDN w:val="0"/>
        <w:adjustRightInd w:val="0"/>
        <w:spacing w:after="0" w:line="240" w:lineRule="auto"/>
        <w:ind w:firstLine="708"/>
        <w:jc w:val="both"/>
        <w:rPr>
          <w:rFonts w:ascii="Times New Roman" w:hAnsi="Times New Roman"/>
          <w:sz w:val="24"/>
          <w:szCs w:val="24"/>
        </w:rPr>
      </w:pPr>
      <w:r w:rsidRPr="00DD6164">
        <w:rPr>
          <w:rFonts w:ascii="Times New Roman" w:hAnsi="Times New Roman"/>
          <w:sz w:val="24"/>
          <w:szCs w:val="24"/>
        </w:rPr>
        <w:t xml:space="preserve">Rad župana i </w:t>
      </w:r>
      <w:r w:rsidR="00DD6164" w:rsidRPr="00DD6164">
        <w:rPr>
          <w:rFonts w:ascii="Times New Roman" w:hAnsi="Times New Roman"/>
          <w:sz w:val="24"/>
          <w:szCs w:val="24"/>
        </w:rPr>
        <w:t>njegovog</w:t>
      </w:r>
      <w:r w:rsidRPr="00DD6164">
        <w:rPr>
          <w:rFonts w:ascii="Times New Roman" w:hAnsi="Times New Roman"/>
          <w:sz w:val="24"/>
          <w:szCs w:val="24"/>
        </w:rPr>
        <w:t xml:space="preserve"> zamjenika,</w:t>
      </w:r>
      <w:r w:rsidR="00DD6164" w:rsidRPr="00DD6164">
        <w:rPr>
          <w:rFonts w:ascii="Times New Roman" w:hAnsi="Times New Roman"/>
          <w:sz w:val="24"/>
          <w:szCs w:val="24"/>
        </w:rPr>
        <w:t xml:space="preserve"> podijeljen </w:t>
      </w:r>
      <w:r w:rsidRPr="00DD6164">
        <w:rPr>
          <w:rFonts w:ascii="Times New Roman" w:hAnsi="Times New Roman"/>
          <w:sz w:val="24"/>
          <w:szCs w:val="24"/>
        </w:rPr>
        <w:t xml:space="preserve"> je prema sljedećim aktivnostima:</w:t>
      </w:r>
    </w:p>
    <w:p w14:paraId="72FAB2DB" w14:textId="77777777" w:rsidR="00A9248A" w:rsidRPr="00DD6164" w:rsidRDefault="00A9248A" w:rsidP="00F828B7">
      <w:pPr>
        <w:pStyle w:val="Odlomakpopisa"/>
        <w:numPr>
          <w:ilvl w:val="0"/>
          <w:numId w:val="2"/>
        </w:numPr>
        <w:autoSpaceDE w:val="0"/>
        <w:autoSpaceDN w:val="0"/>
        <w:adjustRightInd w:val="0"/>
        <w:jc w:val="both"/>
      </w:pPr>
      <w:r w:rsidRPr="00DD6164">
        <w:t>donošenje akata i predlaganje akata prema Županijskoj skupštini,</w:t>
      </w:r>
    </w:p>
    <w:p w14:paraId="16AC63A3" w14:textId="77777777" w:rsidR="00A9248A" w:rsidRPr="00DD6164" w:rsidRDefault="00A9248A" w:rsidP="00F828B7">
      <w:pPr>
        <w:pStyle w:val="Odlomakpopisa"/>
        <w:numPr>
          <w:ilvl w:val="0"/>
          <w:numId w:val="2"/>
        </w:numPr>
        <w:autoSpaceDE w:val="0"/>
        <w:autoSpaceDN w:val="0"/>
        <w:adjustRightInd w:val="0"/>
        <w:jc w:val="both"/>
      </w:pPr>
      <w:r w:rsidRPr="00DD6164">
        <w:t>funkcioniranje izvršne vlasti kroz djelovanje upravnih odjela i službi,</w:t>
      </w:r>
    </w:p>
    <w:p w14:paraId="6E77233A" w14:textId="77777777" w:rsidR="00A9248A" w:rsidRPr="00DD6164" w:rsidRDefault="00A9248A" w:rsidP="00F828B7">
      <w:pPr>
        <w:pStyle w:val="Odlomakpopisa"/>
        <w:numPr>
          <w:ilvl w:val="0"/>
          <w:numId w:val="2"/>
        </w:numPr>
        <w:autoSpaceDE w:val="0"/>
        <w:autoSpaceDN w:val="0"/>
        <w:adjustRightInd w:val="0"/>
        <w:jc w:val="both"/>
      </w:pPr>
      <w:r w:rsidRPr="00DD6164">
        <w:t>protokolarne aktivnosti župana i njegovih zamjenika.</w:t>
      </w:r>
    </w:p>
    <w:p w14:paraId="6B8F5F0E" w14:textId="77777777" w:rsidR="00290510" w:rsidRPr="00DD6164" w:rsidRDefault="00CE1A5F" w:rsidP="00F828B7">
      <w:pPr>
        <w:autoSpaceDE w:val="0"/>
        <w:autoSpaceDN w:val="0"/>
        <w:adjustRightInd w:val="0"/>
        <w:spacing w:after="0" w:line="240" w:lineRule="auto"/>
        <w:ind w:firstLine="708"/>
        <w:jc w:val="both"/>
        <w:rPr>
          <w:rFonts w:ascii="Times New Roman" w:hAnsi="Times New Roman"/>
          <w:sz w:val="24"/>
          <w:szCs w:val="24"/>
        </w:rPr>
      </w:pPr>
      <w:r w:rsidRPr="00DD6164">
        <w:rPr>
          <w:rFonts w:ascii="Times New Roman" w:hAnsi="Times New Roman"/>
          <w:sz w:val="24"/>
          <w:szCs w:val="24"/>
        </w:rPr>
        <w:t xml:space="preserve"> </w:t>
      </w:r>
      <w:r w:rsidR="00290510" w:rsidRPr="00DD6164">
        <w:rPr>
          <w:rFonts w:ascii="Times New Roman" w:hAnsi="Times New Roman"/>
          <w:sz w:val="24"/>
          <w:szCs w:val="24"/>
        </w:rPr>
        <w:t>Ovim dokumentom</w:t>
      </w:r>
      <w:r w:rsidR="00AD3C12">
        <w:rPr>
          <w:rFonts w:ascii="Times New Roman" w:hAnsi="Times New Roman"/>
          <w:sz w:val="24"/>
          <w:szCs w:val="24"/>
        </w:rPr>
        <w:t>,</w:t>
      </w:r>
      <w:r w:rsidR="00F828B7">
        <w:rPr>
          <w:rFonts w:ascii="Times New Roman" w:hAnsi="Times New Roman"/>
          <w:sz w:val="24"/>
          <w:szCs w:val="24"/>
        </w:rPr>
        <w:t xml:space="preserve"> </w:t>
      </w:r>
      <w:r w:rsidR="00290510" w:rsidRPr="00DD6164">
        <w:rPr>
          <w:rFonts w:ascii="Times New Roman" w:hAnsi="Times New Roman"/>
          <w:sz w:val="24"/>
          <w:szCs w:val="24"/>
        </w:rPr>
        <w:t>kao zbirnim izvješćem obuhvaćeni</w:t>
      </w:r>
      <w:r w:rsidR="00AD3C12">
        <w:rPr>
          <w:rFonts w:ascii="Times New Roman" w:hAnsi="Times New Roman"/>
          <w:sz w:val="24"/>
          <w:szCs w:val="24"/>
        </w:rPr>
        <w:t>,</w:t>
      </w:r>
      <w:r w:rsidR="00290510" w:rsidRPr="00DD6164">
        <w:rPr>
          <w:rFonts w:ascii="Times New Roman" w:hAnsi="Times New Roman"/>
          <w:sz w:val="24"/>
          <w:szCs w:val="24"/>
        </w:rPr>
        <w:t xml:space="preserve">  su relevantni podaci odnosno informacije pripremljene u nadležnim upravnim tijelima Brodsko-posavske županije pa se u nastavku daje pregled djelovanja župana i njegovih zamjenika po pojedinim područjima. </w:t>
      </w:r>
    </w:p>
    <w:p w14:paraId="763E8701" w14:textId="77777777" w:rsidR="003359A5" w:rsidRPr="00DD6164" w:rsidRDefault="003359A5" w:rsidP="00F828B7">
      <w:pPr>
        <w:autoSpaceDE w:val="0"/>
        <w:autoSpaceDN w:val="0"/>
        <w:adjustRightInd w:val="0"/>
        <w:spacing w:after="0" w:line="240" w:lineRule="auto"/>
        <w:jc w:val="both"/>
        <w:rPr>
          <w:rFonts w:ascii="Times New Roman" w:hAnsi="Times New Roman"/>
          <w:sz w:val="24"/>
          <w:szCs w:val="24"/>
        </w:rPr>
      </w:pPr>
    </w:p>
    <w:p w14:paraId="57CE395B" w14:textId="77777777" w:rsidR="00CB35C8" w:rsidRPr="00DD6164" w:rsidRDefault="00BE6F49" w:rsidP="00F828B7">
      <w:pPr>
        <w:pStyle w:val="Tijeloteksta-uvlaka2"/>
        <w:ind w:left="0" w:firstLine="0"/>
        <w:rPr>
          <w:b/>
        </w:rPr>
      </w:pPr>
      <w:r w:rsidRPr="00DD6164">
        <w:rPr>
          <w:b/>
        </w:rPr>
        <w:t>FINANCIJE I PRORAČUN</w:t>
      </w:r>
    </w:p>
    <w:p w14:paraId="1D7B4BFA" w14:textId="77777777" w:rsidR="00FD6967" w:rsidRDefault="00FD6967" w:rsidP="00F828B7">
      <w:pPr>
        <w:pStyle w:val="Tijeloteksta-uvlaka2"/>
        <w:rPr>
          <w:b/>
        </w:rPr>
      </w:pPr>
    </w:p>
    <w:p w14:paraId="1E1E6939" w14:textId="77777777" w:rsidR="0088288F" w:rsidRDefault="00EA29A1" w:rsidP="00F828B7">
      <w:pPr>
        <w:pStyle w:val="Tijeloteksta-uvlaka2"/>
        <w:ind w:left="0" w:firstLine="708"/>
      </w:pPr>
      <w:r>
        <w:t>Izvršavajući obveze propisane Zakonom o proračunu</w:t>
      </w:r>
      <w:r w:rsidR="00F16B21">
        <w:t xml:space="preserve"> („Narodne novine“ 87/08, 136/12, 15/15) </w:t>
      </w:r>
      <w:r>
        <w:t xml:space="preserve"> </w:t>
      </w:r>
      <w:r w:rsidR="0088288F">
        <w:t>Župan je kao</w:t>
      </w:r>
      <w:r>
        <w:t xml:space="preserve"> zakonom ovlašten</w:t>
      </w:r>
      <w:r w:rsidR="0088288F">
        <w:t>i</w:t>
      </w:r>
      <w:r>
        <w:t xml:space="preserve"> predlagatelj</w:t>
      </w:r>
      <w:r w:rsidR="0088288F">
        <w:t>,</w:t>
      </w:r>
      <w:r>
        <w:t xml:space="preserve"> Županijskoj skupštini podn</w:t>
      </w:r>
      <w:r w:rsidR="0088288F">
        <w:t>io</w:t>
      </w:r>
      <w:r>
        <w:t xml:space="preserve"> na raspravu i usvajanje odnosno donošenje sljedeć</w:t>
      </w:r>
      <w:r w:rsidR="0088288F">
        <w:t>e</w:t>
      </w:r>
      <w:r>
        <w:t xml:space="preserve"> dokument</w:t>
      </w:r>
      <w:r w:rsidR="0088288F">
        <w:t>e</w:t>
      </w:r>
      <w:r>
        <w:t>:</w:t>
      </w:r>
    </w:p>
    <w:p w14:paraId="0FB77A6A" w14:textId="77777777" w:rsidR="00EA29A1" w:rsidRDefault="002C0589" w:rsidP="00F828B7">
      <w:pPr>
        <w:pStyle w:val="Tijeloteksta-uvlaka2"/>
        <w:numPr>
          <w:ilvl w:val="0"/>
          <w:numId w:val="2"/>
        </w:numPr>
      </w:pPr>
      <w:r w:rsidRPr="00EA29A1">
        <w:t>Prijedlog Odluke o</w:t>
      </w:r>
      <w:r w:rsidR="00EA29A1" w:rsidRPr="00EA29A1">
        <w:t xml:space="preserve"> </w:t>
      </w:r>
      <w:r w:rsidRPr="00EA29A1">
        <w:t>raspodjeli financijskog rezultata Brodsko-posavske županije za 2020. godinu</w:t>
      </w:r>
      <w:r w:rsidR="00EA29A1">
        <w:t>,</w:t>
      </w:r>
    </w:p>
    <w:p w14:paraId="0CDFEBA9" w14:textId="77777777" w:rsidR="002C0589" w:rsidRPr="00DD6164" w:rsidRDefault="00F828B7" w:rsidP="00F828B7">
      <w:pPr>
        <w:pStyle w:val="Tijeloteksta-uvlaka2"/>
        <w:numPr>
          <w:ilvl w:val="0"/>
          <w:numId w:val="2"/>
        </w:numPr>
      </w:pPr>
      <w:r>
        <w:rPr>
          <w:bCs/>
        </w:rPr>
        <w:t>I</w:t>
      </w:r>
      <w:r w:rsidR="002C0589" w:rsidRPr="00F828B7">
        <w:t>zvješće</w:t>
      </w:r>
      <w:r w:rsidR="002C0589" w:rsidRPr="00EA29A1">
        <w:rPr>
          <w:bCs/>
        </w:rPr>
        <w:t xml:space="preserve"> o izvršenju proračuna Brodsko-posavske županije za 2020. godinu s prijedlogom godišnjeg obračuna proračuna</w:t>
      </w:r>
      <w:r w:rsidR="00EA29A1">
        <w:rPr>
          <w:bCs/>
        </w:rPr>
        <w:t>,</w:t>
      </w:r>
    </w:p>
    <w:p w14:paraId="056059E3" w14:textId="77777777" w:rsidR="00EA29A1" w:rsidRDefault="002C0589" w:rsidP="00F828B7">
      <w:pPr>
        <w:pStyle w:val="Tijeloteksta-uvlaka2"/>
        <w:numPr>
          <w:ilvl w:val="0"/>
          <w:numId w:val="2"/>
        </w:numPr>
        <w:rPr>
          <w:bCs/>
        </w:rPr>
      </w:pPr>
      <w:r w:rsidRPr="00EA29A1">
        <w:rPr>
          <w:bCs/>
        </w:rPr>
        <w:lastRenderedPageBreak/>
        <w:t>Izvješće o planiranim i ostvarenim prihodima i primicima i planiranim i izvršenim rashodima i izdacima proračuna Brodsko-posavske županije za razdoblje siječanj – lipanj 2021. godine s prijedlogom polugodišnjeg obračuna proračuna</w:t>
      </w:r>
      <w:r w:rsidR="00EA29A1">
        <w:rPr>
          <w:bCs/>
        </w:rPr>
        <w:t>,</w:t>
      </w:r>
    </w:p>
    <w:p w14:paraId="5C650260" w14:textId="77777777" w:rsidR="002C0589" w:rsidRPr="00EA29A1" w:rsidRDefault="00EA29A1" w:rsidP="00F828B7">
      <w:pPr>
        <w:pStyle w:val="Tijeloteksta-uvlaka2"/>
        <w:numPr>
          <w:ilvl w:val="0"/>
          <w:numId w:val="2"/>
        </w:numPr>
        <w:rPr>
          <w:bCs/>
        </w:rPr>
      </w:pPr>
      <w:r w:rsidRPr="00EA29A1">
        <w:rPr>
          <w:bCs/>
        </w:rPr>
        <w:t xml:space="preserve">Prijedlog </w:t>
      </w:r>
      <w:r w:rsidR="00AD3C12">
        <w:rPr>
          <w:bCs/>
        </w:rPr>
        <w:t>O</w:t>
      </w:r>
      <w:r w:rsidRPr="00EA29A1">
        <w:rPr>
          <w:bCs/>
        </w:rPr>
        <w:t xml:space="preserve">dluke o II. izmjenama i dopunama Proračuna Brodsko-posavske županije za 2021. godinu ( uključujući i prijedlog plana razvojnih programa) </w:t>
      </w:r>
      <w:r w:rsidR="002C0589" w:rsidRPr="00EA29A1">
        <w:rPr>
          <w:bCs/>
        </w:rPr>
        <w:t xml:space="preserve"> </w:t>
      </w:r>
    </w:p>
    <w:p w14:paraId="2A18FD76" w14:textId="77777777" w:rsidR="00EA29A1" w:rsidRDefault="00EA29A1" w:rsidP="00F828B7">
      <w:pPr>
        <w:pStyle w:val="Tijeloteksta-uvlaka2"/>
        <w:numPr>
          <w:ilvl w:val="0"/>
          <w:numId w:val="2"/>
        </w:numPr>
        <w:rPr>
          <w:bCs/>
        </w:rPr>
      </w:pPr>
      <w:r w:rsidRPr="00EA29A1">
        <w:rPr>
          <w:bCs/>
        </w:rPr>
        <w:t xml:space="preserve">Prijedlog </w:t>
      </w:r>
      <w:r w:rsidR="00AD3C12">
        <w:rPr>
          <w:bCs/>
        </w:rPr>
        <w:t>P</w:t>
      </w:r>
      <w:r w:rsidRPr="00EA29A1">
        <w:rPr>
          <w:bCs/>
        </w:rPr>
        <w:t xml:space="preserve">roračuna Brodsko-posavske županije za 2022. godinu i  projekcije za 2023. i 2024. godinu kao i Prijedlog </w:t>
      </w:r>
      <w:r w:rsidR="00AD3C12">
        <w:rPr>
          <w:bCs/>
        </w:rPr>
        <w:t>O</w:t>
      </w:r>
      <w:r w:rsidRPr="00EA29A1">
        <w:rPr>
          <w:bCs/>
        </w:rPr>
        <w:t>dluke o izvršavanju Proračuna Brodsko-posavske županije za 2022. godinu</w:t>
      </w:r>
      <w:r>
        <w:rPr>
          <w:bCs/>
        </w:rPr>
        <w:t>,</w:t>
      </w:r>
    </w:p>
    <w:p w14:paraId="1BC05084" w14:textId="77777777" w:rsidR="002C0589" w:rsidRDefault="00EA29A1" w:rsidP="00F828B7">
      <w:pPr>
        <w:pStyle w:val="Tijeloteksta-uvlaka2"/>
        <w:numPr>
          <w:ilvl w:val="0"/>
          <w:numId w:val="2"/>
        </w:numPr>
        <w:rPr>
          <w:bCs/>
        </w:rPr>
      </w:pPr>
      <w:r w:rsidRPr="00EA29A1">
        <w:rPr>
          <w:bCs/>
        </w:rPr>
        <w:t>Prijedlog Plana korištenja sredstava ostvarenih od prodaje i zakupa poljoprivrednog zemljišta i zakupa za ribnjake na području Brodsko-posavske županije za 2022. godinu.</w:t>
      </w:r>
    </w:p>
    <w:p w14:paraId="3BDD97B8" w14:textId="77777777" w:rsidR="00F828B7" w:rsidRPr="00EA29A1" w:rsidRDefault="00F828B7" w:rsidP="00F828B7">
      <w:pPr>
        <w:pStyle w:val="Tijeloteksta-uvlaka2"/>
        <w:ind w:left="1068" w:firstLine="0"/>
        <w:rPr>
          <w:bCs/>
        </w:rPr>
      </w:pPr>
    </w:p>
    <w:p w14:paraId="3F12376C" w14:textId="77777777" w:rsidR="002C0589" w:rsidRPr="00DD6164" w:rsidRDefault="0088288F" w:rsidP="00F828B7">
      <w:pPr>
        <w:spacing w:after="0" w:line="240" w:lineRule="auto"/>
        <w:ind w:firstLine="720"/>
        <w:jc w:val="both"/>
        <w:rPr>
          <w:rFonts w:ascii="Times New Roman" w:hAnsi="Times New Roman"/>
          <w:b/>
          <w:bCs/>
          <w:sz w:val="24"/>
          <w:szCs w:val="24"/>
        </w:rPr>
      </w:pPr>
      <w:r>
        <w:rPr>
          <w:rFonts w:ascii="Times New Roman" w:hAnsi="Times New Roman"/>
          <w:sz w:val="24"/>
          <w:szCs w:val="24"/>
        </w:rPr>
        <w:t>U</w:t>
      </w:r>
      <w:r w:rsidRPr="00DD6164">
        <w:rPr>
          <w:rFonts w:ascii="Times New Roman" w:hAnsi="Times New Roman"/>
          <w:sz w:val="24"/>
          <w:szCs w:val="24"/>
        </w:rPr>
        <w:t xml:space="preserve"> svrhu pripreme financijskih planova za proračunsko razdoblje od 2022.</w:t>
      </w:r>
      <w:r w:rsidR="008F15C4">
        <w:rPr>
          <w:rFonts w:ascii="Times New Roman" w:hAnsi="Times New Roman"/>
          <w:sz w:val="24"/>
          <w:szCs w:val="24"/>
        </w:rPr>
        <w:t xml:space="preserve"> </w:t>
      </w:r>
      <w:r w:rsidRPr="00DD6164">
        <w:rPr>
          <w:rFonts w:ascii="Times New Roman" w:hAnsi="Times New Roman"/>
          <w:sz w:val="24"/>
          <w:szCs w:val="24"/>
        </w:rPr>
        <w:t>- 2024. godine</w:t>
      </w:r>
      <w:r>
        <w:rPr>
          <w:rFonts w:ascii="Times New Roman" w:hAnsi="Times New Roman"/>
          <w:sz w:val="24"/>
          <w:szCs w:val="24"/>
        </w:rPr>
        <w:t xml:space="preserve"> </w:t>
      </w:r>
      <w:r w:rsidR="002C0589" w:rsidRPr="00DD6164">
        <w:rPr>
          <w:rFonts w:ascii="Times New Roman" w:hAnsi="Times New Roman"/>
          <w:sz w:val="24"/>
          <w:szCs w:val="24"/>
        </w:rPr>
        <w:t xml:space="preserve"> pri</w:t>
      </w:r>
      <w:r>
        <w:rPr>
          <w:rFonts w:ascii="Times New Roman" w:hAnsi="Times New Roman"/>
          <w:sz w:val="24"/>
          <w:szCs w:val="24"/>
        </w:rPr>
        <w:t xml:space="preserve">premljene su </w:t>
      </w:r>
      <w:r w:rsidR="002C0589" w:rsidRPr="0088288F">
        <w:rPr>
          <w:rFonts w:ascii="Times New Roman" w:hAnsi="Times New Roman"/>
          <w:bCs/>
          <w:sz w:val="24"/>
          <w:szCs w:val="24"/>
        </w:rPr>
        <w:t>Upute za pripremu i izradu Proračuna upravnih tijela i proračunskih korisnika Brodsko-posavske županije za razdoblje  2022.</w:t>
      </w:r>
      <w:r w:rsidR="008F15C4">
        <w:rPr>
          <w:rFonts w:ascii="Times New Roman" w:hAnsi="Times New Roman"/>
          <w:bCs/>
          <w:sz w:val="24"/>
          <w:szCs w:val="24"/>
        </w:rPr>
        <w:t xml:space="preserve"> - </w:t>
      </w:r>
      <w:r w:rsidR="002C0589" w:rsidRPr="0088288F">
        <w:rPr>
          <w:rFonts w:ascii="Times New Roman" w:hAnsi="Times New Roman"/>
          <w:bCs/>
          <w:sz w:val="24"/>
          <w:szCs w:val="24"/>
        </w:rPr>
        <w:t>2024. godine</w:t>
      </w:r>
      <w:r>
        <w:rPr>
          <w:rFonts w:ascii="Times New Roman" w:hAnsi="Times New Roman"/>
          <w:bCs/>
          <w:sz w:val="24"/>
          <w:szCs w:val="24"/>
        </w:rPr>
        <w:t xml:space="preserve">. Iste su dostavljene </w:t>
      </w:r>
      <w:r w:rsidR="002C0589" w:rsidRPr="00DD6164">
        <w:rPr>
          <w:rFonts w:ascii="Times New Roman" w:hAnsi="Times New Roman"/>
          <w:sz w:val="24"/>
          <w:szCs w:val="24"/>
        </w:rPr>
        <w:t xml:space="preserve"> korisnicima </w:t>
      </w:r>
      <w:r>
        <w:rPr>
          <w:rFonts w:ascii="Times New Roman" w:hAnsi="Times New Roman"/>
          <w:sz w:val="24"/>
          <w:szCs w:val="24"/>
        </w:rPr>
        <w:t>Proračuna Brodsko-posavske županije.</w:t>
      </w:r>
    </w:p>
    <w:p w14:paraId="38E5124F" w14:textId="77777777" w:rsidR="002C0589" w:rsidRDefault="0088288F" w:rsidP="00F828B7">
      <w:pPr>
        <w:pStyle w:val="Tijeloteksta"/>
        <w:spacing w:after="0" w:line="240" w:lineRule="auto"/>
        <w:ind w:right="-58" w:firstLine="720"/>
        <w:jc w:val="both"/>
        <w:rPr>
          <w:rFonts w:ascii="Times New Roman" w:hAnsi="Times New Roman"/>
          <w:sz w:val="24"/>
          <w:szCs w:val="24"/>
        </w:rPr>
      </w:pPr>
      <w:r>
        <w:rPr>
          <w:rFonts w:ascii="Times New Roman" w:hAnsi="Times New Roman"/>
          <w:sz w:val="24"/>
          <w:szCs w:val="24"/>
        </w:rPr>
        <w:t>Sukladno odredbama</w:t>
      </w:r>
      <w:r w:rsidR="002C0589" w:rsidRPr="00DD6164">
        <w:rPr>
          <w:rFonts w:ascii="Times New Roman" w:hAnsi="Times New Roman"/>
          <w:sz w:val="24"/>
          <w:szCs w:val="24"/>
        </w:rPr>
        <w:t xml:space="preserve"> Odluke o izvršavanju Proračuna Brodsko-posavske županije za 2021. godinu („Službeni vjesnik Brodsko-posavske županije“ br. 42/20)  </w:t>
      </w:r>
      <w:r w:rsidR="009D0432">
        <w:rPr>
          <w:rFonts w:ascii="Times New Roman" w:hAnsi="Times New Roman"/>
          <w:sz w:val="24"/>
          <w:szCs w:val="24"/>
        </w:rPr>
        <w:t>donesena je</w:t>
      </w:r>
      <w:r w:rsidR="002C0589" w:rsidRPr="00DD6164">
        <w:rPr>
          <w:rFonts w:ascii="Times New Roman" w:hAnsi="Times New Roman"/>
          <w:sz w:val="24"/>
          <w:szCs w:val="24"/>
        </w:rPr>
        <w:t xml:space="preserve"> </w:t>
      </w:r>
      <w:r w:rsidR="002C0589" w:rsidRPr="009D0432">
        <w:rPr>
          <w:rFonts w:ascii="Times New Roman" w:hAnsi="Times New Roman"/>
          <w:sz w:val="24"/>
          <w:szCs w:val="24"/>
        </w:rPr>
        <w:t>Odluk</w:t>
      </w:r>
      <w:r w:rsidR="00AD3C12">
        <w:rPr>
          <w:rFonts w:ascii="Times New Roman" w:hAnsi="Times New Roman"/>
          <w:sz w:val="24"/>
          <w:szCs w:val="24"/>
        </w:rPr>
        <w:t>a</w:t>
      </w:r>
      <w:r w:rsidR="002C0589" w:rsidRPr="009D0432">
        <w:rPr>
          <w:rFonts w:ascii="Times New Roman" w:hAnsi="Times New Roman"/>
          <w:sz w:val="24"/>
          <w:szCs w:val="24"/>
        </w:rPr>
        <w:t xml:space="preserve"> o preraspodjeli utvrđenih sredstava između pojedinih razdjela proračuna Brodsko-posavske županije za 2021. godinu.</w:t>
      </w:r>
    </w:p>
    <w:p w14:paraId="46FC4601" w14:textId="77777777" w:rsidR="00F828B7" w:rsidRPr="00DD6164" w:rsidRDefault="00F828B7" w:rsidP="00F828B7">
      <w:pPr>
        <w:pStyle w:val="Tijeloteksta"/>
        <w:spacing w:after="0" w:line="240" w:lineRule="auto"/>
        <w:ind w:right="-58" w:firstLine="720"/>
        <w:jc w:val="both"/>
        <w:rPr>
          <w:rFonts w:ascii="Times New Roman" w:hAnsi="Times New Roman"/>
          <w:b/>
          <w:sz w:val="24"/>
          <w:szCs w:val="24"/>
        </w:rPr>
      </w:pPr>
    </w:p>
    <w:p w14:paraId="57165E04" w14:textId="77777777" w:rsidR="002C0589" w:rsidRPr="00DD6164" w:rsidRDefault="002C0589" w:rsidP="00F828B7">
      <w:pPr>
        <w:jc w:val="both"/>
        <w:rPr>
          <w:rFonts w:ascii="Times New Roman" w:hAnsi="Times New Roman"/>
          <w:b/>
          <w:sz w:val="24"/>
          <w:szCs w:val="24"/>
        </w:rPr>
      </w:pPr>
      <w:r w:rsidRPr="00DD6164">
        <w:rPr>
          <w:rFonts w:ascii="Times New Roman" w:hAnsi="Times New Roman"/>
          <w:b/>
          <w:sz w:val="24"/>
          <w:szCs w:val="24"/>
        </w:rPr>
        <w:t>Izvješće o provedenim postupcima javne nabave za r</w:t>
      </w:r>
      <w:r w:rsidR="00FD6967">
        <w:rPr>
          <w:rFonts w:ascii="Times New Roman" w:hAnsi="Times New Roman"/>
          <w:b/>
          <w:sz w:val="24"/>
          <w:szCs w:val="24"/>
        </w:rPr>
        <w:t>azdoblje srpanj –</w:t>
      </w:r>
      <w:r w:rsidR="008F15C4">
        <w:rPr>
          <w:rFonts w:ascii="Times New Roman" w:hAnsi="Times New Roman"/>
          <w:b/>
          <w:sz w:val="24"/>
          <w:szCs w:val="24"/>
        </w:rPr>
        <w:t xml:space="preserve"> </w:t>
      </w:r>
      <w:r w:rsidR="00FD6967">
        <w:rPr>
          <w:rFonts w:ascii="Times New Roman" w:hAnsi="Times New Roman"/>
          <w:b/>
          <w:sz w:val="24"/>
          <w:szCs w:val="24"/>
        </w:rPr>
        <w:t xml:space="preserve">prosinac 2021. </w:t>
      </w:r>
      <w:r w:rsidRPr="00DD6164">
        <w:rPr>
          <w:rFonts w:ascii="Times New Roman" w:hAnsi="Times New Roman"/>
          <w:b/>
          <w:sz w:val="24"/>
          <w:szCs w:val="24"/>
        </w:rPr>
        <w:t>godine</w:t>
      </w:r>
    </w:p>
    <w:p w14:paraId="1021AE80" w14:textId="77777777" w:rsidR="002C0589" w:rsidRPr="00DD6164" w:rsidRDefault="002C0589" w:rsidP="00F828B7">
      <w:pPr>
        <w:spacing w:after="0" w:line="240" w:lineRule="auto"/>
        <w:ind w:firstLine="720"/>
        <w:jc w:val="both"/>
        <w:rPr>
          <w:rFonts w:ascii="Times New Roman" w:hAnsi="Times New Roman"/>
          <w:sz w:val="24"/>
          <w:szCs w:val="24"/>
        </w:rPr>
      </w:pPr>
      <w:r w:rsidRPr="00DD6164">
        <w:rPr>
          <w:rFonts w:ascii="Times New Roman" w:hAnsi="Times New Roman"/>
          <w:sz w:val="24"/>
          <w:szCs w:val="24"/>
        </w:rPr>
        <w:t>Izvršavajući obveze propisane Zakonom o javnoj nabavi (</w:t>
      </w:r>
      <w:r w:rsidR="00FD6967">
        <w:rPr>
          <w:rFonts w:ascii="Times New Roman" w:hAnsi="Times New Roman"/>
          <w:sz w:val="24"/>
          <w:szCs w:val="24"/>
        </w:rPr>
        <w:t>„</w:t>
      </w:r>
      <w:r w:rsidRPr="00DD6164">
        <w:rPr>
          <w:rFonts w:ascii="Times New Roman" w:hAnsi="Times New Roman"/>
          <w:sz w:val="24"/>
          <w:szCs w:val="24"/>
        </w:rPr>
        <w:t>Narodne novine</w:t>
      </w:r>
      <w:r w:rsidR="00FD6967">
        <w:rPr>
          <w:rFonts w:ascii="Times New Roman" w:hAnsi="Times New Roman"/>
          <w:sz w:val="24"/>
          <w:szCs w:val="24"/>
        </w:rPr>
        <w:t>“</w:t>
      </w:r>
      <w:r w:rsidRPr="00DD6164">
        <w:rPr>
          <w:rFonts w:ascii="Times New Roman" w:hAnsi="Times New Roman"/>
          <w:sz w:val="24"/>
          <w:szCs w:val="24"/>
        </w:rPr>
        <w:t xml:space="preserve"> 120/16) Brodsko-posavska županija kao javni naručitelj u razdoblju od  01. srpnja  do 31. prosinca  2021. godine provela je tri</w:t>
      </w:r>
      <w:r w:rsidRPr="00DD6164">
        <w:rPr>
          <w:rFonts w:ascii="Times New Roman" w:hAnsi="Times New Roman"/>
          <w:color w:val="FF0000"/>
          <w:sz w:val="24"/>
          <w:szCs w:val="24"/>
        </w:rPr>
        <w:t xml:space="preserve"> </w:t>
      </w:r>
      <w:r w:rsidRPr="00DD6164">
        <w:rPr>
          <w:rFonts w:ascii="Times New Roman" w:hAnsi="Times New Roman"/>
          <w:sz w:val="24"/>
          <w:szCs w:val="24"/>
        </w:rPr>
        <w:t>postupka javne nabave. Za procijenjenu vrijednost nabave do 200.000,00 kuna bez PDV-a za robe i usluge, te 500.000,00 kuna bez PDV-a za radove, provedeni su postupci sukladno Pravilniku o provedbi postupaka jednostavne nabave.</w:t>
      </w:r>
    </w:p>
    <w:p w14:paraId="77301F51" w14:textId="77777777" w:rsidR="002C0589" w:rsidRDefault="002C0589" w:rsidP="00F828B7">
      <w:pPr>
        <w:spacing w:after="0" w:line="240" w:lineRule="auto"/>
        <w:ind w:firstLine="708"/>
        <w:jc w:val="both"/>
        <w:rPr>
          <w:rFonts w:ascii="Times New Roman" w:hAnsi="Times New Roman"/>
          <w:sz w:val="24"/>
          <w:szCs w:val="24"/>
        </w:rPr>
      </w:pPr>
      <w:r w:rsidRPr="00DD6164">
        <w:rPr>
          <w:rFonts w:ascii="Times New Roman" w:hAnsi="Times New Roman"/>
          <w:sz w:val="24"/>
          <w:szCs w:val="24"/>
        </w:rPr>
        <w:t>Na temelju Zakona o javnoj nabavi (</w:t>
      </w:r>
      <w:r w:rsidR="00FD6967">
        <w:rPr>
          <w:rFonts w:ascii="Times New Roman" w:hAnsi="Times New Roman"/>
          <w:sz w:val="24"/>
          <w:szCs w:val="24"/>
        </w:rPr>
        <w:t>„</w:t>
      </w:r>
      <w:r w:rsidRPr="00DD6164">
        <w:rPr>
          <w:rFonts w:ascii="Times New Roman" w:hAnsi="Times New Roman"/>
          <w:sz w:val="24"/>
          <w:szCs w:val="24"/>
        </w:rPr>
        <w:t>Narodne novine</w:t>
      </w:r>
      <w:r w:rsidR="00FD6967">
        <w:rPr>
          <w:rFonts w:ascii="Times New Roman" w:hAnsi="Times New Roman"/>
          <w:sz w:val="24"/>
          <w:szCs w:val="24"/>
        </w:rPr>
        <w:t>“</w:t>
      </w:r>
      <w:r w:rsidRPr="00DD6164">
        <w:rPr>
          <w:rFonts w:ascii="Times New Roman" w:hAnsi="Times New Roman"/>
          <w:sz w:val="24"/>
          <w:szCs w:val="24"/>
        </w:rPr>
        <w:t xml:space="preserve"> 120/16) u izvještajnom razdoblju provedeno je ukupno 3 postupaka javne nabave na temelju kojih je sklopljeno 4 ugovora u ukupnoj vrijednosti od 16.720.148,40 kuna bez PDV-a.</w:t>
      </w:r>
    </w:p>
    <w:p w14:paraId="0C2E56D2" w14:textId="77777777" w:rsidR="00F828B7" w:rsidRPr="00DD6164" w:rsidRDefault="00F828B7" w:rsidP="00F828B7">
      <w:pPr>
        <w:spacing w:after="0" w:line="240" w:lineRule="auto"/>
        <w:ind w:firstLine="708"/>
        <w:jc w:val="both"/>
        <w:rPr>
          <w:rFonts w:ascii="Times New Roman" w:hAnsi="Times New Roman"/>
          <w:sz w:val="24"/>
          <w:szCs w:val="24"/>
        </w:rPr>
      </w:pPr>
    </w:p>
    <w:p w14:paraId="68C57B72" w14:textId="77777777" w:rsidR="002C0589" w:rsidRPr="00DD6164" w:rsidRDefault="002C0589" w:rsidP="00F828B7">
      <w:pPr>
        <w:ind w:firstLine="708"/>
        <w:jc w:val="both"/>
        <w:rPr>
          <w:rFonts w:ascii="Times New Roman" w:hAnsi="Times New Roman"/>
          <w:sz w:val="24"/>
          <w:szCs w:val="24"/>
        </w:rPr>
      </w:pPr>
      <w:r w:rsidRPr="00DD6164">
        <w:rPr>
          <w:rFonts w:ascii="Times New Roman" w:hAnsi="Times New Roman"/>
          <w:sz w:val="24"/>
          <w:szCs w:val="24"/>
        </w:rPr>
        <w:t>Struktura ugovora o javnoj nabavi prema vrsti predmeta nabave:</w:t>
      </w:r>
    </w:p>
    <w:tbl>
      <w:tblPr>
        <w:tblStyle w:val="Reetkatablice"/>
        <w:tblW w:w="0" w:type="auto"/>
        <w:jc w:val="center"/>
        <w:tblLook w:val="04A0" w:firstRow="1" w:lastRow="0" w:firstColumn="1" w:lastColumn="0" w:noHBand="0" w:noVBand="1"/>
      </w:tblPr>
      <w:tblGrid>
        <w:gridCol w:w="1849"/>
        <w:gridCol w:w="1852"/>
        <w:gridCol w:w="2835"/>
        <w:gridCol w:w="1525"/>
      </w:tblGrid>
      <w:tr w:rsidR="002C0589" w:rsidRPr="00DD6164" w14:paraId="298EE745" w14:textId="77777777" w:rsidTr="006761BB">
        <w:trPr>
          <w:jc w:val="center"/>
        </w:trPr>
        <w:tc>
          <w:tcPr>
            <w:tcW w:w="1849" w:type="dxa"/>
            <w:tcBorders>
              <w:top w:val="single" w:sz="4" w:space="0" w:color="auto"/>
              <w:left w:val="single" w:sz="4" w:space="0" w:color="auto"/>
              <w:bottom w:val="single" w:sz="4" w:space="0" w:color="auto"/>
              <w:right w:val="single" w:sz="4" w:space="0" w:color="auto"/>
            </w:tcBorders>
            <w:hideMark/>
          </w:tcPr>
          <w:p w14:paraId="7B1DB75A" w14:textId="77777777" w:rsidR="002C0589" w:rsidRPr="00DD6164" w:rsidRDefault="002C0589" w:rsidP="00F828B7">
            <w:pPr>
              <w:jc w:val="both"/>
              <w:rPr>
                <w:rFonts w:ascii="Times New Roman" w:hAnsi="Times New Roman"/>
                <w:b/>
                <w:sz w:val="24"/>
                <w:szCs w:val="24"/>
              </w:rPr>
            </w:pPr>
            <w:r w:rsidRPr="00DD6164">
              <w:rPr>
                <w:rFonts w:ascii="Times New Roman" w:hAnsi="Times New Roman"/>
                <w:b/>
                <w:sz w:val="24"/>
                <w:szCs w:val="24"/>
              </w:rPr>
              <w:t>Predmet nabave</w:t>
            </w:r>
          </w:p>
        </w:tc>
        <w:tc>
          <w:tcPr>
            <w:tcW w:w="1852" w:type="dxa"/>
            <w:tcBorders>
              <w:top w:val="single" w:sz="4" w:space="0" w:color="auto"/>
              <w:left w:val="single" w:sz="4" w:space="0" w:color="auto"/>
              <w:bottom w:val="single" w:sz="4" w:space="0" w:color="auto"/>
              <w:right w:val="single" w:sz="4" w:space="0" w:color="auto"/>
            </w:tcBorders>
            <w:hideMark/>
          </w:tcPr>
          <w:p w14:paraId="3E0FE9F6" w14:textId="77777777" w:rsidR="002C0589" w:rsidRPr="00DD6164" w:rsidRDefault="002C0589" w:rsidP="00F828B7">
            <w:pPr>
              <w:jc w:val="both"/>
              <w:rPr>
                <w:rFonts w:ascii="Times New Roman" w:hAnsi="Times New Roman"/>
                <w:b/>
                <w:sz w:val="24"/>
                <w:szCs w:val="24"/>
              </w:rPr>
            </w:pPr>
            <w:r w:rsidRPr="00DD6164">
              <w:rPr>
                <w:rFonts w:ascii="Times New Roman" w:hAnsi="Times New Roman"/>
                <w:b/>
                <w:sz w:val="24"/>
                <w:szCs w:val="24"/>
              </w:rPr>
              <w:t>Broj sklopljenih ugovora</w:t>
            </w:r>
          </w:p>
        </w:tc>
        <w:tc>
          <w:tcPr>
            <w:tcW w:w="2835" w:type="dxa"/>
            <w:tcBorders>
              <w:top w:val="single" w:sz="4" w:space="0" w:color="auto"/>
              <w:left w:val="single" w:sz="4" w:space="0" w:color="auto"/>
              <w:bottom w:val="single" w:sz="4" w:space="0" w:color="auto"/>
              <w:right w:val="single" w:sz="4" w:space="0" w:color="auto"/>
            </w:tcBorders>
            <w:hideMark/>
          </w:tcPr>
          <w:p w14:paraId="038F5C5C" w14:textId="77777777" w:rsidR="002C0589" w:rsidRPr="00DD6164" w:rsidRDefault="005E5F00" w:rsidP="005E5F00">
            <w:pPr>
              <w:jc w:val="center"/>
              <w:rPr>
                <w:rFonts w:ascii="Times New Roman" w:hAnsi="Times New Roman"/>
                <w:b/>
                <w:sz w:val="24"/>
                <w:szCs w:val="24"/>
              </w:rPr>
            </w:pPr>
            <w:r>
              <w:rPr>
                <w:rFonts w:ascii="Times New Roman" w:hAnsi="Times New Roman"/>
                <w:b/>
                <w:sz w:val="24"/>
                <w:szCs w:val="24"/>
              </w:rPr>
              <w:t xml:space="preserve">Vrijednost </w:t>
            </w:r>
            <w:r w:rsidR="002C0589" w:rsidRPr="00DD6164">
              <w:rPr>
                <w:rFonts w:ascii="Times New Roman" w:hAnsi="Times New Roman"/>
                <w:b/>
                <w:sz w:val="24"/>
                <w:szCs w:val="24"/>
              </w:rPr>
              <w:t>sklopljenih ugovora bez PDV-a</w:t>
            </w:r>
          </w:p>
        </w:tc>
        <w:tc>
          <w:tcPr>
            <w:tcW w:w="1525" w:type="dxa"/>
            <w:tcBorders>
              <w:top w:val="single" w:sz="4" w:space="0" w:color="auto"/>
              <w:left w:val="single" w:sz="4" w:space="0" w:color="auto"/>
              <w:bottom w:val="single" w:sz="4" w:space="0" w:color="auto"/>
              <w:right w:val="single" w:sz="4" w:space="0" w:color="auto"/>
            </w:tcBorders>
            <w:hideMark/>
          </w:tcPr>
          <w:p w14:paraId="2DD6EEAB" w14:textId="77777777" w:rsidR="002C0589" w:rsidRPr="00DD6164" w:rsidRDefault="002C0589" w:rsidP="00F828B7">
            <w:pPr>
              <w:jc w:val="both"/>
              <w:rPr>
                <w:rFonts w:ascii="Times New Roman" w:hAnsi="Times New Roman"/>
                <w:b/>
                <w:sz w:val="24"/>
                <w:szCs w:val="24"/>
              </w:rPr>
            </w:pPr>
            <w:r w:rsidRPr="00DD6164">
              <w:rPr>
                <w:rFonts w:ascii="Times New Roman" w:hAnsi="Times New Roman"/>
                <w:b/>
                <w:sz w:val="24"/>
                <w:szCs w:val="24"/>
              </w:rPr>
              <w:t>%</w:t>
            </w:r>
          </w:p>
        </w:tc>
      </w:tr>
      <w:tr w:rsidR="002C0589" w:rsidRPr="00DD6164" w14:paraId="0FC6729A" w14:textId="77777777" w:rsidTr="006761BB">
        <w:trPr>
          <w:jc w:val="center"/>
        </w:trPr>
        <w:tc>
          <w:tcPr>
            <w:tcW w:w="1849" w:type="dxa"/>
            <w:tcBorders>
              <w:top w:val="single" w:sz="4" w:space="0" w:color="auto"/>
              <w:left w:val="single" w:sz="4" w:space="0" w:color="auto"/>
              <w:bottom w:val="single" w:sz="4" w:space="0" w:color="auto"/>
              <w:right w:val="single" w:sz="4" w:space="0" w:color="auto"/>
            </w:tcBorders>
            <w:hideMark/>
          </w:tcPr>
          <w:p w14:paraId="6A4B110A" w14:textId="77777777" w:rsidR="002C0589" w:rsidRPr="00DD6164" w:rsidRDefault="002C0589" w:rsidP="00F828B7">
            <w:pPr>
              <w:jc w:val="both"/>
              <w:rPr>
                <w:rFonts w:ascii="Times New Roman" w:hAnsi="Times New Roman"/>
                <w:sz w:val="24"/>
                <w:szCs w:val="24"/>
              </w:rPr>
            </w:pPr>
            <w:r w:rsidRPr="00DD6164">
              <w:rPr>
                <w:rFonts w:ascii="Times New Roman" w:hAnsi="Times New Roman"/>
                <w:sz w:val="24"/>
                <w:szCs w:val="24"/>
              </w:rPr>
              <w:t>Radovi</w:t>
            </w:r>
          </w:p>
        </w:tc>
        <w:tc>
          <w:tcPr>
            <w:tcW w:w="1852" w:type="dxa"/>
            <w:tcBorders>
              <w:top w:val="single" w:sz="4" w:space="0" w:color="auto"/>
              <w:left w:val="single" w:sz="4" w:space="0" w:color="auto"/>
              <w:bottom w:val="single" w:sz="4" w:space="0" w:color="auto"/>
              <w:right w:val="single" w:sz="4" w:space="0" w:color="auto"/>
            </w:tcBorders>
            <w:hideMark/>
          </w:tcPr>
          <w:p w14:paraId="5CD997B4" w14:textId="77777777" w:rsidR="002C0589" w:rsidRPr="00DD6164" w:rsidRDefault="002C0589" w:rsidP="00F828B7">
            <w:pPr>
              <w:jc w:val="both"/>
              <w:rPr>
                <w:rFonts w:ascii="Times New Roman" w:hAnsi="Times New Roman"/>
                <w:sz w:val="24"/>
                <w:szCs w:val="24"/>
              </w:rPr>
            </w:pPr>
            <w:r w:rsidRPr="00DD6164">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14:paraId="229DC3E3" w14:textId="77777777" w:rsidR="002C0589" w:rsidRPr="00DD6164" w:rsidRDefault="002C0589" w:rsidP="00F828B7">
            <w:pPr>
              <w:jc w:val="both"/>
              <w:rPr>
                <w:rFonts w:ascii="Times New Roman" w:hAnsi="Times New Roman"/>
                <w:sz w:val="24"/>
                <w:szCs w:val="24"/>
              </w:rPr>
            </w:pPr>
            <w:r w:rsidRPr="00DD6164">
              <w:rPr>
                <w:rFonts w:ascii="Times New Roman" w:hAnsi="Times New Roman"/>
                <w:sz w:val="24"/>
                <w:szCs w:val="24"/>
              </w:rPr>
              <w:t>564.786,40   kuna</w:t>
            </w:r>
          </w:p>
        </w:tc>
        <w:tc>
          <w:tcPr>
            <w:tcW w:w="1525" w:type="dxa"/>
            <w:tcBorders>
              <w:top w:val="single" w:sz="4" w:space="0" w:color="auto"/>
              <w:left w:val="single" w:sz="4" w:space="0" w:color="auto"/>
              <w:bottom w:val="single" w:sz="4" w:space="0" w:color="auto"/>
              <w:right w:val="single" w:sz="4" w:space="0" w:color="auto"/>
            </w:tcBorders>
            <w:hideMark/>
          </w:tcPr>
          <w:p w14:paraId="197099BC" w14:textId="77777777" w:rsidR="002C0589" w:rsidRPr="00DD6164" w:rsidRDefault="002C0589" w:rsidP="00F828B7">
            <w:pPr>
              <w:jc w:val="both"/>
              <w:rPr>
                <w:rFonts w:ascii="Times New Roman" w:hAnsi="Times New Roman"/>
                <w:sz w:val="24"/>
                <w:szCs w:val="24"/>
              </w:rPr>
            </w:pPr>
            <w:r w:rsidRPr="00DD6164">
              <w:rPr>
                <w:rFonts w:ascii="Times New Roman" w:hAnsi="Times New Roman"/>
                <w:sz w:val="24"/>
                <w:szCs w:val="24"/>
              </w:rPr>
              <w:t>3,38</w:t>
            </w:r>
          </w:p>
        </w:tc>
      </w:tr>
      <w:tr w:rsidR="002C0589" w:rsidRPr="00DD6164" w14:paraId="26D5E406" w14:textId="77777777" w:rsidTr="006761BB">
        <w:trPr>
          <w:jc w:val="center"/>
        </w:trPr>
        <w:tc>
          <w:tcPr>
            <w:tcW w:w="1849" w:type="dxa"/>
            <w:tcBorders>
              <w:top w:val="single" w:sz="4" w:space="0" w:color="auto"/>
              <w:left w:val="single" w:sz="4" w:space="0" w:color="auto"/>
              <w:bottom w:val="single" w:sz="4" w:space="0" w:color="auto"/>
              <w:right w:val="single" w:sz="4" w:space="0" w:color="auto"/>
            </w:tcBorders>
            <w:hideMark/>
          </w:tcPr>
          <w:p w14:paraId="4B27455A" w14:textId="77777777" w:rsidR="002C0589" w:rsidRPr="00DD6164" w:rsidRDefault="002C0589" w:rsidP="00F828B7">
            <w:pPr>
              <w:jc w:val="both"/>
              <w:rPr>
                <w:rFonts w:ascii="Times New Roman" w:hAnsi="Times New Roman"/>
                <w:sz w:val="24"/>
                <w:szCs w:val="24"/>
              </w:rPr>
            </w:pPr>
            <w:r w:rsidRPr="00DD6164">
              <w:rPr>
                <w:rFonts w:ascii="Times New Roman" w:hAnsi="Times New Roman"/>
                <w:sz w:val="24"/>
                <w:szCs w:val="24"/>
              </w:rPr>
              <w:t>Roba</w:t>
            </w:r>
          </w:p>
        </w:tc>
        <w:tc>
          <w:tcPr>
            <w:tcW w:w="1852" w:type="dxa"/>
            <w:tcBorders>
              <w:top w:val="single" w:sz="4" w:space="0" w:color="auto"/>
              <w:left w:val="single" w:sz="4" w:space="0" w:color="auto"/>
              <w:bottom w:val="single" w:sz="4" w:space="0" w:color="auto"/>
              <w:right w:val="single" w:sz="4" w:space="0" w:color="auto"/>
            </w:tcBorders>
            <w:hideMark/>
          </w:tcPr>
          <w:p w14:paraId="3C9C6B82" w14:textId="77777777" w:rsidR="002C0589" w:rsidRPr="00DD6164" w:rsidRDefault="002C0589" w:rsidP="00F828B7">
            <w:pPr>
              <w:jc w:val="both"/>
              <w:rPr>
                <w:rFonts w:ascii="Times New Roman" w:hAnsi="Times New Roman"/>
                <w:sz w:val="24"/>
                <w:szCs w:val="24"/>
              </w:rPr>
            </w:pPr>
            <w:r w:rsidRPr="00DD6164">
              <w:rPr>
                <w:rFonts w:ascii="Times New Roman" w:hAnsi="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14:paraId="57D51D96" w14:textId="77777777" w:rsidR="002C0589" w:rsidRPr="00DD6164" w:rsidRDefault="002C0589" w:rsidP="00F828B7">
            <w:pPr>
              <w:jc w:val="both"/>
              <w:rPr>
                <w:rFonts w:ascii="Times New Roman" w:hAnsi="Times New Roman"/>
                <w:sz w:val="24"/>
                <w:szCs w:val="24"/>
              </w:rPr>
            </w:pPr>
            <w:r w:rsidRPr="00DD6164">
              <w:rPr>
                <w:rFonts w:ascii="Times New Roman" w:hAnsi="Times New Roman"/>
                <w:sz w:val="24"/>
                <w:szCs w:val="24"/>
              </w:rPr>
              <w:t xml:space="preserve">  1.449.100,00</w:t>
            </w:r>
          </w:p>
        </w:tc>
        <w:tc>
          <w:tcPr>
            <w:tcW w:w="1525" w:type="dxa"/>
            <w:tcBorders>
              <w:top w:val="single" w:sz="4" w:space="0" w:color="auto"/>
              <w:left w:val="single" w:sz="4" w:space="0" w:color="auto"/>
              <w:bottom w:val="single" w:sz="4" w:space="0" w:color="auto"/>
              <w:right w:val="single" w:sz="4" w:space="0" w:color="auto"/>
            </w:tcBorders>
            <w:hideMark/>
          </w:tcPr>
          <w:p w14:paraId="25DCE8A6" w14:textId="77777777" w:rsidR="002C0589" w:rsidRPr="00DD6164" w:rsidRDefault="002C0589" w:rsidP="00F828B7">
            <w:pPr>
              <w:jc w:val="both"/>
              <w:rPr>
                <w:rFonts w:ascii="Times New Roman" w:hAnsi="Times New Roman"/>
                <w:sz w:val="24"/>
                <w:szCs w:val="24"/>
              </w:rPr>
            </w:pPr>
            <w:r w:rsidRPr="00DD6164">
              <w:rPr>
                <w:rFonts w:ascii="Times New Roman" w:hAnsi="Times New Roman"/>
                <w:sz w:val="24"/>
                <w:szCs w:val="24"/>
              </w:rPr>
              <w:t>8,67</w:t>
            </w:r>
          </w:p>
        </w:tc>
      </w:tr>
      <w:tr w:rsidR="002C0589" w:rsidRPr="00DD6164" w14:paraId="12E956A2" w14:textId="77777777" w:rsidTr="006761BB">
        <w:trPr>
          <w:jc w:val="center"/>
        </w:trPr>
        <w:tc>
          <w:tcPr>
            <w:tcW w:w="1849" w:type="dxa"/>
            <w:tcBorders>
              <w:top w:val="single" w:sz="4" w:space="0" w:color="auto"/>
              <w:left w:val="single" w:sz="4" w:space="0" w:color="auto"/>
              <w:bottom w:val="single" w:sz="4" w:space="0" w:color="auto"/>
              <w:right w:val="single" w:sz="4" w:space="0" w:color="auto"/>
            </w:tcBorders>
            <w:hideMark/>
          </w:tcPr>
          <w:p w14:paraId="76998B19" w14:textId="77777777" w:rsidR="002C0589" w:rsidRPr="00DD6164" w:rsidRDefault="002C0589" w:rsidP="00F828B7">
            <w:pPr>
              <w:jc w:val="both"/>
              <w:rPr>
                <w:rFonts w:ascii="Times New Roman" w:hAnsi="Times New Roman"/>
                <w:sz w:val="24"/>
                <w:szCs w:val="24"/>
              </w:rPr>
            </w:pPr>
            <w:r w:rsidRPr="00DD6164">
              <w:rPr>
                <w:rFonts w:ascii="Times New Roman" w:hAnsi="Times New Roman"/>
                <w:sz w:val="24"/>
                <w:szCs w:val="24"/>
              </w:rPr>
              <w:t>Usluge</w:t>
            </w:r>
          </w:p>
        </w:tc>
        <w:tc>
          <w:tcPr>
            <w:tcW w:w="1852" w:type="dxa"/>
            <w:tcBorders>
              <w:top w:val="single" w:sz="4" w:space="0" w:color="auto"/>
              <w:left w:val="single" w:sz="4" w:space="0" w:color="auto"/>
              <w:bottom w:val="single" w:sz="4" w:space="0" w:color="auto"/>
              <w:right w:val="single" w:sz="4" w:space="0" w:color="auto"/>
            </w:tcBorders>
            <w:hideMark/>
          </w:tcPr>
          <w:p w14:paraId="7B7A44E0" w14:textId="77777777" w:rsidR="002C0589" w:rsidRPr="00DD6164" w:rsidRDefault="002C0589" w:rsidP="00F828B7">
            <w:pPr>
              <w:jc w:val="both"/>
              <w:rPr>
                <w:rFonts w:ascii="Times New Roman" w:hAnsi="Times New Roman"/>
                <w:sz w:val="24"/>
                <w:szCs w:val="24"/>
              </w:rPr>
            </w:pPr>
            <w:r w:rsidRPr="00DD6164">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14:paraId="1CB13CE3" w14:textId="77777777" w:rsidR="002C0589" w:rsidRPr="00DD6164" w:rsidRDefault="002C0589" w:rsidP="00F828B7">
            <w:pPr>
              <w:jc w:val="both"/>
              <w:rPr>
                <w:rFonts w:ascii="Times New Roman" w:hAnsi="Times New Roman"/>
                <w:sz w:val="24"/>
                <w:szCs w:val="24"/>
              </w:rPr>
            </w:pPr>
            <w:r w:rsidRPr="00DD6164">
              <w:rPr>
                <w:rFonts w:ascii="Times New Roman" w:hAnsi="Times New Roman"/>
                <w:sz w:val="24"/>
                <w:szCs w:val="24"/>
              </w:rPr>
              <w:t>14.706.262,00 kuna</w:t>
            </w:r>
          </w:p>
        </w:tc>
        <w:tc>
          <w:tcPr>
            <w:tcW w:w="1525" w:type="dxa"/>
            <w:tcBorders>
              <w:top w:val="single" w:sz="4" w:space="0" w:color="auto"/>
              <w:left w:val="single" w:sz="4" w:space="0" w:color="auto"/>
              <w:bottom w:val="single" w:sz="4" w:space="0" w:color="auto"/>
              <w:right w:val="single" w:sz="4" w:space="0" w:color="auto"/>
            </w:tcBorders>
            <w:hideMark/>
          </w:tcPr>
          <w:p w14:paraId="56799F83" w14:textId="77777777" w:rsidR="002C0589" w:rsidRPr="00DD6164" w:rsidRDefault="002C0589" w:rsidP="00F828B7">
            <w:pPr>
              <w:jc w:val="both"/>
              <w:rPr>
                <w:rFonts w:ascii="Times New Roman" w:hAnsi="Times New Roman"/>
                <w:sz w:val="24"/>
                <w:szCs w:val="24"/>
              </w:rPr>
            </w:pPr>
            <w:r w:rsidRPr="00DD6164">
              <w:rPr>
                <w:rFonts w:ascii="Times New Roman" w:hAnsi="Times New Roman"/>
                <w:sz w:val="24"/>
                <w:szCs w:val="24"/>
              </w:rPr>
              <w:t>87,95</w:t>
            </w:r>
          </w:p>
        </w:tc>
      </w:tr>
      <w:tr w:rsidR="002C0589" w:rsidRPr="00DD6164" w14:paraId="5EEDF39F" w14:textId="77777777" w:rsidTr="006761BB">
        <w:trPr>
          <w:jc w:val="center"/>
        </w:trPr>
        <w:tc>
          <w:tcPr>
            <w:tcW w:w="1849" w:type="dxa"/>
            <w:tcBorders>
              <w:top w:val="single" w:sz="4" w:space="0" w:color="auto"/>
              <w:left w:val="single" w:sz="4" w:space="0" w:color="auto"/>
              <w:bottom w:val="single" w:sz="4" w:space="0" w:color="auto"/>
              <w:right w:val="single" w:sz="4" w:space="0" w:color="auto"/>
            </w:tcBorders>
            <w:hideMark/>
          </w:tcPr>
          <w:p w14:paraId="1CAD49DD" w14:textId="77777777" w:rsidR="002C0589" w:rsidRPr="00DD6164" w:rsidRDefault="002C0589" w:rsidP="00F828B7">
            <w:pPr>
              <w:jc w:val="both"/>
              <w:rPr>
                <w:rFonts w:ascii="Times New Roman" w:hAnsi="Times New Roman"/>
                <w:b/>
                <w:sz w:val="24"/>
                <w:szCs w:val="24"/>
              </w:rPr>
            </w:pPr>
            <w:r w:rsidRPr="00DD6164">
              <w:rPr>
                <w:rFonts w:ascii="Times New Roman" w:hAnsi="Times New Roman"/>
                <w:b/>
                <w:sz w:val="24"/>
                <w:szCs w:val="24"/>
              </w:rPr>
              <w:t>UKUPNO</w:t>
            </w:r>
          </w:p>
        </w:tc>
        <w:tc>
          <w:tcPr>
            <w:tcW w:w="1852" w:type="dxa"/>
            <w:tcBorders>
              <w:top w:val="single" w:sz="4" w:space="0" w:color="auto"/>
              <w:left w:val="single" w:sz="4" w:space="0" w:color="auto"/>
              <w:bottom w:val="single" w:sz="4" w:space="0" w:color="auto"/>
              <w:right w:val="single" w:sz="4" w:space="0" w:color="auto"/>
            </w:tcBorders>
            <w:hideMark/>
          </w:tcPr>
          <w:p w14:paraId="3EF761ED" w14:textId="77777777" w:rsidR="002C0589" w:rsidRPr="00DD6164" w:rsidRDefault="002C0589" w:rsidP="00F828B7">
            <w:pPr>
              <w:jc w:val="both"/>
              <w:rPr>
                <w:rFonts w:ascii="Times New Roman" w:hAnsi="Times New Roman"/>
                <w:b/>
                <w:sz w:val="24"/>
                <w:szCs w:val="24"/>
              </w:rPr>
            </w:pPr>
            <w:r w:rsidRPr="00DD6164">
              <w:rPr>
                <w:rFonts w:ascii="Times New Roman" w:hAnsi="Times New Roman"/>
                <w:b/>
                <w:sz w:val="24"/>
                <w:szCs w:val="24"/>
              </w:rPr>
              <w:t>4</w:t>
            </w:r>
          </w:p>
        </w:tc>
        <w:tc>
          <w:tcPr>
            <w:tcW w:w="2835" w:type="dxa"/>
            <w:tcBorders>
              <w:top w:val="single" w:sz="4" w:space="0" w:color="auto"/>
              <w:left w:val="single" w:sz="4" w:space="0" w:color="auto"/>
              <w:bottom w:val="single" w:sz="4" w:space="0" w:color="auto"/>
              <w:right w:val="single" w:sz="4" w:space="0" w:color="auto"/>
            </w:tcBorders>
            <w:hideMark/>
          </w:tcPr>
          <w:p w14:paraId="3374953E" w14:textId="77777777" w:rsidR="002C0589" w:rsidRPr="00DD6164" w:rsidRDefault="002C0589" w:rsidP="00F828B7">
            <w:pPr>
              <w:jc w:val="both"/>
              <w:rPr>
                <w:rFonts w:ascii="Times New Roman" w:hAnsi="Times New Roman"/>
                <w:b/>
                <w:sz w:val="24"/>
                <w:szCs w:val="24"/>
              </w:rPr>
            </w:pPr>
            <w:r w:rsidRPr="00DD6164">
              <w:rPr>
                <w:rFonts w:ascii="Times New Roman" w:hAnsi="Times New Roman"/>
                <w:b/>
                <w:sz w:val="24"/>
                <w:szCs w:val="24"/>
              </w:rPr>
              <w:t>16.720.148,40</w:t>
            </w:r>
            <w:r w:rsidRPr="00DD6164">
              <w:rPr>
                <w:rFonts w:ascii="Times New Roman" w:hAnsi="Times New Roman"/>
                <w:sz w:val="24"/>
                <w:szCs w:val="24"/>
              </w:rPr>
              <w:t xml:space="preserve"> </w:t>
            </w:r>
            <w:r w:rsidRPr="00DD6164">
              <w:rPr>
                <w:rFonts w:ascii="Times New Roman" w:hAnsi="Times New Roman"/>
                <w:b/>
                <w:sz w:val="24"/>
                <w:szCs w:val="24"/>
              </w:rPr>
              <w:t>kuna</w:t>
            </w:r>
          </w:p>
        </w:tc>
        <w:tc>
          <w:tcPr>
            <w:tcW w:w="1525" w:type="dxa"/>
            <w:tcBorders>
              <w:top w:val="single" w:sz="4" w:space="0" w:color="auto"/>
              <w:left w:val="single" w:sz="4" w:space="0" w:color="auto"/>
              <w:bottom w:val="single" w:sz="4" w:space="0" w:color="auto"/>
              <w:right w:val="single" w:sz="4" w:space="0" w:color="auto"/>
            </w:tcBorders>
            <w:hideMark/>
          </w:tcPr>
          <w:p w14:paraId="1A8E44B1" w14:textId="77777777" w:rsidR="002C0589" w:rsidRPr="00DD6164" w:rsidRDefault="002C0589" w:rsidP="00F828B7">
            <w:pPr>
              <w:jc w:val="both"/>
              <w:rPr>
                <w:rFonts w:ascii="Times New Roman" w:hAnsi="Times New Roman"/>
                <w:b/>
                <w:sz w:val="24"/>
                <w:szCs w:val="24"/>
              </w:rPr>
            </w:pPr>
            <w:r w:rsidRPr="00DD6164">
              <w:rPr>
                <w:rFonts w:ascii="Times New Roman" w:hAnsi="Times New Roman"/>
                <w:b/>
                <w:sz w:val="24"/>
                <w:szCs w:val="24"/>
              </w:rPr>
              <w:t>100</w:t>
            </w:r>
          </w:p>
        </w:tc>
      </w:tr>
    </w:tbl>
    <w:p w14:paraId="69A7F2E0" w14:textId="77777777" w:rsidR="002C0589" w:rsidRPr="00DD6164" w:rsidRDefault="002C0589" w:rsidP="00F828B7">
      <w:pPr>
        <w:jc w:val="both"/>
        <w:rPr>
          <w:rFonts w:ascii="Times New Roman" w:hAnsi="Times New Roman"/>
          <w:sz w:val="24"/>
          <w:szCs w:val="24"/>
        </w:rPr>
      </w:pPr>
    </w:p>
    <w:p w14:paraId="6B1D6C97" w14:textId="77777777" w:rsidR="002C0589" w:rsidRPr="00DD6164" w:rsidRDefault="002C0589" w:rsidP="005E5F00">
      <w:pPr>
        <w:spacing w:after="0" w:line="240" w:lineRule="auto"/>
        <w:ind w:firstLine="708"/>
        <w:jc w:val="both"/>
        <w:rPr>
          <w:rFonts w:ascii="Times New Roman" w:hAnsi="Times New Roman"/>
          <w:sz w:val="24"/>
          <w:szCs w:val="24"/>
        </w:rPr>
      </w:pPr>
      <w:r w:rsidRPr="00DD6164">
        <w:rPr>
          <w:rFonts w:ascii="Times New Roman" w:hAnsi="Times New Roman"/>
          <w:sz w:val="24"/>
          <w:szCs w:val="24"/>
        </w:rPr>
        <w:lastRenderedPageBreak/>
        <w:t>Struktura provedenih postupaka javne nabave prema vrijednosti predmeta nabave:</w:t>
      </w:r>
    </w:p>
    <w:p w14:paraId="62DBC84D" w14:textId="77777777" w:rsidR="002C0589" w:rsidRPr="00DD6164" w:rsidRDefault="002C0589" w:rsidP="005E5F00">
      <w:pPr>
        <w:pStyle w:val="Tijeloteksta-uvlaka2"/>
        <w:numPr>
          <w:ilvl w:val="0"/>
          <w:numId w:val="2"/>
        </w:numPr>
      </w:pPr>
      <w:r w:rsidRPr="00DD6164">
        <w:t>nabave male vrijednosti  - 1 postupak</w:t>
      </w:r>
    </w:p>
    <w:p w14:paraId="24A01E19" w14:textId="77777777" w:rsidR="002C0589" w:rsidRPr="00C06B05" w:rsidRDefault="002C0589" w:rsidP="005E5F00">
      <w:pPr>
        <w:pStyle w:val="Tijeloteksta-uvlaka2"/>
        <w:numPr>
          <w:ilvl w:val="0"/>
          <w:numId w:val="2"/>
        </w:numPr>
        <w:rPr>
          <w:color w:val="000000" w:themeColor="text1"/>
        </w:rPr>
      </w:pPr>
      <w:r w:rsidRPr="00C06B05">
        <w:rPr>
          <w:color w:val="000000" w:themeColor="text1"/>
        </w:rPr>
        <w:t>nabave velike vrijednosti – 2 postupaka</w:t>
      </w:r>
      <w:r w:rsidRPr="00C06B05">
        <w:rPr>
          <w:color w:val="000000" w:themeColor="text1"/>
        </w:rPr>
        <w:tab/>
      </w:r>
    </w:p>
    <w:p w14:paraId="2DAF5CAE" w14:textId="77777777" w:rsidR="005E5F00" w:rsidRPr="00DD6164" w:rsidRDefault="005E5F00" w:rsidP="005E5F00">
      <w:pPr>
        <w:pStyle w:val="Tijeloteksta-uvlaka2"/>
        <w:ind w:left="1068" w:firstLine="0"/>
        <w:rPr>
          <w:color w:val="FF0000"/>
        </w:rPr>
      </w:pPr>
    </w:p>
    <w:p w14:paraId="3B835082" w14:textId="77777777" w:rsidR="002C0589" w:rsidRPr="00DD6164" w:rsidRDefault="002C0589" w:rsidP="005E5F00">
      <w:pPr>
        <w:spacing w:after="0" w:line="240" w:lineRule="auto"/>
        <w:ind w:firstLine="708"/>
        <w:jc w:val="both"/>
        <w:rPr>
          <w:rFonts w:ascii="Times New Roman" w:hAnsi="Times New Roman"/>
          <w:sz w:val="24"/>
          <w:szCs w:val="24"/>
        </w:rPr>
      </w:pPr>
      <w:r w:rsidRPr="00DD6164">
        <w:rPr>
          <w:rFonts w:ascii="Times New Roman" w:hAnsi="Times New Roman"/>
          <w:sz w:val="24"/>
          <w:szCs w:val="24"/>
        </w:rPr>
        <w:t>Sukladno Pravilniku o provedbi postupaka jednostavne nabave, za procijenjene vrijednosti nabava do 200.000,00 kuna odnosno 500.000,00 kuna bez PDV-a, Upravni odjel za proračun i financije u drugom polugodištu proveo je 16  postupaka jednostavne nabave za koje su sklopljeni ugovori.</w:t>
      </w:r>
    </w:p>
    <w:p w14:paraId="37B46823" w14:textId="77777777" w:rsidR="002C0589" w:rsidRPr="00DD6164" w:rsidRDefault="002C0589" w:rsidP="005E5F00">
      <w:pPr>
        <w:spacing w:after="0" w:line="240" w:lineRule="auto"/>
        <w:jc w:val="both"/>
        <w:rPr>
          <w:rFonts w:ascii="Times New Roman" w:hAnsi="Times New Roman"/>
          <w:sz w:val="24"/>
          <w:szCs w:val="24"/>
        </w:rPr>
      </w:pPr>
      <w:r w:rsidRPr="00DD6164">
        <w:rPr>
          <w:rFonts w:ascii="Times New Roman" w:hAnsi="Times New Roman"/>
          <w:sz w:val="24"/>
          <w:szCs w:val="24"/>
        </w:rPr>
        <w:tab/>
        <w:t>Brodsko-posavska županija kontinuirano je, sukladno zakonskim rokovima, u Elektroničkom oglasniku javne nabave objavljivala obavijesti o  sklopljenim ugovorima.</w:t>
      </w:r>
    </w:p>
    <w:p w14:paraId="1F0BE98C" w14:textId="77777777" w:rsidR="00CE294F" w:rsidRPr="00DD6164" w:rsidRDefault="002C0589" w:rsidP="005E5F00">
      <w:pPr>
        <w:spacing w:after="0" w:line="240" w:lineRule="auto"/>
        <w:jc w:val="both"/>
        <w:rPr>
          <w:rFonts w:ascii="Times New Roman" w:hAnsi="Times New Roman"/>
          <w:sz w:val="24"/>
          <w:szCs w:val="24"/>
        </w:rPr>
      </w:pPr>
      <w:r w:rsidRPr="00DD6164">
        <w:rPr>
          <w:rFonts w:ascii="Times New Roman" w:hAnsi="Times New Roman"/>
          <w:sz w:val="24"/>
          <w:szCs w:val="24"/>
        </w:rPr>
        <w:tab/>
        <w:t xml:space="preserve">Postupak izrade, donošenja i objave Plana nabave Brodsko-posavske županije za 2021. godinu u cijelosti je usklađen s odredbama Zakona o javnoj nabavi. </w:t>
      </w:r>
      <w:r w:rsidR="00CE294F" w:rsidRPr="00DD6164">
        <w:rPr>
          <w:rFonts w:ascii="Times New Roman" w:hAnsi="Times New Roman"/>
          <w:sz w:val="24"/>
          <w:szCs w:val="24"/>
        </w:rPr>
        <w:t xml:space="preserve"> </w:t>
      </w:r>
    </w:p>
    <w:p w14:paraId="270B69BE" w14:textId="77777777" w:rsidR="00184EF7" w:rsidRPr="00DD6164" w:rsidRDefault="00C10D2C" w:rsidP="00F828B7">
      <w:pPr>
        <w:pStyle w:val="Tijeloteksta-uvlaka2"/>
        <w:ind w:firstLine="0"/>
      </w:pPr>
      <w:r w:rsidRPr="00DD6164">
        <w:t xml:space="preserve"> </w:t>
      </w:r>
    </w:p>
    <w:p w14:paraId="7BE4553E" w14:textId="77777777" w:rsidR="0088288F" w:rsidRDefault="006721AF" w:rsidP="00F828B7">
      <w:pPr>
        <w:pStyle w:val="Bezproreda"/>
        <w:jc w:val="both"/>
      </w:pPr>
      <w:r w:rsidRPr="00DD6164">
        <w:rPr>
          <w:b/>
        </w:rPr>
        <w:t>GO</w:t>
      </w:r>
      <w:r w:rsidR="0088288F">
        <w:rPr>
          <w:b/>
        </w:rPr>
        <w:t>SPODARSTVO I POLJOPRIVREDA</w:t>
      </w:r>
      <w:r w:rsidR="006761BB" w:rsidRPr="00DD6164">
        <w:t xml:space="preserve"> </w:t>
      </w:r>
    </w:p>
    <w:p w14:paraId="01A726B6" w14:textId="77777777" w:rsidR="009D0432" w:rsidRDefault="009D0432" w:rsidP="00F828B7">
      <w:pPr>
        <w:pStyle w:val="Bezproreda"/>
        <w:jc w:val="both"/>
      </w:pPr>
    </w:p>
    <w:p w14:paraId="0484B8E9" w14:textId="77777777" w:rsidR="009D0432" w:rsidRPr="009D0432" w:rsidRDefault="009D0432" w:rsidP="00F828B7">
      <w:pPr>
        <w:pStyle w:val="Bezproreda"/>
        <w:jc w:val="both"/>
        <w:rPr>
          <w:b/>
        </w:rPr>
      </w:pPr>
      <w:r w:rsidRPr="009D0432">
        <w:rPr>
          <w:b/>
        </w:rPr>
        <w:t>Gospodarstvo i obrtništvo</w:t>
      </w:r>
    </w:p>
    <w:p w14:paraId="72B67D3D" w14:textId="77777777" w:rsidR="0088288F" w:rsidRDefault="0088288F" w:rsidP="00F828B7">
      <w:pPr>
        <w:pStyle w:val="Bezproreda"/>
        <w:jc w:val="both"/>
      </w:pPr>
    </w:p>
    <w:p w14:paraId="5DEF7425" w14:textId="77777777" w:rsidR="006761BB" w:rsidRPr="00DD6164" w:rsidRDefault="00895E96" w:rsidP="00F828B7">
      <w:pPr>
        <w:pStyle w:val="Bezproreda"/>
        <w:jc w:val="both"/>
      </w:pPr>
      <w:r>
        <w:tab/>
      </w:r>
      <w:r w:rsidR="006761BB" w:rsidRPr="00DD6164">
        <w:t>Ulaganja u gospodarstvo i obrtništvo u Brodsko-posavskoj županiji u 2021. godini u ukupnom iznosu od 6.464.091,96 kuna u drugoj su polovini 2021. godine realizirana u iznosu od 4.469.439,61 kuna, odnosno 69,14</w:t>
      </w:r>
      <w:r w:rsidR="008F15C4">
        <w:t xml:space="preserve"> </w:t>
      </w:r>
      <w:r w:rsidR="006761BB" w:rsidRPr="00DD6164">
        <w:t>% godišnje planske veličine. Ukupna godišnja realizacija sredstava za gospodarstvo i obrtništvo (5.293.015,83 kuna) u odnosu na ukupno planirana sredstva iznosi 81,88</w:t>
      </w:r>
      <w:r w:rsidR="008F15C4">
        <w:t xml:space="preserve"> </w:t>
      </w:r>
      <w:r w:rsidR="006761BB" w:rsidRPr="00DD6164">
        <w:t>%. Realizacija istih odvijala se prema sljedećim aktivnostima.</w:t>
      </w:r>
    </w:p>
    <w:p w14:paraId="46478815" w14:textId="77777777" w:rsidR="006761BB" w:rsidRPr="00DD6164" w:rsidRDefault="006761BB" w:rsidP="00F828B7">
      <w:pPr>
        <w:pStyle w:val="Bezproreda"/>
        <w:jc w:val="both"/>
      </w:pPr>
    </w:p>
    <w:p w14:paraId="413C62E6" w14:textId="77777777" w:rsidR="006761BB" w:rsidRDefault="006761BB" w:rsidP="00F828B7">
      <w:pPr>
        <w:pStyle w:val="Bezproreda"/>
        <w:jc w:val="both"/>
        <w:rPr>
          <w:b/>
          <w:bCs/>
        </w:rPr>
      </w:pPr>
      <w:r w:rsidRPr="00DD6164">
        <w:rPr>
          <w:b/>
          <w:bCs/>
        </w:rPr>
        <w:t>Aktivnost: Potpore i subvencije poduzetništvu</w:t>
      </w:r>
    </w:p>
    <w:p w14:paraId="44AAE028" w14:textId="77777777" w:rsidR="00180999" w:rsidRPr="00DD6164" w:rsidRDefault="00180999" w:rsidP="00F828B7">
      <w:pPr>
        <w:pStyle w:val="Bezproreda"/>
        <w:jc w:val="both"/>
      </w:pPr>
    </w:p>
    <w:p w14:paraId="6A6626C3" w14:textId="77777777" w:rsidR="006761BB" w:rsidRPr="00DD6164" w:rsidRDefault="00895E96" w:rsidP="00F828B7">
      <w:pPr>
        <w:pStyle w:val="Bezproreda"/>
        <w:jc w:val="both"/>
      </w:pPr>
      <w:r>
        <w:tab/>
      </w:r>
      <w:r w:rsidR="006761BB" w:rsidRPr="00DD6164">
        <w:t>Za provođenje ove aktivnosti planirana su sredstva u ukupnom iznosu od 1.860.000,00 kuna. U drugoj polovini 2021. godine realizirano je 1.413.545,49 kuna, odnosno 76,00 % godišnje planske veličine, dok ukupna godišnja realizacija ove aktivnosti (1.851.395,49 kuna) iznosi 99,53</w:t>
      </w:r>
      <w:r w:rsidR="008F15C4">
        <w:t xml:space="preserve"> </w:t>
      </w:r>
      <w:r w:rsidR="006761BB" w:rsidRPr="00DD6164">
        <w:t>%.</w:t>
      </w:r>
    </w:p>
    <w:p w14:paraId="6BE9E493" w14:textId="77777777" w:rsidR="006761BB" w:rsidRPr="00DD6164" w:rsidRDefault="00895E96" w:rsidP="00F828B7">
      <w:pPr>
        <w:pStyle w:val="Bezproreda"/>
        <w:jc w:val="both"/>
      </w:pPr>
      <w:r>
        <w:tab/>
      </w:r>
      <w:r w:rsidR="006761BB" w:rsidRPr="00DD6164">
        <w:t>Sukladno planiranim sredstvima u Proračunu Brodsko-posavske županije za 2021. godinu za COVID–19 potpore</w:t>
      </w:r>
      <w:r w:rsidR="008F15C4">
        <w:t>,</w:t>
      </w:r>
      <w:r w:rsidR="006761BB" w:rsidRPr="00DD6164">
        <w:t xml:space="preserve"> dana 13. travnja 2021. godine</w:t>
      </w:r>
      <w:r w:rsidR="008F15C4">
        <w:t>, objavljen je</w:t>
      </w:r>
      <w:r w:rsidR="006761BB" w:rsidRPr="00DD6164">
        <w:t xml:space="preserve"> Javni poziv za dodjelu potpora temeljem Programa o dodjeli bespovratne potpore za očuvanje i unaprjeđenje poslovne aktivnosti za mikro i male subjekte Brodsko-posavske županije čiji je rad privremeno ili djelomično obustavljen zbog trajanja epidemije bolesti COVID–19 u 2021. godini. Odlukama o dodjeli potpora male vrijednosti za očuvanje i unaprjeđenje poslovne aktivnosti za mikro i male subjekte Brodsko-posavske županije čiji je rad privremeno ili djelomično obustavljen zbog trajanja epidemije bolesti COVID–19 u 2021. godini od 22. rujna i 02. studenog 2021. godine odobrene su ukupno 43 potpore u ukupnom iznosu od 310.000,00 kuna. Sveukupno je u 2021. godini odobrena 101 COVID-19 potpora u ukupnom iznosu od 762.850,00 kuna. </w:t>
      </w:r>
    </w:p>
    <w:p w14:paraId="06F2BE29" w14:textId="77777777" w:rsidR="006761BB" w:rsidRPr="00DD6164" w:rsidRDefault="006761BB" w:rsidP="00F828B7">
      <w:pPr>
        <w:pStyle w:val="Bezproreda"/>
        <w:jc w:val="both"/>
      </w:pPr>
      <w:r w:rsidRPr="00DD6164">
        <w:t xml:space="preserve">  </w:t>
      </w:r>
      <w:r w:rsidR="00895E96">
        <w:tab/>
      </w:r>
      <w:r w:rsidRPr="00DD6164">
        <w:t>Sukladno planiranim sredstvima u Proračunu Brodsko-posavske županije za 2021. godinu za potpore poduzetnicima i obrtnicima objavljen je dana 23. travnja 2021. godine Javni poziv za dodjelu potpora temeljem Programa dodjele potpora male vrijednosti poduzetnicima Brodsko-posavske županije u 2021. godini – Projekt dodjele potpora male vrijednosti za pokretanje, razvoj i unaprjeđenje poslovanja poduzetnika Brodsko-posavske županije u 2021. godini. Odlukom o dodjeli potpora male vrijednosti za pokretanje, razvoj i unaprjeđenje poslovanja poduzetnika Brodsko-posavske županije u 2021. godini od 09. srpnja 2021. godine odobreno je ukupno 57 potpora u ukupnom iznosu od 1.028.545,49 kuna što u odnosu na planiranih 1.030.000,00 kuna čini realizaciju od 99,86 %.</w:t>
      </w:r>
    </w:p>
    <w:p w14:paraId="2975EDF5" w14:textId="77777777" w:rsidR="006761BB" w:rsidRPr="00DD6164" w:rsidRDefault="00895E96" w:rsidP="00F828B7">
      <w:pPr>
        <w:pStyle w:val="Bezproreda"/>
        <w:jc w:val="both"/>
      </w:pPr>
      <w:r>
        <w:lastRenderedPageBreak/>
        <w:tab/>
      </w:r>
      <w:r w:rsidR="006761BB" w:rsidRPr="00DD6164">
        <w:t>Sukladno planiranim sredstvima u Proračunu Brodsko-posavske županije za 2021. godinu za programe/projekte Obrtničke komore Brodsko-posavske županije i udruženja obrtnika na području Brodsko-posavske županije  objavljen je dana 18. lipnja 2021. godine Javni poziv za financiranje programa/projekata Obrtničke komore Brodsko-posavske županije i udruženja obrtnika na području Brodsko-posavske županije za 2021. godinu. Odlukom o odobravanju financijskih sredstava za Projekt „BUDI MAJSTOR“ – Program „Učimo da ne zaboravimo“ od 29. lipnja 2021. godine Udruženju obrtnika Slavonski Brod odobrena su financijska sredstva iznosu od 60.000,00 kuna što u odnosu na planiranih 60.000,00 kuna čini realizaciju od 100,00 %.</w:t>
      </w:r>
    </w:p>
    <w:p w14:paraId="2C369949" w14:textId="77777777" w:rsidR="006761BB" w:rsidRPr="00DD6164" w:rsidRDefault="006761BB" w:rsidP="00F828B7">
      <w:pPr>
        <w:pStyle w:val="Bezproreda"/>
        <w:jc w:val="both"/>
      </w:pPr>
      <w:r w:rsidRPr="00DD6164">
        <w:t xml:space="preserve">   </w:t>
      </w:r>
    </w:p>
    <w:p w14:paraId="45A351B9" w14:textId="77777777" w:rsidR="006761BB" w:rsidRDefault="006761BB" w:rsidP="00F828B7">
      <w:pPr>
        <w:pStyle w:val="Bezproreda"/>
        <w:jc w:val="both"/>
        <w:rPr>
          <w:b/>
          <w:bCs/>
        </w:rPr>
      </w:pPr>
      <w:r w:rsidRPr="00DD6164">
        <w:t xml:space="preserve"> </w:t>
      </w:r>
      <w:r w:rsidRPr="00DD6164">
        <w:rPr>
          <w:b/>
          <w:bCs/>
        </w:rPr>
        <w:t xml:space="preserve">Aktivnost: Poticanje poduzetništva </w:t>
      </w:r>
      <w:r w:rsidR="00180999">
        <w:rPr>
          <w:b/>
          <w:bCs/>
        </w:rPr>
        <w:t>–</w:t>
      </w:r>
      <w:r w:rsidRPr="00DD6164">
        <w:rPr>
          <w:b/>
          <w:bCs/>
        </w:rPr>
        <w:t xml:space="preserve"> kreditiranje</w:t>
      </w:r>
    </w:p>
    <w:p w14:paraId="2582F5A2" w14:textId="77777777" w:rsidR="00180999" w:rsidRPr="00DD6164" w:rsidRDefault="00180999" w:rsidP="00F828B7">
      <w:pPr>
        <w:pStyle w:val="Bezproreda"/>
        <w:jc w:val="both"/>
      </w:pPr>
    </w:p>
    <w:p w14:paraId="2C161002" w14:textId="77777777" w:rsidR="006761BB" w:rsidRPr="00DD6164" w:rsidRDefault="00895E96" w:rsidP="00F828B7">
      <w:pPr>
        <w:pStyle w:val="Bezproreda"/>
        <w:jc w:val="both"/>
      </w:pPr>
      <w:r>
        <w:tab/>
      </w:r>
      <w:r w:rsidR="006761BB" w:rsidRPr="00DD6164">
        <w:t>Za provođenje ove aktivnosti u 2021. godini planirana su sredstva u ukupnom iznosu od 367.000,00 kuna. Ova aktivnost podrazumijeva subvencioniranje kamata poduzetnicima za njihove</w:t>
      </w:r>
      <w:r w:rsidR="003137C3">
        <w:t xml:space="preserve"> </w:t>
      </w:r>
      <w:r w:rsidR="006761BB" w:rsidRPr="00DD6164">
        <w:t xml:space="preserve">poduzetničke kredite kod poslovnih banaka. Brodsko-posavska županija subvencionira kamate po nekoliko "starih" kreditnih programa koji su još u postupku otplate. Po toj je osnovi u drugoj polovini 2021. godine za subvenciju kamata poduzetnicima po svim prethodnim kreditnim linijama isplaćeno ukupno 197.231,57 kuna odnosno 53,74 % godišnje planske veličine. Godišnja realizacija ove aktivnosti (322.177,67 kuna) iznosi 87,79 %.  </w:t>
      </w:r>
    </w:p>
    <w:p w14:paraId="6570F37E" w14:textId="77777777" w:rsidR="006761BB" w:rsidRPr="00DD6164" w:rsidRDefault="006761BB" w:rsidP="00F828B7">
      <w:pPr>
        <w:pStyle w:val="Bezproreda"/>
        <w:jc w:val="both"/>
      </w:pPr>
    </w:p>
    <w:p w14:paraId="393A0FA7" w14:textId="77777777" w:rsidR="006761BB" w:rsidRDefault="006761BB" w:rsidP="00F828B7">
      <w:pPr>
        <w:pStyle w:val="Bezproreda"/>
        <w:jc w:val="both"/>
        <w:rPr>
          <w:b/>
          <w:bCs/>
        </w:rPr>
      </w:pPr>
      <w:r w:rsidRPr="00DD6164">
        <w:rPr>
          <w:b/>
          <w:bCs/>
        </w:rPr>
        <w:t>Aktivnost: Poduzetničke zone i poduzetnička infrastruktura</w:t>
      </w:r>
    </w:p>
    <w:p w14:paraId="03773C35" w14:textId="77777777" w:rsidR="00180999" w:rsidRPr="00DD6164" w:rsidRDefault="00180999" w:rsidP="00F828B7">
      <w:pPr>
        <w:pStyle w:val="Bezproreda"/>
        <w:jc w:val="both"/>
      </w:pPr>
    </w:p>
    <w:p w14:paraId="104D7C1F" w14:textId="77777777" w:rsidR="006761BB" w:rsidRPr="00DD6164" w:rsidRDefault="00895E96" w:rsidP="00F828B7">
      <w:pPr>
        <w:pStyle w:val="Bezproreda"/>
        <w:jc w:val="both"/>
      </w:pPr>
      <w:r>
        <w:tab/>
      </w:r>
      <w:r w:rsidR="006761BB" w:rsidRPr="00DD6164">
        <w:t xml:space="preserve">U okviru ove aktivnosti Brodsko-posavska županija sufinancirala je s iznosom od 150.000,00 kuna nabavku CNC obradnog centra s dvije robotske ruke u sklopu projekta „Inovativne tehnologije za jačanje poslovanja poduzeća i unapređenje poslovnog okruženja (iNnovaNet)“ iz programa Interreg – IPA CBC Croatia – Bosnia and Herzegovina – Montenegro, a koji se provodi u Industrijskom parku Nova Gradiška. </w:t>
      </w:r>
    </w:p>
    <w:p w14:paraId="079F73F4" w14:textId="77777777" w:rsidR="006761BB" w:rsidRPr="00DD6164" w:rsidRDefault="006761BB" w:rsidP="00F828B7">
      <w:pPr>
        <w:pStyle w:val="Bezproreda"/>
        <w:jc w:val="both"/>
      </w:pPr>
    </w:p>
    <w:p w14:paraId="0B2FFE15" w14:textId="77777777" w:rsidR="006761BB" w:rsidRDefault="006761BB" w:rsidP="00F828B7">
      <w:pPr>
        <w:pStyle w:val="Bezproreda"/>
        <w:jc w:val="both"/>
        <w:rPr>
          <w:b/>
          <w:bCs/>
        </w:rPr>
      </w:pPr>
      <w:r w:rsidRPr="00DD6164">
        <w:rPr>
          <w:b/>
          <w:bCs/>
        </w:rPr>
        <w:t>Aktivnost: Sajmovi i manifestacije</w:t>
      </w:r>
    </w:p>
    <w:p w14:paraId="4B332613" w14:textId="77777777" w:rsidR="00180999" w:rsidRPr="00DD6164" w:rsidRDefault="00180999" w:rsidP="00F828B7">
      <w:pPr>
        <w:pStyle w:val="Bezproreda"/>
        <w:jc w:val="both"/>
      </w:pPr>
    </w:p>
    <w:p w14:paraId="04487475" w14:textId="77777777" w:rsidR="006761BB" w:rsidRPr="00DD6164" w:rsidRDefault="00895E96" w:rsidP="00F828B7">
      <w:pPr>
        <w:pStyle w:val="Bezproreda"/>
        <w:jc w:val="both"/>
      </w:pPr>
      <w:r>
        <w:tab/>
      </w:r>
      <w:r w:rsidR="006761BB" w:rsidRPr="00DD6164">
        <w:t>Za sajmove i manifestacije u 2021. godini planirana su sredstva u ukupnom iznosu od 392.500,00 kuna. U drugoj polovini 2021. godine realizirano je 130.273,01 kuna odnosno 33,01 %, dok ukupna godišnja realizacija ove aktivnosti (197.773,01 kuna) iznosi 50,40 %.</w:t>
      </w:r>
    </w:p>
    <w:p w14:paraId="6AA85FE7" w14:textId="77777777" w:rsidR="006761BB" w:rsidRPr="00DD6164" w:rsidRDefault="00895E96" w:rsidP="00F828B7">
      <w:pPr>
        <w:pStyle w:val="Bezproreda"/>
        <w:jc w:val="both"/>
      </w:pPr>
      <w:r>
        <w:tab/>
      </w:r>
      <w:r w:rsidR="006761BB" w:rsidRPr="00DD6164">
        <w:t xml:space="preserve">Temeljem donesenog Programa dodjele potpora male vrijednosti poduzetnicima Brodsko-posavske županije u 2021. godini, objavljen je Javni poziv za dodjelu potpora male vrijednosti poduzetnicima Brodsko-posavske županije za pojedinačne nastupe na sajmovima i za organizaciju sajmova i manifestacija u Brodsko-posavskoj županiji u vezi s poduzetništvom i obrtništvom u 2021. godini. Po navedenom Javnom pozivu u drugoj je polovini 2021. godine odobreno ukupno 13 pojedinačnih potpora u ukupnom iznosu od 102.273,01 kuna. </w:t>
      </w:r>
    </w:p>
    <w:p w14:paraId="587411FC" w14:textId="77777777" w:rsidR="006761BB" w:rsidRPr="00DD6164" w:rsidRDefault="00895E96" w:rsidP="00F828B7">
      <w:pPr>
        <w:pStyle w:val="Bezproreda"/>
        <w:jc w:val="both"/>
        <w:rPr>
          <w:b/>
          <w:bCs/>
        </w:rPr>
      </w:pPr>
      <w:r>
        <w:tab/>
      </w:r>
      <w:r w:rsidR="006761BB" w:rsidRPr="00DD6164">
        <w:t xml:space="preserve">Temeljem donesenog Pravilnika o financiranju programa i projekata udruga koje su od interesa za Brodsko-posavsku županiju iz djelokruga Upravnog odjela za gospodarstvo i poljoprivredu, objavljen je i Javni natječaj za financiranje programa/projekata udruga i drugih neprofitnih organizacija koje doprinose razvoju gospodarstva na području Brodsko-posavske županije u 2021. godini. Po navedenom Javnom pozivu u drugoj su polovini 2021. godine odobrene 3 pojedinačne potpore u ukupnom iznosu od 28.000,00 kuna. </w:t>
      </w:r>
    </w:p>
    <w:p w14:paraId="77E2CE0E" w14:textId="77777777" w:rsidR="006761BB" w:rsidRPr="00DD6164" w:rsidRDefault="006761BB" w:rsidP="00F828B7">
      <w:pPr>
        <w:pStyle w:val="Bezproreda"/>
        <w:jc w:val="both"/>
        <w:rPr>
          <w:b/>
          <w:bCs/>
        </w:rPr>
      </w:pPr>
    </w:p>
    <w:p w14:paraId="5307E34D" w14:textId="77777777" w:rsidR="006761BB" w:rsidRDefault="006761BB" w:rsidP="00F828B7">
      <w:pPr>
        <w:pStyle w:val="Bezproreda"/>
        <w:jc w:val="both"/>
        <w:rPr>
          <w:b/>
          <w:bCs/>
        </w:rPr>
      </w:pPr>
      <w:r w:rsidRPr="00DD6164">
        <w:rPr>
          <w:b/>
          <w:bCs/>
        </w:rPr>
        <w:t>Aktivnost: Seminari i izobrazba</w:t>
      </w:r>
    </w:p>
    <w:p w14:paraId="70A7D052" w14:textId="77777777" w:rsidR="00180999" w:rsidRPr="00DD6164" w:rsidRDefault="00180999" w:rsidP="00F828B7">
      <w:pPr>
        <w:pStyle w:val="Bezproreda"/>
        <w:jc w:val="both"/>
      </w:pPr>
    </w:p>
    <w:p w14:paraId="70EFC156" w14:textId="77777777" w:rsidR="006761BB" w:rsidRPr="00DD6164" w:rsidRDefault="00895E96" w:rsidP="00F828B7">
      <w:pPr>
        <w:pStyle w:val="Bezproreda"/>
        <w:jc w:val="both"/>
      </w:pPr>
      <w:r>
        <w:lastRenderedPageBreak/>
        <w:tab/>
      </w:r>
      <w:r w:rsidR="006761BB" w:rsidRPr="00DD6164">
        <w:t>"Program usavršavanja managera" (PUMA) provodi se u suradnji s Hrvatskom udrugom poslodavaca (HUP), a kroz program se vrši stručno usavršavanje poduzetnika, vlasnika tvrtki/obrta te nadarenih studenata završnih godina studija kroz mjesečne cjelodnevne seminare tijekom godine (osim ljetnih mjeseci) koji se održavaju u Slavonskom Brodu s odabranim temama i predavačima. Brodsko-posavska županija sufinancira PUMA program s ukupno 50.000,00 kuna, a u drugoj polovini 2021. godine održano je ukupno 6 seminara s ukupno 108 polaznika. HUP-u je, sukladno potpisanom Ugovoru, isplaćena druga polovina planiranih sredstava odnosno 25.000,00 kuna. Sveukupno je u 2021. godini održano 10 seminara s ukupno 172 polaznika.</w:t>
      </w:r>
    </w:p>
    <w:p w14:paraId="38D901A5" w14:textId="77777777" w:rsidR="006761BB" w:rsidRPr="00DD6164" w:rsidRDefault="006761BB" w:rsidP="00F828B7">
      <w:pPr>
        <w:pStyle w:val="Bezproreda"/>
        <w:jc w:val="both"/>
      </w:pPr>
    </w:p>
    <w:p w14:paraId="7820E517" w14:textId="77777777" w:rsidR="006761BB" w:rsidRDefault="006761BB" w:rsidP="00F828B7">
      <w:pPr>
        <w:pStyle w:val="Bezproreda"/>
        <w:jc w:val="both"/>
        <w:rPr>
          <w:b/>
          <w:bCs/>
        </w:rPr>
      </w:pPr>
      <w:r w:rsidRPr="00DD6164">
        <w:rPr>
          <w:b/>
          <w:bCs/>
        </w:rPr>
        <w:t>Aktivnost: Projekti u turizmu</w:t>
      </w:r>
    </w:p>
    <w:p w14:paraId="21018E81" w14:textId="77777777" w:rsidR="00180999" w:rsidRPr="00DD6164" w:rsidRDefault="00180999" w:rsidP="00F828B7">
      <w:pPr>
        <w:pStyle w:val="Bezproreda"/>
        <w:jc w:val="both"/>
      </w:pPr>
    </w:p>
    <w:p w14:paraId="53C4BB1C" w14:textId="77777777" w:rsidR="006761BB" w:rsidRPr="00DD6164" w:rsidRDefault="00895E96" w:rsidP="00F828B7">
      <w:pPr>
        <w:pStyle w:val="Bezproreda"/>
        <w:jc w:val="both"/>
      </w:pPr>
      <w:r>
        <w:tab/>
      </w:r>
      <w:r w:rsidR="006761BB" w:rsidRPr="00DD6164">
        <w:t>Uz sredstva za redovno financiranje Turističke zajednice Brodsko-posavske županije, u Proračunu su planirana i sredstva za sufinanciranje konkretnih turističkih projekata u iznosu od 866.200,00 kuna, a u drugoj polovini 2021. godine ista su realizirana u iznosu od 500.547,50 kuna odnosno 57,79 %. Sveukupna realizacija ove aktivnosti u 2021. godini (865.231,25 kuna) iznosi 99,89 %.</w:t>
      </w:r>
    </w:p>
    <w:p w14:paraId="3D4B0F9E" w14:textId="77777777" w:rsidR="00895E96" w:rsidRPr="00DD6164" w:rsidRDefault="006761BB" w:rsidP="00180999">
      <w:pPr>
        <w:pStyle w:val="Bezproreda"/>
        <w:ind w:firstLine="708"/>
        <w:jc w:val="both"/>
      </w:pPr>
      <w:r w:rsidRPr="00DD6164">
        <w:t>Svakako treba istaknuti Projekt SLAVONIA BIKE koji se provodi u suradnji s Ministarstvom turizma u sklopu Programa razvoja cikloturizma na kontinentu u 2021. godini. Vrijednost projekta je 475.031,25 kuna, a Ministarstvo turizma i sporta odobrilo je Brodsko-posavskoj županiji bespovratna sredstva u iznosu od 320.000,00 kuna. Polovi</w:t>
      </w:r>
      <w:r w:rsidR="00895E96">
        <w:t>nom</w:t>
      </w:r>
      <w:r w:rsidRPr="00DD6164">
        <w:t xml:space="preserve"> prosinca 2021. godine Ministarstvo turizma uplatilo je Brodsko-posavskoj županiji drugih 50 % odobrenih sredstava odnosno 160.000,00 kuna (prvih 160.000,00 kuna isplaćeno je u prvoj polovici godine). Svrha projekta je razvoj i unapređenje cikloturizma na području Brodsko-posavske županije. Za ovaj su projekt u drugoj polovici 2021. godine realizirana sredstva u iznosu od 239.378,75 kuna odnosno 50,39 %. </w:t>
      </w:r>
    </w:p>
    <w:p w14:paraId="03A2F033" w14:textId="77777777" w:rsidR="006761BB" w:rsidRPr="00DD6164" w:rsidRDefault="006761BB" w:rsidP="00F828B7">
      <w:pPr>
        <w:pStyle w:val="Bezproreda"/>
        <w:jc w:val="both"/>
      </w:pPr>
    </w:p>
    <w:p w14:paraId="1CE5992A" w14:textId="77777777" w:rsidR="006761BB" w:rsidRDefault="006761BB" w:rsidP="00F828B7">
      <w:pPr>
        <w:pStyle w:val="Bezproreda"/>
        <w:jc w:val="both"/>
        <w:rPr>
          <w:b/>
          <w:bCs/>
        </w:rPr>
      </w:pPr>
      <w:r w:rsidRPr="00DD6164">
        <w:rPr>
          <w:b/>
          <w:bCs/>
        </w:rPr>
        <w:t>Aktivnost: Turistička zajednica Brodsko-posavske županije</w:t>
      </w:r>
    </w:p>
    <w:p w14:paraId="2F31A26C" w14:textId="77777777" w:rsidR="00180999" w:rsidRPr="00DD6164" w:rsidRDefault="00180999" w:rsidP="00F828B7">
      <w:pPr>
        <w:pStyle w:val="Bezproreda"/>
        <w:jc w:val="both"/>
      </w:pPr>
    </w:p>
    <w:p w14:paraId="1E30CBA0" w14:textId="77777777" w:rsidR="00AD3C12" w:rsidRDefault="00895E96" w:rsidP="00F828B7">
      <w:pPr>
        <w:pStyle w:val="Bezproreda"/>
        <w:jc w:val="both"/>
      </w:pPr>
      <w:r>
        <w:tab/>
      </w:r>
      <w:r w:rsidR="006761BB" w:rsidRPr="00DD6164">
        <w:t>Rad Turističke zajednice Brodsko-posavske županije financira se iz različitih izvora, a jedan od njih je i Proračun Brodsko-posavske županije. Za rad i aktivnosti Turističke zajednice Brodsko-posavske županije planirano je ukupno 310.000,00 kuna u Proračunu Brodsko-posavske županije za 2021. godinu, a planirana se sredstva isplaćuju predviđenom dinamikom odnosno kroz redovne mjesečne dvanaestine. U drugoj polovi</w:t>
      </w:r>
      <w:r>
        <w:t>ni</w:t>
      </w:r>
      <w:r w:rsidR="006761BB" w:rsidRPr="00DD6164">
        <w:t xml:space="preserve"> 2021. godine Turističkoj zajednici Brodsko-posavske županije je isplaćeno ukupno 180.000,00 kuna odnosno 58,06 %. Planirana sredstva za TZ Brodsko-posavske županije u 2021. godini realizirana su i isplaćena u cijelosti.</w:t>
      </w:r>
    </w:p>
    <w:p w14:paraId="51006A0D" w14:textId="77777777" w:rsidR="00AD3C12" w:rsidRDefault="00AD3C12" w:rsidP="00F828B7">
      <w:pPr>
        <w:pStyle w:val="Bezproreda"/>
        <w:jc w:val="both"/>
      </w:pPr>
    </w:p>
    <w:p w14:paraId="17F16604" w14:textId="77777777" w:rsidR="00AD3C12" w:rsidRDefault="006761BB" w:rsidP="00F828B7">
      <w:pPr>
        <w:pStyle w:val="Bezproreda"/>
        <w:jc w:val="both"/>
        <w:rPr>
          <w:b/>
          <w:bCs/>
        </w:rPr>
      </w:pPr>
      <w:r w:rsidRPr="00DD6164">
        <w:rPr>
          <w:b/>
          <w:bCs/>
        </w:rPr>
        <w:t>Aktivnost: Vatrogasna zajednica županije</w:t>
      </w:r>
    </w:p>
    <w:p w14:paraId="22E37382" w14:textId="77777777" w:rsidR="00180999" w:rsidRDefault="00180999" w:rsidP="00F828B7">
      <w:pPr>
        <w:pStyle w:val="Bezproreda"/>
        <w:jc w:val="both"/>
        <w:rPr>
          <w:b/>
          <w:bCs/>
        </w:rPr>
      </w:pPr>
    </w:p>
    <w:p w14:paraId="0AD303B8" w14:textId="77777777" w:rsidR="006761BB" w:rsidRPr="00DD6164" w:rsidRDefault="00895E96" w:rsidP="00F828B7">
      <w:pPr>
        <w:pStyle w:val="Bezproreda"/>
        <w:jc w:val="both"/>
        <w:rPr>
          <w:b/>
        </w:rPr>
      </w:pPr>
      <w:r>
        <w:tab/>
      </w:r>
      <w:r w:rsidR="006761BB" w:rsidRPr="00DD6164">
        <w:t>Za provođenje ove aktivnosti u 2021. godini planirana su sredstva u ukupnom iznosu od 1.464.016,96 kuna. U drugoj polovini 2021. godine realizirano je 604.891,96 kuna odnosno 41,32 % godišnje planske veličine, dok ukupna godišnja realizacija ove aktivnosti (1.437.995,71 kuna) iznosi 98,22 %.</w:t>
      </w:r>
    </w:p>
    <w:p w14:paraId="5C4253E1" w14:textId="77777777" w:rsidR="006761BB" w:rsidRPr="00DD6164" w:rsidRDefault="0091028F" w:rsidP="00F828B7">
      <w:pPr>
        <w:pStyle w:val="Bezproreda"/>
        <w:jc w:val="both"/>
      </w:pPr>
      <w:r>
        <w:tab/>
      </w:r>
      <w:r w:rsidR="006761BB" w:rsidRPr="00DD6164">
        <w:t xml:space="preserve">Rad Vatrogasne zajednice Brodsko-posavske županije financira se iz različitih izvora, ali najvećim dijelom iz proračuna Brodsko-posavske županije. Za rad iste planirana su sredstva u iznosu od 883.500,00 kuna u županijskom proračunu za 2021. godinu, a planirana se sredstva isplaćuju predviđenom dinamikom odnosno kroz redovne mjesečne dvanaestine. U drugoj polovini 2021. godine Vatrogasnoj zajednici je isplaćeno ukupno 515.375,00 kuna odnosno </w:t>
      </w:r>
      <w:r w:rsidR="006761BB" w:rsidRPr="00DD6164">
        <w:lastRenderedPageBreak/>
        <w:t>58,33 %. Planirana sredstva za VZ Brodsko-posavske županije u 2021. godini realizirana su i isplaćena u cijelosti.</w:t>
      </w:r>
    </w:p>
    <w:p w14:paraId="7798B4C1" w14:textId="77777777" w:rsidR="006761BB" w:rsidRPr="00DD6164" w:rsidRDefault="0091028F" w:rsidP="00F828B7">
      <w:pPr>
        <w:pStyle w:val="Bezproreda"/>
        <w:jc w:val="both"/>
      </w:pPr>
      <w:r>
        <w:tab/>
      </w:r>
      <w:r w:rsidR="006761BB" w:rsidRPr="00DD6164">
        <w:t>Uz sredstva za redovito financiranje Vatrogasne zajednice Brodsko-posavske županije, u Proračunu su planirana i sredstva za sufinanciranje tri projekta iz područja vatrogastva u ukupnom iznosu od 150.516,96 kuna. U drugoj polovini 2021. godine realizirana su u iznosu od 85.516,96 kuna odnosno 56,82 %. Planirana sredstva za tri projekta VZ Brodsko-posavske županije u 2021. godini realizirana su i isplaćena u cijelosti.</w:t>
      </w:r>
    </w:p>
    <w:p w14:paraId="385B3E09" w14:textId="77777777" w:rsidR="006761BB" w:rsidRPr="00DD6164" w:rsidRDefault="006761BB" w:rsidP="00F828B7">
      <w:pPr>
        <w:pStyle w:val="Bezproreda"/>
        <w:jc w:val="both"/>
        <w:rPr>
          <w:color w:val="FF0000"/>
        </w:rPr>
      </w:pPr>
    </w:p>
    <w:p w14:paraId="1F67A4BB" w14:textId="77777777" w:rsidR="006761BB" w:rsidRDefault="006761BB" w:rsidP="00F828B7">
      <w:pPr>
        <w:pStyle w:val="Bezproreda"/>
        <w:jc w:val="both"/>
        <w:rPr>
          <w:b/>
          <w:bCs/>
        </w:rPr>
      </w:pPr>
      <w:r w:rsidRPr="00DD6164">
        <w:rPr>
          <w:b/>
          <w:bCs/>
        </w:rPr>
        <w:t>Kapitalni projekt: RTICS</w:t>
      </w:r>
    </w:p>
    <w:p w14:paraId="66275C05" w14:textId="77777777" w:rsidR="00180999" w:rsidRPr="00DD6164" w:rsidRDefault="00180999" w:rsidP="00F828B7">
      <w:pPr>
        <w:pStyle w:val="Bezproreda"/>
        <w:jc w:val="both"/>
      </w:pPr>
    </w:p>
    <w:p w14:paraId="0F020D9A" w14:textId="77777777" w:rsidR="009D0432" w:rsidRPr="00DD6164" w:rsidRDefault="0091028F" w:rsidP="00F828B7">
      <w:pPr>
        <w:pStyle w:val="Bezproreda"/>
        <w:jc w:val="both"/>
      </w:pPr>
      <w:r>
        <w:tab/>
      </w:r>
      <w:r w:rsidR="006761BB" w:rsidRPr="00DD6164">
        <w:t>Projekt Regionalni tehnološki i inovacijski centar za strojarstvo (RTICS) je osmišljen kao dio regionalne infrastrukture u svrhu pružanja podrške podizanju kapaciteta za razvoj i inovacije te jačanju međunarodne konkurentnosti regionalnog poslovnog sektora, uglavnom MSP-ova kojima nedostaju vlastiti kapaciteti za razvoj i inovacije. Ukupna vrijednost projekta u prvoj fazi koja podrazumijeva izradu kompletne projektne i tehničke dokumentacije je 3.785.375,00 kuna od čega EU sufinanciranje iznosi 3.217.568,75 kuna. Realizacija projekta je u tijeku, a uvodna konferencija projekta održana je dana 15. prosinca 2021. godine. Za provođenje ovog projekta u 2021. godini utrošena su sredstva u ukupnom iznosu od 95.469,70 kuna.</w:t>
      </w:r>
    </w:p>
    <w:p w14:paraId="5CD081FE" w14:textId="77777777" w:rsidR="006761BB" w:rsidRPr="00DD6164" w:rsidRDefault="006761BB" w:rsidP="00F828B7">
      <w:pPr>
        <w:pStyle w:val="Bezproreda"/>
        <w:jc w:val="both"/>
      </w:pPr>
    </w:p>
    <w:p w14:paraId="4617DE31" w14:textId="77777777" w:rsidR="006761BB" w:rsidRDefault="006761BB" w:rsidP="00F828B7">
      <w:pPr>
        <w:pStyle w:val="Bezproreda"/>
        <w:jc w:val="both"/>
        <w:rPr>
          <w:b/>
          <w:bCs/>
        </w:rPr>
      </w:pPr>
      <w:bookmarkStart w:id="0" w:name="_Hlk53571569"/>
      <w:r w:rsidRPr="00DD6164">
        <w:rPr>
          <w:b/>
          <w:bCs/>
        </w:rPr>
        <w:t xml:space="preserve">Kapitalni projekt: CIB </w:t>
      </w:r>
      <w:bookmarkEnd w:id="0"/>
    </w:p>
    <w:p w14:paraId="1CB3CD61" w14:textId="77777777" w:rsidR="00180999" w:rsidRPr="00DD6164" w:rsidRDefault="00180999" w:rsidP="00F828B7">
      <w:pPr>
        <w:pStyle w:val="Bezproreda"/>
        <w:jc w:val="both"/>
      </w:pPr>
    </w:p>
    <w:p w14:paraId="38DAB1F8" w14:textId="77777777" w:rsidR="006761BB" w:rsidRPr="00DD6164" w:rsidRDefault="006761BB" w:rsidP="00180999">
      <w:pPr>
        <w:pStyle w:val="Bezproreda"/>
        <w:ind w:firstLine="708"/>
        <w:jc w:val="both"/>
      </w:pPr>
      <w:r w:rsidRPr="00DD6164">
        <w:t xml:space="preserve">Centar strukovne izvrsnosti u bio-ekonomiji (CIB) predstavlja sljedeću razvojnu fazu strukovne izvrsnosti u Brodsko-posavskoj županiji, a svrha projekta je izrada projektno-tehničke dokumentacije, studije izvedivosti s analizom troškova i koristi, odnosno marketing strategije, s ciljem uspostave Centra strukovne izvrsnosti u bio-ekonomiji. Cilj projekta je unaprijediti kompetencije polaznika srednjih poljoprivrednih škola i visokih učilišta, nastavnog kadra i profesora, polaznika cjeloživotnog obrazovanja i obrazovanja odraslih, poduzetnika i OPG-ova u široj regiji, tako što će se obrazovati i osposobljavati na najsuvremenijoj opremi i infrastrukturi koristeći najnovije metode proizvodnje, istraživanja i prerade proizvoda (primarno hrane) s ciljem povećanja konkurentnosti rada u suvremenom okruženju i sve brže rastućoj produktivnosti i konkurentnosti kako lokalno, tako i u EU i u svijetu. Za provođenje ovog projekta u 2021. godini planirana su sredstva u ukupnom iznosu od 13.500,00 kuna, a realizirana su sredstva u iznosu od 12.973,00 kuna odnosno 96,10 %. </w:t>
      </w:r>
    </w:p>
    <w:p w14:paraId="38EA459F" w14:textId="77777777" w:rsidR="006761BB" w:rsidRPr="00DD6164" w:rsidRDefault="006761BB" w:rsidP="00F828B7">
      <w:pPr>
        <w:pStyle w:val="Bezproreda"/>
        <w:jc w:val="both"/>
      </w:pPr>
    </w:p>
    <w:p w14:paraId="0E7DA607" w14:textId="77777777" w:rsidR="006761BB" w:rsidRDefault="006761BB" w:rsidP="00F828B7">
      <w:pPr>
        <w:pStyle w:val="Bezproreda"/>
        <w:jc w:val="both"/>
        <w:rPr>
          <w:b/>
          <w:bCs/>
        </w:rPr>
      </w:pPr>
      <w:r w:rsidRPr="00DD6164">
        <w:rPr>
          <w:b/>
          <w:bCs/>
        </w:rPr>
        <w:t>Ostale aktivnosti</w:t>
      </w:r>
    </w:p>
    <w:p w14:paraId="0557160A" w14:textId="77777777" w:rsidR="00180999" w:rsidRPr="00DD6164" w:rsidRDefault="00180999" w:rsidP="00F828B7">
      <w:pPr>
        <w:pStyle w:val="Bezproreda"/>
        <w:jc w:val="both"/>
      </w:pPr>
    </w:p>
    <w:p w14:paraId="78F539A6" w14:textId="77777777" w:rsidR="006761BB" w:rsidRPr="00DD6164" w:rsidRDefault="0091028F" w:rsidP="00F828B7">
      <w:pPr>
        <w:pStyle w:val="Bezproreda"/>
        <w:jc w:val="both"/>
      </w:pPr>
      <w:r>
        <w:tab/>
      </w:r>
      <w:r w:rsidR="006761BB" w:rsidRPr="00DD6164">
        <w:t xml:space="preserve">U okviru ostalih aktivnosti koje obavlja Upravni odjel za gospodarstvo i poljoprivredu, Odsjek za gospodarstvo i obrtništvo je, u drugoj polovini 2021. godine,  u dijelu preuzetih poslova državne uprave (poslovi Obrtnog registra) zaprimio ukupno 606 upravnih predmeta, riješeno je 586 predmeta, a u radu je 20 upravnih predmeta. Zaprimljena su i 23 neupravna predmeta od čega je njih 17 riješeno, a u radu je 6 neupravnih predmeta. </w:t>
      </w:r>
    </w:p>
    <w:p w14:paraId="72B18219" w14:textId="77777777" w:rsidR="006761BB" w:rsidRPr="00DD6164" w:rsidRDefault="006761BB" w:rsidP="00F828B7">
      <w:pPr>
        <w:pStyle w:val="Bezproreda"/>
        <w:jc w:val="both"/>
      </w:pPr>
    </w:p>
    <w:p w14:paraId="1ED8EF65" w14:textId="77777777" w:rsidR="006761BB" w:rsidRDefault="006761BB" w:rsidP="00F828B7">
      <w:pPr>
        <w:pStyle w:val="Bezproreda"/>
        <w:jc w:val="both"/>
      </w:pPr>
      <w:r w:rsidRPr="00DD6164">
        <w:t xml:space="preserve">     </w:t>
      </w:r>
    </w:p>
    <w:p w14:paraId="0364C857" w14:textId="77777777" w:rsidR="00693D9E" w:rsidRDefault="00693D9E" w:rsidP="00F828B7">
      <w:pPr>
        <w:pStyle w:val="Bezproreda"/>
        <w:jc w:val="both"/>
      </w:pPr>
    </w:p>
    <w:p w14:paraId="4C66727E" w14:textId="77777777" w:rsidR="00693D9E" w:rsidRDefault="00693D9E" w:rsidP="00F828B7">
      <w:pPr>
        <w:pStyle w:val="Bezproreda"/>
        <w:jc w:val="both"/>
      </w:pPr>
    </w:p>
    <w:p w14:paraId="11433128" w14:textId="77777777" w:rsidR="00693D9E" w:rsidRPr="00DD6164" w:rsidRDefault="00693D9E" w:rsidP="00F828B7">
      <w:pPr>
        <w:pStyle w:val="Bezproreda"/>
        <w:jc w:val="both"/>
      </w:pPr>
    </w:p>
    <w:p w14:paraId="59C175CA" w14:textId="77777777" w:rsidR="006761BB" w:rsidRPr="00895E96" w:rsidRDefault="00895E96" w:rsidP="00F828B7">
      <w:pPr>
        <w:pStyle w:val="Bezproreda"/>
        <w:jc w:val="both"/>
        <w:rPr>
          <w:b/>
        </w:rPr>
      </w:pPr>
      <w:r w:rsidRPr="00895E96">
        <w:rPr>
          <w:b/>
        </w:rPr>
        <w:t>Poljoprivreda</w:t>
      </w:r>
    </w:p>
    <w:p w14:paraId="6DD0B14E" w14:textId="77777777" w:rsidR="00895E96" w:rsidRPr="00895E96" w:rsidRDefault="00895E96" w:rsidP="00F828B7">
      <w:pPr>
        <w:pStyle w:val="Bezproreda"/>
        <w:jc w:val="both"/>
        <w:rPr>
          <w:b/>
        </w:rPr>
      </w:pPr>
    </w:p>
    <w:p w14:paraId="7A2EDEE4" w14:textId="77777777" w:rsidR="006761BB" w:rsidRPr="00DD6164" w:rsidRDefault="0091028F" w:rsidP="00F828B7">
      <w:pPr>
        <w:pStyle w:val="Bezproreda"/>
        <w:jc w:val="both"/>
      </w:pPr>
      <w:r>
        <w:lastRenderedPageBreak/>
        <w:tab/>
      </w:r>
      <w:r w:rsidR="00895E96">
        <w:t>U</w:t>
      </w:r>
      <w:r w:rsidR="006761BB" w:rsidRPr="00DD6164">
        <w:t>laganja u poljoprivredu Brodsko-posavske županije planirana u ukupnom iznosu od 8.856.528,00 kuna, rebalansom Proračuna povećana su i iznose 11.211.528,00 kuna. U drugoj polovini 2021. godine realizirana su u iznosu 7.259.767,24 kuna odnosno 64,75 % godišnje planske veličine. Ukupna godišnja realizacija sredstava za poljoprivredu (10.936.044,53 kuna) u odnosu na ukupno planirana sredstva iznosi 97,54 %. Realizacija istih odvijala se prema sljedećim aktivnostima.</w:t>
      </w:r>
    </w:p>
    <w:p w14:paraId="7329BDD9" w14:textId="77777777" w:rsidR="006761BB" w:rsidRPr="00DD6164" w:rsidRDefault="006761BB" w:rsidP="00F828B7">
      <w:pPr>
        <w:pStyle w:val="Bezproreda"/>
        <w:jc w:val="both"/>
      </w:pPr>
    </w:p>
    <w:p w14:paraId="236512C3" w14:textId="77777777" w:rsidR="006761BB" w:rsidRDefault="006761BB" w:rsidP="00F828B7">
      <w:pPr>
        <w:pStyle w:val="Bezproreda"/>
        <w:jc w:val="both"/>
        <w:rPr>
          <w:b/>
          <w:bCs/>
        </w:rPr>
      </w:pPr>
      <w:r w:rsidRPr="00DD6164">
        <w:rPr>
          <w:b/>
          <w:bCs/>
        </w:rPr>
        <w:t>Promidžba programa razvoja poljoprivrede</w:t>
      </w:r>
    </w:p>
    <w:p w14:paraId="778D9016" w14:textId="77777777" w:rsidR="00180999" w:rsidRPr="00DD6164" w:rsidRDefault="00180999" w:rsidP="00F828B7">
      <w:pPr>
        <w:pStyle w:val="Bezproreda"/>
        <w:jc w:val="both"/>
      </w:pPr>
    </w:p>
    <w:p w14:paraId="0CDDA69D" w14:textId="77777777" w:rsidR="006761BB" w:rsidRPr="00DD6164" w:rsidRDefault="0091028F" w:rsidP="00F828B7">
      <w:pPr>
        <w:pStyle w:val="Bezproreda"/>
        <w:jc w:val="both"/>
      </w:pPr>
      <w:r>
        <w:tab/>
      </w:r>
      <w:r w:rsidR="006761BB" w:rsidRPr="00DD6164">
        <w:t>Za promidžbu programa razvoja poljoprivrede u 2021. godini planirana su sredstva u ukupnom iznosu od 85.000,00 kuna, a koja su se realizirala putem savjetodavno izložbene manifestacije Poljoprivredno-poduzetničkih ideja održanih u Novoj Gradiški 24. i 25. rujna 2021. godine. U drugoj polovici 2021. godine realizacija istih je 63.437,50 kuna ili 74,63 %.</w:t>
      </w:r>
    </w:p>
    <w:p w14:paraId="2E4D8A03" w14:textId="77777777" w:rsidR="006761BB" w:rsidRPr="00DD6164" w:rsidRDefault="006761BB" w:rsidP="00F828B7">
      <w:pPr>
        <w:pStyle w:val="Bezproreda"/>
        <w:jc w:val="both"/>
      </w:pPr>
    </w:p>
    <w:p w14:paraId="6FB458AC" w14:textId="77777777" w:rsidR="006761BB" w:rsidRDefault="006761BB" w:rsidP="00F828B7">
      <w:pPr>
        <w:pStyle w:val="Bezproreda"/>
        <w:jc w:val="both"/>
        <w:rPr>
          <w:b/>
        </w:rPr>
      </w:pPr>
      <w:r w:rsidRPr="00DD6164">
        <w:rPr>
          <w:b/>
        </w:rPr>
        <w:t>Aktivnost razvoja poljoprivrede</w:t>
      </w:r>
    </w:p>
    <w:p w14:paraId="74BAB88A" w14:textId="77777777" w:rsidR="00180999" w:rsidRPr="00DD6164" w:rsidRDefault="00180999" w:rsidP="00F828B7">
      <w:pPr>
        <w:pStyle w:val="Bezproreda"/>
        <w:jc w:val="both"/>
        <w:rPr>
          <w:b/>
        </w:rPr>
      </w:pPr>
    </w:p>
    <w:p w14:paraId="3A46824A" w14:textId="77777777" w:rsidR="006761BB" w:rsidRPr="00DD6164" w:rsidRDefault="0091028F" w:rsidP="00F828B7">
      <w:pPr>
        <w:pStyle w:val="Bezproreda"/>
        <w:jc w:val="both"/>
        <w:rPr>
          <w:bCs/>
        </w:rPr>
      </w:pPr>
      <w:r>
        <w:rPr>
          <w:bCs/>
        </w:rPr>
        <w:tab/>
      </w:r>
      <w:r w:rsidR="006761BB" w:rsidRPr="00DD6164">
        <w:rPr>
          <w:bCs/>
        </w:rPr>
        <w:t>Na aktivnost razvoja poljoprivrede u Županijskom proračunu za 2021. godinu planirana su sredstva u iznosu od 1.000.000,00 kuna za potpore mladim poljoprivrednicima sa područja Brodsko-posavske županije, a sukladno Programu potpora male vrijednosti za provedena i opravdana ulaganja. U drugih šest mjeseci 2021. godine realizirano je 1.255.388,45 kuna ili 125,54% koja su ostvarila 162 obiteljska poljoprivredna gospodarstva.</w:t>
      </w:r>
    </w:p>
    <w:p w14:paraId="3E0129F9" w14:textId="77777777" w:rsidR="006761BB" w:rsidRPr="00DD6164" w:rsidRDefault="006761BB" w:rsidP="00F828B7">
      <w:pPr>
        <w:pStyle w:val="Bezproreda"/>
        <w:jc w:val="both"/>
        <w:rPr>
          <w:bCs/>
        </w:rPr>
      </w:pPr>
    </w:p>
    <w:p w14:paraId="4DB40E2C" w14:textId="77777777" w:rsidR="006761BB" w:rsidRDefault="006761BB" w:rsidP="00F828B7">
      <w:pPr>
        <w:pStyle w:val="Bezproreda"/>
        <w:jc w:val="both"/>
        <w:rPr>
          <w:b/>
        </w:rPr>
      </w:pPr>
      <w:r w:rsidRPr="00DD6164">
        <w:rPr>
          <w:b/>
        </w:rPr>
        <w:t xml:space="preserve">Aktivnost Regionalnog centra za biotehnološka istraživanja i razvoj Brodsko-posavske županije d.o.o. </w:t>
      </w:r>
    </w:p>
    <w:p w14:paraId="0F908A39" w14:textId="77777777" w:rsidR="00180999" w:rsidRPr="00DD6164" w:rsidRDefault="00180999" w:rsidP="00F828B7">
      <w:pPr>
        <w:pStyle w:val="Bezproreda"/>
        <w:jc w:val="both"/>
        <w:rPr>
          <w:b/>
        </w:rPr>
      </w:pPr>
    </w:p>
    <w:p w14:paraId="37137730" w14:textId="77777777" w:rsidR="006761BB" w:rsidRPr="00DD6164" w:rsidRDefault="0091028F" w:rsidP="00F828B7">
      <w:pPr>
        <w:pStyle w:val="Bezproreda"/>
        <w:jc w:val="both"/>
      </w:pPr>
      <w:bookmarkStart w:id="1" w:name="_Hlk93920713"/>
      <w:r>
        <w:tab/>
      </w:r>
      <w:r w:rsidR="006761BB" w:rsidRPr="00DD6164">
        <w:t xml:space="preserve">Regionalni centar sudjeluje u istraživačkom radu na tehnologijama in vitro  proizvodnje presadnica i proizvodnji sadnog materijala konvencionalnim metodama, a svoj rad i djelovanje predstavlja mnogim poljoprivrednim proizvođačima na području Brodsko–posavske županije. Također, ostvaruje suradnju s nekoliko znanstvenih institucija od kojih se izdvaja </w:t>
      </w:r>
      <w:bookmarkEnd w:id="1"/>
      <w:r w:rsidR="006761BB" w:rsidRPr="00DD6164">
        <w:t xml:space="preserve">Poljoprivredni fakultet u Osijeku, Poljoprivredni institut u Osijeku, Centar za poljoprivredu, hranu i selo iz Osijeka te Agronomski fakultet Sveučilišta u Zagrebu. </w:t>
      </w:r>
    </w:p>
    <w:p w14:paraId="00D0350C" w14:textId="77777777" w:rsidR="006761BB" w:rsidRDefault="0091028F" w:rsidP="00F828B7">
      <w:pPr>
        <w:pStyle w:val="Bezproreda"/>
        <w:jc w:val="both"/>
      </w:pPr>
      <w:r>
        <w:tab/>
      </w:r>
      <w:r w:rsidR="006761BB" w:rsidRPr="00DD6164">
        <w:t>Za rad i aktivnosti Regionalnog centra za biotehnološka istraživanja i razvoj Brodsko-posavske županije osigurano je 706.528,00 kuna u Županijskom proračunu za 2021. godinu, a planirana sredstva se isplaćuju predviđenom dinamikom, odnosno mjesečno temeljem zahtjeva. U drugoj polovici 2021. godine uplaćeno je ukupno 288.162,02 kuna ili 40,79 %.</w:t>
      </w:r>
    </w:p>
    <w:p w14:paraId="4E8FC136" w14:textId="77777777" w:rsidR="0091028F" w:rsidRDefault="0091028F" w:rsidP="00F828B7">
      <w:pPr>
        <w:pStyle w:val="Bezproreda"/>
        <w:jc w:val="both"/>
      </w:pPr>
    </w:p>
    <w:p w14:paraId="7BF402C4" w14:textId="77777777" w:rsidR="006761BB" w:rsidRPr="00DD6164" w:rsidRDefault="006761BB" w:rsidP="00F828B7">
      <w:pPr>
        <w:pStyle w:val="Bezproreda"/>
        <w:jc w:val="both"/>
      </w:pPr>
    </w:p>
    <w:p w14:paraId="5B1B0FD0" w14:textId="77777777" w:rsidR="006761BB" w:rsidRDefault="006761BB" w:rsidP="00F828B7">
      <w:pPr>
        <w:pStyle w:val="Bezproreda"/>
        <w:jc w:val="both"/>
        <w:rPr>
          <w:b/>
          <w:bCs/>
        </w:rPr>
      </w:pPr>
      <w:r w:rsidRPr="00DD6164">
        <w:rPr>
          <w:b/>
          <w:bCs/>
        </w:rPr>
        <w:t>Aktivnosti poticanja ulaganja u poljoprivrednu proizvodnju</w:t>
      </w:r>
    </w:p>
    <w:p w14:paraId="383A8D15" w14:textId="77777777" w:rsidR="00180999" w:rsidRPr="00DD6164" w:rsidRDefault="00180999" w:rsidP="00F828B7">
      <w:pPr>
        <w:pStyle w:val="Bezproreda"/>
        <w:jc w:val="both"/>
      </w:pPr>
    </w:p>
    <w:p w14:paraId="39433566" w14:textId="77777777" w:rsidR="006761BB" w:rsidRPr="00DD6164" w:rsidRDefault="0091028F" w:rsidP="00F828B7">
      <w:pPr>
        <w:pStyle w:val="Bezproreda"/>
        <w:jc w:val="both"/>
        <w:rPr>
          <w:b/>
        </w:rPr>
      </w:pPr>
      <w:r>
        <w:tab/>
      </w:r>
      <w:r w:rsidR="006761BB" w:rsidRPr="00DD6164">
        <w:t xml:space="preserve">Za aktivnosti poticanja ulaganja u poljoprivrednu proizvodnju u Županijskom proračunu za 2021. godinu planirana su sredstva u iznosu 2.175.000,00 kuna, a u </w:t>
      </w:r>
      <w:r w:rsidR="00AD3C12">
        <w:t>izvještajnom razdoblju</w:t>
      </w:r>
      <w:r w:rsidR="006761BB" w:rsidRPr="00DD6164">
        <w:t xml:space="preserve"> realizirano  je 1.472.884,51 kuna ili 67,72 % i to kako slijedi:</w:t>
      </w:r>
    </w:p>
    <w:p w14:paraId="62644A91" w14:textId="77777777" w:rsidR="006761BB" w:rsidRPr="00DD6164" w:rsidRDefault="00AD3C12" w:rsidP="00F828B7">
      <w:pPr>
        <w:pStyle w:val="Bezproreda"/>
        <w:numPr>
          <w:ilvl w:val="0"/>
          <w:numId w:val="2"/>
        </w:numPr>
        <w:jc w:val="both"/>
      </w:pPr>
      <w:r>
        <w:t>s</w:t>
      </w:r>
      <w:r w:rsidR="006761BB" w:rsidRPr="00DD6164">
        <w:t>ukladno Terminskom planu povrata kumuliranog duga Brodsko-posavske županije u iznosu od 2.990.358,85 kuna iz Programa kreditiranja razvitka poljoprivrede udruženim sredstvima s Ministarstvom poljoprivrede iz 2001. i 2002. godine planirana su sredstva u iznosu od 360.000,00 kn. U drugoj polovici 2021. godine vraćeno je 270.000,00 kuna.</w:t>
      </w:r>
    </w:p>
    <w:p w14:paraId="3C8D8593" w14:textId="77777777" w:rsidR="006761BB" w:rsidRPr="00DD6164" w:rsidRDefault="006761BB" w:rsidP="00F828B7">
      <w:pPr>
        <w:pStyle w:val="Bezproreda"/>
        <w:ind w:left="1134" w:hanging="425"/>
        <w:jc w:val="both"/>
      </w:pPr>
    </w:p>
    <w:p w14:paraId="1C4A3DA2" w14:textId="77777777" w:rsidR="006761BB" w:rsidRPr="00DD6164" w:rsidRDefault="00AD3C12" w:rsidP="00F828B7">
      <w:pPr>
        <w:pStyle w:val="Bezproreda"/>
        <w:numPr>
          <w:ilvl w:val="0"/>
          <w:numId w:val="2"/>
        </w:numPr>
        <w:jc w:val="both"/>
      </w:pPr>
      <w:r>
        <w:lastRenderedPageBreak/>
        <w:t>p</w:t>
      </w:r>
      <w:r w:rsidR="006761BB" w:rsidRPr="00DD6164">
        <w:t>otpore za unaprjeđenje govedarstva krava prvotelki svih pasmina na području Brodsko-posavske županije u 2021. godini planirana su u iznosu od 1.000.000,00 kuna. Program potpora omogućuje obnovu stada u govedarstvu u aktualnoj pandemiji COVID-19, a u drugoj polovici 2021. godine realizacija planiranih sredstva iznosi 742.377,15 kuna.</w:t>
      </w:r>
    </w:p>
    <w:p w14:paraId="672B3289" w14:textId="77777777" w:rsidR="006761BB" w:rsidRPr="00DD6164" w:rsidRDefault="00AD3C12" w:rsidP="00F828B7">
      <w:pPr>
        <w:pStyle w:val="Bezproreda"/>
        <w:numPr>
          <w:ilvl w:val="0"/>
          <w:numId w:val="2"/>
        </w:numPr>
        <w:jc w:val="both"/>
      </w:pPr>
      <w:r>
        <w:t>p</w:t>
      </w:r>
      <w:r w:rsidR="006761BB" w:rsidRPr="00DD6164">
        <w:t>otpore za umjetno osjemenjivanje prema podacima Ministarstva poljoprivrede o svim telenjima kod kojih su evidentirani kao očevi bikovi iz umjetnog osjemenjivanja te nerastovsko sjeme kupljeno iz Centra za umjetno osjemenjivanje ili od veterinarske organizacije koja je izvršila osjemenjvanje krmača na području Brodsko-posavske županije  u 2021. godini planirana su u iznosu od 100.000,00 kuna. Realizacija u drugom dijelu 2021. godine iznosi 102.228,36 kuna.</w:t>
      </w:r>
    </w:p>
    <w:p w14:paraId="7F3EA4EE" w14:textId="77777777" w:rsidR="006761BB" w:rsidRPr="00DD6164" w:rsidRDefault="006761BB" w:rsidP="00F828B7">
      <w:pPr>
        <w:pStyle w:val="Bezproreda"/>
        <w:jc w:val="both"/>
      </w:pPr>
    </w:p>
    <w:p w14:paraId="214A45A2" w14:textId="77777777" w:rsidR="006761BB" w:rsidRPr="00DD6164" w:rsidRDefault="0091028F" w:rsidP="00180999">
      <w:pPr>
        <w:pStyle w:val="Bezproreda"/>
        <w:jc w:val="both"/>
      </w:pPr>
      <w:r>
        <w:tab/>
      </w:r>
      <w:r w:rsidR="006761BB" w:rsidRPr="00DD6164">
        <w:t>Navedene potpore male vrijednosti ukupno su ostvarila 123 obiteljska poljoprivredna gospodarstva na području Brodsko-posavske županije.</w:t>
      </w:r>
    </w:p>
    <w:p w14:paraId="395E2567" w14:textId="77777777" w:rsidR="006761BB" w:rsidRPr="00DD6164" w:rsidRDefault="006761BB" w:rsidP="00F828B7">
      <w:pPr>
        <w:pStyle w:val="Bezproreda"/>
        <w:jc w:val="both"/>
      </w:pPr>
    </w:p>
    <w:p w14:paraId="6BCDBA2E" w14:textId="77777777" w:rsidR="006761BB" w:rsidRPr="00DD6164" w:rsidRDefault="006761BB" w:rsidP="00F828B7">
      <w:pPr>
        <w:pStyle w:val="Bezproreda"/>
        <w:numPr>
          <w:ilvl w:val="0"/>
          <w:numId w:val="2"/>
        </w:numPr>
        <w:jc w:val="both"/>
      </w:pPr>
      <w:r w:rsidRPr="00DD6164">
        <w:t>Program „Lokalno 2go – pametna tržnica“ ima glavni cilj i svrhu uspostavu platforme softverskog marketinga ponude proizvoda, mogućnost narudžbe i kupnje putem online plaćanja te dostavu na kućni prag. Projekt donosi novinu u poslovanju prema proizvođačima i veću dostupnost proizvoda kupcima. Realizacija ovih sredstava u drugoj polovini 2021. godine iznosi 120.000,00 kuna.</w:t>
      </w:r>
    </w:p>
    <w:p w14:paraId="4E6C67C7" w14:textId="77777777" w:rsidR="006761BB" w:rsidRPr="00DD6164" w:rsidRDefault="006761BB" w:rsidP="00F828B7">
      <w:pPr>
        <w:pStyle w:val="Bezproreda"/>
        <w:numPr>
          <w:ilvl w:val="0"/>
          <w:numId w:val="2"/>
        </w:numPr>
        <w:jc w:val="both"/>
      </w:pPr>
      <w:r w:rsidRPr="00DD6164">
        <w:t>Program mjera borbe protiv trihineloze i ostalih zaraznih bolesti svinja na obiteljskim poljoprivrednim gospodarstvima provodi se putem registriranih klaonica, a u drugoj polovini 2021. godine planirana sredstva od 100.000,00 kuna realizirana su u iznosu od 79.050,00 kuna.</w:t>
      </w:r>
    </w:p>
    <w:p w14:paraId="2FD61AE1" w14:textId="77777777" w:rsidR="006761BB" w:rsidRPr="00DD6164" w:rsidRDefault="00331C0E" w:rsidP="00F828B7">
      <w:pPr>
        <w:pStyle w:val="Bezproreda"/>
        <w:numPr>
          <w:ilvl w:val="0"/>
          <w:numId w:val="2"/>
        </w:numPr>
        <w:jc w:val="both"/>
      </w:pPr>
      <w:r>
        <w:t>s</w:t>
      </w:r>
      <w:r w:rsidR="006761BB" w:rsidRPr="00DD6164">
        <w:t>redstva za projekte unaprjeđenja stočarske proizvodnje planirana u 2021. godini iznose 100.000,00 kuna i to za ispitivanje kvalitete kukuruzne silaže, a za ocjenu iste za Državno natjecanje u kvaliteti kukuruzne silaže u drugoj polovini 2021. godini utrošeno je 7.500,00 kuna.</w:t>
      </w:r>
    </w:p>
    <w:p w14:paraId="43D1FE8F" w14:textId="77777777" w:rsidR="0091028F" w:rsidRDefault="00331C0E" w:rsidP="00F828B7">
      <w:pPr>
        <w:pStyle w:val="Bezproreda"/>
        <w:numPr>
          <w:ilvl w:val="0"/>
          <w:numId w:val="2"/>
        </w:numPr>
        <w:jc w:val="both"/>
      </w:pPr>
      <w:r>
        <w:t>sr</w:t>
      </w:r>
      <w:r w:rsidR="006761BB" w:rsidRPr="00DD6164">
        <w:t>edstva za projekte unaprjeđenja biljne proizvodnje u 2021. godini planirana su u iznosu od 150.000,00 kuna. U drugoj polovini 2021. godine realizirana su u iznosu od 151.729,00 kuna i to za projekte analize plodnosti tla te sufinanciranje projekata Agrobiotehničkog fakulteta iz Osijeka.</w:t>
      </w:r>
    </w:p>
    <w:p w14:paraId="6A1F7F1A" w14:textId="77777777" w:rsidR="0091028F" w:rsidRPr="00DD6164" w:rsidRDefault="0091028F" w:rsidP="00F828B7">
      <w:pPr>
        <w:pStyle w:val="Bezproreda"/>
        <w:ind w:left="708"/>
        <w:jc w:val="both"/>
      </w:pPr>
    </w:p>
    <w:p w14:paraId="555BE967" w14:textId="77777777" w:rsidR="006761BB" w:rsidRPr="00DD6164" w:rsidRDefault="006761BB" w:rsidP="00F828B7">
      <w:pPr>
        <w:pStyle w:val="Bezproreda"/>
        <w:jc w:val="both"/>
      </w:pPr>
    </w:p>
    <w:p w14:paraId="4215EFE8" w14:textId="77777777" w:rsidR="006761BB" w:rsidRDefault="006761BB" w:rsidP="00F828B7">
      <w:pPr>
        <w:pStyle w:val="Bezproreda"/>
        <w:jc w:val="both"/>
        <w:rPr>
          <w:b/>
          <w:bCs/>
        </w:rPr>
      </w:pPr>
      <w:bookmarkStart w:id="2" w:name="_Hlk62037897"/>
      <w:r w:rsidRPr="00DD6164">
        <w:rPr>
          <w:b/>
          <w:bCs/>
        </w:rPr>
        <w:t>Aktivnosti za poticanje rada udruga</w:t>
      </w:r>
    </w:p>
    <w:p w14:paraId="5EA168CD" w14:textId="77777777" w:rsidR="00180999" w:rsidRPr="00DD6164" w:rsidRDefault="00180999" w:rsidP="00F828B7">
      <w:pPr>
        <w:pStyle w:val="Bezproreda"/>
        <w:jc w:val="both"/>
        <w:rPr>
          <w:b/>
          <w:bCs/>
        </w:rPr>
      </w:pPr>
    </w:p>
    <w:bookmarkEnd w:id="2"/>
    <w:p w14:paraId="713E7249" w14:textId="77777777" w:rsidR="006761BB" w:rsidRPr="00DD6164" w:rsidRDefault="0091028F" w:rsidP="00180999">
      <w:pPr>
        <w:pStyle w:val="Bezproreda"/>
        <w:jc w:val="both"/>
      </w:pPr>
      <w:r>
        <w:rPr>
          <w:bCs/>
        </w:rPr>
        <w:tab/>
      </w:r>
      <w:r w:rsidR="006761BB" w:rsidRPr="00DD6164">
        <w:rPr>
          <w:bCs/>
        </w:rPr>
        <w:t>Od ukupno planiranih 490.000,00 kuna za aktivnosti tekućih donacija osnivanja udruga poljoprivrednika,</w:t>
      </w:r>
      <w:r w:rsidR="006761BB" w:rsidRPr="00DD6164">
        <w:t xml:space="preserve"> kao i kapitalne donacije lovačkim udrugama za realizaciju projekta unaprjeđenja lovstva na području Brodsko-posavske županije, u drugoj polovici 2021. godine realizirano je 300.795,00 kuna ili 61,39 % i to kako slijedi:</w:t>
      </w:r>
    </w:p>
    <w:p w14:paraId="03B3575B" w14:textId="77777777" w:rsidR="006761BB" w:rsidRPr="00DD6164" w:rsidRDefault="006761BB" w:rsidP="00F828B7">
      <w:pPr>
        <w:pStyle w:val="Bezproreda"/>
        <w:numPr>
          <w:ilvl w:val="0"/>
          <w:numId w:val="2"/>
        </w:numPr>
        <w:jc w:val="both"/>
      </w:pPr>
      <w:r w:rsidRPr="00DD6164">
        <w:t>osnivanje udruga poljoprivrednika i poticanje njihovog rada od planiranih 250.000,00 kuna, u drugoj polovini 2021. godine realizirano je 88.000,00 kuna.</w:t>
      </w:r>
    </w:p>
    <w:p w14:paraId="122AE2DA" w14:textId="77777777" w:rsidR="006761BB" w:rsidRDefault="006761BB" w:rsidP="00F828B7">
      <w:pPr>
        <w:pStyle w:val="Bezproreda"/>
        <w:numPr>
          <w:ilvl w:val="0"/>
          <w:numId w:val="2"/>
        </w:numPr>
        <w:jc w:val="both"/>
      </w:pPr>
      <w:r w:rsidRPr="00DD6164">
        <w:t>unaprjeđenje lovstva Brodsko-posavske županije planirana su sredstva u iznosu od 240.000,00 kuna, a u drugoj polovini 2021. godine realizirana su u iznosu od 212.795,00 kuna.</w:t>
      </w:r>
    </w:p>
    <w:p w14:paraId="124D7FCB" w14:textId="77777777" w:rsidR="00180999" w:rsidRDefault="00180999" w:rsidP="00180999">
      <w:pPr>
        <w:pStyle w:val="Bezproreda"/>
        <w:jc w:val="both"/>
      </w:pPr>
    </w:p>
    <w:p w14:paraId="422C43DF" w14:textId="77777777" w:rsidR="00180999" w:rsidRPr="00DD6164" w:rsidRDefault="00180999" w:rsidP="00180999">
      <w:pPr>
        <w:pStyle w:val="Bezproreda"/>
        <w:jc w:val="both"/>
      </w:pPr>
    </w:p>
    <w:p w14:paraId="37349389" w14:textId="77777777" w:rsidR="006761BB" w:rsidRPr="00DD6164" w:rsidRDefault="006761BB" w:rsidP="00F828B7">
      <w:pPr>
        <w:pStyle w:val="Bezproreda"/>
        <w:jc w:val="both"/>
      </w:pPr>
    </w:p>
    <w:p w14:paraId="770CBA38" w14:textId="77777777" w:rsidR="006761BB" w:rsidRDefault="006761BB" w:rsidP="00F828B7">
      <w:pPr>
        <w:pStyle w:val="Bezproreda"/>
        <w:jc w:val="both"/>
        <w:rPr>
          <w:b/>
          <w:bCs/>
        </w:rPr>
      </w:pPr>
      <w:r w:rsidRPr="00DD6164">
        <w:rPr>
          <w:b/>
          <w:bCs/>
        </w:rPr>
        <w:t>Aktivnost zbrinjavanja napuštenih životinja</w:t>
      </w:r>
    </w:p>
    <w:p w14:paraId="3E50F32D" w14:textId="77777777" w:rsidR="00180999" w:rsidRPr="00DD6164" w:rsidRDefault="00180999" w:rsidP="00F828B7">
      <w:pPr>
        <w:pStyle w:val="Bezproreda"/>
        <w:jc w:val="both"/>
        <w:rPr>
          <w:b/>
          <w:bCs/>
        </w:rPr>
      </w:pPr>
    </w:p>
    <w:p w14:paraId="428DD080" w14:textId="77777777" w:rsidR="006761BB" w:rsidRPr="00DD6164" w:rsidRDefault="0091028F" w:rsidP="00F828B7">
      <w:pPr>
        <w:pStyle w:val="Bezproreda"/>
        <w:jc w:val="both"/>
      </w:pPr>
      <w:r>
        <w:tab/>
      </w:r>
      <w:r w:rsidR="006761BB" w:rsidRPr="00DD6164">
        <w:t>Planirana sredstva za rad udruga za zaštitu napuštenih životinja i Koordinacijske radne skupine na razini Brodsko-posavske županije iznose 50.000,00 kuna, a u drugoj polovini 2021. godine realizirana su u 100 %</w:t>
      </w:r>
      <w:r w:rsidR="00965614">
        <w:t xml:space="preserve"> </w:t>
      </w:r>
      <w:r w:rsidR="006761BB" w:rsidRPr="00DD6164">
        <w:t>-tnom iznosu.</w:t>
      </w:r>
    </w:p>
    <w:p w14:paraId="55849F75" w14:textId="77777777" w:rsidR="006761BB" w:rsidRPr="00DD6164" w:rsidRDefault="006761BB" w:rsidP="00F828B7">
      <w:pPr>
        <w:pStyle w:val="Bezproreda"/>
        <w:jc w:val="both"/>
      </w:pPr>
    </w:p>
    <w:p w14:paraId="5BE626FD" w14:textId="77777777" w:rsidR="006761BB" w:rsidRDefault="006761BB" w:rsidP="00F828B7">
      <w:pPr>
        <w:pStyle w:val="Bezproreda"/>
        <w:jc w:val="both"/>
        <w:rPr>
          <w:b/>
          <w:bCs/>
        </w:rPr>
      </w:pPr>
      <w:r w:rsidRPr="00DD6164">
        <w:rPr>
          <w:b/>
          <w:bCs/>
        </w:rPr>
        <w:t>Aktivnosti kapitalnog projekta čišćenja i uređenja kanalske mreže</w:t>
      </w:r>
    </w:p>
    <w:p w14:paraId="2772AFCC" w14:textId="77777777" w:rsidR="00180999" w:rsidRPr="00DD6164" w:rsidRDefault="00180999" w:rsidP="00F828B7">
      <w:pPr>
        <w:pStyle w:val="Bezproreda"/>
        <w:jc w:val="both"/>
        <w:rPr>
          <w:b/>
          <w:bCs/>
        </w:rPr>
      </w:pPr>
    </w:p>
    <w:p w14:paraId="75CEF08F" w14:textId="77777777" w:rsidR="006761BB" w:rsidRPr="00DD6164" w:rsidRDefault="0091028F" w:rsidP="00F828B7">
      <w:pPr>
        <w:pStyle w:val="Bezproreda"/>
        <w:jc w:val="both"/>
      </w:pPr>
      <w:r>
        <w:tab/>
      </w:r>
      <w:r w:rsidR="006761BB" w:rsidRPr="00DD6164">
        <w:t>Planirana sredstva u županijskom proračunu za 2021. godinu iznose 160.000,00 kuna, a u drugoj polovici 2021. godine realizirano je 60.000,00 kuna ili 37,50 % za sufinanciranje izrade Katastra nekretnina na području općine Cernik.</w:t>
      </w:r>
    </w:p>
    <w:p w14:paraId="1EEF9AC8" w14:textId="77777777" w:rsidR="006761BB" w:rsidRPr="00DD6164" w:rsidRDefault="006761BB" w:rsidP="00F828B7">
      <w:pPr>
        <w:pStyle w:val="Bezproreda"/>
        <w:jc w:val="both"/>
      </w:pPr>
    </w:p>
    <w:p w14:paraId="6911B5CF" w14:textId="77777777" w:rsidR="006761BB" w:rsidRDefault="006761BB" w:rsidP="00F828B7">
      <w:pPr>
        <w:pStyle w:val="Bezproreda"/>
        <w:jc w:val="both"/>
        <w:rPr>
          <w:b/>
          <w:bCs/>
        </w:rPr>
      </w:pPr>
      <w:r w:rsidRPr="00DD6164">
        <w:rPr>
          <w:b/>
          <w:bCs/>
        </w:rPr>
        <w:t>Aktivnosti kapitalnog projekta Sustava navodnjavanja Orubica</w:t>
      </w:r>
    </w:p>
    <w:p w14:paraId="6778A728" w14:textId="77777777" w:rsidR="00180999" w:rsidRPr="00DD6164" w:rsidRDefault="00180999" w:rsidP="00F828B7">
      <w:pPr>
        <w:pStyle w:val="Bezproreda"/>
        <w:jc w:val="both"/>
        <w:rPr>
          <w:b/>
          <w:bCs/>
        </w:rPr>
      </w:pPr>
    </w:p>
    <w:p w14:paraId="1AB18505" w14:textId="77777777" w:rsidR="006761BB" w:rsidRPr="00DD6164" w:rsidRDefault="0091028F" w:rsidP="00F828B7">
      <w:pPr>
        <w:pStyle w:val="Bezproreda"/>
        <w:jc w:val="both"/>
      </w:pPr>
      <w:r>
        <w:tab/>
      </w:r>
      <w:r w:rsidR="006761BB" w:rsidRPr="00DD6164">
        <w:t xml:space="preserve">Ukupno su planirana sredstva u iznosu od 6.520.000,00 kuna za izvođenje radova u 2021. godini po Ugovoru o javnoj nabavi na građenju Sustava javnog navodnjavanja Orubica, a na temelju dostavljenih privremenih situacija u drugom dijelu 2021. godine realizirano je 3.769.099,76 kuna kn ili 51,81 %. </w:t>
      </w:r>
    </w:p>
    <w:p w14:paraId="2748E257" w14:textId="77777777" w:rsidR="006761BB" w:rsidRPr="00DD6164" w:rsidRDefault="0091028F" w:rsidP="00F828B7">
      <w:pPr>
        <w:pStyle w:val="Bezproreda"/>
        <w:jc w:val="both"/>
      </w:pPr>
      <w:r>
        <w:tab/>
      </w:r>
      <w:r w:rsidR="006761BB" w:rsidRPr="00DD6164">
        <w:t xml:space="preserve">Radovi na građenju sustava završeni su 23.07.2021. godine. Uporabna dozvola je ishođena 16.09.2021. godine od nadležnog tijela s Potvrdom istog da je pravomoćna od 17.09.2021. godine. Primopredaja Investitoru i okončani obračun obavljen je 29.09.2021., a Jamstvo za otklanjanje nedostataka u garantnom  razdoblju je dostavljeno s danom 07.10.2021. godine, sve u ugovornim rokovima. </w:t>
      </w:r>
      <w:r w:rsidR="006761BB" w:rsidRPr="00DD6164">
        <w:rPr>
          <w:color w:val="000000"/>
        </w:rPr>
        <w:t>Vodopravna dozvola za korištenje voda iz rijeke Save za sustav navodnjavanja Orubica izdana je 29.10.2021. godine od strane Hrvatskih voda.</w:t>
      </w:r>
    </w:p>
    <w:p w14:paraId="321FEF0F" w14:textId="77777777" w:rsidR="006761BB" w:rsidRPr="00DD6164" w:rsidRDefault="0091028F" w:rsidP="00F828B7">
      <w:pPr>
        <w:pStyle w:val="Bezproreda"/>
        <w:jc w:val="both"/>
        <w:rPr>
          <w:color w:val="000000"/>
        </w:rPr>
      </w:pPr>
      <w:r>
        <w:rPr>
          <w:color w:val="000000"/>
        </w:rPr>
        <w:tab/>
      </w:r>
      <w:r w:rsidR="006761BB" w:rsidRPr="00DD6164">
        <w:rPr>
          <w:color w:val="000000"/>
        </w:rPr>
        <w:t xml:space="preserve">Zaključno s 12.12.2021. godine realizirani su radovi po Ugovoru o hidrogeološkim radovima (istražni piezometri) za potrebe SJN Orubica sklopljenog 12.10.2021. godine između Brodsko-posavske županije, Hrvatskih voda i Geokol d.o.o., a sve sukladno mjerama zaštite okoliša iz Rješenja nadležnog tijela i prethodno izrađenog elaborata/programa. </w:t>
      </w:r>
    </w:p>
    <w:p w14:paraId="0E22E8EB" w14:textId="77777777" w:rsidR="006761BB" w:rsidRPr="00DD6164" w:rsidRDefault="0091028F" w:rsidP="00F828B7">
      <w:pPr>
        <w:pStyle w:val="Bezproreda"/>
        <w:jc w:val="both"/>
        <w:rPr>
          <w:color w:val="000000"/>
        </w:rPr>
      </w:pPr>
      <w:r>
        <w:rPr>
          <w:color w:val="000000"/>
        </w:rPr>
        <w:tab/>
      </w:r>
      <w:r w:rsidR="006761BB" w:rsidRPr="00DD6164">
        <w:rPr>
          <w:color w:val="000000"/>
        </w:rPr>
        <w:t xml:space="preserve"> 20.12.2021. godine realizirani su radovi po Ugovoru o radovima na pripremi crpne stanice CS 2 te otvaranju ventila u oknima Sustava navodnjavanja Orubica sklopljenog između Brodsko-posavske županije i Vodotehnike d.d.</w:t>
      </w:r>
    </w:p>
    <w:p w14:paraId="6C4E4A5F" w14:textId="77777777" w:rsidR="006761BB" w:rsidRPr="00DD6164" w:rsidRDefault="006761BB" w:rsidP="00F828B7">
      <w:pPr>
        <w:pStyle w:val="Bezproreda"/>
        <w:jc w:val="both"/>
        <w:rPr>
          <w:color w:val="000000"/>
        </w:rPr>
      </w:pPr>
    </w:p>
    <w:p w14:paraId="128817E6" w14:textId="77777777" w:rsidR="006761BB" w:rsidRDefault="006761BB" w:rsidP="00F828B7">
      <w:pPr>
        <w:pStyle w:val="Bezproreda"/>
        <w:jc w:val="both"/>
        <w:rPr>
          <w:b/>
        </w:rPr>
      </w:pPr>
      <w:r w:rsidRPr="00DD6164">
        <w:rPr>
          <w:b/>
        </w:rPr>
        <w:t>Prirodne nepogode na području Brodsko-posavske županije</w:t>
      </w:r>
    </w:p>
    <w:p w14:paraId="0A098FED" w14:textId="77777777" w:rsidR="00180999" w:rsidRPr="00DD6164" w:rsidRDefault="00180999" w:rsidP="00F828B7">
      <w:pPr>
        <w:pStyle w:val="Bezproreda"/>
        <w:jc w:val="both"/>
        <w:rPr>
          <w:b/>
        </w:rPr>
      </w:pPr>
    </w:p>
    <w:p w14:paraId="2BE32182" w14:textId="77777777" w:rsidR="006761BB" w:rsidRPr="00DD6164" w:rsidRDefault="0091028F" w:rsidP="00F828B7">
      <w:pPr>
        <w:pStyle w:val="Bezproreda"/>
        <w:jc w:val="both"/>
      </w:pPr>
      <w:r>
        <w:tab/>
      </w:r>
      <w:r w:rsidR="006761BB" w:rsidRPr="00DD6164">
        <w:t>U izvještajnom razdoblju proglašeno je stanje prirodne nepogode uzrokovane olujnim nevremenom, jakim vjetrom i tučom, a koje je 05. kolovoza 2021. godine na području općina Garčin, Klakar, Oprisavci, Gundinci, Vrpolje i Velika Kopanica prouzročilo značajne štete. Ukupno utvrđene štete iznose 15.102.996,31 kuna. Zajedno s prirodnim nepogodama iz prvog dijela 2021. godine, sveukupno utvrđene štete u 2021. godini iznose 29.706.245,28 kuna.</w:t>
      </w:r>
    </w:p>
    <w:p w14:paraId="43894AB9" w14:textId="77777777" w:rsidR="006761BB" w:rsidRDefault="0091028F" w:rsidP="00F828B7">
      <w:pPr>
        <w:pStyle w:val="Bezproreda"/>
        <w:jc w:val="both"/>
      </w:pPr>
      <w:r>
        <w:tab/>
      </w:r>
      <w:r w:rsidR="006761BB" w:rsidRPr="00DD6164">
        <w:t>Vlada Republike Hrvatske je na sjednici održanoj 23. prosinca 2021. godine donijela „Odluku o dodjeli sredstava pomoći za ublažavanje i uklanjanje posljedica prirodnih nepogoda nastalih u 2021. godini u Republici Hrvatskoj“. Sredstva državnog proračuna dodijeljena su kao pomoć za ublažavanje posljedica prirodnih nepogoda na području Brodsko-posavske županije u ukupnom iznosu od 488.187,31 kuna za štete nastale na prinosima u poljoprivredi i za štete nastale na obiteljskim i višestambenim objektima fizičkih osoba.</w:t>
      </w:r>
    </w:p>
    <w:p w14:paraId="05047487" w14:textId="77777777" w:rsidR="00AD3C12" w:rsidRDefault="00AD3C12" w:rsidP="00F828B7">
      <w:pPr>
        <w:pStyle w:val="Bezproreda"/>
        <w:jc w:val="both"/>
      </w:pPr>
    </w:p>
    <w:p w14:paraId="16F6FFF0" w14:textId="77777777" w:rsidR="00AD3C12" w:rsidRPr="00DD6164" w:rsidRDefault="00AD3C12" w:rsidP="00F828B7">
      <w:pPr>
        <w:pStyle w:val="Bezproreda"/>
        <w:jc w:val="both"/>
      </w:pPr>
    </w:p>
    <w:p w14:paraId="1CC56A10" w14:textId="77777777" w:rsidR="006761BB" w:rsidRPr="00DD6164" w:rsidRDefault="006761BB" w:rsidP="00F828B7">
      <w:pPr>
        <w:pStyle w:val="Bezproreda"/>
        <w:jc w:val="both"/>
        <w:rPr>
          <w:b/>
          <w:bCs/>
          <w:u w:val="single"/>
        </w:rPr>
      </w:pPr>
    </w:p>
    <w:p w14:paraId="5C82B36A" w14:textId="77777777" w:rsidR="006761BB" w:rsidRPr="00DD6164" w:rsidRDefault="006761BB" w:rsidP="00F828B7">
      <w:pPr>
        <w:pStyle w:val="Bezproreda"/>
        <w:jc w:val="both"/>
        <w:rPr>
          <w:b/>
          <w:bCs/>
          <w:u w:val="single"/>
        </w:rPr>
      </w:pPr>
    </w:p>
    <w:p w14:paraId="1D29CDEA" w14:textId="77777777" w:rsidR="006761BB" w:rsidRPr="00180999" w:rsidRDefault="006761BB" w:rsidP="00F828B7">
      <w:pPr>
        <w:pStyle w:val="Bezproreda"/>
        <w:jc w:val="both"/>
        <w:rPr>
          <w:b/>
          <w:bCs/>
        </w:rPr>
      </w:pPr>
      <w:r w:rsidRPr="00180999">
        <w:rPr>
          <w:b/>
          <w:bCs/>
        </w:rPr>
        <w:t>CENTAR ZA RAZVOJ BRODSKO-POSAVSKE ŽUPANIJE</w:t>
      </w:r>
    </w:p>
    <w:p w14:paraId="67CD4CC4" w14:textId="77777777" w:rsidR="006761BB" w:rsidRPr="00180999" w:rsidRDefault="006761BB" w:rsidP="00F828B7">
      <w:pPr>
        <w:pStyle w:val="Bezproreda"/>
        <w:jc w:val="both"/>
        <w:rPr>
          <w:b/>
          <w:bCs/>
        </w:rPr>
      </w:pPr>
    </w:p>
    <w:p w14:paraId="4A06F556" w14:textId="77777777" w:rsidR="006761BB" w:rsidRPr="00DD6164" w:rsidRDefault="000B2D0F" w:rsidP="00F828B7">
      <w:pPr>
        <w:pStyle w:val="Bezproreda"/>
        <w:jc w:val="both"/>
      </w:pPr>
      <w:r>
        <w:tab/>
      </w:r>
      <w:r w:rsidR="006761BB" w:rsidRPr="00DD6164">
        <w:t xml:space="preserve">U srpnju 2021. godine izrađena je  Strategija savjetovanja s dionicima i javnošću, a u razdoblju od 15. listopada do 15. studenog 2021. godine provedeno je javno savjetovanje sa zainteresiranom javnošću na nacrt Plana razvoja  Brodsko-posavske županije za razdoblje 2021. – 2027. godine. Početkom prosinca održana je 3. sjednica Partnerskog vijeća Brodsko-posavske županije na kojoj je podržan nacrt dokumenta koji je onda upućen na Županijsku skupštinu zajedno s izrađenim Izvješćem o prethodnom vrednovanju od strane ugovorene tvrtke Ecorys d.o.o. Također, u prosincu 2021. godine izrađen je vizualni identitet Plana razvoja Brodsko-posavske županije te je izrađena i tiskana brošura sažetka dokumenta koja je podijeljena ključnim dionicima Brodsko-posavske županije. </w:t>
      </w:r>
      <w:r w:rsidR="006761BB" w:rsidRPr="00180999">
        <w:rPr>
          <w:bCs/>
          <w:iCs/>
        </w:rPr>
        <w:t>Plan razvoja  Brodsko-posavske županije za razdoblje 2021. – 2027. godine</w:t>
      </w:r>
      <w:r w:rsidR="006761BB" w:rsidRPr="00180999">
        <w:t xml:space="preserve"> </w:t>
      </w:r>
      <w:r w:rsidR="006761BB" w:rsidRPr="00DD6164">
        <w:t>donesen je na 5. sjednici Županijske skupštine 16. prosinca 2021. godine.</w:t>
      </w:r>
    </w:p>
    <w:p w14:paraId="07FEC0EF" w14:textId="77777777" w:rsidR="006761BB" w:rsidRPr="00DD6164" w:rsidRDefault="000B2D0F" w:rsidP="00F828B7">
      <w:pPr>
        <w:pStyle w:val="Bezproreda"/>
        <w:jc w:val="both"/>
      </w:pPr>
      <w:bookmarkStart w:id="3" w:name="_Hlk94101816"/>
      <w:r>
        <w:tab/>
      </w:r>
      <w:r w:rsidR="006761BB" w:rsidRPr="00DD6164">
        <w:t xml:space="preserve">U sklopu projekta Slavonija, Baranja i Srijem provode se projekti korisnika Brodsko-posavske županije: </w:t>
      </w:r>
    </w:p>
    <w:p w14:paraId="533C3863" w14:textId="77777777" w:rsidR="006761BB" w:rsidRPr="00DD6164" w:rsidRDefault="00331C0E" w:rsidP="00F828B7">
      <w:pPr>
        <w:pStyle w:val="Bezproreda"/>
        <w:numPr>
          <w:ilvl w:val="0"/>
          <w:numId w:val="2"/>
        </w:numPr>
        <w:jc w:val="both"/>
      </w:pPr>
      <w:r>
        <w:t>p</w:t>
      </w:r>
      <w:r w:rsidR="006761BB" w:rsidRPr="00DD6164">
        <w:t>rirodni i kulturni resursi u funkciji turizma</w:t>
      </w:r>
    </w:p>
    <w:p w14:paraId="484C0435" w14:textId="77777777" w:rsidR="006761BB" w:rsidRPr="00DD6164" w:rsidRDefault="006761BB" w:rsidP="00F828B7">
      <w:pPr>
        <w:pStyle w:val="Bezproreda"/>
        <w:numPr>
          <w:ilvl w:val="0"/>
          <w:numId w:val="2"/>
        </w:numPr>
        <w:jc w:val="both"/>
      </w:pPr>
      <w:r w:rsidRPr="00DD6164">
        <w:t xml:space="preserve">Regionalni tehnološki i inovacijski centar za strojarstvo (RTICS), korisnik: Brodsko-posavska županija </w:t>
      </w:r>
    </w:p>
    <w:p w14:paraId="274A41B8" w14:textId="77777777" w:rsidR="006761BB" w:rsidRPr="00DD6164" w:rsidRDefault="00331C0E" w:rsidP="00F828B7">
      <w:pPr>
        <w:pStyle w:val="Bezproreda"/>
        <w:numPr>
          <w:ilvl w:val="0"/>
          <w:numId w:val="2"/>
        </w:numPr>
        <w:jc w:val="both"/>
      </w:pPr>
      <w:r>
        <w:t>i</w:t>
      </w:r>
      <w:r w:rsidR="006761BB" w:rsidRPr="00DD6164">
        <w:t>zrada projektno-tehničke dokumentacije za Centar strukovne izvrsnosti u bio-ekonomiji (CIB), korisnik: Brodsko-posavska županija</w:t>
      </w:r>
    </w:p>
    <w:p w14:paraId="66C7E8DD" w14:textId="77777777" w:rsidR="006761BB" w:rsidRPr="00DD6164" w:rsidRDefault="006761BB" w:rsidP="00F828B7">
      <w:pPr>
        <w:pStyle w:val="Bezproreda"/>
        <w:numPr>
          <w:ilvl w:val="0"/>
          <w:numId w:val="2"/>
        </w:numPr>
        <w:jc w:val="both"/>
      </w:pPr>
      <w:r w:rsidRPr="00DD6164">
        <w:t>Simulacijsko-edukacijski centar za upravljanje rizicima od katastrofa (SIMED), korisnik: Brodsko-posavska županija</w:t>
      </w:r>
    </w:p>
    <w:p w14:paraId="1E3D48E5" w14:textId="77777777" w:rsidR="006761BB" w:rsidRPr="00DD6164" w:rsidRDefault="006761BB" w:rsidP="00F828B7">
      <w:pPr>
        <w:pStyle w:val="Bezproreda"/>
        <w:jc w:val="both"/>
      </w:pPr>
    </w:p>
    <w:p w14:paraId="30222E2B" w14:textId="77777777" w:rsidR="006761BB" w:rsidRPr="00DD6164" w:rsidRDefault="006761BB" w:rsidP="00180999">
      <w:pPr>
        <w:pStyle w:val="Bezproreda"/>
        <w:ind w:firstLine="708"/>
        <w:jc w:val="both"/>
      </w:pPr>
      <w:r w:rsidRPr="00DD6164">
        <w:t xml:space="preserve">Ukupna vrijednost projekata je 13.867.908 kuna od čega je do sada utrošeno 226.840,00 kuna. </w:t>
      </w:r>
    </w:p>
    <w:bookmarkEnd w:id="3"/>
    <w:p w14:paraId="2A51EB35" w14:textId="77777777" w:rsidR="006761BB" w:rsidRPr="00DD6164" w:rsidRDefault="000B2D0F" w:rsidP="00F828B7">
      <w:pPr>
        <w:pStyle w:val="Bezproreda"/>
        <w:jc w:val="both"/>
      </w:pPr>
      <w:r>
        <w:tab/>
      </w:r>
      <w:r w:rsidR="006761BB" w:rsidRPr="00DD6164">
        <w:t xml:space="preserve">Predstavništvo Slavonije, Baranje i Srijema (zajednički Ured koji pred Europskim institucijama predstavlja pet slavonskih županija) nastavio je s planiranim aktivnostima, redovitim obavještavanjem župana i regionalnih koordinatora o natječajima za dodjelu sredstava Europske unije na kojima su županije, javnopravna tijela i tijela javne vlasti prihvatljivi prijavitelji i/ili partneri te informiranjem o relevantnim događanjima i mogućnostima sudjelovanja u projektima. </w:t>
      </w:r>
    </w:p>
    <w:p w14:paraId="23B923F3" w14:textId="77777777" w:rsidR="006761BB" w:rsidRPr="00DD6164" w:rsidRDefault="000B2D0F" w:rsidP="00F828B7">
      <w:pPr>
        <w:pStyle w:val="Bezproreda"/>
        <w:jc w:val="both"/>
        <w:rPr>
          <w:color w:val="000000" w:themeColor="text1"/>
        </w:rPr>
      </w:pPr>
      <w:r>
        <w:tab/>
      </w:r>
      <w:r w:rsidR="006761BB" w:rsidRPr="00DD6164">
        <w:t>U 2021. godini informirani su zainteresirani poduzetnici na temu ESI fondova, potencijalni strani ulagači, osobe s namjerom pokretanja vlastitog poslovanja (samozapošljavanje) kao i jedinice lokalne samouprave i javno-pravna tijela o mogućnostima za financiranje njihovih razvojnih projekata.</w:t>
      </w:r>
    </w:p>
    <w:p w14:paraId="10A4F700" w14:textId="77777777" w:rsidR="006761BB" w:rsidRPr="00DD6164" w:rsidRDefault="006761BB" w:rsidP="00180999">
      <w:pPr>
        <w:pStyle w:val="Bezproreda"/>
        <w:ind w:firstLine="708"/>
        <w:jc w:val="both"/>
      </w:pPr>
      <w:r w:rsidRPr="00DD6164">
        <w:t>Održano je 8 radionica namijenjenih malim i srednjim poduzetnicima kojima je upućen javni poziv putem društvenih mreža i jedinica lokalne samouprave.</w:t>
      </w:r>
    </w:p>
    <w:p w14:paraId="23A466AF" w14:textId="77777777" w:rsidR="006761BB" w:rsidRPr="00DD6164" w:rsidRDefault="000B2D0F" w:rsidP="00F828B7">
      <w:pPr>
        <w:pStyle w:val="Bezproreda"/>
        <w:jc w:val="both"/>
      </w:pPr>
      <w:r>
        <w:tab/>
      </w:r>
      <w:r w:rsidR="006761BB" w:rsidRPr="00DD6164">
        <w:t>Ažuriran je Registar poduzetničkih zona u BPŽ, kako bi poduzetnicima i potencijalnim ulagačima pružio ažurirane informacije o mogućnostima ulaganja u BPŽ. Usluge informiranja zatražilo je nekoliko stranih investitora. U suradnji sa Zavodom za prostorno uređenje BPŽ započela je izrada 2D i 3D modela karte poduzetničkih zona u BPŽ, odnosno izrada kratkog video prikaza koji će biti dostupan na mrežnoj stranici CTR-a i BPŽ.</w:t>
      </w:r>
    </w:p>
    <w:p w14:paraId="75041D70" w14:textId="77777777" w:rsidR="006761BB" w:rsidRPr="00DD6164" w:rsidRDefault="000B2D0F" w:rsidP="00F828B7">
      <w:pPr>
        <w:pStyle w:val="Bezproreda"/>
        <w:jc w:val="both"/>
        <w:rPr>
          <w:b/>
          <w:bCs/>
        </w:rPr>
      </w:pPr>
      <w:r>
        <w:tab/>
      </w:r>
      <w:r w:rsidR="006761BB" w:rsidRPr="00DD6164">
        <w:t xml:space="preserve">CTR sudjeluje u provedbi projekta „Poslovni kompas“ čiji je prijavitelj Industrijski park Nova Gradiška d.o.o. kojim se doprinosi promicanju i razvoju poduzetništva u BPŽ stvaranjem povoljnog okruženja za osnivanje i razvoj poduzeća te razvojem visoko kvalitetnih usluga poslovne podrške za MSP-ove. </w:t>
      </w:r>
      <w:r w:rsidR="006761BB" w:rsidRPr="00DD6164">
        <w:rPr>
          <w:iCs/>
        </w:rPr>
        <w:t xml:space="preserve">U okviru projekta informirano je </w:t>
      </w:r>
      <w:r w:rsidR="006761BB" w:rsidRPr="00DD6164">
        <w:t xml:space="preserve">160 poduzetnika </w:t>
      </w:r>
      <w:r w:rsidR="006761BB" w:rsidRPr="00DD6164">
        <w:rPr>
          <w:iCs/>
        </w:rPr>
        <w:t xml:space="preserve">o mogućnostima financiranja poduzetničkih projekata iz sredstava EU i nacionalnih izvora, umrežavanju i internacionalizaciji poslovanja, koristi od korištenje raznih tipova poslovne podrške za njihov rast i razvoj </w:t>
      </w:r>
      <w:r w:rsidR="006761BB" w:rsidRPr="00DD6164">
        <w:t xml:space="preserve">kroz radionice, e-newslettere te putem elektroničke pošte, a </w:t>
      </w:r>
      <w:r w:rsidR="006761BB" w:rsidRPr="00DD6164">
        <w:lastRenderedPageBreak/>
        <w:t>djelatnici CTR-a provodili su edukacije, informativne radionice i sudjelovali na konferencijama i tribinama za poduzetnike.</w:t>
      </w:r>
    </w:p>
    <w:p w14:paraId="39EA5809" w14:textId="77777777" w:rsidR="006761BB" w:rsidRPr="00DD6164" w:rsidRDefault="000B2D0F" w:rsidP="00F828B7">
      <w:pPr>
        <w:pStyle w:val="Bezproreda"/>
        <w:jc w:val="both"/>
        <w:rPr>
          <w:highlight w:val="red"/>
        </w:rPr>
      </w:pPr>
      <w:r>
        <w:tab/>
      </w:r>
      <w:r w:rsidR="006761BB" w:rsidRPr="00DD6164">
        <w:t xml:space="preserve">Prijenosom gospodarske cjeline trgovačkog društva CTR d.o.o. u javnu ustanovu, sve ugovorne obveze prema poduzetnicima i poljoprivrednicima su preuzete te se nastavila provedba 8 projekata </w:t>
      </w:r>
      <w:bookmarkStart w:id="4" w:name="_Hlk37856122"/>
      <w:r w:rsidR="006761BB" w:rsidRPr="00DD6164">
        <w:t>od kojih su 4 završila u 2021. godini.</w:t>
      </w:r>
      <w:bookmarkEnd w:id="4"/>
    </w:p>
    <w:p w14:paraId="6E401EF8" w14:textId="77777777" w:rsidR="006761BB" w:rsidRPr="00DD6164" w:rsidRDefault="000B2D0F" w:rsidP="00F828B7">
      <w:pPr>
        <w:pStyle w:val="Bezproreda"/>
        <w:jc w:val="both"/>
        <w:rPr>
          <w:noProof/>
        </w:rPr>
      </w:pPr>
      <w:r>
        <w:rPr>
          <w:noProof/>
        </w:rPr>
        <w:tab/>
      </w:r>
      <w:r w:rsidR="006761BB" w:rsidRPr="00DD6164">
        <w:rPr>
          <w:noProof/>
        </w:rPr>
        <w:t xml:space="preserve">CTR je sudjelovao u provedbi nacionalnog strateškog projekta „Razvoj mreže poduzetničkih potpornih institucija – BOND 2“, kojega provode Ministarstvo gospodarstva i održivog razvoja i HAMAG-BICRO, a čiji je cilj kroz temeljne i specijalizirane edukacije zaposlenika poduzetničkih potpornih institucija (PPI) razviti visokokvalitetne usluge koje će na ujednačen način biti dostupne poduzetnicima u svim hrvatskim regijama, stvoriti mrežu poduzetničkih potpornih institucija kao platformu preko koje će HAMAG-BICRO koordinirati razvoj kompetencija PPI-a kroz sustav treninga. Navedenim projektom CTR je postao dio MREŽE PPI u RH, a </w:t>
      </w:r>
      <w:r w:rsidR="006761BB" w:rsidRPr="00DD6164">
        <w:t>djelatnici Odjela za malo i srednje poduzetništvo certificirani savjetnici za MSP.</w:t>
      </w:r>
    </w:p>
    <w:p w14:paraId="2CF0F7CC" w14:textId="77777777" w:rsidR="006761BB" w:rsidRPr="00DD6164" w:rsidRDefault="000B2D0F" w:rsidP="00F828B7">
      <w:pPr>
        <w:pStyle w:val="Bezproreda"/>
        <w:jc w:val="both"/>
      </w:pPr>
      <w:r>
        <w:tab/>
      </w:r>
      <w:r w:rsidR="006761BB" w:rsidRPr="00DD6164">
        <w:t>U okviru završenog projekta „Tehnološki inkubator Nova Gradiška“ (TING) vrijednog 29,8 milijuna kuna (i</w:t>
      </w:r>
      <w:r w:rsidR="006761BB" w:rsidRPr="00DD6164">
        <w:rPr>
          <w:bCs/>
        </w:rPr>
        <w:t xml:space="preserve">znos EU potpore je 20 milijuna kuna) CTR je dobio na korištenje ured u inkubatoru te je po potrebi provodio informiranje zainteresiranih korisnika s </w:t>
      </w:r>
      <w:r w:rsidR="006761BB" w:rsidRPr="00DD6164">
        <w:t>područja Nove Gradiške i okolnih jedinica lokalne samouprave.</w:t>
      </w:r>
    </w:p>
    <w:p w14:paraId="335F0F92" w14:textId="77777777" w:rsidR="006761BB" w:rsidRPr="00DD6164" w:rsidRDefault="000B2D0F" w:rsidP="00F828B7">
      <w:pPr>
        <w:pStyle w:val="Bezproreda"/>
        <w:jc w:val="both"/>
      </w:pPr>
      <w:r>
        <w:tab/>
      </w:r>
      <w:r w:rsidR="006761BB" w:rsidRPr="00DD6164">
        <w:t>CTR je nastavio sudjelovati u izradi programskih dokumenata za višegodišnji financijski okvir 2021. – 2027. godina: Operativni program Konkurentnost i kohezija, Učinkoviti ljudski potencijali, Integrirani teritorijalni razvoj i Plan industrijske tranzicije za Panonsku Hrvatsku kroz pet radnih skupna te prekograničnih programa suradnje Hrvatska</w:t>
      </w:r>
      <w:r w:rsidR="00965614">
        <w:t xml:space="preserve"> </w:t>
      </w:r>
      <w:r w:rsidR="006761BB" w:rsidRPr="00DD6164">
        <w:t>-BiH</w:t>
      </w:r>
      <w:r w:rsidR="00965614">
        <w:t xml:space="preserve"> </w:t>
      </w:r>
      <w:r w:rsidR="006761BB" w:rsidRPr="00DD6164">
        <w:t>-</w:t>
      </w:r>
      <w:r w:rsidR="00965614">
        <w:t xml:space="preserve"> </w:t>
      </w:r>
      <w:r w:rsidR="006761BB" w:rsidRPr="00DD6164">
        <w:t>Crna Gora i Hrvatska</w:t>
      </w:r>
      <w:r w:rsidR="00965614">
        <w:t xml:space="preserve"> </w:t>
      </w:r>
      <w:r w:rsidR="006761BB" w:rsidRPr="00DD6164">
        <w:t>-</w:t>
      </w:r>
      <w:r w:rsidR="00965614">
        <w:t xml:space="preserve"> </w:t>
      </w:r>
      <w:r w:rsidR="006761BB" w:rsidRPr="00DD6164">
        <w:t>Srbija.</w:t>
      </w:r>
    </w:p>
    <w:p w14:paraId="60E5324C" w14:textId="77777777" w:rsidR="006761BB" w:rsidRPr="00DD6164" w:rsidRDefault="000B2D0F" w:rsidP="00F828B7">
      <w:pPr>
        <w:pStyle w:val="Bezproreda"/>
        <w:jc w:val="both"/>
        <w:rPr>
          <w:rFonts w:eastAsia="Calibri"/>
          <w:color w:val="000000"/>
        </w:rPr>
      </w:pPr>
      <w:r>
        <w:rPr>
          <w:rFonts w:eastAsia="Calibri"/>
          <w:color w:val="000000"/>
        </w:rPr>
        <w:tab/>
      </w:r>
      <w:r w:rsidR="006761BB" w:rsidRPr="00DD6164">
        <w:rPr>
          <w:rFonts w:eastAsia="Calibri"/>
          <w:color w:val="000000"/>
        </w:rPr>
        <w:t>S ciljem pružanja stručne tehničke pomoći u pripremi i prijavi projekata koji su usmjereni na razvoj ruralnog područja s ciljem unaprjeđenja kvalitete društveno-komunalne infrastrukture pripremljeno je i prijavljeno pet projekata za tri jedinice lokalne samouprave ukupne vrijednosti 37,7 milijuna kuna. Projekti su prijavljeni na Mjeru M7 – Temeljne usluge i obnova sela u ruralnim područjima, Podmjera 7.4. - Ulaganja u pokretanje, poboljšanje ili proširenje lokalnih temeljnih usluga za ruralno stanovništvo, uključujući slobodno vrijeme i kulturne aktivnosti te povezanu infrastrukturu Programa ruralnog razvoja 2014. - 2020., a odnosili su se na d</w:t>
      </w:r>
      <w:r w:rsidR="006761BB" w:rsidRPr="00DD6164">
        <w:rPr>
          <w:rFonts w:eastAsia="Calibri"/>
        </w:rPr>
        <w:t>ruštvene domove, kulturne centre i sportske građevine, v</w:t>
      </w:r>
      <w:r w:rsidR="006761BB" w:rsidRPr="00DD6164">
        <w:rPr>
          <w:rFonts w:eastAsia="Calibri"/>
          <w:color w:val="000000"/>
        </w:rPr>
        <w:t xml:space="preserve">atrogasne domove i dječji vrtić. </w:t>
      </w:r>
    </w:p>
    <w:p w14:paraId="53C77AC7" w14:textId="77777777" w:rsidR="006761BB" w:rsidRPr="00DD6164" w:rsidRDefault="000B2D0F" w:rsidP="00F828B7">
      <w:pPr>
        <w:pStyle w:val="Bezproreda"/>
        <w:jc w:val="both"/>
        <w:rPr>
          <w:rFonts w:eastAsia="Calibri"/>
          <w:color w:val="000000"/>
        </w:rPr>
      </w:pPr>
      <w:r>
        <w:rPr>
          <w:rFonts w:eastAsia="Calibri"/>
          <w:color w:val="000000"/>
        </w:rPr>
        <w:tab/>
      </w:r>
      <w:r w:rsidR="006761BB" w:rsidRPr="00DD6164">
        <w:rPr>
          <w:rFonts w:eastAsia="Calibri"/>
          <w:color w:val="000000"/>
        </w:rPr>
        <w:t>U sklopu Mjere M8 – Ulaganja u razvoj šumskih područja i poboljšanje održivosti šuma,</w:t>
      </w:r>
      <w:r w:rsidR="006761BB" w:rsidRPr="00DD6164">
        <w:rPr>
          <w:color w:val="2B2A29"/>
        </w:rPr>
        <w:t xml:space="preserve"> </w:t>
      </w:r>
      <w:r w:rsidR="006761BB" w:rsidRPr="00DD6164">
        <w:rPr>
          <w:rFonts w:eastAsia="Calibri"/>
          <w:color w:val="000000"/>
        </w:rPr>
        <w:t xml:space="preserve">Podmjera 8.5. - Potpora za ulaganja u poboljšanje otpornosti i okolišne vrijednosti šumskih ekosustava za tip operacije Uspostava i uređenje poučnih staza, vidikovaca i ostale manje infrastrukture, pružena je stručna i tehnička pomoć u provedbi projekta te je podnesen drugi dio Zahtjeva za potporu nakon provedenog postupka jednostavne nabave za projekt „Uređenje i opremanje poučne staze s vidikovcem u posebnom ornitološkom rezervatu Bara Dvorina“ ukupne vrijednosti 561.612 kuna za korisnika Javnu ustanovu </w:t>
      </w:r>
      <w:r w:rsidR="006761BB" w:rsidRPr="00DD6164">
        <w:t>za upravljanje zaštićenim dijelovima prirode Brodsko-posavske županije – Natura Slavonica</w:t>
      </w:r>
      <w:r w:rsidR="006761BB" w:rsidRPr="00DD6164">
        <w:rPr>
          <w:rFonts w:eastAsia="Calibri"/>
          <w:color w:val="000000"/>
        </w:rPr>
        <w:t xml:space="preserve">. </w:t>
      </w:r>
    </w:p>
    <w:p w14:paraId="26BE1716" w14:textId="77777777" w:rsidR="006761BB" w:rsidRPr="00DD6164" w:rsidRDefault="000B2D0F" w:rsidP="00F828B7">
      <w:pPr>
        <w:pStyle w:val="Bezproreda"/>
        <w:jc w:val="both"/>
        <w:rPr>
          <w:rFonts w:eastAsia="Calibri"/>
          <w:color w:val="000000"/>
        </w:rPr>
      </w:pPr>
      <w:r>
        <w:rPr>
          <w:rFonts w:eastAsia="Calibri"/>
          <w:color w:val="000000"/>
        </w:rPr>
        <w:tab/>
      </w:r>
      <w:r w:rsidR="006761BB" w:rsidRPr="00DD6164">
        <w:rPr>
          <w:rFonts w:eastAsia="Calibri"/>
          <w:color w:val="000000"/>
        </w:rPr>
        <w:t xml:space="preserve">Nastavljena je stručna podrška u provedbi 2 strateška projekta pod nazivom „Izgradnja Kulturno-turističkog centra Eko-etno kuća u Vrpolju“ i „Prirodni i kulturni resursi u funkciji turizma“ i 4 razvojna projekta (Reciklažna mobilna jedinica Općine Vrpolje, Reciklažna mobilna jedinica Općine Klakar, Izgradnja dječjeg vrtića u naselju Ruščica i Uređenje i opremanje poučne staze s vidikovcem u posebnom ornitološkom rezervatu Bara Dvorina) ukupne vrijednosti 23,1 milijun kuna. Stručna pomoć se odnosila na </w:t>
      </w:r>
      <w:r w:rsidR="006761BB" w:rsidRPr="00DD6164">
        <w:rPr>
          <w:rFonts w:eastAsia="Calibri"/>
        </w:rPr>
        <w:t>pomoć u pripremi i provedbi postupaka javne nabave (</w:t>
      </w:r>
      <w:r w:rsidR="006761BB" w:rsidRPr="00DD6164">
        <w:t>otvoreni postupci i postupci jednostavne nabave).</w:t>
      </w:r>
    </w:p>
    <w:p w14:paraId="658864F5" w14:textId="77777777" w:rsidR="006761BB" w:rsidRPr="00DD6164" w:rsidRDefault="006761BB" w:rsidP="00F828B7">
      <w:pPr>
        <w:pStyle w:val="Bezproreda"/>
        <w:jc w:val="both"/>
        <w:rPr>
          <w:rFonts w:eastAsia="Calibri"/>
        </w:rPr>
      </w:pPr>
    </w:p>
    <w:p w14:paraId="3C95ED29" w14:textId="77777777" w:rsidR="006761BB" w:rsidRPr="00DD6164" w:rsidRDefault="000B2D0F" w:rsidP="00F828B7">
      <w:pPr>
        <w:pStyle w:val="Bezproreda"/>
        <w:jc w:val="both"/>
      </w:pPr>
      <w:r>
        <w:rPr>
          <w:rFonts w:eastAsia="Calibri"/>
        </w:rPr>
        <w:lastRenderedPageBreak/>
        <w:tab/>
      </w:r>
      <w:r w:rsidR="006761BB" w:rsidRPr="00DD6164">
        <w:rPr>
          <w:rFonts w:eastAsia="Calibri"/>
        </w:rPr>
        <w:t>Kada su u pitanju nacionalna bespovratna sredstva, CTR je pružio tehničku pomoć u</w:t>
      </w:r>
      <w:r w:rsidR="006761BB" w:rsidRPr="00DD6164">
        <w:t xml:space="preserve"> pripremi 5 projekata ukupne vrijednosti 7,1 milijuna kuna za prijavu na javne pozive Ministarstva regionalnoga razvoja i fondova EU. U provedbi je u isto vrijeme bilo 10 projekata Osnivača i  jedinica lokalne samouprave ukupne vrijednosti 9,8 milijuna kuna. </w:t>
      </w:r>
    </w:p>
    <w:p w14:paraId="5EB815C9" w14:textId="77777777" w:rsidR="006761BB" w:rsidRPr="00DD6164" w:rsidRDefault="006761BB" w:rsidP="00F828B7">
      <w:pPr>
        <w:pStyle w:val="Bezproreda"/>
        <w:jc w:val="both"/>
        <w:rPr>
          <w:b/>
          <w:bCs/>
          <w:u w:val="single"/>
        </w:rPr>
      </w:pPr>
    </w:p>
    <w:p w14:paraId="57289C55" w14:textId="77777777" w:rsidR="006761BB" w:rsidRPr="00DD6164" w:rsidRDefault="006761BB" w:rsidP="00F828B7">
      <w:pPr>
        <w:pStyle w:val="Bezproreda"/>
        <w:jc w:val="both"/>
        <w:rPr>
          <w:b/>
          <w:bCs/>
        </w:rPr>
      </w:pPr>
      <w:r w:rsidRPr="00DD6164">
        <w:rPr>
          <w:b/>
          <w:bCs/>
        </w:rPr>
        <w:t xml:space="preserve">Provedba EU projekta „Podrška kapacitetima Brodsko-posavske županije“ </w:t>
      </w:r>
    </w:p>
    <w:p w14:paraId="4C023A53" w14:textId="77777777" w:rsidR="006761BB" w:rsidRPr="00DD6164" w:rsidRDefault="006761BB" w:rsidP="00F828B7">
      <w:pPr>
        <w:pStyle w:val="Bezproreda"/>
        <w:jc w:val="both"/>
      </w:pPr>
    </w:p>
    <w:p w14:paraId="0C846D01" w14:textId="77777777" w:rsidR="006761BB" w:rsidRPr="00DD6164" w:rsidRDefault="006761BB" w:rsidP="00A374B7">
      <w:pPr>
        <w:pStyle w:val="Bezproreda"/>
        <w:ind w:firstLine="360"/>
        <w:jc w:val="both"/>
      </w:pPr>
      <w:r w:rsidRPr="00DD6164">
        <w:t>CTR je u okviru provedbe projekta (kao korisnik EU bespovratnih sredstava) pružio savjetodavnu podršku u provedbi 22 projekata Osnivača i j</w:t>
      </w:r>
      <w:r w:rsidR="00A374B7">
        <w:t>avnopravnih tijela kojima je Brodsko-posavska županija</w:t>
      </w:r>
      <w:r w:rsidRPr="00DD6164">
        <w:t xml:space="preserve"> osnivač: </w:t>
      </w:r>
    </w:p>
    <w:p w14:paraId="4F567396" w14:textId="77777777" w:rsidR="006761BB" w:rsidRPr="00DD6164" w:rsidRDefault="006761BB" w:rsidP="00E327E1">
      <w:pPr>
        <w:pStyle w:val="Bezproreda"/>
        <w:numPr>
          <w:ilvl w:val="0"/>
          <w:numId w:val="2"/>
        </w:numPr>
        <w:jc w:val="both"/>
      </w:pPr>
      <w:r w:rsidRPr="00DD6164">
        <w:t>Razvoj zdravstvene usluge usmjerene pacijentu – opremanje i proširenje kapaciteta Doma zdravlja Slavonski Brod (izgradnja nove zgrade za pedijatrijske ambulante), Doma zdravlja Nova Gradiška i koncesionara u primarnoj zdravstvenoj zaštiti</w:t>
      </w:r>
    </w:p>
    <w:p w14:paraId="429D327C" w14:textId="77777777" w:rsidR="006761BB" w:rsidRPr="00DD6164" w:rsidRDefault="006761BB" w:rsidP="00E327E1">
      <w:pPr>
        <w:pStyle w:val="Bezproreda"/>
        <w:numPr>
          <w:ilvl w:val="0"/>
          <w:numId w:val="2"/>
        </w:numPr>
        <w:jc w:val="both"/>
      </w:pPr>
      <w:r w:rsidRPr="00DD6164">
        <w:t>S osmjehom u školu 3 – za učenike s teškoćama u razvoju osigurana su 54</w:t>
      </w:r>
      <w:r w:rsidRPr="00DD6164">
        <w:rPr>
          <w:color w:val="FF0000"/>
        </w:rPr>
        <w:t xml:space="preserve"> </w:t>
      </w:r>
      <w:r w:rsidRPr="00DD6164">
        <w:t>pomoćnika u nastavi</w:t>
      </w:r>
    </w:p>
    <w:p w14:paraId="23A69597" w14:textId="77777777" w:rsidR="006761BB" w:rsidRPr="00DD6164" w:rsidRDefault="006761BB" w:rsidP="00E327E1">
      <w:pPr>
        <w:pStyle w:val="Bezproreda"/>
        <w:numPr>
          <w:ilvl w:val="0"/>
          <w:numId w:val="2"/>
        </w:numPr>
        <w:jc w:val="both"/>
      </w:pPr>
      <w:r w:rsidRPr="00DD6164">
        <w:t xml:space="preserve">Energetska obnova 5 škola i 9 objekata u krugu Opće bolnice Slavonski Brod i Opće bolnice Nova Gradiška </w:t>
      </w:r>
    </w:p>
    <w:p w14:paraId="48C593D4" w14:textId="77777777" w:rsidR="006761BB" w:rsidRPr="00DD6164" w:rsidRDefault="006761BB" w:rsidP="00E327E1">
      <w:pPr>
        <w:pStyle w:val="Bezproreda"/>
        <w:numPr>
          <w:ilvl w:val="0"/>
          <w:numId w:val="2"/>
        </w:numPr>
        <w:jc w:val="both"/>
      </w:pPr>
      <w:r w:rsidRPr="00DD6164">
        <w:t>Energetska obnova Doma za starije i nemoćne Slavonski Brod</w:t>
      </w:r>
    </w:p>
    <w:p w14:paraId="5EC4FAEA" w14:textId="77777777" w:rsidR="006761BB" w:rsidRPr="00DD6164" w:rsidRDefault="006761BB" w:rsidP="00E327E1">
      <w:pPr>
        <w:pStyle w:val="Bezproreda"/>
        <w:numPr>
          <w:ilvl w:val="0"/>
          <w:numId w:val="2"/>
        </w:numPr>
        <w:jc w:val="both"/>
      </w:pPr>
      <w:r w:rsidRPr="00DD6164">
        <w:t>Energetska obnova Dobrovoljnog vatrogasnog društva Slavonski Šamac</w:t>
      </w:r>
    </w:p>
    <w:p w14:paraId="45DAC71D" w14:textId="77777777" w:rsidR="006761BB" w:rsidRPr="00DD6164" w:rsidRDefault="006761BB" w:rsidP="00E327E1">
      <w:pPr>
        <w:pStyle w:val="Bezproreda"/>
        <w:numPr>
          <w:ilvl w:val="0"/>
          <w:numId w:val="2"/>
        </w:numPr>
        <w:jc w:val="both"/>
      </w:pPr>
      <w:r w:rsidRPr="00DD6164">
        <w:t>Pametne škole 2 – prekogranični projekt Osnivača s Tuzlanskim kantonom kojim će se smanjiti troškovi električne energije u osnovnim i srednjim školama postavljanjem 15 solarnih elektrana, odnosno uspostaviti e-platforma za sve zainteresirane putem koje će se educirati o korištenju obnovljivih izvora energije i energetskoj učinkovitosti</w:t>
      </w:r>
    </w:p>
    <w:p w14:paraId="751570C9" w14:textId="77777777" w:rsidR="006761BB" w:rsidRPr="00DD6164" w:rsidRDefault="006761BB" w:rsidP="00E327E1">
      <w:pPr>
        <w:pStyle w:val="Bezproreda"/>
        <w:numPr>
          <w:ilvl w:val="0"/>
          <w:numId w:val="2"/>
        </w:numPr>
        <w:jc w:val="both"/>
      </w:pPr>
      <w:r w:rsidRPr="00DD6164">
        <w:t>Stručnim usavršavanjem doktora obiteljske medicine do povećanja kvalitete zdravstvene zaštite u Domu zdravlja Slavonski Brod</w:t>
      </w:r>
    </w:p>
    <w:p w14:paraId="5294B346" w14:textId="77777777" w:rsidR="006761BB" w:rsidRPr="00DD6164" w:rsidRDefault="006761BB" w:rsidP="00E327E1">
      <w:pPr>
        <w:pStyle w:val="Bezproreda"/>
        <w:numPr>
          <w:ilvl w:val="0"/>
          <w:numId w:val="2"/>
        </w:numPr>
        <w:jc w:val="both"/>
      </w:pPr>
      <w:r w:rsidRPr="00DD6164">
        <w:t xml:space="preserve">Senior Club – obnova prostora i opremanje Hrvatskog </w:t>
      </w:r>
      <w:r w:rsidR="00965614">
        <w:t>C</w:t>
      </w:r>
      <w:r w:rsidRPr="00DD6164">
        <w:t xml:space="preserve">rvenog križa, Gradskog društva Crvenog križa Slavonski Brod kako bi se proširili kapaciteti za pomoć starijim osobama </w:t>
      </w:r>
    </w:p>
    <w:p w14:paraId="2DAE5FC5" w14:textId="77777777" w:rsidR="006761BB" w:rsidRPr="00DD6164" w:rsidRDefault="006761BB" w:rsidP="00E327E1">
      <w:pPr>
        <w:pStyle w:val="Bezproreda"/>
        <w:numPr>
          <w:ilvl w:val="0"/>
          <w:numId w:val="2"/>
        </w:numPr>
        <w:jc w:val="both"/>
      </w:pPr>
      <w:r w:rsidRPr="00DD6164">
        <w:t>Regionalni centar kompetentnosti Slavonika 5.0 – projekt dogradnje Tehničke škole Slavonski Brod</w:t>
      </w:r>
    </w:p>
    <w:p w14:paraId="159CCC28" w14:textId="77777777" w:rsidR="006761BB" w:rsidRPr="00DD6164" w:rsidRDefault="006761BB" w:rsidP="00E327E1">
      <w:pPr>
        <w:pStyle w:val="Bezproreda"/>
        <w:numPr>
          <w:ilvl w:val="0"/>
          <w:numId w:val="2"/>
        </w:numPr>
        <w:jc w:val="both"/>
      </w:pPr>
      <w:r w:rsidRPr="00DD6164">
        <w:t>Regionalni centar kompetentnosti Slavonika 5.1 – projekt uspostavljanja Regionalnog centra kompetentnosti za strukovna zanimanja u strojarstvu i elektrotehnici</w:t>
      </w:r>
    </w:p>
    <w:p w14:paraId="3B50C7DD" w14:textId="77777777" w:rsidR="006761BB" w:rsidRPr="00DD6164" w:rsidRDefault="006761BB" w:rsidP="00F828B7">
      <w:pPr>
        <w:pStyle w:val="Bezproreda"/>
        <w:jc w:val="both"/>
      </w:pPr>
    </w:p>
    <w:p w14:paraId="25103F01" w14:textId="77777777" w:rsidR="006761BB" w:rsidRPr="00DD6164" w:rsidRDefault="000B2D0F" w:rsidP="00F828B7">
      <w:pPr>
        <w:pStyle w:val="Bezproreda"/>
        <w:jc w:val="both"/>
        <w:rPr>
          <w:color w:val="000000" w:themeColor="text1"/>
          <w:u w:val="single"/>
        </w:rPr>
      </w:pPr>
      <w:r>
        <w:tab/>
      </w:r>
      <w:r w:rsidR="006761BB" w:rsidRPr="00DD6164">
        <w:t xml:space="preserve">Kada je u pitanju priprema projekata za Osnivača, CTR je pružio tehničku pomoć u pripremi 2 projekta u sektoru obrazovanja </w:t>
      </w:r>
      <w:r w:rsidR="006761BB" w:rsidRPr="00DD6164">
        <w:rPr>
          <w:color w:val="000000" w:themeColor="text1"/>
        </w:rPr>
        <w:t>kojima se planira ojačati STEM vještine učitelja i učenika u osnovnim školama s fokusom na poduzetništvo i IKT tehnologije, odnosno osigurati podrška za 74 učenika s teškoćama u razvoju kroz nastavak projekta „S osmjehom u školu“ ukupne vrijednosti 3,1 milijuna kuna.</w:t>
      </w:r>
    </w:p>
    <w:p w14:paraId="7B4DDB68" w14:textId="77777777" w:rsidR="006761BB" w:rsidRPr="00DD6164" w:rsidRDefault="000B2D0F" w:rsidP="00F828B7">
      <w:pPr>
        <w:pStyle w:val="Bezproreda"/>
        <w:jc w:val="both"/>
      </w:pPr>
      <w:r>
        <w:rPr>
          <w:color w:val="000000" w:themeColor="text1"/>
        </w:rPr>
        <w:tab/>
      </w:r>
      <w:r w:rsidR="006761BB" w:rsidRPr="00DD6164">
        <w:rPr>
          <w:color w:val="000000" w:themeColor="text1"/>
        </w:rPr>
        <w:t xml:space="preserve">U pogledu informiranja Osnivača, jedinica lokalne samouprave, članova Lokalnog partnerstva za zapošljavanje BPŽ, organizacija civilnog društva i drugih korisnika o dostupnim izvorima financiranja projekata, CTR je kontinuirano provodio informativne aktivnosti kroz mjesečne biltene (6), službenu web stranicu i društvene mreže. </w:t>
      </w:r>
      <w:r w:rsidR="006761BB" w:rsidRPr="00DD6164">
        <w:t xml:space="preserve">Putem mrežne stranice </w:t>
      </w:r>
      <w:hyperlink r:id="rId8" w:history="1">
        <w:r w:rsidR="006761BB" w:rsidRPr="004F58B7">
          <w:rPr>
            <w:rStyle w:val="Hiperveza"/>
            <w:color w:val="000000" w:themeColor="text1"/>
            <w:u w:val="none"/>
          </w:rPr>
          <w:t>www.ctr.hr</w:t>
        </w:r>
      </w:hyperlink>
      <w:r w:rsidR="004F58B7">
        <w:rPr>
          <w:rStyle w:val="Hiperveza"/>
          <w:u w:val="none"/>
        </w:rPr>
        <w:t xml:space="preserve"> </w:t>
      </w:r>
      <w:r w:rsidR="006761BB" w:rsidRPr="00DD6164">
        <w:t xml:space="preserve">i društvene mreže Facebook </w:t>
      </w:r>
      <w:r w:rsidR="006761BB" w:rsidRPr="00DD6164">
        <w:rPr>
          <w:color w:val="1D1B11" w:themeColor="background2" w:themeShade="1A"/>
        </w:rPr>
        <w:t xml:space="preserve">objavljene su 142 informacije za JLP(R)S i javno-pravna tijela odnosno 84 obavijesti </w:t>
      </w:r>
      <w:r w:rsidR="006761BB" w:rsidRPr="00DD6164">
        <w:t>za poduzetnike i poljoprivrednike na teme od njihovog interesa (javni pozivi resornih ministarstava, natječaji iz EU fondova i Programa ruralnog razvoja, COVID-mjere, zakonske promjene, edukacije i sl.).</w:t>
      </w:r>
    </w:p>
    <w:p w14:paraId="74E72102" w14:textId="77777777" w:rsidR="006761BB" w:rsidRPr="00DD6164" w:rsidRDefault="006761BB" w:rsidP="00F828B7">
      <w:pPr>
        <w:pStyle w:val="Bezproreda"/>
        <w:jc w:val="both"/>
        <w:rPr>
          <w:color w:val="000000" w:themeColor="text1"/>
        </w:rPr>
      </w:pPr>
    </w:p>
    <w:p w14:paraId="61EA5039" w14:textId="77777777" w:rsidR="006761BB" w:rsidRPr="00DD6164" w:rsidRDefault="006761BB" w:rsidP="00E327E1">
      <w:pPr>
        <w:pStyle w:val="Bezproreda"/>
        <w:ind w:firstLine="708"/>
        <w:jc w:val="both"/>
        <w:rPr>
          <w:color w:val="000000" w:themeColor="text1"/>
        </w:rPr>
      </w:pPr>
      <w:r w:rsidRPr="00DD6164">
        <w:rPr>
          <w:color w:val="000000" w:themeColor="text1"/>
        </w:rPr>
        <w:lastRenderedPageBreak/>
        <w:t>U 2021. godini ostvareni su slijedeći financijski rezultati:</w:t>
      </w:r>
    </w:p>
    <w:p w14:paraId="75147657" w14:textId="77777777" w:rsidR="006761BB" w:rsidRPr="00DD6164" w:rsidRDefault="006761BB" w:rsidP="00E327E1">
      <w:pPr>
        <w:pStyle w:val="Bezproreda"/>
        <w:ind w:firstLine="708"/>
        <w:jc w:val="both"/>
        <w:rPr>
          <w:color w:val="000000" w:themeColor="text1"/>
        </w:rPr>
      </w:pPr>
      <w:r w:rsidRPr="00DD6164">
        <w:rPr>
          <w:color w:val="000000" w:themeColor="text1"/>
        </w:rPr>
        <w:t>PRIHODI - plan: 4.957.350,00 kn; ostvarenje: 4.419.570,31 kn (indeks: 89,15 %)</w:t>
      </w:r>
    </w:p>
    <w:p w14:paraId="2D0CED6E" w14:textId="77777777" w:rsidR="006761BB" w:rsidRPr="00DD6164" w:rsidRDefault="006761BB" w:rsidP="00E327E1">
      <w:pPr>
        <w:pStyle w:val="Bezproreda"/>
        <w:ind w:firstLine="708"/>
        <w:jc w:val="both"/>
        <w:rPr>
          <w:color w:val="000000" w:themeColor="text1"/>
        </w:rPr>
      </w:pPr>
      <w:r w:rsidRPr="00DD6164">
        <w:rPr>
          <w:color w:val="000000" w:themeColor="text1"/>
        </w:rPr>
        <w:t>RASHODI - plan: 4.957.350,00 kn; ostvarenje: 4.210.094,86 kn (indeks: 84,93 %)</w:t>
      </w:r>
    </w:p>
    <w:p w14:paraId="63FD5852" w14:textId="77777777" w:rsidR="006761BB" w:rsidRPr="00DD6164" w:rsidRDefault="006761BB" w:rsidP="00F828B7">
      <w:pPr>
        <w:pStyle w:val="Bezproreda"/>
        <w:jc w:val="both"/>
        <w:rPr>
          <w:color w:val="FF0000"/>
        </w:rPr>
      </w:pPr>
    </w:p>
    <w:p w14:paraId="093226F2" w14:textId="77777777" w:rsidR="00314EE3" w:rsidRPr="00DD6164" w:rsidRDefault="000B2D0F" w:rsidP="00F828B7">
      <w:pPr>
        <w:pStyle w:val="Bezproreda"/>
        <w:jc w:val="both"/>
        <w:rPr>
          <w:b/>
        </w:rPr>
      </w:pPr>
      <w:r>
        <w:rPr>
          <w:bCs/>
        </w:rPr>
        <w:tab/>
      </w:r>
      <w:r w:rsidR="006761BB" w:rsidRPr="00DD6164">
        <w:rPr>
          <w:bCs/>
        </w:rPr>
        <w:t>Ukupna sredstva za Upravni odjel za gospodarstvo i poljoprivredu (uključujući i proračun CTR-a) planirana su u Proračunu Brodsko-posavske županije za 2021. godinu u ukupnom iznosu od 22.632.969,96 kuna, a realizirana su u ukupnom iznosu od 20.439.155,22 kuna odnosno 90,31 %.</w:t>
      </w:r>
    </w:p>
    <w:p w14:paraId="640CCDA1" w14:textId="77777777" w:rsidR="003079B2" w:rsidRDefault="00FA6814" w:rsidP="002565CF">
      <w:pPr>
        <w:spacing w:after="0" w:line="240" w:lineRule="auto"/>
        <w:jc w:val="both"/>
        <w:rPr>
          <w:rFonts w:ascii="Times New Roman" w:hAnsi="Times New Roman"/>
          <w:b/>
          <w:sz w:val="24"/>
          <w:szCs w:val="24"/>
        </w:rPr>
      </w:pPr>
      <w:r w:rsidRPr="00DD6164">
        <w:rPr>
          <w:rFonts w:ascii="Times New Roman" w:eastAsia="Times New Roman" w:hAnsi="Times New Roman"/>
          <w:sz w:val="24"/>
          <w:szCs w:val="24"/>
          <w:lang w:eastAsia="hr-HR"/>
        </w:rPr>
        <w:tab/>
      </w:r>
    </w:p>
    <w:p w14:paraId="5A3990C6" w14:textId="77777777" w:rsidR="008360BF" w:rsidRPr="00DD6164" w:rsidRDefault="003079B2" w:rsidP="002565CF">
      <w:pPr>
        <w:spacing w:after="0" w:line="240" w:lineRule="auto"/>
        <w:jc w:val="both"/>
        <w:rPr>
          <w:rFonts w:ascii="Times New Roman" w:hAnsi="Times New Roman"/>
          <w:b/>
          <w:sz w:val="24"/>
          <w:szCs w:val="24"/>
        </w:rPr>
      </w:pPr>
      <w:r>
        <w:rPr>
          <w:rFonts w:ascii="Times New Roman" w:hAnsi="Times New Roman"/>
          <w:b/>
          <w:sz w:val="24"/>
          <w:szCs w:val="24"/>
        </w:rPr>
        <w:t>GRADITELJSTVO,</w:t>
      </w:r>
      <w:r w:rsidR="00F9533B" w:rsidRPr="00DD6164">
        <w:rPr>
          <w:rFonts w:ascii="Times New Roman" w:hAnsi="Times New Roman"/>
          <w:b/>
          <w:sz w:val="24"/>
          <w:szCs w:val="24"/>
        </w:rPr>
        <w:t xml:space="preserve"> INFRASTRUKTURA I ZAŠTITA OKOLIŠA</w:t>
      </w:r>
    </w:p>
    <w:p w14:paraId="6D73DC5C" w14:textId="77777777" w:rsidR="006761BB" w:rsidRDefault="006761BB" w:rsidP="006E70C6">
      <w:pPr>
        <w:pStyle w:val="Naslov1"/>
        <w:keepLines/>
        <w:spacing w:before="480" w:after="0" w:line="240" w:lineRule="auto"/>
        <w:jc w:val="both"/>
        <w:rPr>
          <w:rFonts w:ascii="Times New Roman" w:hAnsi="Times New Roman"/>
          <w:sz w:val="24"/>
          <w:szCs w:val="24"/>
        </w:rPr>
      </w:pPr>
      <w:r w:rsidRPr="00DD6164">
        <w:rPr>
          <w:rFonts w:ascii="Times New Roman" w:hAnsi="Times New Roman"/>
          <w:sz w:val="24"/>
          <w:szCs w:val="24"/>
        </w:rPr>
        <w:t>Komunalna infrastruktura i energetska učinkovitost</w:t>
      </w:r>
    </w:p>
    <w:p w14:paraId="10D9ACDC" w14:textId="77777777" w:rsidR="002565CF" w:rsidRPr="002565CF" w:rsidRDefault="002565CF" w:rsidP="002565CF">
      <w:pPr>
        <w:spacing w:after="0" w:line="240" w:lineRule="auto"/>
      </w:pPr>
    </w:p>
    <w:p w14:paraId="09C93C15" w14:textId="77777777" w:rsidR="006761BB" w:rsidRPr="00DD6164" w:rsidRDefault="006761BB" w:rsidP="002565CF">
      <w:pPr>
        <w:spacing w:after="0" w:line="240" w:lineRule="auto"/>
        <w:ind w:firstLine="709"/>
        <w:jc w:val="both"/>
        <w:rPr>
          <w:rFonts w:ascii="Times New Roman" w:hAnsi="Times New Roman"/>
          <w:sz w:val="24"/>
          <w:szCs w:val="24"/>
        </w:rPr>
      </w:pPr>
      <w:r w:rsidRPr="002565CF">
        <w:rPr>
          <w:rFonts w:ascii="Times New Roman" w:hAnsi="Times New Roman"/>
          <w:sz w:val="24"/>
          <w:szCs w:val="24"/>
        </w:rPr>
        <w:t>Temeljem izrađenih Planova razvoja infrastrukture širokopojasnog pristupa, prihvatljivog za financiranje iz EU strukturnih fondova, za područje Općina Donji Andrijevci, Garčin, Gornja Vrba, Gundinci, Klakar, Oprisavci, Sikirevci, Slavonski Šamac, Velika Kopanica i Vrpolje – PODRUČJE BPŽ B u kojem ne postoji dostatan komercijalni interes za ulaganja,</w:t>
      </w:r>
      <w:r w:rsidRPr="00DD6164">
        <w:rPr>
          <w:rFonts w:ascii="Times New Roman" w:hAnsi="Times New Roman"/>
          <w:i/>
          <w:sz w:val="24"/>
          <w:szCs w:val="24"/>
        </w:rPr>
        <w:t xml:space="preserve"> </w:t>
      </w:r>
      <w:r w:rsidRPr="00DD6164">
        <w:rPr>
          <w:rFonts w:ascii="Times New Roman" w:hAnsi="Times New Roman"/>
          <w:iCs/>
          <w:sz w:val="24"/>
          <w:szCs w:val="24"/>
        </w:rPr>
        <w:t xml:space="preserve">u </w:t>
      </w:r>
      <w:r w:rsidRPr="00DD6164">
        <w:rPr>
          <w:rFonts w:ascii="Times New Roman" w:hAnsi="Times New Roman"/>
          <w:sz w:val="24"/>
          <w:szCs w:val="24"/>
        </w:rPr>
        <w:t xml:space="preserve">Ograničenom pozivu je Hrvatski Telekom d.d. iskazao interes za projekt Razvoj infrastrukture širokopojasnog pristupa na području BPŽ B (iskazan interes za ukupno 21 projekt, od 71 ponuđenog projekta).  Hrvatski telekom d.d. dobio je odluku o prihvaćanju i financiranju projekta sredstvima EU te odabrao najpovoljnijeg ponuditelja za projektiranje i izgradnju, a u fazi je  odabira najpovoljnijeg ponuditelja za stručni nadzor. </w:t>
      </w:r>
    </w:p>
    <w:p w14:paraId="0812A209" w14:textId="77777777" w:rsidR="006761BB" w:rsidRPr="00DD6164" w:rsidRDefault="006761BB" w:rsidP="002565CF">
      <w:pPr>
        <w:spacing w:after="0" w:line="240" w:lineRule="auto"/>
        <w:ind w:firstLine="709"/>
        <w:jc w:val="both"/>
        <w:rPr>
          <w:rFonts w:ascii="Times New Roman" w:hAnsi="Times New Roman"/>
          <w:sz w:val="24"/>
          <w:szCs w:val="24"/>
        </w:rPr>
      </w:pPr>
      <w:r w:rsidRPr="00DD6164">
        <w:rPr>
          <w:rFonts w:ascii="Times New Roman" w:hAnsi="Times New Roman"/>
          <w:sz w:val="24"/>
          <w:szCs w:val="24"/>
        </w:rPr>
        <w:t>U okviru Razdjela 12, temeljem Sporazuma o sufinanciranju izrade tehničke dokumentacije za projektiranje i sanaciju klizišta na LC Sibinj</w:t>
      </w:r>
      <w:r w:rsidR="00F90CF4">
        <w:rPr>
          <w:rFonts w:ascii="Times New Roman" w:hAnsi="Times New Roman"/>
          <w:sz w:val="24"/>
          <w:szCs w:val="24"/>
        </w:rPr>
        <w:t xml:space="preserve"> </w:t>
      </w:r>
      <w:r w:rsidRPr="00DD6164">
        <w:rPr>
          <w:rFonts w:ascii="Times New Roman" w:hAnsi="Times New Roman"/>
          <w:sz w:val="24"/>
          <w:szCs w:val="24"/>
        </w:rPr>
        <w:t>- Jakačina Mala s</w:t>
      </w:r>
      <w:r w:rsidR="00F90CF4">
        <w:rPr>
          <w:rFonts w:ascii="Times New Roman" w:hAnsi="Times New Roman"/>
          <w:sz w:val="24"/>
          <w:szCs w:val="24"/>
        </w:rPr>
        <w:t>a</w:t>
      </w:r>
      <w:r w:rsidRPr="00DD6164">
        <w:rPr>
          <w:rFonts w:ascii="Times New Roman" w:hAnsi="Times New Roman"/>
          <w:sz w:val="24"/>
          <w:szCs w:val="24"/>
        </w:rPr>
        <w:t xml:space="preserve"> Županijskom upravom za ceste izabran je najpovoljniji ponuditelj i uz sufinanciranje Hrvatskih voda od 60 % projekt je u realizaciji, projektna dokumentacija izrađena i odabran izvoditelj za sanaciju. Vrijednost izrade projektne dokumentacije je  113.312,50 kn, a radova sanacije 448.274,38 kn s PDV-om. Radovi su završeni i ostvareno ugovoreno sufinanciranje Hrvatskih voda, uvećano temeljem dodatka ugovoru.</w:t>
      </w:r>
    </w:p>
    <w:p w14:paraId="4DDEF3C8" w14:textId="77777777" w:rsidR="006761BB" w:rsidRPr="00DD6164" w:rsidRDefault="006761BB" w:rsidP="002565CF">
      <w:pPr>
        <w:spacing w:after="0" w:line="240" w:lineRule="auto"/>
        <w:ind w:firstLine="709"/>
        <w:jc w:val="both"/>
        <w:rPr>
          <w:rFonts w:ascii="Times New Roman" w:hAnsi="Times New Roman"/>
          <w:sz w:val="24"/>
          <w:szCs w:val="24"/>
        </w:rPr>
      </w:pPr>
      <w:r w:rsidRPr="00DD6164">
        <w:rPr>
          <w:rFonts w:ascii="Times New Roman" w:hAnsi="Times New Roman"/>
          <w:sz w:val="24"/>
          <w:szCs w:val="24"/>
        </w:rPr>
        <w:t xml:space="preserve">Na temelju Zahtjeva Općina Cernik, Garčin, Donji Andrijevci, Davor, Okučani, Podcrkavlje, Sibinj, Slavonski Šamac, Velika Kopanica, Vrbje, Vrpolje, a zbog potrebe hitnih intervencija uslijed prirodne nepogode temeljem Sporazuma o sufinanciranju dodijeljeno im  je 1.818.000,00 kn, a nakon potvrde o realizaciji projekata i uplaćeno. Temeljem zamolbe Policijske uprave </w:t>
      </w:r>
      <w:r w:rsidR="00F90CF4">
        <w:rPr>
          <w:rFonts w:ascii="Times New Roman" w:hAnsi="Times New Roman"/>
          <w:sz w:val="24"/>
          <w:szCs w:val="24"/>
        </w:rPr>
        <w:t>b</w:t>
      </w:r>
      <w:r w:rsidRPr="00DD6164">
        <w:rPr>
          <w:rFonts w:ascii="Times New Roman" w:hAnsi="Times New Roman"/>
          <w:sz w:val="24"/>
          <w:szCs w:val="24"/>
        </w:rPr>
        <w:t>rodsko-posavske za sufinanciranjem izrade projektne dokumentacije za energetsku obnovu objekata ustrojstvenih jedinica PU brodsko-posavske i održavanje objekata dodjeljena su im sredstva sukladno međusobnom ugovoru u iznosu 200.000,00 kn.</w:t>
      </w:r>
    </w:p>
    <w:p w14:paraId="7D3B288D" w14:textId="77777777" w:rsidR="006761BB" w:rsidRPr="00DD6164" w:rsidRDefault="006761BB" w:rsidP="002565CF">
      <w:pPr>
        <w:pStyle w:val="Tijeloteksta"/>
        <w:spacing w:after="0" w:line="240" w:lineRule="auto"/>
        <w:ind w:firstLine="709"/>
        <w:jc w:val="both"/>
        <w:rPr>
          <w:rFonts w:ascii="Times New Roman" w:hAnsi="Times New Roman"/>
          <w:sz w:val="24"/>
          <w:szCs w:val="24"/>
        </w:rPr>
      </w:pPr>
      <w:r w:rsidRPr="00DD6164">
        <w:rPr>
          <w:rFonts w:ascii="Times New Roman" w:hAnsi="Times New Roman"/>
          <w:sz w:val="24"/>
          <w:szCs w:val="24"/>
        </w:rPr>
        <w:t xml:space="preserve">Po iskazanom interesu Općina Sikirevci i Slavonski Šamac za izgradnjom plinske mreže na njihovom području nakon obavljenih pripremnih radnji, proveli smo kao nadležno tijelo, postupak davanja koncesije za obavljanje javne usluge distribucije plina na dijelu distribucijskog područja Slavonski Brod, za četiri općine koje čine tehničku cjelinu istog distribucijskog područja, a do sada nije za iste dodjeljena koncesija. Koncesija za obavljanje javne usluge distribucije plina na dijelu distribucijskog područja Slavonski Brod obuhvaća  izgradnju i dstribuciju za Općine Slavonski Šamac i Sikirevci te distribuciju i razvoj za Općine Gundinci i Velika Kopanica. Odlukom Županijske skupštine, na prijedlog Stručnog povjerenstva, sukladno Zakonu o tržištu plina (NN 18/18 i 23/20) i Zakonu o koncesijama (NN 69/17 i 107/20), koncesiju za distribuciju plina na području navedenih Općina obavljat će Brod-plin d.o.o. kao jedini ponuditelj. </w:t>
      </w:r>
    </w:p>
    <w:p w14:paraId="618FB4D0" w14:textId="77777777" w:rsidR="006761BB" w:rsidRPr="00DD6164" w:rsidRDefault="006761BB" w:rsidP="002565CF">
      <w:pPr>
        <w:pStyle w:val="Tijeloteksta"/>
        <w:spacing w:after="0" w:line="240" w:lineRule="auto"/>
        <w:ind w:firstLine="709"/>
        <w:jc w:val="both"/>
        <w:rPr>
          <w:rFonts w:ascii="Times New Roman" w:hAnsi="Times New Roman"/>
          <w:iCs/>
          <w:sz w:val="24"/>
          <w:szCs w:val="24"/>
        </w:rPr>
      </w:pPr>
      <w:r w:rsidRPr="00DD6164">
        <w:rPr>
          <w:rFonts w:ascii="Times New Roman" w:hAnsi="Times New Roman"/>
          <w:iCs/>
          <w:sz w:val="24"/>
          <w:szCs w:val="24"/>
        </w:rPr>
        <w:lastRenderedPageBreak/>
        <w:t xml:space="preserve">U svibnju 2021. započelo je, nakon provedenog postupka nabave te završeno početkom prosinca,  postavljenje sunčane elektrane na krov Upravne zgrade u P. Krešimira IV br.1 u sklopu rekonstrukcije postojeće kotlovnice ugradnjom sustava za korištenje obnovljivih izvora energije. Sunčana elektrana će proizvoditi do 92.025 kWh električne energije za vlastitu potrošnju ovisno o vremenskim uvjetima. Svrha izgradnje sunčane elektrane je vlastita proizvodnja električne energije iz obnovljivih izvora električne energije koja bi se trošila lokalno na objektu za napajanje električnih trošila, prvenstveno trošila u kotlovnici i na objektu koja služe za grijanje i hlađenje objekta, a koja troše veći dio električne energije na objektu. Proizvedena električna energija će se trošiti lokalno, ukoliko sunčana elektrana bude u nekom trenutku proizvodila više nego što se bude trošilo na objektu, višak će se isporučivati distributeru električne energije. Sunčana elektrana će raditi paralelno s elektro-distribucijskom mrežom, te biti stalno priključena na istu prema uvjetima danim od strane HEP-ODS-a.  </w:t>
      </w:r>
      <w:r w:rsidR="00F16B21">
        <w:rPr>
          <w:rFonts w:ascii="Times New Roman" w:hAnsi="Times New Roman"/>
          <w:iCs/>
          <w:sz w:val="24"/>
          <w:szCs w:val="24"/>
        </w:rPr>
        <w:tab/>
      </w:r>
      <w:r w:rsidRPr="00DD6164">
        <w:rPr>
          <w:rFonts w:ascii="Times New Roman" w:hAnsi="Times New Roman"/>
          <w:iCs/>
          <w:sz w:val="24"/>
          <w:szCs w:val="24"/>
        </w:rPr>
        <w:t>Vrijednost radova je 677.804,61 kn, a temeljem Ugovora o neposrednom sufinanciranju korištenja OIE u zgradama javne namjene</w:t>
      </w:r>
      <w:r w:rsidR="00F16B21">
        <w:rPr>
          <w:rFonts w:ascii="Times New Roman" w:hAnsi="Times New Roman"/>
          <w:iCs/>
          <w:sz w:val="24"/>
          <w:szCs w:val="24"/>
        </w:rPr>
        <w:t xml:space="preserve">, iz sredstava Fonda za </w:t>
      </w:r>
      <w:r w:rsidR="00E26782">
        <w:rPr>
          <w:rFonts w:ascii="Times New Roman" w:hAnsi="Times New Roman"/>
          <w:iCs/>
          <w:sz w:val="24"/>
          <w:szCs w:val="24"/>
        </w:rPr>
        <w:t>zaštitu okoliša i energetsku učinkovitost</w:t>
      </w:r>
      <w:r w:rsidRPr="00DD6164">
        <w:rPr>
          <w:rFonts w:ascii="Times New Roman" w:hAnsi="Times New Roman"/>
          <w:iCs/>
          <w:sz w:val="24"/>
          <w:szCs w:val="24"/>
        </w:rPr>
        <w:t xml:space="preserve"> </w:t>
      </w:r>
      <w:r w:rsidR="00FD3415">
        <w:rPr>
          <w:rFonts w:ascii="Times New Roman" w:hAnsi="Times New Roman"/>
          <w:iCs/>
          <w:sz w:val="24"/>
          <w:szCs w:val="24"/>
        </w:rPr>
        <w:t>za ovu investiciju odobreno je</w:t>
      </w:r>
      <w:r w:rsidRPr="00DD6164">
        <w:rPr>
          <w:rFonts w:ascii="Times New Roman" w:hAnsi="Times New Roman"/>
          <w:iCs/>
          <w:sz w:val="24"/>
          <w:szCs w:val="24"/>
        </w:rPr>
        <w:t xml:space="preserve"> 349.747,18 kn, odnosno 51,6</w:t>
      </w:r>
      <w:r w:rsidR="00F90CF4">
        <w:rPr>
          <w:rFonts w:ascii="Times New Roman" w:hAnsi="Times New Roman"/>
          <w:iCs/>
          <w:sz w:val="24"/>
          <w:szCs w:val="24"/>
        </w:rPr>
        <w:t xml:space="preserve"> </w:t>
      </w:r>
      <w:r w:rsidRPr="00DD6164">
        <w:rPr>
          <w:rFonts w:ascii="Times New Roman" w:hAnsi="Times New Roman"/>
          <w:iCs/>
          <w:sz w:val="24"/>
          <w:szCs w:val="24"/>
        </w:rPr>
        <w:t>%</w:t>
      </w:r>
      <w:r w:rsidR="00FD3415">
        <w:rPr>
          <w:rFonts w:ascii="Times New Roman" w:hAnsi="Times New Roman"/>
          <w:iCs/>
          <w:sz w:val="24"/>
          <w:szCs w:val="24"/>
        </w:rPr>
        <w:t>.</w:t>
      </w:r>
    </w:p>
    <w:p w14:paraId="611878AF" w14:textId="77777777" w:rsidR="006761BB" w:rsidRPr="00DD6164" w:rsidRDefault="006761BB" w:rsidP="002565CF">
      <w:pPr>
        <w:pStyle w:val="Tijeloteksta"/>
        <w:spacing w:after="0" w:line="240" w:lineRule="auto"/>
        <w:ind w:firstLine="709"/>
        <w:jc w:val="both"/>
        <w:rPr>
          <w:rFonts w:ascii="Times New Roman" w:hAnsi="Times New Roman"/>
          <w:iCs/>
          <w:sz w:val="24"/>
          <w:szCs w:val="24"/>
        </w:rPr>
      </w:pPr>
      <w:r w:rsidRPr="00DD6164">
        <w:rPr>
          <w:rFonts w:ascii="Times New Roman" w:hAnsi="Times New Roman"/>
          <w:iCs/>
          <w:sz w:val="24"/>
          <w:szCs w:val="24"/>
        </w:rPr>
        <w:t xml:space="preserve">Naručen je i </w:t>
      </w:r>
      <w:r w:rsidR="00E6752F">
        <w:rPr>
          <w:rFonts w:ascii="Times New Roman" w:hAnsi="Times New Roman"/>
          <w:iCs/>
          <w:sz w:val="24"/>
          <w:szCs w:val="24"/>
        </w:rPr>
        <w:t>izrađen</w:t>
      </w:r>
      <w:r w:rsidRPr="00DD6164">
        <w:rPr>
          <w:rFonts w:ascii="Times New Roman" w:hAnsi="Times New Roman"/>
          <w:iCs/>
          <w:sz w:val="24"/>
          <w:szCs w:val="24"/>
        </w:rPr>
        <w:t xml:space="preserve"> glavni strojarski i elektro projekt rekonstrukcije postojeće uljne kotlovnice kojim bi se postojeći energent zamjenio prirodnim plinom. Isti će biti podloga za izvođenje radova u idućoj godini.</w:t>
      </w:r>
    </w:p>
    <w:p w14:paraId="02DACBB6" w14:textId="77777777" w:rsidR="00AD3C12" w:rsidRDefault="006761BB" w:rsidP="002565CF">
      <w:pPr>
        <w:pStyle w:val="Tijeloteksta"/>
        <w:spacing w:after="0" w:line="240" w:lineRule="auto"/>
        <w:ind w:firstLine="709"/>
        <w:jc w:val="both"/>
        <w:rPr>
          <w:rFonts w:ascii="Times New Roman" w:hAnsi="Times New Roman"/>
          <w:sz w:val="24"/>
          <w:szCs w:val="24"/>
        </w:rPr>
      </w:pPr>
      <w:r w:rsidRPr="00DD6164">
        <w:rPr>
          <w:rFonts w:ascii="Times New Roman" w:hAnsi="Times New Roman"/>
          <w:sz w:val="24"/>
          <w:szCs w:val="24"/>
        </w:rPr>
        <w:t>Temeljem Zakona o energetskoj učinkovitosti te podzakonskih akata županija ima obvezu praćenja i upravljanja potrošnjom energije i vode na energetski učinkovit način  uz korištenje informacijskog sustava za prikupljanje, obradu i verifikaciju informacija o energetskoj učinkovitosti i ostvarenim uštedama energije, a koji vodi Nacionalno koordinacijsko tijelo. Županija ima i obvezu unosa podataka, praćenja, analize i izvještavanja u procesu sustavnog gospodarenja energijom (ISGE).</w:t>
      </w:r>
    </w:p>
    <w:p w14:paraId="1EC5BB71" w14:textId="77777777" w:rsidR="002565CF" w:rsidRDefault="002565CF" w:rsidP="002565CF">
      <w:pPr>
        <w:pStyle w:val="Tijeloteksta"/>
        <w:spacing w:after="0" w:line="240" w:lineRule="auto"/>
        <w:ind w:firstLine="709"/>
        <w:jc w:val="both"/>
        <w:rPr>
          <w:rFonts w:ascii="Times New Roman" w:hAnsi="Times New Roman"/>
          <w:sz w:val="24"/>
          <w:szCs w:val="24"/>
        </w:rPr>
      </w:pPr>
    </w:p>
    <w:p w14:paraId="22B4ABFB" w14:textId="77777777" w:rsidR="00AD3C12" w:rsidRDefault="006761BB" w:rsidP="006E70C6">
      <w:pPr>
        <w:pStyle w:val="Tijeloteksta"/>
        <w:spacing w:line="240" w:lineRule="auto"/>
        <w:jc w:val="both"/>
        <w:rPr>
          <w:rFonts w:ascii="Times New Roman" w:hAnsi="Times New Roman"/>
          <w:b/>
          <w:sz w:val="24"/>
          <w:szCs w:val="24"/>
        </w:rPr>
      </w:pPr>
      <w:r w:rsidRPr="00AD3C12">
        <w:rPr>
          <w:rFonts w:ascii="Times New Roman" w:hAnsi="Times New Roman"/>
          <w:b/>
          <w:sz w:val="24"/>
          <w:szCs w:val="24"/>
        </w:rPr>
        <w:t>Zaštita prirode i okoliša</w:t>
      </w:r>
    </w:p>
    <w:p w14:paraId="08368312" w14:textId="77777777" w:rsidR="006761BB" w:rsidRPr="00693D9E" w:rsidRDefault="006761BB" w:rsidP="006E70C6">
      <w:pPr>
        <w:pStyle w:val="Tijeloteksta"/>
        <w:spacing w:line="240" w:lineRule="auto"/>
        <w:jc w:val="both"/>
        <w:rPr>
          <w:rFonts w:ascii="Times New Roman" w:hAnsi="Times New Roman"/>
          <w:b/>
          <w:iCs/>
          <w:sz w:val="24"/>
          <w:szCs w:val="24"/>
        </w:rPr>
      </w:pPr>
      <w:r w:rsidRPr="00693D9E">
        <w:rPr>
          <w:rFonts w:ascii="Times New Roman" w:hAnsi="Times New Roman"/>
          <w:b/>
          <w:iCs/>
          <w:sz w:val="24"/>
          <w:szCs w:val="24"/>
        </w:rPr>
        <w:t xml:space="preserve">Praćenje kvalitete zraka  </w:t>
      </w:r>
    </w:p>
    <w:p w14:paraId="2E4EF693" w14:textId="77777777" w:rsidR="006761BB" w:rsidRPr="000B2D0F" w:rsidRDefault="006761BB" w:rsidP="00F828B7">
      <w:pPr>
        <w:pStyle w:val="Bezproreda"/>
        <w:ind w:left="710"/>
        <w:jc w:val="both"/>
      </w:pPr>
    </w:p>
    <w:p w14:paraId="26561F40" w14:textId="77777777" w:rsidR="006761BB" w:rsidRPr="00DD6164" w:rsidRDefault="006761BB" w:rsidP="00FB327D">
      <w:pPr>
        <w:spacing w:after="0" w:line="240" w:lineRule="auto"/>
        <w:ind w:firstLine="708"/>
        <w:jc w:val="both"/>
        <w:rPr>
          <w:rFonts w:ascii="Times New Roman" w:hAnsi="Times New Roman"/>
          <w:color w:val="000000"/>
          <w:sz w:val="24"/>
          <w:szCs w:val="24"/>
        </w:rPr>
      </w:pPr>
      <w:r w:rsidRPr="000B2D0F">
        <w:rPr>
          <w:rFonts w:ascii="Times New Roman" w:hAnsi="Times New Roman"/>
          <w:color w:val="000000"/>
          <w:sz w:val="24"/>
          <w:szCs w:val="24"/>
        </w:rPr>
        <w:t>Na mjernim  postajama Državne mreže za mjerenje kvalitete zraka,  Slavonski Brod-1 i Slavonski Brod-2,  kontinuirano se prate  razine onečišćujućih</w:t>
      </w:r>
      <w:r w:rsidRPr="00DD6164">
        <w:rPr>
          <w:rFonts w:ascii="Times New Roman" w:hAnsi="Times New Roman"/>
          <w:color w:val="000000"/>
          <w:sz w:val="24"/>
          <w:szCs w:val="24"/>
        </w:rPr>
        <w:t xml:space="preserve"> tvari u zraku.  </w:t>
      </w:r>
    </w:p>
    <w:p w14:paraId="50F9966B" w14:textId="77777777" w:rsidR="006761BB" w:rsidRDefault="00331C0E" w:rsidP="00FB327D">
      <w:pPr>
        <w:spacing w:after="0" w:line="240" w:lineRule="auto"/>
        <w:jc w:val="both"/>
        <w:rPr>
          <w:rFonts w:ascii="Times New Roman" w:hAnsi="Times New Roman"/>
          <w:bCs/>
          <w:color w:val="000009"/>
          <w:sz w:val="24"/>
          <w:szCs w:val="24"/>
        </w:rPr>
      </w:pPr>
      <w:r>
        <w:rPr>
          <w:rFonts w:ascii="Times New Roman" w:hAnsi="Times New Roman"/>
          <w:sz w:val="24"/>
          <w:szCs w:val="24"/>
        </w:rPr>
        <w:tab/>
      </w:r>
      <w:r w:rsidR="000B2D0F">
        <w:rPr>
          <w:rFonts w:ascii="Times New Roman" w:hAnsi="Times New Roman"/>
          <w:sz w:val="24"/>
          <w:szCs w:val="24"/>
        </w:rPr>
        <w:t xml:space="preserve">Putem </w:t>
      </w:r>
      <w:r w:rsidR="006761BB" w:rsidRPr="00DD6164">
        <w:rPr>
          <w:rFonts w:ascii="Times New Roman" w:hAnsi="Times New Roman"/>
          <w:sz w:val="24"/>
          <w:szCs w:val="24"/>
        </w:rPr>
        <w:t>Upravn</w:t>
      </w:r>
      <w:r w:rsidR="000B2D0F">
        <w:rPr>
          <w:rFonts w:ascii="Times New Roman" w:hAnsi="Times New Roman"/>
          <w:sz w:val="24"/>
          <w:szCs w:val="24"/>
        </w:rPr>
        <w:t>og</w:t>
      </w:r>
      <w:r w:rsidR="006761BB" w:rsidRPr="00DD6164">
        <w:rPr>
          <w:rFonts w:ascii="Times New Roman" w:hAnsi="Times New Roman"/>
          <w:sz w:val="24"/>
          <w:szCs w:val="24"/>
        </w:rPr>
        <w:t xml:space="preserve"> odjel</w:t>
      </w:r>
      <w:r w:rsidR="000B2D0F">
        <w:rPr>
          <w:rFonts w:ascii="Times New Roman" w:hAnsi="Times New Roman"/>
          <w:sz w:val="24"/>
          <w:szCs w:val="24"/>
        </w:rPr>
        <w:t xml:space="preserve">a za </w:t>
      </w:r>
      <w:r w:rsidR="00C54DA0">
        <w:rPr>
          <w:rFonts w:ascii="Times New Roman" w:hAnsi="Times New Roman"/>
          <w:sz w:val="24"/>
          <w:szCs w:val="24"/>
        </w:rPr>
        <w:t>graditeljstvo,</w:t>
      </w:r>
      <w:r w:rsidR="000B2D0F">
        <w:rPr>
          <w:rFonts w:ascii="Times New Roman" w:hAnsi="Times New Roman"/>
          <w:sz w:val="24"/>
          <w:szCs w:val="24"/>
        </w:rPr>
        <w:t xml:space="preserve"> infrastrukturu</w:t>
      </w:r>
      <w:r w:rsidR="00C54DA0">
        <w:rPr>
          <w:rFonts w:ascii="Times New Roman" w:hAnsi="Times New Roman"/>
          <w:sz w:val="24"/>
          <w:szCs w:val="24"/>
        </w:rPr>
        <w:t xml:space="preserve"> i</w:t>
      </w:r>
      <w:r w:rsidR="000B2D0F">
        <w:rPr>
          <w:rFonts w:ascii="Times New Roman" w:hAnsi="Times New Roman"/>
          <w:sz w:val="24"/>
          <w:szCs w:val="24"/>
        </w:rPr>
        <w:t xml:space="preserve"> zaštitu okoliša, a na</w:t>
      </w:r>
      <w:r w:rsidR="006761BB" w:rsidRPr="00DD6164">
        <w:rPr>
          <w:rFonts w:ascii="Times New Roman" w:hAnsi="Times New Roman"/>
          <w:sz w:val="24"/>
          <w:szCs w:val="24"/>
        </w:rPr>
        <w:t xml:space="preserve"> temelj</w:t>
      </w:r>
      <w:r w:rsidR="000B2D0F">
        <w:rPr>
          <w:rFonts w:ascii="Times New Roman" w:hAnsi="Times New Roman"/>
          <w:sz w:val="24"/>
          <w:szCs w:val="24"/>
        </w:rPr>
        <w:t>u</w:t>
      </w:r>
      <w:r w:rsidR="006761BB" w:rsidRPr="00DD6164">
        <w:rPr>
          <w:rFonts w:ascii="Times New Roman" w:hAnsi="Times New Roman"/>
          <w:sz w:val="24"/>
          <w:szCs w:val="24"/>
        </w:rPr>
        <w:t xml:space="preserve">  podataka Državne mreže za trajno praćenje kvalitete zraka – automatskih mjernih postaja Slavonski Brod-1 i Slavonski Brod-2, </w:t>
      </w:r>
      <w:r w:rsidR="006761BB" w:rsidRPr="00DD6164">
        <w:rPr>
          <w:rFonts w:ascii="Times New Roman" w:hAnsi="Times New Roman"/>
          <w:bCs/>
          <w:color w:val="000009"/>
          <w:spacing w:val="5"/>
          <w:sz w:val="24"/>
          <w:szCs w:val="24"/>
        </w:rPr>
        <w:t>podataka</w:t>
      </w:r>
      <w:r w:rsidR="006761BB" w:rsidRPr="00DD6164">
        <w:rPr>
          <w:rFonts w:ascii="Times New Roman" w:hAnsi="Times New Roman"/>
          <w:bCs/>
          <w:color w:val="000009"/>
          <w:sz w:val="24"/>
          <w:szCs w:val="24"/>
        </w:rPr>
        <w:t xml:space="preserve"> Ministarstva gospodarstva i održivog razvoja, </w:t>
      </w:r>
      <w:r w:rsidR="006761BB" w:rsidRPr="00DD6164">
        <w:rPr>
          <w:rFonts w:ascii="Times New Roman" w:hAnsi="Times New Roman"/>
          <w:spacing w:val="4"/>
          <w:sz w:val="24"/>
          <w:szCs w:val="24"/>
        </w:rPr>
        <w:t xml:space="preserve"> </w:t>
      </w:r>
      <w:r w:rsidR="006761BB" w:rsidRPr="00DD6164">
        <w:rPr>
          <w:rFonts w:ascii="Times New Roman" w:hAnsi="Times New Roman"/>
          <w:sz w:val="24"/>
          <w:szCs w:val="24"/>
        </w:rPr>
        <w:t>Izvješća o praćenju kvalitete zraka na postajama državne mreže za trajno praćenje kvalitete zraka u 2020. godinu (Državni hidrometeorološki zavod,</w:t>
      </w:r>
      <w:r w:rsidR="00F90CF4">
        <w:rPr>
          <w:rFonts w:ascii="Times New Roman" w:hAnsi="Times New Roman"/>
          <w:sz w:val="24"/>
          <w:szCs w:val="24"/>
        </w:rPr>
        <w:t xml:space="preserve"> </w:t>
      </w:r>
      <w:r w:rsidR="006761BB" w:rsidRPr="00DD6164">
        <w:rPr>
          <w:rFonts w:ascii="Times New Roman" w:hAnsi="Times New Roman"/>
          <w:sz w:val="24"/>
          <w:szCs w:val="24"/>
        </w:rPr>
        <w:t xml:space="preserve">travanj 2021.god.), Izvještaja o praćenju kvalitete zraka na postajama državne mreže - Izvještaj za 2020. god. (Institut za  medicinska istraživanja i medicinu rada, Zagreb, veljača 2021. god.), te </w:t>
      </w:r>
      <w:r w:rsidR="006761BB" w:rsidRPr="00DD6164">
        <w:rPr>
          <w:rFonts w:ascii="Times New Roman" w:hAnsi="Times New Roman"/>
          <w:bCs/>
          <w:color w:val="000009"/>
          <w:sz w:val="24"/>
          <w:szCs w:val="24"/>
        </w:rPr>
        <w:t xml:space="preserve">podataka iz Registra onečišćavanja okoliša </w:t>
      </w:r>
      <w:r w:rsidR="000B2D0F">
        <w:rPr>
          <w:rFonts w:ascii="Times New Roman" w:hAnsi="Times New Roman"/>
          <w:bCs/>
          <w:color w:val="000009"/>
          <w:sz w:val="24"/>
          <w:szCs w:val="24"/>
        </w:rPr>
        <w:t xml:space="preserve">pripremljeno je i Županijskoj skupštini dostavljeno Izvješće o stanju kvalitete zraka na području Brodsko-posavske županije. </w:t>
      </w:r>
    </w:p>
    <w:p w14:paraId="120C5B3E" w14:textId="77777777" w:rsidR="00FB327D" w:rsidRPr="00DD6164" w:rsidRDefault="00FB327D" w:rsidP="00FB327D">
      <w:pPr>
        <w:spacing w:after="0" w:line="240" w:lineRule="auto"/>
        <w:jc w:val="both"/>
        <w:rPr>
          <w:u w:val="single"/>
        </w:rPr>
      </w:pPr>
    </w:p>
    <w:p w14:paraId="7F15213A" w14:textId="77777777" w:rsidR="006761BB" w:rsidRPr="004F58B7" w:rsidRDefault="006761BB" w:rsidP="006E70C6">
      <w:pPr>
        <w:pStyle w:val="Bezproreda"/>
        <w:jc w:val="both"/>
        <w:rPr>
          <w:b/>
          <w:iCs/>
        </w:rPr>
      </w:pPr>
      <w:r w:rsidRPr="004F58B7">
        <w:rPr>
          <w:b/>
          <w:iCs/>
        </w:rPr>
        <w:t xml:space="preserve">Procjena utjecaja na okoliš </w:t>
      </w:r>
    </w:p>
    <w:p w14:paraId="68A8A7C0" w14:textId="77777777" w:rsidR="00C54DA0" w:rsidRPr="00DD6164" w:rsidRDefault="00C54DA0" w:rsidP="00F828B7">
      <w:pPr>
        <w:pStyle w:val="Bezproreda"/>
        <w:ind w:left="710"/>
        <w:jc w:val="both"/>
      </w:pPr>
    </w:p>
    <w:p w14:paraId="2938705B" w14:textId="77777777" w:rsidR="00331C0E" w:rsidRDefault="006761BB" w:rsidP="00FB327D">
      <w:pPr>
        <w:spacing w:after="0" w:line="240" w:lineRule="auto"/>
        <w:ind w:firstLine="709"/>
        <w:jc w:val="both"/>
        <w:rPr>
          <w:rFonts w:ascii="Times New Roman" w:hAnsi="Times New Roman"/>
          <w:sz w:val="24"/>
          <w:szCs w:val="24"/>
        </w:rPr>
      </w:pPr>
      <w:r w:rsidRPr="00DD6164">
        <w:rPr>
          <w:rFonts w:ascii="Times New Roman" w:hAnsi="Times New Roman"/>
          <w:color w:val="000000"/>
          <w:sz w:val="24"/>
          <w:szCs w:val="24"/>
        </w:rPr>
        <w:t xml:space="preserve">Sukladno odredbama Zakona o zaštiti okoliša („Narodne novine“, br. 80/13, 153/13, 78/15, 12/18 i 118/18)  i Uredbe o procjeni utjecaja zahvata na okoliš („Narodne novine“, br. 61/14 i 3/17), daju se mišljenja  u postupku ocjene utjecaja na okoliš u okviru pripreme namjeravanih zahvata, </w:t>
      </w:r>
      <w:r w:rsidRPr="00DD6164">
        <w:rPr>
          <w:rFonts w:ascii="Times New Roman" w:hAnsi="Times New Roman"/>
          <w:sz w:val="24"/>
          <w:szCs w:val="24"/>
        </w:rPr>
        <w:t>te o potrebi provedbe procjene utjecaja na okoliš za zahvate, kao i očitovanje za  zahvate iz Priloga III. Uredbe o procjeni utjecaja zahvata na okoliš, za koje je nadležna županija.</w:t>
      </w:r>
    </w:p>
    <w:p w14:paraId="753B1358" w14:textId="77777777" w:rsidR="00FB327D" w:rsidRDefault="006761BB" w:rsidP="00FB327D">
      <w:pPr>
        <w:spacing w:after="0" w:line="240" w:lineRule="auto"/>
        <w:ind w:firstLine="709"/>
        <w:jc w:val="both"/>
        <w:rPr>
          <w:rFonts w:ascii="Times New Roman" w:hAnsi="Times New Roman"/>
          <w:kern w:val="36"/>
          <w:sz w:val="24"/>
          <w:szCs w:val="24"/>
        </w:rPr>
      </w:pPr>
      <w:r w:rsidRPr="00DD6164">
        <w:rPr>
          <w:rFonts w:ascii="Times New Roman" w:hAnsi="Times New Roman"/>
          <w:sz w:val="24"/>
          <w:szCs w:val="24"/>
        </w:rPr>
        <w:lastRenderedPageBreak/>
        <w:t xml:space="preserve"> Sudjeluje se u postupcima procjene utjecaja na okoliš za zahvate koje provodi Ministarstvo gospodarstva i održivog razvoja, radom u stručnim povjerenstvima </w:t>
      </w:r>
      <w:r w:rsidR="00AD3C12">
        <w:rPr>
          <w:rFonts w:ascii="Times New Roman" w:hAnsi="Times New Roman"/>
          <w:sz w:val="24"/>
          <w:szCs w:val="24"/>
        </w:rPr>
        <w:t>te</w:t>
      </w:r>
      <w:r w:rsidRPr="00DD6164">
        <w:rPr>
          <w:rFonts w:ascii="Times New Roman" w:hAnsi="Times New Roman"/>
          <w:sz w:val="24"/>
          <w:szCs w:val="24"/>
        </w:rPr>
        <w:t xml:space="preserve"> provođenjem i koordinacijom javnih rasprava u </w:t>
      </w:r>
      <w:r w:rsidR="00AD3C12">
        <w:rPr>
          <w:rFonts w:ascii="Times New Roman" w:hAnsi="Times New Roman"/>
          <w:sz w:val="24"/>
          <w:szCs w:val="24"/>
        </w:rPr>
        <w:t xml:space="preserve">navedenim </w:t>
      </w:r>
      <w:r w:rsidRPr="00DD6164">
        <w:rPr>
          <w:rFonts w:ascii="Times New Roman" w:hAnsi="Times New Roman"/>
          <w:sz w:val="24"/>
          <w:szCs w:val="24"/>
        </w:rPr>
        <w:t>postup</w:t>
      </w:r>
      <w:r w:rsidR="00AD3C12">
        <w:rPr>
          <w:rFonts w:ascii="Times New Roman" w:hAnsi="Times New Roman"/>
          <w:sz w:val="24"/>
          <w:szCs w:val="24"/>
        </w:rPr>
        <w:t>cima</w:t>
      </w:r>
      <w:r w:rsidRPr="00DD6164">
        <w:rPr>
          <w:rFonts w:ascii="Times New Roman" w:hAnsi="Times New Roman"/>
          <w:sz w:val="24"/>
          <w:szCs w:val="24"/>
        </w:rPr>
        <w:t>. Provedene su 3 javne rasprave za postupke procjene utjecaja na okoliš: Poboljšanje plovnosti rijeke Save za dionicu od rkm 329</w:t>
      </w:r>
      <w:r w:rsidR="00F90CF4">
        <w:rPr>
          <w:rFonts w:ascii="Times New Roman" w:hAnsi="Times New Roman"/>
          <w:sz w:val="24"/>
          <w:szCs w:val="24"/>
        </w:rPr>
        <w:t xml:space="preserve"> </w:t>
      </w:r>
      <w:r w:rsidRPr="00DD6164">
        <w:rPr>
          <w:rFonts w:ascii="Times New Roman" w:hAnsi="Times New Roman"/>
          <w:sz w:val="24"/>
          <w:szCs w:val="24"/>
        </w:rPr>
        <w:t>+</w:t>
      </w:r>
      <w:r w:rsidR="00F90CF4">
        <w:rPr>
          <w:rFonts w:ascii="Times New Roman" w:hAnsi="Times New Roman"/>
          <w:sz w:val="24"/>
          <w:szCs w:val="24"/>
        </w:rPr>
        <w:t xml:space="preserve"> </w:t>
      </w:r>
      <w:r w:rsidRPr="00DD6164">
        <w:rPr>
          <w:rFonts w:ascii="Times New Roman" w:hAnsi="Times New Roman"/>
          <w:sz w:val="24"/>
          <w:szCs w:val="24"/>
        </w:rPr>
        <w:t>000 do rkm 315</w:t>
      </w:r>
      <w:r w:rsidR="00F90CF4">
        <w:rPr>
          <w:rFonts w:ascii="Times New Roman" w:hAnsi="Times New Roman"/>
          <w:sz w:val="24"/>
          <w:szCs w:val="24"/>
        </w:rPr>
        <w:t xml:space="preserve"> </w:t>
      </w:r>
      <w:r w:rsidRPr="00DD6164">
        <w:rPr>
          <w:rFonts w:ascii="Times New Roman" w:hAnsi="Times New Roman"/>
          <w:sz w:val="24"/>
          <w:szCs w:val="24"/>
        </w:rPr>
        <w:t>+</w:t>
      </w:r>
      <w:r w:rsidR="00F90CF4">
        <w:rPr>
          <w:rFonts w:ascii="Times New Roman" w:hAnsi="Times New Roman"/>
          <w:sz w:val="24"/>
          <w:szCs w:val="24"/>
        </w:rPr>
        <w:t xml:space="preserve"> </w:t>
      </w:r>
      <w:r w:rsidRPr="00DD6164">
        <w:rPr>
          <w:rFonts w:ascii="Times New Roman" w:hAnsi="Times New Roman"/>
          <w:sz w:val="24"/>
          <w:szCs w:val="24"/>
        </w:rPr>
        <w:t>000 i od rkm 312</w:t>
      </w:r>
      <w:r w:rsidR="00F90CF4">
        <w:rPr>
          <w:rFonts w:ascii="Times New Roman" w:hAnsi="Times New Roman"/>
          <w:sz w:val="24"/>
          <w:szCs w:val="24"/>
        </w:rPr>
        <w:t xml:space="preserve"> </w:t>
      </w:r>
      <w:r w:rsidRPr="00DD6164">
        <w:rPr>
          <w:rFonts w:ascii="Times New Roman" w:hAnsi="Times New Roman"/>
          <w:sz w:val="24"/>
          <w:szCs w:val="24"/>
        </w:rPr>
        <w:t>+</w:t>
      </w:r>
      <w:r w:rsidR="00F90CF4">
        <w:rPr>
          <w:rFonts w:ascii="Times New Roman" w:hAnsi="Times New Roman"/>
          <w:sz w:val="24"/>
          <w:szCs w:val="24"/>
        </w:rPr>
        <w:t xml:space="preserve"> </w:t>
      </w:r>
      <w:r w:rsidRPr="00DD6164">
        <w:rPr>
          <w:rFonts w:ascii="Times New Roman" w:hAnsi="Times New Roman"/>
          <w:sz w:val="24"/>
          <w:szCs w:val="24"/>
        </w:rPr>
        <w:t>200 do rkm 300</w:t>
      </w:r>
      <w:r w:rsidR="00F90CF4">
        <w:rPr>
          <w:rFonts w:ascii="Times New Roman" w:hAnsi="Times New Roman"/>
          <w:sz w:val="24"/>
          <w:szCs w:val="24"/>
        </w:rPr>
        <w:t xml:space="preserve"> </w:t>
      </w:r>
      <w:r w:rsidRPr="00DD6164">
        <w:rPr>
          <w:rFonts w:ascii="Times New Roman" w:hAnsi="Times New Roman"/>
          <w:sz w:val="24"/>
          <w:szCs w:val="24"/>
        </w:rPr>
        <w:t>+</w:t>
      </w:r>
      <w:r w:rsidR="00F90CF4">
        <w:rPr>
          <w:rFonts w:ascii="Times New Roman" w:hAnsi="Times New Roman"/>
          <w:sz w:val="24"/>
          <w:szCs w:val="24"/>
        </w:rPr>
        <w:t xml:space="preserve"> </w:t>
      </w:r>
      <w:r w:rsidRPr="00DD6164">
        <w:rPr>
          <w:rFonts w:ascii="Times New Roman" w:hAnsi="Times New Roman"/>
          <w:sz w:val="24"/>
          <w:szCs w:val="24"/>
        </w:rPr>
        <w:t>000,  Eksploatacija tehničko-građevnog kamena na proširenom eksploatacijskom polju „Giletinci“, na području Općine Cernik, te Regionalnog centra za gospodarenje otpadom „Šagulje“ na području Općine Dragalić i Grada Nova Gradiška.</w:t>
      </w:r>
      <w:r w:rsidRPr="00DD6164">
        <w:rPr>
          <w:rFonts w:ascii="Times New Roman" w:hAnsi="Times New Roman"/>
          <w:kern w:val="36"/>
          <w:sz w:val="24"/>
          <w:szCs w:val="24"/>
        </w:rPr>
        <w:t xml:space="preserve">    </w:t>
      </w:r>
    </w:p>
    <w:p w14:paraId="76621153" w14:textId="77777777" w:rsidR="006761BB" w:rsidRPr="00DD6164" w:rsidRDefault="006761BB" w:rsidP="00FB327D">
      <w:pPr>
        <w:spacing w:after="0" w:line="240" w:lineRule="auto"/>
        <w:ind w:firstLine="709"/>
        <w:jc w:val="both"/>
        <w:rPr>
          <w:rFonts w:ascii="Times New Roman" w:hAnsi="Times New Roman"/>
          <w:b/>
          <w:sz w:val="24"/>
          <w:szCs w:val="24"/>
        </w:rPr>
      </w:pPr>
      <w:r w:rsidRPr="00DD6164">
        <w:rPr>
          <w:rFonts w:ascii="Times New Roman" w:hAnsi="Times New Roman"/>
          <w:kern w:val="36"/>
          <w:sz w:val="24"/>
          <w:szCs w:val="24"/>
        </w:rPr>
        <w:t xml:space="preserve"> </w:t>
      </w:r>
    </w:p>
    <w:p w14:paraId="2B3F8ED2" w14:textId="77777777" w:rsidR="006761BB" w:rsidRPr="004F58B7" w:rsidRDefault="006761BB" w:rsidP="006E70C6">
      <w:pPr>
        <w:pStyle w:val="Bezproreda"/>
        <w:jc w:val="both"/>
        <w:rPr>
          <w:b/>
          <w:iCs/>
        </w:rPr>
      </w:pPr>
      <w:r w:rsidRPr="004F58B7">
        <w:rPr>
          <w:b/>
          <w:iCs/>
        </w:rPr>
        <w:t>Strateška procjena utjecaja na okoliš</w:t>
      </w:r>
    </w:p>
    <w:p w14:paraId="4056D6E5" w14:textId="77777777" w:rsidR="00FB327D" w:rsidRPr="00DD6164" w:rsidRDefault="00FB327D" w:rsidP="00F828B7">
      <w:pPr>
        <w:pStyle w:val="Bezproreda"/>
        <w:ind w:left="710"/>
        <w:jc w:val="both"/>
      </w:pPr>
    </w:p>
    <w:p w14:paraId="5E7EE967" w14:textId="77777777" w:rsidR="006761BB" w:rsidRPr="00DD6164" w:rsidRDefault="006761BB" w:rsidP="00FB327D">
      <w:pPr>
        <w:spacing w:line="240" w:lineRule="auto"/>
        <w:ind w:firstLine="708"/>
        <w:jc w:val="both"/>
        <w:rPr>
          <w:u w:val="single"/>
        </w:rPr>
      </w:pPr>
      <w:r w:rsidRPr="00DD6164">
        <w:rPr>
          <w:rFonts w:ascii="Times New Roman" w:hAnsi="Times New Roman"/>
          <w:sz w:val="24"/>
          <w:szCs w:val="24"/>
        </w:rPr>
        <w:t>Temeljem Zakona o zaštiti okoliša i Uredbe o strateškoj procjeni utjecaja strategije, plana i programa na okoliš („Narodne novine“, br. 3/17), provodi se postupak strateške procjene utjecaja planskih dokumenata na okoliš. Nadležnost je propisana kod davanja mišljenja o potrebi provođenja postupka strateške procjene, odnosno postupka ocjene o potrebi strateške procjene, davanje mišljenja o utjecaju planskog dokumenta u postupku strateške procjene, te davanje suglasnosti na provedene postupke vezane za stratešku procjenu na području županije. Jedinice lokalne samouprave su u postupcima izrade svoji</w:t>
      </w:r>
      <w:r w:rsidR="00F90CF4">
        <w:rPr>
          <w:rFonts w:ascii="Times New Roman" w:hAnsi="Times New Roman"/>
          <w:sz w:val="24"/>
          <w:szCs w:val="24"/>
        </w:rPr>
        <w:t>h</w:t>
      </w:r>
      <w:r w:rsidRPr="00DD6164">
        <w:rPr>
          <w:rFonts w:ascii="Times New Roman" w:hAnsi="Times New Roman"/>
          <w:sz w:val="24"/>
          <w:szCs w:val="24"/>
        </w:rPr>
        <w:t xml:space="preserve"> planskih dokumenata, te je Upravni odjel sudjelovao u postupku kao  nadležno upravno tijelo vezano za postupke zaštite okoliša u županiji. Okončani su postupci i dane suglasnosti u postupcima ocjene o potrebi strateške procjene za 1 prostorno-planski dokument, te su </w:t>
      </w:r>
      <w:r w:rsidR="00CC4CAD">
        <w:rPr>
          <w:rFonts w:ascii="Times New Roman" w:hAnsi="Times New Roman"/>
          <w:sz w:val="24"/>
          <w:szCs w:val="24"/>
        </w:rPr>
        <w:t xml:space="preserve">još </w:t>
      </w:r>
      <w:r w:rsidRPr="00DD6164">
        <w:rPr>
          <w:rFonts w:ascii="Times New Roman" w:hAnsi="Times New Roman"/>
          <w:sz w:val="24"/>
          <w:szCs w:val="24"/>
        </w:rPr>
        <w:t>u tijeku postupka 4 planska dokumenta.</w:t>
      </w:r>
    </w:p>
    <w:p w14:paraId="45CD08EE" w14:textId="77777777" w:rsidR="00C54DA0" w:rsidRPr="004F58B7" w:rsidRDefault="006761BB" w:rsidP="006E70C6">
      <w:pPr>
        <w:pStyle w:val="Bezproreda"/>
        <w:jc w:val="both"/>
        <w:rPr>
          <w:b/>
          <w:iCs/>
        </w:rPr>
      </w:pPr>
      <w:r w:rsidRPr="004F58B7">
        <w:rPr>
          <w:b/>
          <w:iCs/>
        </w:rPr>
        <w:t xml:space="preserve">Zaštita prirode </w:t>
      </w:r>
    </w:p>
    <w:p w14:paraId="65DC7D9B" w14:textId="77777777" w:rsidR="00C54DA0" w:rsidRDefault="00C54DA0" w:rsidP="00F828B7">
      <w:pPr>
        <w:pStyle w:val="Bezproreda"/>
        <w:ind w:firstLine="708"/>
        <w:jc w:val="both"/>
        <w:rPr>
          <w:i/>
          <w:iCs/>
          <w:u w:val="single"/>
        </w:rPr>
      </w:pPr>
    </w:p>
    <w:p w14:paraId="56CB99C5" w14:textId="77777777" w:rsidR="006761BB" w:rsidRPr="00DD6164" w:rsidRDefault="006761BB" w:rsidP="00F828B7">
      <w:pPr>
        <w:pStyle w:val="Bezproreda"/>
        <w:ind w:firstLine="708"/>
        <w:jc w:val="both"/>
      </w:pPr>
      <w:r w:rsidRPr="00DD6164">
        <w:t>Temeljem članka 144. Zakona</w:t>
      </w:r>
      <w:r w:rsidR="00CC4CAD">
        <w:t xml:space="preserve"> </w:t>
      </w:r>
      <w:r w:rsidRPr="00DD6164">
        <w:t>o zaštiti prirode</w:t>
      </w:r>
      <w:r w:rsidR="009353AA">
        <w:t xml:space="preserve"> („Narodne novine“ </w:t>
      </w:r>
      <w:r w:rsidR="00F16B21">
        <w:t xml:space="preserve">80/13, 15/18, 14/19, 127/19) </w:t>
      </w:r>
      <w:r w:rsidRPr="00DD6164">
        <w:t xml:space="preserve"> izdana su  dopuštenja za provođenje radnji  izvođenja sljedećih zahvata unutar zaštićenih područja Županije:</w:t>
      </w:r>
    </w:p>
    <w:p w14:paraId="5BD6FB13" w14:textId="77777777" w:rsidR="006761BB" w:rsidRPr="006E70C6" w:rsidRDefault="006761BB" w:rsidP="006E70C6">
      <w:pPr>
        <w:pStyle w:val="Bezproreda"/>
        <w:numPr>
          <w:ilvl w:val="0"/>
          <w:numId w:val="2"/>
        </w:numPr>
        <w:jc w:val="both"/>
      </w:pPr>
      <w:r w:rsidRPr="006E70C6">
        <w:t>uklanjanje cijevnog mosta preko rijeke Save nekadašnjeg produktovoda Opatovac</w:t>
      </w:r>
      <w:r w:rsidR="00CC4CAD">
        <w:t xml:space="preserve"> </w:t>
      </w:r>
      <w:r w:rsidRPr="006E70C6">
        <w:t>-   (Bosanski) Brod;</w:t>
      </w:r>
    </w:p>
    <w:p w14:paraId="616ADFF1" w14:textId="77777777" w:rsidR="006761BB" w:rsidRPr="006E70C6" w:rsidRDefault="006761BB" w:rsidP="006E70C6">
      <w:pPr>
        <w:pStyle w:val="Bezproreda"/>
        <w:numPr>
          <w:ilvl w:val="0"/>
          <w:numId w:val="2"/>
        </w:numPr>
        <w:jc w:val="both"/>
      </w:pPr>
      <w:r w:rsidRPr="006E70C6">
        <w:t>uklanjanjem vegetacije unutar koridora služnosti postojeće trase naftovoda na dionici potok  Mrsunja – blok stanica Migalovci prema rafineriji Bosanski Brod;</w:t>
      </w:r>
    </w:p>
    <w:p w14:paraId="5C1E0ACC" w14:textId="77777777" w:rsidR="00C54DA0" w:rsidRDefault="006761BB" w:rsidP="006E70C6">
      <w:pPr>
        <w:pStyle w:val="Bezproreda"/>
        <w:numPr>
          <w:ilvl w:val="0"/>
          <w:numId w:val="2"/>
        </w:numPr>
        <w:jc w:val="both"/>
      </w:pPr>
      <w:r w:rsidRPr="006E70C6">
        <w:t>provođenje</w:t>
      </w:r>
      <w:r w:rsidR="00CC4CAD">
        <w:t xml:space="preserve"> </w:t>
      </w:r>
      <w:r w:rsidRPr="006E70C6">
        <w:t>istraživanja utjecaja frekvencije hranidbe</w:t>
      </w:r>
      <w:r w:rsidR="00CC4CAD">
        <w:t xml:space="preserve"> </w:t>
      </w:r>
      <w:r w:rsidRPr="006E70C6">
        <w:t>na performanse rasta šaranske mlađi i kakvoću vode u zaštićenom području.</w:t>
      </w:r>
    </w:p>
    <w:p w14:paraId="079123AE" w14:textId="77777777" w:rsidR="006E70C6" w:rsidRPr="006E70C6" w:rsidRDefault="006E70C6" w:rsidP="006E70C6">
      <w:pPr>
        <w:pStyle w:val="Bezproreda"/>
        <w:ind w:left="1068"/>
        <w:jc w:val="both"/>
      </w:pPr>
    </w:p>
    <w:p w14:paraId="66128F71" w14:textId="77777777" w:rsidR="006761BB" w:rsidRPr="004F58B7" w:rsidRDefault="006761BB" w:rsidP="00F828B7">
      <w:pPr>
        <w:jc w:val="both"/>
        <w:rPr>
          <w:rFonts w:ascii="Times New Roman" w:hAnsi="Times New Roman"/>
          <w:b/>
          <w:sz w:val="24"/>
          <w:szCs w:val="24"/>
        </w:rPr>
      </w:pPr>
      <w:r w:rsidRPr="004F58B7">
        <w:rPr>
          <w:rFonts w:ascii="Times New Roman" w:hAnsi="Times New Roman"/>
          <w:b/>
          <w:iCs/>
          <w:sz w:val="24"/>
          <w:szCs w:val="24"/>
        </w:rPr>
        <w:t xml:space="preserve">Ekološka mreža </w:t>
      </w:r>
    </w:p>
    <w:p w14:paraId="7115DBF5" w14:textId="77777777" w:rsidR="006761BB" w:rsidRPr="00DD6164" w:rsidRDefault="006761BB" w:rsidP="006E70C6">
      <w:pPr>
        <w:spacing w:after="0" w:line="240" w:lineRule="auto"/>
        <w:ind w:firstLine="708"/>
        <w:jc w:val="both"/>
        <w:rPr>
          <w:rFonts w:ascii="Times New Roman" w:hAnsi="Times New Roman"/>
          <w:sz w:val="24"/>
          <w:szCs w:val="24"/>
        </w:rPr>
      </w:pPr>
      <w:r w:rsidRPr="00DD6164">
        <w:rPr>
          <w:rFonts w:ascii="Times New Roman" w:hAnsi="Times New Roman"/>
          <w:sz w:val="24"/>
          <w:szCs w:val="24"/>
        </w:rPr>
        <w:t>Temeljem članaka 29. i 30. Zakona o zaštiti prirode, provodi se postupak ocjene prihvatljivosti zahvata  za ekološku mrežu i procjenjuje mogući utjecaj planiranog zahvata na ciljeve očuvanja i cjelovitost područja ekološke mreže. Provedeni su postupci prethodne ocjene prihvatljivosti za ekološku mrežu i donesena rješenja za sljedeće namjeravane zahvat</w:t>
      </w:r>
      <w:r w:rsidR="00CC4CAD">
        <w:rPr>
          <w:rFonts w:ascii="Times New Roman" w:hAnsi="Times New Roman"/>
          <w:sz w:val="24"/>
          <w:szCs w:val="24"/>
        </w:rPr>
        <w:t>e</w:t>
      </w:r>
      <w:r w:rsidRPr="00DD6164">
        <w:rPr>
          <w:rFonts w:ascii="Times New Roman" w:hAnsi="Times New Roman"/>
          <w:sz w:val="24"/>
          <w:szCs w:val="24"/>
        </w:rPr>
        <w:t>: Gradnja osnovne postaje pokretnih komunikacija (OPPK) ID 1130061, Gornja Bebrina, na području Općine Klakar,  te je izdano i Rješenje o izmjeni Rješenja.</w:t>
      </w:r>
    </w:p>
    <w:p w14:paraId="6EA43425" w14:textId="77777777" w:rsidR="006761BB" w:rsidRPr="00DD6164" w:rsidRDefault="00C54DA0" w:rsidP="006E70C6">
      <w:pPr>
        <w:spacing w:after="0" w:line="240" w:lineRule="auto"/>
        <w:jc w:val="both"/>
        <w:rPr>
          <w:rFonts w:ascii="Times New Roman" w:hAnsi="Times New Roman"/>
          <w:sz w:val="24"/>
          <w:szCs w:val="24"/>
        </w:rPr>
      </w:pPr>
      <w:r>
        <w:rPr>
          <w:rFonts w:ascii="Times New Roman" w:hAnsi="Times New Roman"/>
          <w:sz w:val="24"/>
          <w:szCs w:val="24"/>
        </w:rPr>
        <w:tab/>
      </w:r>
      <w:r w:rsidR="006761BB" w:rsidRPr="00DD6164">
        <w:rPr>
          <w:rFonts w:ascii="Times New Roman" w:hAnsi="Times New Roman"/>
          <w:sz w:val="24"/>
          <w:szCs w:val="24"/>
        </w:rPr>
        <w:t>Za strateške dokumente se temeljem članka 48. Zakona o zaštiti prirode, provode prethodne ocjene prihvatljivosti dokumenta za ekološku mrežu, te se izdaju obvezujuća mišljenja, a proveden je postupak i izdano rješenje Programa raspolaganja poljoprivrednim zemljištem za Općinu Staro Petrovo Selo.</w:t>
      </w:r>
    </w:p>
    <w:p w14:paraId="2C71703F" w14:textId="77777777" w:rsidR="006761BB" w:rsidRPr="00DD6164" w:rsidRDefault="00C54DA0" w:rsidP="006E70C6">
      <w:pPr>
        <w:spacing w:after="0" w:line="240" w:lineRule="auto"/>
        <w:jc w:val="both"/>
        <w:rPr>
          <w:rFonts w:ascii="Times New Roman" w:hAnsi="Times New Roman"/>
          <w:sz w:val="24"/>
          <w:szCs w:val="24"/>
        </w:rPr>
      </w:pPr>
      <w:r>
        <w:rPr>
          <w:rFonts w:ascii="Times New Roman" w:hAnsi="Times New Roman"/>
          <w:sz w:val="24"/>
          <w:szCs w:val="24"/>
        </w:rPr>
        <w:tab/>
        <w:t xml:space="preserve">Putem </w:t>
      </w:r>
      <w:r w:rsidR="006761BB" w:rsidRPr="00DD6164">
        <w:rPr>
          <w:rFonts w:ascii="Times New Roman" w:hAnsi="Times New Roman"/>
          <w:sz w:val="24"/>
          <w:szCs w:val="24"/>
        </w:rPr>
        <w:t>Upravn</w:t>
      </w:r>
      <w:r>
        <w:rPr>
          <w:rFonts w:ascii="Times New Roman" w:hAnsi="Times New Roman"/>
          <w:sz w:val="24"/>
          <w:szCs w:val="24"/>
        </w:rPr>
        <w:t>og</w:t>
      </w:r>
      <w:r w:rsidR="006761BB" w:rsidRPr="00DD6164">
        <w:rPr>
          <w:rFonts w:ascii="Times New Roman" w:hAnsi="Times New Roman"/>
          <w:sz w:val="24"/>
          <w:szCs w:val="24"/>
        </w:rPr>
        <w:t xml:space="preserve"> odjel</w:t>
      </w:r>
      <w:r>
        <w:rPr>
          <w:rFonts w:ascii="Times New Roman" w:hAnsi="Times New Roman"/>
          <w:sz w:val="24"/>
          <w:szCs w:val="24"/>
        </w:rPr>
        <w:t>a</w:t>
      </w:r>
      <w:r w:rsidR="006761BB" w:rsidRPr="00DD6164">
        <w:rPr>
          <w:rFonts w:ascii="Times New Roman" w:hAnsi="Times New Roman"/>
          <w:sz w:val="24"/>
          <w:szCs w:val="24"/>
        </w:rPr>
        <w:t xml:space="preserve"> za graditeljstvo, infrastrukturu i zaštitu okoliša daj</w:t>
      </w:r>
      <w:r>
        <w:rPr>
          <w:rFonts w:ascii="Times New Roman" w:hAnsi="Times New Roman"/>
          <w:sz w:val="24"/>
          <w:szCs w:val="24"/>
        </w:rPr>
        <w:t>u se</w:t>
      </w:r>
      <w:r w:rsidR="006761BB" w:rsidRPr="00DD6164">
        <w:rPr>
          <w:rFonts w:ascii="Times New Roman" w:hAnsi="Times New Roman"/>
          <w:sz w:val="24"/>
          <w:szCs w:val="24"/>
        </w:rPr>
        <w:t xml:space="preserve"> mišljenja, odnosno očitovanja o položaju zahvata i mogućem značajnom utjecaju zahvata na ciljeve očuvanja i cjelovitost područja ekološke mreže, kao i područja zaštite temeljem Zakona o zaštiti prirode, te o mogućem značajnom utjecaju i potrebi provedbe postupka ocjene/procjene </w:t>
      </w:r>
      <w:r w:rsidR="006761BB" w:rsidRPr="00DD6164">
        <w:rPr>
          <w:rFonts w:ascii="Times New Roman" w:hAnsi="Times New Roman"/>
          <w:sz w:val="24"/>
          <w:szCs w:val="24"/>
        </w:rPr>
        <w:lastRenderedPageBreak/>
        <w:t>utjecaja planiranog zahvata na okoliš. Za potrebe investitora, izdana su očitovanja/mišljenja za sljedeće skupine zahvata (izgradnja, rekonstrukcija):</w:t>
      </w:r>
    </w:p>
    <w:p w14:paraId="16EBDDA8" w14:textId="77777777" w:rsidR="006761BB" w:rsidRPr="00DD6164" w:rsidRDefault="006E70C6" w:rsidP="006E70C6">
      <w:pPr>
        <w:pStyle w:val="Bezproreda"/>
        <w:numPr>
          <w:ilvl w:val="0"/>
          <w:numId w:val="2"/>
        </w:numPr>
        <w:jc w:val="both"/>
      </w:pPr>
      <w:r>
        <w:t>poljoprivredne namjene</w:t>
      </w:r>
      <w:r>
        <w:tab/>
      </w:r>
      <w:r>
        <w:tab/>
      </w:r>
      <w:r>
        <w:tab/>
      </w:r>
      <w:r>
        <w:tab/>
      </w:r>
      <w:r>
        <w:tab/>
      </w:r>
      <w:r w:rsidR="006761BB" w:rsidRPr="00DD6164">
        <w:t xml:space="preserve"> - 1 zahvat</w:t>
      </w:r>
    </w:p>
    <w:p w14:paraId="71A3356B" w14:textId="77777777" w:rsidR="006761BB" w:rsidRPr="00DD6164" w:rsidRDefault="006761BB" w:rsidP="006E70C6">
      <w:pPr>
        <w:pStyle w:val="Bezproreda"/>
        <w:numPr>
          <w:ilvl w:val="0"/>
          <w:numId w:val="2"/>
        </w:numPr>
        <w:jc w:val="both"/>
      </w:pPr>
      <w:r w:rsidRPr="00DD6164">
        <w:t>rekonstrukcija pje</w:t>
      </w:r>
      <w:r w:rsidR="006E70C6">
        <w:t>šačkih staza, trg u naselju</w:t>
      </w:r>
      <w:r w:rsidR="006E70C6">
        <w:tab/>
      </w:r>
      <w:r w:rsidR="006E70C6">
        <w:tab/>
        <w:t xml:space="preserve"> </w:t>
      </w:r>
      <w:r w:rsidRPr="00DD6164">
        <w:t>- 2 zahvata</w:t>
      </w:r>
    </w:p>
    <w:p w14:paraId="1D453D57" w14:textId="77777777" w:rsidR="006761BB" w:rsidRPr="00DD6164" w:rsidRDefault="006761BB" w:rsidP="006E70C6">
      <w:pPr>
        <w:pStyle w:val="Bezproreda"/>
        <w:numPr>
          <w:ilvl w:val="0"/>
          <w:numId w:val="2"/>
        </w:numPr>
        <w:jc w:val="both"/>
      </w:pPr>
      <w:r w:rsidRPr="00DD6164">
        <w:t xml:space="preserve">promjena namjene građevine                           </w:t>
      </w:r>
      <w:r w:rsidRPr="00DD6164">
        <w:tab/>
        <w:t xml:space="preserve"> </w:t>
      </w:r>
      <w:r w:rsidR="006E70C6">
        <w:tab/>
      </w:r>
      <w:r w:rsidRPr="00DD6164">
        <w:t xml:space="preserve"> - 2 zahvata</w:t>
      </w:r>
    </w:p>
    <w:p w14:paraId="044EE2A3" w14:textId="77777777" w:rsidR="006761BB" w:rsidRPr="00DD6164" w:rsidRDefault="006761BB" w:rsidP="006E70C6">
      <w:pPr>
        <w:pStyle w:val="Bezproreda"/>
        <w:numPr>
          <w:ilvl w:val="0"/>
          <w:numId w:val="2"/>
        </w:numPr>
        <w:jc w:val="both"/>
      </w:pPr>
      <w:r w:rsidRPr="00DD6164">
        <w:t xml:space="preserve">podizanje nasada, navodnjavanje                   </w:t>
      </w:r>
      <w:r w:rsidRPr="00DD6164">
        <w:tab/>
        <w:t xml:space="preserve">  </w:t>
      </w:r>
      <w:r w:rsidR="006E70C6">
        <w:tab/>
        <w:t xml:space="preserve"> </w:t>
      </w:r>
      <w:r w:rsidRPr="00DD6164">
        <w:t>- 11 zahvata</w:t>
      </w:r>
    </w:p>
    <w:p w14:paraId="61594B3F" w14:textId="77777777" w:rsidR="006761BB" w:rsidRPr="00DD6164" w:rsidRDefault="006761BB" w:rsidP="006E70C6">
      <w:pPr>
        <w:pStyle w:val="Bezproreda"/>
        <w:numPr>
          <w:ilvl w:val="0"/>
          <w:numId w:val="2"/>
        </w:numPr>
        <w:jc w:val="both"/>
      </w:pPr>
      <w:r w:rsidRPr="00DD6164">
        <w:t xml:space="preserve">građevine poljoprivredne namjene                 </w:t>
      </w:r>
      <w:r w:rsidRPr="00DD6164">
        <w:tab/>
      </w:r>
      <w:r w:rsidR="006E70C6">
        <w:tab/>
      </w:r>
      <w:r w:rsidRPr="00DD6164">
        <w:t xml:space="preserve"> -  1 zahvat</w:t>
      </w:r>
    </w:p>
    <w:p w14:paraId="39A8AD64" w14:textId="77777777" w:rsidR="006761BB" w:rsidRPr="00DD6164" w:rsidRDefault="006761BB" w:rsidP="006E70C6">
      <w:pPr>
        <w:pStyle w:val="Bezproreda"/>
        <w:numPr>
          <w:ilvl w:val="0"/>
          <w:numId w:val="2"/>
        </w:numPr>
        <w:jc w:val="both"/>
      </w:pPr>
      <w:r w:rsidRPr="00DD6164">
        <w:t xml:space="preserve">sportski objekti                                                </w:t>
      </w:r>
      <w:r w:rsidR="006E70C6">
        <w:tab/>
        <w:t xml:space="preserve"> </w:t>
      </w:r>
      <w:r w:rsidR="006E70C6">
        <w:tab/>
        <w:t xml:space="preserve"> </w:t>
      </w:r>
      <w:r w:rsidRPr="00DD6164">
        <w:t>-  3 zahvata</w:t>
      </w:r>
    </w:p>
    <w:p w14:paraId="1710B8B0" w14:textId="77777777" w:rsidR="006761BB" w:rsidRPr="00DD6164" w:rsidRDefault="006761BB" w:rsidP="006E70C6">
      <w:pPr>
        <w:pStyle w:val="Bezproreda"/>
        <w:numPr>
          <w:ilvl w:val="0"/>
          <w:numId w:val="2"/>
        </w:numPr>
        <w:jc w:val="both"/>
      </w:pPr>
      <w:r w:rsidRPr="00DD6164">
        <w:t xml:space="preserve">vatrogasni domovi                                           </w:t>
      </w:r>
      <w:r w:rsidRPr="00DD6164">
        <w:tab/>
        <w:t xml:space="preserve"> </w:t>
      </w:r>
      <w:r w:rsidR="006E70C6">
        <w:tab/>
      </w:r>
      <w:r w:rsidRPr="00DD6164">
        <w:t xml:space="preserve"> -  6 zahvat</w:t>
      </w:r>
    </w:p>
    <w:p w14:paraId="7789E5DE" w14:textId="77777777" w:rsidR="006761BB" w:rsidRPr="00DD6164" w:rsidRDefault="006761BB" w:rsidP="006E70C6">
      <w:pPr>
        <w:pStyle w:val="Bezproreda"/>
        <w:numPr>
          <w:ilvl w:val="0"/>
          <w:numId w:val="2"/>
        </w:numPr>
        <w:jc w:val="both"/>
      </w:pPr>
      <w:r w:rsidRPr="00DD6164">
        <w:t xml:space="preserve">dječji vrtić                               </w:t>
      </w:r>
      <w:r w:rsidR="006E70C6">
        <w:t xml:space="preserve">                             </w:t>
      </w:r>
      <w:r w:rsidR="006E70C6">
        <w:tab/>
        <w:t xml:space="preserve"> </w:t>
      </w:r>
      <w:r w:rsidRPr="00DD6164">
        <w:t>- 2 zahvata</w:t>
      </w:r>
    </w:p>
    <w:p w14:paraId="00445CC1" w14:textId="77777777" w:rsidR="006761BB" w:rsidRPr="00DD6164" w:rsidRDefault="006761BB" w:rsidP="006E70C6">
      <w:pPr>
        <w:pStyle w:val="Bezproreda"/>
        <w:numPr>
          <w:ilvl w:val="0"/>
          <w:numId w:val="2"/>
        </w:numPr>
        <w:jc w:val="both"/>
      </w:pPr>
      <w:r w:rsidRPr="00DD6164">
        <w:t xml:space="preserve">društveni domovi                                                </w:t>
      </w:r>
      <w:r w:rsidRPr="00DD6164">
        <w:tab/>
        <w:t xml:space="preserve"> </w:t>
      </w:r>
      <w:r w:rsidR="006E70C6">
        <w:tab/>
        <w:t xml:space="preserve"> - </w:t>
      </w:r>
      <w:r w:rsidRPr="00DD6164">
        <w:t>3 zahvata</w:t>
      </w:r>
    </w:p>
    <w:p w14:paraId="59A70931" w14:textId="77777777" w:rsidR="006761BB" w:rsidRPr="00DD6164" w:rsidRDefault="006761BB" w:rsidP="006E70C6">
      <w:pPr>
        <w:pStyle w:val="Bezproreda"/>
        <w:numPr>
          <w:ilvl w:val="0"/>
          <w:numId w:val="2"/>
        </w:numPr>
        <w:jc w:val="both"/>
      </w:pPr>
      <w:r w:rsidRPr="00DD6164">
        <w:t xml:space="preserve">obiteljski dom                                                     </w:t>
      </w:r>
      <w:r w:rsidRPr="00DD6164">
        <w:tab/>
        <w:t xml:space="preserve"> </w:t>
      </w:r>
      <w:r w:rsidR="006E70C6">
        <w:tab/>
      </w:r>
      <w:r w:rsidRPr="00DD6164">
        <w:t xml:space="preserve"> - 1 zahvat</w:t>
      </w:r>
    </w:p>
    <w:p w14:paraId="781875AA" w14:textId="77777777" w:rsidR="006761BB" w:rsidRPr="00DD6164" w:rsidRDefault="006761BB" w:rsidP="006E70C6">
      <w:pPr>
        <w:pStyle w:val="Bezproreda"/>
        <w:numPr>
          <w:ilvl w:val="0"/>
          <w:numId w:val="2"/>
        </w:numPr>
        <w:jc w:val="both"/>
      </w:pPr>
      <w:r w:rsidRPr="00DD6164">
        <w:t xml:space="preserve">trgovački centar                                                 </w:t>
      </w:r>
      <w:r w:rsidRPr="00DD6164">
        <w:tab/>
        <w:t xml:space="preserve"> </w:t>
      </w:r>
      <w:r w:rsidR="006E70C6">
        <w:tab/>
      </w:r>
      <w:r w:rsidRPr="00DD6164">
        <w:t xml:space="preserve"> - 1 zahvat</w:t>
      </w:r>
    </w:p>
    <w:p w14:paraId="5D66F351" w14:textId="77777777" w:rsidR="006761BB" w:rsidRPr="00DD6164" w:rsidRDefault="006761BB" w:rsidP="006E70C6">
      <w:pPr>
        <w:pStyle w:val="Bezproreda"/>
        <w:numPr>
          <w:ilvl w:val="0"/>
          <w:numId w:val="2"/>
        </w:numPr>
        <w:jc w:val="both"/>
      </w:pPr>
      <w:r w:rsidRPr="00DD6164">
        <w:t xml:space="preserve">istraživanje                                                        </w:t>
      </w:r>
      <w:r w:rsidRPr="00DD6164">
        <w:tab/>
        <w:t xml:space="preserve"> </w:t>
      </w:r>
      <w:r w:rsidR="006E70C6">
        <w:tab/>
      </w:r>
      <w:r w:rsidRPr="00DD6164">
        <w:t xml:space="preserve"> -  1 zahtjev</w:t>
      </w:r>
    </w:p>
    <w:p w14:paraId="51914E4E" w14:textId="77777777" w:rsidR="006761BB" w:rsidRPr="00DD6164" w:rsidRDefault="006761BB" w:rsidP="006E70C6">
      <w:pPr>
        <w:pStyle w:val="Bezproreda"/>
        <w:numPr>
          <w:ilvl w:val="0"/>
          <w:numId w:val="2"/>
        </w:numPr>
        <w:jc w:val="both"/>
      </w:pPr>
      <w:r w:rsidRPr="00DD6164">
        <w:t xml:space="preserve">zamjena zemljišta                                             </w:t>
      </w:r>
      <w:r w:rsidRPr="00DD6164">
        <w:tab/>
        <w:t xml:space="preserve"> </w:t>
      </w:r>
      <w:r w:rsidR="006E70C6">
        <w:tab/>
      </w:r>
      <w:r w:rsidRPr="00DD6164">
        <w:t xml:space="preserve"> -  2 zahtjeva </w:t>
      </w:r>
    </w:p>
    <w:p w14:paraId="4E75E50B" w14:textId="77777777" w:rsidR="006761BB" w:rsidRPr="00DD6164" w:rsidRDefault="006761BB" w:rsidP="006E70C6">
      <w:pPr>
        <w:pStyle w:val="Bezproreda"/>
        <w:ind w:left="1068"/>
        <w:jc w:val="both"/>
      </w:pPr>
    </w:p>
    <w:p w14:paraId="1BE0C79E" w14:textId="77777777" w:rsidR="006761BB" w:rsidRPr="00DD6164" w:rsidRDefault="006761BB" w:rsidP="00F828B7">
      <w:pPr>
        <w:pStyle w:val="Bezproreda"/>
        <w:jc w:val="both"/>
        <w:rPr>
          <w:b/>
        </w:rPr>
      </w:pPr>
    </w:p>
    <w:p w14:paraId="1956AC1A" w14:textId="77777777" w:rsidR="006761BB" w:rsidRPr="004F58B7" w:rsidRDefault="006761BB" w:rsidP="00DF7056">
      <w:pPr>
        <w:pStyle w:val="Bezproreda"/>
        <w:jc w:val="both"/>
        <w:rPr>
          <w:b/>
          <w:iCs/>
        </w:rPr>
      </w:pPr>
      <w:r w:rsidRPr="004F58B7">
        <w:rPr>
          <w:b/>
          <w:iCs/>
        </w:rPr>
        <w:t>Potvrde glavnog projekta</w:t>
      </w:r>
    </w:p>
    <w:p w14:paraId="2D1521A9" w14:textId="77777777" w:rsidR="006761BB" w:rsidRPr="00DD6164" w:rsidRDefault="006761BB" w:rsidP="00F828B7">
      <w:pPr>
        <w:pStyle w:val="Bezproreda"/>
        <w:jc w:val="both"/>
      </w:pPr>
    </w:p>
    <w:p w14:paraId="1EB91D6C" w14:textId="77777777" w:rsidR="006761BB" w:rsidRPr="00DD6164" w:rsidRDefault="006761BB" w:rsidP="007E4305">
      <w:pPr>
        <w:spacing w:after="0" w:line="240" w:lineRule="auto"/>
        <w:ind w:firstLine="709"/>
        <w:jc w:val="both"/>
        <w:rPr>
          <w:rFonts w:ascii="Times New Roman" w:hAnsi="Times New Roman"/>
          <w:sz w:val="24"/>
          <w:szCs w:val="24"/>
        </w:rPr>
      </w:pPr>
      <w:r w:rsidRPr="00DD6164">
        <w:rPr>
          <w:rFonts w:ascii="Times New Roman" w:hAnsi="Times New Roman"/>
          <w:sz w:val="24"/>
          <w:szCs w:val="24"/>
        </w:rPr>
        <w:t>Temeljem članaka 86. Zakona o gradnji („Narodne novine“ br. 153/13,  20/17, 39/19 i 125/19), a u svezi utvrđivanja usklađenosti projekta s utvrđenim posebnim uvjetima zaštite prirode sukladno članku 144. Zakona o zaštiti prirode, izdane su potvrde glavnog projekta za građenje građevina iz područja:</w:t>
      </w:r>
    </w:p>
    <w:p w14:paraId="3EAA8795" w14:textId="77777777" w:rsidR="006761BB" w:rsidRPr="00DD6164" w:rsidRDefault="006761BB" w:rsidP="007E4305">
      <w:pPr>
        <w:pStyle w:val="Bezproreda"/>
        <w:numPr>
          <w:ilvl w:val="0"/>
          <w:numId w:val="2"/>
        </w:numPr>
        <w:jc w:val="both"/>
      </w:pPr>
      <w:r w:rsidRPr="00DD6164">
        <w:t>stambene, o</w:t>
      </w:r>
      <w:r w:rsidR="007E4305">
        <w:t xml:space="preserve">biteljske i pomoćne građevine </w:t>
      </w:r>
      <w:r w:rsidR="007E4305">
        <w:tab/>
      </w:r>
      <w:r w:rsidR="007E4305">
        <w:tab/>
        <w:t>-</w:t>
      </w:r>
      <w:r w:rsidRPr="00DD6164">
        <w:t>1  projekt</w:t>
      </w:r>
    </w:p>
    <w:p w14:paraId="2F2046AE" w14:textId="77777777" w:rsidR="006761BB" w:rsidRPr="00DD6164" w:rsidRDefault="006761BB" w:rsidP="007E4305">
      <w:pPr>
        <w:pStyle w:val="Bezproreda"/>
        <w:numPr>
          <w:ilvl w:val="0"/>
          <w:numId w:val="2"/>
        </w:numPr>
        <w:jc w:val="both"/>
      </w:pPr>
      <w:r w:rsidRPr="00DD6164">
        <w:t>poljoprivredne građ</w:t>
      </w:r>
      <w:r w:rsidR="007E4305">
        <w:t>evine</w:t>
      </w:r>
      <w:r w:rsidR="007E4305">
        <w:tab/>
      </w:r>
      <w:r w:rsidR="007E4305">
        <w:tab/>
      </w:r>
      <w:r w:rsidR="007E4305">
        <w:tab/>
      </w:r>
      <w:r w:rsidR="007E4305">
        <w:tab/>
      </w:r>
      <w:r w:rsidR="007E4305">
        <w:tab/>
        <w:t>-</w:t>
      </w:r>
      <w:r w:rsidRPr="00DD6164">
        <w:t>1  projekt</w:t>
      </w:r>
    </w:p>
    <w:p w14:paraId="04445C1A" w14:textId="77777777" w:rsidR="006761BB" w:rsidRPr="00DD6164" w:rsidRDefault="006761BB" w:rsidP="007E4305">
      <w:pPr>
        <w:pStyle w:val="Bezproreda"/>
        <w:numPr>
          <w:ilvl w:val="0"/>
          <w:numId w:val="2"/>
        </w:numPr>
        <w:jc w:val="both"/>
      </w:pPr>
      <w:r w:rsidRPr="00DD6164">
        <w:t>rekreativne ja</w:t>
      </w:r>
      <w:r w:rsidR="007E4305">
        <w:t>vne i društvene namjene</w:t>
      </w:r>
      <w:r w:rsidR="007E4305">
        <w:tab/>
      </w:r>
      <w:r w:rsidR="007E4305">
        <w:tab/>
      </w:r>
      <w:r w:rsidR="007E4305">
        <w:tab/>
        <w:t>-</w:t>
      </w:r>
      <w:r w:rsidRPr="00DD6164">
        <w:t>1   projekt</w:t>
      </w:r>
    </w:p>
    <w:p w14:paraId="4D8E1195" w14:textId="77777777" w:rsidR="006761BB" w:rsidRPr="00DD6164" w:rsidRDefault="006761BB" w:rsidP="007E4305">
      <w:pPr>
        <w:pStyle w:val="Bezproreda"/>
        <w:numPr>
          <w:ilvl w:val="0"/>
          <w:numId w:val="2"/>
        </w:numPr>
        <w:jc w:val="both"/>
      </w:pPr>
      <w:r w:rsidRPr="00DD6164">
        <w:t>vodno gospodarske</w:t>
      </w:r>
      <w:r w:rsidR="007E4305">
        <w:t xml:space="preserve"> namjene</w:t>
      </w:r>
      <w:r w:rsidR="007E4305">
        <w:tab/>
      </w:r>
      <w:r w:rsidR="007E4305">
        <w:tab/>
      </w:r>
      <w:r w:rsidR="007E4305">
        <w:tab/>
      </w:r>
      <w:r w:rsidR="007E4305">
        <w:tab/>
        <w:t>-</w:t>
      </w:r>
      <w:r w:rsidRPr="00DD6164">
        <w:t>1   projekt</w:t>
      </w:r>
    </w:p>
    <w:p w14:paraId="5E456D8C" w14:textId="77777777" w:rsidR="006761BB" w:rsidRPr="00DD6164" w:rsidRDefault="006761BB" w:rsidP="007E4305">
      <w:pPr>
        <w:pStyle w:val="Bezproreda"/>
        <w:numPr>
          <w:ilvl w:val="0"/>
          <w:numId w:val="2"/>
        </w:numPr>
        <w:jc w:val="both"/>
      </w:pPr>
      <w:r w:rsidRPr="00DD6164">
        <w:t>sunčana elektrana</w:t>
      </w:r>
      <w:r w:rsidR="007E4305">
        <w:tab/>
      </w:r>
      <w:r w:rsidR="007E4305">
        <w:tab/>
      </w:r>
      <w:r w:rsidR="007E4305">
        <w:tab/>
      </w:r>
      <w:r w:rsidR="007E4305">
        <w:tab/>
      </w:r>
      <w:r w:rsidR="007E4305">
        <w:tab/>
      </w:r>
      <w:r w:rsidR="007E4305">
        <w:tab/>
        <w:t>-</w:t>
      </w:r>
      <w:r w:rsidRPr="00DD6164">
        <w:t>1  projekt</w:t>
      </w:r>
    </w:p>
    <w:p w14:paraId="28888DB2" w14:textId="77777777" w:rsidR="006761BB" w:rsidRPr="00DD6164" w:rsidRDefault="006761BB" w:rsidP="007E4305">
      <w:pPr>
        <w:pStyle w:val="Bezproreda"/>
        <w:numPr>
          <w:ilvl w:val="0"/>
          <w:numId w:val="2"/>
        </w:numPr>
        <w:jc w:val="both"/>
      </w:pPr>
      <w:r w:rsidRPr="00DD6164">
        <w:t>telekomunikacijski sust</w:t>
      </w:r>
      <w:r w:rsidR="007E4305">
        <w:t>av</w:t>
      </w:r>
      <w:r w:rsidR="007E4305">
        <w:tab/>
      </w:r>
      <w:r w:rsidR="007E4305">
        <w:tab/>
      </w:r>
      <w:r w:rsidR="007E4305">
        <w:tab/>
      </w:r>
      <w:r w:rsidR="007E4305">
        <w:tab/>
        <w:t>-</w:t>
      </w:r>
      <w:r w:rsidRPr="00DD6164">
        <w:t>1  projekt</w:t>
      </w:r>
    </w:p>
    <w:p w14:paraId="19B0A67B" w14:textId="77777777" w:rsidR="006761BB" w:rsidRPr="00DD6164" w:rsidRDefault="006761BB" w:rsidP="00F828B7">
      <w:pPr>
        <w:jc w:val="both"/>
        <w:rPr>
          <w:rFonts w:ascii="Times New Roman" w:hAnsi="Times New Roman"/>
          <w:sz w:val="24"/>
          <w:szCs w:val="24"/>
        </w:rPr>
      </w:pPr>
      <w:r w:rsidRPr="00DD6164">
        <w:rPr>
          <w:rFonts w:ascii="Times New Roman" w:hAnsi="Times New Roman"/>
          <w:sz w:val="24"/>
          <w:szCs w:val="24"/>
        </w:rPr>
        <w:t xml:space="preserve"> Za zahvate se izdaju očitovanj</w:t>
      </w:r>
      <w:r w:rsidR="00A05D3F">
        <w:rPr>
          <w:rFonts w:ascii="Times New Roman" w:hAnsi="Times New Roman"/>
          <w:sz w:val="24"/>
          <w:szCs w:val="24"/>
        </w:rPr>
        <w:t>a</w:t>
      </w:r>
      <w:r w:rsidRPr="00DD6164">
        <w:rPr>
          <w:rFonts w:ascii="Times New Roman" w:hAnsi="Times New Roman"/>
          <w:sz w:val="24"/>
          <w:szCs w:val="24"/>
        </w:rPr>
        <w:t xml:space="preserve"> ukoliko se ne utvrđuju uvjeti zaštite prirode.        </w:t>
      </w:r>
    </w:p>
    <w:p w14:paraId="28EF74BB" w14:textId="77777777" w:rsidR="006761BB" w:rsidRPr="00DD6164" w:rsidRDefault="006761BB" w:rsidP="00F828B7">
      <w:pPr>
        <w:pStyle w:val="Bezproreda"/>
        <w:jc w:val="both"/>
      </w:pPr>
    </w:p>
    <w:p w14:paraId="055DFEAE" w14:textId="77777777" w:rsidR="006761BB" w:rsidRPr="004F58B7" w:rsidRDefault="006761BB" w:rsidP="00DF7056">
      <w:pPr>
        <w:pStyle w:val="Bezproreda"/>
        <w:jc w:val="both"/>
        <w:rPr>
          <w:b/>
          <w:iCs/>
        </w:rPr>
      </w:pPr>
      <w:r w:rsidRPr="004F58B7">
        <w:rPr>
          <w:b/>
          <w:iCs/>
        </w:rPr>
        <w:t xml:space="preserve">Ostalo </w:t>
      </w:r>
    </w:p>
    <w:p w14:paraId="02001D66" w14:textId="77777777" w:rsidR="006761BB" w:rsidRPr="00DD6164" w:rsidRDefault="006761BB" w:rsidP="00F828B7">
      <w:pPr>
        <w:pStyle w:val="Bezproreda"/>
        <w:jc w:val="both"/>
      </w:pPr>
    </w:p>
    <w:p w14:paraId="597490C5" w14:textId="77777777" w:rsidR="006761BB" w:rsidRPr="00DD6164" w:rsidRDefault="006761BB" w:rsidP="00DF7056">
      <w:pPr>
        <w:spacing w:after="0" w:line="240" w:lineRule="auto"/>
        <w:ind w:firstLine="709"/>
        <w:jc w:val="both"/>
        <w:rPr>
          <w:rFonts w:ascii="Times New Roman" w:hAnsi="Times New Roman"/>
          <w:sz w:val="24"/>
          <w:szCs w:val="24"/>
        </w:rPr>
      </w:pPr>
      <w:r w:rsidRPr="00DD6164">
        <w:rPr>
          <w:rFonts w:ascii="Times New Roman" w:hAnsi="Times New Roman"/>
          <w:sz w:val="24"/>
          <w:szCs w:val="24"/>
        </w:rPr>
        <w:t>Temeljem zahtjeva Ministarstva gospodarstva i održivog razvoja i izvršavanja zakonskih obveza,  rade  se izvješća i prikupljaju podaci  iz obuhvata zaštite okoliša i prirode.</w:t>
      </w:r>
    </w:p>
    <w:p w14:paraId="67E2B0AE" w14:textId="77777777" w:rsidR="006761BB" w:rsidRPr="00DD6164" w:rsidRDefault="006761BB" w:rsidP="00F828B7">
      <w:pPr>
        <w:jc w:val="both"/>
        <w:rPr>
          <w:rFonts w:ascii="Times New Roman" w:hAnsi="Times New Roman"/>
          <w:sz w:val="24"/>
          <w:szCs w:val="24"/>
        </w:rPr>
      </w:pPr>
    </w:p>
    <w:p w14:paraId="7EA0EF41" w14:textId="77777777" w:rsidR="006761BB" w:rsidRPr="004F58B7" w:rsidRDefault="006761BB" w:rsidP="00DF7056">
      <w:pPr>
        <w:pStyle w:val="Naslov2"/>
        <w:spacing w:after="0" w:line="240" w:lineRule="auto"/>
        <w:jc w:val="both"/>
        <w:rPr>
          <w:rFonts w:ascii="Times New Roman" w:hAnsi="Times New Roman"/>
          <w:i w:val="0"/>
          <w:iCs w:val="0"/>
          <w:sz w:val="24"/>
          <w:szCs w:val="24"/>
        </w:rPr>
      </w:pPr>
      <w:r w:rsidRPr="004F58B7">
        <w:rPr>
          <w:rFonts w:ascii="Times New Roman" w:hAnsi="Times New Roman"/>
          <w:i w:val="0"/>
          <w:iCs w:val="0"/>
          <w:sz w:val="24"/>
          <w:szCs w:val="24"/>
        </w:rPr>
        <w:t>Izvješće o izdanim posebnim uvjetima zaštite prirode</w:t>
      </w:r>
    </w:p>
    <w:p w14:paraId="7F078DF7" w14:textId="77777777" w:rsidR="00DF7056" w:rsidRPr="00DF7056" w:rsidRDefault="00DF7056" w:rsidP="00DF7056"/>
    <w:p w14:paraId="5FDE3896" w14:textId="77777777" w:rsidR="006761BB" w:rsidRPr="00DF7056" w:rsidRDefault="006761BB" w:rsidP="00DF7056">
      <w:pPr>
        <w:pStyle w:val="Naslov6"/>
        <w:ind w:firstLine="708"/>
        <w:jc w:val="both"/>
        <w:rPr>
          <w:b w:val="0"/>
          <w:iCs/>
          <w:color w:val="000000"/>
          <w:szCs w:val="24"/>
        </w:rPr>
      </w:pPr>
      <w:r w:rsidRPr="00DF7056">
        <w:rPr>
          <w:b w:val="0"/>
          <w:iCs/>
          <w:color w:val="000000"/>
          <w:szCs w:val="24"/>
        </w:rPr>
        <w:t xml:space="preserve">Temeljem članka 143. stavka 3. Zakona o zaštiti prirode (“Narodne novine” br. 80/13, 15/18, 14/19 i 127/19) propisano je da za zahvate na zaštićenom području za koje je sukladno posebnim propisima iz područja prostornog uređenja i posebnim propisima iz područja gradnje potrebno ishoditi akt za građenje (osim za zahvate za koje provodi postupak glavne ocjene prihvatljivosti zahvata za ekološku mrežu i za zahvate za koje provodi postupak procjene utjecaja na okoliš, a za koje se izdaje samo potvrda poslije provedenih postupaka), uvjete zaštite </w:t>
      </w:r>
      <w:r w:rsidRPr="00DF7056">
        <w:rPr>
          <w:b w:val="0"/>
          <w:iCs/>
          <w:color w:val="000000"/>
          <w:szCs w:val="24"/>
        </w:rPr>
        <w:lastRenderedPageBreak/>
        <w:t>prirode utvrđuje i potvrdu izdaje, za zahvate koji se izvode na području regionalnog parka, spomenika prirode, značajnog krajobraza, park-šume i spomenika parkovne arhitekture.</w:t>
      </w:r>
    </w:p>
    <w:p w14:paraId="6B2DB612" w14:textId="77777777" w:rsidR="006761BB" w:rsidRPr="00C54DA0" w:rsidRDefault="006761BB" w:rsidP="00F828B7">
      <w:pPr>
        <w:pStyle w:val="Tijeloteksta"/>
        <w:tabs>
          <w:tab w:val="left" w:pos="567"/>
          <w:tab w:val="left" w:pos="709"/>
          <w:tab w:val="left" w:pos="851"/>
        </w:tabs>
        <w:spacing w:line="240" w:lineRule="auto"/>
        <w:jc w:val="both"/>
        <w:rPr>
          <w:rFonts w:ascii="Times New Roman" w:hAnsi="Times New Roman"/>
          <w:sz w:val="24"/>
          <w:szCs w:val="24"/>
        </w:rPr>
      </w:pPr>
      <w:r w:rsidRPr="00DD6164">
        <w:rPr>
          <w:rFonts w:ascii="Times New Roman" w:hAnsi="Times New Roman"/>
          <w:sz w:val="24"/>
          <w:szCs w:val="24"/>
        </w:rPr>
        <w:t xml:space="preserve">           </w:t>
      </w:r>
      <w:r w:rsidR="00C54DA0">
        <w:rPr>
          <w:rFonts w:ascii="Times New Roman" w:hAnsi="Times New Roman"/>
          <w:sz w:val="24"/>
          <w:szCs w:val="24"/>
        </w:rPr>
        <w:t>Slijedom navedenog, putem</w:t>
      </w:r>
      <w:r w:rsidRPr="00DD6164">
        <w:rPr>
          <w:rFonts w:ascii="Times New Roman" w:hAnsi="Times New Roman"/>
          <w:sz w:val="24"/>
          <w:szCs w:val="24"/>
        </w:rPr>
        <w:t xml:space="preserve"> Upravn</w:t>
      </w:r>
      <w:r w:rsidR="00C54DA0">
        <w:rPr>
          <w:rFonts w:ascii="Times New Roman" w:hAnsi="Times New Roman"/>
          <w:sz w:val="24"/>
          <w:szCs w:val="24"/>
        </w:rPr>
        <w:t>og</w:t>
      </w:r>
      <w:r w:rsidRPr="00DD6164">
        <w:rPr>
          <w:rFonts w:ascii="Times New Roman" w:hAnsi="Times New Roman"/>
          <w:sz w:val="24"/>
          <w:szCs w:val="24"/>
        </w:rPr>
        <w:t xml:space="preserve"> odjel</w:t>
      </w:r>
      <w:r w:rsidR="00C54DA0">
        <w:rPr>
          <w:rFonts w:ascii="Times New Roman" w:hAnsi="Times New Roman"/>
          <w:sz w:val="24"/>
          <w:szCs w:val="24"/>
        </w:rPr>
        <w:t>a</w:t>
      </w:r>
      <w:r w:rsidRPr="00DD6164">
        <w:rPr>
          <w:rFonts w:ascii="Times New Roman" w:hAnsi="Times New Roman"/>
          <w:sz w:val="24"/>
          <w:szCs w:val="24"/>
        </w:rPr>
        <w:t xml:space="preserve"> za graditeljstvo, infrastrukturu i zaštitu </w:t>
      </w:r>
      <w:r w:rsidR="00A05D3F">
        <w:rPr>
          <w:rFonts w:ascii="Times New Roman" w:hAnsi="Times New Roman"/>
          <w:sz w:val="24"/>
          <w:szCs w:val="24"/>
        </w:rPr>
        <w:t xml:space="preserve">okoliša </w:t>
      </w:r>
      <w:r w:rsidRPr="00DD6164">
        <w:rPr>
          <w:rFonts w:ascii="Times New Roman" w:hAnsi="Times New Roman"/>
          <w:sz w:val="24"/>
          <w:szCs w:val="24"/>
        </w:rPr>
        <w:t xml:space="preserve">u </w:t>
      </w:r>
      <w:r w:rsidR="00C54DA0">
        <w:rPr>
          <w:rFonts w:ascii="Times New Roman" w:hAnsi="Times New Roman"/>
          <w:sz w:val="24"/>
          <w:szCs w:val="24"/>
        </w:rPr>
        <w:t>razdoblju</w:t>
      </w:r>
      <w:r w:rsidRPr="00DD6164">
        <w:rPr>
          <w:rFonts w:ascii="Times New Roman" w:hAnsi="Times New Roman"/>
          <w:sz w:val="24"/>
          <w:szCs w:val="24"/>
        </w:rPr>
        <w:t xml:space="preserve"> srpanj – prosinac 2021. godine</w:t>
      </w:r>
      <w:r w:rsidR="00A05D3F">
        <w:rPr>
          <w:rFonts w:ascii="Times New Roman" w:hAnsi="Times New Roman"/>
          <w:sz w:val="24"/>
          <w:szCs w:val="24"/>
        </w:rPr>
        <w:t>,</w:t>
      </w:r>
      <w:r w:rsidRPr="00DD6164">
        <w:rPr>
          <w:rFonts w:ascii="Times New Roman" w:hAnsi="Times New Roman"/>
          <w:sz w:val="24"/>
          <w:szCs w:val="24"/>
        </w:rPr>
        <w:t xml:space="preserve"> </w:t>
      </w:r>
      <w:r w:rsidR="00C54DA0">
        <w:rPr>
          <w:rFonts w:ascii="Times New Roman" w:hAnsi="Times New Roman"/>
          <w:sz w:val="24"/>
          <w:szCs w:val="24"/>
        </w:rPr>
        <w:t>p</w:t>
      </w:r>
      <w:r w:rsidRPr="00C54DA0">
        <w:rPr>
          <w:rFonts w:ascii="Times New Roman" w:hAnsi="Times New Roman"/>
          <w:sz w:val="24"/>
          <w:szCs w:val="24"/>
        </w:rPr>
        <w:t xml:space="preserve">osebni uvjeti zaštite prirode izdani su za zahvate koji obuhvaćaju područja: </w:t>
      </w:r>
    </w:p>
    <w:p w14:paraId="53AEB9BD" w14:textId="77777777" w:rsidR="006761BB" w:rsidRPr="00DD6164" w:rsidRDefault="006761BB" w:rsidP="00ED77D0">
      <w:pPr>
        <w:pStyle w:val="Bezproreda"/>
        <w:numPr>
          <w:ilvl w:val="0"/>
          <w:numId w:val="2"/>
        </w:numPr>
        <w:jc w:val="both"/>
      </w:pPr>
      <w:r w:rsidRPr="00DD6164">
        <w:t>infrastrukture – 25 zahtjeva,</w:t>
      </w:r>
    </w:p>
    <w:p w14:paraId="71186265" w14:textId="77777777" w:rsidR="006761BB" w:rsidRPr="00DD6164" w:rsidRDefault="006761BB" w:rsidP="00ED77D0">
      <w:pPr>
        <w:pStyle w:val="Bezproreda"/>
        <w:numPr>
          <w:ilvl w:val="0"/>
          <w:numId w:val="2"/>
        </w:numPr>
        <w:jc w:val="both"/>
      </w:pPr>
      <w:r w:rsidRPr="00DD6164">
        <w:t>poljoprivrede – 1 zahtjev,</w:t>
      </w:r>
    </w:p>
    <w:p w14:paraId="4F83BB9F" w14:textId="77777777" w:rsidR="006761BB" w:rsidRPr="00DD6164" w:rsidRDefault="006761BB" w:rsidP="00ED77D0">
      <w:pPr>
        <w:pStyle w:val="Bezproreda"/>
        <w:numPr>
          <w:ilvl w:val="0"/>
          <w:numId w:val="2"/>
        </w:numPr>
        <w:jc w:val="both"/>
      </w:pPr>
      <w:r w:rsidRPr="00DD6164">
        <w:t>javne i društvene namjene – 3 zahtjeva</w:t>
      </w:r>
      <w:r w:rsidR="00ED77D0">
        <w:t>,</w:t>
      </w:r>
    </w:p>
    <w:p w14:paraId="0BC19137" w14:textId="77777777" w:rsidR="006761BB" w:rsidRPr="00DD6164" w:rsidRDefault="006761BB" w:rsidP="00ED77D0">
      <w:pPr>
        <w:pStyle w:val="Bezproreda"/>
        <w:numPr>
          <w:ilvl w:val="0"/>
          <w:numId w:val="2"/>
        </w:numPr>
        <w:jc w:val="both"/>
      </w:pPr>
      <w:r w:rsidRPr="00DD6164">
        <w:t>stambene namjene – 13 zahtjeva,</w:t>
      </w:r>
    </w:p>
    <w:p w14:paraId="1BECA547" w14:textId="77777777" w:rsidR="006761BB" w:rsidRPr="00DD6164" w:rsidRDefault="006761BB" w:rsidP="00ED77D0">
      <w:pPr>
        <w:pStyle w:val="Bezproreda"/>
        <w:numPr>
          <w:ilvl w:val="0"/>
          <w:numId w:val="2"/>
        </w:numPr>
        <w:jc w:val="both"/>
      </w:pPr>
      <w:r w:rsidRPr="00DD6164">
        <w:t>proizvodna i poslovna namjena – 8 zahtjeva</w:t>
      </w:r>
    </w:p>
    <w:p w14:paraId="608D5468" w14:textId="77777777" w:rsidR="006761BB" w:rsidRPr="00DD6164" w:rsidRDefault="006761BB" w:rsidP="00ED77D0">
      <w:pPr>
        <w:pStyle w:val="Bezproreda"/>
        <w:ind w:left="1068"/>
        <w:jc w:val="both"/>
      </w:pPr>
    </w:p>
    <w:p w14:paraId="28EBFBCA" w14:textId="77777777" w:rsidR="006761BB" w:rsidRPr="004F58B7" w:rsidRDefault="006761BB" w:rsidP="00ED77D0">
      <w:pPr>
        <w:jc w:val="both"/>
        <w:rPr>
          <w:rFonts w:ascii="Times New Roman" w:hAnsi="Times New Roman"/>
          <w:b/>
          <w:sz w:val="24"/>
          <w:szCs w:val="24"/>
          <w:lang w:val="en-AU"/>
        </w:rPr>
      </w:pPr>
      <w:r w:rsidRPr="004F58B7">
        <w:rPr>
          <w:rFonts w:ascii="Times New Roman" w:hAnsi="Times New Roman"/>
          <w:b/>
          <w:iCs/>
          <w:sz w:val="24"/>
          <w:szCs w:val="24"/>
        </w:rPr>
        <w:t xml:space="preserve"> Izvješće o vođenju Registra onečišćavanja okoliša</w:t>
      </w:r>
      <w:r w:rsidRPr="004F58B7">
        <w:rPr>
          <w:rFonts w:ascii="Times New Roman" w:hAnsi="Times New Roman"/>
          <w:b/>
          <w:sz w:val="24"/>
          <w:szCs w:val="24"/>
          <w:lang w:val="en-AU"/>
        </w:rPr>
        <w:t xml:space="preserve">          </w:t>
      </w:r>
    </w:p>
    <w:p w14:paraId="00273E57" w14:textId="77777777" w:rsidR="006761BB" w:rsidRDefault="006761BB" w:rsidP="00ED77D0">
      <w:pPr>
        <w:tabs>
          <w:tab w:val="left" w:pos="426"/>
        </w:tabs>
        <w:spacing w:after="0" w:line="240" w:lineRule="auto"/>
        <w:jc w:val="both"/>
        <w:rPr>
          <w:rFonts w:ascii="Times New Roman" w:hAnsi="Times New Roman"/>
          <w:sz w:val="24"/>
          <w:szCs w:val="24"/>
          <w:lang w:val="en-GB"/>
        </w:rPr>
      </w:pPr>
      <w:r w:rsidRPr="00DD6164">
        <w:rPr>
          <w:rFonts w:ascii="Times New Roman" w:hAnsi="Times New Roman"/>
          <w:sz w:val="24"/>
          <w:szCs w:val="24"/>
          <w:lang w:val="en-GB"/>
        </w:rPr>
        <w:tab/>
        <w:t>Temeljem članka 151. Zakona o zaštiti okoliša (“Narodne novine” br. 80/13., 153/13. – Zakon o gradnji, 78/15., 12/18. i 118/18.) a u svezi s Pravilnikom o registru onečišćavanja okoliša (“Narodne novine” br. 87/15.)</w:t>
      </w:r>
      <w:r w:rsidR="00E6156F">
        <w:rPr>
          <w:rFonts w:ascii="Times New Roman" w:hAnsi="Times New Roman"/>
          <w:sz w:val="24"/>
          <w:szCs w:val="24"/>
          <w:lang w:val="en-GB"/>
        </w:rPr>
        <w:t xml:space="preserve"> </w:t>
      </w:r>
      <w:r w:rsidR="00FD3415">
        <w:rPr>
          <w:rFonts w:ascii="Times New Roman" w:hAnsi="Times New Roman"/>
          <w:sz w:val="24"/>
          <w:szCs w:val="24"/>
          <w:lang w:val="en-GB"/>
        </w:rPr>
        <w:t xml:space="preserve">putem </w:t>
      </w:r>
      <w:r w:rsidRPr="00DD6164">
        <w:rPr>
          <w:rFonts w:ascii="Times New Roman" w:hAnsi="Times New Roman"/>
          <w:sz w:val="24"/>
          <w:szCs w:val="24"/>
          <w:lang w:val="en-GB"/>
        </w:rPr>
        <w:t>Upravn</w:t>
      </w:r>
      <w:r w:rsidR="00FD3415">
        <w:rPr>
          <w:rFonts w:ascii="Times New Roman" w:hAnsi="Times New Roman"/>
          <w:sz w:val="24"/>
          <w:szCs w:val="24"/>
          <w:lang w:val="en-GB"/>
        </w:rPr>
        <w:t>og</w:t>
      </w:r>
      <w:r w:rsidRPr="00DD6164">
        <w:rPr>
          <w:rFonts w:ascii="Times New Roman" w:hAnsi="Times New Roman"/>
          <w:sz w:val="24"/>
          <w:szCs w:val="24"/>
          <w:lang w:val="en-GB"/>
        </w:rPr>
        <w:t xml:space="preserve"> odjel</w:t>
      </w:r>
      <w:r w:rsidR="00FD3415">
        <w:rPr>
          <w:rFonts w:ascii="Times New Roman" w:hAnsi="Times New Roman"/>
          <w:sz w:val="24"/>
          <w:szCs w:val="24"/>
          <w:lang w:val="en-GB"/>
        </w:rPr>
        <w:t>a</w:t>
      </w:r>
      <w:r w:rsidRPr="00DD6164">
        <w:rPr>
          <w:rFonts w:ascii="Times New Roman" w:hAnsi="Times New Roman"/>
          <w:sz w:val="24"/>
          <w:szCs w:val="24"/>
          <w:lang w:val="en-GB"/>
        </w:rPr>
        <w:t xml:space="preserve"> za komunalno gospodarstvo i zaštitu okoliša vodi </w:t>
      </w:r>
      <w:r w:rsidR="00FD3415">
        <w:rPr>
          <w:rFonts w:ascii="Times New Roman" w:hAnsi="Times New Roman"/>
          <w:sz w:val="24"/>
          <w:szCs w:val="24"/>
          <w:lang w:val="en-GB"/>
        </w:rPr>
        <w:t xml:space="preserve">se </w:t>
      </w:r>
      <w:r w:rsidRPr="00DD6164">
        <w:rPr>
          <w:rFonts w:ascii="Times New Roman" w:hAnsi="Times New Roman"/>
          <w:sz w:val="24"/>
          <w:szCs w:val="24"/>
          <w:lang w:val="en-GB"/>
        </w:rPr>
        <w:t xml:space="preserve">Registar onečišćavanja okoliša. </w:t>
      </w:r>
    </w:p>
    <w:p w14:paraId="7C8F4DCB" w14:textId="77777777" w:rsidR="00E6156F" w:rsidRDefault="00E6156F" w:rsidP="00ED77D0">
      <w:pPr>
        <w:tabs>
          <w:tab w:val="left" w:pos="426"/>
        </w:tabs>
        <w:spacing w:after="0" w:line="240" w:lineRule="auto"/>
        <w:jc w:val="both"/>
        <w:rPr>
          <w:rFonts w:ascii="Times New Roman" w:hAnsi="Times New Roman"/>
          <w:color w:val="272727"/>
          <w:sz w:val="24"/>
          <w:szCs w:val="24"/>
          <w:shd w:val="clear" w:color="auto" w:fill="FFFFFF"/>
        </w:rPr>
      </w:pPr>
      <w:r>
        <w:rPr>
          <w:rFonts w:ascii="Times New Roman" w:hAnsi="Times New Roman"/>
          <w:color w:val="272727"/>
          <w:sz w:val="24"/>
          <w:szCs w:val="24"/>
          <w:shd w:val="clear" w:color="auto" w:fill="FFFFFF"/>
        </w:rPr>
        <w:tab/>
      </w:r>
      <w:r w:rsidRPr="00E6156F">
        <w:rPr>
          <w:rFonts w:ascii="Times New Roman" w:hAnsi="Times New Roman"/>
          <w:color w:val="272727"/>
          <w:sz w:val="24"/>
          <w:szCs w:val="24"/>
          <w:shd w:val="clear" w:color="auto" w:fill="FFFFFF"/>
        </w:rPr>
        <w:t>Sustav Registra onečišćavanja okoliša (ROO) je informacijski sustav kojeg uspostavlja, vodi i održava Zavod za zaštitu okoliša i prirode, a čine ga baza podataka s pripadajućom aplikacijom za unos, verifikaciju, pregled, analizu i razmjenu podataka te preglednici i portali koji javnosti omogućuju izravan pristup podacima. Na temelju prijavljenih podataka u ROO izrađuju se godišnja </w:t>
      </w:r>
      <w:r>
        <w:rPr>
          <w:rFonts w:ascii="Times New Roman" w:hAnsi="Times New Roman"/>
          <w:color w:val="272727"/>
          <w:sz w:val="24"/>
          <w:szCs w:val="24"/>
          <w:shd w:val="clear" w:color="auto" w:fill="FFFFFF"/>
        </w:rPr>
        <w:t>izvješća.</w:t>
      </w:r>
    </w:p>
    <w:p w14:paraId="20A85BD0" w14:textId="77777777" w:rsidR="00ED77D0" w:rsidRPr="00E6156F" w:rsidRDefault="00ED77D0" w:rsidP="00ED77D0">
      <w:pPr>
        <w:tabs>
          <w:tab w:val="left" w:pos="426"/>
        </w:tabs>
        <w:spacing w:after="0" w:line="240" w:lineRule="auto"/>
        <w:jc w:val="both"/>
        <w:rPr>
          <w:rFonts w:ascii="Times New Roman" w:hAnsi="Times New Roman"/>
          <w:sz w:val="24"/>
          <w:szCs w:val="24"/>
          <w:lang w:val="en-GB"/>
        </w:rPr>
      </w:pPr>
    </w:p>
    <w:p w14:paraId="75D6EE2F" w14:textId="77777777" w:rsidR="006761BB" w:rsidRPr="004F58B7" w:rsidRDefault="006761BB" w:rsidP="00F828B7">
      <w:pPr>
        <w:shd w:val="clear" w:color="auto" w:fill="FFFFFF"/>
        <w:spacing w:line="390" w:lineRule="atLeast"/>
        <w:jc w:val="both"/>
        <w:rPr>
          <w:rFonts w:ascii="Times New Roman" w:hAnsi="Times New Roman"/>
          <w:b/>
          <w:color w:val="FF0000"/>
          <w:sz w:val="24"/>
          <w:szCs w:val="24"/>
        </w:rPr>
      </w:pPr>
      <w:r w:rsidRPr="004F58B7">
        <w:rPr>
          <w:rFonts w:ascii="Times New Roman" w:hAnsi="Times New Roman"/>
          <w:b/>
          <w:color w:val="272727"/>
          <w:sz w:val="24"/>
          <w:szCs w:val="24"/>
        </w:rPr>
        <w:t> </w:t>
      </w:r>
      <w:r w:rsidRPr="004F58B7">
        <w:rPr>
          <w:rFonts w:ascii="Times New Roman" w:hAnsi="Times New Roman"/>
          <w:b/>
          <w:color w:val="000000"/>
          <w:sz w:val="24"/>
          <w:szCs w:val="24"/>
        </w:rPr>
        <w:t>Izvješće o izdanim dozvolama za gospodarenje otpadom, Očevidnicima i Evidencijama</w:t>
      </w:r>
    </w:p>
    <w:p w14:paraId="517C870C" w14:textId="77777777" w:rsidR="006761BB" w:rsidRPr="00DD6164" w:rsidRDefault="006761BB" w:rsidP="00E0730A">
      <w:pPr>
        <w:pStyle w:val="box459642"/>
        <w:spacing w:beforeLines="30" w:before="72" w:beforeAutospacing="0" w:afterLines="30" w:after="72" w:afterAutospacing="0"/>
        <w:ind w:firstLine="708"/>
        <w:jc w:val="both"/>
        <w:textAlignment w:val="baseline"/>
      </w:pPr>
      <w:r w:rsidRPr="00DD6164">
        <w:t>Temeljem Zakona o gospodarenju otpadom (“Narodne novine” br. 84/21) a u svezi Pravilnika  o gospodarenju otpadom (“Narodne novine” br. 81/20) i Pravilnika o načinima i uvjetima odlaganja otpada, kategorijama i uvjetima rada za odlagališta otpada (“Narodne novine” br. 114/15, 103/18 i 56/19) postupa se po zahtjevima za:</w:t>
      </w:r>
    </w:p>
    <w:p w14:paraId="3155A882" w14:textId="77777777" w:rsidR="006761BB" w:rsidRPr="00DD6164" w:rsidRDefault="006761BB" w:rsidP="00ED77D0">
      <w:pPr>
        <w:pStyle w:val="Bezproreda"/>
        <w:numPr>
          <w:ilvl w:val="0"/>
          <w:numId w:val="2"/>
        </w:numPr>
        <w:jc w:val="both"/>
      </w:pPr>
      <w:r w:rsidRPr="00DD6164">
        <w:t>izdavanje</w:t>
      </w:r>
      <w:r w:rsidR="00A05D3F">
        <w:t xml:space="preserve"> </w:t>
      </w:r>
      <w:r w:rsidR="00C54DA0">
        <w:t>d</w:t>
      </w:r>
      <w:r w:rsidRPr="00DD6164">
        <w:t>ozvola</w:t>
      </w:r>
      <w:r w:rsidR="00A05D3F">
        <w:t xml:space="preserve"> </w:t>
      </w:r>
      <w:r w:rsidRPr="00DD6164">
        <w:t xml:space="preserve">za gospodarenje otpadom za djelatnosti koja uključuje gospodarenje neopasnim otpadom, osim za postupke R1 i D10, </w:t>
      </w:r>
    </w:p>
    <w:p w14:paraId="3E2E5234" w14:textId="77777777" w:rsidR="006761BB" w:rsidRPr="00DD6164" w:rsidRDefault="006761BB" w:rsidP="00ED77D0">
      <w:pPr>
        <w:pStyle w:val="Bezproreda"/>
        <w:numPr>
          <w:ilvl w:val="0"/>
          <w:numId w:val="2"/>
        </w:numPr>
        <w:jc w:val="both"/>
      </w:pPr>
      <w:r w:rsidRPr="00DD6164">
        <w:t xml:space="preserve">izdavanje </w:t>
      </w:r>
      <w:r w:rsidR="00C54DA0">
        <w:t>d</w:t>
      </w:r>
      <w:r w:rsidRPr="00DD6164">
        <w:t>ozvola za gospodarenje otpadom iz rudarske industrije,</w:t>
      </w:r>
    </w:p>
    <w:p w14:paraId="1214599A" w14:textId="77777777" w:rsidR="006761BB" w:rsidRPr="00DD6164" w:rsidRDefault="006761BB" w:rsidP="00ED77D0">
      <w:pPr>
        <w:pStyle w:val="Bezproreda"/>
        <w:numPr>
          <w:ilvl w:val="0"/>
          <w:numId w:val="2"/>
        </w:numPr>
        <w:jc w:val="both"/>
      </w:pPr>
      <w:r w:rsidRPr="00DD6164">
        <w:t xml:space="preserve">za upis u </w:t>
      </w:r>
      <w:r w:rsidR="00C54DA0">
        <w:t>o</w:t>
      </w:r>
      <w:r w:rsidRPr="00DD6164">
        <w:t>čevidnik sakupljača i oporabitelja otpada,</w:t>
      </w:r>
    </w:p>
    <w:p w14:paraId="31BE3214" w14:textId="77777777" w:rsidR="006761BB" w:rsidRPr="00DD6164" w:rsidRDefault="006761BB" w:rsidP="00ED77D0">
      <w:pPr>
        <w:pStyle w:val="Bezproreda"/>
        <w:numPr>
          <w:ilvl w:val="0"/>
          <w:numId w:val="2"/>
        </w:numPr>
        <w:jc w:val="both"/>
      </w:pPr>
      <w:r w:rsidRPr="00DD6164">
        <w:t xml:space="preserve">za upis u </w:t>
      </w:r>
      <w:r w:rsidR="00C54DA0">
        <w:t>o</w:t>
      </w:r>
      <w:r w:rsidRPr="00DD6164">
        <w:t xml:space="preserve">čevidnik nusproizvoda. </w:t>
      </w:r>
    </w:p>
    <w:p w14:paraId="6893E787" w14:textId="77777777" w:rsidR="006761BB" w:rsidRPr="00DD6164" w:rsidRDefault="006761BB" w:rsidP="00ED77D0">
      <w:pPr>
        <w:pStyle w:val="Bezproreda"/>
        <w:numPr>
          <w:ilvl w:val="0"/>
          <w:numId w:val="2"/>
        </w:numPr>
        <w:jc w:val="both"/>
      </w:pPr>
      <w:r w:rsidRPr="00DD6164">
        <w:t xml:space="preserve">upis u </w:t>
      </w:r>
      <w:r w:rsidR="00C54DA0">
        <w:t>e</w:t>
      </w:r>
      <w:r w:rsidRPr="00DD6164">
        <w:t xml:space="preserve">videnciju prijevoznika otpada, </w:t>
      </w:r>
    </w:p>
    <w:p w14:paraId="0D262413" w14:textId="77777777" w:rsidR="006761BB" w:rsidRPr="00DD6164" w:rsidRDefault="006761BB" w:rsidP="00ED77D0">
      <w:pPr>
        <w:pStyle w:val="Bezproreda"/>
        <w:numPr>
          <w:ilvl w:val="0"/>
          <w:numId w:val="2"/>
        </w:numPr>
        <w:jc w:val="both"/>
      </w:pPr>
      <w:r w:rsidRPr="00DD6164">
        <w:t xml:space="preserve">upis u </w:t>
      </w:r>
      <w:r w:rsidR="00C54DA0">
        <w:t>e</w:t>
      </w:r>
      <w:r w:rsidRPr="00DD6164">
        <w:t xml:space="preserve">videnciju posrednika otpadom, </w:t>
      </w:r>
    </w:p>
    <w:p w14:paraId="0B42B450" w14:textId="77777777" w:rsidR="006761BB" w:rsidRPr="00DD6164" w:rsidRDefault="006761BB" w:rsidP="00ED77D0">
      <w:pPr>
        <w:pStyle w:val="Bezproreda"/>
        <w:numPr>
          <w:ilvl w:val="0"/>
          <w:numId w:val="2"/>
        </w:numPr>
        <w:jc w:val="both"/>
      </w:pPr>
      <w:r w:rsidRPr="00DD6164">
        <w:t xml:space="preserve">upis u </w:t>
      </w:r>
      <w:r w:rsidR="00C54DA0">
        <w:t>e</w:t>
      </w:r>
      <w:r w:rsidRPr="00DD6164">
        <w:t>videnciju trgovaca otpadom,</w:t>
      </w:r>
    </w:p>
    <w:p w14:paraId="190C1883" w14:textId="77777777" w:rsidR="006761BB" w:rsidRPr="00DD6164" w:rsidRDefault="006761BB" w:rsidP="00ED77D0">
      <w:pPr>
        <w:pStyle w:val="Bezproreda"/>
        <w:numPr>
          <w:ilvl w:val="0"/>
          <w:numId w:val="2"/>
        </w:numPr>
        <w:jc w:val="both"/>
      </w:pPr>
      <w:r w:rsidRPr="00DD6164">
        <w:t xml:space="preserve">upis u </w:t>
      </w:r>
      <w:r w:rsidR="00C54DA0">
        <w:t>e</w:t>
      </w:r>
      <w:r w:rsidRPr="00DD6164">
        <w:t xml:space="preserve">videnciju reciklažnih dvorišta. </w:t>
      </w:r>
    </w:p>
    <w:p w14:paraId="00151CF4" w14:textId="77777777" w:rsidR="006761BB" w:rsidRPr="00DD6164" w:rsidRDefault="006761BB" w:rsidP="00E0730A">
      <w:pPr>
        <w:pStyle w:val="box459642"/>
        <w:spacing w:beforeLines="30" w:before="72" w:beforeAutospacing="0" w:afterLines="30" w:after="72" w:afterAutospacing="0"/>
        <w:jc w:val="both"/>
        <w:textAlignment w:val="baseline"/>
      </w:pPr>
    </w:p>
    <w:p w14:paraId="45047B6E" w14:textId="77777777" w:rsidR="006761BB" w:rsidRPr="00DD6164" w:rsidRDefault="006761BB" w:rsidP="00E0730A">
      <w:pPr>
        <w:pStyle w:val="box459642"/>
        <w:spacing w:beforeLines="30" w:before="72" w:beforeAutospacing="0" w:after="0" w:afterAutospacing="0"/>
        <w:ind w:firstLine="708"/>
        <w:jc w:val="both"/>
        <w:textAlignment w:val="baseline"/>
      </w:pPr>
      <w:r w:rsidRPr="00DD6164">
        <w:t xml:space="preserve">O zahtjevima za izdavanje </w:t>
      </w:r>
      <w:r w:rsidR="00331C0E">
        <w:t>d</w:t>
      </w:r>
      <w:r w:rsidRPr="00DD6164">
        <w:t xml:space="preserve">ozvola i </w:t>
      </w:r>
      <w:r w:rsidR="00331C0E">
        <w:t>o</w:t>
      </w:r>
      <w:r w:rsidRPr="00DD6164">
        <w:t>čevidnika donose se rješenja koji su upravni postupci.</w:t>
      </w:r>
    </w:p>
    <w:p w14:paraId="58000D0B" w14:textId="77777777" w:rsidR="006761BB" w:rsidRPr="00DD6164" w:rsidRDefault="006761BB" w:rsidP="00ED77D0">
      <w:pPr>
        <w:pStyle w:val="Bodytext1"/>
        <w:shd w:val="clear" w:color="auto" w:fill="auto"/>
        <w:tabs>
          <w:tab w:val="left" w:pos="540"/>
        </w:tabs>
        <w:spacing w:before="0" w:after="0" w:line="240" w:lineRule="auto"/>
        <w:ind w:left="0" w:firstLine="0"/>
        <w:jc w:val="both"/>
        <w:rPr>
          <w:sz w:val="24"/>
          <w:szCs w:val="24"/>
        </w:rPr>
      </w:pPr>
      <w:r w:rsidRPr="00DD6164">
        <w:rPr>
          <w:sz w:val="24"/>
          <w:szCs w:val="24"/>
        </w:rPr>
        <w:tab/>
      </w:r>
      <w:commentRangeStart w:id="5"/>
      <w:commentRangeStart w:id="6"/>
      <w:r w:rsidRPr="00DD6164">
        <w:rPr>
          <w:sz w:val="24"/>
          <w:szCs w:val="24"/>
        </w:rPr>
        <w:t>S</w:t>
      </w:r>
      <w:r w:rsidR="00331C0E">
        <w:rPr>
          <w:sz w:val="24"/>
          <w:szCs w:val="24"/>
        </w:rPr>
        <w:t>lijedom</w:t>
      </w:r>
      <w:commentRangeEnd w:id="5"/>
      <w:r w:rsidR="00331C0E">
        <w:rPr>
          <w:rStyle w:val="Referencakomentara"/>
          <w:rFonts w:ascii="Calibri" w:hAnsi="Calibri"/>
          <w:lang w:eastAsia="en-US"/>
        </w:rPr>
        <w:commentReference w:id="5"/>
      </w:r>
      <w:commentRangeEnd w:id="6"/>
      <w:r w:rsidR="00331C0E">
        <w:rPr>
          <w:rStyle w:val="Referencakomentara"/>
          <w:rFonts w:ascii="Calibri" w:hAnsi="Calibri"/>
          <w:lang w:eastAsia="en-US"/>
        </w:rPr>
        <w:commentReference w:id="6"/>
      </w:r>
      <w:r w:rsidR="00A05D3F">
        <w:rPr>
          <w:sz w:val="24"/>
          <w:szCs w:val="24"/>
        </w:rPr>
        <w:t xml:space="preserve"> </w:t>
      </w:r>
      <w:r w:rsidR="00331C0E">
        <w:rPr>
          <w:sz w:val="24"/>
          <w:szCs w:val="24"/>
        </w:rPr>
        <w:t>navedenog</w:t>
      </w:r>
      <w:r w:rsidRPr="00DD6164">
        <w:rPr>
          <w:sz w:val="24"/>
          <w:szCs w:val="24"/>
        </w:rPr>
        <w:t xml:space="preserve"> u Evidenciju posrednika upisana su 2</w:t>
      </w:r>
      <w:r w:rsidR="00A05D3F">
        <w:rPr>
          <w:sz w:val="24"/>
          <w:szCs w:val="24"/>
        </w:rPr>
        <w:t xml:space="preserve"> </w:t>
      </w:r>
      <w:r w:rsidRPr="00DD6164">
        <w:rPr>
          <w:sz w:val="24"/>
          <w:szCs w:val="24"/>
        </w:rPr>
        <w:t>obrta, u Evidenciju prijevoznika 3 obrta, Evidenciju trgovaca 2 obrta. Napravljene su izmjene u Evidencijama: 3 prijevoznika, 2 posrednika, 1 trgovca, 1 reciklažnog dvorišta. Iz Očevidnika prijevoznika izbrisana su 2 obrta na vlastiti zahtjev.</w:t>
      </w:r>
    </w:p>
    <w:p w14:paraId="15013D8F" w14:textId="77777777" w:rsidR="006761BB" w:rsidRPr="00DD6164" w:rsidRDefault="006761BB" w:rsidP="00F828B7">
      <w:pPr>
        <w:pStyle w:val="Bodytext1"/>
        <w:shd w:val="clear" w:color="auto" w:fill="auto"/>
        <w:tabs>
          <w:tab w:val="left" w:pos="540"/>
        </w:tabs>
        <w:spacing w:before="0" w:after="0" w:line="240" w:lineRule="auto"/>
        <w:ind w:left="0" w:firstLine="0"/>
        <w:jc w:val="both"/>
        <w:rPr>
          <w:sz w:val="24"/>
          <w:szCs w:val="24"/>
        </w:rPr>
      </w:pPr>
      <w:r w:rsidRPr="00DD6164">
        <w:rPr>
          <w:sz w:val="24"/>
          <w:szCs w:val="24"/>
        </w:rPr>
        <w:t xml:space="preserve"> </w:t>
      </w:r>
    </w:p>
    <w:p w14:paraId="6BA35344" w14:textId="77777777" w:rsidR="006761BB" w:rsidRPr="00DD6164" w:rsidRDefault="00ED77D0" w:rsidP="00F828B7">
      <w:pPr>
        <w:pStyle w:val="Bodytext1"/>
        <w:shd w:val="clear" w:color="auto" w:fill="auto"/>
        <w:tabs>
          <w:tab w:val="left" w:pos="540"/>
        </w:tabs>
        <w:spacing w:before="0" w:after="0" w:line="240" w:lineRule="auto"/>
        <w:ind w:left="0" w:firstLine="0"/>
        <w:jc w:val="both"/>
        <w:rPr>
          <w:sz w:val="24"/>
          <w:szCs w:val="24"/>
        </w:rPr>
      </w:pPr>
      <w:r>
        <w:rPr>
          <w:sz w:val="24"/>
          <w:szCs w:val="24"/>
        </w:rPr>
        <w:tab/>
      </w:r>
      <w:r w:rsidR="006761BB" w:rsidRPr="00DD6164">
        <w:rPr>
          <w:sz w:val="24"/>
          <w:szCs w:val="24"/>
        </w:rPr>
        <w:t>U tijeku su 4 postupka za upis u Očevidnik nusproizvoda.</w:t>
      </w:r>
    </w:p>
    <w:p w14:paraId="73BE3A02" w14:textId="77777777" w:rsidR="006761BB" w:rsidRPr="00DD6164" w:rsidRDefault="00ED77D0" w:rsidP="00F828B7">
      <w:pPr>
        <w:pStyle w:val="Bodytext1"/>
        <w:shd w:val="clear" w:color="auto" w:fill="auto"/>
        <w:tabs>
          <w:tab w:val="left" w:pos="540"/>
        </w:tabs>
        <w:spacing w:before="0" w:after="0" w:line="240" w:lineRule="auto"/>
        <w:ind w:left="0" w:firstLine="0"/>
        <w:jc w:val="both"/>
        <w:rPr>
          <w:rStyle w:val="Bodytext"/>
          <w:sz w:val="24"/>
          <w:szCs w:val="24"/>
        </w:rPr>
      </w:pPr>
      <w:r>
        <w:rPr>
          <w:sz w:val="24"/>
          <w:szCs w:val="24"/>
        </w:rPr>
        <w:tab/>
      </w:r>
      <w:r w:rsidR="006761BB" w:rsidRPr="00DD6164">
        <w:rPr>
          <w:sz w:val="24"/>
          <w:szCs w:val="24"/>
        </w:rPr>
        <w:t xml:space="preserve">Temeljem </w:t>
      </w:r>
      <w:r w:rsidR="006761BB" w:rsidRPr="00ED77D0">
        <w:rPr>
          <w:sz w:val="24"/>
          <w:szCs w:val="24"/>
        </w:rPr>
        <w:t>Zakona o održivom gospodarenju otpadom</w:t>
      </w:r>
      <w:r w:rsidR="006761BB" w:rsidRPr="00DD6164">
        <w:rPr>
          <w:b/>
          <w:sz w:val="24"/>
          <w:szCs w:val="24"/>
        </w:rPr>
        <w:t xml:space="preserve"> </w:t>
      </w:r>
      <w:r w:rsidR="006761BB" w:rsidRPr="00DD6164">
        <w:rPr>
          <w:sz w:val="24"/>
          <w:szCs w:val="24"/>
        </w:rPr>
        <w:t xml:space="preserve">(“Narodne novine” br. 94/13, </w:t>
      </w:r>
      <w:r w:rsidR="006761BB" w:rsidRPr="00DD6164">
        <w:rPr>
          <w:sz w:val="24"/>
          <w:szCs w:val="24"/>
        </w:rPr>
        <w:lastRenderedPageBreak/>
        <w:t xml:space="preserve">73/17, 14/19 i 98/19), koji je bio na snazi do 01.08.2021. godine, u </w:t>
      </w:r>
      <w:r w:rsidR="006761BB" w:rsidRPr="00DD6164">
        <w:rPr>
          <w:rStyle w:val="Bodytext"/>
          <w:sz w:val="24"/>
          <w:szCs w:val="24"/>
        </w:rPr>
        <w:t>tijeku je postupak provjere okolnosti Dozvole</w:t>
      </w:r>
      <w:r w:rsidR="006761BB" w:rsidRPr="00DD6164">
        <w:rPr>
          <w:sz w:val="24"/>
          <w:szCs w:val="24"/>
          <w:shd w:val="clear" w:color="auto" w:fill="FFFFFF"/>
        </w:rPr>
        <w:t xml:space="preserve"> za gospodarenje otpadom za tvrtku </w:t>
      </w:r>
      <w:r w:rsidR="006761BB" w:rsidRPr="00DD6164">
        <w:rPr>
          <w:sz w:val="24"/>
          <w:szCs w:val="24"/>
        </w:rPr>
        <w:t>Komunalac Davor d.o.o., Davor, Ivana Gundulića 35,</w:t>
      </w:r>
      <w:r w:rsidR="006761BB" w:rsidRPr="00DD6164">
        <w:rPr>
          <w:sz w:val="24"/>
          <w:szCs w:val="24"/>
          <w:shd w:val="clear" w:color="auto" w:fill="FFFFFF"/>
        </w:rPr>
        <w:t xml:space="preserve"> OIB:</w:t>
      </w:r>
      <w:r w:rsidR="006761BB" w:rsidRPr="00DD6164">
        <w:rPr>
          <w:sz w:val="24"/>
          <w:szCs w:val="24"/>
        </w:rPr>
        <w:t xml:space="preserve"> </w:t>
      </w:r>
      <w:r w:rsidR="006761BB" w:rsidRPr="00DD6164">
        <w:rPr>
          <w:sz w:val="24"/>
          <w:szCs w:val="24"/>
          <w:shd w:val="clear" w:color="auto" w:fill="FFFFFF"/>
        </w:rPr>
        <w:t>65665226983, na lokaciji odlagališta neopasnog otpada „Baćanska“,</w:t>
      </w:r>
      <w:r w:rsidR="006761BB" w:rsidRPr="00DD6164">
        <w:rPr>
          <w:sz w:val="24"/>
          <w:szCs w:val="24"/>
        </w:rPr>
        <w:t xml:space="preserve"> </w:t>
      </w:r>
      <w:r w:rsidR="006761BB" w:rsidRPr="00DD6164">
        <w:rPr>
          <w:sz w:val="24"/>
          <w:szCs w:val="24"/>
          <w:shd w:val="clear" w:color="auto" w:fill="FFFFFF"/>
        </w:rPr>
        <w:t>k.č.br. 21/1 k.o. Davor, za obavljanje djelatnosti sakupljanja otpada, oporabe otpada te zbrinjavanja otpada.</w:t>
      </w:r>
      <w:r w:rsidR="006761BB" w:rsidRPr="00DD6164">
        <w:rPr>
          <w:rStyle w:val="Bodytext"/>
          <w:sz w:val="24"/>
          <w:szCs w:val="24"/>
        </w:rPr>
        <w:t xml:space="preserve"> </w:t>
      </w:r>
    </w:p>
    <w:p w14:paraId="63C4448D" w14:textId="77777777" w:rsidR="006761BB" w:rsidRPr="00DD6164" w:rsidRDefault="006761BB" w:rsidP="00F828B7">
      <w:pPr>
        <w:jc w:val="both"/>
        <w:rPr>
          <w:rFonts w:ascii="Times New Roman" w:hAnsi="Times New Roman"/>
          <w:color w:val="FF0000"/>
          <w:sz w:val="24"/>
          <w:szCs w:val="24"/>
          <w:shd w:val="clear" w:color="auto" w:fill="FFFFFF"/>
        </w:rPr>
      </w:pPr>
    </w:p>
    <w:p w14:paraId="7B86CFBA" w14:textId="77777777" w:rsidR="006761BB" w:rsidRPr="00DD6164" w:rsidRDefault="006761BB" w:rsidP="00F828B7">
      <w:pPr>
        <w:tabs>
          <w:tab w:val="left" w:pos="709"/>
          <w:tab w:val="left" w:pos="851"/>
        </w:tabs>
        <w:jc w:val="both"/>
        <w:rPr>
          <w:rFonts w:ascii="Times New Roman" w:hAnsi="Times New Roman"/>
          <w:b/>
          <w:sz w:val="24"/>
          <w:szCs w:val="24"/>
        </w:rPr>
      </w:pPr>
      <w:r w:rsidRPr="00DD6164">
        <w:rPr>
          <w:rStyle w:val="Bodytext"/>
          <w:color w:val="FF0000"/>
          <w:sz w:val="24"/>
          <w:szCs w:val="24"/>
        </w:rPr>
        <w:t xml:space="preserve">     </w:t>
      </w:r>
      <w:r w:rsidRPr="00DD6164">
        <w:rPr>
          <w:rFonts w:ascii="Times New Roman" w:hAnsi="Times New Roman"/>
          <w:b/>
          <w:sz w:val="24"/>
          <w:szCs w:val="24"/>
        </w:rPr>
        <w:t xml:space="preserve"> </w:t>
      </w:r>
      <w:r w:rsidRPr="00DD6164">
        <w:rPr>
          <w:rStyle w:val="Naslov1Char"/>
          <w:rFonts w:ascii="Times New Roman" w:eastAsia="Calibri" w:hAnsi="Times New Roman"/>
          <w:sz w:val="24"/>
          <w:szCs w:val="24"/>
        </w:rPr>
        <w:t xml:space="preserve">Drugostupanjski upravni  postupak  i  zastupanje  pred  upravnim sudom u Osijeku </w:t>
      </w:r>
    </w:p>
    <w:p w14:paraId="7DDC1218" w14:textId="77777777" w:rsidR="006761BB" w:rsidRPr="00DD6164" w:rsidRDefault="006761BB" w:rsidP="00C7424F">
      <w:pPr>
        <w:pStyle w:val="Bezproreda"/>
        <w:jc w:val="both"/>
      </w:pPr>
      <w:r w:rsidRPr="00DD6164">
        <w:rPr>
          <w:b/>
        </w:rPr>
        <w:tab/>
      </w:r>
      <w:r w:rsidRPr="00DD6164">
        <w:t xml:space="preserve">Sukladno Zakonu o komunalnom gospodarstvu Upravni odjel za graditeljstvo, infrastrukturu i zaštitu okoliša Brodsko-posavske županije rješava u drugom stupnju po žalbama izjavljenim protiv rješenja </w:t>
      </w:r>
      <w:r w:rsidR="00E93E42">
        <w:t>jedinica lokalne samouprave</w:t>
      </w:r>
      <w:r w:rsidRPr="00DD6164">
        <w:t xml:space="preserve"> iz </w:t>
      </w:r>
      <w:r w:rsidR="00E93E42">
        <w:t>područja</w:t>
      </w:r>
      <w:r w:rsidRPr="00DD6164">
        <w:t xml:space="preserve"> komunalnog gospodarstva</w:t>
      </w:r>
      <w:r w:rsidR="00E93E42">
        <w:t xml:space="preserve"> </w:t>
      </w:r>
      <w:r w:rsidRPr="00DD6164">
        <w:t>(komunalna naknada/ovrha komunalne naknade; komunalni doprinos/ovrha komunalnog doprinosa, te protiv rješenja komunalnih redara kojim se nalažu radnje u svrhu održavanja komunalnog reda i zaključaka o dozvoli izvršenja tih rješenja).</w:t>
      </w:r>
    </w:p>
    <w:p w14:paraId="7EAF28E9" w14:textId="77777777" w:rsidR="00E93E42" w:rsidRDefault="006761BB" w:rsidP="00C7424F">
      <w:pPr>
        <w:spacing w:after="0" w:line="240" w:lineRule="auto"/>
        <w:jc w:val="both"/>
        <w:rPr>
          <w:rFonts w:ascii="Times New Roman" w:hAnsi="Times New Roman"/>
          <w:sz w:val="24"/>
          <w:szCs w:val="24"/>
        </w:rPr>
      </w:pPr>
      <w:r w:rsidRPr="00DD6164">
        <w:rPr>
          <w:rFonts w:ascii="Times New Roman" w:hAnsi="Times New Roman"/>
          <w:sz w:val="24"/>
          <w:szCs w:val="24"/>
        </w:rPr>
        <w:t xml:space="preserve"> </w:t>
      </w:r>
      <w:r w:rsidR="00E93E42">
        <w:rPr>
          <w:rFonts w:ascii="Times New Roman" w:hAnsi="Times New Roman"/>
          <w:sz w:val="24"/>
          <w:szCs w:val="24"/>
        </w:rPr>
        <w:tab/>
      </w:r>
      <w:r w:rsidRPr="00DD6164">
        <w:rPr>
          <w:rFonts w:ascii="Times New Roman" w:hAnsi="Times New Roman"/>
          <w:sz w:val="24"/>
          <w:szCs w:val="24"/>
        </w:rPr>
        <w:t>Nadležnost komunalnih redara proširena je posebnim zakonima: Zakon o građevinskoj inspekciji; Zakon o zaštiti od buke; Zakon o održivom gospodarenju otpadom; ,Zakon o zaštiti životinja, Zakon o poljoprivrednom zemljištu; Zakon o sigurnosti prometa na cestama</w:t>
      </w:r>
      <w:r w:rsidR="00E93E42">
        <w:rPr>
          <w:rFonts w:ascii="Times New Roman" w:hAnsi="Times New Roman"/>
          <w:sz w:val="24"/>
          <w:szCs w:val="24"/>
        </w:rPr>
        <w:t>.</w:t>
      </w:r>
    </w:p>
    <w:p w14:paraId="20C17F23" w14:textId="77777777" w:rsidR="006761BB" w:rsidRPr="00DD6164" w:rsidRDefault="00E93E42" w:rsidP="00C7424F">
      <w:pPr>
        <w:spacing w:after="0" w:line="240" w:lineRule="auto"/>
        <w:jc w:val="both"/>
        <w:rPr>
          <w:rFonts w:ascii="Times New Roman" w:hAnsi="Times New Roman"/>
          <w:sz w:val="24"/>
          <w:szCs w:val="24"/>
        </w:rPr>
      </w:pPr>
      <w:r>
        <w:rPr>
          <w:rFonts w:ascii="Times New Roman" w:hAnsi="Times New Roman"/>
          <w:sz w:val="24"/>
          <w:szCs w:val="24"/>
        </w:rPr>
        <w:tab/>
      </w:r>
      <w:r w:rsidR="006761BB" w:rsidRPr="00DD6164">
        <w:rPr>
          <w:rFonts w:ascii="Times New Roman" w:hAnsi="Times New Roman"/>
          <w:sz w:val="24"/>
          <w:szCs w:val="24"/>
        </w:rPr>
        <w:t>U skladu sa Zakonom o zaštiti i očuvanju kulturnih dobara ovo upravno tijelo rješava žalbe na rješenja o spomeničkoj renti i ovrsi spomeničke rente.</w:t>
      </w:r>
    </w:p>
    <w:p w14:paraId="3A372B5F" w14:textId="77777777" w:rsidR="006761BB" w:rsidRPr="00C7424F" w:rsidRDefault="00E93E42" w:rsidP="00C7424F">
      <w:pPr>
        <w:spacing w:after="0" w:line="240" w:lineRule="auto"/>
        <w:jc w:val="both"/>
        <w:rPr>
          <w:rFonts w:ascii="Times New Roman" w:hAnsi="Times New Roman"/>
          <w:sz w:val="24"/>
          <w:szCs w:val="24"/>
        </w:rPr>
      </w:pPr>
      <w:r>
        <w:rPr>
          <w:rFonts w:ascii="Times New Roman" w:hAnsi="Times New Roman"/>
          <w:sz w:val="24"/>
          <w:szCs w:val="24"/>
        </w:rPr>
        <w:tab/>
      </w:r>
      <w:r w:rsidR="006761BB" w:rsidRPr="00DD6164">
        <w:rPr>
          <w:rFonts w:ascii="Times New Roman" w:hAnsi="Times New Roman"/>
          <w:sz w:val="24"/>
          <w:szCs w:val="24"/>
        </w:rPr>
        <w:t xml:space="preserve">Po Zakonu o postupanju s nezakonito izgrađenim zgradama rješavaju se žalbe izjavljene protiv rješenja o naknadi za zadržavanje nezakonito izgrađenih zgrada u prostoru. </w:t>
      </w:r>
      <w:r>
        <w:rPr>
          <w:rFonts w:ascii="Times New Roman" w:hAnsi="Times New Roman"/>
          <w:sz w:val="24"/>
          <w:szCs w:val="24"/>
        </w:rPr>
        <w:tab/>
      </w:r>
      <w:r w:rsidRPr="00C7424F">
        <w:rPr>
          <w:rFonts w:ascii="Times New Roman" w:hAnsi="Times New Roman"/>
          <w:sz w:val="24"/>
          <w:szCs w:val="24"/>
        </w:rPr>
        <w:t xml:space="preserve">Temeljem navedenih zakonskih propisa </w:t>
      </w:r>
      <w:r w:rsidR="006761BB" w:rsidRPr="00C7424F">
        <w:rPr>
          <w:rFonts w:ascii="Times New Roman" w:hAnsi="Times New Roman"/>
          <w:sz w:val="24"/>
          <w:szCs w:val="24"/>
        </w:rPr>
        <w:t xml:space="preserve">u </w:t>
      </w:r>
      <w:r w:rsidRPr="00C7424F">
        <w:rPr>
          <w:rFonts w:ascii="Times New Roman" w:hAnsi="Times New Roman"/>
          <w:sz w:val="24"/>
          <w:szCs w:val="24"/>
        </w:rPr>
        <w:t xml:space="preserve">izvještajnom </w:t>
      </w:r>
      <w:r w:rsidR="00C54DA0" w:rsidRPr="00C7424F">
        <w:rPr>
          <w:rFonts w:ascii="Times New Roman" w:hAnsi="Times New Roman"/>
          <w:sz w:val="24"/>
          <w:szCs w:val="24"/>
        </w:rPr>
        <w:t>razdoblju</w:t>
      </w:r>
      <w:r w:rsidRPr="00C7424F">
        <w:rPr>
          <w:rFonts w:ascii="Times New Roman" w:hAnsi="Times New Roman"/>
          <w:sz w:val="24"/>
          <w:szCs w:val="24"/>
        </w:rPr>
        <w:t xml:space="preserve"> putem</w:t>
      </w:r>
      <w:r w:rsidR="006761BB" w:rsidRPr="00C7424F">
        <w:rPr>
          <w:rFonts w:ascii="Times New Roman" w:hAnsi="Times New Roman"/>
          <w:sz w:val="24"/>
          <w:szCs w:val="24"/>
        </w:rPr>
        <w:t xml:space="preserve"> Upravnog odjela za graditeljstvo, infrastrukturu i zaštitu okoliša Brodsko-posavske županije</w:t>
      </w:r>
      <w:r w:rsidRPr="00C7424F">
        <w:rPr>
          <w:rFonts w:ascii="Times New Roman" w:hAnsi="Times New Roman"/>
          <w:sz w:val="24"/>
          <w:szCs w:val="24"/>
        </w:rPr>
        <w:t>:</w:t>
      </w:r>
    </w:p>
    <w:p w14:paraId="7187A431" w14:textId="77777777" w:rsidR="006761BB" w:rsidRPr="00DD6164" w:rsidRDefault="00E93E42" w:rsidP="00114B02">
      <w:pPr>
        <w:pStyle w:val="Bezproreda"/>
        <w:numPr>
          <w:ilvl w:val="0"/>
          <w:numId w:val="2"/>
        </w:numPr>
        <w:jc w:val="both"/>
      </w:pPr>
      <w:r>
        <w:t>riješeno je</w:t>
      </w:r>
      <w:r w:rsidR="006761BB" w:rsidRPr="00DD6164">
        <w:t xml:space="preserve"> 7  neupravn</w:t>
      </w:r>
      <w:r w:rsidR="00A05D3F">
        <w:t>ih</w:t>
      </w:r>
      <w:r w:rsidR="006761BB" w:rsidRPr="00DD6164">
        <w:t xml:space="preserve"> predmeta</w:t>
      </w:r>
      <w:r>
        <w:t>,</w:t>
      </w:r>
    </w:p>
    <w:p w14:paraId="7BB2CCFB" w14:textId="77777777" w:rsidR="006761BB" w:rsidRPr="00DD6164" w:rsidRDefault="00E93E42" w:rsidP="00114B02">
      <w:pPr>
        <w:pStyle w:val="Bezproreda"/>
        <w:numPr>
          <w:ilvl w:val="0"/>
          <w:numId w:val="2"/>
        </w:numPr>
        <w:jc w:val="both"/>
      </w:pPr>
      <w:r>
        <w:t>donesen</w:t>
      </w:r>
      <w:r w:rsidR="00A05D3F">
        <w:t>o</w:t>
      </w:r>
      <w:r>
        <w:t xml:space="preserve"> </w:t>
      </w:r>
      <w:r w:rsidR="00A05D3F">
        <w:t>je</w:t>
      </w:r>
      <w:r w:rsidR="006761BB" w:rsidRPr="00DD6164">
        <w:t xml:space="preserve"> 25  drugostupanjsk</w:t>
      </w:r>
      <w:r w:rsidR="00A05D3F">
        <w:t>ih</w:t>
      </w:r>
      <w:r w:rsidR="006761BB" w:rsidRPr="00DD6164">
        <w:t xml:space="preserve"> rješenja</w:t>
      </w:r>
      <w:r>
        <w:t>,</w:t>
      </w:r>
      <w:r w:rsidR="006761BB" w:rsidRPr="00DD6164">
        <w:t xml:space="preserve"> </w:t>
      </w:r>
    </w:p>
    <w:p w14:paraId="156EA9A7" w14:textId="77777777" w:rsidR="006761BB" w:rsidRPr="00DD6164" w:rsidRDefault="006761BB" w:rsidP="00114B02">
      <w:pPr>
        <w:pStyle w:val="Bezproreda"/>
        <w:numPr>
          <w:ilvl w:val="0"/>
          <w:numId w:val="2"/>
        </w:numPr>
        <w:jc w:val="both"/>
      </w:pPr>
      <w:r w:rsidRPr="00DD6164">
        <w:t xml:space="preserve">zaprimljeno  je 7 tužbi i upućeni odgovori na tužbe s kompletom spisa predmeta </w:t>
      </w:r>
    </w:p>
    <w:p w14:paraId="516F37DF" w14:textId="77777777" w:rsidR="006761BB" w:rsidRPr="00DD6164" w:rsidRDefault="006761BB" w:rsidP="00114B02">
      <w:pPr>
        <w:pStyle w:val="Bezproreda"/>
        <w:ind w:left="1068"/>
        <w:jc w:val="both"/>
      </w:pPr>
      <w:r w:rsidRPr="00DD6164">
        <w:t>Upravnom sudu u Osijeku</w:t>
      </w:r>
      <w:r w:rsidR="00E93E42">
        <w:t>.</w:t>
      </w:r>
    </w:p>
    <w:p w14:paraId="32BF3570" w14:textId="77777777" w:rsidR="006761BB" w:rsidRPr="00DD6164" w:rsidRDefault="00505339" w:rsidP="00F828B7">
      <w:pPr>
        <w:spacing w:after="0" w:line="240" w:lineRule="auto"/>
        <w:jc w:val="both"/>
        <w:rPr>
          <w:rFonts w:ascii="Times New Roman" w:hAnsi="Times New Roman"/>
          <w:sz w:val="24"/>
          <w:szCs w:val="24"/>
        </w:rPr>
      </w:pPr>
      <w:r>
        <w:rPr>
          <w:rFonts w:ascii="Times New Roman" w:hAnsi="Times New Roman"/>
          <w:sz w:val="24"/>
          <w:szCs w:val="24"/>
        </w:rPr>
        <w:tab/>
      </w:r>
      <w:r w:rsidR="006761BB" w:rsidRPr="00DD6164">
        <w:rPr>
          <w:rFonts w:ascii="Times New Roman" w:hAnsi="Times New Roman"/>
          <w:sz w:val="24"/>
          <w:szCs w:val="24"/>
        </w:rPr>
        <w:t>U</w:t>
      </w:r>
      <w:r>
        <w:rPr>
          <w:rFonts w:ascii="Times New Roman" w:hAnsi="Times New Roman"/>
          <w:sz w:val="24"/>
          <w:szCs w:val="24"/>
        </w:rPr>
        <w:t>pravni sud u Osijeku d</w:t>
      </w:r>
      <w:r w:rsidR="006761BB" w:rsidRPr="00DD6164">
        <w:rPr>
          <w:rFonts w:ascii="Times New Roman" w:hAnsi="Times New Roman"/>
          <w:sz w:val="24"/>
          <w:szCs w:val="24"/>
        </w:rPr>
        <w:t>onio</w:t>
      </w:r>
      <w:r>
        <w:rPr>
          <w:rFonts w:ascii="Times New Roman" w:hAnsi="Times New Roman"/>
          <w:sz w:val="24"/>
          <w:szCs w:val="24"/>
        </w:rPr>
        <w:t xml:space="preserve"> je</w:t>
      </w:r>
      <w:r w:rsidR="006761BB" w:rsidRPr="00DD6164">
        <w:rPr>
          <w:rFonts w:ascii="Times New Roman" w:hAnsi="Times New Roman"/>
          <w:sz w:val="24"/>
          <w:szCs w:val="24"/>
        </w:rPr>
        <w:t xml:space="preserve"> </w:t>
      </w:r>
      <w:r>
        <w:rPr>
          <w:rFonts w:ascii="Times New Roman" w:hAnsi="Times New Roman"/>
          <w:sz w:val="24"/>
          <w:szCs w:val="24"/>
        </w:rPr>
        <w:t>tri (</w:t>
      </w:r>
      <w:r w:rsidR="006761BB" w:rsidRPr="00DD6164">
        <w:rPr>
          <w:rFonts w:ascii="Times New Roman" w:hAnsi="Times New Roman"/>
          <w:sz w:val="24"/>
          <w:szCs w:val="24"/>
        </w:rPr>
        <w:t>3</w:t>
      </w:r>
      <w:r>
        <w:rPr>
          <w:rFonts w:ascii="Times New Roman" w:hAnsi="Times New Roman"/>
          <w:sz w:val="24"/>
          <w:szCs w:val="24"/>
        </w:rPr>
        <w:t>)</w:t>
      </w:r>
      <w:r w:rsidR="006761BB" w:rsidRPr="00DD6164">
        <w:rPr>
          <w:rFonts w:ascii="Times New Roman" w:hAnsi="Times New Roman"/>
          <w:sz w:val="24"/>
          <w:szCs w:val="24"/>
        </w:rPr>
        <w:t xml:space="preserve"> presud</w:t>
      </w:r>
      <w:r>
        <w:rPr>
          <w:rFonts w:ascii="Times New Roman" w:hAnsi="Times New Roman"/>
          <w:sz w:val="24"/>
          <w:szCs w:val="24"/>
        </w:rPr>
        <w:t>e</w:t>
      </w:r>
      <w:r w:rsidR="006761BB" w:rsidRPr="00DD6164">
        <w:rPr>
          <w:rFonts w:ascii="Times New Roman" w:hAnsi="Times New Roman"/>
          <w:sz w:val="24"/>
          <w:szCs w:val="24"/>
        </w:rPr>
        <w:t xml:space="preserve"> kojim</w:t>
      </w:r>
      <w:r w:rsidR="00E37619">
        <w:rPr>
          <w:rFonts w:ascii="Times New Roman" w:hAnsi="Times New Roman"/>
          <w:sz w:val="24"/>
          <w:szCs w:val="24"/>
        </w:rPr>
        <w:t>a</w:t>
      </w:r>
      <w:r w:rsidR="006761BB" w:rsidRPr="00DD6164">
        <w:rPr>
          <w:rFonts w:ascii="Times New Roman" w:hAnsi="Times New Roman"/>
          <w:sz w:val="24"/>
          <w:szCs w:val="24"/>
        </w:rPr>
        <w:t xml:space="preserve"> </w:t>
      </w:r>
      <w:r>
        <w:rPr>
          <w:rFonts w:ascii="Times New Roman" w:hAnsi="Times New Roman"/>
          <w:sz w:val="24"/>
          <w:szCs w:val="24"/>
        </w:rPr>
        <w:t xml:space="preserve">su </w:t>
      </w:r>
      <w:r w:rsidR="006761BB" w:rsidRPr="00DD6164">
        <w:rPr>
          <w:rFonts w:ascii="Times New Roman" w:hAnsi="Times New Roman"/>
          <w:sz w:val="24"/>
          <w:szCs w:val="24"/>
        </w:rPr>
        <w:t>odbij</w:t>
      </w:r>
      <w:r>
        <w:rPr>
          <w:rFonts w:ascii="Times New Roman" w:hAnsi="Times New Roman"/>
          <w:sz w:val="24"/>
          <w:szCs w:val="24"/>
        </w:rPr>
        <w:t>eni</w:t>
      </w:r>
      <w:r w:rsidR="006761BB" w:rsidRPr="00DD6164">
        <w:rPr>
          <w:rFonts w:ascii="Times New Roman" w:hAnsi="Times New Roman"/>
          <w:sz w:val="24"/>
          <w:szCs w:val="24"/>
        </w:rPr>
        <w:t xml:space="preserve"> tužben</w:t>
      </w:r>
      <w:r>
        <w:rPr>
          <w:rFonts w:ascii="Times New Roman" w:hAnsi="Times New Roman"/>
          <w:sz w:val="24"/>
          <w:szCs w:val="24"/>
        </w:rPr>
        <w:t>i</w:t>
      </w:r>
      <w:r w:rsidR="006761BB" w:rsidRPr="00DD6164">
        <w:rPr>
          <w:rFonts w:ascii="Times New Roman" w:hAnsi="Times New Roman"/>
          <w:sz w:val="24"/>
          <w:szCs w:val="24"/>
        </w:rPr>
        <w:t xml:space="preserve"> zahtjev</w:t>
      </w:r>
      <w:r>
        <w:rPr>
          <w:rFonts w:ascii="Times New Roman" w:hAnsi="Times New Roman"/>
          <w:sz w:val="24"/>
          <w:szCs w:val="24"/>
        </w:rPr>
        <w:t>i</w:t>
      </w:r>
      <w:r w:rsidR="006761BB" w:rsidRPr="00DD6164">
        <w:rPr>
          <w:rFonts w:ascii="Times New Roman" w:hAnsi="Times New Roman"/>
          <w:sz w:val="24"/>
          <w:szCs w:val="24"/>
        </w:rPr>
        <w:t xml:space="preserve"> protiv Upravnog odjela za graditeljstvo,</w:t>
      </w:r>
      <w:r>
        <w:rPr>
          <w:rFonts w:ascii="Times New Roman" w:hAnsi="Times New Roman"/>
          <w:sz w:val="24"/>
          <w:szCs w:val="24"/>
        </w:rPr>
        <w:t xml:space="preserve"> </w:t>
      </w:r>
      <w:r w:rsidR="006761BB" w:rsidRPr="00DD6164">
        <w:rPr>
          <w:rFonts w:ascii="Times New Roman" w:hAnsi="Times New Roman"/>
          <w:sz w:val="24"/>
          <w:szCs w:val="24"/>
        </w:rPr>
        <w:t>infrastrukturu i zaštitu okoliša Brodsko-posavske županije</w:t>
      </w:r>
      <w:r w:rsidR="00216A02">
        <w:rPr>
          <w:rFonts w:ascii="Times New Roman" w:hAnsi="Times New Roman"/>
          <w:sz w:val="24"/>
          <w:szCs w:val="24"/>
        </w:rPr>
        <w:t xml:space="preserve"> i </w:t>
      </w:r>
    </w:p>
    <w:p w14:paraId="6C71D1D7" w14:textId="77777777" w:rsidR="00505339" w:rsidRDefault="00216A02" w:rsidP="00F828B7">
      <w:pPr>
        <w:spacing w:after="0" w:line="240" w:lineRule="auto"/>
        <w:jc w:val="both"/>
        <w:rPr>
          <w:rFonts w:ascii="Times New Roman" w:hAnsi="Times New Roman"/>
          <w:sz w:val="24"/>
          <w:szCs w:val="24"/>
        </w:rPr>
      </w:pPr>
      <w:r>
        <w:rPr>
          <w:rFonts w:ascii="Times New Roman" w:hAnsi="Times New Roman"/>
          <w:sz w:val="24"/>
          <w:szCs w:val="24"/>
        </w:rPr>
        <w:t>u</w:t>
      </w:r>
      <w:r w:rsidR="006761BB" w:rsidRPr="00DD6164">
        <w:rPr>
          <w:rFonts w:ascii="Times New Roman" w:hAnsi="Times New Roman"/>
          <w:sz w:val="24"/>
          <w:szCs w:val="24"/>
        </w:rPr>
        <w:t>pućena</w:t>
      </w:r>
      <w:r w:rsidR="00505339">
        <w:rPr>
          <w:rFonts w:ascii="Times New Roman" w:hAnsi="Times New Roman"/>
          <w:sz w:val="24"/>
          <w:szCs w:val="24"/>
        </w:rPr>
        <w:t xml:space="preserve"> su</w:t>
      </w:r>
      <w:r w:rsidR="006761BB" w:rsidRPr="00DD6164">
        <w:rPr>
          <w:rFonts w:ascii="Times New Roman" w:hAnsi="Times New Roman"/>
          <w:sz w:val="24"/>
          <w:szCs w:val="24"/>
        </w:rPr>
        <w:t xml:space="preserve"> dva (2) odgovora na žalbu Visokom upravnom sudu Republike Hrvatske</w:t>
      </w:r>
      <w:r w:rsidR="00505339">
        <w:rPr>
          <w:rFonts w:ascii="Times New Roman" w:hAnsi="Times New Roman"/>
          <w:sz w:val="24"/>
          <w:szCs w:val="24"/>
        </w:rPr>
        <w:t>.</w:t>
      </w:r>
    </w:p>
    <w:p w14:paraId="658C223C" w14:textId="77777777" w:rsidR="00216A02" w:rsidRPr="00DD6164" w:rsidRDefault="00E6156F" w:rsidP="00F828B7">
      <w:pPr>
        <w:spacing w:after="0" w:line="240" w:lineRule="auto"/>
        <w:jc w:val="both"/>
        <w:rPr>
          <w:rFonts w:ascii="Times New Roman" w:hAnsi="Times New Roman"/>
          <w:sz w:val="24"/>
          <w:szCs w:val="24"/>
        </w:rPr>
      </w:pPr>
      <w:r>
        <w:rPr>
          <w:rFonts w:ascii="Times New Roman" w:hAnsi="Times New Roman"/>
          <w:sz w:val="24"/>
          <w:szCs w:val="24"/>
        </w:rPr>
        <w:tab/>
      </w:r>
      <w:r w:rsidR="00505339">
        <w:rPr>
          <w:rFonts w:ascii="Times New Roman" w:hAnsi="Times New Roman"/>
          <w:sz w:val="24"/>
          <w:szCs w:val="24"/>
        </w:rPr>
        <w:t xml:space="preserve">Visoki upravni sud Republike </w:t>
      </w:r>
      <w:r>
        <w:rPr>
          <w:rFonts w:ascii="Times New Roman" w:hAnsi="Times New Roman"/>
          <w:sz w:val="24"/>
          <w:szCs w:val="24"/>
        </w:rPr>
        <w:t>H</w:t>
      </w:r>
      <w:r w:rsidR="00505339">
        <w:rPr>
          <w:rFonts w:ascii="Times New Roman" w:hAnsi="Times New Roman"/>
          <w:sz w:val="24"/>
          <w:szCs w:val="24"/>
        </w:rPr>
        <w:t xml:space="preserve">rvatske </w:t>
      </w:r>
      <w:r w:rsidR="006761BB" w:rsidRPr="00DD6164">
        <w:rPr>
          <w:rFonts w:ascii="Times New Roman" w:hAnsi="Times New Roman"/>
          <w:sz w:val="24"/>
          <w:szCs w:val="24"/>
        </w:rPr>
        <w:t>donio</w:t>
      </w:r>
      <w:r w:rsidR="00505339">
        <w:rPr>
          <w:rFonts w:ascii="Times New Roman" w:hAnsi="Times New Roman"/>
          <w:sz w:val="24"/>
          <w:szCs w:val="24"/>
        </w:rPr>
        <w:t xml:space="preserve"> je</w:t>
      </w:r>
      <w:r w:rsidR="006761BB" w:rsidRPr="00DD6164">
        <w:rPr>
          <w:rFonts w:ascii="Times New Roman" w:hAnsi="Times New Roman"/>
          <w:sz w:val="24"/>
          <w:szCs w:val="24"/>
        </w:rPr>
        <w:t xml:space="preserve"> dvije (2) presude  kojim</w:t>
      </w:r>
      <w:r w:rsidR="00E37619">
        <w:rPr>
          <w:rFonts w:ascii="Times New Roman" w:hAnsi="Times New Roman"/>
          <w:sz w:val="24"/>
          <w:szCs w:val="24"/>
        </w:rPr>
        <w:t>a</w:t>
      </w:r>
      <w:r w:rsidR="006761BB" w:rsidRPr="00DD6164">
        <w:rPr>
          <w:rFonts w:ascii="Times New Roman" w:hAnsi="Times New Roman"/>
          <w:sz w:val="24"/>
          <w:szCs w:val="24"/>
        </w:rPr>
        <w:t xml:space="preserve"> je odbijena žalba i potvrđena presuda Upravnog suda u Osijeku, odnosno rješenje Upravnog odjela za graditeljstvo, infrastrukturu i zaštitu okoliša.</w:t>
      </w:r>
    </w:p>
    <w:p w14:paraId="4C0A3ED3" w14:textId="77777777" w:rsidR="00114B02" w:rsidRDefault="00114B02" w:rsidP="00114B02">
      <w:pPr>
        <w:pStyle w:val="Naslov1"/>
        <w:keepLines/>
        <w:spacing w:before="0" w:after="0" w:line="240" w:lineRule="auto"/>
        <w:jc w:val="both"/>
        <w:rPr>
          <w:rFonts w:ascii="Times New Roman" w:eastAsia="Calibri" w:hAnsi="Times New Roman"/>
          <w:bCs w:val="0"/>
          <w:kern w:val="0"/>
          <w:sz w:val="24"/>
          <w:szCs w:val="24"/>
        </w:rPr>
      </w:pPr>
      <w:bookmarkStart w:id="7" w:name="_Hlk48816454"/>
    </w:p>
    <w:p w14:paraId="4018F520" w14:textId="77777777" w:rsidR="00505339" w:rsidRDefault="006761BB" w:rsidP="00114B02">
      <w:pPr>
        <w:pStyle w:val="Naslov1"/>
        <w:keepLines/>
        <w:spacing w:before="0" w:after="0" w:line="240" w:lineRule="auto"/>
        <w:jc w:val="both"/>
        <w:rPr>
          <w:rFonts w:ascii="Times New Roman" w:hAnsi="Times New Roman"/>
          <w:sz w:val="24"/>
          <w:szCs w:val="24"/>
        </w:rPr>
      </w:pPr>
      <w:r w:rsidRPr="00DD6164">
        <w:rPr>
          <w:rFonts w:ascii="Times New Roman" w:hAnsi="Times New Roman"/>
          <w:sz w:val="24"/>
          <w:szCs w:val="24"/>
        </w:rPr>
        <w:t>Županijski linijski prijevoz putnika autobusima na području</w:t>
      </w:r>
      <w:r w:rsidR="00E37619">
        <w:rPr>
          <w:rFonts w:ascii="Times New Roman" w:hAnsi="Times New Roman"/>
          <w:sz w:val="24"/>
          <w:szCs w:val="24"/>
        </w:rPr>
        <w:t xml:space="preserve"> </w:t>
      </w:r>
      <w:r w:rsidRPr="00DD6164">
        <w:rPr>
          <w:rFonts w:ascii="Times New Roman" w:hAnsi="Times New Roman"/>
          <w:sz w:val="24"/>
          <w:szCs w:val="24"/>
        </w:rPr>
        <w:t xml:space="preserve">Brodsko-posavske županije </w:t>
      </w:r>
    </w:p>
    <w:p w14:paraId="1880A99D" w14:textId="77777777" w:rsidR="00114B02" w:rsidRDefault="00114B02" w:rsidP="00114B02">
      <w:pPr>
        <w:spacing w:line="240" w:lineRule="auto"/>
        <w:jc w:val="both"/>
        <w:rPr>
          <w:rFonts w:ascii="Times New Roman" w:hAnsi="Times New Roman"/>
          <w:sz w:val="24"/>
          <w:szCs w:val="24"/>
        </w:rPr>
      </w:pPr>
    </w:p>
    <w:p w14:paraId="1AF7AF79" w14:textId="77777777" w:rsidR="00505339" w:rsidRDefault="00505339" w:rsidP="00114B02">
      <w:pPr>
        <w:spacing w:line="240" w:lineRule="auto"/>
        <w:ind w:firstLine="360"/>
        <w:jc w:val="both"/>
        <w:rPr>
          <w:rFonts w:ascii="Times New Roman" w:hAnsi="Times New Roman"/>
          <w:sz w:val="24"/>
          <w:szCs w:val="24"/>
        </w:rPr>
      </w:pPr>
      <w:r>
        <w:rPr>
          <w:rFonts w:ascii="Times New Roman" w:hAnsi="Times New Roman"/>
          <w:sz w:val="24"/>
          <w:szCs w:val="24"/>
        </w:rPr>
        <w:t xml:space="preserve">Putem </w:t>
      </w:r>
      <w:r w:rsidR="006761BB" w:rsidRPr="00DD6164">
        <w:rPr>
          <w:rFonts w:ascii="Times New Roman" w:hAnsi="Times New Roman"/>
          <w:sz w:val="24"/>
          <w:szCs w:val="24"/>
        </w:rPr>
        <w:t>Upravn</w:t>
      </w:r>
      <w:r>
        <w:rPr>
          <w:rFonts w:ascii="Times New Roman" w:hAnsi="Times New Roman"/>
          <w:sz w:val="24"/>
          <w:szCs w:val="24"/>
        </w:rPr>
        <w:t>og</w:t>
      </w:r>
      <w:r w:rsidR="006761BB" w:rsidRPr="00DD6164">
        <w:rPr>
          <w:rFonts w:ascii="Times New Roman" w:hAnsi="Times New Roman"/>
          <w:sz w:val="24"/>
          <w:szCs w:val="24"/>
        </w:rPr>
        <w:t xml:space="preserve"> odjel</w:t>
      </w:r>
      <w:r>
        <w:rPr>
          <w:rFonts w:ascii="Times New Roman" w:hAnsi="Times New Roman"/>
          <w:sz w:val="24"/>
          <w:szCs w:val="24"/>
        </w:rPr>
        <w:t>a</w:t>
      </w:r>
      <w:r w:rsidR="006761BB" w:rsidRPr="00DD6164">
        <w:rPr>
          <w:rFonts w:ascii="Times New Roman" w:hAnsi="Times New Roman"/>
          <w:sz w:val="24"/>
          <w:szCs w:val="24"/>
        </w:rPr>
        <w:t xml:space="preserve"> za graditeljstvo, infrastrukturu i zaštitu okoliša</w:t>
      </w:r>
      <w:r>
        <w:rPr>
          <w:rFonts w:ascii="Times New Roman" w:hAnsi="Times New Roman"/>
          <w:sz w:val="24"/>
          <w:szCs w:val="24"/>
        </w:rPr>
        <w:t>,</w:t>
      </w:r>
      <w:r w:rsidR="006761BB" w:rsidRPr="00DD6164">
        <w:rPr>
          <w:rFonts w:ascii="Times New Roman" w:hAnsi="Times New Roman"/>
          <w:sz w:val="24"/>
          <w:szCs w:val="24"/>
        </w:rPr>
        <w:t xml:space="preserve"> kao nadležno</w:t>
      </w:r>
      <w:r>
        <w:rPr>
          <w:rFonts w:ascii="Times New Roman" w:hAnsi="Times New Roman"/>
          <w:sz w:val="24"/>
          <w:szCs w:val="24"/>
        </w:rPr>
        <w:t>g</w:t>
      </w:r>
      <w:r w:rsidR="006761BB" w:rsidRPr="00DD6164">
        <w:rPr>
          <w:rFonts w:ascii="Times New Roman" w:hAnsi="Times New Roman"/>
          <w:sz w:val="24"/>
          <w:szCs w:val="24"/>
        </w:rPr>
        <w:t xml:space="preserve"> tijel</w:t>
      </w:r>
      <w:r>
        <w:rPr>
          <w:rFonts w:ascii="Times New Roman" w:hAnsi="Times New Roman"/>
          <w:sz w:val="24"/>
          <w:szCs w:val="24"/>
        </w:rPr>
        <w:t>a</w:t>
      </w:r>
      <w:r w:rsidR="006761BB" w:rsidRPr="00DD6164">
        <w:rPr>
          <w:rFonts w:ascii="Times New Roman" w:hAnsi="Times New Roman"/>
          <w:sz w:val="24"/>
          <w:szCs w:val="24"/>
        </w:rPr>
        <w:t xml:space="preserve"> Županije za poslove prometa</w:t>
      </w:r>
      <w:r>
        <w:rPr>
          <w:rFonts w:ascii="Times New Roman" w:hAnsi="Times New Roman"/>
          <w:sz w:val="24"/>
          <w:szCs w:val="24"/>
        </w:rPr>
        <w:t>,</w:t>
      </w:r>
      <w:r w:rsidR="006761BB" w:rsidRPr="00DD6164">
        <w:rPr>
          <w:rFonts w:ascii="Times New Roman" w:hAnsi="Times New Roman"/>
          <w:sz w:val="24"/>
          <w:szCs w:val="24"/>
        </w:rPr>
        <w:t xml:space="preserve"> provod</w:t>
      </w:r>
      <w:r>
        <w:rPr>
          <w:rFonts w:ascii="Times New Roman" w:hAnsi="Times New Roman"/>
          <w:sz w:val="24"/>
          <w:szCs w:val="24"/>
        </w:rPr>
        <w:t>e se</w:t>
      </w:r>
      <w:r w:rsidR="006761BB" w:rsidRPr="00DD6164">
        <w:rPr>
          <w:rFonts w:ascii="Times New Roman" w:hAnsi="Times New Roman"/>
          <w:sz w:val="24"/>
          <w:szCs w:val="24"/>
        </w:rPr>
        <w:t xml:space="preserve"> postup</w:t>
      </w:r>
      <w:r>
        <w:rPr>
          <w:rFonts w:ascii="Times New Roman" w:hAnsi="Times New Roman"/>
          <w:sz w:val="24"/>
          <w:szCs w:val="24"/>
        </w:rPr>
        <w:t>ci</w:t>
      </w:r>
      <w:r w:rsidR="006761BB" w:rsidRPr="00DD6164">
        <w:rPr>
          <w:rFonts w:ascii="Times New Roman" w:hAnsi="Times New Roman"/>
          <w:sz w:val="24"/>
          <w:szCs w:val="24"/>
        </w:rPr>
        <w:t xml:space="preserve"> i donos</w:t>
      </w:r>
      <w:r>
        <w:rPr>
          <w:rFonts w:ascii="Times New Roman" w:hAnsi="Times New Roman"/>
          <w:sz w:val="24"/>
          <w:szCs w:val="24"/>
        </w:rPr>
        <w:t>e</w:t>
      </w:r>
      <w:r w:rsidR="006761BB" w:rsidRPr="00DD6164">
        <w:rPr>
          <w:rFonts w:ascii="Times New Roman" w:hAnsi="Times New Roman"/>
          <w:sz w:val="24"/>
          <w:szCs w:val="24"/>
        </w:rPr>
        <w:t xml:space="preserve"> prvostupanjska rješenje u sljedećim taksativno navedenim situacijama: </w:t>
      </w:r>
    </w:p>
    <w:p w14:paraId="2B137AB8" w14:textId="77777777" w:rsidR="006761BB" w:rsidRPr="00114B02" w:rsidRDefault="006761BB" w:rsidP="00114B02">
      <w:pPr>
        <w:pStyle w:val="Bezproreda"/>
        <w:numPr>
          <w:ilvl w:val="0"/>
          <w:numId w:val="2"/>
        </w:numPr>
        <w:jc w:val="both"/>
      </w:pPr>
      <w:r w:rsidRPr="00114B02">
        <w:t>izda</w:t>
      </w:r>
      <w:r w:rsidR="00505339" w:rsidRPr="00114B02">
        <w:t>vanje</w:t>
      </w:r>
      <w:r w:rsidRPr="00114B02">
        <w:t xml:space="preserve"> dozvole za županijski linijski prijevoz putnika</w:t>
      </w:r>
      <w:r w:rsidR="00505339" w:rsidRPr="00114B02">
        <w:t>,</w:t>
      </w:r>
    </w:p>
    <w:p w14:paraId="25579C71" w14:textId="77777777" w:rsidR="00505339" w:rsidRPr="00114B02" w:rsidRDefault="006761BB" w:rsidP="00114B02">
      <w:pPr>
        <w:pStyle w:val="Bezproreda"/>
        <w:numPr>
          <w:ilvl w:val="0"/>
          <w:numId w:val="2"/>
        </w:numPr>
        <w:jc w:val="both"/>
      </w:pPr>
      <w:r w:rsidRPr="00114B02">
        <w:t>dono</w:t>
      </w:r>
      <w:r w:rsidR="00505339" w:rsidRPr="00114B02">
        <w:t>šenje</w:t>
      </w:r>
      <w:r w:rsidRPr="00114B02">
        <w:t xml:space="preserve"> rješenja o obnovi dozvol</w:t>
      </w:r>
      <w:r w:rsidR="00505339" w:rsidRPr="00114B02">
        <w:t>a,</w:t>
      </w:r>
    </w:p>
    <w:p w14:paraId="2D196C59" w14:textId="77777777" w:rsidR="006761BB" w:rsidRPr="00114B02" w:rsidRDefault="006761BB" w:rsidP="00114B02">
      <w:pPr>
        <w:pStyle w:val="Bezproreda"/>
        <w:numPr>
          <w:ilvl w:val="0"/>
          <w:numId w:val="2"/>
        </w:numPr>
        <w:jc w:val="both"/>
      </w:pPr>
      <w:r w:rsidRPr="00114B02">
        <w:t>dono</w:t>
      </w:r>
      <w:r w:rsidR="00505339" w:rsidRPr="00114B02">
        <w:t>šenje</w:t>
      </w:r>
      <w:r w:rsidRPr="00114B02">
        <w:t xml:space="preserve"> rješenja o prestanku važenj</w:t>
      </w:r>
      <w:r w:rsidR="00E37619">
        <w:t>a</w:t>
      </w:r>
      <w:r w:rsidRPr="00114B02">
        <w:t xml:space="preserve"> dozvola prije isteka roka važenja</w:t>
      </w:r>
      <w:r w:rsidR="00505339" w:rsidRPr="00114B02">
        <w:t>,</w:t>
      </w:r>
      <w:r w:rsidRPr="00114B02">
        <w:t xml:space="preserve"> </w:t>
      </w:r>
    </w:p>
    <w:p w14:paraId="435E6F3E" w14:textId="77777777" w:rsidR="006761BB" w:rsidRPr="00114B02" w:rsidRDefault="006761BB" w:rsidP="00114B02">
      <w:pPr>
        <w:pStyle w:val="Bezproreda"/>
        <w:numPr>
          <w:ilvl w:val="0"/>
          <w:numId w:val="2"/>
        </w:numPr>
        <w:jc w:val="both"/>
      </w:pPr>
      <w:r w:rsidRPr="00114B02">
        <w:t>dono</w:t>
      </w:r>
      <w:r w:rsidR="00505339" w:rsidRPr="00114B02">
        <w:t>šenje</w:t>
      </w:r>
      <w:r w:rsidRPr="00114B02">
        <w:t xml:space="preserve"> rješenja o obavljanju posebnog linijskog prijevoza u mjesta i iz mjesta u kojima ne postoji javni linijski prijevoz</w:t>
      </w:r>
      <w:r w:rsidR="00AB2DF8" w:rsidRPr="00114B02">
        <w:t>,</w:t>
      </w:r>
    </w:p>
    <w:p w14:paraId="18DE805B" w14:textId="77777777" w:rsidR="006761BB" w:rsidRPr="00114B02" w:rsidRDefault="006761BB" w:rsidP="00114B02">
      <w:pPr>
        <w:pStyle w:val="Bezproreda"/>
        <w:numPr>
          <w:ilvl w:val="0"/>
          <w:numId w:val="2"/>
        </w:numPr>
        <w:jc w:val="both"/>
      </w:pPr>
      <w:r w:rsidRPr="00114B02">
        <w:t>dono</w:t>
      </w:r>
      <w:r w:rsidR="00AB2DF8" w:rsidRPr="00114B02">
        <w:t>šenje</w:t>
      </w:r>
      <w:r w:rsidRPr="00114B02">
        <w:t xml:space="preserve"> rješenja o izmjeni voznog reda</w:t>
      </w:r>
      <w:r w:rsidR="00AB2DF8" w:rsidRPr="00114B02">
        <w:t>,</w:t>
      </w:r>
    </w:p>
    <w:p w14:paraId="2AEEECF1" w14:textId="77777777" w:rsidR="006761BB" w:rsidRPr="00114B02" w:rsidRDefault="006761BB" w:rsidP="00114B02">
      <w:pPr>
        <w:pStyle w:val="Bezproreda"/>
        <w:numPr>
          <w:ilvl w:val="0"/>
          <w:numId w:val="2"/>
        </w:numPr>
        <w:jc w:val="both"/>
      </w:pPr>
      <w:r w:rsidRPr="00114B02">
        <w:t>dono</w:t>
      </w:r>
      <w:r w:rsidR="00AB2DF8" w:rsidRPr="00114B02">
        <w:t>šenje</w:t>
      </w:r>
      <w:r w:rsidRPr="00114B02">
        <w:t xml:space="preserve"> rješenja o zajedničkom obavljanju prijevoza</w:t>
      </w:r>
      <w:r w:rsidR="00AB2DF8" w:rsidRPr="00114B02">
        <w:t>,</w:t>
      </w:r>
    </w:p>
    <w:p w14:paraId="2B0490C6" w14:textId="77777777" w:rsidR="00AB2DF8" w:rsidRPr="00114B02" w:rsidRDefault="006761BB" w:rsidP="00114B02">
      <w:pPr>
        <w:pStyle w:val="Bezproreda"/>
        <w:numPr>
          <w:ilvl w:val="0"/>
          <w:numId w:val="2"/>
        </w:numPr>
        <w:jc w:val="both"/>
      </w:pPr>
      <w:r w:rsidRPr="00114B02">
        <w:t>dono</w:t>
      </w:r>
      <w:r w:rsidR="00AB2DF8" w:rsidRPr="00114B02">
        <w:t>šenje</w:t>
      </w:r>
      <w:r w:rsidRPr="00114B02">
        <w:t xml:space="preserve"> rješenja o trajnoj obustavi prijevoza na županijskim linijama</w:t>
      </w:r>
      <w:r w:rsidR="00AB2DF8" w:rsidRPr="00114B02">
        <w:t>.</w:t>
      </w:r>
    </w:p>
    <w:p w14:paraId="6932D0BF" w14:textId="77777777" w:rsidR="00114B02" w:rsidRPr="00114B02" w:rsidRDefault="00114B02" w:rsidP="00114B02">
      <w:pPr>
        <w:pStyle w:val="Bezproreda"/>
        <w:ind w:left="1068"/>
        <w:jc w:val="both"/>
      </w:pPr>
    </w:p>
    <w:p w14:paraId="5D7F20E7" w14:textId="77777777" w:rsidR="00216A02" w:rsidRDefault="006761BB" w:rsidP="00114B02">
      <w:pPr>
        <w:spacing w:after="0" w:line="240" w:lineRule="auto"/>
        <w:ind w:firstLine="709"/>
        <w:jc w:val="both"/>
        <w:rPr>
          <w:rFonts w:ascii="Times New Roman" w:hAnsi="Times New Roman"/>
          <w:sz w:val="24"/>
          <w:szCs w:val="24"/>
        </w:rPr>
      </w:pPr>
      <w:r w:rsidRPr="00DD6164">
        <w:rPr>
          <w:rFonts w:ascii="Times New Roman" w:hAnsi="Times New Roman"/>
          <w:sz w:val="24"/>
          <w:szCs w:val="24"/>
        </w:rPr>
        <w:t xml:space="preserve">U </w:t>
      </w:r>
      <w:r w:rsidR="00AB2DF8">
        <w:rPr>
          <w:rFonts w:ascii="Times New Roman" w:hAnsi="Times New Roman"/>
          <w:sz w:val="24"/>
          <w:szCs w:val="24"/>
        </w:rPr>
        <w:t>izvještajnom razdoblju</w:t>
      </w:r>
      <w:r w:rsidRPr="00DD6164">
        <w:rPr>
          <w:rFonts w:ascii="Times New Roman" w:hAnsi="Times New Roman"/>
          <w:sz w:val="24"/>
          <w:szCs w:val="24"/>
        </w:rPr>
        <w:t xml:space="preserve"> podneseno je petnaest (15) zahtjeva za obnovu dozvola od strane prijevoznika Slavonija Bus d.o.o. v. Kopanica, Novi Grad 26 a.</w:t>
      </w:r>
    </w:p>
    <w:p w14:paraId="711E1EDF" w14:textId="77777777" w:rsidR="00114B02" w:rsidRDefault="00114B02" w:rsidP="00F828B7">
      <w:pPr>
        <w:jc w:val="both"/>
        <w:rPr>
          <w:rFonts w:ascii="Times New Roman" w:hAnsi="Times New Roman"/>
          <w:sz w:val="24"/>
          <w:szCs w:val="24"/>
        </w:rPr>
      </w:pPr>
    </w:p>
    <w:p w14:paraId="2B9352DD" w14:textId="77777777" w:rsidR="00114B02" w:rsidRDefault="006761BB" w:rsidP="00114B02">
      <w:pPr>
        <w:spacing w:after="0" w:line="240" w:lineRule="auto"/>
        <w:jc w:val="both"/>
        <w:rPr>
          <w:rFonts w:ascii="Times New Roman" w:hAnsi="Times New Roman"/>
          <w:b/>
          <w:bCs/>
          <w:sz w:val="24"/>
          <w:szCs w:val="24"/>
        </w:rPr>
      </w:pPr>
      <w:r w:rsidRPr="00DD6164">
        <w:rPr>
          <w:rStyle w:val="Naslov1Char"/>
          <w:rFonts w:ascii="Times New Roman" w:eastAsia="Calibri" w:hAnsi="Times New Roman"/>
          <w:sz w:val="24"/>
          <w:szCs w:val="24"/>
        </w:rPr>
        <w:t xml:space="preserve">Izdavanje licenci i znakova pristupačnosti </w:t>
      </w:r>
      <w:r w:rsidRPr="00DD6164">
        <w:rPr>
          <w:rFonts w:ascii="Times New Roman" w:hAnsi="Times New Roman"/>
          <w:b/>
          <w:bCs/>
          <w:sz w:val="24"/>
          <w:szCs w:val="24"/>
        </w:rPr>
        <w:t xml:space="preserve">     </w:t>
      </w:r>
    </w:p>
    <w:p w14:paraId="4DDEB9E2" w14:textId="77777777" w:rsidR="00114B02" w:rsidRDefault="006761BB" w:rsidP="00114B02">
      <w:pPr>
        <w:spacing w:after="0" w:line="240" w:lineRule="auto"/>
        <w:jc w:val="both"/>
        <w:rPr>
          <w:rFonts w:ascii="Times New Roman" w:hAnsi="Times New Roman"/>
          <w:b/>
          <w:bCs/>
          <w:sz w:val="24"/>
          <w:szCs w:val="24"/>
        </w:rPr>
      </w:pPr>
      <w:r w:rsidRPr="00DD6164">
        <w:rPr>
          <w:rFonts w:ascii="Times New Roman" w:hAnsi="Times New Roman"/>
          <w:b/>
          <w:bCs/>
          <w:sz w:val="24"/>
          <w:szCs w:val="24"/>
        </w:rPr>
        <w:t xml:space="preserve">                                             </w:t>
      </w:r>
      <w:r w:rsidRPr="00DD6164">
        <w:rPr>
          <w:rFonts w:ascii="Times New Roman" w:hAnsi="Times New Roman"/>
          <w:b/>
          <w:bCs/>
          <w:sz w:val="24"/>
          <w:szCs w:val="24"/>
        </w:rPr>
        <w:tab/>
        <w:t xml:space="preserve">         </w:t>
      </w:r>
    </w:p>
    <w:p w14:paraId="748DE585" w14:textId="77777777" w:rsidR="006761BB" w:rsidRPr="00114B02" w:rsidRDefault="006761BB" w:rsidP="00114B02">
      <w:pPr>
        <w:spacing w:after="0" w:line="240" w:lineRule="auto"/>
        <w:ind w:firstLine="708"/>
        <w:jc w:val="both"/>
        <w:rPr>
          <w:rFonts w:ascii="Times New Roman" w:hAnsi="Times New Roman"/>
          <w:b/>
          <w:bCs/>
          <w:sz w:val="24"/>
          <w:szCs w:val="24"/>
        </w:rPr>
      </w:pPr>
      <w:r w:rsidRPr="00DD6164">
        <w:rPr>
          <w:rFonts w:ascii="Times New Roman" w:hAnsi="Times New Roman"/>
          <w:sz w:val="24"/>
          <w:szCs w:val="24"/>
        </w:rPr>
        <w:t>Na temelju  Zakon o sigurnosti prometa na cestama (“Narodne novine” 67/08, 48/10, 74/11, 80/13, 158/13, 92/14, 64/15, 108/17, 70/19, 42/20) i  Pravilnika o znaku pristupačnosti (“Narodne novine”78/08, 87/14), izdano</w:t>
      </w:r>
      <w:r w:rsidR="00216A02">
        <w:rPr>
          <w:rFonts w:ascii="Times New Roman" w:hAnsi="Times New Roman"/>
          <w:sz w:val="24"/>
          <w:szCs w:val="24"/>
        </w:rPr>
        <w:t xml:space="preserve"> je</w:t>
      </w:r>
      <w:r w:rsidRPr="00DD6164">
        <w:rPr>
          <w:rFonts w:ascii="Times New Roman" w:hAnsi="Times New Roman"/>
          <w:sz w:val="24"/>
          <w:szCs w:val="24"/>
        </w:rPr>
        <w:t xml:space="preserve"> 79 znak</w:t>
      </w:r>
      <w:r w:rsidR="00216A02">
        <w:rPr>
          <w:rFonts w:ascii="Times New Roman" w:hAnsi="Times New Roman"/>
          <w:sz w:val="24"/>
          <w:szCs w:val="24"/>
        </w:rPr>
        <w:t>ova</w:t>
      </w:r>
      <w:r w:rsidRPr="00DD6164">
        <w:rPr>
          <w:rFonts w:ascii="Times New Roman" w:hAnsi="Times New Roman"/>
          <w:sz w:val="24"/>
          <w:szCs w:val="24"/>
        </w:rPr>
        <w:t xml:space="preserve"> pristupačnosti</w:t>
      </w:r>
      <w:r w:rsidR="00B506F3">
        <w:rPr>
          <w:rFonts w:ascii="Times New Roman" w:hAnsi="Times New Roman"/>
          <w:sz w:val="24"/>
          <w:szCs w:val="24"/>
        </w:rPr>
        <w:t>.</w:t>
      </w:r>
    </w:p>
    <w:p w14:paraId="02AB1808" w14:textId="77777777" w:rsidR="006761BB" w:rsidRDefault="006761BB" w:rsidP="00114B02">
      <w:pPr>
        <w:tabs>
          <w:tab w:val="left" w:pos="3960"/>
        </w:tabs>
        <w:spacing w:after="0" w:line="240" w:lineRule="auto"/>
        <w:jc w:val="both"/>
        <w:rPr>
          <w:rFonts w:ascii="Times New Roman" w:hAnsi="Times New Roman"/>
          <w:sz w:val="24"/>
          <w:szCs w:val="24"/>
        </w:rPr>
      </w:pPr>
      <w:r w:rsidRPr="00DD6164">
        <w:rPr>
          <w:rFonts w:ascii="Times New Roman" w:hAnsi="Times New Roman"/>
          <w:sz w:val="24"/>
          <w:szCs w:val="24"/>
        </w:rPr>
        <w:t xml:space="preserve">         Na temelju  Zakon o prijevozu u cestovnom prometu ("Narodne novine" 41/18, 98/19) i  Pravilnika o licencijama u djelatnosti cestovnog prometa („Narodne novine“ 50/18) izdan</w:t>
      </w:r>
      <w:r w:rsidR="00216A02">
        <w:rPr>
          <w:rFonts w:ascii="Times New Roman" w:hAnsi="Times New Roman"/>
          <w:sz w:val="24"/>
          <w:szCs w:val="24"/>
        </w:rPr>
        <w:t>e su</w:t>
      </w:r>
      <w:r w:rsidRPr="00DD6164">
        <w:rPr>
          <w:rFonts w:ascii="Times New Roman" w:hAnsi="Times New Roman"/>
          <w:sz w:val="24"/>
          <w:szCs w:val="24"/>
        </w:rPr>
        <w:t xml:space="preserve"> 34 licencije za unutarnji javni cestovni prijevoz, te jedna potvrda o prijavi prijevoza za vlastite potrebe</w:t>
      </w:r>
      <w:r w:rsidR="00AB2DF8">
        <w:rPr>
          <w:rFonts w:ascii="Times New Roman" w:hAnsi="Times New Roman"/>
          <w:sz w:val="24"/>
          <w:szCs w:val="24"/>
        </w:rPr>
        <w:t>.</w:t>
      </w:r>
    </w:p>
    <w:p w14:paraId="78C58FFE" w14:textId="77777777" w:rsidR="00114B02" w:rsidRPr="00DD6164" w:rsidRDefault="00114B02" w:rsidP="00114B02">
      <w:pPr>
        <w:tabs>
          <w:tab w:val="left" w:pos="3960"/>
        </w:tabs>
        <w:spacing w:after="0" w:line="240" w:lineRule="auto"/>
        <w:jc w:val="both"/>
        <w:rPr>
          <w:rFonts w:ascii="Times New Roman" w:hAnsi="Times New Roman"/>
          <w:sz w:val="24"/>
          <w:szCs w:val="24"/>
        </w:rPr>
      </w:pPr>
    </w:p>
    <w:bookmarkEnd w:id="7"/>
    <w:p w14:paraId="4E32001B" w14:textId="77777777" w:rsidR="006761BB" w:rsidRDefault="006761BB" w:rsidP="00114B02">
      <w:pPr>
        <w:spacing w:after="0" w:line="240" w:lineRule="auto"/>
        <w:jc w:val="both"/>
        <w:rPr>
          <w:rFonts w:ascii="Times New Roman" w:hAnsi="Times New Roman"/>
          <w:b/>
          <w:bCs/>
          <w:sz w:val="24"/>
          <w:szCs w:val="24"/>
        </w:rPr>
      </w:pPr>
      <w:r w:rsidRPr="00DD6164">
        <w:rPr>
          <w:rFonts w:ascii="Times New Roman" w:hAnsi="Times New Roman"/>
          <w:b/>
          <w:bCs/>
          <w:sz w:val="24"/>
          <w:szCs w:val="24"/>
        </w:rPr>
        <w:t xml:space="preserve">Obnova i stambeno zbrinjavanje     </w:t>
      </w:r>
    </w:p>
    <w:p w14:paraId="6F3AEDE3" w14:textId="77777777" w:rsidR="00AB2DF8" w:rsidRPr="00DD6164" w:rsidRDefault="00AB2DF8" w:rsidP="00F828B7">
      <w:pPr>
        <w:spacing w:after="0" w:line="240" w:lineRule="auto"/>
        <w:ind w:left="360"/>
        <w:jc w:val="both"/>
        <w:rPr>
          <w:rFonts w:ascii="Times New Roman" w:hAnsi="Times New Roman"/>
          <w:b/>
          <w:bCs/>
          <w:sz w:val="24"/>
          <w:szCs w:val="24"/>
        </w:rPr>
      </w:pPr>
    </w:p>
    <w:p w14:paraId="42C514C0" w14:textId="77777777" w:rsidR="00AB2DF8" w:rsidRDefault="006761BB" w:rsidP="00114B02">
      <w:pPr>
        <w:tabs>
          <w:tab w:val="left" w:pos="3960"/>
        </w:tabs>
        <w:spacing w:after="0" w:line="240" w:lineRule="auto"/>
        <w:jc w:val="both"/>
        <w:rPr>
          <w:rFonts w:ascii="Times New Roman" w:hAnsi="Times New Roman"/>
          <w:sz w:val="24"/>
          <w:szCs w:val="24"/>
        </w:rPr>
      </w:pPr>
      <w:r w:rsidRPr="00DD6164">
        <w:rPr>
          <w:rFonts w:ascii="Times New Roman" w:hAnsi="Times New Roman"/>
          <w:b/>
          <w:bCs/>
          <w:sz w:val="24"/>
          <w:szCs w:val="24"/>
        </w:rPr>
        <w:t xml:space="preserve">  </w:t>
      </w:r>
      <w:r w:rsidRPr="00DD6164">
        <w:rPr>
          <w:rFonts w:ascii="Times New Roman" w:hAnsi="Times New Roman"/>
          <w:sz w:val="24"/>
          <w:szCs w:val="24"/>
        </w:rPr>
        <w:t xml:space="preserve">        Temeljem članka 39. stavka 2. i članka 51. stavka 4., Zakona o stambenom zbrinjavanju na potpomognutim područjima (</w:t>
      </w:r>
      <w:r w:rsidR="00B506F3">
        <w:rPr>
          <w:rFonts w:ascii="Times New Roman" w:hAnsi="Times New Roman"/>
          <w:sz w:val="24"/>
          <w:szCs w:val="24"/>
        </w:rPr>
        <w:t>„</w:t>
      </w:r>
      <w:r w:rsidRPr="00DD6164">
        <w:rPr>
          <w:rFonts w:ascii="Times New Roman" w:hAnsi="Times New Roman"/>
          <w:sz w:val="24"/>
          <w:szCs w:val="24"/>
        </w:rPr>
        <w:t>N</w:t>
      </w:r>
      <w:r w:rsidR="00B506F3">
        <w:rPr>
          <w:rFonts w:ascii="Times New Roman" w:hAnsi="Times New Roman"/>
          <w:sz w:val="24"/>
          <w:szCs w:val="24"/>
        </w:rPr>
        <w:t>arodne novine“</w:t>
      </w:r>
      <w:r w:rsidRPr="00DD6164">
        <w:rPr>
          <w:rFonts w:ascii="Times New Roman" w:hAnsi="Times New Roman"/>
          <w:sz w:val="24"/>
          <w:szCs w:val="24"/>
        </w:rPr>
        <w:t xml:space="preserve"> 106/18,98/19), te Uredbe o kriterijima za bodovanje prijava za stambeno zbrinjavanje (</w:t>
      </w:r>
      <w:r w:rsidR="00616070">
        <w:rPr>
          <w:rFonts w:ascii="Times New Roman" w:hAnsi="Times New Roman"/>
          <w:sz w:val="24"/>
          <w:szCs w:val="24"/>
        </w:rPr>
        <w:t>„</w:t>
      </w:r>
      <w:r w:rsidRPr="00DD6164">
        <w:rPr>
          <w:rFonts w:ascii="Times New Roman" w:hAnsi="Times New Roman"/>
          <w:sz w:val="24"/>
          <w:szCs w:val="24"/>
        </w:rPr>
        <w:t>N</w:t>
      </w:r>
      <w:r w:rsidR="00616070">
        <w:rPr>
          <w:rFonts w:ascii="Times New Roman" w:hAnsi="Times New Roman"/>
          <w:sz w:val="24"/>
          <w:szCs w:val="24"/>
        </w:rPr>
        <w:t xml:space="preserve">arodne novine“ </w:t>
      </w:r>
      <w:r w:rsidRPr="00DD6164">
        <w:rPr>
          <w:rFonts w:ascii="Times New Roman" w:hAnsi="Times New Roman"/>
          <w:sz w:val="24"/>
          <w:szCs w:val="24"/>
        </w:rPr>
        <w:t xml:space="preserve">14/2019) </w:t>
      </w:r>
      <w:r w:rsidR="00216A02">
        <w:rPr>
          <w:rFonts w:ascii="Times New Roman" w:hAnsi="Times New Roman"/>
          <w:sz w:val="24"/>
          <w:szCs w:val="24"/>
        </w:rPr>
        <w:t xml:space="preserve">u izvještajnom razdoblju </w:t>
      </w:r>
      <w:r w:rsidRPr="00DD6164">
        <w:rPr>
          <w:rFonts w:ascii="Times New Roman" w:hAnsi="Times New Roman"/>
          <w:sz w:val="24"/>
          <w:szCs w:val="24"/>
        </w:rPr>
        <w:t>ukupno je obrađeno 398 zahtjeva,</w:t>
      </w:r>
      <w:r w:rsidR="00216A02">
        <w:rPr>
          <w:rFonts w:ascii="Times New Roman" w:hAnsi="Times New Roman"/>
          <w:sz w:val="24"/>
          <w:szCs w:val="24"/>
        </w:rPr>
        <w:t xml:space="preserve"> koji su podneseni u vremenu od</w:t>
      </w:r>
      <w:r w:rsidRPr="00DD6164">
        <w:rPr>
          <w:rFonts w:ascii="Times New Roman" w:hAnsi="Times New Roman"/>
          <w:sz w:val="24"/>
          <w:szCs w:val="24"/>
        </w:rPr>
        <w:t xml:space="preserve"> 2014. godine do kraja veljače 2021. godine. Zahtjevi za stambenim zbrinjavanjem rješavaju se sukladno osiguranim sredstvima u proračunu Republike Hrvatske u tekućoj godini. Svi neriješeni zahtjevi uvršteni su na Listu prvenstva u Brodsko-posavskoj županiji o kojima nije doneseno rješenje o pravu na stambeno zbrinjavanje u tekućoj godini, ponovno se boduju,  te se prenose na listu prvenstva za iduću kalendarsku godinu i za svakoga podnositelja </w:t>
      </w:r>
      <w:r w:rsidR="00216A02">
        <w:rPr>
          <w:rFonts w:ascii="Times New Roman" w:hAnsi="Times New Roman"/>
          <w:sz w:val="24"/>
          <w:szCs w:val="24"/>
        </w:rPr>
        <w:t>ponovno</w:t>
      </w:r>
      <w:r w:rsidRPr="00DD6164">
        <w:rPr>
          <w:rFonts w:ascii="Times New Roman" w:hAnsi="Times New Roman"/>
          <w:sz w:val="24"/>
          <w:szCs w:val="24"/>
        </w:rPr>
        <w:t xml:space="preserve"> se utvrđuje mjesto na listi prvenstva. </w:t>
      </w:r>
      <w:r w:rsidR="00216A02">
        <w:rPr>
          <w:rFonts w:ascii="Times New Roman" w:hAnsi="Times New Roman"/>
          <w:sz w:val="24"/>
          <w:szCs w:val="24"/>
        </w:rPr>
        <w:t>U</w:t>
      </w:r>
      <w:r w:rsidR="00216A02" w:rsidRPr="00DD6164">
        <w:rPr>
          <w:rFonts w:ascii="Times New Roman" w:hAnsi="Times New Roman"/>
          <w:sz w:val="24"/>
          <w:szCs w:val="24"/>
        </w:rPr>
        <w:t xml:space="preserve"> navedenom razdoblju</w:t>
      </w:r>
      <w:r w:rsidR="00216A02">
        <w:rPr>
          <w:rFonts w:ascii="Times New Roman" w:hAnsi="Times New Roman"/>
          <w:sz w:val="24"/>
          <w:szCs w:val="24"/>
        </w:rPr>
        <w:t xml:space="preserve"> u</w:t>
      </w:r>
      <w:r w:rsidRPr="00DD6164">
        <w:rPr>
          <w:rFonts w:ascii="Times New Roman" w:hAnsi="Times New Roman"/>
          <w:sz w:val="24"/>
          <w:szCs w:val="24"/>
        </w:rPr>
        <w:t xml:space="preserve">kupno je </w:t>
      </w:r>
      <w:r w:rsidR="00616070">
        <w:rPr>
          <w:rFonts w:ascii="Times New Roman" w:hAnsi="Times New Roman"/>
          <w:sz w:val="24"/>
          <w:szCs w:val="24"/>
        </w:rPr>
        <w:t>rješeno</w:t>
      </w:r>
      <w:r w:rsidRPr="00DD6164">
        <w:rPr>
          <w:rFonts w:ascii="Times New Roman" w:hAnsi="Times New Roman"/>
          <w:sz w:val="24"/>
          <w:szCs w:val="24"/>
        </w:rPr>
        <w:t xml:space="preserve"> 86 predmeta</w:t>
      </w:r>
      <w:r w:rsidR="00216A02">
        <w:rPr>
          <w:rFonts w:ascii="Times New Roman" w:hAnsi="Times New Roman"/>
          <w:sz w:val="24"/>
          <w:szCs w:val="24"/>
        </w:rPr>
        <w:t>.</w:t>
      </w:r>
    </w:p>
    <w:p w14:paraId="1DB9EA2F" w14:textId="77777777" w:rsidR="00616070" w:rsidRDefault="006761BB" w:rsidP="00114B02">
      <w:pPr>
        <w:tabs>
          <w:tab w:val="left" w:pos="3960"/>
        </w:tabs>
        <w:spacing w:after="0" w:line="240" w:lineRule="auto"/>
        <w:jc w:val="both"/>
        <w:rPr>
          <w:rFonts w:ascii="Times New Roman" w:hAnsi="Times New Roman"/>
          <w:sz w:val="24"/>
          <w:szCs w:val="24"/>
        </w:rPr>
      </w:pPr>
      <w:r w:rsidRPr="00DD6164">
        <w:rPr>
          <w:rFonts w:ascii="Times New Roman" w:hAnsi="Times New Roman"/>
          <w:sz w:val="24"/>
          <w:szCs w:val="24"/>
        </w:rPr>
        <w:t>Zahtjevi koji se</w:t>
      </w:r>
      <w:r w:rsidR="00216A02">
        <w:rPr>
          <w:rFonts w:ascii="Times New Roman" w:hAnsi="Times New Roman"/>
          <w:sz w:val="24"/>
          <w:szCs w:val="24"/>
        </w:rPr>
        <w:t xml:space="preserve"> odnose na</w:t>
      </w:r>
      <w:r w:rsidRPr="00DD6164">
        <w:rPr>
          <w:rFonts w:ascii="Times New Roman" w:hAnsi="Times New Roman"/>
          <w:sz w:val="24"/>
          <w:szCs w:val="24"/>
        </w:rPr>
        <w:t xml:space="preserve"> naj</w:t>
      </w:r>
      <w:r w:rsidR="00616070">
        <w:rPr>
          <w:rFonts w:ascii="Times New Roman" w:hAnsi="Times New Roman"/>
          <w:sz w:val="24"/>
          <w:szCs w:val="24"/>
        </w:rPr>
        <w:t>a</w:t>
      </w:r>
      <w:r w:rsidRPr="00DD6164">
        <w:rPr>
          <w:rFonts w:ascii="Times New Roman" w:hAnsi="Times New Roman"/>
          <w:sz w:val="24"/>
          <w:szCs w:val="24"/>
        </w:rPr>
        <w:t>m stambenih jedinica u državnom vlasništvu, darovanj</w:t>
      </w:r>
      <w:r w:rsidR="00216A02">
        <w:rPr>
          <w:rFonts w:ascii="Times New Roman" w:hAnsi="Times New Roman"/>
          <w:sz w:val="24"/>
          <w:szCs w:val="24"/>
        </w:rPr>
        <w:t>e</w:t>
      </w:r>
      <w:r w:rsidRPr="00DD6164">
        <w:rPr>
          <w:rFonts w:ascii="Times New Roman" w:hAnsi="Times New Roman"/>
          <w:sz w:val="24"/>
          <w:szCs w:val="24"/>
        </w:rPr>
        <w:t xml:space="preserve"> neuseljivih obiteljskih kuća u državnom vlasništvu, darovanj</w:t>
      </w:r>
      <w:r w:rsidR="00216A02">
        <w:rPr>
          <w:rFonts w:ascii="Times New Roman" w:hAnsi="Times New Roman"/>
          <w:sz w:val="24"/>
          <w:szCs w:val="24"/>
        </w:rPr>
        <w:t>e</w:t>
      </w:r>
      <w:r w:rsidRPr="00DD6164">
        <w:rPr>
          <w:rFonts w:ascii="Times New Roman" w:hAnsi="Times New Roman"/>
          <w:sz w:val="24"/>
          <w:szCs w:val="24"/>
        </w:rPr>
        <w:t xml:space="preserve"> građevinskog zemljišta u državnom vlasništvu, rješavaju se sukladno</w:t>
      </w:r>
      <w:r w:rsidR="00C575CD">
        <w:rPr>
          <w:rFonts w:ascii="Times New Roman" w:hAnsi="Times New Roman"/>
          <w:sz w:val="24"/>
          <w:szCs w:val="24"/>
        </w:rPr>
        <w:t xml:space="preserve"> </w:t>
      </w:r>
      <w:r w:rsidRPr="00DD6164">
        <w:rPr>
          <w:rFonts w:ascii="Times New Roman" w:hAnsi="Times New Roman"/>
          <w:sz w:val="24"/>
          <w:szCs w:val="24"/>
        </w:rPr>
        <w:t>raspoloživim stambenim jedinicama kojima upravlja Središnji državni ured za obnovu i stambeno zbrinjavanje</w:t>
      </w:r>
      <w:r w:rsidR="00616070">
        <w:rPr>
          <w:rFonts w:ascii="Times New Roman" w:hAnsi="Times New Roman"/>
          <w:sz w:val="24"/>
          <w:szCs w:val="24"/>
        </w:rPr>
        <w:t>.</w:t>
      </w:r>
    </w:p>
    <w:p w14:paraId="0059DE27" w14:textId="77777777" w:rsidR="006761BB" w:rsidRPr="00DD6164" w:rsidRDefault="00616070" w:rsidP="00114B02">
      <w:pPr>
        <w:tabs>
          <w:tab w:val="left" w:pos="3960"/>
        </w:tabs>
        <w:spacing w:after="0" w:line="240" w:lineRule="auto"/>
        <w:jc w:val="both"/>
        <w:rPr>
          <w:rFonts w:ascii="Times New Roman" w:hAnsi="Times New Roman"/>
          <w:sz w:val="24"/>
          <w:szCs w:val="24"/>
        </w:rPr>
      </w:pPr>
      <w:r>
        <w:rPr>
          <w:rFonts w:ascii="Times New Roman" w:hAnsi="Times New Roman"/>
          <w:sz w:val="24"/>
          <w:szCs w:val="24"/>
        </w:rPr>
        <w:t>S</w:t>
      </w:r>
      <w:r w:rsidR="006761BB" w:rsidRPr="00DD6164">
        <w:rPr>
          <w:rFonts w:ascii="Times New Roman" w:hAnsi="Times New Roman"/>
          <w:sz w:val="24"/>
          <w:szCs w:val="24"/>
        </w:rPr>
        <w:t>ukladno raspoloživom stambenom fondu zaprimljeno</w:t>
      </w:r>
      <w:r>
        <w:rPr>
          <w:rFonts w:ascii="Times New Roman" w:hAnsi="Times New Roman"/>
          <w:sz w:val="24"/>
          <w:szCs w:val="24"/>
        </w:rPr>
        <w:t xml:space="preserve"> je</w:t>
      </w:r>
      <w:r w:rsidR="006761BB" w:rsidRPr="00DD6164">
        <w:rPr>
          <w:rFonts w:ascii="Times New Roman" w:hAnsi="Times New Roman"/>
          <w:sz w:val="24"/>
          <w:szCs w:val="24"/>
        </w:rPr>
        <w:t xml:space="preserve"> 5 zahtjeva, a prema raspoloživom stambenom fondu na raspolaganju je 9 objekata koja se odnose na darovanje neuseljive obiteljske kuće u državnom vlasništvu i građevnog materijala za njezinu obnovu ili rekonstrukciju</w:t>
      </w:r>
      <w:r w:rsidR="00216A02">
        <w:rPr>
          <w:rFonts w:ascii="Times New Roman" w:hAnsi="Times New Roman"/>
          <w:sz w:val="24"/>
          <w:szCs w:val="24"/>
        </w:rPr>
        <w:t>. Podneseno je</w:t>
      </w:r>
      <w:r w:rsidR="006761BB" w:rsidRPr="00DD6164">
        <w:rPr>
          <w:rFonts w:ascii="Times New Roman" w:hAnsi="Times New Roman"/>
          <w:sz w:val="24"/>
          <w:szCs w:val="24"/>
        </w:rPr>
        <w:t xml:space="preserve"> 8 zahtjeva koji se odnose na najam stana u državnom vlasništvu, a prema raspoloživom stambenom fondu na raspolaganju je 12 objekata.</w:t>
      </w:r>
    </w:p>
    <w:p w14:paraId="12AC1FD0" w14:textId="77777777" w:rsidR="006761BB" w:rsidRPr="00DD6164" w:rsidRDefault="00AB2DF8" w:rsidP="00114B02">
      <w:pPr>
        <w:spacing w:after="0" w:line="240" w:lineRule="auto"/>
        <w:jc w:val="both"/>
        <w:rPr>
          <w:rFonts w:ascii="Times New Roman" w:hAnsi="Times New Roman"/>
          <w:sz w:val="24"/>
          <w:szCs w:val="24"/>
        </w:rPr>
      </w:pPr>
      <w:r>
        <w:rPr>
          <w:rFonts w:ascii="Times New Roman" w:hAnsi="Times New Roman"/>
          <w:sz w:val="24"/>
          <w:szCs w:val="24"/>
        </w:rPr>
        <w:tab/>
      </w:r>
      <w:r w:rsidR="006761BB" w:rsidRPr="00DD6164">
        <w:rPr>
          <w:rFonts w:ascii="Times New Roman" w:hAnsi="Times New Roman"/>
          <w:sz w:val="24"/>
          <w:szCs w:val="24"/>
        </w:rPr>
        <w:t>Temeljem članaka 10. stavka 1. Uredbe o utvrđivanju statusa bivših nositelja stanarskih prava i članova njihovih obitelji, te uvjetima i postupku njihovog stambenog zbrinjavanja od ukupno 7 predmeta riješen</w:t>
      </w:r>
      <w:r w:rsidR="00C575CD">
        <w:rPr>
          <w:rFonts w:ascii="Times New Roman" w:hAnsi="Times New Roman"/>
          <w:sz w:val="24"/>
          <w:szCs w:val="24"/>
        </w:rPr>
        <w:t>a</w:t>
      </w:r>
      <w:r w:rsidR="006761BB" w:rsidRPr="00DD6164">
        <w:rPr>
          <w:rFonts w:ascii="Times New Roman" w:hAnsi="Times New Roman"/>
          <w:sz w:val="24"/>
          <w:szCs w:val="24"/>
        </w:rPr>
        <w:t xml:space="preserve"> </w:t>
      </w:r>
      <w:r w:rsidR="00216A02">
        <w:rPr>
          <w:rFonts w:ascii="Times New Roman" w:hAnsi="Times New Roman"/>
          <w:sz w:val="24"/>
          <w:szCs w:val="24"/>
        </w:rPr>
        <w:t>su</w:t>
      </w:r>
      <w:r w:rsidR="006761BB" w:rsidRPr="00DD6164">
        <w:rPr>
          <w:rFonts w:ascii="Times New Roman" w:hAnsi="Times New Roman"/>
          <w:sz w:val="24"/>
          <w:szCs w:val="24"/>
        </w:rPr>
        <w:t xml:space="preserve"> 2 predmeta.</w:t>
      </w:r>
    </w:p>
    <w:p w14:paraId="704D3764" w14:textId="77777777" w:rsidR="006761BB" w:rsidRDefault="006761BB" w:rsidP="00114B02">
      <w:pPr>
        <w:spacing w:after="0" w:line="240" w:lineRule="auto"/>
        <w:jc w:val="both"/>
        <w:rPr>
          <w:rFonts w:ascii="Times New Roman" w:hAnsi="Times New Roman"/>
          <w:b/>
          <w:bCs/>
          <w:sz w:val="24"/>
          <w:szCs w:val="24"/>
        </w:rPr>
      </w:pPr>
      <w:r w:rsidRPr="00DD6164">
        <w:rPr>
          <w:rFonts w:ascii="Times New Roman" w:hAnsi="Times New Roman"/>
          <w:sz w:val="24"/>
          <w:szCs w:val="24"/>
        </w:rPr>
        <w:t>Temeljem Zakona o obnovi (</w:t>
      </w:r>
      <w:r w:rsidR="00616070">
        <w:rPr>
          <w:rFonts w:ascii="Times New Roman" w:hAnsi="Times New Roman"/>
          <w:sz w:val="24"/>
          <w:szCs w:val="24"/>
        </w:rPr>
        <w:t>„</w:t>
      </w:r>
      <w:r w:rsidRPr="00DD6164">
        <w:rPr>
          <w:rFonts w:ascii="Times New Roman" w:hAnsi="Times New Roman"/>
          <w:sz w:val="24"/>
          <w:szCs w:val="24"/>
        </w:rPr>
        <w:t>N</w:t>
      </w:r>
      <w:r w:rsidR="00616070">
        <w:rPr>
          <w:rFonts w:ascii="Times New Roman" w:hAnsi="Times New Roman"/>
          <w:sz w:val="24"/>
          <w:szCs w:val="24"/>
        </w:rPr>
        <w:t>arodne novine“</w:t>
      </w:r>
      <w:r w:rsidRPr="00DD6164">
        <w:rPr>
          <w:rFonts w:ascii="Times New Roman" w:hAnsi="Times New Roman"/>
          <w:sz w:val="24"/>
          <w:szCs w:val="24"/>
        </w:rPr>
        <w:t xml:space="preserve"> 24/96, 54/96, 87/96, 57/00, 38/09, 45/11, 51/13, 98/19) od ukupno 29 predmeta riješeno je 5 predmeta, te je izdano 12 potvrda o obnovi.</w:t>
      </w:r>
      <w:r w:rsidRPr="00DD6164">
        <w:rPr>
          <w:rFonts w:ascii="Times New Roman" w:hAnsi="Times New Roman"/>
          <w:b/>
          <w:bCs/>
          <w:sz w:val="24"/>
          <w:szCs w:val="24"/>
        </w:rPr>
        <w:t xml:space="preserve">     </w:t>
      </w:r>
    </w:p>
    <w:p w14:paraId="5D52F4D0" w14:textId="77777777" w:rsidR="00114B02" w:rsidRDefault="00114B02" w:rsidP="00F828B7">
      <w:pPr>
        <w:pStyle w:val="Naslov1"/>
        <w:spacing w:before="0"/>
        <w:jc w:val="both"/>
        <w:rPr>
          <w:rFonts w:ascii="Times New Roman" w:eastAsia="Calibri" w:hAnsi="Times New Roman"/>
          <w:kern w:val="0"/>
          <w:sz w:val="24"/>
          <w:szCs w:val="24"/>
        </w:rPr>
      </w:pPr>
    </w:p>
    <w:p w14:paraId="5286BAC9" w14:textId="77777777" w:rsidR="006761BB" w:rsidRPr="00DD6164" w:rsidRDefault="006761BB" w:rsidP="00F828B7">
      <w:pPr>
        <w:pStyle w:val="Naslov1"/>
        <w:spacing w:before="0"/>
        <w:jc w:val="both"/>
        <w:rPr>
          <w:rFonts w:ascii="Times New Roman" w:eastAsia="Calibri" w:hAnsi="Times New Roman"/>
          <w:b w:val="0"/>
          <w:bCs w:val="0"/>
          <w:sz w:val="24"/>
          <w:szCs w:val="24"/>
        </w:rPr>
      </w:pPr>
      <w:r w:rsidRPr="00DD6164">
        <w:rPr>
          <w:rFonts w:ascii="Times New Roman" w:hAnsi="Times New Roman"/>
          <w:sz w:val="24"/>
          <w:szCs w:val="24"/>
        </w:rPr>
        <w:t>G</w:t>
      </w:r>
      <w:r w:rsidRPr="00DD6164">
        <w:rPr>
          <w:rFonts w:ascii="Times New Roman" w:eastAsia="Calibri" w:hAnsi="Times New Roman"/>
          <w:color w:val="000000"/>
          <w:sz w:val="24"/>
          <w:szCs w:val="24"/>
        </w:rPr>
        <w:t>raditeljstvo i prostorno uređenje</w:t>
      </w:r>
    </w:p>
    <w:p w14:paraId="15B88817" w14:textId="77777777" w:rsidR="006761BB" w:rsidRPr="00DD6164" w:rsidRDefault="00AB2DF8" w:rsidP="00114B02">
      <w:pPr>
        <w:pStyle w:val="Tijeloteksta"/>
        <w:spacing w:after="0" w:line="240" w:lineRule="auto"/>
        <w:ind w:firstLine="709"/>
        <w:jc w:val="both"/>
        <w:rPr>
          <w:rFonts w:ascii="Times New Roman" w:hAnsi="Times New Roman"/>
          <w:sz w:val="24"/>
          <w:szCs w:val="24"/>
        </w:rPr>
      </w:pPr>
      <w:r>
        <w:rPr>
          <w:rFonts w:ascii="Times New Roman" w:hAnsi="Times New Roman"/>
          <w:sz w:val="24"/>
          <w:szCs w:val="24"/>
        </w:rPr>
        <w:t xml:space="preserve">Putem </w:t>
      </w:r>
      <w:r w:rsidR="006761BB" w:rsidRPr="00DD6164">
        <w:rPr>
          <w:rFonts w:ascii="Times New Roman" w:hAnsi="Times New Roman"/>
          <w:sz w:val="24"/>
          <w:szCs w:val="24"/>
        </w:rPr>
        <w:t>Upravn</w:t>
      </w:r>
      <w:r>
        <w:rPr>
          <w:rFonts w:ascii="Times New Roman" w:hAnsi="Times New Roman"/>
          <w:sz w:val="24"/>
          <w:szCs w:val="24"/>
        </w:rPr>
        <w:t>og</w:t>
      </w:r>
      <w:r w:rsidR="006761BB" w:rsidRPr="00DD6164">
        <w:rPr>
          <w:rFonts w:ascii="Times New Roman" w:hAnsi="Times New Roman"/>
          <w:sz w:val="24"/>
          <w:szCs w:val="24"/>
        </w:rPr>
        <w:t xml:space="preserve"> odjel</w:t>
      </w:r>
      <w:r>
        <w:rPr>
          <w:rFonts w:ascii="Times New Roman" w:hAnsi="Times New Roman"/>
          <w:sz w:val="24"/>
          <w:szCs w:val="24"/>
        </w:rPr>
        <w:t>a</w:t>
      </w:r>
      <w:r w:rsidR="006761BB" w:rsidRPr="00DD6164">
        <w:rPr>
          <w:rFonts w:ascii="Times New Roman" w:hAnsi="Times New Roman"/>
          <w:sz w:val="24"/>
          <w:szCs w:val="24"/>
        </w:rPr>
        <w:t xml:space="preserve"> za graditeljstvo, infrastrukturu i zaštitu okoliša Brodsko-posavske županije, Odsjek</w:t>
      </w:r>
      <w:r>
        <w:rPr>
          <w:rFonts w:ascii="Times New Roman" w:hAnsi="Times New Roman"/>
          <w:sz w:val="24"/>
          <w:szCs w:val="24"/>
        </w:rPr>
        <w:t>a</w:t>
      </w:r>
      <w:r w:rsidR="006761BB" w:rsidRPr="00DD6164">
        <w:rPr>
          <w:rFonts w:ascii="Times New Roman" w:hAnsi="Times New Roman"/>
          <w:sz w:val="24"/>
          <w:szCs w:val="24"/>
        </w:rPr>
        <w:t xml:space="preserve"> za graditeljstvo i prostorno uređenje Slavonski Brod u razdoblju srpanj -</w:t>
      </w:r>
      <w:r w:rsidR="00C575CD">
        <w:rPr>
          <w:rFonts w:ascii="Times New Roman" w:hAnsi="Times New Roman"/>
          <w:sz w:val="24"/>
          <w:szCs w:val="24"/>
        </w:rPr>
        <w:t xml:space="preserve"> </w:t>
      </w:r>
      <w:r w:rsidR="006761BB" w:rsidRPr="00DD6164">
        <w:rPr>
          <w:rFonts w:ascii="Times New Roman" w:hAnsi="Times New Roman"/>
          <w:sz w:val="24"/>
          <w:szCs w:val="24"/>
        </w:rPr>
        <w:t>prosinac 2021. godine nastav</w:t>
      </w:r>
      <w:r>
        <w:rPr>
          <w:rFonts w:ascii="Times New Roman" w:hAnsi="Times New Roman"/>
          <w:sz w:val="24"/>
          <w:szCs w:val="24"/>
        </w:rPr>
        <w:t>ljeno</w:t>
      </w:r>
      <w:r w:rsidR="006761BB" w:rsidRPr="00DD6164">
        <w:rPr>
          <w:rFonts w:ascii="Times New Roman" w:hAnsi="Times New Roman"/>
          <w:sz w:val="24"/>
          <w:szCs w:val="24"/>
        </w:rPr>
        <w:t xml:space="preserve"> je obavljanje stručnih i upravnih poslova koji se odnose na prostorno uređenje i gradnju za područje Brodsko-posavske županije, izuzev područja Grada Slavonskog Broda.</w:t>
      </w:r>
    </w:p>
    <w:p w14:paraId="63499060" w14:textId="77777777" w:rsidR="006761BB" w:rsidRPr="00DD6164" w:rsidRDefault="006761BB" w:rsidP="00114B02">
      <w:pPr>
        <w:pStyle w:val="Tijeloteksta"/>
        <w:spacing w:after="0" w:line="240" w:lineRule="auto"/>
        <w:ind w:firstLine="709"/>
        <w:jc w:val="both"/>
        <w:rPr>
          <w:rFonts w:ascii="Times New Roman" w:hAnsi="Times New Roman"/>
          <w:sz w:val="24"/>
          <w:szCs w:val="24"/>
        </w:rPr>
      </w:pPr>
      <w:r w:rsidRPr="00DD6164">
        <w:rPr>
          <w:rFonts w:ascii="Times New Roman" w:hAnsi="Times New Roman"/>
          <w:sz w:val="24"/>
          <w:szCs w:val="24"/>
        </w:rPr>
        <w:lastRenderedPageBreak/>
        <w:t>Sukladno odredbama Zakona o postupanju s nezakonito izgrađenim zgradama (</w:t>
      </w:r>
      <w:r w:rsidR="00616070">
        <w:rPr>
          <w:rFonts w:ascii="Times New Roman" w:hAnsi="Times New Roman"/>
          <w:sz w:val="24"/>
          <w:szCs w:val="24"/>
        </w:rPr>
        <w:t>„</w:t>
      </w:r>
      <w:r w:rsidRPr="00DD6164">
        <w:rPr>
          <w:rFonts w:ascii="Times New Roman" w:hAnsi="Times New Roman"/>
          <w:sz w:val="24"/>
          <w:szCs w:val="24"/>
        </w:rPr>
        <w:t>N</w:t>
      </w:r>
      <w:r w:rsidR="00616070">
        <w:rPr>
          <w:rFonts w:ascii="Times New Roman" w:hAnsi="Times New Roman"/>
          <w:sz w:val="24"/>
          <w:szCs w:val="24"/>
        </w:rPr>
        <w:t>arodne novine“</w:t>
      </w:r>
      <w:r w:rsidRPr="00DD6164">
        <w:rPr>
          <w:rFonts w:ascii="Times New Roman" w:hAnsi="Times New Roman"/>
          <w:sz w:val="24"/>
          <w:szCs w:val="24"/>
        </w:rPr>
        <w:t xml:space="preserve"> br. 86/12, 143/13 i 65/17), Zakona o prostornom uređenju (</w:t>
      </w:r>
      <w:r w:rsidR="00616070">
        <w:rPr>
          <w:rFonts w:ascii="Times New Roman" w:hAnsi="Times New Roman"/>
          <w:sz w:val="24"/>
          <w:szCs w:val="24"/>
        </w:rPr>
        <w:t>„</w:t>
      </w:r>
      <w:r w:rsidRPr="00DD6164">
        <w:rPr>
          <w:rFonts w:ascii="Times New Roman" w:hAnsi="Times New Roman"/>
          <w:sz w:val="24"/>
          <w:szCs w:val="24"/>
        </w:rPr>
        <w:t>N</w:t>
      </w:r>
      <w:r w:rsidR="00616070">
        <w:rPr>
          <w:rFonts w:ascii="Times New Roman" w:hAnsi="Times New Roman"/>
          <w:sz w:val="24"/>
          <w:szCs w:val="24"/>
        </w:rPr>
        <w:t>arodne novine“</w:t>
      </w:r>
      <w:r w:rsidRPr="00DD6164">
        <w:rPr>
          <w:rFonts w:ascii="Times New Roman" w:hAnsi="Times New Roman"/>
          <w:sz w:val="24"/>
          <w:szCs w:val="24"/>
        </w:rPr>
        <w:t xml:space="preserve"> br. 153/13, 65/17, 114/18 i 39/19) i Zakona o gradnji (</w:t>
      </w:r>
      <w:r w:rsidR="00616070">
        <w:rPr>
          <w:rFonts w:ascii="Times New Roman" w:hAnsi="Times New Roman"/>
          <w:sz w:val="24"/>
          <w:szCs w:val="24"/>
        </w:rPr>
        <w:t>„</w:t>
      </w:r>
      <w:r w:rsidRPr="00DD6164">
        <w:rPr>
          <w:rFonts w:ascii="Times New Roman" w:hAnsi="Times New Roman"/>
          <w:sz w:val="24"/>
          <w:szCs w:val="24"/>
        </w:rPr>
        <w:t>N</w:t>
      </w:r>
      <w:r w:rsidR="00616070">
        <w:rPr>
          <w:rFonts w:ascii="Times New Roman" w:hAnsi="Times New Roman"/>
          <w:sz w:val="24"/>
          <w:szCs w:val="24"/>
        </w:rPr>
        <w:t>arodne novine“</w:t>
      </w:r>
      <w:r w:rsidRPr="00DD6164">
        <w:rPr>
          <w:rFonts w:ascii="Times New Roman" w:hAnsi="Times New Roman"/>
          <w:sz w:val="24"/>
          <w:szCs w:val="24"/>
        </w:rPr>
        <w:t xml:space="preserve"> br.153/13, 20/17 i 39/19) u razdoblju srpanj</w:t>
      </w:r>
      <w:r w:rsidR="00C575CD">
        <w:rPr>
          <w:rFonts w:ascii="Times New Roman" w:hAnsi="Times New Roman"/>
          <w:sz w:val="24"/>
          <w:szCs w:val="24"/>
        </w:rPr>
        <w:t xml:space="preserve"> </w:t>
      </w:r>
      <w:r w:rsidRPr="00DD6164">
        <w:rPr>
          <w:rFonts w:ascii="Times New Roman" w:hAnsi="Times New Roman"/>
          <w:sz w:val="24"/>
          <w:szCs w:val="24"/>
        </w:rPr>
        <w:t>-</w:t>
      </w:r>
      <w:r w:rsidR="00C575CD">
        <w:rPr>
          <w:rFonts w:ascii="Times New Roman" w:hAnsi="Times New Roman"/>
          <w:sz w:val="24"/>
          <w:szCs w:val="24"/>
        </w:rPr>
        <w:t xml:space="preserve"> </w:t>
      </w:r>
      <w:r w:rsidRPr="00DD6164">
        <w:rPr>
          <w:rFonts w:ascii="Times New Roman" w:hAnsi="Times New Roman"/>
          <w:sz w:val="24"/>
          <w:szCs w:val="24"/>
        </w:rPr>
        <w:t>prosinac 2021. godine putem Upravnog odjela za graditeljstvo, infrastrukturu i zaštitu okoliša, Odsjek za graditeljstvo i prostorno uređenje, nastavljeno je izdavanje rješenja o izvedenom stanju, građevinskih dozvola, uporabnih dozvola, rješenja o utvrđivanju građevne čestice, lokacijskih dozvola, dozvola za promjenu namjene i uporabu građevine, potvrda parcelacijskih elaborata, obavijesti o prijavi početka radova na uklanjanju građevine, obavijesti o prijavi početka građenja, lokacijskih informacija, obavijesti o potrebi ishođenja posebnih uvjeta na idejni projekt, obavijesti o potrebi ishođenja uvjeta za izradu glavnog projekta, potvrda posebnih dijelova građevina, potvrda o zaprimljenim izvješćima nadzornog inženjera, suglasnosti za izmjene i dopune prostornih planova, uvjerenja o namjeni zemljišta i drugih akata.</w:t>
      </w:r>
    </w:p>
    <w:p w14:paraId="1834B1A8" w14:textId="77777777" w:rsidR="006761BB" w:rsidRPr="00DD6164" w:rsidRDefault="006761BB" w:rsidP="00114B02">
      <w:pPr>
        <w:pStyle w:val="Tijeloteksta"/>
        <w:spacing w:after="0" w:line="240" w:lineRule="auto"/>
        <w:ind w:firstLine="709"/>
        <w:jc w:val="both"/>
        <w:rPr>
          <w:rFonts w:ascii="Times New Roman" w:hAnsi="Times New Roman"/>
          <w:sz w:val="24"/>
          <w:szCs w:val="24"/>
        </w:rPr>
      </w:pPr>
      <w:r w:rsidRPr="00DD6164">
        <w:rPr>
          <w:rFonts w:ascii="Times New Roman" w:hAnsi="Times New Roman"/>
          <w:sz w:val="24"/>
          <w:szCs w:val="24"/>
        </w:rPr>
        <w:t>U razdoblju srpanj</w:t>
      </w:r>
      <w:r w:rsidR="00C575CD">
        <w:rPr>
          <w:rFonts w:ascii="Times New Roman" w:hAnsi="Times New Roman"/>
          <w:sz w:val="24"/>
          <w:szCs w:val="24"/>
        </w:rPr>
        <w:t xml:space="preserve"> </w:t>
      </w:r>
      <w:r w:rsidRPr="00DD6164">
        <w:rPr>
          <w:rFonts w:ascii="Times New Roman" w:hAnsi="Times New Roman"/>
          <w:sz w:val="24"/>
          <w:szCs w:val="24"/>
        </w:rPr>
        <w:t>-</w:t>
      </w:r>
      <w:r w:rsidR="00C575CD">
        <w:rPr>
          <w:rFonts w:ascii="Times New Roman" w:hAnsi="Times New Roman"/>
          <w:sz w:val="24"/>
          <w:szCs w:val="24"/>
        </w:rPr>
        <w:t xml:space="preserve"> </w:t>
      </w:r>
      <w:r w:rsidRPr="00DD6164">
        <w:rPr>
          <w:rFonts w:ascii="Times New Roman" w:hAnsi="Times New Roman"/>
          <w:sz w:val="24"/>
          <w:szCs w:val="24"/>
        </w:rPr>
        <w:t>prosinac 2021. godine Odsjek za graditeljstvo i prostorno uređenje u Slavonskom Brodu donio je 693 ak</w:t>
      </w:r>
      <w:r w:rsidR="00C575CD">
        <w:rPr>
          <w:rFonts w:ascii="Times New Roman" w:hAnsi="Times New Roman"/>
          <w:sz w:val="24"/>
          <w:szCs w:val="24"/>
        </w:rPr>
        <w:t>ta</w:t>
      </w:r>
      <w:r w:rsidRPr="00DD6164">
        <w:rPr>
          <w:rFonts w:ascii="Times New Roman" w:hAnsi="Times New Roman"/>
          <w:sz w:val="24"/>
          <w:szCs w:val="24"/>
        </w:rPr>
        <w:t>, i to 295 upravnih od kojih je riješeno 38 zahtjeva za izdavanje Rješenja o izvedenom stanju i 398 neupravnih akata.</w:t>
      </w:r>
    </w:p>
    <w:p w14:paraId="38903A65" w14:textId="77777777" w:rsidR="00216A02" w:rsidRPr="00DD6164" w:rsidRDefault="006761BB" w:rsidP="00114B02">
      <w:pPr>
        <w:pStyle w:val="Tijeloteksta"/>
        <w:spacing w:after="0" w:line="240" w:lineRule="auto"/>
        <w:ind w:firstLine="709"/>
        <w:jc w:val="both"/>
        <w:rPr>
          <w:rFonts w:ascii="Times New Roman" w:hAnsi="Times New Roman"/>
          <w:sz w:val="24"/>
          <w:szCs w:val="24"/>
        </w:rPr>
      </w:pPr>
      <w:r w:rsidRPr="00DD6164">
        <w:rPr>
          <w:rFonts w:ascii="Times New Roman" w:hAnsi="Times New Roman"/>
          <w:sz w:val="24"/>
          <w:szCs w:val="24"/>
        </w:rPr>
        <w:t>U razdoblju srpanj</w:t>
      </w:r>
      <w:r w:rsidR="00C575CD">
        <w:rPr>
          <w:rFonts w:ascii="Times New Roman" w:hAnsi="Times New Roman"/>
          <w:sz w:val="24"/>
          <w:szCs w:val="24"/>
        </w:rPr>
        <w:t xml:space="preserve"> </w:t>
      </w:r>
      <w:r w:rsidRPr="00DD6164">
        <w:rPr>
          <w:rFonts w:ascii="Times New Roman" w:hAnsi="Times New Roman"/>
          <w:sz w:val="24"/>
          <w:szCs w:val="24"/>
        </w:rPr>
        <w:t>-</w:t>
      </w:r>
      <w:r w:rsidR="00C575CD">
        <w:rPr>
          <w:rFonts w:ascii="Times New Roman" w:hAnsi="Times New Roman"/>
          <w:sz w:val="24"/>
          <w:szCs w:val="24"/>
        </w:rPr>
        <w:t xml:space="preserve"> </w:t>
      </w:r>
      <w:r w:rsidRPr="00DD6164">
        <w:rPr>
          <w:rFonts w:ascii="Times New Roman" w:hAnsi="Times New Roman"/>
          <w:sz w:val="24"/>
          <w:szCs w:val="24"/>
        </w:rPr>
        <w:t>prosinac 2021. godine Pododsjek za graditeljstvo i prostorno uređenje u Novoj Gradiški donio je 548 akta, i to 301 upravnih od kojih je riješeno 88 zahtjeva za izdavanje Rješenja o izvedenom stanju, te 247 neupravnih akata.</w:t>
      </w:r>
    </w:p>
    <w:p w14:paraId="101D0FA8" w14:textId="77777777" w:rsidR="00076E4E" w:rsidRPr="00DD6164" w:rsidRDefault="00076E4E" w:rsidP="00F828B7">
      <w:pPr>
        <w:jc w:val="both"/>
        <w:rPr>
          <w:rFonts w:ascii="Times New Roman" w:hAnsi="Times New Roman"/>
          <w:sz w:val="24"/>
          <w:szCs w:val="24"/>
        </w:rPr>
      </w:pPr>
    </w:p>
    <w:p w14:paraId="45EE6723" w14:textId="77777777" w:rsidR="00EB0CD6" w:rsidRPr="00B055D6" w:rsidRDefault="0026085C" w:rsidP="00F828B7">
      <w:pPr>
        <w:jc w:val="both"/>
        <w:rPr>
          <w:rFonts w:ascii="Times New Roman" w:hAnsi="Times New Roman"/>
          <w:b/>
          <w:sz w:val="24"/>
          <w:szCs w:val="24"/>
        </w:rPr>
      </w:pPr>
      <w:r w:rsidRPr="00B055D6">
        <w:rPr>
          <w:rFonts w:ascii="Times New Roman" w:hAnsi="Times New Roman"/>
          <w:b/>
          <w:sz w:val="24"/>
          <w:szCs w:val="24"/>
        </w:rPr>
        <w:t>OBRAZOVANJE, ŠPORT I KULTURA</w:t>
      </w:r>
    </w:p>
    <w:p w14:paraId="65F79203" w14:textId="77777777" w:rsidR="00B055D6" w:rsidRPr="00B055D6" w:rsidRDefault="00B055D6" w:rsidP="00F828B7">
      <w:pPr>
        <w:spacing w:after="0" w:line="240" w:lineRule="auto"/>
        <w:jc w:val="both"/>
        <w:rPr>
          <w:rFonts w:ascii="Times New Roman" w:hAnsi="Times New Roman"/>
          <w:b/>
          <w:sz w:val="24"/>
          <w:szCs w:val="24"/>
        </w:rPr>
      </w:pPr>
      <w:r w:rsidRPr="00B055D6">
        <w:rPr>
          <w:rFonts w:ascii="Times New Roman" w:hAnsi="Times New Roman"/>
          <w:b/>
          <w:sz w:val="24"/>
          <w:szCs w:val="24"/>
        </w:rPr>
        <w:t>Predškolski odgoj</w:t>
      </w:r>
    </w:p>
    <w:p w14:paraId="65A9774C" w14:textId="77777777" w:rsidR="00B055D6" w:rsidRPr="00B055D6" w:rsidRDefault="00B055D6" w:rsidP="00F828B7">
      <w:pPr>
        <w:spacing w:after="0" w:line="240" w:lineRule="auto"/>
        <w:jc w:val="both"/>
        <w:rPr>
          <w:rFonts w:ascii="Times New Roman" w:hAnsi="Times New Roman"/>
          <w:b/>
          <w:sz w:val="24"/>
          <w:szCs w:val="24"/>
        </w:rPr>
      </w:pPr>
    </w:p>
    <w:p w14:paraId="31528244" w14:textId="77777777" w:rsidR="009F095E" w:rsidRPr="00B055D6" w:rsidRDefault="00B055D6" w:rsidP="00F828B7">
      <w:pPr>
        <w:spacing w:after="0" w:line="240" w:lineRule="auto"/>
        <w:jc w:val="both"/>
        <w:rPr>
          <w:rFonts w:ascii="Times New Roman" w:hAnsi="Times New Roman"/>
          <w:sz w:val="24"/>
          <w:szCs w:val="24"/>
        </w:rPr>
      </w:pPr>
      <w:r>
        <w:rPr>
          <w:rFonts w:ascii="Times New Roman" w:hAnsi="Times New Roman"/>
          <w:sz w:val="24"/>
          <w:szCs w:val="24"/>
        </w:rPr>
        <w:tab/>
      </w:r>
      <w:r w:rsidR="009F095E" w:rsidRPr="00B055D6">
        <w:rPr>
          <w:rFonts w:ascii="Times New Roman" w:hAnsi="Times New Roman"/>
          <w:sz w:val="24"/>
          <w:szCs w:val="24"/>
        </w:rPr>
        <w:t>Programom javnih potreba i potrebnih sredstava u području obrazovanja, športa i kulture za koje se izdvajaju sredstva iz Proračuna Brodsko-posavske županije za 2021. godinu  osigurana su sredstva za sufinanciranje djelatnosti predškolskog odgoja u  ukupnom iznosu od  650.000,00 kuna. U izvještajnom razdoblju  realizirano je 402.560,00 kuna ili 61,93</w:t>
      </w:r>
      <w:r w:rsidR="00C575CD">
        <w:rPr>
          <w:rFonts w:ascii="Times New Roman" w:hAnsi="Times New Roman"/>
          <w:sz w:val="24"/>
          <w:szCs w:val="24"/>
        </w:rPr>
        <w:t xml:space="preserve"> </w:t>
      </w:r>
      <w:r w:rsidR="009F095E" w:rsidRPr="00B055D6">
        <w:rPr>
          <w:rFonts w:ascii="Times New Roman" w:hAnsi="Times New Roman"/>
          <w:sz w:val="24"/>
          <w:szCs w:val="24"/>
        </w:rPr>
        <w:t>% i to za sljedeće namjene:</w:t>
      </w:r>
    </w:p>
    <w:p w14:paraId="455C3482" w14:textId="77777777" w:rsidR="009F095E" w:rsidRPr="00B055D6" w:rsidRDefault="009F095E" w:rsidP="00F828B7">
      <w:pPr>
        <w:pStyle w:val="Odlomakpopisa"/>
        <w:numPr>
          <w:ilvl w:val="0"/>
          <w:numId w:val="2"/>
        </w:numPr>
        <w:ind w:left="928"/>
        <w:contextualSpacing/>
        <w:jc w:val="both"/>
      </w:pPr>
      <w:r w:rsidRPr="00B055D6">
        <w:t>za tekuće donacije "Cekinu"</w:t>
      </w:r>
      <w:r w:rsidR="00C575CD">
        <w:t xml:space="preserve"> </w:t>
      </w:r>
      <w:r w:rsidRPr="00B055D6">
        <w:t>od planiranih 240.000,00 kuna realizirano je 140.000,00 kuna ili 58,33</w:t>
      </w:r>
      <w:r w:rsidR="00C575CD">
        <w:t xml:space="preserve"> </w:t>
      </w:r>
      <w:r w:rsidRPr="00B055D6">
        <w:t>%,</w:t>
      </w:r>
    </w:p>
    <w:p w14:paraId="7D5735D7" w14:textId="77777777" w:rsidR="009F095E" w:rsidRPr="00B055D6" w:rsidRDefault="009F095E" w:rsidP="00F828B7">
      <w:pPr>
        <w:pStyle w:val="Odlomakpopisa"/>
        <w:numPr>
          <w:ilvl w:val="0"/>
          <w:numId w:val="2"/>
        </w:numPr>
        <w:ind w:left="928"/>
        <w:contextualSpacing/>
        <w:jc w:val="both"/>
      </w:pPr>
      <w:r w:rsidRPr="00B055D6">
        <w:t>za tekuće pomoći općinama i gradovima za malu školu od planiranih 210.000,00 kuna realizirano je 62.560,00 kuna ili 29,79</w:t>
      </w:r>
      <w:r w:rsidR="00C575CD">
        <w:t xml:space="preserve"> </w:t>
      </w:r>
      <w:r w:rsidRPr="00B055D6">
        <w:t>%.</w:t>
      </w:r>
    </w:p>
    <w:p w14:paraId="15B97869" w14:textId="77777777" w:rsidR="009F095E" w:rsidRPr="00B055D6" w:rsidRDefault="009F095E" w:rsidP="00F828B7">
      <w:pPr>
        <w:pStyle w:val="Odlomakpopisa"/>
        <w:numPr>
          <w:ilvl w:val="0"/>
          <w:numId w:val="2"/>
        </w:numPr>
        <w:ind w:left="928"/>
        <w:contextualSpacing/>
        <w:jc w:val="both"/>
      </w:pPr>
      <w:r w:rsidRPr="00B055D6">
        <w:t>kapitalna donacija za rekonstrukciju zgrade DV „Cekin“ u iznosu od 200.000,00 kn</w:t>
      </w:r>
    </w:p>
    <w:p w14:paraId="074D1F00" w14:textId="77777777" w:rsidR="009F095E" w:rsidRPr="00B055D6" w:rsidRDefault="009F095E" w:rsidP="00F828B7">
      <w:pPr>
        <w:pStyle w:val="Odlomakpopisa"/>
        <w:ind w:left="928"/>
        <w:contextualSpacing/>
        <w:jc w:val="both"/>
      </w:pPr>
    </w:p>
    <w:p w14:paraId="34AB0816" w14:textId="77777777" w:rsidR="009F095E" w:rsidRDefault="00B055D6" w:rsidP="00E0730A">
      <w:pPr>
        <w:jc w:val="both"/>
        <w:rPr>
          <w:rFonts w:ascii="Times New Roman" w:hAnsi="Times New Roman"/>
          <w:sz w:val="24"/>
          <w:szCs w:val="24"/>
        </w:rPr>
      </w:pPr>
      <w:r>
        <w:rPr>
          <w:rFonts w:ascii="Times New Roman" w:hAnsi="Times New Roman"/>
          <w:sz w:val="24"/>
          <w:szCs w:val="24"/>
        </w:rPr>
        <w:tab/>
      </w:r>
      <w:r w:rsidR="009F095E" w:rsidRPr="00B055D6">
        <w:rPr>
          <w:rFonts w:ascii="Times New Roman" w:hAnsi="Times New Roman"/>
          <w:sz w:val="24"/>
          <w:szCs w:val="24"/>
        </w:rPr>
        <w:t>Temeljem Zakona o predškolskom odgoju i obrazovanju („Narodne novine“ 10/97,107/07,94/13 i 98/19) i Državnog pedagoškog standarda predškolskog odgoja i naobrazbe („Narodne novine“ broj 63/08 i 90/10) provedeni su postupci i donesena rješenja o početku rada i obavljanju djelatnosti u</w:t>
      </w:r>
      <w:r w:rsidR="00640A31">
        <w:rPr>
          <w:rFonts w:ascii="Times New Roman" w:hAnsi="Times New Roman"/>
          <w:sz w:val="24"/>
          <w:szCs w:val="24"/>
        </w:rPr>
        <w:t xml:space="preserve"> ustanovama predškolskog odgoja</w:t>
      </w:r>
      <w:r w:rsidR="009F095E" w:rsidRPr="00B055D6">
        <w:rPr>
          <w:rFonts w:ascii="Times New Roman" w:hAnsi="Times New Roman"/>
          <w:sz w:val="24"/>
          <w:szCs w:val="24"/>
        </w:rPr>
        <w:t>;</w:t>
      </w:r>
    </w:p>
    <w:p w14:paraId="2061F99A" w14:textId="77777777" w:rsidR="009F095E" w:rsidRPr="00B055D6" w:rsidRDefault="00640A31" w:rsidP="00640A31">
      <w:pPr>
        <w:pStyle w:val="Odlomakpopisa"/>
        <w:numPr>
          <w:ilvl w:val="0"/>
          <w:numId w:val="2"/>
        </w:numPr>
        <w:ind w:left="928"/>
        <w:contextualSpacing/>
        <w:jc w:val="both"/>
      </w:pPr>
      <w:r>
        <w:t xml:space="preserve"> </w:t>
      </w:r>
      <w:r w:rsidR="009F095E" w:rsidRPr="00B055D6">
        <w:t>Rješenje o početku rada Dječjeg vrtića „Čarobni svijet“ Rešetari</w:t>
      </w:r>
    </w:p>
    <w:p w14:paraId="69B158F7" w14:textId="77777777" w:rsidR="009F095E" w:rsidRPr="00B055D6" w:rsidRDefault="00640A31" w:rsidP="00640A31">
      <w:pPr>
        <w:pStyle w:val="Odlomakpopisa"/>
        <w:numPr>
          <w:ilvl w:val="0"/>
          <w:numId w:val="2"/>
        </w:numPr>
        <w:ind w:left="928"/>
        <w:contextualSpacing/>
        <w:jc w:val="both"/>
      </w:pPr>
      <w:r>
        <w:t xml:space="preserve"> </w:t>
      </w:r>
      <w:r w:rsidR="009F095E" w:rsidRPr="00B055D6">
        <w:t>Rješenje o početku rada Dječjeg vrtića Nova Gradiška Podružnica Dječji vrtić “Žabica“ u</w:t>
      </w:r>
      <w:r>
        <w:t xml:space="preserve"> </w:t>
      </w:r>
      <w:r w:rsidR="009F095E" w:rsidRPr="00B055D6">
        <w:t xml:space="preserve"> Dragaliću</w:t>
      </w:r>
    </w:p>
    <w:p w14:paraId="53AEFBA2" w14:textId="77777777" w:rsidR="009F095E" w:rsidRPr="00B055D6" w:rsidRDefault="00640A31" w:rsidP="00640A31">
      <w:pPr>
        <w:pStyle w:val="Odlomakpopisa"/>
        <w:numPr>
          <w:ilvl w:val="0"/>
          <w:numId w:val="2"/>
        </w:numPr>
        <w:ind w:left="928"/>
        <w:contextualSpacing/>
        <w:jc w:val="both"/>
      </w:pPr>
      <w:r>
        <w:t xml:space="preserve"> </w:t>
      </w:r>
      <w:r w:rsidR="009F095E" w:rsidRPr="00B055D6">
        <w:t xml:space="preserve">Rješenje o početku rada Dječjeg vrtića „Ivančica Oriovac“ u dograđenome dijelu </w:t>
      </w:r>
      <w:r>
        <w:t xml:space="preserve"> </w:t>
      </w:r>
      <w:r w:rsidR="009F095E" w:rsidRPr="00B055D6">
        <w:t>matičnog</w:t>
      </w:r>
      <w:r>
        <w:t xml:space="preserve">  </w:t>
      </w:r>
      <w:r w:rsidR="009F095E" w:rsidRPr="00B055D6">
        <w:t>objekta u Oriovcu za početak rada u promijenjenim prostornim uvjetima.</w:t>
      </w:r>
    </w:p>
    <w:p w14:paraId="7AF85203" w14:textId="77777777" w:rsidR="009F095E" w:rsidRPr="00B055D6" w:rsidRDefault="009F095E" w:rsidP="00640A31">
      <w:pPr>
        <w:pStyle w:val="Odlomakpopisa"/>
        <w:ind w:left="928"/>
        <w:contextualSpacing/>
        <w:jc w:val="both"/>
      </w:pPr>
    </w:p>
    <w:p w14:paraId="236F26F7" w14:textId="77777777" w:rsidR="009F095E" w:rsidRPr="00B055D6" w:rsidRDefault="009F095E" w:rsidP="00F828B7">
      <w:pPr>
        <w:jc w:val="both"/>
        <w:rPr>
          <w:rFonts w:ascii="Times New Roman" w:hAnsi="Times New Roman"/>
          <w:b/>
          <w:sz w:val="24"/>
          <w:szCs w:val="24"/>
        </w:rPr>
      </w:pPr>
      <w:r w:rsidRPr="00B055D6">
        <w:rPr>
          <w:rFonts w:ascii="Times New Roman" w:hAnsi="Times New Roman"/>
          <w:b/>
          <w:sz w:val="24"/>
          <w:szCs w:val="24"/>
        </w:rPr>
        <w:t>Osnovno školstvo</w:t>
      </w:r>
    </w:p>
    <w:p w14:paraId="7A369E87" w14:textId="77777777" w:rsidR="009F095E" w:rsidRPr="00B055D6" w:rsidRDefault="009F095E" w:rsidP="00640A31">
      <w:pPr>
        <w:spacing w:after="0" w:line="240" w:lineRule="auto"/>
        <w:ind w:firstLine="708"/>
        <w:jc w:val="both"/>
        <w:rPr>
          <w:rFonts w:ascii="Times New Roman" w:hAnsi="Times New Roman"/>
          <w:sz w:val="24"/>
          <w:szCs w:val="24"/>
        </w:rPr>
      </w:pPr>
      <w:r w:rsidRPr="00B055D6">
        <w:rPr>
          <w:rFonts w:ascii="Times New Roman" w:hAnsi="Times New Roman"/>
          <w:sz w:val="24"/>
          <w:szCs w:val="24"/>
        </w:rPr>
        <w:lastRenderedPageBreak/>
        <w:t>U drugoj polovici 2021. godine, školske 2021./2022. godine, osnovne škole kojim je osnivač Brodsko-posavska županija pohađalo je 5772 učenika u 420 razredna odjela. Sredstva za materijalne i financijske rashode poslovanja osnovnih škola i sredstva za nabavu proizvedene dugotrajne imovine i dodatna ulaganja na nefinancijskoj imovini osigurana su temeljem prava za financiranje minimalnog financijskog standarda javnih potreba osnovnih škola.</w:t>
      </w:r>
    </w:p>
    <w:p w14:paraId="1C6CA837" w14:textId="77777777" w:rsidR="009F095E" w:rsidRPr="00B055D6" w:rsidRDefault="009F095E" w:rsidP="00640A31">
      <w:pPr>
        <w:spacing w:after="0" w:line="240" w:lineRule="auto"/>
        <w:ind w:firstLine="708"/>
        <w:jc w:val="both"/>
        <w:rPr>
          <w:rFonts w:ascii="Times New Roman" w:hAnsi="Times New Roman"/>
          <w:sz w:val="24"/>
          <w:szCs w:val="24"/>
        </w:rPr>
      </w:pPr>
      <w:r w:rsidRPr="00B055D6">
        <w:rPr>
          <w:rFonts w:ascii="Times New Roman" w:hAnsi="Times New Roman"/>
          <w:sz w:val="24"/>
          <w:szCs w:val="24"/>
        </w:rPr>
        <w:t>Raspored sredstava prema Vladinoj Odluci o kriterijima i mjerila za utvrđivanje bilančnih prava za financiranje minimalnog financijskog standarda javnih potreba osnovnog školstva u 2021. godini:</w:t>
      </w:r>
    </w:p>
    <w:p w14:paraId="0F7E1389" w14:textId="77777777" w:rsidR="009F095E" w:rsidRPr="00B055D6" w:rsidRDefault="009F095E" w:rsidP="00640A31">
      <w:pPr>
        <w:pStyle w:val="Odlomakpopisa"/>
        <w:numPr>
          <w:ilvl w:val="0"/>
          <w:numId w:val="2"/>
        </w:numPr>
        <w:ind w:left="928"/>
        <w:contextualSpacing/>
        <w:jc w:val="both"/>
      </w:pPr>
      <w:r w:rsidRPr="00B055D6">
        <w:t>Bilančna prava za materijalne i financijske rashode te rashode za tekuće i investicijsko održavanje iznose 22.729.482,00 kuna.</w:t>
      </w:r>
    </w:p>
    <w:p w14:paraId="72C0222B" w14:textId="77777777" w:rsidR="009F095E" w:rsidRPr="00B055D6" w:rsidRDefault="009F095E" w:rsidP="00640A31">
      <w:pPr>
        <w:pStyle w:val="Odlomakpopisa"/>
        <w:numPr>
          <w:ilvl w:val="0"/>
          <w:numId w:val="2"/>
        </w:numPr>
        <w:ind w:left="928"/>
        <w:contextualSpacing/>
        <w:jc w:val="both"/>
      </w:pPr>
      <w:r w:rsidRPr="00B055D6">
        <w:t>Bilančna prava za rashode za nabavu proizvedene dugotrajne imovine i dodatna ulaganja na nefinancijskoj imovini iznose 3.049.315,00 kuna.</w:t>
      </w:r>
    </w:p>
    <w:p w14:paraId="4FEBBCB0" w14:textId="77777777" w:rsidR="009F095E" w:rsidRPr="00B055D6" w:rsidRDefault="009F095E" w:rsidP="00F828B7">
      <w:pPr>
        <w:pStyle w:val="Odlomakpopisa"/>
        <w:ind w:left="1068"/>
        <w:contextualSpacing/>
        <w:jc w:val="both"/>
      </w:pPr>
    </w:p>
    <w:p w14:paraId="21B28986" w14:textId="77777777" w:rsidR="009F095E" w:rsidRPr="00B055D6" w:rsidRDefault="009F095E" w:rsidP="00640A31">
      <w:pPr>
        <w:spacing w:after="0" w:line="240" w:lineRule="auto"/>
        <w:ind w:firstLine="708"/>
        <w:jc w:val="both"/>
        <w:rPr>
          <w:rFonts w:ascii="Times New Roman" w:hAnsi="Times New Roman"/>
          <w:sz w:val="24"/>
          <w:szCs w:val="24"/>
        </w:rPr>
      </w:pPr>
      <w:r w:rsidRPr="00B055D6">
        <w:rPr>
          <w:rFonts w:ascii="Times New Roman" w:hAnsi="Times New Roman"/>
          <w:sz w:val="24"/>
          <w:szCs w:val="24"/>
        </w:rPr>
        <w:t>U razdoblju srpanj</w:t>
      </w:r>
      <w:r w:rsidR="00C575CD">
        <w:rPr>
          <w:rFonts w:ascii="Times New Roman" w:hAnsi="Times New Roman"/>
          <w:sz w:val="24"/>
          <w:szCs w:val="24"/>
        </w:rPr>
        <w:t xml:space="preserve"> </w:t>
      </w:r>
      <w:r w:rsidRPr="00B055D6">
        <w:rPr>
          <w:rFonts w:ascii="Times New Roman" w:hAnsi="Times New Roman"/>
          <w:sz w:val="24"/>
          <w:szCs w:val="24"/>
        </w:rPr>
        <w:t>-</w:t>
      </w:r>
      <w:r w:rsidR="00C575CD">
        <w:rPr>
          <w:rFonts w:ascii="Times New Roman" w:hAnsi="Times New Roman"/>
          <w:sz w:val="24"/>
          <w:szCs w:val="24"/>
        </w:rPr>
        <w:t xml:space="preserve"> </w:t>
      </w:r>
      <w:r w:rsidRPr="00B055D6">
        <w:rPr>
          <w:rFonts w:ascii="Times New Roman" w:hAnsi="Times New Roman"/>
          <w:sz w:val="24"/>
          <w:szCs w:val="24"/>
        </w:rPr>
        <w:t>prosinac 2021. za materijalne troškove realizirano je 11.210.650,97 kuna ili 78,77</w:t>
      </w:r>
      <w:r w:rsidR="00C575CD">
        <w:rPr>
          <w:rFonts w:ascii="Times New Roman" w:hAnsi="Times New Roman"/>
          <w:sz w:val="24"/>
          <w:szCs w:val="24"/>
        </w:rPr>
        <w:t xml:space="preserve"> </w:t>
      </w:r>
      <w:r w:rsidRPr="00B055D6">
        <w:rPr>
          <w:rFonts w:ascii="Times New Roman" w:hAnsi="Times New Roman"/>
          <w:sz w:val="24"/>
          <w:szCs w:val="24"/>
        </w:rPr>
        <w:t>%. U tom razdoblju su plaćeni materijalni troškovi za lipanj, srpanj, kolovoz, rujan, listopad, studeni i prosinac. Najznačajniji rashodi u osnovnom školstvu odnosili su se na financiranje prijevoza učenika osnovnih škola i na trošak energije.</w:t>
      </w:r>
    </w:p>
    <w:p w14:paraId="5952AE7F" w14:textId="77777777" w:rsidR="009F095E" w:rsidRPr="00B055D6" w:rsidRDefault="009F095E" w:rsidP="00640A31">
      <w:pPr>
        <w:spacing w:after="0" w:line="240" w:lineRule="auto"/>
        <w:jc w:val="both"/>
        <w:rPr>
          <w:rFonts w:ascii="Times New Roman" w:hAnsi="Times New Roman"/>
          <w:sz w:val="24"/>
          <w:szCs w:val="24"/>
        </w:rPr>
      </w:pPr>
      <w:r w:rsidRPr="00B055D6">
        <w:rPr>
          <w:rFonts w:ascii="Times New Roman" w:hAnsi="Times New Roman"/>
          <w:sz w:val="24"/>
          <w:szCs w:val="24"/>
        </w:rPr>
        <w:t xml:space="preserve">    </w:t>
      </w:r>
      <w:r w:rsidR="00B055D6">
        <w:rPr>
          <w:rFonts w:ascii="Times New Roman" w:hAnsi="Times New Roman"/>
          <w:sz w:val="24"/>
          <w:szCs w:val="24"/>
        </w:rPr>
        <w:tab/>
      </w:r>
      <w:r w:rsidRPr="00B055D6">
        <w:rPr>
          <w:rFonts w:ascii="Times New Roman" w:hAnsi="Times New Roman"/>
          <w:sz w:val="24"/>
          <w:szCs w:val="24"/>
        </w:rPr>
        <w:t xml:space="preserve"> Za financiranje iznad minimalnog standarda osnovnog školstva u 2021. godini planirano je 149.398.554,82 kune. U drugih šest mjeseci realizirano je 75.120.895,86  kuna odnosno 50,28</w:t>
      </w:r>
      <w:r w:rsidR="00C575CD">
        <w:rPr>
          <w:rFonts w:ascii="Times New Roman" w:hAnsi="Times New Roman"/>
          <w:sz w:val="24"/>
          <w:szCs w:val="24"/>
        </w:rPr>
        <w:t xml:space="preserve"> </w:t>
      </w:r>
      <w:r w:rsidRPr="00B055D6">
        <w:rPr>
          <w:rFonts w:ascii="Times New Roman" w:hAnsi="Times New Roman"/>
          <w:sz w:val="24"/>
          <w:szCs w:val="24"/>
        </w:rPr>
        <w:t>%.</w:t>
      </w:r>
    </w:p>
    <w:p w14:paraId="53FD2FA7" w14:textId="77777777" w:rsidR="009F095E" w:rsidRPr="00B055D6" w:rsidRDefault="00B055D6" w:rsidP="00640A31">
      <w:pPr>
        <w:spacing w:after="0" w:line="240" w:lineRule="auto"/>
        <w:jc w:val="both"/>
        <w:rPr>
          <w:rFonts w:ascii="Times New Roman" w:hAnsi="Times New Roman"/>
          <w:sz w:val="24"/>
          <w:szCs w:val="24"/>
        </w:rPr>
      </w:pPr>
      <w:r>
        <w:rPr>
          <w:rFonts w:ascii="Times New Roman" w:hAnsi="Times New Roman"/>
          <w:sz w:val="24"/>
          <w:szCs w:val="24"/>
        </w:rPr>
        <w:tab/>
      </w:r>
      <w:r w:rsidR="009F095E" w:rsidRPr="00B055D6">
        <w:rPr>
          <w:rFonts w:ascii="Times New Roman" w:hAnsi="Times New Roman"/>
          <w:sz w:val="24"/>
          <w:szCs w:val="24"/>
        </w:rPr>
        <w:t>U realiziranim sredstvima ne nalaze se plaće zaposlenih u obrazovnim ustanovama, koje su planirane Uputom Ministarstva znanosti i obrazovanja u proračun osnivača školskih ustanova.</w:t>
      </w:r>
    </w:p>
    <w:p w14:paraId="3319FAA0" w14:textId="77777777" w:rsidR="009F095E" w:rsidRPr="00B055D6" w:rsidRDefault="00B055D6" w:rsidP="00640A31">
      <w:pPr>
        <w:spacing w:after="0" w:line="240" w:lineRule="auto"/>
        <w:jc w:val="both"/>
        <w:rPr>
          <w:rFonts w:ascii="Times New Roman" w:hAnsi="Times New Roman"/>
          <w:sz w:val="24"/>
          <w:szCs w:val="24"/>
        </w:rPr>
      </w:pPr>
      <w:r>
        <w:rPr>
          <w:rFonts w:ascii="Times New Roman" w:hAnsi="Times New Roman"/>
          <w:sz w:val="24"/>
          <w:szCs w:val="24"/>
        </w:rPr>
        <w:tab/>
      </w:r>
      <w:r w:rsidR="009F095E" w:rsidRPr="00B055D6">
        <w:rPr>
          <w:rFonts w:ascii="Times New Roman" w:hAnsi="Times New Roman"/>
          <w:sz w:val="24"/>
          <w:szCs w:val="24"/>
        </w:rPr>
        <w:t>Ostale izvore prihoda iznad minimalnog standarda čine vlastiti prihodi, prihodi za posebne namjene i pomoći donacije i prihodi od prodaje nefinancijske imovine.</w:t>
      </w:r>
    </w:p>
    <w:p w14:paraId="06B0A79E" w14:textId="77777777" w:rsidR="009F095E" w:rsidRDefault="00B055D6" w:rsidP="00640A31">
      <w:pPr>
        <w:shd w:val="clear" w:color="auto" w:fill="FFFFFF"/>
        <w:spacing w:after="0" w:line="240" w:lineRule="auto"/>
        <w:jc w:val="both"/>
        <w:textAlignment w:val="baseline"/>
        <w:outlineLvl w:val="1"/>
        <w:rPr>
          <w:rFonts w:ascii="Times New Roman" w:hAnsi="Times New Roman"/>
          <w:sz w:val="24"/>
          <w:szCs w:val="24"/>
        </w:rPr>
      </w:pPr>
      <w:r>
        <w:rPr>
          <w:rFonts w:ascii="Times New Roman" w:hAnsi="Times New Roman"/>
          <w:sz w:val="24"/>
          <w:szCs w:val="24"/>
        </w:rPr>
        <w:tab/>
      </w:r>
      <w:r w:rsidR="009F095E" w:rsidRPr="00B055D6">
        <w:rPr>
          <w:rFonts w:ascii="Times New Roman" w:hAnsi="Times New Roman"/>
          <w:sz w:val="24"/>
          <w:szCs w:val="24"/>
        </w:rPr>
        <w:t>U izvještajnom razdoblju temeljem Zakona o odgoju i obrazovanju u osnovnoj i srednjoj</w:t>
      </w:r>
      <w:r w:rsidR="00C575CD">
        <w:rPr>
          <w:rFonts w:ascii="Times New Roman" w:hAnsi="Times New Roman"/>
          <w:sz w:val="24"/>
          <w:szCs w:val="24"/>
        </w:rPr>
        <w:t xml:space="preserve"> </w:t>
      </w:r>
      <w:r w:rsidR="009F095E" w:rsidRPr="00B055D6">
        <w:rPr>
          <w:rFonts w:ascii="Times New Roman" w:hAnsi="Times New Roman"/>
          <w:sz w:val="24"/>
          <w:szCs w:val="24"/>
        </w:rPr>
        <w:t>školi</w:t>
      </w:r>
      <w:r>
        <w:rPr>
          <w:rFonts w:ascii="Times New Roman" w:hAnsi="Times New Roman"/>
          <w:sz w:val="24"/>
          <w:szCs w:val="24"/>
        </w:rPr>
        <w:t xml:space="preserve"> </w:t>
      </w:r>
      <w:r w:rsidR="009F095E" w:rsidRPr="00B055D6">
        <w:rPr>
          <w:rFonts w:ascii="Times New Roman" w:hAnsi="Times New Roman"/>
          <w:sz w:val="24"/>
          <w:szCs w:val="24"/>
        </w:rPr>
        <w:t>(„Narodne novine“ broj 87/08., 86/09.,92/10.,105/10.-ispravak, 90/11.,16/12.,86/12.,94/13., 152/14,7/17., 68/18,98/19)., i</w:t>
      </w:r>
      <w:r w:rsidR="00C575CD">
        <w:rPr>
          <w:rFonts w:ascii="Times New Roman" w:hAnsi="Times New Roman"/>
          <w:sz w:val="24"/>
          <w:szCs w:val="24"/>
        </w:rPr>
        <w:t xml:space="preserve"> </w:t>
      </w:r>
      <w:r w:rsidR="009F095E" w:rsidRPr="00B055D6">
        <w:rPr>
          <w:rFonts w:ascii="Times New Roman" w:hAnsi="Times New Roman"/>
          <w:sz w:val="24"/>
          <w:szCs w:val="24"/>
        </w:rPr>
        <w:t>Pravilnika o</w:t>
      </w:r>
      <w:r w:rsidR="00C575CD">
        <w:rPr>
          <w:rFonts w:ascii="Times New Roman" w:hAnsi="Times New Roman"/>
          <w:sz w:val="24"/>
          <w:szCs w:val="24"/>
        </w:rPr>
        <w:t xml:space="preserve"> </w:t>
      </w:r>
      <w:r w:rsidR="009F095E" w:rsidRPr="00B055D6">
        <w:rPr>
          <w:rFonts w:ascii="Times New Roman" w:hAnsi="Times New Roman"/>
          <w:sz w:val="24"/>
          <w:szCs w:val="24"/>
        </w:rPr>
        <w:t>utvrđivanju psihofizičkog stanja djeteta, učenika te sastavu stručnih povjerenstva („Narodne novine“ 67/14, 63/20), Pravilnika o pomoćnicima u nastavi i stručnim komunikacijskim posrednicima („Narodne novine“ 102/18, 59/19 i 22/20),</w:t>
      </w:r>
      <w:r w:rsidR="00914906">
        <w:rPr>
          <w:rFonts w:ascii="Times New Roman" w:hAnsi="Times New Roman"/>
          <w:sz w:val="24"/>
          <w:szCs w:val="24"/>
        </w:rPr>
        <w:t xml:space="preserve"> </w:t>
      </w:r>
      <w:r w:rsidR="009F095E" w:rsidRPr="00B055D6">
        <w:rPr>
          <w:rFonts w:ascii="Times New Roman" w:hAnsi="Times New Roman"/>
          <w:sz w:val="24"/>
          <w:szCs w:val="24"/>
        </w:rPr>
        <w:t xml:space="preserve">Pravilnika o broju učenika u redovitom i kombiniranom razrednom odjelu i odgojno-obrazovnoj skupini u osnovnoj školi („Narodne novine“ 124/09 i 73/10) i </w:t>
      </w:r>
      <w:r w:rsidR="009F095E" w:rsidRPr="00B055D6">
        <w:rPr>
          <w:rFonts w:ascii="Times New Roman" w:hAnsi="Times New Roman"/>
          <w:bCs/>
          <w:sz w:val="24"/>
          <w:szCs w:val="24"/>
        </w:rPr>
        <w:t>Pravilniku o provođenju pripremne i dopunske nastave za učenike koji ne znaju ili nedostatno znaju hrvatski jezik i nastave materinskog jezika i kulture države podrijetla učenika („Narodne novine“ broj 15/13),</w:t>
      </w:r>
      <w:r w:rsidR="009F095E" w:rsidRPr="00B055D6">
        <w:rPr>
          <w:rFonts w:ascii="Times New Roman" w:hAnsi="Times New Roman"/>
          <w:sz w:val="24"/>
          <w:szCs w:val="24"/>
        </w:rPr>
        <w:t xml:space="preserve"> doneseni su sljedeći akti;</w:t>
      </w:r>
    </w:p>
    <w:p w14:paraId="421B038F" w14:textId="77777777" w:rsidR="00640A31" w:rsidRPr="00B055D6" w:rsidRDefault="00640A31" w:rsidP="00640A31">
      <w:pPr>
        <w:shd w:val="clear" w:color="auto" w:fill="FFFFFF"/>
        <w:spacing w:after="0" w:line="240" w:lineRule="auto"/>
        <w:jc w:val="both"/>
        <w:textAlignment w:val="baseline"/>
        <w:outlineLvl w:val="1"/>
        <w:rPr>
          <w:rFonts w:ascii="Times New Roman" w:hAnsi="Times New Roman"/>
          <w:bCs/>
          <w:sz w:val="24"/>
          <w:szCs w:val="24"/>
        </w:rPr>
      </w:pPr>
    </w:p>
    <w:p w14:paraId="21645067" w14:textId="77777777" w:rsidR="009F095E" w:rsidRPr="00B055D6" w:rsidRDefault="009F095E" w:rsidP="00640A31">
      <w:pPr>
        <w:pStyle w:val="Odlomakpopisa"/>
        <w:numPr>
          <w:ilvl w:val="0"/>
          <w:numId w:val="2"/>
        </w:numPr>
        <w:ind w:left="928"/>
        <w:contextualSpacing/>
        <w:jc w:val="both"/>
      </w:pPr>
      <w:r w:rsidRPr="00B055D6">
        <w:t>Odluke o ustroju razrednih odjela ( 33 ukupno za 33 osnovne škole)</w:t>
      </w:r>
    </w:p>
    <w:p w14:paraId="206D55E3" w14:textId="77777777" w:rsidR="009F095E" w:rsidRPr="00B055D6" w:rsidRDefault="009F095E" w:rsidP="00640A31">
      <w:pPr>
        <w:pStyle w:val="Odlomakpopisa"/>
        <w:numPr>
          <w:ilvl w:val="0"/>
          <w:numId w:val="2"/>
        </w:numPr>
        <w:ind w:left="928"/>
        <w:contextualSpacing/>
        <w:jc w:val="both"/>
      </w:pPr>
      <w:r w:rsidRPr="00B055D6">
        <w:t>Rješenja o primjerenom obliku obrazovanja (98 ukupno)</w:t>
      </w:r>
    </w:p>
    <w:p w14:paraId="1D84B078" w14:textId="77777777" w:rsidR="009F095E" w:rsidRPr="00B055D6" w:rsidRDefault="009F095E" w:rsidP="00640A31">
      <w:pPr>
        <w:pStyle w:val="Odlomakpopisa"/>
        <w:numPr>
          <w:ilvl w:val="0"/>
          <w:numId w:val="2"/>
        </w:numPr>
        <w:ind w:left="928"/>
        <w:contextualSpacing/>
        <w:jc w:val="both"/>
      </w:pPr>
      <w:r w:rsidRPr="00B055D6">
        <w:t>Rješenja o odgodi upisa u 1. razred osnovne škole (73 ukupno)</w:t>
      </w:r>
    </w:p>
    <w:p w14:paraId="0672BE9E" w14:textId="77777777" w:rsidR="009F095E" w:rsidRPr="00B055D6" w:rsidRDefault="009F095E" w:rsidP="00640A31">
      <w:pPr>
        <w:pStyle w:val="Odlomakpopisa"/>
        <w:numPr>
          <w:ilvl w:val="0"/>
          <w:numId w:val="2"/>
        </w:numPr>
        <w:ind w:left="928"/>
        <w:contextualSpacing/>
        <w:jc w:val="both"/>
      </w:pPr>
      <w:r w:rsidRPr="00B055D6">
        <w:t>Rješenja za prijevremeni upis u 1. razred osnovne škole (3 ukupno)</w:t>
      </w:r>
    </w:p>
    <w:p w14:paraId="7B0770C3" w14:textId="77777777" w:rsidR="009F095E" w:rsidRPr="00B055D6" w:rsidRDefault="009F095E" w:rsidP="00640A31">
      <w:pPr>
        <w:pStyle w:val="Odlomakpopisa"/>
        <w:numPr>
          <w:ilvl w:val="0"/>
          <w:numId w:val="2"/>
        </w:numPr>
        <w:ind w:left="928"/>
        <w:contextualSpacing/>
        <w:jc w:val="both"/>
      </w:pPr>
      <w:r w:rsidRPr="00B055D6">
        <w:t>Rješenja za privremeno oslobađanje od upisa u 1. razred (1 ukupno)</w:t>
      </w:r>
    </w:p>
    <w:p w14:paraId="677DDFF9" w14:textId="77777777" w:rsidR="009F095E" w:rsidRPr="00B055D6" w:rsidRDefault="009F095E" w:rsidP="00640A31">
      <w:pPr>
        <w:pStyle w:val="Odlomakpopisa"/>
        <w:numPr>
          <w:ilvl w:val="0"/>
          <w:numId w:val="2"/>
        </w:numPr>
        <w:ind w:left="928"/>
        <w:contextualSpacing/>
        <w:jc w:val="both"/>
      </w:pPr>
      <w:r w:rsidRPr="00B055D6">
        <w:t>Odluka za pripremnu/dopunsku nastavu hrvatskog jezika za učenike koji ne znaju ili nedovoljno znaju hrvatski jezik (22 ukupno)</w:t>
      </w:r>
    </w:p>
    <w:p w14:paraId="63064C77" w14:textId="77777777" w:rsidR="009F095E" w:rsidRPr="00B055D6" w:rsidRDefault="009F095E" w:rsidP="00640A31">
      <w:pPr>
        <w:pStyle w:val="Odlomakpopisa"/>
        <w:numPr>
          <w:ilvl w:val="0"/>
          <w:numId w:val="2"/>
        </w:numPr>
        <w:ind w:left="928"/>
        <w:contextualSpacing/>
        <w:jc w:val="both"/>
      </w:pPr>
      <w:r w:rsidRPr="00B055D6">
        <w:t>Provedeni su postupci i donesena mišljenja o potrebi uključivanja pomoćnika u nastavi za (ukupno 16 djece),</w:t>
      </w:r>
      <w:r w:rsidR="00914906">
        <w:t xml:space="preserve"> </w:t>
      </w:r>
      <w:r w:rsidRPr="00B055D6">
        <w:t>koja su upisana u 1. razred  osnovne škole ili 1.razred srednje škole</w:t>
      </w:r>
    </w:p>
    <w:p w14:paraId="03B0587C" w14:textId="77777777" w:rsidR="009F095E" w:rsidRPr="00B055D6" w:rsidRDefault="009F095E" w:rsidP="00640A31">
      <w:pPr>
        <w:pStyle w:val="Odlomakpopisa"/>
        <w:numPr>
          <w:ilvl w:val="0"/>
          <w:numId w:val="2"/>
        </w:numPr>
        <w:ind w:left="928"/>
        <w:contextualSpacing/>
        <w:jc w:val="both"/>
      </w:pPr>
      <w:r w:rsidRPr="00B055D6">
        <w:t xml:space="preserve">Postupci poduzimanja mjera uslijed nepohađanja nastave (obvezni prekršajni nalozi) za (ukupno 4 učenika) </w:t>
      </w:r>
    </w:p>
    <w:p w14:paraId="1F3F4C10" w14:textId="77777777" w:rsidR="009F095E" w:rsidRPr="00B055D6" w:rsidRDefault="009F095E" w:rsidP="00640A31">
      <w:pPr>
        <w:pStyle w:val="Odlomakpopisa"/>
        <w:numPr>
          <w:ilvl w:val="0"/>
          <w:numId w:val="2"/>
        </w:numPr>
        <w:ind w:left="928"/>
        <w:contextualSpacing/>
        <w:jc w:val="both"/>
      </w:pPr>
      <w:r w:rsidRPr="00B055D6">
        <w:lastRenderedPageBreak/>
        <w:t xml:space="preserve">Opomena roditeljima djece koja nisu upisana u 1. razred osnovne škole (ukupno 62). Od navedenog broja dvoje djece je naknadno dobilo odgodu upisa, za 33 djece dostavljene su potvrde o upisu u OŠ izvan RH, za 14 djece terenskom provjerom utvrđeno je da ne žive na području RH, a za 13 djece postupak je u tijeku. </w:t>
      </w:r>
    </w:p>
    <w:p w14:paraId="5A55D26F" w14:textId="77777777" w:rsidR="009F095E" w:rsidRPr="00B055D6" w:rsidRDefault="009F095E" w:rsidP="00640A31">
      <w:pPr>
        <w:pStyle w:val="Odlomakpopisa"/>
        <w:ind w:left="928"/>
        <w:contextualSpacing/>
        <w:jc w:val="both"/>
      </w:pPr>
    </w:p>
    <w:p w14:paraId="2976D740" w14:textId="77777777" w:rsidR="009F095E" w:rsidRDefault="009F095E" w:rsidP="00640A31">
      <w:pPr>
        <w:spacing w:after="0" w:line="240" w:lineRule="auto"/>
        <w:jc w:val="both"/>
        <w:rPr>
          <w:rFonts w:ascii="Times New Roman" w:hAnsi="Times New Roman"/>
          <w:b/>
          <w:sz w:val="24"/>
          <w:szCs w:val="24"/>
        </w:rPr>
      </w:pPr>
      <w:r w:rsidRPr="00B055D6">
        <w:rPr>
          <w:rFonts w:ascii="Times New Roman" w:hAnsi="Times New Roman"/>
          <w:b/>
          <w:sz w:val="24"/>
          <w:szCs w:val="24"/>
        </w:rPr>
        <w:t>Rješavanje</w:t>
      </w:r>
      <w:r w:rsidR="00914906">
        <w:rPr>
          <w:rFonts w:ascii="Times New Roman" w:hAnsi="Times New Roman"/>
          <w:b/>
          <w:sz w:val="24"/>
          <w:szCs w:val="24"/>
        </w:rPr>
        <w:t xml:space="preserve"> </w:t>
      </w:r>
      <w:r w:rsidRPr="00B055D6">
        <w:rPr>
          <w:rFonts w:ascii="Times New Roman" w:hAnsi="Times New Roman"/>
          <w:b/>
          <w:sz w:val="24"/>
          <w:szCs w:val="24"/>
        </w:rPr>
        <w:t>viškova i manjkova zaposlenika u osnovnoškolskim i srednjoškolskim ustanovama na razini Brodsko-posavske župan</w:t>
      </w:r>
      <w:r w:rsidR="00640A31">
        <w:rPr>
          <w:rFonts w:ascii="Times New Roman" w:hAnsi="Times New Roman"/>
          <w:b/>
          <w:sz w:val="24"/>
          <w:szCs w:val="24"/>
        </w:rPr>
        <w:t>ije</w:t>
      </w:r>
      <w:r w:rsidRPr="00B055D6">
        <w:rPr>
          <w:rFonts w:ascii="Times New Roman" w:hAnsi="Times New Roman"/>
          <w:b/>
          <w:sz w:val="24"/>
          <w:szCs w:val="24"/>
        </w:rPr>
        <w:t xml:space="preserve"> </w:t>
      </w:r>
    </w:p>
    <w:p w14:paraId="4F2C6D71" w14:textId="77777777" w:rsidR="00640A31" w:rsidRPr="00B055D6" w:rsidRDefault="00640A31" w:rsidP="00640A31">
      <w:pPr>
        <w:spacing w:after="0" w:line="240" w:lineRule="auto"/>
        <w:jc w:val="both"/>
        <w:rPr>
          <w:rFonts w:ascii="Times New Roman" w:hAnsi="Times New Roman"/>
          <w:b/>
          <w:sz w:val="24"/>
          <w:szCs w:val="24"/>
        </w:rPr>
      </w:pPr>
    </w:p>
    <w:p w14:paraId="766F74EB" w14:textId="77777777" w:rsidR="009F095E" w:rsidRPr="00B055D6" w:rsidRDefault="009F095E" w:rsidP="00F828B7">
      <w:pPr>
        <w:pStyle w:val="Bezproreda"/>
        <w:ind w:firstLine="708"/>
        <w:jc w:val="both"/>
      </w:pPr>
      <w:r w:rsidRPr="00B055D6">
        <w:t>U izvještajnom razdoblju Upravni odjel je sudjelovao u radu Zajedničkog povjerenstva za rješavanje viškova i manjkova zaposlenika u osnovnoškolskim ustanovama na razini Brodsko-posavske županije i u radu Zajedničke prosudbene komisije za raspoređivanje zaposlenika i zbrinjavanje organizacijskih viškova u srednjoškolskim ustanovama na razini Brodsko-posavske županije koje vode evidenciju o zaposlenicima osnovnih i srednjih škola za kojima je prestala potreba – organizacijski viškovi, evidenciju o zaposlenicima osnovnih i srednjih škola koji rade na neodređeno nepuno radno vrijeme i evidenciju o zaposlenicima osnovnih i srednjih škola koji žele zamijeniti mjesto rada. Na od</w:t>
      </w:r>
      <w:r w:rsidR="008801E1">
        <w:t>ržanih 13 sjednica  doneseno je:</w:t>
      </w:r>
    </w:p>
    <w:p w14:paraId="2CE558A7" w14:textId="77777777" w:rsidR="009F095E" w:rsidRPr="00B055D6" w:rsidRDefault="009F095E" w:rsidP="00640A31">
      <w:pPr>
        <w:pStyle w:val="Odlomakpopisa"/>
        <w:numPr>
          <w:ilvl w:val="0"/>
          <w:numId w:val="2"/>
        </w:numPr>
        <w:ind w:left="928"/>
        <w:contextualSpacing/>
        <w:jc w:val="both"/>
      </w:pPr>
      <w:r w:rsidRPr="00B055D6">
        <w:t>Odluka o prednosti pri zapošljavanju (ukupno 46)</w:t>
      </w:r>
    </w:p>
    <w:p w14:paraId="7586CD1D" w14:textId="77777777" w:rsidR="009F095E" w:rsidRPr="00B055D6" w:rsidRDefault="009F095E" w:rsidP="00640A31">
      <w:pPr>
        <w:pStyle w:val="Odlomakpopisa"/>
        <w:numPr>
          <w:ilvl w:val="0"/>
          <w:numId w:val="2"/>
        </w:numPr>
        <w:ind w:left="928"/>
        <w:contextualSpacing/>
        <w:jc w:val="both"/>
      </w:pPr>
      <w:r w:rsidRPr="00B055D6">
        <w:t>Uputnica kojima se zaposlenici upućuju na upražnjena radna mjesta (ukupno 46 )</w:t>
      </w:r>
    </w:p>
    <w:p w14:paraId="4F77D88E" w14:textId="77777777" w:rsidR="009F095E" w:rsidRDefault="009F095E" w:rsidP="00640A31">
      <w:pPr>
        <w:pStyle w:val="Odlomakpopisa"/>
        <w:numPr>
          <w:ilvl w:val="0"/>
          <w:numId w:val="2"/>
        </w:numPr>
        <w:ind w:left="928"/>
        <w:contextualSpacing/>
        <w:jc w:val="both"/>
      </w:pPr>
      <w:r w:rsidRPr="00B055D6">
        <w:t>Obavijesti temeljem kojih je školama omogućeno raspisivanje javnog natječaja za popunjavanje slobodnih radnih mjesta (ukupno 200)</w:t>
      </w:r>
    </w:p>
    <w:p w14:paraId="43BBA5B7" w14:textId="77777777" w:rsidR="009F095E" w:rsidRPr="00B055D6" w:rsidRDefault="009F095E" w:rsidP="00F828B7">
      <w:pPr>
        <w:pStyle w:val="Bezproreda"/>
        <w:ind w:firstLine="708"/>
        <w:jc w:val="both"/>
      </w:pPr>
    </w:p>
    <w:p w14:paraId="10D12710" w14:textId="77777777" w:rsidR="009F095E" w:rsidRPr="00B055D6" w:rsidRDefault="009F095E" w:rsidP="00F828B7">
      <w:pPr>
        <w:pStyle w:val="Bezproreda"/>
        <w:ind w:firstLine="708"/>
        <w:jc w:val="both"/>
      </w:pPr>
    </w:p>
    <w:p w14:paraId="42D45286" w14:textId="77777777" w:rsidR="009F095E" w:rsidRPr="00B055D6" w:rsidRDefault="009F095E" w:rsidP="008801E1">
      <w:pPr>
        <w:pStyle w:val="Bezproreda"/>
        <w:jc w:val="both"/>
        <w:rPr>
          <w:b/>
          <w:bCs/>
        </w:rPr>
      </w:pPr>
      <w:r w:rsidRPr="00B055D6">
        <w:rPr>
          <w:b/>
          <w:bCs/>
        </w:rPr>
        <w:t>PROJEKTI</w:t>
      </w:r>
    </w:p>
    <w:p w14:paraId="666EC3FB" w14:textId="77777777" w:rsidR="009F095E" w:rsidRPr="00B055D6" w:rsidRDefault="009F095E" w:rsidP="00F828B7">
      <w:pPr>
        <w:pStyle w:val="Bezproreda"/>
        <w:ind w:firstLine="708"/>
        <w:jc w:val="both"/>
      </w:pPr>
    </w:p>
    <w:p w14:paraId="42616434" w14:textId="77777777" w:rsidR="009F095E" w:rsidRPr="00B055D6" w:rsidRDefault="009F095E" w:rsidP="00173735">
      <w:pPr>
        <w:spacing w:after="0" w:line="240" w:lineRule="auto"/>
        <w:ind w:firstLine="708"/>
        <w:jc w:val="both"/>
        <w:rPr>
          <w:rFonts w:ascii="Times New Roman" w:hAnsi="Times New Roman"/>
          <w:sz w:val="24"/>
          <w:szCs w:val="24"/>
        </w:rPr>
      </w:pPr>
      <w:r w:rsidRPr="004C6989">
        <w:rPr>
          <w:rFonts w:ascii="Times New Roman" w:hAnsi="Times New Roman"/>
          <w:b/>
          <w:sz w:val="24"/>
          <w:szCs w:val="24"/>
        </w:rPr>
        <w:t>Projekt „Osiguravanje školske prehrane za djecu u riziku od siromaštva“</w:t>
      </w:r>
      <w:r w:rsidRPr="00B055D6">
        <w:rPr>
          <w:rFonts w:ascii="Times New Roman" w:hAnsi="Times New Roman"/>
          <w:sz w:val="24"/>
          <w:szCs w:val="24"/>
        </w:rPr>
        <w:t xml:space="preserve"> u sklopu Fonda europske pomoći za najpotrebitije Operativnog programa za hranu i/ili osnovnu materijalnu pomoć za razdoblje 2014</w:t>
      </w:r>
      <w:r w:rsidR="00914906">
        <w:rPr>
          <w:rFonts w:ascii="Times New Roman" w:hAnsi="Times New Roman"/>
          <w:sz w:val="24"/>
          <w:szCs w:val="24"/>
        </w:rPr>
        <w:t xml:space="preserve"> </w:t>
      </w:r>
      <w:r w:rsidRPr="00B055D6">
        <w:rPr>
          <w:rFonts w:ascii="Times New Roman" w:hAnsi="Times New Roman"/>
          <w:sz w:val="24"/>
          <w:szCs w:val="24"/>
        </w:rPr>
        <w:t>-</w:t>
      </w:r>
      <w:r w:rsidR="00914906">
        <w:rPr>
          <w:rFonts w:ascii="Times New Roman" w:hAnsi="Times New Roman"/>
          <w:sz w:val="24"/>
          <w:szCs w:val="24"/>
        </w:rPr>
        <w:t xml:space="preserve"> </w:t>
      </w:r>
      <w:r w:rsidRPr="00B055D6">
        <w:rPr>
          <w:rFonts w:ascii="Times New Roman" w:hAnsi="Times New Roman"/>
          <w:sz w:val="24"/>
          <w:szCs w:val="24"/>
        </w:rPr>
        <w:t xml:space="preserve">2020. Projekt  </w:t>
      </w:r>
      <w:r w:rsidR="00914906">
        <w:rPr>
          <w:rFonts w:ascii="Times New Roman" w:hAnsi="Times New Roman"/>
          <w:sz w:val="24"/>
          <w:szCs w:val="24"/>
        </w:rPr>
        <w:t xml:space="preserve">će </w:t>
      </w:r>
      <w:r w:rsidRPr="00B055D6">
        <w:rPr>
          <w:rFonts w:ascii="Times New Roman" w:hAnsi="Times New Roman"/>
          <w:sz w:val="24"/>
          <w:szCs w:val="24"/>
        </w:rPr>
        <w:t>se provoditi u suradnji s Ministarstvom za demografiju, obitelj, mlade i socijalnu politiku, kao Posredničkim tijelom te u suradnji s 21 osnovn</w:t>
      </w:r>
      <w:r w:rsidR="00914906">
        <w:rPr>
          <w:rFonts w:ascii="Times New Roman" w:hAnsi="Times New Roman"/>
          <w:sz w:val="24"/>
          <w:szCs w:val="24"/>
        </w:rPr>
        <w:t>om</w:t>
      </w:r>
      <w:r w:rsidRPr="00B055D6">
        <w:rPr>
          <w:rFonts w:ascii="Times New Roman" w:hAnsi="Times New Roman"/>
          <w:sz w:val="24"/>
          <w:szCs w:val="24"/>
        </w:rPr>
        <w:t xml:space="preserve"> škol</w:t>
      </w:r>
      <w:r w:rsidR="00914906">
        <w:rPr>
          <w:rFonts w:ascii="Times New Roman" w:hAnsi="Times New Roman"/>
          <w:sz w:val="24"/>
          <w:szCs w:val="24"/>
        </w:rPr>
        <w:t>om</w:t>
      </w:r>
      <w:r w:rsidRPr="00B055D6">
        <w:rPr>
          <w:rFonts w:ascii="Times New Roman" w:hAnsi="Times New Roman"/>
          <w:sz w:val="24"/>
          <w:szCs w:val="24"/>
        </w:rPr>
        <w:t xml:space="preserve"> kojima je osnivač Brodsko-posavska županija, kao partnerima.</w:t>
      </w:r>
    </w:p>
    <w:p w14:paraId="2D4DE793" w14:textId="77777777" w:rsidR="009F095E" w:rsidRDefault="009F095E" w:rsidP="00173735">
      <w:pPr>
        <w:spacing w:after="0" w:line="240" w:lineRule="auto"/>
        <w:jc w:val="both"/>
        <w:rPr>
          <w:rFonts w:ascii="Times New Roman" w:hAnsi="Times New Roman"/>
          <w:sz w:val="24"/>
          <w:szCs w:val="24"/>
        </w:rPr>
      </w:pPr>
      <w:r w:rsidRPr="00B055D6">
        <w:rPr>
          <w:rFonts w:ascii="Times New Roman" w:hAnsi="Times New Roman"/>
          <w:sz w:val="24"/>
          <w:szCs w:val="24"/>
        </w:rPr>
        <w:tab/>
        <w:t xml:space="preserve"> Ciljne skupine obuhvaćene ovim projektom su djeca koja žive u siromaštvu ili u riziku od siromaštva, a polaznici su obveznog školskog programa u matičnim i područnim školama na području Brodsko-posavske županije</w:t>
      </w:r>
      <w:r w:rsidR="008801E1">
        <w:rPr>
          <w:rFonts w:ascii="Times New Roman" w:hAnsi="Times New Roman"/>
          <w:sz w:val="24"/>
          <w:szCs w:val="24"/>
        </w:rPr>
        <w:t>.</w:t>
      </w:r>
    </w:p>
    <w:p w14:paraId="20B9AD39" w14:textId="77777777" w:rsidR="00640A31" w:rsidRDefault="00640A31" w:rsidP="00173735">
      <w:pPr>
        <w:spacing w:after="0" w:line="240" w:lineRule="auto"/>
        <w:jc w:val="both"/>
        <w:rPr>
          <w:rFonts w:ascii="Times New Roman" w:hAnsi="Times New Roman"/>
          <w:sz w:val="24"/>
          <w:szCs w:val="24"/>
        </w:rPr>
      </w:pPr>
    </w:p>
    <w:p w14:paraId="0E372DBD" w14:textId="77777777" w:rsidR="00173735" w:rsidRDefault="00173735" w:rsidP="00173735">
      <w:pPr>
        <w:spacing w:after="0" w:line="240" w:lineRule="auto"/>
        <w:jc w:val="both"/>
        <w:rPr>
          <w:rFonts w:ascii="Times New Roman" w:hAnsi="Times New Roman"/>
          <w:sz w:val="24"/>
          <w:szCs w:val="24"/>
        </w:rPr>
      </w:pPr>
    </w:p>
    <w:p w14:paraId="75E270D1" w14:textId="77777777" w:rsidR="00173735" w:rsidRDefault="00173735" w:rsidP="00173735">
      <w:pPr>
        <w:spacing w:after="0" w:line="240" w:lineRule="auto"/>
        <w:jc w:val="both"/>
        <w:rPr>
          <w:rFonts w:ascii="Times New Roman" w:hAnsi="Times New Roman"/>
          <w:sz w:val="24"/>
          <w:szCs w:val="24"/>
        </w:rPr>
      </w:pPr>
    </w:p>
    <w:p w14:paraId="0B0EF4DF" w14:textId="77777777" w:rsidR="00173735" w:rsidRDefault="00173735" w:rsidP="00173735">
      <w:pPr>
        <w:spacing w:after="0" w:line="240" w:lineRule="auto"/>
        <w:jc w:val="both"/>
        <w:rPr>
          <w:rFonts w:ascii="Times New Roman" w:hAnsi="Times New Roman"/>
          <w:sz w:val="24"/>
          <w:szCs w:val="24"/>
        </w:rPr>
      </w:pPr>
    </w:p>
    <w:p w14:paraId="57D4B4B3" w14:textId="77777777" w:rsidR="00173735" w:rsidRPr="00B055D6" w:rsidRDefault="00173735" w:rsidP="00173735">
      <w:pPr>
        <w:spacing w:after="0" w:line="240" w:lineRule="auto"/>
        <w:jc w:val="both"/>
        <w:rPr>
          <w:rFonts w:ascii="Times New Roman" w:hAnsi="Times New Roman"/>
          <w:sz w:val="24"/>
          <w:szCs w:val="24"/>
        </w:rPr>
      </w:pPr>
    </w:p>
    <w:p w14:paraId="16251EE1" w14:textId="77777777" w:rsidR="009F095E" w:rsidRPr="00B055D6" w:rsidRDefault="009F095E" w:rsidP="00F828B7">
      <w:pPr>
        <w:spacing w:after="0" w:line="240" w:lineRule="auto"/>
        <w:jc w:val="both"/>
        <w:rPr>
          <w:rFonts w:ascii="Times New Roman" w:hAnsi="Times New Roman"/>
          <w:sz w:val="24"/>
          <w:szCs w:val="24"/>
        </w:rPr>
      </w:pP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1658"/>
        <w:gridCol w:w="1790"/>
        <w:gridCol w:w="1703"/>
        <w:gridCol w:w="1729"/>
      </w:tblGrid>
      <w:tr w:rsidR="009F095E" w:rsidRPr="00B055D6" w14:paraId="492F3605" w14:textId="77777777" w:rsidTr="00AD3C12">
        <w:trPr>
          <w:trHeight w:val="98"/>
        </w:trPr>
        <w:tc>
          <w:tcPr>
            <w:tcW w:w="2196" w:type="dxa"/>
            <w:tcBorders>
              <w:top w:val="double" w:sz="4" w:space="0" w:color="auto"/>
              <w:left w:val="double" w:sz="4" w:space="0" w:color="auto"/>
              <w:bottom w:val="double" w:sz="4" w:space="0" w:color="auto"/>
              <w:right w:val="double" w:sz="4" w:space="0" w:color="auto"/>
            </w:tcBorders>
            <w:shd w:val="clear" w:color="auto" w:fill="auto"/>
          </w:tcPr>
          <w:p w14:paraId="291E6E23" w14:textId="77777777" w:rsidR="009F095E" w:rsidRPr="00B055D6" w:rsidRDefault="009F095E" w:rsidP="00F828B7">
            <w:pPr>
              <w:spacing w:line="240" w:lineRule="auto"/>
              <w:jc w:val="both"/>
              <w:rPr>
                <w:rFonts w:ascii="Times New Roman" w:hAnsi="Times New Roman"/>
                <w:sz w:val="24"/>
                <w:szCs w:val="24"/>
              </w:rPr>
            </w:pPr>
          </w:p>
          <w:p w14:paraId="0F740ABC" w14:textId="77777777" w:rsidR="009F095E" w:rsidRPr="00B055D6" w:rsidRDefault="009F095E" w:rsidP="00F828B7">
            <w:pPr>
              <w:spacing w:line="240" w:lineRule="auto"/>
              <w:jc w:val="both"/>
              <w:rPr>
                <w:rFonts w:ascii="Times New Roman" w:hAnsi="Times New Roman"/>
                <w:sz w:val="24"/>
                <w:szCs w:val="24"/>
              </w:rPr>
            </w:pPr>
            <w:r w:rsidRPr="00B055D6">
              <w:rPr>
                <w:rFonts w:ascii="Times New Roman" w:hAnsi="Times New Roman"/>
                <w:sz w:val="24"/>
                <w:szCs w:val="24"/>
              </w:rPr>
              <w:t>Godina provedbe</w:t>
            </w:r>
          </w:p>
        </w:tc>
        <w:tc>
          <w:tcPr>
            <w:tcW w:w="1658" w:type="dxa"/>
            <w:tcBorders>
              <w:top w:val="double" w:sz="4" w:space="0" w:color="auto"/>
              <w:left w:val="double" w:sz="4" w:space="0" w:color="auto"/>
              <w:bottom w:val="double" w:sz="4" w:space="0" w:color="auto"/>
              <w:right w:val="double" w:sz="4" w:space="0" w:color="auto"/>
            </w:tcBorders>
            <w:shd w:val="clear" w:color="auto" w:fill="auto"/>
          </w:tcPr>
          <w:p w14:paraId="71CC95DA" w14:textId="77777777" w:rsidR="009F095E" w:rsidRPr="00B055D6" w:rsidRDefault="009F095E" w:rsidP="00F828B7">
            <w:pPr>
              <w:spacing w:line="240" w:lineRule="auto"/>
              <w:jc w:val="both"/>
              <w:rPr>
                <w:rFonts w:ascii="Times New Roman" w:hAnsi="Times New Roman"/>
                <w:sz w:val="24"/>
                <w:szCs w:val="24"/>
              </w:rPr>
            </w:pPr>
            <w:r w:rsidRPr="00B055D6">
              <w:rPr>
                <w:rFonts w:ascii="Times New Roman" w:hAnsi="Times New Roman"/>
                <w:sz w:val="24"/>
                <w:szCs w:val="24"/>
              </w:rPr>
              <w:t>Broj uključenih OŠ</w:t>
            </w:r>
          </w:p>
        </w:tc>
        <w:tc>
          <w:tcPr>
            <w:tcW w:w="1790" w:type="dxa"/>
            <w:tcBorders>
              <w:top w:val="double" w:sz="4" w:space="0" w:color="auto"/>
              <w:left w:val="double" w:sz="4" w:space="0" w:color="auto"/>
              <w:bottom w:val="double" w:sz="4" w:space="0" w:color="auto"/>
              <w:right w:val="double" w:sz="4" w:space="0" w:color="auto"/>
            </w:tcBorders>
            <w:shd w:val="clear" w:color="auto" w:fill="auto"/>
          </w:tcPr>
          <w:p w14:paraId="509DB7F1" w14:textId="77777777" w:rsidR="009F095E" w:rsidRPr="00B055D6" w:rsidRDefault="009F095E" w:rsidP="00F828B7">
            <w:pPr>
              <w:spacing w:line="240" w:lineRule="auto"/>
              <w:jc w:val="both"/>
              <w:rPr>
                <w:rFonts w:ascii="Times New Roman" w:hAnsi="Times New Roman"/>
                <w:sz w:val="24"/>
                <w:szCs w:val="24"/>
              </w:rPr>
            </w:pPr>
            <w:r w:rsidRPr="00B055D6">
              <w:rPr>
                <w:rFonts w:ascii="Times New Roman" w:hAnsi="Times New Roman"/>
                <w:sz w:val="24"/>
                <w:szCs w:val="24"/>
              </w:rPr>
              <w:t>Broj učenika uključenih u projekt</w:t>
            </w:r>
          </w:p>
        </w:tc>
        <w:tc>
          <w:tcPr>
            <w:tcW w:w="1703" w:type="dxa"/>
            <w:tcBorders>
              <w:top w:val="double" w:sz="4" w:space="0" w:color="auto"/>
              <w:left w:val="double" w:sz="4" w:space="0" w:color="auto"/>
              <w:bottom w:val="double" w:sz="4" w:space="0" w:color="auto"/>
              <w:right w:val="double" w:sz="4" w:space="0" w:color="auto"/>
            </w:tcBorders>
            <w:shd w:val="clear" w:color="auto" w:fill="auto"/>
          </w:tcPr>
          <w:p w14:paraId="4DA67A2F" w14:textId="77777777" w:rsidR="009F095E" w:rsidRPr="00B055D6" w:rsidRDefault="009F095E" w:rsidP="00F828B7">
            <w:pPr>
              <w:spacing w:line="240" w:lineRule="auto"/>
              <w:jc w:val="both"/>
              <w:rPr>
                <w:rFonts w:ascii="Times New Roman" w:hAnsi="Times New Roman"/>
                <w:sz w:val="24"/>
                <w:szCs w:val="24"/>
              </w:rPr>
            </w:pPr>
            <w:r w:rsidRPr="00B055D6">
              <w:rPr>
                <w:rFonts w:ascii="Times New Roman" w:hAnsi="Times New Roman"/>
                <w:sz w:val="24"/>
                <w:szCs w:val="24"/>
              </w:rPr>
              <w:t>Ukupan iznos bespovratnih sredstava, kn</w:t>
            </w:r>
          </w:p>
        </w:tc>
        <w:tc>
          <w:tcPr>
            <w:tcW w:w="1729" w:type="dxa"/>
            <w:tcBorders>
              <w:top w:val="double" w:sz="4" w:space="0" w:color="auto"/>
              <w:left w:val="double" w:sz="4" w:space="0" w:color="auto"/>
              <w:bottom w:val="double" w:sz="4" w:space="0" w:color="auto"/>
              <w:right w:val="double" w:sz="4" w:space="0" w:color="auto"/>
            </w:tcBorders>
            <w:shd w:val="clear" w:color="auto" w:fill="auto"/>
          </w:tcPr>
          <w:p w14:paraId="06AA2A8E" w14:textId="77777777" w:rsidR="009F095E" w:rsidRPr="00B055D6" w:rsidRDefault="009F095E" w:rsidP="00F828B7">
            <w:pPr>
              <w:spacing w:line="240" w:lineRule="auto"/>
              <w:jc w:val="both"/>
              <w:rPr>
                <w:rFonts w:ascii="Times New Roman" w:hAnsi="Times New Roman"/>
                <w:sz w:val="24"/>
                <w:szCs w:val="24"/>
              </w:rPr>
            </w:pPr>
            <w:r w:rsidRPr="00B055D6">
              <w:rPr>
                <w:rFonts w:ascii="Times New Roman" w:hAnsi="Times New Roman"/>
                <w:sz w:val="24"/>
                <w:szCs w:val="24"/>
              </w:rPr>
              <w:t>Izvor financiranja</w:t>
            </w:r>
          </w:p>
        </w:tc>
      </w:tr>
      <w:tr w:rsidR="009F095E" w:rsidRPr="00B055D6" w14:paraId="612E8B79" w14:textId="77777777" w:rsidTr="00AD3C12">
        <w:trPr>
          <w:trHeight w:val="98"/>
        </w:trPr>
        <w:tc>
          <w:tcPr>
            <w:tcW w:w="2196" w:type="dxa"/>
            <w:tcBorders>
              <w:top w:val="double" w:sz="4" w:space="0" w:color="auto"/>
              <w:left w:val="double" w:sz="4" w:space="0" w:color="auto"/>
              <w:bottom w:val="double" w:sz="4" w:space="0" w:color="auto"/>
              <w:right w:val="double" w:sz="4" w:space="0" w:color="auto"/>
            </w:tcBorders>
            <w:shd w:val="clear" w:color="auto" w:fill="auto"/>
          </w:tcPr>
          <w:p w14:paraId="33382CA4" w14:textId="77777777" w:rsidR="009F095E" w:rsidRPr="00B055D6" w:rsidRDefault="009F095E" w:rsidP="00F828B7">
            <w:pPr>
              <w:spacing w:line="240" w:lineRule="auto"/>
              <w:jc w:val="both"/>
              <w:rPr>
                <w:rFonts w:ascii="Times New Roman" w:hAnsi="Times New Roman"/>
                <w:sz w:val="24"/>
                <w:szCs w:val="24"/>
              </w:rPr>
            </w:pPr>
          </w:p>
          <w:p w14:paraId="0D156CB8" w14:textId="77777777" w:rsidR="009F095E" w:rsidRPr="00B055D6" w:rsidRDefault="009F095E" w:rsidP="00F828B7">
            <w:pPr>
              <w:spacing w:line="240" w:lineRule="auto"/>
              <w:jc w:val="both"/>
              <w:rPr>
                <w:rFonts w:ascii="Times New Roman" w:hAnsi="Times New Roman"/>
                <w:sz w:val="24"/>
                <w:szCs w:val="24"/>
              </w:rPr>
            </w:pPr>
            <w:r w:rsidRPr="00B055D6">
              <w:rPr>
                <w:rFonts w:ascii="Times New Roman" w:hAnsi="Times New Roman"/>
                <w:sz w:val="24"/>
                <w:szCs w:val="24"/>
              </w:rPr>
              <w:t>Školska 2021./2022.</w:t>
            </w:r>
          </w:p>
        </w:tc>
        <w:tc>
          <w:tcPr>
            <w:tcW w:w="1658" w:type="dxa"/>
            <w:tcBorders>
              <w:top w:val="double" w:sz="4" w:space="0" w:color="auto"/>
              <w:left w:val="double" w:sz="4" w:space="0" w:color="auto"/>
              <w:bottom w:val="double" w:sz="4" w:space="0" w:color="auto"/>
              <w:right w:val="double" w:sz="4" w:space="0" w:color="auto"/>
            </w:tcBorders>
            <w:shd w:val="clear" w:color="auto" w:fill="auto"/>
          </w:tcPr>
          <w:p w14:paraId="09F879DB" w14:textId="77777777" w:rsidR="009F095E" w:rsidRPr="00B055D6" w:rsidRDefault="009F095E" w:rsidP="00F828B7">
            <w:pPr>
              <w:spacing w:line="240" w:lineRule="auto"/>
              <w:jc w:val="both"/>
              <w:rPr>
                <w:rFonts w:ascii="Times New Roman" w:hAnsi="Times New Roman"/>
                <w:sz w:val="24"/>
                <w:szCs w:val="24"/>
              </w:rPr>
            </w:pPr>
          </w:p>
          <w:p w14:paraId="1C678414" w14:textId="77777777" w:rsidR="009F095E" w:rsidRPr="00B055D6" w:rsidRDefault="009F095E" w:rsidP="00F828B7">
            <w:pPr>
              <w:spacing w:line="240" w:lineRule="auto"/>
              <w:jc w:val="both"/>
              <w:rPr>
                <w:rFonts w:ascii="Times New Roman" w:hAnsi="Times New Roman"/>
                <w:sz w:val="24"/>
                <w:szCs w:val="24"/>
              </w:rPr>
            </w:pPr>
            <w:r w:rsidRPr="00B055D6">
              <w:rPr>
                <w:rFonts w:ascii="Times New Roman" w:hAnsi="Times New Roman"/>
                <w:sz w:val="24"/>
                <w:szCs w:val="24"/>
              </w:rPr>
              <w:t>22</w:t>
            </w:r>
          </w:p>
        </w:tc>
        <w:tc>
          <w:tcPr>
            <w:tcW w:w="1790" w:type="dxa"/>
            <w:tcBorders>
              <w:top w:val="double" w:sz="4" w:space="0" w:color="auto"/>
              <w:left w:val="double" w:sz="4" w:space="0" w:color="auto"/>
              <w:bottom w:val="double" w:sz="4" w:space="0" w:color="auto"/>
              <w:right w:val="double" w:sz="4" w:space="0" w:color="auto"/>
            </w:tcBorders>
            <w:shd w:val="clear" w:color="auto" w:fill="auto"/>
          </w:tcPr>
          <w:p w14:paraId="4A42AB9D" w14:textId="77777777" w:rsidR="009F095E" w:rsidRPr="00B055D6" w:rsidRDefault="009F095E" w:rsidP="00F828B7">
            <w:pPr>
              <w:spacing w:line="240" w:lineRule="auto"/>
              <w:jc w:val="both"/>
              <w:rPr>
                <w:rFonts w:ascii="Times New Roman" w:hAnsi="Times New Roman"/>
                <w:sz w:val="24"/>
                <w:szCs w:val="24"/>
              </w:rPr>
            </w:pPr>
          </w:p>
          <w:p w14:paraId="7ABE7049" w14:textId="77777777" w:rsidR="009F095E" w:rsidRPr="00B055D6" w:rsidRDefault="009F095E" w:rsidP="00F828B7">
            <w:pPr>
              <w:spacing w:line="240" w:lineRule="auto"/>
              <w:jc w:val="both"/>
              <w:rPr>
                <w:rFonts w:ascii="Times New Roman" w:hAnsi="Times New Roman"/>
                <w:sz w:val="24"/>
                <w:szCs w:val="24"/>
              </w:rPr>
            </w:pPr>
            <w:r w:rsidRPr="00B055D6">
              <w:rPr>
                <w:rFonts w:ascii="Times New Roman" w:hAnsi="Times New Roman"/>
                <w:sz w:val="24"/>
                <w:szCs w:val="24"/>
              </w:rPr>
              <w:t>1261</w:t>
            </w:r>
          </w:p>
        </w:tc>
        <w:tc>
          <w:tcPr>
            <w:tcW w:w="1703" w:type="dxa"/>
            <w:tcBorders>
              <w:top w:val="double" w:sz="4" w:space="0" w:color="auto"/>
              <w:left w:val="double" w:sz="4" w:space="0" w:color="auto"/>
              <w:bottom w:val="double" w:sz="4" w:space="0" w:color="auto"/>
              <w:right w:val="double" w:sz="4" w:space="0" w:color="auto"/>
            </w:tcBorders>
            <w:shd w:val="clear" w:color="auto" w:fill="auto"/>
          </w:tcPr>
          <w:p w14:paraId="76E6A0F2" w14:textId="77777777" w:rsidR="009F095E" w:rsidRPr="00B055D6" w:rsidRDefault="009F095E" w:rsidP="00F828B7">
            <w:pPr>
              <w:spacing w:line="240" w:lineRule="auto"/>
              <w:jc w:val="both"/>
              <w:rPr>
                <w:rFonts w:ascii="Times New Roman" w:hAnsi="Times New Roman"/>
                <w:sz w:val="24"/>
                <w:szCs w:val="24"/>
              </w:rPr>
            </w:pPr>
          </w:p>
          <w:p w14:paraId="08B94AA5" w14:textId="77777777" w:rsidR="009F095E" w:rsidRPr="00B055D6" w:rsidRDefault="009F095E" w:rsidP="00F828B7">
            <w:pPr>
              <w:spacing w:line="240" w:lineRule="auto"/>
              <w:jc w:val="both"/>
              <w:rPr>
                <w:rFonts w:ascii="Times New Roman" w:hAnsi="Times New Roman"/>
                <w:sz w:val="24"/>
                <w:szCs w:val="24"/>
              </w:rPr>
            </w:pPr>
            <w:r w:rsidRPr="00B055D6">
              <w:rPr>
                <w:rFonts w:ascii="Times New Roman" w:hAnsi="Times New Roman"/>
                <w:bCs/>
                <w:sz w:val="24"/>
                <w:szCs w:val="24"/>
              </w:rPr>
              <w:t>999.472,38</w:t>
            </w:r>
          </w:p>
        </w:tc>
        <w:tc>
          <w:tcPr>
            <w:tcW w:w="1729" w:type="dxa"/>
            <w:tcBorders>
              <w:top w:val="double" w:sz="4" w:space="0" w:color="auto"/>
              <w:left w:val="double" w:sz="4" w:space="0" w:color="auto"/>
              <w:bottom w:val="double" w:sz="4" w:space="0" w:color="auto"/>
              <w:right w:val="double" w:sz="4" w:space="0" w:color="auto"/>
            </w:tcBorders>
            <w:shd w:val="clear" w:color="auto" w:fill="auto"/>
          </w:tcPr>
          <w:p w14:paraId="4771509E" w14:textId="77777777" w:rsidR="009F095E" w:rsidRPr="00B055D6" w:rsidRDefault="009F095E" w:rsidP="00F828B7">
            <w:pPr>
              <w:spacing w:line="240" w:lineRule="auto"/>
              <w:jc w:val="both"/>
              <w:rPr>
                <w:rFonts w:ascii="Times New Roman" w:hAnsi="Times New Roman"/>
                <w:sz w:val="24"/>
                <w:szCs w:val="24"/>
              </w:rPr>
            </w:pPr>
            <w:r w:rsidRPr="00B055D6">
              <w:rPr>
                <w:rFonts w:ascii="Times New Roman" w:hAnsi="Times New Roman"/>
                <w:sz w:val="24"/>
                <w:szCs w:val="24"/>
              </w:rPr>
              <w:t>Fond europske pomoći za najpotrebitije</w:t>
            </w:r>
          </w:p>
        </w:tc>
      </w:tr>
    </w:tbl>
    <w:p w14:paraId="51A98523" w14:textId="77777777" w:rsidR="009F095E" w:rsidRPr="00B055D6" w:rsidRDefault="009F095E" w:rsidP="00F828B7">
      <w:pPr>
        <w:spacing w:after="0" w:line="240" w:lineRule="auto"/>
        <w:jc w:val="both"/>
        <w:rPr>
          <w:rFonts w:ascii="Times New Roman" w:hAnsi="Times New Roman"/>
          <w:sz w:val="24"/>
          <w:szCs w:val="24"/>
        </w:rPr>
      </w:pPr>
    </w:p>
    <w:p w14:paraId="6F6563EF" w14:textId="77777777" w:rsidR="009F095E" w:rsidRPr="00B055D6" w:rsidRDefault="009F095E" w:rsidP="00F828B7">
      <w:pPr>
        <w:spacing w:after="0" w:line="240" w:lineRule="auto"/>
        <w:jc w:val="both"/>
        <w:rPr>
          <w:rFonts w:ascii="Times New Roman" w:hAnsi="Times New Roman"/>
          <w:sz w:val="24"/>
          <w:szCs w:val="24"/>
        </w:rPr>
      </w:pPr>
      <w:r w:rsidRPr="00B055D6">
        <w:rPr>
          <w:rFonts w:ascii="Times New Roman" w:hAnsi="Times New Roman"/>
          <w:sz w:val="24"/>
          <w:szCs w:val="24"/>
        </w:rPr>
        <w:t>U obračunskom razdobl</w:t>
      </w:r>
      <w:r w:rsidR="004B610B">
        <w:rPr>
          <w:rFonts w:ascii="Times New Roman" w:hAnsi="Times New Roman"/>
          <w:sz w:val="24"/>
          <w:szCs w:val="24"/>
        </w:rPr>
        <w:t xml:space="preserve">ju realizirano je 240.322,29 </w:t>
      </w:r>
      <w:r w:rsidRPr="00B055D6">
        <w:rPr>
          <w:rFonts w:ascii="Times New Roman" w:hAnsi="Times New Roman"/>
          <w:sz w:val="24"/>
          <w:szCs w:val="24"/>
        </w:rPr>
        <w:t>kuna ili 20,62</w:t>
      </w:r>
      <w:r w:rsidR="00914906">
        <w:rPr>
          <w:rFonts w:ascii="Times New Roman" w:hAnsi="Times New Roman"/>
          <w:sz w:val="24"/>
          <w:szCs w:val="24"/>
        </w:rPr>
        <w:t xml:space="preserve"> </w:t>
      </w:r>
      <w:r w:rsidRPr="00B055D6">
        <w:rPr>
          <w:rFonts w:ascii="Times New Roman" w:hAnsi="Times New Roman"/>
          <w:sz w:val="24"/>
          <w:szCs w:val="24"/>
        </w:rPr>
        <w:t>%.</w:t>
      </w:r>
    </w:p>
    <w:p w14:paraId="1FB7A7F6" w14:textId="77777777" w:rsidR="009F095E" w:rsidRPr="00B055D6" w:rsidRDefault="009F095E" w:rsidP="00F828B7">
      <w:pPr>
        <w:spacing w:after="0" w:line="240" w:lineRule="auto"/>
        <w:jc w:val="both"/>
        <w:rPr>
          <w:rFonts w:ascii="Times New Roman" w:hAnsi="Times New Roman"/>
          <w:sz w:val="24"/>
          <w:szCs w:val="24"/>
        </w:rPr>
      </w:pPr>
    </w:p>
    <w:p w14:paraId="63B33DA4" w14:textId="77777777" w:rsidR="009F095E" w:rsidRPr="00B055D6" w:rsidRDefault="009F095E" w:rsidP="00F828B7">
      <w:pPr>
        <w:spacing w:after="0" w:line="240" w:lineRule="auto"/>
        <w:jc w:val="both"/>
        <w:rPr>
          <w:rFonts w:ascii="Times New Roman" w:hAnsi="Times New Roman"/>
          <w:sz w:val="24"/>
          <w:szCs w:val="24"/>
        </w:rPr>
      </w:pPr>
    </w:p>
    <w:p w14:paraId="6E509C09" w14:textId="77777777" w:rsidR="009F095E" w:rsidRPr="00B055D6" w:rsidRDefault="009F095E" w:rsidP="00F828B7">
      <w:pPr>
        <w:spacing w:after="0" w:line="240" w:lineRule="auto"/>
        <w:jc w:val="both"/>
        <w:rPr>
          <w:rFonts w:ascii="Times New Roman" w:hAnsi="Times New Roman"/>
          <w:sz w:val="24"/>
          <w:szCs w:val="24"/>
        </w:rPr>
      </w:pPr>
      <w:r w:rsidRPr="004C6989">
        <w:rPr>
          <w:rFonts w:ascii="Times New Roman" w:hAnsi="Times New Roman"/>
          <w:b/>
          <w:color w:val="000000" w:themeColor="text1"/>
          <w:sz w:val="24"/>
          <w:szCs w:val="24"/>
        </w:rPr>
        <w:t>Projekt Školske sheme</w:t>
      </w:r>
      <w:r w:rsidRPr="00B055D6">
        <w:rPr>
          <w:rFonts w:ascii="Times New Roman" w:hAnsi="Times New Roman"/>
          <w:sz w:val="24"/>
          <w:szCs w:val="24"/>
        </w:rPr>
        <w:t xml:space="preserve"> –</w:t>
      </w:r>
      <w:r w:rsidR="00914906">
        <w:rPr>
          <w:rFonts w:ascii="Times New Roman" w:hAnsi="Times New Roman"/>
          <w:sz w:val="24"/>
          <w:szCs w:val="24"/>
        </w:rPr>
        <w:t xml:space="preserve"> </w:t>
      </w:r>
      <w:r w:rsidRPr="00B055D6">
        <w:rPr>
          <w:rFonts w:ascii="Times New Roman" w:hAnsi="Times New Roman"/>
          <w:sz w:val="24"/>
          <w:szCs w:val="24"/>
        </w:rPr>
        <w:t xml:space="preserve">podjele besplatnih obroka voća, povrća i mlijeka za školsku djecu. </w:t>
      </w:r>
    </w:p>
    <w:p w14:paraId="257EEED8" w14:textId="77777777" w:rsidR="009F095E" w:rsidRPr="00B055D6" w:rsidRDefault="009F095E" w:rsidP="00F828B7">
      <w:pPr>
        <w:pStyle w:val="StandardWeb"/>
        <w:shd w:val="clear" w:color="auto" w:fill="FFFFFF"/>
        <w:spacing w:before="0" w:beforeAutospacing="0" w:after="0" w:afterAutospacing="0"/>
        <w:jc w:val="both"/>
        <w:rPr>
          <w:color w:val="000000"/>
        </w:rPr>
      </w:pPr>
      <w:r w:rsidRPr="00B055D6">
        <w:rPr>
          <w:color w:val="000000"/>
        </w:rPr>
        <w:t xml:space="preserve">Temeljem prijave Brodsko-posavske županije na Javni poziv za iskaz interesa osnivača školskih ustanova za sudjelovanje u projektu Školske sheme koji je objavila i provela Agencija za plaćanje u poljoprivredi, ribarstvu i ruralnom razvoju, Brodsko-posavskoj županiji, odobreno je provođenje navedenog projekta. </w:t>
      </w:r>
    </w:p>
    <w:p w14:paraId="119DABC3" w14:textId="77777777" w:rsidR="009F095E" w:rsidRPr="00B055D6" w:rsidRDefault="009F095E" w:rsidP="00F828B7">
      <w:pPr>
        <w:pStyle w:val="StandardWeb"/>
        <w:shd w:val="clear" w:color="auto" w:fill="FFFFFF"/>
        <w:spacing w:before="0" w:beforeAutospacing="0" w:after="0" w:afterAutospacing="0"/>
        <w:jc w:val="both"/>
        <w:rPr>
          <w:color w:val="000000"/>
        </w:rPr>
      </w:pPr>
    </w:p>
    <w:tbl>
      <w:tblPr>
        <w:tblW w:w="9262" w:type="dxa"/>
        <w:tblInd w:w="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500"/>
        <w:gridCol w:w="850"/>
        <w:gridCol w:w="851"/>
        <w:gridCol w:w="850"/>
        <w:gridCol w:w="993"/>
        <w:gridCol w:w="1134"/>
        <w:gridCol w:w="1134"/>
        <w:gridCol w:w="948"/>
        <w:gridCol w:w="1002"/>
      </w:tblGrid>
      <w:tr w:rsidR="009F095E" w:rsidRPr="00B055D6" w14:paraId="23ECE813" w14:textId="77777777" w:rsidTr="00AD3C12">
        <w:trPr>
          <w:cantSplit/>
          <w:trHeight w:val="1134"/>
        </w:trPr>
        <w:tc>
          <w:tcPr>
            <w:tcW w:w="1500" w:type="dxa"/>
          </w:tcPr>
          <w:p w14:paraId="68D322C4" w14:textId="77777777" w:rsidR="009F095E" w:rsidRPr="00BB56EB" w:rsidRDefault="009F095E" w:rsidP="00F828B7">
            <w:pPr>
              <w:autoSpaceDE w:val="0"/>
              <w:autoSpaceDN w:val="0"/>
              <w:adjustRightInd w:val="0"/>
              <w:spacing w:after="0" w:line="240" w:lineRule="auto"/>
              <w:ind w:left="82"/>
              <w:jc w:val="both"/>
              <w:rPr>
                <w:rFonts w:ascii="Times New Roman" w:hAnsi="Times New Roman"/>
                <w:sz w:val="18"/>
                <w:szCs w:val="18"/>
              </w:rPr>
            </w:pPr>
          </w:p>
          <w:p w14:paraId="06E9AB9F" w14:textId="77777777" w:rsidR="009F095E" w:rsidRPr="00BB56EB" w:rsidRDefault="009F095E" w:rsidP="00F828B7">
            <w:pPr>
              <w:autoSpaceDE w:val="0"/>
              <w:autoSpaceDN w:val="0"/>
              <w:adjustRightInd w:val="0"/>
              <w:spacing w:after="0" w:line="240" w:lineRule="auto"/>
              <w:ind w:left="82"/>
              <w:jc w:val="both"/>
              <w:rPr>
                <w:rFonts w:ascii="Times New Roman" w:hAnsi="Times New Roman"/>
                <w:color w:val="000000"/>
                <w:sz w:val="18"/>
                <w:szCs w:val="18"/>
                <w:lang w:eastAsia="hr-HR"/>
              </w:rPr>
            </w:pPr>
          </w:p>
          <w:p w14:paraId="4D69B440" w14:textId="77777777" w:rsidR="009F095E" w:rsidRPr="00BB56EB" w:rsidRDefault="009F095E" w:rsidP="00F828B7">
            <w:pPr>
              <w:autoSpaceDE w:val="0"/>
              <w:autoSpaceDN w:val="0"/>
              <w:adjustRightInd w:val="0"/>
              <w:spacing w:after="0" w:line="240" w:lineRule="auto"/>
              <w:ind w:left="82"/>
              <w:jc w:val="both"/>
              <w:rPr>
                <w:rFonts w:ascii="Times New Roman" w:hAnsi="Times New Roman"/>
                <w:color w:val="000000"/>
                <w:sz w:val="18"/>
                <w:szCs w:val="18"/>
                <w:lang w:eastAsia="hr-HR"/>
              </w:rPr>
            </w:pPr>
          </w:p>
          <w:p w14:paraId="6B34CBA5" w14:textId="77777777" w:rsidR="009F095E" w:rsidRPr="00BB56EB" w:rsidRDefault="009F095E" w:rsidP="00F828B7">
            <w:pPr>
              <w:autoSpaceDE w:val="0"/>
              <w:autoSpaceDN w:val="0"/>
              <w:adjustRightInd w:val="0"/>
              <w:spacing w:after="0" w:line="240" w:lineRule="auto"/>
              <w:ind w:left="82"/>
              <w:jc w:val="both"/>
              <w:rPr>
                <w:rFonts w:ascii="Times New Roman" w:hAnsi="Times New Roman"/>
                <w:color w:val="000000"/>
                <w:sz w:val="18"/>
                <w:szCs w:val="18"/>
                <w:lang w:eastAsia="hr-HR"/>
              </w:rPr>
            </w:pPr>
            <w:r w:rsidRPr="00BB56EB">
              <w:rPr>
                <w:rFonts w:ascii="Times New Roman" w:hAnsi="Times New Roman"/>
                <w:color w:val="000000"/>
                <w:sz w:val="18"/>
                <w:szCs w:val="18"/>
                <w:lang w:eastAsia="hr-HR"/>
              </w:rPr>
              <w:t>Godina provedbe</w:t>
            </w:r>
          </w:p>
        </w:tc>
        <w:tc>
          <w:tcPr>
            <w:tcW w:w="850" w:type="dxa"/>
            <w:textDirection w:val="btLr"/>
          </w:tcPr>
          <w:p w14:paraId="63757552" w14:textId="77777777" w:rsidR="009F095E" w:rsidRPr="00BB56EB" w:rsidRDefault="009F095E" w:rsidP="00F828B7">
            <w:pPr>
              <w:spacing w:after="0" w:line="240" w:lineRule="auto"/>
              <w:ind w:left="113" w:right="113"/>
              <w:jc w:val="both"/>
              <w:rPr>
                <w:rFonts w:ascii="Times New Roman" w:hAnsi="Times New Roman"/>
                <w:color w:val="000000"/>
                <w:sz w:val="18"/>
                <w:szCs w:val="18"/>
                <w:lang w:eastAsia="hr-HR"/>
              </w:rPr>
            </w:pPr>
            <w:r w:rsidRPr="00BB56EB">
              <w:rPr>
                <w:rFonts w:ascii="Times New Roman" w:hAnsi="Times New Roman"/>
                <w:color w:val="000000"/>
                <w:sz w:val="18"/>
                <w:szCs w:val="18"/>
                <w:lang w:eastAsia="hr-HR"/>
              </w:rPr>
              <w:t>Osnovne škole u projektu</w:t>
            </w:r>
          </w:p>
          <w:p w14:paraId="2C22B8B6" w14:textId="77777777" w:rsidR="009F095E" w:rsidRPr="00BB56EB" w:rsidRDefault="009F095E" w:rsidP="00F828B7">
            <w:pPr>
              <w:autoSpaceDE w:val="0"/>
              <w:autoSpaceDN w:val="0"/>
              <w:adjustRightInd w:val="0"/>
              <w:spacing w:after="0" w:line="240" w:lineRule="auto"/>
              <w:ind w:left="113" w:right="113"/>
              <w:jc w:val="both"/>
              <w:rPr>
                <w:rFonts w:ascii="Times New Roman" w:hAnsi="Times New Roman"/>
                <w:color w:val="000000"/>
                <w:sz w:val="18"/>
                <w:szCs w:val="18"/>
                <w:lang w:eastAsia="hr-HR"/>
              </w:rPr>
            </w:pPr>
          </w:p>
        </w:tc>
        <w:tc>
          <w:tcPr>
            <w:tcW w:w="851" w:type="dxa"/>
            <w:textDirection w:val="btLr"/>
          </w:tcPr>
          <w:p w14:paraId="4B14E380" w14:textId="77777777" w:rsidR="009F095E" w:rsidRPr="00BB56EB" w:rsidRDefault="009F095E" w:rsidP="00F828B7">
            <w:pPr>
              <w:spacing w:after="0" w:line="240" w:lineRule="auto"/>
              <w:ind w:left="113" w:right="113"/>
              <w:jc w:val="both"/>
              <w:rPr>
                <w:rFonts w:ascii="Times New Roman" w:hAnsi="Times New Roman"/>
                <w:color w:val="000000"/>
                <w:sz w:val="18"/>
                <w:szCs w:val="18"/>
                <w:lang w:eastAsia="hr-HR"/>
              </w:rPr>
            </w:pPr>
            <w:r w:rsidRPr="00BB56EB">
              <w:rPr>
                <w:rFonts w:ascii="Times New Roman" w:hAnsi="Times New Roman"/>
                <w:color w:val="000000"/>
                <w:sz w:val="18"/>
                <w:szCs w:val="18"/>
                <w:lang w:eastAsia="hr-HR"/>
              </w:rPr>
              <w:t>Srednje škole u projektu</w:t>
            </w:r>
          </w:p>
          <w:p w14:paraId="7B6886FA" w14:textId="77777777" w:rsidR="009F095E" w:rsidRPr="00BB56EB" w:rsidRDefault="009F095E" w:rsidP="00F828B7">
            <w:pPr>
              <w:autoSpaceDE w:val="0"/>
              <w:autoSpaceDN w:val="0"/>
              <w:adjustRightInd w:val="0"/>
              <w:spacing w:after="0" w:line="240" w:lineRule="auto"/>
              <w:ind w:left="113" w:right="113"/>
              <w:jc w:val="both"/>
              <w:rPr>
                <w:rFonts w:ascii="Times New Roman" w:hAnsi="Times New Roman"/>
                <w:color w:val="000000"/>
                <w:sz w:val="18"/>
                <w:szCs w:val="18"/>
                <w:lang w:eastAsia="hr-HR"/>
              </w:rPr>
            </w:pPr>
          </w:p>
        </w:tc>
        <w:tc>
          <w:tcPr>
            <w:tcW w:w="850" w:type="dxa"/>
            <w:textDirection w:val="btLr"/>
          </w:tcPr>
          <w:p w14:paraId="740F3115" w14:textId="77777777" w:rsidR="009F095E" w:rsidRPr="00BB56EB" w:rsidRDefault="009F095E" w:rsidP="00F828B7">
            <w:pPr>
              <w:spacing w:after="0" w:line="240" w:lineRule="auto"/>
              <w:ind w:left="113" w:right="113"/>
              <w:jc w:val="both"/>
              <w:rPr>
                <w:rFonts w:ascii="Times New Roman" w:hAnsi="Times New Roman"/>
                <w:color w:val="000000"/>
                <w:sz w:val="18"/>
                <w:szCs w:val="18"/>
                <w:lang w:eastAsia="hr-HR"/>
              </w:rPr>
            </w:pPr>
            <w:r w:rsidRPr="00BB56EB">
              <w:rPr>
                <w:rFonts w:ascii="Times New Roman" w:hAnsi="Times New Roman"/>
                <w:color w:val="000000"/>
                <w:sz w:val="18"/>
                <w:szCs w:val="18"/>
                <w:lang w:eastAsia="hr-HR"/>
              </w:rPr>
              <w:t>Voće i povrće, broj učenika korisnika</w:t>
            </w:r>
          </w:p>
          <w:p w14:paraId="05DAF409" w14:textId="77777777" w:rsidR="009F095E" w:rsidRPr="00BB56EB" w:rsidRDefault="009F095E" w:rsidP="00F828B7">
            <w:pPr>
              <w:autoSpaceDE w:val="0"/>
              <w:autoSpaceDN w:val="0"/>
              <w:adjustRightInd w:val="0"/>
              <w:spacing w:after="0" w:line="240" w:lineRule="auto"/>
              <w:ind w:left="113" w:right="113"/>
              <w:jc w:val="both"/>
              <w:rPr>
                <w:rFonts w:ascii="Times New Roman" w:hAnsi="Times New Roman"/>
                <w:color w:val="000000"/>
                <w:sz w:val="18"/>
                <w:szCs w:val="18"/>
                <w:lang w:eastAsia="hr-HR"/>
              </w:rPr>
            </w:pPr>
          </w:p>
        </w:tc>
        <w:tc>
          <w:tcPr>
            <w:tcW w:w="993" w:type="dxa"/>
            <w:textDirection w:val="btLr"/>
          </w:tcPr>
          <w:p w14:paraId="3BD0A50F" w14:textId="77777777" w:rsidR="009F095E" w:rsidRPr="00BB56EB" w:rsidRDefault="009F095E" w:rsidP="00F828B7">
            <w:pPr>
              <w:spacing w:after="0" w:line="240" w:lineRule="auto"/>
              <w:ind w:left="113" w:right="113"/>
              <w:jc w:val="both"/>
              <w:rPr>
                <w:rFonts w:ascii="Times New Roman" w:hAnsi="Times New Roman"/>
                <w:color w:val="000000"/>
                <w:sz w:val="18"/>
                <w:szCs w:val="18"/>
                <w:lang w:eastAsia="hr-HR"/>
              </w:rPr>
            </w:pPr>
            <w:r w:rsidRPr="00BB56EB">
              <w:rPr>
                <w:rFonts w:ascii="Times New Roman" w:hAnsi="Times New Roman"/>
                <w:color w:val="000000"/>
                <w:sz w:val="18"/>
                <w:szCs w:val="18"/>
                <w:lang w:eastAsia="hr-HR"/>
              </w:rPr>
              <w:t>Mlijeko i mliječni proizvodi broj učenika korisnika</w:t>
            </w:r>
          </w:p>
          <w:p w14:paraId="4E58F53C" w14:textId="77777777" w:rsidR="009F095E" w:rsidRPr="00BB56EB" w:rsidRDefault="009F095E" w:rsidP="00F828B7">
            <w:pPr>
              <w:autoSpaceDE w:val="0"/>
              <w:autoSpaceDN w:val="0"/>
              <w:adjustRightInd w:val="0"/>
              <w:spacing w:after="0" w:line="240" w:lineRule="auto"/>
              <w:ind w:left="113" w:right="113"/>
              <w:jc w:val="both"/>
              <w:rPr>
                <w:rFonts w:ascii="Times New Roman" w:hAnsi="Times New Roman"/>
                <w:color w:val="000000"/>
                <w:sz w:val="18"/>
                <w:szCs w:val="18"/>
                <w:lang w:eastAsia="hr-HR"/>
              </w:rPr>
            </w:pPr>
          </w:p>
        </w:tc>
        <w:tc>
          <w:tcPr>
            <w:tcW w:w="1134" w:type="dxa"/>
            <w:textDirection w:val="btLr"/>
          </w:tcPr>
          <w:p w14:paraId="45C4CEE5" w14:textId="77777777" w:rsidR="009F095E" w:rsidRPr="00BB56EB" w:rsidRDefault="009F095E" w:rsidP="00F828B7">
            <w:pPr>
              <w:spacing w:after="0" w:line="240" w:lineRule="auto"/>
              <w:ind w:left="113" w:right="113"/>
              <w:jc w:val="both"/>
              <w:rPr>
                <w:rFonts w:ascii="Times New Roman" w:hAnsi="Times New Roman"/>
                <w:color w:val="000000"/>
                <w:sz w:val="18"/>
                <w:szCs w:val="18"/>
                <w:lang w:eastAsia="hr-HR"/>
              </w:rPr>
            </w:pPr>
            <w:r w:rsidRPr="00BB56EB">
              <w:rPr>
                <w:rFonts w:ascii="Times New Roman" w:hAnsi="Times New Roman"/>
                <w:color w:val="000000"/>
                <w:sz w:val="18"/>
                <w:szCs w:val="18"/>
                <w:lang w:eastAsia="hr-HR"/>
              </w:rPr>
              <w:t>Ukupni iznos potpore za voće i povrće, kn</w:t>
            </w:r>
          </w:p>
          <w:p w14:paraId="2A4207B3" w14:textId="77777777" w:rsidR="009F095E" w:rsidRPr="00BB56EB" w:rsidRDefault="009F095E" w:rsidP="00F828B7">
            <w:pPr>
              <w:autoSpaceDE w:val="0"/>
              <w:autoSpaceDN w:val="0"/>
              <w:adjustRightInd w:val="0"/>
              <w:spacing w:after="0" w:line="240" w:lineRule="auto"/>
              <w:ind w:left="113" w:right="113"/>
              <w:jc w:val="both"/>
              <w:rPr>
                <w:rFonts w:ascii="Times New Roman" w:hAnsi="Times New Roman"/>
                <w:color w:val="000000"/>
                <w:sz w:val="18"/>
                <w:szCs w:val="18"/>
                <w:lang w:eastAsia="hr-HR"/>
              </w:rPr>
            </w:pPr>
          </w:p>
        </w:tc>
        <w:tc>
          <w:tcPr>
            <w:tcW w:w="1134" w:type="dxa"/>
            <w:textDirection w:val="btLr"/>
          </w:tcPr>
          <w:p w14:paraId="422E3611" w14:textId="77777777" w:rsidR="009F095E" w:rsidRPr="00BB56EB" w:rsidRDefault="009F095E" w:rsidP="00F828B7">
            <w:pPr>
              <w:spacing w:after="0" w:line="240" w:lineRule="auto"/>
              <w:ind w:left="113" w:right="113"/>
              <w:jc w:val="both"/>
              <w:rPr>
                <w:rFonts w:ascii="Times New Roman" w:hAnsi="Times New Roman"/>
                <w:color w:val="000000"/>
                <w:sz w:val="18"/>
                <w:szCs w:val="18"/>
                <w:lang w:eastAsia="hr-HR"/>
              </w:rPr>
            </w:pPr>
            <w:r w:rsidRPr="00BB56EB">
              <w:rPr>
                <w:rFonts w:ascii="Times New Roman" w:hAnsi="Times New Roman"/>
                <w:color w:val="000000"/>
                <w:sz w:val="18"/>
                <w:szCs w:val="18"/>
                <w:lang w:eastAsia="hr-HR"/>
              </w:rPr>
              <w:t>Ukupni iznos potpore za mlijeko i mliječne proizvode, kn</w:t>
            </w:r>
          </w:p>
          <w:p w14:paraId="01DD146E" w14:textId="77777777" w:rsidR="009F095E" w:rsidRPr="00BB56EB" w:rsidRDefault="009F095E" w:rsidP="00F828B7">
            <w:pPr>
              <w:autoSpaceDE w:val="0"/>
              <w:autoSpaceDN w:val="0"/>
              <w:adjustRightInd w:val="0"/>
              <w:spacing w:after="0" w:line="240" w:lineRule="auto"/>
              <w:ind w:left="113" w:right="113"/>
              <w:jc w:val="both"/>
              <w:rPr>
                <w:rFonts w:ascii="Times New Roman" w:hAnsi="Times New Roman"/>
                <w:color w:val="000000"/>
                <w:sz w:val="18"/>
                <w:szCs w:val="18"/>
                <w:lang w:eastAsia="hr-HR"/>
              </w:rPr>
            </w:pPr>
          </w:p>
        </w:tc>
        <w:tc>
          <w:tcPr>
            <w:tcW w:w="948" w:type="dxa"/>
            <w:textDirection w:val="btLr"/>
          </w:tcPr>
          <w:p w14:paraId="196562CE" w14:textId="77777777" w:rsidR="009F095E" w:rsidRPr="00BB56EB" w:rsidRDefault="009F095E" w:rsidP="00F828B7">
            <w:pPr>
              <w:autoSpaceDE w:val="0"/>
              <w:autoSpaceDN w:val="0"/>
              <w:adjustRightInd w:val="0"/>
              <w:spacing w:after="0" w:line="240" w:lineRule="auto"/>
              <w:ind w:left="113" w:right="113"/>
              <w:jc w:val="both"/>
              <w:rPr>
                <w:rFonts w:ascii="Times New Roman" w:hAnsi="Times New Roman"/>
                <w:color w:val="000000"/>
                <w:sz w:val="18"/>
                <w:szCs w:val="18"/>
                <w:lang w:eastAsia="hr-HR"/>
              </w:rPr>
            </w:pPr>
            <w:r w:rsidRPr="00BB56EB">
              <w:rPr>
                <w:rFonts w:ascii="Times New Roman" w:hAnsi="Times New Roman"/>
                <w:color w:val="000000"/>
                <w:sz w:val="18"/>
                <w:szCs w:val="18"/>
                <w:lang w:eastAsia="hr-HR"/>
              </w:rPr>
              <w:t>Iznos potpore za voće i povrće po učeniku, kn</w:t>
            </w:r>
          </w:p>
        </w:tc>
        <w:tc>
          <w:tcPr>
            <w:tcW w:w="1002" w:type="dxa"/>
          </w:tcPr>
          <w:p w14:paraId="618C3E12" w14:textId="77777777" w:rsidR="009F095E" w:rsidRPr="00BB56EB" w:rsidRDefault="009F095E" w:rsidP="00F828B7">
            <w:pPr>
              <w:spacing w:after="0" w:line="240" w:lineRule="auto"/>
              <w:jc w:val="both"/>
              <w:rPr>
                <w:rFonts w:ascii="Times New Roman" w:hAnsi="Times New Roman"/>
                <w:color w:val="000000"/>
                <w:sz w:val="18"/>
                <w:szCs w:val="18"/>
                <w:lang w:eastAsia="hr-HR"/>
              </w:rPr>
            </w:pPr>
            <w:r w:rsidRPr="00BB56EB">
              <w:rPr>
                <w:rFonts w:ascii="Times New Roman" w:hAnsi="Times New Roman"/>
                <w:color w:val="000000"/>
                <w:sz w:val="18"/>
                <w:szCs w:val="18"/>
                <w:lang w:eastAsia="hr-HR"/>
              </w:rPr>
              <w:t>Iznos potpore za mlijeko i mliječne proizvode po učeniku, kn</w:t>
            </w:r>
          </w:p>
          <w:p w14:paraId="5C362316" w14:textId="77777777" w:rsidR="009F095E" w:rsidRPr="00BB56EB" w:rsidRDefault="009F095E" w:rsidP="00F828B7">
            <w:pPr>
              <w:autoSpaceDE w:val="0"/>
              <w:autoSpaceDN w:val="0"/>
              <w:adjustRightInd w:val="0"/>
              <w:spacing w:after="0" w:line="240" w:lineRule="auto"/>
              <w:jc w:val="both"/>
              <w:rPr>
                <w:rFonts w:ascii="Times New Roman" w:hAnsi="Times New Roman"/>
                <w:color w:val="000000"/>
                <w:sz w:val="18"/>
                <w:szCs w:val="18"/>
                <w:lang w:eastAsia="hr-HR"/>
              </w:rPr>
            </w:pPr>
          </w:p>
        </w:tc>
      </w:tr>
      <w:tr w:rsidR="009F095E" w:rsidRPr="00B055D6" w14:paraId="73043CB5" w14:textId="77777777" w:rsidTr="00AD3C12">
        <w:trPr>
          <w:trHeight w:val="374"/>
        </w:trPr>
        <w:tc>
          <w:tcPr>
            <w:tcW w:w="9262" w:type="dxa"/>
            <w:gridSpan w:val="9"/>
            <w:tcBorders>
              <w:left w:val="nil"/>
              <w:bottom w:val="double" w:sz="4" w:space="0" w:color="auto"/>
              <w:right w:val="nil"/>
            </w:tcBorders>
          </w:tcPr>
          <w:p w14:paraId="528FD5A7" w14:textId="77777777" w:rsidR="009F095E" w:rsidRPr="00B055D6" w:rsidRDefault="009F095E" w:rsidP="00F828B7">
            <w:pPr>
              <w:spacing w:after="0" w:line="240" w:lineRule="auto"/>
              <w:jc w:val="both"/>
              <w:rPr>
                <w:rFonts w:ascii="Times New Roman" w:hAnsi="Times New Roman"/>
                <w:color w:val="000000"/>
                <w:sz w:val="24"/>
                <w:szCs w:val="24"/>
                <w:lang w:eastAsia="hr-HR"/>
              </w:rPr>
            </w:pPr>
          </w:p>
        </w:tc>
      </w:tr>
      <w:tr w:rsidR="009F095E" w:rsidRPr="00B055D6" w14:paraId="4DF62A4E" w14:textId="77777777" w:rsidTr="00AD3C12">
        <w:trPr>
          <w:trHeight w:val="705"/>
        </w:trPr>
        <w:tc>
          <w:tcPr>
            <w:tcW w:w="1500" w:type="dxa"/>
          </w:tcPr>
          <w:p w14:paraId="0499F22E" w14:textId="77777777" w:rsidR="009F095E" w:rsidRPr="00BB56EB" w:rsidRDefault="009F095E" w:rsidP="00F828B7">
            <w:pPr>
              <w:autoSpaceDE w:val="0"/>
              <w:autoSpaceDN w:val="0"/>
              <w:adjustRightInd w:val="0"/>
              <w:spacing w:after="0" w:line="240" w:lineRule="auto"/>
              <w:ind w:left="82"/>
              <w:jc w:val="both"/>
              <w:rPr>
                <w:rFonts w:ascii="Times New Roman" w:hAnsi="Times New Roman"/>
                <w:sz w:val="18"/>
                <w:szCs w:val="18"/>
              </w:rPr>
            </w:pPr>
            <w:r w:rsidRPr="00BB56EB">
              <w:rPr>
                <w:rFonts w:ascii="Times New Roman" w:hAnsi="Times New Roman"/>
                <w:sz w:val="18"/>
                <w:szCs w:val="18"/>
              </w:rPr>
              <w:t>2021./2022</w:t>
            </w:r>
          </w:p>
        </w:tc>
        <w:tc>
          <w:tcPr>
            <w:tcW w:w="850" w:type="dxa"/>
          </w:tcPr>
          <w:p w14:paraId="20EC7D18" w14:textId="77777777" w:rsidR="009F095E" w:rsidRPr="00BB56EB" w:rsidRDefault="009F095E" w:rsidP="00F828B7">
            <w:pPr>
              <w:spacing w:after="0" w:line="240" w:lineRule="auto"/>
              <w:jc w:val="both"/>
              <w:rPr>
                <w:rFonts w:ascii="Times New Roman" w:hAnsi="Times New Roman"/>
                <w:color w:val="000000"/>
                <w:sz w:val="18"/>
                <w:szCs w:val="18"/>
                <w:lang w:eastAsia="hr-HR"/>
              </w:rPr>
            </w:pPr>
            <w:r w:rsidRPr="00BB56EB">
              <w:rPr>
                <w:rFonts w:ascii="Times New Roman" w:hAnsi="Times New Roman"/>
                <w:color w:val="000000"/>
                <w:sz w:val="18"/>
                <w:szCs w:val="18"/>
                <w:lang w:eastAsia="hr-HR"/>
              </w:rPr>
              <w:t>23</w:t>
            </w:r>
          </w:p>
        </w:tc>
        <w:tc>
          <w:tcPr>
            <w:tcW w:w="851" w:type="dxa"/>
          </w:tcPr>
          <w:p w14:paraId="2B87C5E8" w14:textId="77777777" w:rsidR="009F095E" w:rsidRPr="00BB56EB" w:rsidRDefault="009F095E" w:rsidP="00F828B7">
            <w:pPr>
              <w:spacing w:after="0" w:line="240" w:lineRule="auto"/>
              <w:jc w:val="both"/>
              <w:rPr>
                <w:rFonts w:ascii="Times New Roman" w:hAnsi="Times New Roman"/>
                <w:color w:val="000000"/>
                <w:sz w:val="18"/>
                <w:szCs w:val="18"/>
                <w:lang w:eastAsia="hr-HR"/>
              </w:rPr>
            </w:pPr>
            <w:r w:rsidRPr="00BB56EB">
              <w:rPr>
                <w:rFonts w:ascii="Times New Roman" w:hAnsi="Times New Roman"/>
                <w:color w:val="000000"/>
                <w:sz w:val="18"/>
                <w:szCs w:val="18"/>
                <w:lang w:eastAsia="hr-HR"/>
              </w:rPr>
              <w:t>6</w:t>
            </w:r>
          </w:p>
        </w:tc>
        <w:tc>
          <w:tcPr>
            <w:tcW w:w="850" w:type="dxa"/>
          </w:tcPr>
          <w:p w14:paraId="12C01400" w14:textId="77777777" w:rsidR="009F095E" w:rsidRPr="00BB56EB" w:rsidRDefault="009F095E" w:rsidP="00F828B7">
            <w:pPr>
              <w:spacing w:after="0" w:line="240" w:lineRule="auto"/>
              <w:jc w:val="both"/>
              <w:rPr>
                <w:rFonts w:ascii="Times New Roman" w:hAnsi="Times New Roman"/>
                <w:sz w:val="18"/>
                <w:szCs w:val="18"/>
                <w:lang w:eastAsia="hr-HR"/>
              </w:rPr>
            </w:pPr>
            <w:r w:rsidRPr="00BB56EB">
              <w:rPr>
                <w:rFonts w:ascii="Times New Roman" w:hAnsi="Times New Roman"/>
                <w:sz w:val="18"/>
                <w:szCs w:val="18"/>
              </w:rPr>
              <w:t>8723</w:t>
            </w:r>
          </w:p>
        </w:tc>
        <w:tc>
          <w:tcPr>
            <w:tcW w:w="993" w:type="dxa"/>
          </w:tcPr>
          <w:p w14:paraId="6DCBF8BF" w14:textId="77777777" w:rsidR="009F095E" w:rsidRPr="00BB56EB" w:rsidRDefault="009F095E" w:rsidP="00F828B7">
            <w:pPr>
              <w:spacing w:after="0" w:line="240" w:lineRule="auto"/>
              <w:jc w:val="both"/>
              <w:rPr>
                <w:rFonts w:ascii="Times New Roman" w:hAnsi="Times New Roman"/>
                <w:sz w:val="18"/>
                <w:szCs w:val="18"/>
                <w:lang w:eastAsia="hr-HR"/>
              </w:rPr>
            </w:pPr>
            <w:r w:rsidRPr="00BB56EB">
              <w:rPr>
                <w:rFonts w:ascii="Times New Roman" w:hAnsi="Times New Roman"/>
                <w:sz w:val="18"/>
                <w:szCs w:val="18"/>
                <w:lang w:eastAsia="hr-HR"/>
              </w:rPr>
              <w:t>4326</w:t>
            </w:r>
          </w:p>
        </w:tc>
        <w:tc>
          <w:tcPr>
            <w:tcW w:w="1134" w:type="dxa"/>
          </w:tcPr>
          <w:p w14:paraId="4512B2CB" w14:textId="77777777" w:rsidR="009F095E" w:rsidRPr="00BB56EB" w:rsidRDefault="009F095E" w:rsidP="00F828B7">
            <w:pPr>
              <w:spacing w:after="0" w:line="240" w:lineRule="auto"/>
              <w:jc w:val="both"/>
              <w:rPr>
                <w:rFonts w:ascii="Times New Roman" w:hAnsi="Times New Roman"/>
                <w:sz w:val="18"/>
                <w:szCs w:val="18"/>
                <w:lang w:eastAsia="hr-HR"/>
              </w:rPr>
            </w:pPr>
            <w:r w:rsidRPr="00BB56EB">
              <w:rPr>
                <w:rFonts w:ascii="Times New Roman" w:hAnsi="Times New Roman"/>
                <w:bCs/>
                <w:sz w:val="18"/>
                <w:szCs w:val="18"/>
              </w:rPr>
              <w:t>351.427,86</w:t>
            </w:r>
          </w:p>
        </w:tc>
        <w:tc>
          <w:tcPr>
            <w:tcW w:w="1134" w:type="dxa"/>
          </w:tcPr>
          <w:p w14:paraId="7961F5E0" w14:textId="77777777" w:rsidR="009F095E" w:rsidRPr="00BB56EB" w:rsidRDefault="009F095E" w:rsidP="00F828B7">
            <w:pPr>
              <w:spacing w:after="0" w:line="240" w:lineRule="auto"/>
              <w:jc w:val="both"/>
              <w:rPr>
                <w:rFonts w:ascii="Times New Roman" w:hAnsi="Times New Roman"/>
                <w:sz w:val="18"/>
                <w:szCs w:val="18"/>
                <w:lang w:eastAsia="hr-HR"/>
              </w:rPr>
            </w:pPr>
            <w:r w:rsidRPr="00BB56EB">
              <w:rPr>
                <w:rFonts w:ascii="Times New Roman" w:hAnsi="Times New Roman"/>
                <w:bCs/>
                <w:sz w:val="18"/>
                <w:szCs w:val="18"/>
              </w:rPr>
              <w:t>163.955,40</w:t>
            </w:r>
          </w:p>
        </w:tc>
        <w:tc>
          <w:tcPr>
            <w:tcW w:w="948" w:type="dxa"/>
          </w:tcPr>
          <w:p w14:paraId="3E22944D" w14:textId="77777777" w:rsidR="009F095E" w:rsidRPr="00BB56EB" w:rsidRDefault="009F095E" w:rsidP="00F828B7">
            <w:pPr>
              <w:autoSpaceDE w:val="0"/>
              <w:autoSpaceDN w:val="0"/>
              <w:adjustRightInd w:val="0"/>
              <w:spacing w:after="0" w:line="240" w:lineRule="auto"/>
              <w:jc w:val="both"/>
              <w:rPr>
                <w:rFonts w:ascii="Times New Roman" w:hAnsi="Times New Roman"/>
                <w:color w:val="000000"/>
                <w:sz w:val="18"/>
                <w:szCs w:val="18"/>
                <w:lang w:eastAsia="hr-HR"/>
              </w:rPr>
            </w:pPr>
            <w:r w:rsidRPr="00BB56EB">
              <w:rPr>
                <w:rFonts w:ascii="Times New Roman" w:hAnsi="Times New Roman"/>
                <w:color w:val="000000"/>
                <w:sz w:val="18"/>
                <w:szCs w:val="18"/>
                <w:lang w:eastAsia="hr-HR"/>
              </w:rPr>
              <w:t>50,14</w:t>
            </w:r>
          </w:p>
        </w:tc>
        <w:tc>
          <w:tcPr>
            <w:tcW w:w="1002" w:type="dxa"/>
          </w:tcPr>
          <w:p w14:paraId="4FA0269D" w14:textId="77777777" w:rsidR="009F095E" w:rsidRPr="00BB56EB" w:rsidRDefault="009F095E" w:rsidP="00F828B7">
            <w:pPr>
              <w:spacing w:after="0" w:line="240" w:lineRule="auto"/>
              <w:jc w:val="both"/>
              <w:rPr>
                <w:rFonts w:ascii="Times New Roman" w:hAnsi="Times New Roman"/>
                <w:color w:val="000000"/>
                <w:sz w:val="18"/>
                <w:szCs w:val="18"/>
                <w:lang w:eastAsia="hr-HR"/>
              </w:rPr>
            </w:pPr>
            <w:r w:rsidRPr="00BB56EB">
              <w:rPr>
                <w:rFonts w:ascii="Times New Roman" w:hAnsi="Times New Roman"/>
                <w:color w:val="000000"/>
                <w:sz w:val="18"/>
                <w:szCs w:val="18"/>
                <w:lang w:eastAsia="hr-HR"/>
              </w:rPr>
              <w:t>88,91</w:t>
            </w:r>
          </w:p>
        </w:tc>
      </w:tr>
    </w:tbl>
    <w:p w14:paraId="77C1C0EF" w14:textId="77777777" w:rsidR="009F095E" w:rsidRPr="00B055D6" w:rsidRDefault="009F095E" w:rsidP="00F828B7">
      <w:pPr>
        <w:pStyle w:val="StandardWeb"/>
        <w:shd w:val="clear" w:color="auto" w:fill="FFFFFF"/>
        <w:spacing w:before="0" w:beforeAutospacing="0" w:after="0" w:afterAutospacing="0"/>
        <w:jc w:val="both"/>
        <w:rPr>
          <w:color w:val="000000"/>
        </w:rPr>
      </w:pPr>
    </w:p>
    <w:p w14:paraId="5F137F6B" w14:textId="77777777" w:rsidR="009F095E" w:rsidRPr="00B055D6" w:rsidRDefault="009F095E" w:rsidP="00F828B7">
      <w:pPr>
        <w:pStyle w:val="StandardWeb"/>
        <w:shd w:val="clear" w:color="auto" w:fill="FFFFFF"/>
        <w:spacing w:before="0" w:beforeAutospacing="0" w:after="0" w:afterAutospacing="0"/>
        <w:jc w:val="both"/>
        <w:rPr>
          <w:color w:val="000000"/>
        </w:rPr>
      </w:pPr>
    </w:p>
    <w:p w14:paraId="0A0C099C" w14:textId="77777777" w:rsidR="009F095E" w:rsidRPr="00B055D6" w:rsidRDefault="00B055D6" w:rsidP="00BB56EB">
      <w:pPr>
        <w:pStyle w:val="StandardWeb"/>
        <w:shd w:val="clear" w:color="auto" w:fill="FFFFFF"/>
        <w:spacing w:before="0" w:beforeAutospacing="0" w:after="0" w:afterAutospacing="0"/>
        <w:jc w:val="both"/>
        <w:rPr>
          <w:color w:val="000000"/>
        </w:rPr>
      </w:pPr>
      <w:r>
        <w:rPr>
          <w:rStyle w:val="Istaknuto"/>
          <w:color w:val="000000"/>
        </w:rPr>
        <w:tab/>
      </w:r>
      <w:r w:rsidR="009F095E" w:rsidRPr="00BB56EB">
        <w:rPr>
          <w:rStyle w:val="Istaknuto"/>
          <w:i w:val="0"/>
          <w:color w:val="000000"/>
        </w:rPr>
        <w:t>Školskom shemom</w:t>
      </w:r>
      <w:r w:rsidR="009F095E" w:rsidRPr="00B055D6">
        <w:rPr>
          <w:color w:val="000000"/>
        </w:rPr>
        <w:t xml:space="preserve"> su obuhvaćeni besplatni obroci svježeg voća, povrća i mliječnih proizvoda za osnovnoškolsku i srednjoškolsku djecu, a financira se potporom Europske unije. </w:t>
      </w:r>
    </w:p>
    <w:p w14:paraId="0AD96211" w14:textId="77777777" w:rsidR="009F095E" w:rsidRPr="00B055D6" w:rsidRDefault="009F095E" w:rsidP="00BB56EB">
      <w:pPr>
        <w:spacing w:after="0" w:line="360" w:lineRule="auto"/>
        <w:ind w:firstLine="708"/>
        <w:jc w:val="both"/>
        <w:rPr>
          <w:rFonts w:ascii="Times New Roman" w:hAnsi="Times New Roman"/>
          <w:color w:val="31849B" w:themeColor="accent5" w:themeShade="BF"/>
          <w:sz w:val="24"/>
          <w:szCs w:val="24"/>
        </w:rPr>
      </w:pPr>
      <w:r w:rsidRPr="00B055D6">
        <w:rPr>
          <w:rFonts w:ascii="Times New Roman" w:hAnsi="Times New Roman"/>
          <w:sz w:val="24"/>
          <w:szCs w:val="24"/>
        </w:rPr>
        <w:t>Realizacija projekta u obračunskom razdoblju  iznosi 133.112,20 ili 25,15</w:t>
      </w:r>
      <w:r w:rsidR="00914906">
        <w:rPr>
          <w:rFonts w:ascii="Times New Roman" w:hAnsi="Times New Roman"/>
          <w:sz w:val="24"/>
          <w:szCs w:val="24"/>
        </w:rPr>
        <w:t xml:space="preserve"> </w:t>
      </w:r>
      <w:r w:rsidRPr="00B055D6">
        <w:rPr>
          <w:rFonts w:ascii="Times New Roman" w:hAnsi="Times New Roman"/>
          <w:sz w:val="24"/>
          <w:szCs w:val="24"/>
        </w:rPr>
        <w:t>%.</w:t>
      </w:r>
      <w:r w:rsidRPr="00B055D6">
        <w:rPr>
          <w:rFonts w:ascii="Times New Roman" w:hAnsi="Times New Roman"/>
          <w:color w:val="31849B" w:themeColor="accent5" w:themeShade="BF"/>
          <w:sz w:val="24"/>
          <w:szCs w:val="24"/>
        </w:rPr>
        <w:t xml:space="preserve"> </w:t>
      </w:r>
    </w:p>
    <w:p w14:paraId="5093E916" w14:textId="77777777" w:rsidR="009F095E" w:rsidRPr="00B055D6" w:rsidRDefault="009F095E" w:rsidP="00F828B7">
      <w:pPr>
        <w:pStyle w:val="StandardWeb"/>
        <w:shd w:val="clear" w:color="auto" w:fill="FFFFFF"/>
        <w:spacing w:before="0" w:beforeAutospacing="0" w:after="0" w:afterAutospacing="0" w:line="276" w:lineRule="auto"/>
        <w:jc w:val="both"/>
      </w:pPr>
      <w:r w:rsidRPr="00B055D6">
        <w:tab/>
      </w:r>
    </w:p>
    <w:p w14:paraId="5561D2B3" w14:textId="77777777" w:rsidR="009F095E" w:rsidRDefault="009F095E" w:rsidP="00BB56EB">
      <w:pPr>
        <w:spacing w:after="0" w:line="240" w:lineRule="auto"/>
        <w:ind w:firstLine="568"/>
        <w:jc w:val="both"/>
        <w:rPr>
          <w:rFonts w:ascii="Times New Roman" w:hAnsi="Times New Roman"/>
          <w:b/>
          <w:color w:val="000000" w:themeColor="text1"/>
          <w:sz w:val="24"/>
          <w:szCs w:val="24"/>
        </w:rPr>
      </w:pPr>
      <w:r w:rsidRPr="00BB56EB">
        <w:rPr>
          <w:rFonts w:ascii="Times New Roman" w:hAnsi="Times New Roman"/>
          <w:b/>
          <w:color w:val="000000" w:themeColor="text1"/>
          <w:sz w:val="24"/>
          <w:szCs w:val="24"/>
        </w:rPr>
        <w:t>Projekt</w:t>
      </w:r>
      <w:r w:rsidR="00914906">
        <w:rPr>
          <w:rFonts w:ascii="Times New Roman" w:hAnsi="Times New Roman"/>
          <w:b/>
          <w:color w:val="000000" w:themeColor="text1"/>
          <w:sz w:val="24"/>
          <w:szCs w:val="24"/>
        </w:rPr>
        <w:t xml:space="preserve"> </w:t>
      </w:r>
      <w:r w:rsidRPr="00BB56EB">
        <w:rPr>
          <w:rFonts w:ascii="Times New Roman" w:hAnsi="Times New Roman"/>
          <w:b/>
          <w:color w:val="000000" w:themeColor="text1"/>
          <w:sz w:val="24"/>
          <w:szCs w:val="24"/>
        </w:rPr>
        <w:t>"Osiguravanje pomoćnika u nastavi i stručnih komunikacijskih posrednika učenicima s teškoćama u razvoju u osnovnoškolskim i srednjoškolskim odgojno-obrazovnim ustanovama“ – S OSMIJEHOM U ŠKOLU 4</w:t>
      </w:r>
    </w:p>
    <w:p w14:paraId="24DCF179" w14:textId="77777777" w:rsidR="00BB56EB" w:rsidRPr="00BB56EB" w:rsidRDefault="00BB56EB" w:rsidP="00BB56EB">
      <w:pPr>
        <w:spacing w:after="0" w:line="240" w:lineRule="auto"/>
        <w:jc w:val="both"/>
        <w:rPr>
          <w:rFonts w:ascii="Times New Roman" w:hAnsi="Times New Roman"/>
          <w:b/>
          <w:color w:val="000000" w:themeColor="text1"/>
          <w:sz w:val="24"/>
          <w:szCs w:val="24"/>
        </w:rPr>
      </w:pPr>
    </w:p>
    <w:p w14:paraId="4B287DA2" w14:textId="77777777" w:rsidR="009F095E" w:rsidRPr="00B055D6" w:rsidRDefault="009F095E" w:rsidP="00F828B7">
      <w:pPr>
        <w:pStyle w:val="Odlomakpopisa"/>
        <w:numPr>
          <w:ilvl w:val="0"/>
          <w:numId w:val="2"/>
        </w:numPr>
        <w:ind w:left="928"/>
        <w:contextualSpacing/>
        <w:jc w:val="both"/>
      </w:pPr>
      <w:r w:rsidRPr="00B055D6">
        <w:t xml:space="preserve">osigurana sredstva za 70 pomoćnika u nastavi  </w:t>
      </w:r>
    </w:p>
    <w:p w14:paraId="6B687F0C" w14:textId="77777777" w:rsidR="009F095E" w:rsidRPr="00B055D6" w:rsidRDefault="009F095E" w:rsidP="00F828B7">
      <w:pPr>
        <w:pStyle w:val="Odlomakpopisa"/>
        <w:numPr>
          <w:ilvl w:val="0"/>
          <w:numId w:val="2"/>
        </w:numPr>
        <w:ind w:left="928"/>
        <w:contextualSpacing/>
        <w:jc w:val="both"/>
      </w:pPr>
      <w:r w:rsidRPr="00B055D6">
        <w:t>sredstva osigurana u Europskom socijalnom fondu i proračunu BPŽ</w:t>
      </w:r>
    </w:p>
    <w:p w14:paraId="22DEEF57" w14:textId="77777777" w:rsidR="009F095E" w:rsidRPr="00B055D6" w:rsidRDefault="009F095E" w:rsidP="00F828B7">
      <w:pPr>
        <w:pStyle w:val="Odlomakpopisa"/>
        <w:numPr>
          <w:ilvl w:val="0"/>
          <w:numId w:val="2"/>
        </w:numPr>
        <w:ind w:left="928"/>
        <w:contextualSpacing/>
        <w:jc w:val="both"/>
      </w:pPr>
      <w:r w:rsidRPr="00B055D6">
        <w:t xml:space="preserve">vrijednost projekta 3.171.126,00 kn </w:t>
      </w:r>
    </w:p>
    <w:p w14:paraId="5D90995F" w14:textId="77777777" w:rsidR="009F095E" w:rsidRPr="00B055D6" w:rsidRDefault="009F095E" w:rsidP="00F828B7">
      <w:pPr>
        <w:pStyle w:val="Odlomakpopisa"/>
        <w:ind w:left="1068"/>
        <w:contextualSpacing/>
        <w:jc w:val="both"/>
        <w:rPr>
          <w:highlight w:val="yellow"/>
        </w:rPr>
      </w:pPr>
    </w:p>
    <w:p w14:paraId="0F58B745" w14:textId="77777777" w:rsidR="009F095E" w:rsidRDefault="009F095E" w:rsidP="00BB56EB">
      <w:pPr>
        <w:spacing w:line="360" w:lineRule="auto"/>
        <w:ind w:firstLine="568"/>
        <w:jc w:val="both"/>
        <w:rPr>
          <w:rFonts w:ascii="Times New Roman" w:hAnsi="Times New Roman"/>
          <w:sz w:val="24"/>
          <w:szCs w:val="24"/>
        </w:rPr>
      </w:pPr>
      <w:r w:rsidRPr="00B055D6">
        <w:rPr>
          <w:rFonts w:ascii="Times New Roman" w:hAnsi="Times New Roman"/>
          <w:sz w:val="24"/>
          <w:szCs w:val="24"/>
        </w:rPr>
        <w:t>U izvještajnom razdoblju realizirano je 1.103.851,46 ili 36,90</w:t>
      </w:r>
      <w:r w:rsidR="00914906">
        <w:rPr>
          <w:rFonts w:ascii="Times New Roman" w:hAnsi="Times New Roman"/>
          <w:sz w:val="24"/>
          <w:szCs w:val="24"/>
        </w:rPr>
        <w:t xml:space="preserve"> </w:t>
      </w:r>
      <w:r w:rsidRPr="00B055D6">
        <w:rPr>
          <w:rFonts w:ascii="Times New Roman" w:hAnsi="Times New Roman"/>
          <w:sz w:val="24"/>
          <w:szCs w:val="24"/>
        </w:rPr>
        <w:t>%</w:t>
      </w:r>
      <w:r w:rsidRPr="00B055D6">
        <w:rPr>
          <w:rFonts w:ascii="Times New Roman" w:hAnsi="Times New Roman"/>
          <w:color w:val="FF0000"/>
          <w:sz w:val="24"/>
          <w:szCs w:val="24"/>
        </w:rPr>
        <w:t xml:space="preserve"> </w:t>
      </w:r>
      <w:r w:rsidRPr="00B055D6">
        <w:rPr>
          <w:rFonts w:ascii="Times New Roman" w:hAnsi="Times New Roman"/>
          <w:sz w:val="24"/>
          <w:szCs w:val="24"/>
        </w:rPr>
        <w:t>.</w:t>
      </w:r>
    </w:p>
    <w:p w14:paraId="597B78CE" w14:textId="77777777" w:rsidR="00BB56EB" w:rsidRDefault="00BB56EB" w:rsidP="00BB56EB">
      <w:pPr>
        <w:spacing w:line="360" w:lineRule="auto"/>
        <w:ind w:firstLine="568"/>
        <w:jc w:val="both"/>
        <w:rPr>
          <w:rFonts w:ascii="Times New Roman" w:hAnsi="Times New Roman"/>
          <w:sz w:val="24"/>
          <w:szCs w:val="24"/>
        </w:rPr>
      </w:pPr>
    </w:p>
    <w:p w14:paraId="70D64D27" w14:textId="77777777" w:rsidR="00DE07BF" w:rsidRPr="00B055D6" w:rsidRDefault="00DE07BF" w:rsidP="00BB56EB">
      <w:pPr>
        <w:spacing w:line="360" w:lineRule="auto"/>
        <w:ind w:firstLine="568"/>
        <w:jc w:val="both"/>
        <w:rPr>
          <w:rFonts w:ascii="Times New Roman" w:hAnsi="Times New Roman"/>
          <w:sz w:val="24"/>
          <w:szCs w:val="24"/>
        </w:rPr>
      </w:pPr>
    </w:p>
    <w:p w14:paraId="685AB498" w14:textId="77777777" w:rsidR="009F095E" w:rsidRDefault="009F095E" w:rsidP="00BB56EB">
      <w:pPr>
        <w:spacing w:after="0" w:line="240" w:lineRule="auto"/>
        <w:jc w:val="both"/>
        <w:rPr>
          <w:rFonts w:ascii="Times New Roman" w:eastAsia="Times New Roman" w:hAnsi="Times New Roman"/>
          <w:b/>
          <w:color w:val="000000" w:themeColor="text1"/>
          <w:sz w:val="24"/>
          <w:szCs w:val="24"/>
          <w:lang w:eastAsia="hr-HR"/>
        </w:rPr>
      </w:pPr>
      <w:r w:rsidRPr="00BB56EB">
        <w:rPr>
          <w:rFonts w:ascii="Times New Roman" w:hAnsi="Times New Roman"/>
          <w:b/>
          <w:color w:val="000000" w:themeColor="text1"/>
          <w:sz w:val="24"/>
          <w:szCs w:val="24"/>
        </w:rPr>
        <w:t xml:space="preserve">Projekt </w:t>
      </w:r>
      <w:r w:rsidRPr="00BB56EB">
        <w:rPr>
          <w:rFonts w:ascii="Times New Roman" w:eastAsia="Times New Roman" w:hAnsi="Times New Roman"/>
          <w:b/>
          <w:color w:val="000000" w:themeColor="text1"/>
          <w:sz w:val="24"/>
          <w:szCs w:val="24"/>
          <w:lang w:eastAsia="hr-HR"/>
        </w:rPr>
        <w:t>Školski medni dan s hrvatskih pčelinjaka</w:t>
      </w:r>
    </w:p>
    <w:p w14:paraId="7ACF2CEB" w14:textId="77777777" w:rsidR="00BB56EB" w:rsidRDefault="00BB56EB" w:rsidP="00BB56EB">
      <w:pPr>
        <w:tabs>
          <w:tab w:val="left" w:pos="3193"/>
        </w:tabs>
        <w:spacing w:after="0" w:line="240" w:lineRule="auto"/>
        <w:jc w:val="both"/>
        <w:rPr>
          <w:rFonts w:ascii="Times New Roman" w:hAnsi="Times New Roman"/>
          <w:b/>
          <w:color w:val="000000" w:themeColor="text1"/>
          <w:sz w:val="24"/>
          <w:szCs w:val="24"/>
        </w:rPr>
      </w:pPr>
    </w:p>
    <w:p w14:paraId="78FB1D51" w14:textId="77777777" w:rsidR="009F095E" w:rsidRDefault="009F095E" w:rsidP="00C94285">
      <w:pPr>
        <w:spacing w:after="0" w:line="240" w:lineRule="auto"/>
        <w:ind w:firstLine="708"/>
        <w:jc w:val="both"/>
        <w:rPr>
          <w:rFonts w:ascii="Times New Roman" w:hAnsi="Times New Roman"/>
          <w:sz w:val="24"/>
          <w:szCs w:val="24"/>
        </w:rPr>
      </w:pPr>
      <w:r w:rsidRPr="00B055D6">
        <w:rPr>
          <w:rFonts w:ascii="Times New Roman" w:hAnsi="Times New Roman"/>
          <w:sz w:val="24"/>
          <w:szCs w:val="24"/>
        </w:rPr>
        <w:t xml:space="preserve">Školski medni dan s hrvatskih pčelinjaka za 2021. godinu, organizira se u prvim razredima osnovnih škola u Republici Hrvatskoj,  na dan 9. prosinca 2021. godine, povodom obilježavanja Sv. Ambrozija, zaštitnika pčela i pčelara. Učenicima prvih razreda osnovnih škola kojima je Brodsko-posavska županija osnivač dodijeljen je med zapakiran sukladno posebnim pravilima Hrvatskog pčelarskog saveza u Nacionalnu staklenku volumena 370 ml. </w:t>
      </w:r>
    </w:p>
    <w:p w14:paraId="54A0A6A2" w14:textId="77777777" w:rsidR="00BB56EB" w:rsidRPr="00B055D6" w:rsidRDefault="00BB56EB" w:rsidP="00BB56EB">
      <w:pPr>
        <w:tabs>
          <w:tab w:val="left" w:pos="3193"/>
        </w:tabs>
        <w:spacing w:after="0" w:line="240" w:lineRule="auto"/>
        <w:jc w:val="both"/>
        <w:rPr>
          <w:rFonts w:ascii="Times New Roman" w:hAnsi="Times New Roman"/>
          <w:color w:val="000000"/>
          <w:sz w:val="24"/>
          <w:szCs w:val="24"/>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756"/>
        <w:gridCol w:w="1621"/>
        <w:gridCol w:w="1485"/>
        <w:gridCol w:w="2133"/>
      </w:tblGrid>
      <w:tr w:rsidR="009F095E" w:rsidRPr="00B055D6" w14:paraId="4955EA85" w14:textId="77777777" w:rsidTr="00AD3C12">
        <w:trPr>
          <w:trHeight w:val="361"/>
          <w:jc w:val="center"/>
        </w:trPr>
        <w:tc>
          <w:tcPr>
            <w:tcW w:w="1724" w:type="dxa"/>
            <w:tcBorders>
              <w:top w:val="double" w:sz="4" w:space="0" w:color="auto"/>
              <w:left w:val="double" w:sz="4" w:space="0" w:color="auto"/>
              <w:bottom w:val="double" w:sz="4" w:space="0" w:color="auto"/>
              <w:right w:val="double" w:sz="4" w:space="0" w:color="auto"/>
            </w:tcBorders>
            <w:shd w:val="clear" w:color="auto" w:fill="auto"/>
          </w:tcPr>
          <w:p w14:paraId="32257895" w14:textId="77777777" w:rsidR="009F095E" w:rsidRPr="00B055D6" w:rsidRDefault="009F095E" w:rsidP="00F828B7">
            <w:pPr>
              <w:tabs>
                <w:tab w:val="left" w:pos="3193"/>
              </w:tabs>
              <w:spacing w:after="0" w:line="240" w:lineRule="auto"/>
              <w:jc w:val="both"/>
              <w:rPr>
                <w:rFonts w:ascii="Times New Roman" w:hAnsi="Times New Roman"/>
                <w:color w:val="000000"/>
                <w:sz w:val="24"/>
                <w:szCs w:val="24"/>
                <w:lang w:eastAsia="hr-HR"/>
              </w:rPr>
            </w:pPr>
            <w:r w:rsidRPr="00B055D6">
              <w:rPr>
                <w:rFonts w:ascii="Times New Roman" w:hAnsi="Times New Roman"/>
                <w:color w:val="000000"/>
                <w:sz w:val="24"/>
                <w:szCs w:val="24"/>
                <w:lang w:eastAsia="hr-HR"/>
              </w:rPr>
              <w:lastRenderedPageBreak/>
              <w:t>Godina provedbe</w:t>
            </w:r>
          </w:p>
        </w:tc>
        <w:tc>
          <w:tcPr>
            <w:tcW w:w="1756" w:type="dxa"/>
            <w:tcBorders>
              <w:top w:val="double" w:sz="4" w:space="0" w:color="auto"/>
              <w:left w:val="double" w:sz="4" w:space="0" w:color="auto"/>
              <w:bottom w:val="double" w:sz="4" w:space="0" w:color="auto"/>
              <w:right w:val="double" w:sz="4" w:space="0" w:color="auto"/>
            </w:tcBorders>
            <w:shd w:val="clear" w:color="auto" w:fill="auto"/>
          </w:tcPr>
          <w:p w14:paraId="628FBCE6" w14:textId="77777777" w:rsidR="009F095E" w:rsidRPr="00B055D6" w:rsidRDefault="009F095E" w:rsidP="00F828B7">
            <w:pPr>
              <w:tabs>
                <w:tab w:val="left" w:pos="3193"/>
              </w:tabs>
              <w:spacing w:after="0" w:line="240" w:lineRule="auto"/>
              <w:jc w:val="both"/>
              <w:rPr>
                <w:rFonts w:ascii="Times New Roman" w:hAnsi="Times New Roman"/>
                <w:color w:val="000000"/>
                <w:sz w:val="24"/>
                <w:szCs w:val="24"/>
                <w:lang w:eastAsia="hr-HR"/>
              </w:rPr>
            </w:pPr>
            <w:r w:rsidRPr="00B055D6">
              <w:rPr>
                <w:rFonts w:ascii="Times New Roman" w:hAnsi="Times New Roman"/>
                <w:color w:val="000000"/>
                <w:sz w:val="24"/>
                <w:szCs w:val="24"/>
                <w:lang w:eastAsia="hr-HR"/>
              </w:rPr>
              <w:t>Broj osnovnih škola</w:t>
            </w:r>
          </w:p>
        </w:tc>
        <w:tc>
          <w:tcPr>
            <w:tcW w:w="1621" w:type="dxa"/>
            <w:tcBorders>
              <w:top w:val="double" w:sz="4" w:space="0" w:color="auto"/>
              <w:left w:val="double" w:sz="4" w:space="0" w:color="auto"/>
              <w:bottom w:val="double" w:sz="4" w:space="0" w:color="auto"/>
              <w:right w:val="double" w:sz="4" w:space="0" w:color="auto"/>
            </w:tcBorders>
            <w:shd w:val="clear" w:color="auto" w:fill="auto"/>
          </w:tcPr>
          <w:p w14:paraId="3F4EBC6A" w14:textId="77777777" w:rsidR="009F095E" w:rsidRPr="00B055D6" w:rsidRDefault="009F095E" w:rsidP="00F828B7">
            <w:pPr>
              <w:tabs>
                <w:tab w:val="left" w:pos="3193"/>
              </w:tabs>
              <w:spacing w:after="0" w:line="240" w:lineRule="auto"/>
              <w:jc w:val="both"/>
              <w:rPr>
                <w:rFonts w:ascii="Times New Roman" w:hAnsi="Times New Roman"/>
                <w:color w:val="000000"/>
                <w:sz w:val="24"/>
                <w:szCs w:val="24"/>
                <w:lang w:eastAsia="hr-HR"/>
              </w:rPr>
            </w:pPr>
            <w:r w:rsidRPr="00B055D6">
              <w:rPr>
                <w:rFonts w:ascii="Times New Roman" w:hAnsi="Times New Roman"/>
                <w:color w:val="000000"/>
                <w:sz w:val="24"/>
                <w:szCs w:val="24"/>
                <w:lang w:eastAsia="hr-HR"/>
              </w:rPr>
              <w:t>Broj učenika</w:t>
            </w:r>
          </w:p>
        </w:tc>
        <w:tc>
          <w:tcPr>
            <w:tcW w:w="1485" w:type="dxa"/>
            <w:tcBorders>
              <w:top w:val="double" w:sz="4" w:space="0" w:color="auto"/>
              <w:left w:val="double" w:sz="4" w:space="0" w:color="auto"/>
              <w:bottom w:val="double" w:sz="4" w:space="0" w:color="auto"/>
              <w:right w:val="double" w:sz="4" w:space="0" w:color="auto"/>
            </w:tcBorders>
            <w:shd w:val="clear" w:color="auto" w:fill="auto"/>
          </w:tcPr>
          <w:p w14:paraId="4A9F07D2" w14:textId="77777777" w:rsidR="009F095E" w:rsidRPr="00B055D6" w:rsidRDefault="00BB56EB" w:rsidP="00BB56EB">
            <w:pPr>
              <w:tabs>
                <w:tab w:val="left" w:pos="3193"/>
              </w:tabs>
              <w:spacing w:after="0" w:line="240" w:lineRule="auto"/>
              <w:rPr>
                <w:rFonts w:ascii="Times New Roman" w:hAnsi="Times New Roman"/>
                <w:color w:val="000000"/>
                <w:sz w:val="24"/>
                <w:szCs w:val="24"/>
                <w:lang w:eastAsia="hr-HR"/>
              </w:rPr>
            </w:pPr>
            <w:r>
              <w:rPr>
                <w:rFonts w:ascii="Times New Roman" w:hAnsi="Times New Roman"/>
                <w:color w:val="000000"/>
                <w:sz w:val="24"/>
                <w:szCs w:val="24"/>
                <w:lang w:eastAsia="hr-HR"/>
              </w:rPr>
              <w:t xml:space="preserve">Iznos potpore </w:t>
            </w:r>
            <w:r w:rsidR="009F095E" w:rsidRPr="00B055D6">
              <w:rPr>
                <w:rFonts w:ascii="Times New Roman" w:hAnsi="Times New Roman"/>
                <w:color w:val="000000"/>
                <w:sz w:val="24"/>
                <w:szCs w:val="24"/>
                <w:lang w:eastAsia="hr-HR"/>
              </w:rPr>
              <w:t>s PDV-om</w:t>
            </w:r>
          </w:p>
        </w:tc>
        <w:tc>
          <w:tcPr>
            <w:tcW w:w="2133" w:type="dxa"/>
            <w:tcBorders>
              <w:top w:val="double" w:sz="4" w:space="0" w:color="auto"/>
              <w:left w:val="double" w:sz="4" w:space="0" w:color="auto"/>
              <w:bottom w:val="double" w:sz="4" w:space="0" w:color="auto"/>
              <w:right w:val="double" w:sz="4" w:space="0" w:color="auto"/>
            </w:tcBorders>
            <w:shd w:val="clear" w:color="auto" w:fill="auto"/>
          </w:tcPr>
          <w:p w14:paraId="51FBF0E9" w14:textId="77777777" w:rsidR="009F095E" w:rsidRPr="00B055D6" w:rsidRDefault="009F095E" w:rsidP="00F828B7">
            <w:pPr>
              <w:spacing w:after="0" w:line="240" w:lineRule="auto"/>
              <w:jc w:val="both"/>
              <w:rPr>
                <w:rFonts w:ascii="Times New Roman" w:hAnsi="Times New Roman"/>
                <w:color w:val="000000"/>
                <w:sz w:val="24"/>
                <w:szCs w:val="24"/>
                <w:lang w:eastAsia="hr-HR"/>
              </w:rPr>
            </w:pPr>
            <w:r w:rsidRPr="00B055D6">
              <w:rPr>
                <w:rFonts w:ascii="Times New Roman" w:hAnsi="Times New Roman"/>
                <w:sz w:val="24"/>
                <w:szCs w:val="24"/>
              </w:rPr>
              <w:t>Nacionalna staklenka volumena 370 ml. kn</w:t>
            </w:r>
          </w:p>
        </w:tc>
      </w:tr>
      <w:tr w:rsidR="009F095E" w:rsidRPr="00B055D6" w14:paraId="74901BE9" w14:textId="77777777" w:rsidTr="00AD3C12">
        <w:trPr>
          <w:trHeight w:val="256"/>
          <w:jc w:val="center"/>
        </w:trPr>
        <w:tc>
          <w:tcPr>
            <w:tcW w:w="1724" w:type="dxa"/>
            <w:tcBorders>
              <w:top w:val="double" w:sz="4" w:space="0" w:color="auto"/>
              <w:left w:val="double" w:sz="4" w:space="0" w:color="auto"/>
              <w:bottom w:val="double" w:sz="4" w:space="0" w:color="auto"/>
              <w:right w:val="double" w:sz="4" w:space="0" w:color="auto"/>
            </w:tcBorders>
            <w:shd w:val="clear" w:color="auto" w:fill="auto"/>
          </w:tcPr>
          <w:p w14:paraId="0012BBEC" w14:textId="77777777" w:rsidR="009F095E" w:rsidRPr="00B055D6" w:rsidRDefault="009F095E" w:rsidP="00F828B7">
            <w:pPr>
              <w:tabs>
                <w:tab w:val="left" w:pos="3193"/>
              </w:tabs>
              <w:spacing w:line="240" w:lineRule="auto"/>
              <w:jc w:val="both"/>
              <w:rPr>
                <w:rFonts w:ascii="Times New Roman" w:hAnsi="Times New Roman"/>
                <w:color w:val="000000"/>
                <w:sz w:val="24"/>
                <w:szCs w:val="24"/>
                <w:lang w:eastAsia="hr-HR"/>
              </w:rPr>
            </w:pPr>
            <w:r w:rsidRPr="00B055D6">
              <w:rPr>
                <w:rFonts w:ascii="Times New Roman" w:hAnsi="Times New Roman"/>
                <w:color w:val="000000"/>
                <w:sz w:val="24"/>
                <w:szCs w:val="24"/>
                <w:lang w:eastAsia="hr-HR"/>
              </w:rPr>
              <w:t>2021./2022.</w:t>
            </w:r>
          </w:p>
        </w:tc>
        <w:tc>
          <w:tcPr>
            <w:tcW w:w="1756" w:type="dxa"/>
            <w:tcBorders>
              <w:top w:val="double" w:sz="4" w:space="0" w:color="auto"/>
              <w:left w:val="double" w:sz="4" w:space="0" w:color="auto"/>
              <w:bottom w:val="double" w:sz="4" w:space="0" w:color="auto"/>
              <w:right w:val="double" w:sz="4" w:space="0" w:color="auto"/>
            </w:tcBorders>
            <w:shd w:val="clear" w:color="auto" w:fill="auto"/>
          </w:tcPr>
          <w:p w14:paraId="69C00AC6" w14:textId="77777777" w:rsidR="009F095E" w:rsidRPr="00B055D6" w:rsidRDefault="009F095E" w:rsidP="00F828B7">
            <w:pPr>
              <w:tabs>
                <w:tab w:val="left" w:pos="3193"/>
              </w:tabs>
              <w:spacing w:line="240" w:lineRule="auto"/>
              <w:jc w:val="both"/>
              <w:rPr>
                <w:rFonts w:ascii="Times New Roman" w:hAnsi="Times New Roman"/>
                <w:color w:val="000000"/>
                <w:sz w:val="24"/>
                <w:szCs w:val="24"/>
                <w:lang w:eastAsia="hr-HR"/>
              </w:rPr>
            </w:pPr>
            <w:r w:rsidRPr="00B055D6">
              <w:rPr>
                <w:rFonts w:ascii="Times New Roman" w:hAnsi="Times New Roman"/>
                <w:color w:val="000000"/>
                <w:sz w:val="24"/>
                <w:szCs w:val="24"/>
                <w:lang w:eastAsia="hr-HR"/>
              </w:rPr>
              <w:t>23</w:t>
            </w:r>
          </w:p>
        </w:tc>
        <w:tc>
          <w:tcPr>
            <w:tcW w:w="1621" w:type="dxa"/>
            <w:tcBorders>
              <w:top w:val="double" w:sz="4" w:space="0" w:color="auto"/>
              <w:left w:val="double" w:sz="4" w:space="0" w:color="auto"/>
              <w:bottom w:val="double" w:sz="4" w:space="0" w:color="auto"/>
              <w:right w:val="double" w:sz="4" w:space="0" w:color="auto"/>
            </w:tcBorders>
            <w:shd w:val="clear" w:color="auto" w:fill="auto"/>
          </w:tcPr>
          <w:p w14:paraId="076A370F" w14:textId="77777777" w:rsidR="009F095E" w:rsidRPr="00B055D6" w:rsidRDefault="009F095E" w:rsidP="00F828B7">
            <w:pPr>
              <w:tabs>
                <w:tab w:val="left" w:pos="3193"/>
              </w:tabs>
              <w:spacing w:line="240" w:lineRule="auto"/>
              <w:jc w:val="both"/>
              <w:rPr>
                <w:rFonts w:ascii="Times New Roman" w:hAnsi="Times New Roman"/>
                <w:color w:val="000000"/>
                <w:sz w:val="24"/>
                <w:szCs w:val="24"/>
                <w:lang w:eastAsia="hr-HR"/>
              </w:rPr>
            </w:pPr>
            <w:r w:rsidRPr="00B055D6">
              <w:rPr>
                <w:rFonts w:ascii="Times New Roman" w:hAnsi="Times New Roman"/>
                <w:color w:val="000000"/>
                <w:sz w:val="24"/>
                <w:szCs w:val="24"/>
                <w:lang w:eastAsia="hr-HR"/>
              </w:rPr>
              <w:t>652</w:t>
            </w:r>
          </w:p>
        </w:tc>
        <w:tc>
          <w:tcPr>
            <w:tcW w:w="1485" w:type="dxa"/>
            <w:tcBorders>
              <w:top w:val="double" w:sz="4" w:space="0" w:color="auto"/>
              <w:left w:val="double" w:sz="4" w:space="0" w:color="auto"/>
              <w:bottom w:val="double" w:sz="4" w:space="0" w:color="auto"/>
              <w:right w:val="double" w:sz="4" w:space="0" w:color="auto"/>
            </w:tcBorders>
            <w:shd w:val="clear" w:color="auto" w:fill="auto"/>
          </w:tcPr>
          <w:p w14:paraId="10CEF57F" w14:textId="77777777" w:rsidR="009F095E" w:rsidRPr="00B055D6" w:rsidRDefault="009F095E" w:rsidP="00F828B7">
            <w:pPr>
              <w:tabs>
                <w:tab w:val="left" w:pos="3193"/>
              </w:tabs>
              <w:spacing w:line="240" w:lineRule="auto"/>
              <w:jc w:val="both"/>
              <w:rPr>
                <w:rFonts w:ascii="Times New Roman" w:hAnsi="Times New Roman"/>
                <w:color w:val="000000"/>
                <w:sz w:val="24"/>
                <w:szCs w:val="24"/>
                <w:lang w:eastAsia="hr-HR"/>
              </w:rPr>
            </w:pPr>
            <w:r w:rsidRPr="00B055D6">
              <w:rPr>
                <w:rFonts w:ascii="Times New Roman" w:hAnsi="Times New Roman"/>
                <w:color w:val="000000"/>
                <w:sz w:val="24"/>
                <w:szCs w:val="24"/>
                <w:lang w:eastAsia="hr-HR"/>
              </w:rPr>
              <w:t>27.172,00</w:t>
            </w:r>
          </w:p>
        </w:tc>
        <w:tc>
          <w:tcPr>
            <w:tcW w:w="2133" w:type="dxa"/>
            <w:tcBorders>
              <w:top w:val="double" w:sz="4" w:space="0" w:color="auto"/>
              <w:left w:val="double" w:sz="4" w:space="0" w:color="auto"/>
              <w:bottom w:val="double" w:sz="4" w:space="0" w:color="auto"/>
              <w:right w:val="double" w:sz="4" w:space="0" w:color="auto"/>
            </w:tcBorders>
            <w:shd w:val="clear" w:color="auto" w:fill="auto"/>
          </w:tcPr>
          <w:p w14:paraId="6EACC1B4" w14:textId="77777777" w:rsidR="009F095E" w:rsidRPr="00B055D6" w:rsidRDefault="009F095E" w:rsidP="00F828B7">
            <w:pPr>
              <w:spacing w:after="0" w:line="240" w:lineRule="auto"/>
              <w:jc w:val="both"/>
              <w:rPr>
                <w:rFonts w:ascii="Times New Roman" w:hAnsi="Times New Roman"/>
                <w:color w:val="000000"/>
                <w:sz w:val="24"/>
                <w:szCs w:val="24"/>
                <w:lang w:eastAsia="hr-HR"/>
              </w:rPr>
            </w:pPr>
            <w:r w:rsidRPr="00B055D6">
              <w:rPr>
                <w:rFonts w:ascii="Times New Roman" w:hAnsi="Times New Roman"/>
                <w:color w:val="000000"/>
                <w:sz w:val="24"/>
                <w:szCs w:val="24"/>
                <w:lang w:eastAsia="hr-HR"/>
              </w:rPr>
              <w:t>33,75</w:t>
            </w:r>
          </w:p>
        </w:tc>
      </w:tr>
    </w:tbl>
    <w:p w14:paraId="578BADDB" w14:textId="77777777" w:rsidR="00C94285" w:rsidRDefault="00C94285" w:rsidP="00C94285">
      <w:pPr>
        <w:spacing w:line="360" w:lineRule="auto"/>
        <w:ind w:firstLine="708"/>
        <w:jc w:val="both"/>
        <w:rPr>
          <w:rFonts w:ascii="Times New Roman" w:hAnsi="Times New Roman"/>
          <w:sz w:val="24"/>
          <w:szCs w:val="24"/>
        </w:rPr>
      </w:pPr>
    </w:p>
    <w:p w14:paraId="2499A046" w14:textId="77777777" w:rsidR="009F095E" w:rsidRPr="00B055D6" w:rsidRDefault="009F095E" w:rsidP="00C94285">
      <w:pPr>
        <w:spacing w:line="360" w:lineRule="auto"/>
        <w:ind w:firstLine="708"/>
        <w:jc w:val="both"/>
        <w:rPr>
          <w:rFonts w:ascii="Times New Roman" w:hAnsi="Times New Roman"/>
          <w:b/>
          <w:color w:val="00B050"/>
          <w:sz w:val="24"/>
          <w:szCs w:val="24"/>
        </w:rPr>
      </w:pPr>
      <w:r w:rsidRPr="00B055D6">
        <w:rPr>
          <w:rFonts w:ascii="Times New Roman" w:hAnsi="Times New Roman"/>
          <w:sz w:val="24"/>
          <w:szCs w:val="24"/>
        </w:rPr>
        <w:t>U izvještajnom razdoblju realizirano je18.254,00 kn ili 67,18</w:t>
      </w:r>
      <w:r w:rsidR="00914906">
        <w:rPr>
          <w:rFonts w:ascii="Times New Roman" w:hAnsi="Times New Roman"/>
          <w:sz w:val="24"/>
          <w:szCs w:val="24"/>
        </w:rPr>
        <w:t xml:space="preserve"> </w:t>
      </w:r>
      <w:r w:rsidRPr="00B055D6">
        <w:rPr>
          <w:rFonts w:ascii="Times New Roman" w:hAnsi="Times New Roman"/>
          <w:sz w:val="24"/>
          <w:szCs w:val="24"/>
        </w:rPr>
        <w:t>%.</w:t>
      </w:r>
    </w:p>
    <w:p w14:paraId="34A65E9E" w14:textId="77777777" w:rsidR="009F095E" w:rsidRPr="00B055D6" w:rsidRDefault="009F095E" w:rsidP="00F828B7">
      <w:pPr>
        <w:spacing w:after="0" w:line="240" w:lineRule="auto"/>
        <w:jc w:val="both"/>
        <w:rPr>
          <w:rFonts w:ascii="Times New Roman" w:hAnsi="Times New Roman"/>
          <w:color w:val="FF0000"/>
          <w:sz w:val="24"/>
          <w:szCs w:val="24"/>
        </w:rPr>
      </w:pPr>
    </w:p>
    <w:p w14:paraId="6D88AE49" w14:textId="77777777" w:rsidR="009F095E" w:rsidRDefault="009F095E" w:rsidP="00F828B7">
      <w:pPr>
        <w:tabs>
          <w:tab w:val="left" w:pos="1064"/>
        </w:tabs>
        <w:spacing w:after="0" w:line="240" w:lineRule="auto"/>
        <w:jc w:val="both"/>
        <w:rPr>
          <w:rFonts w:ascii="Times New Roman" w:hAnsi="Times New Roman"/>
          <w:b/>
          <w:color w:val="000000" w:themeColor="text1"/>
          <w:sz w:val="24"/>
          <w:szCs w:val="24"/>
        </w:rPr>
      </w:pPr>
      <w:r w:rsidRPr="00B055D6">
        <w:rPr>
          <w:rFonts w:ascii="Times New Roman" w:hAnsi="Times New Roman"/>
          <w:b/>
          <w:sz w:val="24"/>
          <w:szCs w:val="24"/>
        </w:rPr>
        <w:t xml:space="preserve"> </w:t>
      </w:r>
      <w:r w:rsidRPr="00C94285">
        <w:rPr>
          <w:rFonts w:ascii="Times New Roman" w:hAnsi="Times New Roman"/>
          <w:b/>
          <w:color w:val="000000" w:themeColor="text1"/>
          <w:sz w:val="24"/>
          <w:szCs w:val="24"/>
        </w:rPr>
        <w:t>Projekt energetske obnove školskih objekata</w:t>
      </w:r>
    </w:p>
    <w:p w14:paraId="2F930D06" w14:textId="77777777" w:rsidR="00C94285" w:rsidRPr="00C94285" w:rsidRDefault="00C94285" w:rsidP="00F828B7">
      <w:pPr>
        <w:tabs>
          <w:tab w:val="left" w:pos="1064"/>
        </w:tabs>
        <w:spacing w:after="0" w:line="240" w:lineRule="auto"/>
        <w:jc w:val="both"/>
        <w:rPr>
          <w:rFonts w:ascii="Times New Roman" w:hAnsi="Times New Roman"/>
          <w:b/>
          <w:color w:val="000000" w:themeColor="text1"/>
          <w:sz w:val="24"/>
          <w:szCs w:val="24"/>
        </w:rPr>
      </w:pPr>
    </w:p>
    <w:p w14:paraId="3767653D" w14:textId="77777777" w:rsidR="009F095E" w:rsidRPr="00B055D6" w:rsidRDefault="009F095E" w:rsidP="00C94285">
      <w:pPr>
        <w:spacing w:after="0" w:line="240" w:lineRule="auto"/>
        <w:ind w:firstLine="568"/>
        <w:jc w:val="both"/>
        <w:rPr>
          <w:rFonts w:ascii="Times New Roman" w:hAnsi="Times New Roman"/>
          <w:sz w:val="24"/>
          <w:szCs w:val="24"/>
        </w:rPr>
      </w:pPr>
      <w:r w:rsidRPr="00B055D6">
        <w:rPr>
          <w:rFonts w:ascii="Times New Roman" w:hAnsi="Times New Roman"/>
          <w:sz w:val="24"/>
          <w:szCs w:val="24"/>
        </w:rPr>
        <w:t>U izvještajnom razdoblju Brodsko-posavska županija je u okviru Operativnog programa „Konkurentnost i kohezija“ 2014.</w:t>
      </w:r>
      <w:r w:rsidR="00914906">
        <w:rPr>
          <w:rFonts w:ascii="Times New Roman" w:hAnsi="Times New Roman"/>
          <w:sz w:val="24"/>
          <w:szCs w:val="24"/>
        </w:rPr>
        <w:t xml:space="preserve"> </w:t>
      </w:r>
      <w:r w:rsidRPr="00B055D6">
        <w:rPr>
          <w:rFonts w:ascii="Times New Roman" w:hAnsi="Times New Roman"/>
          <w:sz w:val="24"/>
          <w:szCs w:val="24"/>
        </w:rPr>
        <w:t>-</w:t>
      </w:r>
      <w:r w:rsidR="00914906">
        <w:rPr>
          <w:rFonts w:ascii="Times New Roman" w:hAnsi="Times New Roman"/>
          <w:sz w:val="24"/>
          <w:szCs w:val="24"/>
        </w:rPr>
        <w:t xml:space="preserve"> </w:t>
      </w:r>
      <w:r w:rsidRPr="00B055D6">
        <w:rPr>
          <w:rFonts w:ascii="Times New Roman" w:hAnsi="Times New Roman"/>
          <w:sz w:val="24"/>
          <w:szCs w:val="24"/>
        </w:rPr>
        <w:t>2020. Prioritetne osi 4: Promicanje energetske učinkovitosti i obnovljivih izvora energije, Investicijskog prioriteta 4c:</w:t>
      </w:r>
      <w:r w:rsidR="00914906">
        <w:rPr>
          <w:rFonts w:ascii="Times New Roman" w:hAnsi="Times New Roman"/>
          <w:sz w:val="24"/>
          <w:szCs w:val="24"/>
        </w:rPr>
        <w:t xml:space="preserve"> </w:t>
      </w:r>
      <w:r w:rsidRPr="00B055D6">
        <w:rPr>
          <w:rFonts w:ascii="Times New Roman" w:hAnsi="Times New Roman"/>
          <w:sz w:val="24"/>
          <w:szCs w:val="24"/>
        </w:rPr>
        <w:t>Podupiranje energetske učinkovitosti, pametnog upravljanja energijom i korištenje OIE u javnoj infrastrukturi, uključujući javne zgrade, te u stambenom sektoru, Specifičnom cilju 4cl: smanjenje potrošnje energije u zgradama javnog sektora završila 3 fazu realizacije  energetske obnove  školskih objekata;</w:t>
      </w:r>
      <w:r w:rsidR="00C94285">
        <w:rPr>
          <w:rFonts w:ascii="Times New Roman" w:hAnsi="Times New Roman"/>
          <w:sz w:val="24"/>
          <w:szCs w:val="24"/>
        </w:rPr>
        <w:t xml:space="preserve"> energetska obnova Tehničke škole, Slavonski Brod </w:t>
      </w:r>
    </w:p>
    <w:p w14:paraId="14A3A8A2" w14:textId="77777777" w:rsidR="009F095E" w:rsidRPr="00B055D6" w:rsidRDefault="009F095E" w:rsidP="00C94285">
      <w:pPr>
        <w:spacing w:after="0" w:line="240" w:lineRule="auto"/>
        <w:ind w:firstLine="567"/>
        <w:jc w:val="both"/>
        <w:rPr>
          <w:rFonts w:ascii="Times New Roman" w:hAnsi="Times New Roman"/>
          <w:b/>
          <w:sz w:val="24"/>
          <w:szCs w:val="24"/>
        </w:rPr>
      </w:pPr>
      <w:r w:rsidRPr="00B055D6">
        <w:rPr>
          <w:rFonts w:ascii="Times New Roman" w:hAnsi="Times New Roman"/>
          <w:sz w:val="24"/>
          <w:szCs w:val="24"/>
        </w:rPr>
        <w:t>U izvještajnom razdoblju za troškove energetske obnove realizirano je 2.114.632,96</w:t>
      </w:r>
      <w:r w:rsidRPr="00B055D6">
        <w:rPr>
          <w:rFonts w:ascii="Times New Roman" w:hAnsi="Times New Roman"/>
          <w:color w:val="FF0000"/>
          <w:sz w:val="24"/>
          <w:szCs w:val="24"/>
        </w:rPr>
        <w:t xml:space="preserve"> </w:t>
      </w:r>
      <w:r w:rsidRPr="00B055D6">
        <w:rPr>
          <w:rFonts w:ascii="Times New Roman" w:hAnsi="Times New Roman"/>
          <w:sz w:val="24"/>
          <w:szCs w:val="24"/>
        </w:rPr>
        <w:t>kuna odnosno 33,70</w:t>
      </w:r>
      <w:r w:rsidR="00914906">
        <w:rPr>
          <w:rFonts w:ascii="Times New Roman" w:hAnsi="Times New Roman"/>
          <w:sz w:val="24"/>
          <w:szCs w:val="24"/>
        </w:rPr>
        <w:t xml:space="preserve"> </w:t>
      </w:r>
      <w:r w:rsidRPr="00B055D6">
        <w:rPr>
          <w:rFonts w:ascii="Times New Roman" w:hAnsi="Times New Roman"/>
          <w:bCs/>
          <w:sz w:val="24"/>
          <w:szCs w:val="24"/>
        </w:rPr>
        <w:t>%</w:t>
      </w:r>
      <w:r w:rsidRPr="00B055D6">
        <w:rPr>
          <w:rFonts w:ascii="Times New Roman" w:hAnsi="Times New Roman"/>
          <w:sz w:val="24"/>
          <w:szCs w:val="24"/>
        </w:rPr>
        <w:t xml:space="preserve">. </w:t>
      </w:r>
      <w:r w:rsidRPr="00B055D6">
        <w:rPr>
          <w:rFonts w:ascii="Times New Roman" w:hAnsi="Times New Roman"/>
          <w:b/>
          <w:sz w:val="24"/>
          <w:szCs w:val="24"/>
        </w:rPr>
        <w:t xml:space="preserve"> </w:t>
      </w:r>
    </w:p>
    <w:p w14:paraId="65890FAA" w14:textId="77777777" w:rsidR="009F095E" w:rsidRPr="00B055D6" w:rsidRDefault="009F095E" w:rsidP="00811CC2">
      <w:pPr>
        <w:spacing w:after="0" w:line="240" w:lineRule="auto"/>
        <w:ind w:firstLine="567"/>
        <w:jc w:val="both"/>
        <w:rPr>
          <w:rFonts w:ascii="Times New Roman" w:hAnsi="Times New Roman"/>
          <w:bCs/>
          <w:sz w:val="24"/>
          <w:szCs w:val="24"/>
        </w:rPr>
      </w:pPr>
      <w:r w:rsidRPr="00B055D6">
        <w:rPr>
          <w:rFonts w:ascii="Times New Roman" w:hAnsi="Times New Roman"/>
          <w:bCs/>
          <w:sz w:val="24"/>
          <w:szCs w:val="24"/>
        </w:rPr>
        <w:t>Projekt je omogućio</w:t>
      </w:r>
      <w:r w:rsidRPr="00B055D6">
        <w:rPr>
          <w:rFonts w:ascii="Times New Roman" w:hAnsi="Times New Roman"/>
          <w:b/>
          <w:sz w:val="24"/>
          <w:szCs w:val="24"/>
        </w:rPr>
        <w:t xml:space="preserve"> </w:t>
      </w:r>
      <w:r w:rsidRPr="00B055D6">
        <w:rPr>
          <w:rFonts w:ascii="Times New Roman" w:hAnsi="Times New Roman"/>
          <w:bCs/>
          <w:sz w:val="24"/>
          <w:szCs w:val="24"/>
        </w:rPr>
        <w:t>uštedu toplinske energije za 64</w:t>
      </w:r>
      <w:r w:rsidR="00914906">
        <w:rPr>
          <w:rFonts w:ascii="Times New Roman" w:hAnsi="Times New Roman"/>
          <w:bCs/>
          <w:sz w:val="24"/>
          <w:szCs w:val="24"/>
        </w:rPr>
        <w:t xml:space="preserve"> </w:t>
      </w:r>
      <w:r w:rsidRPr="00B055D6">
        <w:rPr>
          <w:rFonts w:ascii="Times New Roman" w:hAnsi="Times New Roman"/>
          <w:bCs/>
          <w:sz w:val="24"/>
          <w:szCs w:val="24"/>
        </w:rPr>
        <w:t>% u odnosu na razdoblje prije energetske obnove, unapređenje uvjeta rada u školi, te manje troškove grijanja.</w:t>
      </w:r>
    </w:p>
    <w:p w14:paraId="562ACB2B" w14:textId="77777777" w:rsidR="009F095E" w:rsidRPr="00B055D6" w:rsidRDefault="009F095E" w:rsidP="00811CC2">
      <w:pPr>
        <w:spacing w:after="0" w:line="240" w:lineRule="auto"/>
        <w:jc w:val="both"/>
        <w:rPr>
          <w:rFonts w:ascii="Times New Roman" w:hAnsi="Times New Roman"/>
          <w:sz w:val="24"/>
          <w:szCs w:val="24"/>
        </w:rPr>
      </w:pPr>
      <w:r w:rsidRPr="00811CC2">
        <w:rPr>
          <w:rFonts w:ascii="Times New Roman" w:hAnsi="Times New Roman"/>
          <w:b/>
          <w:bCs/>
          <w:color w:val="000000" w:themeColor="text1"/>
          <w:sz w:val="24"/>
          <w:szCs w:val="24"/>
        </w:rPr>
        <w:t>PREKOGRANIČNI PROJEKT Program Interreg IPA CBC prekogranične suradnje Hrvatska - BiH - Crna Gora 2014</w:t>
      </w:r>
      <w:r w:rsidR="00914906" w:rsidRPr="00811CC2">
        <w:rPr>
          <w:rFonts w:ascii="Times New Roman" w:hAnsi="Times New Roman"/>
          <w:b/>
          <w:bCs/>
          <w:color w:val="000000" w:themeColor="text1"/>
          <w:sz w:val="24"/>
          <w:szCs w:val="24"/>
        </w:rPr>
        <w:t>.</w:t>
      </w:r>
      <w:r w:rsidRPr="00811CC2">
        <w:rPr>
          <w:rFonts w:ascii="Times New Roman" w:hAnsi="Times New Roman"/>
          <w:b/>
          <w:bCs/>
          <w:color w:val="000000" w:themeColor="text1"/>
          <w:sz w:val="24"/>
          <w:szCs w:val="24"/>
        </w:rPr>
        <w:t xml:space="preserve"> - 2020</w:t>
      </w:r>
      <w:r w:rsidRPr="00811CC2">
        <w:rPr>
          <w:rFonts w:ascii="Times New Roman" w:hAnsi="Times New Roman"/>
          <w:bCs/>
          <w:color w:val="000000" w:themeColor="text1"/>
          <w:sz w:val="24"/>
          <w:szCs w:val="24"/>
        </w:rPr>
        <w:t>.</w:t>
      </w:r>
      <w:r w:rsidRPr="00C94285">
        <w:rPr>
          <w:rFonts w:ascii="Times New Roman" w:hAnsi="Times New Roman"/>
          <w:b/>
          <w:bCs/>
          <w:color w:val="000000" w:themeColor="text1"/>
          <w:sz w:val="24"/>
          <w:szCs w:val="24"/>
        </w:rPr>
        <w:t xml:space="preserve"> </w:t>
      </w:r>
      <w:r w:rsidRPr="00C94285">
        <w:rPr>
          <w:rFonts w:ascii="Times New Roman" w:hAnsi="Times New Roman"/>
          <w:bCs/>
          <w:color w:val="000000" w:themeColor="text1"/>
          <w:sz w:val="24"/>
          <w:szCs w:val="24"/>
        </w:rPr>
        <w:t>– NASTAVAK PROJEKTA SMART SCHOOLS :</w:t>
      </w:r>
      <w:r w:rsidRPr="00C94285">
        <w:rPr>
          <w:rFonts w:ascii="Times New Roman" w:hAnsi="Times New Roman"/>
          <w:color w:val="00B050"/>
          <w:sz w:val="24"/>
          <w:szCs w:val="24"/>
        </w:rPr>
        <w:t xml:space="preserve"> </w:t>
      </w:r>
      <w:r w:rsidRPr="00C94285">
        <w:rPr>
          <w:rFonts w:ascii="Times New Roman" w:hAnsi="Times New Roman"/>
          <w:bCs/>
          <w:sz w:val="24"/>
          <w:szCs w:val="24"/>
        </w:rPr>
        <w:t>Inovativnim umom do ICT pametnih škola</w:t>
      </w:r>
      <w:r w:rsidRPr="00C94285">
        <w:rPr>
          <w:rFonts w:ascii="Times New Roman" w:hAnsi="Times New Roman"/>
          <w:bCs/>
          <w:color w:val="000000" w:themeColor="text1"/>
          <w:sz w:val="24"/>
          <w:szCs w:val="24"/>
        </w:rPr>
        <w:t>“ ili skraćeno</w:t>
      </w:r>
      <w:r w:rsidRPr="00C94285">
        <w:rPr>
          <w:rFonts w:ascii="Times New Roman" w:hAnsi="Times New Roman"/>
          <w:bCs/>
          <w:color w:val="00B050"/>
          <w:sz w:val="24"/>
          <w:szCs w:val="24"/>
        </w:rPr>
        <w:t xml:space="preserve"> </w:t>
      </w:r>
      <w:r w:rsidRPr="00C94285">
        <w:rPr>
          <w:rFonts w:ascii="Times New Roman" w:hAnsi="Times New Roman"/>
          <w:bCs/>
          <w:sz w:val="24"/>
          <w:szCs w:val="24"/>
        </w:rPr>
        <w:t>„Pametne škole 2“</w:t>
      </w:r>
      <w:r w:rsidRPr="00B055D6">
        <w:rPr>
          <w:rFonts w:ascii="Times New Roman" w:hAnsi="Times New Roman"/>
          <w:color w:val="00B050"/>
          <w:sz w:val="24"/>
          <w:szCs w:val="24"/>
        </w:rPr>
        <w:t xml:space="preserve"> </w:t>
      </w:r>
      <w:r w:rsidRPr="00B055D6">
        <w:rPr>
          <w:rFonts w:ascii="Times New Roman" w:hAnsi="Times New Roman"/>
          <w:sz w:val="24"/>
          <w:szCs w:val="24"/>
        </w:rPr>
        <w:t>Projekt je sufinanciran sredstvima EFRR i IPA II fondova Europske unije u okviru INTERREG IPA CBC programa prekogranične suradnje Hrvatska – Bosna i Hercegovina – Crna Gora 2014.</w:t>
      </w:r>
      <w:r w:rsidR="00914906">
        <w:rPr>
          <w:rFonts w:ascii="Times New Roman" w:hAnsi="Times New Roman"/>
          <w:sz w:val="24"/>
          <w:szCs w:val="24"/>
        </w:rPr>
        <w:t xml:space="preserve"> </w:t>
      </w:r>
      <w:r w:rsidRPr="00B055D6">
        <w:rPr>
          <w:rFonts w:ascii="Times New Roman" w:hAnsi="Times New Roman"/>
          <w:sz w:val="24"/>
          <w:szCs w:val="24"/>
        </w:rPr>
        <w:t>-</w:t>
      </w:r>
      <w:r w:rsidR="00914906">
        <w:rPr>
          <w:rFonts w:ascii="Times New Roman" w:hAnsi="Times New Roman"/>
          <w:sz w:val="24"/>
          <w:szCs w:val="24"/>
        </w:rPr>
        <w:t xml:space="preserve"> </w:t>
      </w:r>
      <w:r w:rsidRPr="00B055D6">
        <w:rPr>
          <w:rFonts w:ascii="Times New Roman" w:hAnsi="Times New Roman"/>
          <w:sz w:val="24"/>
          <w:szCs w:val="24"/>
        </w:rPr>
        <w:t>2020. Projekt implementiraju: Centar za razvoj i podršku CRP Tuzla kao vodeći partner sa partnerima: Tuzlanski kanton i Brodsko–posavska županija. Projekt je započeo  u studenom 2020. godine. Vrijednost projekta je 1.855.805,07 €  od čega je 1.577.434,30 € sufinancirano od strane Europske unije, odnosno, iz INTERREG IPA CBC programa prekogranične suradnje Hrvatska –Bosna i Hercegovina – Crna Gora 2014.</w:t>
      </w:r>
      <w:r w:rsidR="00914906">
        <w:rPr>
          <w:rFonts w:ascii="Times New Roman" w:hAnsi="Times New Roman"/>
          <w:sz w:val="24"/>
          <w:szCs w:val="24"/>
        </w:rPr>
        <w:t xml:space="preserve"> </w:t>
      </w:r>
      <w:r w:rsidRPr="00B055D6">
        <w:rPr>
          <w:rFonts w:ascii="Times New Roman" w:hAnsi="Times New Roman"/>
          <w:sz w:val="24"/>
          <w:szCs w:val="24"/>
        </w:rPr>
        <w:t>-</w:t>
      </w:r>
      <w:r w:rsidR="00914906">
        <w:rPr>
          <w:rFonts w:ascii="Times New Roman" w:hAnsi="Times New Roman"/>
          <w:sz w:val="24"/>
          <w:szCs w:val="24"/>
        </w:rPr>
        <w:t xml:space="preserve"> </w:t>
      </w:r>
      <w:r w:rsidRPr="00B055D6">
        <w:rPr>
          <w:rFonts w:ascii="Times New Roman" w:hAnsi="Times New Roman"/>
          <w:sz w:val="24"/>
          <w:szCs w:val="24"/>
        </w:rPr>
        <w:t>2020.</w:t>
      </w:r>
    </w:p>
    <w:p w14:paraId="42C1055D" w14:textId="77777777" w:rsidR="009F095E" w:rsidRPr="00B055D6" w:rsidRDefault="009F095E" w:rsidP="00C94285">
      <w:pPr>
        <w:spacing w:after="0" w:line="240" w:lineRule="auto"/>
        <w:ind w:firstLine="708"/>
        <w:jc w:val="both"/>
        <w:rPr>
          <w:rFonts w:ascii="Times New Roman" w:hAnsi="Times New Roman"/>
          <w:sz w:val="24"/>
          <w:szCs w:val="24"/>
        </w:rPr>
      </w:pPr>
      <w:r w:rsidRPr="00B055D6">
        <w:rPr>
          <w:rFonts w:ascii="Times New Roman" w:hAnsi="Times New Roman"/>
          <w:sz w:val="24"/>
          <w:szCs w:val="24"/>
        </w:rPr>
        <w:t xml:space="preserve">Cilj projekta je povećati infrastrukturne, institucionalne i upravljačke kapacitete projektnog područja za proizvodnju obnovljive energije u javnom sektoru i za poboljšanje energetske učinkovitosti javnih zgrada inovativnim </w:t>
      </w:r>
      <w:r w:rsidRPr="00C94285">
        <w:rPr>
          <w:rFonts w:ascii="Times New Roman" w:hAnsi="Times New Roman"/>
          <w:sz w:val="24"/>
          <w:szCs w:val="24"/>
        </w:rPr>
        <w:t xml:space="preserve">ulaganjem u mrežne solarne elektrane snage 12-34 kW u 15 osnovnih i srednjih škola u BPŽ </w:t>
      </w:r>
      <w:r w:rsidRPr="00B055D6">
        <w:rPr>
          <w:rFonts w:ascii="Times New Roman" w:hAnsi="Times New Roman"/>
          <w:sz w:val="24"/>
          <w:szCs w:val="24"/>
        </w:rPr>
        <w:t>te u kotlove na pelet na biomasu snage 50-600 kW u 18 škola Tuzlanskog kantona i EE obnavljanjem školskih fasada i stolarije. Kapaciteti će se povećati i instaliranjem CEMS (Centralni sustav upravljanja energijom) u dvije škole, jednoj u Tuzlanskom kantonu, drugoj u Brodsko-posavskoj županiji. Sekundarni cilj je osposobiti učenike i zaposlenike osnovnih i srednjih škola za pristupačne mjere uštede energije i proizvodnje energije iz obnovljivih izvora, odnosno ostvariti energetsku učinkovitost.</w:t>
      </w:r>
    </w:p>
    <w:p w14:paraId="01F7AB56" w14:textId="77777777" w:rsidR="009F095E" w:rsidRPr="00B055D6" w:rsidRDefault="009F095E" w:rsidP="00C94285">
      <w:pPr>
        <w:ind w:firstLine="708"/>
        <w:jc w:val="both"/>
        <w:rPr>
          <w:rFonts w:ascii="Times New Roman" w:hAnsi="Times New Roman"/>
          <w:b/>
          <w:sz w:val="24"/>
          <w:szCs w:val="24"/>
        </w:rPr>
      </w:pPr>
      <w:r w:rsidRPr="00B055D6">
        <w:rPr>
          <w:rFonts w:ascii="Times New Roman" w:hAnsi="Times New Roman"/>
          <w:sz w:val="24"/>
          <w:szCs w:val="24"/>
        </w:rPr>
        <w:t>U izvještajnom razdoblju za troškove projekta realizirano je 252.000,00</w:t>
      </w:r>
      <w:r w:rsidRPr="00B055D6">
        <w:rPr>
          <w:rFonts w:ascii="Times New Roman" w:hAnsi="Times New Roman"/>
          <w:color w:val="FF0000"/>
          <w:sz w:val="24"/>
          <w:szCs w:val="24"/>
        </w:rPr>
        <w:t xml:space="preserve"> </w:t>
      </w:r>
      <w:r w:rsidRPr="00B055D6">
        <w:rPr>
          <w:rFonts w:ascii="Times New Roman" w:hAnsi="Times New Roman"/>
          <w:sz w:val="24"/>
          <w:szCs w:val="24"/>
        </w:rPr>
        <w:t>kuna odnosno 31,50</w:t>
      </w:r>
      <w:r w:rsidR="00914906">
        <w:rPr>
          <w:rFonts w:ascii="Times New Roman" w:hAnsi="Times New Roman"/>
          <w:sz w:val="24"/>
          <w:szCs w:val="24"/>
        </w:rPr>
        <w:t xml:space="preserve"> </w:t>
      </w:r>
      <w:r w:rsidRPr="00B055D6">
        <w:rPr>
          <w:rFonts w:ascii="Times New Roman" w:hAnsi="Times New Roman"/>
          <w:bCs/>
          <w:sz w:val="24"/>
          <w:szCs w:val="24"/>
        </w:rPr>
        <w:t>%</w:t>
      </w:r>
      <w:r w:rsidRPr="00B055D6">
        <w:rPr>
          <w:rFonts w:ascii="Times New Roman" w:hAnsi="Times New Roman"/>
          <w:sz w:val="24"/>
          <w:szCs w:val="24"/>
        </w:rPr>
        <w:t xml:space="preserve">. </w:t>
      </w:r>
      <w:r w:rsidRPr="00B055D6">
        <w:rPr>
          <w:rFonts w:ascii="Times New Roman" w:hAnsi="Times New Roman"/>
          <w:b/>
          <w:sz w:val="24"/>
          <w:szCs w:val="24"/>
        </w:rPr>
        <w:t xml:space="preserve"> </w:t>
      </w:r>
    </w:p>
    <w:p w14:paraId="1574C0F6" w14:textId="77777777" w:rsidR="009F095E" w:rsidRPr="00B055D6" w:rsidRDefault="009F095E" w:rsidP="005861FE">
      <w:pPr>
        <w:spacing w:after="0" w:line="240" w:lineRule="auto"/>
        <w:contextualSpacing/>
        <w:jc w:val="both"/>
        <w:rPr>
          <w:rFonts w:ascii="Times New Roman" w:hAnsi="Times New Roman"/>
          <w:sz w:val="24"/>
          <w:szCs w:val="24"/>
        </w:rPr>
      </w:pPr>
      <w:r w:rsidRPr="00C94285">
        <w:rPr>
          <w:rFonts w:ascii="Times New Roman" w:hAnsi="Times New Roman"/>
          <w:b/>
          <w:bCs/>
          <w:color w:val="000000" w:themeColor="text1"/>
          <w:sz w:val="24"/>
          <w:szCs w:val="24"/>
        </w:rPr>
        <w:t>Projekt</w:t>
      </w:r>
      <w:r w:rsidRPr="00C94285">
        <w:rPr>
          <w:rFonts w:ascii="Times New Roman" w:hAnsi="Times New Roman"/>
          <w:b/>
          <w:color w:val="000000" w:themeColor="text1"/>
          <w:sz w:val="24"/>
          <w:szCs w:val="24"/>
        </w:rPr>
        <w:t xml:space="preserve"> Regionalni centar kompetentnosti u području strojarstva sastoji se od dva međusobno ovisna podprojekta.</w:t>
      </w:r>
      <w:r w:rsidRPr="00B055D6">
        <w:rPr>
          <w:rFonts w:ascii="Times New Roman" w:hAnsi="Times New Roman"/>
          <w:sz w:val="24"/>
          <w:szCs w:val="24"/>
        </w:rPr>
        <w:t xml:space="preserve"> </w:t>
      </w:r>
      <w:r w:rsidRPr="00C94285">
        <w:rPr>
          <w:rFonts w:ascii="Times New Roman" w:hAnsi="Times New Roman"/>
          <w:bCs/>
          <w:color w:val="000000" w:themeColor="text1"/>
          <w:sz w:val="24"/>
          <w:szCs w:val="24"/>
        </w:rPr>
        <w:t>Regionalni centar kompetentnosti „Slavonika 5.0</w:t>
      </w:r>
      <w:r w:rsidRPr="00B055D6">
        <w:rPr>
          <w:rFonts w:ascii="Times New Roman" w:hAnsi="Times New Roman"/>
          <w:sz w:val="24"/>
          <w:szCs w:val="24"/>
        </w:rPr>
        <w:t xml:space="preserve">“ ukupne vrijednosti 29.965.560,00 kn namijenjen je učenicima trogodišnjih i četverogodišnjih strukovnih zanimanja iz sektora strojarstva koje uključuje 12 strukovnih škola iz svih 5 županija </w:t>
      </w:r>
      <w:r w:rsidRPr="00B055D6">
        <w:rPr>
          <w:rFonts w:ascii="Times New Roman" w:hAnsi="Times New Roman"/>
          <w:sz w:val="24"/>
          <w:szCs w:val="24"/>
        </w:rPr>
        <w:lastRenderedPageBreak/>
        <w:t xml:space="preserve">slavonske regije, nastavnicima strukovnih predmeta, mentorima, nezaposlenim osobama. Projektom će se dograditi Tehnička škola Slavonski Brod, nabaviti specijalizirana oprema, te izvršiti edukacije nastavnika i ostalih dionika obrazovnog procesa. Realizacijom projekta </w:t>
      </w:r>
      <w:r w:rsidRPr="00C94285">
        <w:rPr>
          <w:rFonts w:ascii="Times New Roman" w:hAnsi="Times New Roman"/>
          <w:bCs/>
          <w:color w:val="000000" w:themeColor="text1"/>
          <w:sz w:val="24"/>
          <w:szCs w:val="24"/>
        </w:rPr>
        <w:t>Regionalni centar</w:t>
      </w:r>
      <w:r w:rsidRPr="00C94285">
        <w:rPr>
          <w:rFonts w:ascii="Times New Roman" w:hAnsi="Times New Roman"/>
          <w:color w:val="000000" w:themeColor="text1"/>
          <w:sz w:val="24"/>
          <w:szCs w:val="24"/>
        </w:rPr>
        <w:t xml:space="preserve"> </w:t>
      </w:r>
      <w:r w:rsidRPr="00C94285">
        <w:rPr>
          <w:rFonts w:ascii="Times New Roman" w:hAnsi="Times New Roman"/>
          <w:bCs/>
          <w:color w:val="000000" w:themeColor="text1"/>
          <w:sz w:val="24"/>
          <w:szCs w:val="24"/>
        </w:rPr>
        <w:t>kompetentnosti „Slavonika 5.1</w:t>
      </w:r>
      <w:r w:rsidRPr="00B055D6">
        <w:rPr>
          <w:rFonts w:ascii="Times New Roman" w:hAnsi="Times New Roman"/>
          <w:sz w:val="24"/>
          <w:szCs w:val="24"/>
        </w:rPr>
        <w:t>“ ukupne vrijednosti 48.804.018,11 kn će se u regiji od 5 županija stvoriti privlačan, inovativan i tehnološki napredan sustav obrazovanja i osposobljavanja spreman na provedbu učenja temeljenog na radu. Uspostavom inovacija u poučavanju, opremanjem i internacionalizacijom za obrazovanje stručnjaka iz sektora strojarstva /elektrotehnike, ojačat će se 12 strukovnih škola u Slavoniji za plasiranje stručnjaka iz sektora strojarstva na tržište rada. Projekt završava u prosincu 2023.godine.</w:t>
      </w:r>
    </w:p>
    <w:p w14:paraId="3B1B521F" w14:textId="77777777" w:rsidR="009F095E" w:rsidRPr="00B055D6" w:rsidRDefault="009F095E" w:rsidP="005861FE">
      <w:pPr>
        <w:spacing w:after="0" w:line="240" w:lineRule="auto"/>
        <w:ind w:firstLine="708"/>
        <w:jc w:val="both"/>
        <w:rPr>
          <w:rFonts w:ascii="Times New Roman" w:hAnsi="Times New Roman"/>
          <w:sz w:val="24"/>
          <w:szCs w:val="24"/>
        </w:rPr>
      </w:pPr>
      <w:r w:rsidRPr="00B055D6">
        <w:rPr>
          <w:rFonts w:ascii="Times New Roman" w:hAnsi="Times New Roman"/>
          <w:sz w:val="24"/>
          <w:szCs w:val="24"/>
        </w:rPr>
        <w:t>U izvještajnom razdoblju za troškove projekta realizirano je 3.619.209,13</w:t>
      </w:r>
      <w:r w:rsidRPr="00B055D6">
        <w:rPr>
          <w:rFonts w:ascii="Times New Roman" w:hAnsi="Times New Roman"/>
          <w:color w:val="FF0000"/>
          <w:sz w:val="24"/>
          <w:szCs w:val="24"/>
        </w:rPr>
        <w:t xml:space="preserve"> </w:t>
      </w:r>
      <w:r w:rsidRPr="00B055D6">
        <w:rPr>
          <w:rFonts w:ascii="Times New Roman" w:hAnsi="Times New Roman"/>
          <w:sz w:val="24"/>
          <w:szCs w:val="24"/>
        </w:rPr>
        <w:t>kuna odnosno 29,34</w:t>
      </w:r>
      <w:r w:rsidR="009B0A76">
        <w:rPr>
          <w:rFonts w:ascii="Times New Roman" w:hAnsi="Times New Roman"/>
          <w:sz w:val="24"/>
          <w:szCs w:val="24"/>
        </w:rPr>
        <w:t xml:space="preserve"> </w:t>
      </w:r>
      <w:r w:rsidRPr="00B055D6">
        <w:rPr>
          <w:rFonts w:ascii="Times New Roman" w:hAnsi="Times New Roman"/>
          <w:bCs/>
          <w:sz w:val="24"/>
          <w:szCs w:val="24"/>
        </w:rPr>
        <w:t>%</w:t>
      </w:r>
      <w:r w:rsidRPr="00B055D6">
        <w:rPr>
          <w:rFonts w:ascii="Times New Roman" w:hAnsi="Times New Roman"/>
          <w:sz w:val="24"/>
          <w:szCs w:val="24"/>
        </w:rPr>
        <w:t xml:space="preserve">. </w:t>
      </w:r>
      <w:r w:rsidRPr="00B055D6">
        <w:rPr>
          <w:rFonts w:ascii="Times New Roman" w:hAnsi="Times New Roman"/>
          <w:b/>
          <w:sz w:val="24"/>
          <w:szCs w:val="24"/>
        </w:rPr>
        <w:t xml:space="preserve"> </w:t>
      </w:r>
    </w:p>
    <w:p w14:paraId="222A34F2" w14:textId="77777777" w:rsidR="009F095E" w:rsidRPr="00B055D6" w:rsidRDefault="009F095E" w:rsidP="00F828B7">
      <w:pPr>
        <w:pStyle w:val="Odlomakpopisa"/>
        <w:ind w:left="1068"/>
        <w:contextualSpacing/>
        <w:jc w:val="both"/>
      </w:pPr>
    </w:p>
    <w:p w14:paraId="483DFEE8" w14:textId="77777777" w:rsidR="009F095E" w:rsidRPr="00B055D6" w:rsidRDefault="009F095E" w:rsidP="00F828B7">
      <w:pPr>
        <w:tabs>
          <w:tab w:val="left" w:pos="180"/>
        </w:tabs>
        <w:jc w:val="both"/>
        <w:rPr>
          <w:rFonts w:ascii="Times New Roman" w:hAnsi="Times New Roman"/>
          <w:b/>
          <w:sz w:val="24"/>
          <w:szCs w:val="24"/>
        </w:rPr>
      </w:pPr>
      <w:r w:rsidRPr="00B055D6">
        <w:rPr>
          <w:rFonts w:ascii="Times New Roman" w:hAnsi="Times New Roman"/>
          <w:b/>
          <w:sz w:val="24"/>
          <w:szCs w:val="24"/>
        </w:rPr>
        <w:t>Srednje školstvo</w:t>
      </w:r>
    </w:p>
    <w:p w14:paraId="0D68DFB4" w14:textId="77777777" w:rsidR="009F095E" w:rsidRPr="00B055D6" w:rsidRDefault="00B055D6" w:rsidP="005861FE">
      <w:pPr>
        <w:spacing w:after="0" w:line="240" w:lineRule="auto"/>
        <w:jc w:val="both"/>
        <w:rPr>
          <w:rFonts w:ascii="Times New Roman" w:hAnsi="Times New Roman"/>
          <w:sz w:val="24"/>
          <w:szCs w:val="24"/>
        </w:rPr>
      </w:pPr>
      <w:r>
        <w:rPr>
          <w:rFonts w:ascii="Times New Roman" w:hAnsi="Times New Roman"/>
          <w:sz w:val="24"/>
          <w:szCs w:val="24"/>
        </w:rPr>
        <w:tab/>
      </w:r>
      <w:r w:rsidR="009F095E" w:rsidRPr="00B055D6">
        <w:rPr>
          <w:rFonts w:ascii="Times New Roman" w:hAnsi="Times New Roman"/>
          <w:sz w:val="24"/>
          <w:szCs w:val="24"/>
        </w:rPr>
        <w:t>U izvještajnom razdoblju školske 2021./2022. godine,</w:t>
      </w:r>
      <w:r w:rsidR="009B0A76">
        <w:rPr>
          <w:rFonts w:ascii="Times New Roman" w:hAnsi="Times New Roman"/>
          <w:sz w:val="24"/>
          <w:szCs w:val="24"/>
        </w:rPr>
        <w:t xml:space="preserve"> </w:t>
      </w:r>
      <w:r w:rsidR="009F095E" w:rsidRPr="00B055D6">
        <w:rPr>
          <w:rFonts w:ascii="Times New Roman" w:hAnsi="Times New Roman"/>
          <w:sz w:val="24"/>
          <w:szCs w:val="24"/>
        </w:rPr>
        <w:t>12 srednjih škol</w:t>
      </w:r>
      <w:r w:rsidR="009B0A76">
        <w:rPr>
          <w:rFonts w:ascii="Times New Roman" w:hAnsi="Times New Roman"/>
          <w:sz w:val="24"/>
          <w:szCs w:val="24"/>
        </w:rPr>
        <w:t>a</w:t>
      </w:r>
      <w:r w:rsidR="009F095E" w:rsidRPr="00B055D6">
        <w:rPr>
          <w:rFonts w:ascii="Times New Roman" w:hAnsi="Times New Roman"/>
          <w:sz w:val="24"/>
          <w:szCs w:val="24"/>
        </w:rPr>
        <w:t xml:space="preserve"> kojim</w:t>
      </w:r>
      <w:r w:rsidR="009B0A76">
        <w:rPr>
          <w:rFonts w:ascii="Times New Roman" w:hAnsi="Times New Roman"/>
          <w:sz w:val="24"/>
          <w:szCs w:val="24"/>
        </w:rPr>
        <w:t>a</w:t>
      </w:r>
      <w:r w:rsidR="009F095E" w:rsidRPr="00B055D6">
        <w:rPr>
          <w:rFonts w:ascii="Times New Roman" w:hAnsi="Times New Roman"/>
          <w:sz w:val="24"/>
          <w:szCs w:val="24"/>
        </w:rPr>
        <w:t xml:space="preserve"> je osnivač Brodsko-posavska županija pohađalo je 4686 učenika u 287 razredn</w:t>
      </w:r>
      <w:r w:rsidR="009B0A76">
        <w:rPr>
          <w:rFonts w:ascii="Times New Roman" w:hAnsi="Times New Roman"/>
          <w:sz w:val="24"/>
          <w:szCs w:val="24"/>
        </w:rPr>
        <w:t>ih</w:t>
      </w:r>
      <w:r w:rsidR="009F095E" w:rsidRPr="00B055D6">
        <w:rPr>
          <w:rFonts w:ascii="Times New Roman" w:hAnsi="Times New Roman"/>
          <w:sz w:val="24"/>
          <w:szCs w:val="24"/>
        </w:rPr>
        <w:t xml:space="preserve"> odjela. U sustavu prijevoza učenika srednjih škola bilo </w:t>
      </w:r>
      <w:r w:rsidR="009B0A76">
        <w:rPr>
          <w:rFonts w:ascii="Times New Roman" w:hAnsi="Times New Roman"/>
          <w:sz w:val="24"/>
          <w:szCs w:val="24"/>
        </w:rPr>
        <w:t xml:space="preserve">je </w:t>
      </w:r>
      <w:r w:rsidR="009F095E" w:rsidRPr="00B055D6">
        <w:rPr>
          <w:rFonts w:ascii="Times New Roman" w:hAnsi="Times New Roman"/>
          <w:sz w:val="24"/>
          <w:szCs w:val="24"/>
        </w:rPr>
        <w:t>oko 2000 učenika. Od 11 srednjih škola jednosmjenska nastava izvodila se u Klasičnoj gimnaziji fra Marijana Lanosovića, Gimnaziji Nova Gradiška, Elektrotehničkoj i ekonomskoj školi u Novoj Gradiški, Industrijsko-obrtničkoj školi u Novoj Gradiški, dok se u ostalim školama nastava izvodila u dvije smjene.</w:t>
      </w:r>
    </w:p>
    <w:p w14:paraId="0B5AB291" w14:textId="77777777" w:rsidR="009F095E" w:rsidRPr="00B055D6" w:rsidRDefault="009F095E" w:rsidP="005861FE">
      <w:pPr>
        <w:spacing w:after="0" w:line="240" w:lineRule="auto"/>
        <w:ind w:firstLine="708"/>
        <w:jc w:val="both"/>
        <w:rPr>
          <w:rFonts w:ascii="Times New Roman" w:hAnsi="Times New Roman"/>
          <w:sz w:val="24"/>
          <w:szCs w:val="24"/>
        </w:rPr>
      </w:pPr>
      <w:r w:rsidRPr="00B055D6">
        <w:rPr>
          <w:rFonts w:ascii="Times New Roman" w:hAnsi="Times New Roman"/>
          <w:sz w:val="24"/>
          <w:szCs w:val="24"/>
        </w:rPr>
        <w:t>Sredstva za materijalne i financijske rashode poslovanja srednjih škola i sredst</w:t>
      </w:r>
      <w:r w:rsidR="009B0A76">
        <w:rPr>
          <w:rFonts w:ascii="Times New Roman" w:hAnsi="Times New Roman"/>
          <w:sz w:val="24"/>
          <w:szCs w:val="24"/>
        </w:rPr>
        <w:t>a</w:t>
      </w:r>
      <w:r w:rsidRPr="00B055D6">
        <w:rPr>
          <w:rFonts w:ascii="Times New Roman" w:hAnsi="Times New Roman"/>
          <w:sz w:val="24"/>
          <w:szCs w:val="24"/>
        </w:rPr>
        <w:t>va za nabavu proizvedene dugotrajne imovine i dodatna ulaganja na nefinancijskoj imovini osigurana su temeljem prava za financiranje minimalnog financijskog standarda javnih potreba srednjih škola.</w:t>
      </w:r>
    </w:p>
    <w:p w14:paraId="318124AA" w14:textId="77777777" w:rsidR="009F095E" w:rsidRPr="00B055D6" w:rsidRDefault="009F095E" w:rsidP="00F828B7">
      <w:pPr>
        <w:spacing w:after="0" w:line="240" w:lineRule="auto"/>
        <w:ind w:firstLine="708"/>
        <w:jc w:val="both"/>
        <w:rPr>
          <w:rFonts w:ascii="Times New Roman" w:hAnsi="Times New Roman"/>
          <w:sz w:val="24"/>
          <w:szCs w:val="24"/>
        </w:rPr>
      </w:pPr>
      <w:r w:rsidRPr="00B055D6">
        <w:rPr>
          <w:rFonts w:ascii="Times New Roman" w:hAnsi="Times New Roman"/>
          <w:sz w:val="24"/>
          <w:szCs w:val="24"/>
        </w:rPr>
        <w:t xml:space="preserve">Raspored sredstava prema Vladinoj Odluci o kriterijima i mjerilima za utvrđivanje bilančnih prava za financiranje minimalnog financijskog standarda javnih potreba srednjih škola u 2021. godini: </w:t>
      </w:r>
    </w:p>
    <w:p w14:paraId="42686C3E" w14:textId="77777777" w:rsidR="009F095E" w:rsidRPr="00B055D6" w:rsidRDefault="009F095E" w:rsidP="00F828B7">
      <w:pPr>
        <w:pStyle w:val="Odlomakpopisa"/>
        <w:numPr>
          <w:ilvl w:val="0"/>
          <w:numId w:val="2"/>
        </w:numPr>
        <w:ind w:left="928"/>
        <w:contextualSpacing/>
        <w:jc w:val="both"/>
      </w:pPr>
      <w:r w:rsidRPr="00B055D6">
        <w:t xml:space="preserve">Bilančna prava za materijalne i financijske rashode te rashode za tekuće i investicijsko održavanje iznose 13.646.559,00 kuna. </w:t>
      </w:r>
    </w:p>
    <w:p w14:paraId="3B0D623C" w14:textId="77777777" w:rsidR="009F095E" w:rsidRPr="00B055D6" w:rsidRDefault="009F095E" w:rsidP="00F828B7">
      <w:pPr>
        <w:pStyle w:val="Odlomakpopisa"/>
        <w:numPr>
          <w:ilvl w:val="0"/>
          <w:numId w:val="2"/>
        </w:numPr>
        <w:ind w:left="928"/>
        <w:contextualSpacing/>
        <w:jc w:val="both"/>
      </w:pPr>
      <w:r w:rsidRPr="00B055D6">
        <w:t>Bilančna prava za rashode za nabavu proizvedene dugotrajne imovine i dodatna ulaganja na nefinancijskoj imovini iznose 1.971.152,00 kuna.</w:t>
      </w:r>
    </w:p>
    <w:p w14:paraId="0B7E7E3A" w14:textId="77777777" w:rsidR="009F095E" w:rsidRPr="00B055D6" w:rsidRDefault="009F095E" w:rsidP="00F828B7">
      <w:pPr>
        <w:pStyle w:val="Odlomakpopisa"/>
        <w:ind w:left="928"/>
        <w:contextualSpacing/>
        <w:jc w:val="both"/>
      </w:pPr>
    </w:p>
    <w:p w14:paraId="0EBD362A" w14:textId="77777777" w:rsidR="009F095E" w:rsidRPr="00B055D6" w:rsidRDefault="009F095E" w:rsidP="00C94285">
      <w:pPr>
        <w:spacing w:after="0" w:line="240" w:lineRule="auto"/>
        <w:ind w:firstLine="708"/>
        <w:jc w:val="both"/>
        <w:rPr>
          <w:rFonts w:ascii="Times New Roman" w:hAnsi="Times New Roman"/>
          <w:sz w:val="24"/>
          <w:szCs w:val="24"/>
        </w:rPr>
      </w:pPr>
      <w:r w:rsidRPr="00B055D6">
        <w:rPr>
          <w:rFonts w:ascii="Times New Roman" w:hAnsi="Times New Roman"/>
          <w:sz w:val="24"/>
          <w:szCs w:val="24"/>
        </w:rPr>
        <w:t>U razdoblju srpanj</w:t>
      </w:r>
      <w:r w:rsidR="009B0A76">
        <w:rPr>
          <w:rFonts w:ascii="Times New Roman" w:hAnsi="Times New Roman"/>
          <w:sz w:val="24"/>
          <w:szCs w:val="24"/>
        </w:rPr>
        <w:t xml:space="preserve"> </w:t>
      </w:r>
      <w:r w:rsidRPr="00B055D6">
        <w:rPr>
          <w:rFonts w:ascii="Times New Roman" w:hAnsi="Times New Roman"/>
          <w:sz w:val="24"/>
          <w:szCs w:val="24"/>
        </w:rPr>
        <w:t>-</w:t>
      </w:r>
      <w:r w:rsidR="009B0A76">
        <w:rPr>
          <w:rFonts w:ascii="Times New Roman" w:hAnsi="Times New Roman"/>
          <w:sz w:val="24"/>
          <w:szCs w:val="24"/>
        </w:rPr>
        <w:t xml:space="preserve"> </w:t>
      </w:r>
      <w:r w:rsidRPr="00B055D6">
        <w:rPr>
          <w:rFonts w:ascii="Times New Roman" w:hAnsi="Times New Roman"/>
          <w:sz w:val="24"/>
          <w:szCs w:val="24"/>
        </w:rPr>
        <w:t>prosinac 2021. za materijalne troškove realizirano je 5.529.386,80    kuna odnosno 49,86 %.  U tom razdoblju su plaćeni materijalni troškovi za lipanj, srpanj, kolovoz, rujan, listopad, studeni i</w:t>
      </w:r>
      <w:r w:rsidR="009B0A76">
        <w:rPr>
          <w:rFonts w:ascii="Times New Roman" w:hAnsi="Times New Roman"/>
          <w:sz w:val="24"/>
          <w:szCs w:val="24"/>
        </w:rPr>
        <w:t xml:space="preserve"> </w:t>
      </w:r>
      <w:r w:rsidRPr="00B055D6">
        <w:rPr>
          <w:rFonts w:ascii="Times New Roman" w:hAnsi="Times New Roman"/>
          <w:sz w:val="24"/>
          <w:szCs w:val="24"/>
        </w:rPr>
        <w:t>prosinac, kao i prijevoz zaposlenika. Najveći dio materijalnih rashoda utrošen je za plaćanje energije.</w:t>
      </w:r>
    </w:p>
    <w:p w14:paraId="0BD39A7D" w14:textId="77777777" w:rsidR="009F095E" w:rsidRPr="00B055D6" w:rsidRDefault="009F095E" w:rsidP="00C94285">
      <w:pPr>
        <w:spacing w:after="0" w:line="240" w:lineRule="auto"/>
        <w:jc w:val="both"/>
        <w:rPr>
          <w:rFonts w:ascii="Times New Roman" w:hAnsi="Times New Roman"/>
          <w:sz w:val="24"/>
          <w:szCs w:val="24"/>
        </w:rPr>
      </w:pPr>
      <w:r w:rsidRPr="00B055D6">
        <w:rPr>
          <w:rFonts w:ascii="Times New Roman" w:hAnsi="Times New Roman"/>
          <w:sz w:val="24"/>
          <w:szCs w:val="24"/>
        </w:rPr>
        <w:t>Za financiranje iznad minimalnog standarda srednjeg školstva u 2021. godin</w:t>
      </w:r>
      <w:r w:rsidR="009B0A76">
        <w:rPr>
          <w:rFonts w:ascii="Times New Roman" w:hAnsi="Times New Roman"/>
          <w:sz w:val="24"/>
          <w:szCs w:val="24"/>
        </w:rPr>
        <w:t>i</w:t>
      </w:r>
      <w:r w:rsidRPr="00B055D6">
        <w:rPr>
          <w:rFonts w:ascii="Times New Roman" w:hAnsi="Times New Roman"/>
          <w:sz w:val="24"/>
          <w:szCs w:val="24"/>
        </w:rPr>
        <w:t xml:space="preserve"> planirano je  98.946.896,71  kuna od čega je u izvještajnom razdoblju realizirano 52.467.683,96</w:t>
      </w:r>
      <w:r w:rsidRPr="00B055D6">
        <w:rPr>
          <w:rFonts w:ascii="Times New Roman" w:hAnsi="Times New Roman"/>
          <w:color w:val="C00000"/>
          <w:sz w:val="24"/>
          <w:szCs w:val="24"/>
        </w:rPr>
        <w:t xml:space="preserve">  </w:t>
      </w:r>
      <w:r w:rsidRPr="00B055D6">
        <w:rPr>
          <w:rFonts w:ascii="Times New Roman" w:hAnsi="Times New Roman"/>
          <w:sz w:val="24"/>
          <w:szCs w:val="24"/>
        </w:rPr>
        <w:t>kuna odnosno 53,03</w:t>
      </w:r>
      <w:r w:rsidR="009B0A76">
        <w:rPr>
          <w:rFonts w:ascii="Times New Roman" w:hAnsi="Times New Roman"/>
          <w:sz w:val="24"/>
          <w:szCs w:val="24"/>
        </w:rPr>
        <w:t xml:space="preserve"> </w:t>
      </w:r>
      <w:r w:rsidRPr="00B055D6">
        <w:rPr>
          <w:rFonts w:ascii="Times New Roman" w:hAnsi="Times New Roman"/>
          <w:sz w:val="24"/>
          <w:szCs w:val="24"/>
        </w:rPr>
        <w:t>%.</w:t>
      </w:r>
      <w:r w:rsidRPr="00B055D6">
        <w:rPr>
          <w:rFonts w:ascii="Times New Roman" w:hAnsi="Times New Roman"/>
          <w:color w:val="C00000"/>
          <w:sz w:val="24"/>
          <w:szCs w:val="24"/>
        </w:rPr>
        <w:t xml:space="preserve"> </w:t>
      </w:r>
      <w:r w:rsidRPr="00B055D6">
        <w:rPr>
          <w:rFonts w:ascii="Times New Roman" w:hAnsi="Times New Roman"/>
          <w:sz w:val="24"/>
          <w:szCs w:val="24"/>
        </w:rPr>
        <w:t>Izvore financiranja iznad minimalnog standarda srednjih škola čine: vlastiti prihodi, prihodi za posebne namjene, pomoći, donacije i prihodi od prodaje nefinancijske imovine. U  realiziranim sredstvima ne nalaze se plaće zaposlenih u obrazovnim ustanovama, koje su planirane Uputom Ministarstva znanosti i obrazovanja u proračun osnivača školskih ustanova.</w:t>
      </w:r>
    </w:p>
    <w:p w14:paraId="4FDA6DD9" w14:textId="77777777" w:rsidR="009F095E" w:rsidRPr="00B055D6" w:rsidRDefault="009F095E" w:rsidP="00AD281A">
      <w:pPr>
        <w:spacing w:after="0" w:line="240" w:lineRule="auto"/>
        <w:ind w:firstLine="709"/>
        <w:jc w:val="both"/>
        <w:rPr>
          <w:rFonts w:ascii="Times New Roman" w:hAnsi="Times New Roman"/>
          <w:sz w:val="24"/>
          <w:szCs w:val="24"/>
        </w:rPr>
      </w:pPr>
      <w:r w:rsidRPr="00B055D6">
        <w:rPr>
          <w:rFonts w:ascii="Times New Roman" w:hAnsi="Times New Roman"/>
          <w:sz w:val="24"/>
          <w:szCs w:val="24"/>
        </w:rPr>
        <w:t>Vlastite prihode čine pomoći, prihodi od najamnina od izdavanje dvorana za tjelesni odgoj, prihodi od obrazovanja trećih osoba, prihodi ostvareni od proizvodnje proizvoda u školskim radionicama, ekonomijama i slično.</w:t>
      </w:r>
    </w:p>
    <w:p w14:paraId="09B4FFC4" w14:textId="77777777" w:rsidR="009F095E" w:rsidRPr="00B055D6" w:rsidRDefault="009F095E" w:rsidP="00C94285">
      <w:pPr>
        <w:spacing w:after="0" w:line="240" w:lineRule="auto"/>
        <w:ind w:firstLine="708"/>
        <w:jc w:val="both"/>
        <w:rPr>
          <w:rFonts w:ascii="Times New Roman" w:hAnsi="Times New Roman"/>
          <w:sz w:val="24"/>
          <w:szCs w:val="24"/>
        </w:rPr>
      </w:pPr>
    </w:p>
    <w:p w14:paraId="7FC4C52F" w14:textId="77777777" w:rsidR="009F095E" w:rsidRPr="00B055D6" w:rsidRDefault="009F095E" w:rsidP="00F828B7">
      <w:pPr>
        <w:spacing w:after="0" w:line="240" w:lineRule="auto"/>
        <w:ind w:firstLine="357"/>
        <w:jc w:val="both"/>
        <w:rPr>
          <w:rFonts w:ascii="Times New Roman" w:hAnsi="Times New Roman"/>
          <w:sz w:val="24"/>
          <w:szCs w:val="24"/>
        </w:rPr>
      </w:pPr>
    </w:p>
    <w:p w14:paraId="3ACDAB1D" w14:textId="77777777" w:rsidR="009F095E" w:rsidRPr="00B055D6" w:rsidRDefault="009F095E" w:rsidP="00F828B7">
      <w:pPr>
        <w:jc w:val="both"/>
        <w:rPr>
          <w:rFonts w:ascii="Times New Roman" w:hAnsi="Times New Roman"/>
          <w:b/>
          <w:sz w:val="24"/>
          <w:szCs w:val="24"/>
        </w:rPr>
      </w:pPr>
      <w:r w:rsidRPr="00B055D6">
        <w:rPr>
          <w:rFonts w:ascii="Times New Roman" w:hAnsi="Times New Roman"/>
          <w:b/>
          <w:sz w:val="24"/>
          <w:szCs w:val="24"/>
        </w:rPr>
        <w:t>Prijevoz redovitih učenika srednjih škola</w:t>
      </w:r>
    </w:p>
    <w:p w14:paraId="7F2A47EE" w14:textId="77777777" w:rsidR="009F095E" w:rsidRPr="00B055D6" w:rsidRDefault="009F095E" w:rsidP="00F828B7">
      <w:pPr>
        <w:spacing w:after="0" w:line="240" w:lineRule="auto"/>
        <w:ind w:firstLine="708"/>
        <w:jc w:val="both"/>
        <w:rPr>
          <w:rFonts w:ascii="Times New Roman" w:hAnsi="Times New Roman"/>
          <w:sz w:val="24"/>
          <w:szCs w:val="24"/>
        </w:rPr>
      </w:pPr>
      <w:r w:rsidRPr="00B055D6">
        <w:rPr>
          <w:rFonts w:ascii="Times New Roman" w:hAnsi="Times New Roman"/>
          <w:sz w:val="24"/>
          <w:szCs w:val="24"/>
        </w:rPr>
        <w:lastRenderedPageBreak/>
        <w:t xml:space="preserve">Osnova za provedbu prijevoza učenika srednjih škola je Odluka o kriterijima i načinu financiranja troškova javnog prijevoza redovitih učenika srednjih škola za školsku godinu 2021./2022. koju je donijela Vlada Republike Hrvatske  (Narodne novine, br.94/21). U izvještajnom razdoblju izdaci za prijevoz učenika srednjih škola iznose </w:t>
      </w:r>
      <w:r w:rsidRPr="00B055D6">
        <w:rPr>
          <w:rFonts w:ascii="Times New Roman" w:hAnsi="Times New Roman"/>
          <w:b/>
          <w:sz w:val="24"/>
          <w:szCs w:val="24"/>
        </w:rPr>
        <w:t xml:space="preserve"> </w:t>
      </w:r>
      <w:r w:rsidRPr="00B055D6">
        <w:rPr>
          <w:rFonts w:ascii="Times New Roman" w:hAnsi="Times New Roman"/>
          <w:bCs/>
          <w:sz w:val="24"/>
          <w:szCs w:val="24"/>
        </w:rPr>
        <w:t>10.908.961,88</w:t>
      </w:r>
      <w:r w:rsidRPr="00B055D6">
        <w:rPr>
          <w:rFonts w:ascii="Times New Roman" w:hAnsi="Times New Roman"/>
          <w:sz w:val="24"/>
          <w:szCs w:val="24"/>
        </w:rPr>
        <w:t xml:space="preserve"> kuna ili 72,73</w:t>
      </w:r>
      <w:r w:rsidR="009B0A76">
        <w:rPr>
          <w:rFonts w:ascii="Times New Roman" w:hAnsi="Times New Roman"/>
          <w:sz w:val="24"/>
          <w:szCs w:val="24"/>
        </w:rPr>
        <w:t xml:space="preserve"> </w:t>
      </w:r>
      <w:r w:rsidRPr="00B055D6">
        <w:rPr>
          <w:rFonts w:ascii="Times New Roman" w:hAnsi="Times New Roman"/>
          <w:sz w:val="24"/>
          <w:szCs w:val="24"/>
        </w:rPr>
        <w:t>%.</w:t>
      </w:r>
      <w:r w:rsidR="009B0A76">
        <w:rPr>
          <w:rFonts w:ascii="Times New Roman" w:hAnsi="Times New Roman"/>
          <w:sz w:val="24"/>
          <w:szCs w:val="24"/>
        </w:rPr>
        <w:t xml:space="preserve"> </w:t>
      </w:r>
      <w:r w:rsidRPr="00B055D6">
        <w:rPr>
          <w:rFonts w:ascii="Times New Roman" w:hAnsi="Times New Roman"/>
          <w:sz w:val="24"/>
          <w:szCs w:val="24"/>
        </w:rPr>
        <w:t>U sustavu srednjoškolskog prijevoza je  oko 2.000 učenika.</w:t>
      </w:r>
    </w:p>
    <w:p w14:paraId="141671D8" w14:textId="77777777" w:rsidR="009F095E" w:rsidRPr="00B055D6" w:rsidRDefault="009F095E" w:rsidP="00F828B7">
      <w:pPr>
        <w:spacing w:after="0" w:line="240" w:lineRule="auto"/>
        <w:jc w:val="both"/>
        <w:rPr>
          <w:rFonts w:ascii="Times New Roman" w:hAnsi="Times New Roman"/>
          <w:color w:val="FF0000"/>
          <w:sz w:val="24"/>
          <w:szCs w:val="24"/>
        </w:rPr>
      </w:pPr>
    </w:p>
    <w:p w14:paraId="3C1A3307" w14:textId="77777777" w:rsidR="009F095E" w:rsidRPr="00B055D6" w:rsidRDefault="009F095E" w:rsidP="00F828B7">
      <w:pPr>
        <w:spacing w:after="0" w:line="240" w:lineRule="auto"/>
        <w:jc w:val="both"/>
        <w:rPr>
          <w:rFonts w:ascii="Times New Roman" w:hAnsi="Times New Roman"/>
          <w:b/>
          <w:bCs/>
          <w:sz w:val="24"/>
          <w:szCs w:val="24"/>
        </w:rPr>
      </w:pPr>
      <w:r w:rsidRPr="00B055D6">
        <w:rPr>
          <w:rFonts w:ascii="Times New Roman" w:hAnsi="Times New Roman"/>
          <w:b/>
          <w:bCs/>
          <w:sz w:val="24"/>
          <w:szCs w:val="24"/>
        </w:rPr>
        <w:t>Upis učenika s teškoćama u 1.razred srednje škole</w:t>
      </w:r>
    </w:p>
    <w:p w14:paraId="542458ED" w14:textId="77777777" w:rsidR="009F095E" w:rsidRPr="00B055D6" w:rsidRDefault="009F095E" w:rsidP="00F828B7">
      <w:pPr>
        <w:spacing w:after="0" w:line="240" w:lineRule="auto"/>
        <w:jc w:val="both"/>
        <w:rPr>
          <w:rFonts w:ascii="Times New Roman" w:hAnsi="Times New Roman"/>
          <w:color w:val="FF0000"/>
          <w:sz w:val="24"/>
          <w:szCs w:val="24"/>
        </w:rPr>
      </w:pPr>
    </w:p>
    <w:p w14:paraId="11745D95" w14:textId="77777777" w:rsidR="009F095E" w:rsidRPr="00B055D6" w:rsidRDefault="009F095E" w:rsidP="00693D9E">
      <w:pPr>
        <w:spacing w:after="0" w:line="240" w:lineRule="auto"/>
        <w:ind w:firstLine="708"/>
        <w:jc w:val="both"/>
        <w:rPr>
          <w:rFonts w:ascii="Times New Roman" w:hAnsi="Times New Roman"/>
          <w:sz w:val="24"/>
          <w:szCs w:val="24"/>
        </w:rPr>
      </w:pPr>
      <w:r w:rsidRPr="00B055D6">
        <w:rPr>
          <w:rFonts w:ascii="Times New Roman" w:hAnsi="Times New Roman"/>
          <w:sz w:val="24"/>
          <w:szCs w:val="24"/>
        </w:rPr>
        <w:t>Pravilnik o elementima i kriterijima za izbor kandidata za upis u 1.razred srednje škole</w:t>
      </w:r>
      <w:r w:rsidR="009B0A76">
        <w:rPr>
          <w:rFonts w:ascii="Times New Roman" w:hAnsi="Times New Roman"/>
          <w:sz w:val="24"/>
          <w:szCs w:val="24"/>
        </w:rPr>
        <w:t xml:space="preserve"> </w:t>
      </w:r>
      <w:r w:rsidRPr="00B055D6">
        <w:rPr>
          <w:rFonts w:ascii="Times New Roman" w:hAnsi="Times New Roman"/>
          <w:sz w:val="24"/>
          <w:szCs w:val="24"/>
        </w:rPr>
        <w:t>(„Narodne novine“49/15) te Odluke o upisu učenika u 1.razred srednje škole u školskoj godini 2021./2022. („Narodne novine“ 62/20) propisuje nadležnost upravnih tijela za obrazovanje u postupku provedbe elektroničkih prijava i upisa u srednje škole za učenike s teškoćama u razvoju.</w:t>
      </w:r>
    </w:p>
    <w:p w14:paraId="3836DCAB" w14:textId="77777777" w:rsidR="009F095E" w:rsidRPr="00B055D6" w:rsidRDefault="009F095E" w:rsidP="00C94285">
      <w:pPr>
        <w:ind w:firstLine="708"/>
        <w:jc w:val="both"/>
        <w:rPr>
          <w:rFonts w:ascii="Times New Roman" w:hAnsi="Times New Roman"/>
          <w:color w:val="FF0000"/>
          <w:sz w:val="24"/>
          <w:szCs w:val="24"/>
        </w:rPr>
      </w:pPr>
      <w:r w:rsidRPr="00B055D6">
        <w:rPr>
          <w:rFonts w:ascii="Times New Roman" w:hAnsi="Times New Roman"/>
          <w:sz w:val="24"/>
          <w:szCs w:val="24"/>
        </w:rPr>
        <w:t>U školskoj 2021./2022.godini upisana su 93 učenika s teškoćama u 1. razred srednje škole</w:t>
      </w:r>
      <w:r w:rsidR="00B055D6">
        <w:rPr>
          <w:rFonts w:ascii="Times New Roman" w:hAnsi="Times New Roman"/>
          <w:sz w:val="24"/>
          <w:szCs w:val="24"/>
        </w:rPr>
        <w:t>.</w:t>
      </w:r>
    </w:p>
    <w:p w14:paraId="2BBC6729" w14:textId="77777777" w:rsidR="009F095E" w:rsidRPr="00B055D6" w:rsidRDefault="009F095E" w:rsidP="00F828B7">
      <w:pPr>
        <w:jc w:val="both"/>
        <w:rPr>
          <w:rFonts w:ascii="Times New Roman" w:hAnsi="Times New Roman"/>
          <w:b/>
          <w:sz w:val="24"/>
          <w:szCs w:val="24"/>
        </w:rPr>
      </w:pPr>
      <w:r w:rsidRPr="00B055D6">
        <w:rPr>
          <w:rFonts w:ascii="Times New Roman" w:hAnsi="Times New Roman"/>
          <w:b/>
          <w:sz w:val="24"/>
          <w:szCs w:val="24"/>
        </w:rPr>
        <w:t>Natjecanja učenika osnovnih i srednjih škola Brodsko-posavske županije</w:t>
      </w:r>
    </w:p>
    <w:p w14:paraId="75CE5DF8" w14:textId="77777777" w:rsidR="009F095E" w:rsidRPr="00B055D6" w:rsidRDefault="009F095E" w:rsidP="00F828B7">
      <w:pPr>
        <w:spacing w:after="0" w:line="240" w:lineRule="auto"/>
        <w:jc w:val="both"/>
        <w:rPr>
          <w:rFonts w:ascii="Times New Roman" w:hAnsi="Times New Roman"/>
          <w:sz w:val="24"/>
          <w:szCs w:val="24"/>
        </w:rPr>
      </w:pPr>
      <w:r w:rsidRPr="00B055D6">
        <w:rPr>
          <w:rFonts w:ascii="Times New Roman" w:hAnsi="Times New Roman"/>
          <w:sz w:val="24"/>
          <w:szCs w:val="24"/>
        </w:rPr>
        <w:tab/>
        <w:t>Sukladno Uputi o kriterijima financiranja natjecanja i smotri učenica i učenika osnovnih i srednjih škola Brodsko-posavske županije u 2021. godini, putem Upravnog odjela za obrazovanje šport i kulturu provode se  natjecanja i smotre učenika.</w:t>
      </w:r>
      <w:r w:rsidR="009B0A76">
        <w:rPr>
          <w:rFonts w:ascii="Times New Roman" w:hAnsi="Times New Roman"/>
          <w:sz w:val="24"/>
          <w:szCs w:val="24"/>
        </w:rPr>
        <w:t xml:space="preserve"> </w:t>
      </w:r>
      <w:r w:rsidRPr="00B055D6">
        <w:rPr>
          <w:rFonts w:ascii="Times New Roman" w:hAnsi="Times New Roman"/>
          <w:sz w:val="24"/>
          <w:szCs w:val="24"/>
        </w:rPr>
        <w:t>Brodsko-posavska županija financira županijsku razinu natjecanja i smotri iz područja koja su objavljena u katalogu natjecanja i smotri učenica i učenika osnovnih i srednjih škola Republike Hrvatske propisan od Agencije za odgoj i obrazovanje i Agencije za strukovno obrazovanje i obrazovanje odraslih. Za natjecanja učenika osnovnih i srednjih škola u Planu proračuna za 2021. godinu planira</w:t>
      </w:r>
      <w:r w:rsidR="009B0A76">
        <w:rPr>
          <w:rFonts w:ascii="Times New Roman" w:hAnsi="Times New Roman"/>
          <w:sz w:val="24"/>
          <w:szCs w:val="24"/>
        </w:rPr>
        <w:t>n</w:t>
      </w:r>
      <w:r w:rsidRPr="00B055D6">
        <w:rPr>
          <w:rFonts w:ascii="Times New Roman" w:hAnsi="Times New Roman"/>
          <w:sz w:val="24"/>
          <w:szCs w:val="24"/>
        </w:rPr>
        <w:t>o je iz općih prihoda i primitaka 176.250,00 kuna, od čega je u izvještajnom razdoblju realizirano 6.780,75 kuna ili 11,30</w:t>
      </w:r>
      <w:r w:rsidR="009B0A76">
        <w:rPr>
          <w:rFonts w:ascii="Times New Roman" w:hAnsi="Times New Roman"/>
          <w:sz w:val="24"/>
          <w:szCs w:val="24"/>
        </w:rPr>
        <w:t xml:space="preserve"> </w:t>
      </w:r>
      <w:r w:rsidRPr="00B055D6">
        <w:rPr>
          <w:rFonts w:ascii="Times New Roman" w:hAnsi="Times New Roman"/>
          <w:sz w:val="24"/>
          <w:szCs w:val="24"/>
        </w:rPr>
        <w:t xml:space="preserve">%. Zbog epidemije </w:t>
      </w:r>
      <w:r w:rsidR="009B0A76">
        <w:rPr>
          <w:rFonts w:ascii="Times New Roman" w:hAnsi="Times New Roman"/>
          <w:sz w:val="24"/>
          <w:szCs w:val="24"/>
        </w:rPr>
        <w:t>k</w:t>
      </w:r>
      <w:r w:rsidRPr="00B055D6">
        <w:rPr>
          <w:rFonts w:ascii="Times New Roman" w:hAnsi="Times New Roman"/>
          <w:sz w:val="24"/>
          <w:szCs w:val="24"/>
        </w:rPr>
        <w:t>orona virusa natjecanja i smotre učenika nisu se u cijelosti realizirala. Dio natjecanja održan je online.</w:t>
      </w:r>
    </w:p>
    <w:p w14:paraId="08F7D747" w14:textId="77777777" w:rsidR="00C94285" w:rsidRPr="00B055D6" w:rsidRDefault="00C94285" w:rsidP="00F828B7">
      <w:pPr>
        <w:spacing w:after="0" w:line="240" w:lineRule="auto"/>
        <w:jc w:val="both"/>
        <w:rPr>
          <w:rFonts w:ascii="Times New Roman" w:hAnsi="Times New Roman"/>
          <w:sz w:val="24"/>
          <w:szCs w:val="24"/>
        </w:rPr>
      </w:pPr>
    </w:p>
    <w:p w14:paraId="270A6CBA" w14:textId="77777777" w:rsidR="009F095E" w:rsidRPr="00B055D6" w:rsidRDefault="009F095E" w:rsidP="00F828B7">
      <w:pPr>
        <w:jc w:val="both"/>
        <w:rPr>
          <w:rFonts w:ascii="Times New Roman" w:eastAsiaTheme="minorHAnsi" w:hAnsi="Times New Roman"/>
          <w:b/>
          <w:sz w:val="24"/>
          <w:szCs w:val="24"/>
        </w:rPr>
      </w:pPr>
      <w:r w:rsidRPr="00B055D6">
        <w:rPr>
          <w:rFonts w:ascii="Times New Roman" w:eastAsiaTheme="minorHAnsi" w:hAnsi="Times New Roman"/>
          <w:b/>
          <w:sz w:val="24"/>
          <w:szCs w:val="24"/>
        </w:rPr>
        <w:t>Visoko školstvo</w:t>
      </w:r>
    </w:p>
    <w:p w14:paraId="55F9DC4F" w14:textId="77777777" w:rsidR="00B055D6" w:rsidRDefault="009F095E" w:rsidP="00F828B7">
      <w:pPr>
        <w:jc w:val="both"/>
        <w:rPr>
          <w:rFonts w:ascii="Times New Roman" w:eastAsiaTheme="minorHAnsi" w:hAnsi="Times New Roman"/>
          <w:b/>
          <w:sz w:val="24"/>
          <w:szCs w:val="24"/>
        </w:rPr>
      </w:pPr>
      <w:r w:rsidRPr="00B055D6">
        <w:rPr>
          <w:rFonts w:ascii="Times New Roman" w:eastAsiaTheme="minorHAnsi" w:hAnsi="Times New Roman"/>
          <w:b/>
          <w:sz w:val="24"/>
          <w:szCs w:val="24"/>
        </w:rPr>
        <w:t>Stipendiranje studenata</w:t>
      </w:r>
    </w:p>
    <w:p w14:paraId="6D859A23" w14:textId="77777777" w:rsidR="009F095E" w:rsidRPr="00B055D6" w:rsidRDefault="009F095E" w:rsidP="00C94285">
      <w:pPr>
        <w:spacing w:after="0" w:line="240" w:lineRule="auto"/>
        <w:ind w:firstLine="708"/>
        <w:jc w:val="both"/>
        <w:rPr>
          <w:rFonts w:ascii="Times New Roman" w:eastAsiaTheme="minorHAnsi" w:hAnsi="Times New Roman"/>
          <w:sz w:val="24"/>
          <w:szCs w:val="24"/>
        </w:rPr>
      </w:pPr>
      <w:r w:rsidRPr="00B055D6">
        <w:rPr>
          <w:rFonts w:ascii="Times New Roman" w:eastAsiaTheme="minorHAnsi" w:hAnsi="Times New Roman"/>
          <w:sz w:val="24"/>
          <w:szCs w:val="24"/>
        </w:rPr>
        <w:t>Brodsko-posavska županija provodi stipendiranje studenata iz sredstava županijskog Proračuna temeljem provedenog javnog poziva, te potpisanih Ugovora o stipendiranju kojima su utvrđena prava i obveze  studenata i Županije.</w:t>
      </w:r>
    </w:p>
    <w:p w14:paraId="39772FF2" w14:textId="77777777" w:rsidR="009F095E" w:rsidRPr="00B055D6" w:rsidRDefault="009F095E" w:rsidP="00C94285">
      <w:pPr>
        <w:spacing w:after="0" w:line="240" w:lineRule="auto"/>
        <w:jc w:val="both"/>
        <w:rPr>
          <w:rFonts w:ascii="Times New Roman" w:eastAsiaTheme="minorHAnsi" w:hAnsi="Times New Roman"/>
          <w:sz w:val="24"/>
          <w:szCs w:val="24"/>
        </w:rPr>
      </w:pPr>
      <w:r w:rsidRPr="00B055D6">
        <w:rPr>
          <w:rFonts w:ascii="Times New Roman" w:eastAsiaTheme="minorHAnsi" w:hAnsi="Times New Roman"/>
          <w:sz w:val="24"/>
          <w:szCs w:val="24"/>
        </w:rPr>
        <w:tab/>
        <w:t>Brodsko-posavska županija stipendira ukupno 120 studenata. U razdoblju od srpnja do prosinca 2021.godine za tu namjenu isplaćeno je 423.200,00 kn ili 38,47</w:t>
      </w:r>
      <w:r w:rsidR="009B0A76">
        <w:rPr>
          <w:rFonts w:ascii="Times New Roman" w:eastAsiaTheme="minorHAnsi" w:hAnsi="Times New Roman"/>
          <w:sz w:val="24"/>
          <w:szCs w:val="24"/>
        </w:rPr>
        <w:t xml:space="preserve"> </w:t>
      </w:r>
      <w:r w:rsidRPr="00B055D6">
        <w:rPr>
          <w:rFonts w:ascii="Times New Roman" w:eastAsiaTheme="minorHAnsi" w:hAnsi="Times New Roman"/>
          <w:sz w:val="24"/>
          <w:szCs w:val="24"/>
        </w:rPr>
        <w:t>% planiranih sredstava.</w:t>
      </w:r>
    </w:p>
    <w:p w14:paraId="2C771AE0" w14:textId="77777777" w:rsidR="009F095E" w:rsidRPr="00B055D6" w:rsidRDefault="009F095E" w:rsidP="00F828B7">
      <w:pPr>
        <w:spacing w:after="0" w:line="240" w:lineRule="auto"/>
        <w:jc w:val="both"/>
        <w:rPr>
          <w:rFonts w:ascii="Times New Roman" w:eastAsiaTheme="minorHAnsi" w:hAnsi="Times New Roman"/>
          <w:sz w:val="24"/>
          <w:szCs w:val="24"/>
        </w:rPr>
      </w:pPr>
    </w:p>
    <w:p w14:paraId="704ED38C" w14:textId="77777777" w:rsidR="009F095E" w:rsidRPr="00B055D6" w:rsidRDefault="009F095E" w:rsidP="00F828B7">
      <w:pPr>
        <w:spacing w:after="160" w:line="252" w:lineRule="auto"/>
        <w:jc w:val="both"/>
        <w:rPr>
          <w:rFonts w:ascii="Times New Roman" w:eastAsiaTheme="minorHAnsi" w:hAnsi="Times New Roman"/>
          <w:b/>
          <w:sz w:val="24"/>
          <w:szCs w:val="24"/>
        </w:rPr>
      </w:pPr>
      <w:r w:rsidRPr="00B055D6">
        <w:rPr>
          <w:rFonts w:ascii="Times New Roman" w:eastAsiaTheme="minorHAnsi" w:hAnsi="Times New Roman"/>
          <w:b/>
          <w:sz w:val="24"/>
          <w:szCs w:val="24"/>
        </w:rPr>
        <w:t>Sufinanciranje troškova prostora za izvođenje nastave odjela Sveučilišta u Slavonskom Brodu</w:t>
      </w:r>
    </w:p>
    <w:p w14:paraId="1B168957" w14:textId="77777777" w:rsidR="009F095E" w:rsidRPr="00B055D6" w:rsidRDefault="009F095E" w:rsidP="00F828B7">
      <w:pPr>
        <w:spacing w:after="0" w:line="240" w:lineRule="auto"/>
        <w:jc w:val="both"/>
        <w:rPr>
          <w:rFonts w:ascii="Times New Roman" w:eastAsiaTheme="minorHAnsi" w:hAnsi="Times New Roman"/>
          <w:sz w:val="24"/>
          <w:szCs w:val="24"/>
        </w:rPr>
      </w:pPr>
      <w:r w:rsidRPr="00B055D6">
        <w:rPr>
          <w:rFonts w:ascii="Times New Roman" w:eastAsiaTheme="minorHAnsi" w:hAnsi="Times New Roman"/>
          <w:sz w:val="24"/>
          <w:szCs w:val="24"/>
        </w:rPr>
        <w:tab/>
        <w:t>Brodsko-posavska županija sufinancira troškove prostora za izvođenje nastave odjela Sveučilišta u</w:t>
      </w:r>
      <w:r w:rsidR="009B0A76">
        <w:rPr>
          <w:rFonts w:ascii="Times New Roman" w:eastAsiaTheme="minorHAnsi" w:hAnsi="Times New Roman"/>
          <w:sz w:val="24"/>
          <w:szCs w:val="24"/>
        </w:rPr>
        <w:t xml:space="preserve"> </w:t>
      </w:r>
      <w:r w:rsidRPr="00B055D6">
        <w:rPr>
          <w:rFonts w:ascii="Times New Roman" w:eastAsiaTheme="minorHAnsi" w:hAnsi="Times New Roman"/>
          <w:sz w:val="24"/>
          <w:szCs w:val="24"/>
        </w:rPr>
        <w:t>Slavonskom Brodu na temelju Sporazuma od 5.</w:t>
      </w:r>
      <w:r w:rsidR="009B0A76">
        <w:rPr>
          <w:rFonts w:ascii="Times New Roman" w:eastAsiaTheme="minorHAnsi" w:hAnsi="Times New Roman"/>
          <w:sz w:val="24"/>
          <w:szCs w:val="24"/>
        </w:rPr>
        <w:t xml:space="preserve"> </w:t>
      </w:r>
      <w:r w:rsidRPr="00B055D6">
        <w:rPr>
          <w:rFonts w:ascii="Times New Roman" w:eastAsiaTheme="minorHAnsi" w:hAnsi="Times New Roman"/>
          <w:sz w:val="24"/>
          <w:szCs w:val="24"/>
        </w:rPr>
        <w:t>rujna 2008.</w:t>
      </w:r>
      <w:r w:rsidR="00577BC0">
        <w:rPr>
          <w:rFonts w:ascii="Times New Roman" w:eastAsiaTheme="minorHAnsi" w:hAnsi="Times New Roman"/>
          <w:sz w:val="24"/>
          <w:szCs w:val="24"/>
        </w:rPr>
        <w:t xml:space="preserve"> </w:t>
      </w:r>
      <w:r w:rsidRPr="00B055D6">
        <w:rPr>
          <w:rFonts w:ascii="Times New Roman" w:eastAsiaTheme="minorHAnsi" w:hAnsi="Times New Roman"/>
          <w:sz w:val="24"/>
          <w:szCs w:val="24"/>
        </w:rPr>
        <w:t>godine o međusobnim pravima i obvezama u korištenju dijela prostora u  Kazališno-koncertnoj dvorani „Ivana Brlić-Mažuranić„ u Slavonskom Brodu. U izvještajnom razdoblju iz sredstava županijskog Proračuna isplaćeno je 7.315,71</w:t>
      </w:r>
      <w:r w:rsidRPr="00B055D6">
        <w:rPr>
          <w:rFonts w:ascii="Times New Roman" w:hAnsi="Times New Roman"/>
          <w:sz w:val="24"/>
          <w:szCs w:val="24"/>
        </w:rPr>
        <w:t xml:space="preserve"> </w:t>
      </w:r>
      <w:r w:rsidRPr="00B055D6">
        <w:rPr>
          <w:rFonts w:ascii="Times New Roman" w:eastAsiaTheme="minorHAnsi" w:hAnsi="Times New Roman"/>
          <w:sz w:val="24"/>
          <w:szCs w:val="24"/>
        </w:rPr>
        <w:t xml:space="preserve"> kuna ili 24,39</w:t>
      </w:r>
      <w:r w:rsidR="00577BC0">
        <w:rPr>
          <w:rFonts w:ascii="Times New Roman" w:eastAsiaTheme="minorHAnsi" w:hAnsi="Times New Roman"/>
          <w:sz w:val="24"/>
          <w:szCs w:val="24"/>
        </w:rPr>
        <w:t xml:space="preserve"> </w:t>
      </w:r>
      <w:r w:rsidR="00577BC0" w:rsidRPr="00B055D6">
        <w:rPr>
          <w:rFonts w:ascii="Times New Roman" w:eastAsiaTheme="minorHAnsi" w:hAnsi="Times New Roman"/>
          <w:sz w:val="24"/>
          <w:szCs w:val="24"/>
        </w:rPr>
        <w:t>%</w:t>
      </w:r>
      <w:r w:rsidRPr="00B055D6">
        <w:rPr>
          <w:rFonts w:ascii="Times New Roman" w:eastAsiaTheme="minorHAnsi" w:hAnsi="Times New Roman"/>
          <w:sz w:val="24"/>
          <w:szCs w:val="24"/>
        </w:rPr>
        <w:t>.</w:t>
      </w:r>
    </w:p>
    <w:p w14:paraId="4A9F7C3D" w14:textId="77777777" w:rsidR="009F095E" w:rsidRPr="00B055D6" w:rsidRDefault="009F095E" w:rsidP="00F828B7">
      <w:pPr>
        <w:spacing w:after="160" w:line="252" w:lineRule="auto"/>
        <w:jc w:val="both"/>
        <w:rPr>
          <w:rFonts w:ascii="Times New Roman" w:eastAsiaTheme="minorHAnsi" w:hAnsi="Times New Roman"/>
          <w:sz w:val="24"/>
          <w:szCs w:val="24"/>
        </w:rPr>
      </w:pPr>
    </w:p>
    <w:p w14:paraId="636DFB63" w14:textId="77777777" w:rsidR="009F095E" w:rsidRPr="00B055D6" w:rsidRDefault="009F095E" w:rsidP="00F828B7">
      <w:pPr>
        <w:spacing w:after="160" w:line="252" w:lineRule="auto"/>
        <w:jc w:val="both"/>
        <w:rPr>
          <w:rFonts w:ascii="Times New Roman" w:eastAsiaTheme="minorHAnsi" w:hAnsi="Times New Roman"/>
          <w:b/>
          <w:sz w:val="24"/>
          <w:szCs w:val="24"/>
        </w:rPr>
      </w:pPr>
      <w:r w:rsidRPr="00B055D6">
        <w:rPr>
          <w:rFonts w:ascii="Times New Roman" w:eastAsiaTheme="minorHAnsi" w:hAnsi="Times New Roman"/>
          <w:b/>
          <w:sz w:val="24"/>
          <w:szCs w:val="24"/>
        </w:rPr>
        <w:lastRenderedPageBreak/>
        <w:t>Sufinanciranje rada Zavoda za znanstveni i umjetnički rad Hrvatske akademije znanosti i umjetnosti u Đakovu</w:t>
      </w:r>
    </w:p>
    <w:p w14:paraId="0D51ECE5" w14:textId="77777777" w:rsidR="009F095E" w:rsidRPr="00B055D6" w:rsidRDefault="009F095E" w:rsidP="00F828B7">
      <w:pPr>
        <w:spacing w:after="160" w:line="252" w:lineRule="auto"/>
        <w:jc w:val="both"/>
        <w:rPr>
          <w:rFonts w:ascii="Times New Roman" w:eastAsiaTheme="minorHAnsi" w:hAnsi="Times New Roman"/>
          <w:sz w:val="24"/>
          <w:szCs w:val="24"/>
        </w:rPr>
      </w:pPr>
      <w:r w:rsidRPr="00B055D6">
        <w:rPr>
          <w:rFonts w:ascii="Times New Roman" w:eastAsiaTheme="minorHAnsi" w:hAnsi="Times New Roman"/>
          <w:sz w:val="24"/>
          <w:szCs w:val="24"/>
        </w:rPr>
        <w:tab/>
        <w:t>Brodsko-posavska županija na temelju Ugovora o osnivanju i radu Zavoda za znanstveni i umjetnički rad Hrvatske akademije znanosti i umjetnosti u Đakovu od 25.</w:t>
      </w:r>
      <w:r w:rsidR="006760AD">
        <w:rPr>
          <w:rFonts w:ascii="Times New Roman" w:eastAsiaTheme="minorHAnsi" w:hAnsi="Times New Roman"/>
          <w:sz w:val="24"/>
          <w:szCs w:val="24"/>
        </w:rPr>
        <w:t xml:space="preserve"> </w:t>
      </w:r>
      <w:r w:rsidRPr="00B055D6">
        <w:rPr>
          <w:rFonts w:ascii="Times New Roman" w:eastAsiaTheme="minorHAnsi" w:hAnsi="Times New Roman"/>
          <w:sz w:val="24"/>
          <w:szCs w:val="24"/>
        </w:rPr>
        <w:t>listopada 2016.</w:t>
      </w:r>
      <w:r w:rsidR="006760AD">
        <w:rPr>
          <w:rFonts w:ascii="Times New Roman" w:eastAsiaTheme="minorHAnsi" w:hAnsi="Times New Roman"/>
          <w:sz w:val="24"/>
          <w:szCs w:val="24"/>
        </w:rPr>
        <w:t xml:space="preserve"> </w:t>
      </w:r>
      <w:r w:rsidRPr="00B055D6">
        <w:rPr>
          <w:rFonts w:ascii="Times New Roman" w:eastAsiaTheme="minorHAnsi" w:hAnsi="Times New Roman"/>
          <w:sz w:val="24"/>
          <w:szCs w:val="24"/>
        </w:rPr>
        <w:t>godine uz Đakovačko-osječku nadbiskupiju , Osječko-baranjsku županiju, Grad Đakovo, Grad Slavonski Brod, Hrvatsku akademiju znanosti i umjetnosti sudjeluje u sufinanciranju troškova rada Zavoda. Sukladno navedenom u izvještajnom razdoblju  iz županijskog Proračuna isplaćeno je 15.000,00 kn prema ugovornim obvezama ili 50</w:t>
      </w:r>
      <w:r w:rsidR="006760AD">
        <w:rPr>
          <w:rFonts w:ascii="Times New Roman" w:eastAsiaTheme="minorHAnsi" w:hAnsi="Times New Roman"/>
          <w:sz w:val="24"/>
          <w:szCs w:val="24"/>
        </w:rPr>
        <w:t xml:space="preserve"> </w:t>
      </w:r>
      <w:r w:rsidRPr="00B055D6">
        <w:rPr>
          <w:rFonts w:ascii="Times New Roman" w:eastAsiaTheme="minorHAnsi" w:hAnsi="Times New Roman"/>
          <w:sz w:val="24"/>
          <w:szCs w:val="24"/>
        </w:rPr>
        <w:t xml:space="preserve">% planiranih sredstava. </w:t>
      </w:r>
    </w:p>
    <w:p w14:paraId="1AF9BE32" w14:textId="77777777" w:rsidR="009F095E" w:rsidRPr="00B055D6" w:rsidRDefault="009F095E" w:rsidP="00F828B7">
      <w:pPr>
        <w:spacing w:after="160" w:line="252" w:lineRule="auto"/>
        <w:jc w:val="both"/>
        <w:rPr>
          <w:rFonts w:ascii="Times New Roman" w:eastAsiaTheme="minorHAnsi" w:hAnsi="Times New Roman"/>
          <w:b/>
          <w:sz w:val="24"/>
          <w:szCs w:val="24"/>
        </w:rPr>
      </w:pPr>
      <w:r w:rsidRPr="00B055D6">
        <w:rPr>
          <w:rFonts w:ascii="Times New Roman" w:eastAsiaTheme="minorHAnsi" w:hAnsi="Times New Roman"/>
          <w:b/>
          <w:sz w:val="24"/>
          <w:szCs w:val="24"/>
        </w:rPr>
        <w:t xml:space="preserve">Sufinanciranje izvanrednog dislociranog sveučilišnog preddiplomskog studija </w:t>
      </w:r>
      <w:r w:rsidR="006760AD">
        <w:rPr>
          <w:rFonts w:ascii="Times New Roman" w:eastAsiaTheme="minorHAnsi" w:hAnsi="Times New Roman"/>
          <w:b/>
          <w:sz w:val="24"/>
          <w:szCs w:val="24"/>
        </w:rPr>
        <w:t>S</w:t>
      </w:r>
      <w:r w:rsidRPr="00B055D6">
        <w:rPr>
          <w:rFonts w:ascii="Times New Roman" w:eastAsiaTheme="minorHAnsi" w:hAnsi="Times New Roman"/>
          <w:b/>
          <w:sz w:val="24"/>
          <w:szCs w:val="24"/>
        </w:rPr>
        <w:t xml:space="preserve">estrinstva u Novoj Gradiški </w:t>
      </w:r>
    </w:p>
    <w:p w14:paraId="7A02560F" w14:textId="77777777" w:rsidR="009F095E" w:rsidRPr="00B055D6" w:rsidRDefault="009F095E" w:rsidP="00F828B7">
      <w:pPr>
        <w:spacing w:after="0" w:line="240" w:lineRule="auto"/>
        <w:jc w:val="both"/>
        <w:rPr>
          <w:rFonts w:ascii="Times New Roman" w:eastAsiaTheme="minorHAnsi" w:hAnsi="Times New Roman"/>
          <w:sz w:val="24"/>
          <w:szCs w:val="24"/>
        </w:rPr>
      </w:pPr>
      <w:r w:rsidRPr="00B055D6">
        <w:rPr>
          <w:rFonts w:ascii="Times New Roman" w:eastAsiaTheme="minorHAnsi" w:hAnsi="Times New Roman"/>
          <w:sz w:val="24"/>
          <w:szCs w:val="24"/>
        </w:rPr>
        <w:tab/>
        <w:t>Sukladno Ugovoru o sudjelovanju u sufinanciranju od 22.</w:t>
      </w:r>
      <w:r w:rsidR="006760AD">
        <w:rPr>
          <w:rFonts w:ascii="Times New Roman" w:eastAsiaTheme="minorHAnsi" w:hAnsi="Times New Roman"/>
          <w:sz w:val="24"/>
          <w:szCs w:val="24"/>
        </w:rPr>
        <w:t xml:space="preserve"> </w:t>
      </w:r>
      <w:r w:rsidRPr="00B055D6">
        <w:rPr>
          <w:rFonts w:ascii="Times New Roman" w:eastAsiaTheme="minorHAnsi" w:hAnsi="Times New Roman"/>
          <w:sz w:val="24"/>
          <w:szCs w:val="24"/>
        </w:rPr>
        <w:t xml:space="preserve">prosinca 2015.godine Brodsko-posavska županija sudjeluje u sufinanciranju izvođenja studijskog programa izvanrednog dislociranog sveučilišnog preddiplomskog studija Sestrinstva u Novoj Gradiški u izvještajnom razdoblju iz županijskog proračuna isplaćeno je 50.000,00 kn sukladno ugovornim obvezama. </w:t>
      </w:r>
    </w:p>
    <w:p w14:paraId="46AC6BBE" w14:textId="77777777" w:rsidR="009F095E" w:rsidRPr="00B055D6" w:rsidRDefault="009F095E" w:rsidP="00F828B7">
      <w:pPr>
        <w:spacing w:after="0" w:line="240" w:lineRule="auto"/>
        <w:jc w:val="both"/>
        <w:rPr>
          <w:rFonts w:ascii="Times New Roman" w:eastAsiaTheme="minorHAnsi" w:hAnsi="Times New Roman"/>
          <w:sz w:val="24"/>
          <w:szCs w:val="24"/>
        </w:rPr>
      </w:pPr>
    </w:p>
    <w:p w14:paraId="5FAE403F" w14:textId="77777777" w:rsidR="009F095E" w:rsidRPr="00B055D6" w:rsidRDefault="009F095E" w:rsidP="00F828B7">
      <w:pPr>
        <w:spacing w:after="0" w:line="240" w:lineRule="auto"/>
        <w:jc w:val="both"/>
        <w:rPr>
          <w:rFonts w:ascii="Times New Roman" w:eastAsiaTheme="minorHAnsi" w:hAnsi="Times New Roman"/>
          <w:b/>
          <w:sz w:val="24"/>
          <w:szCs w:val="24"/>
        </w:rPr>
      </w:pPr>
      <w:r w:rsidRPr="00B055D6">
        <w:rPr>
          <w:rFonts w:ascii="Times New Roman" w:eastAsiaTheme="minorHAnsi" w:hAnsi="Times New Roman"/>
          <w:b/>
          <w:sz w:val="24"/>
          <w:szCs w:val="24"/>
        </w:rPr>
        <w:t>Sufinanciranje prijevoza studenata željeznicom</w:t>
      </w:r>
    </w:p>
    <w:p w14:paraId="3AE3A421" w14:textId="77777777" w:rsidR="009F095E" w:rsidRPr="00B055D6" w:rsidRDefault="009F095E" w:rsidP="00F828B7">
      <w:pPr>
        <w:spacing w:after="0" w:line="240" w:lineRule="auto"/>
        <w:jc w:val="both"/>
        <w:rPr>
          <w:rFonts w:ascii="Times New Roman" w:eastAsiaTheme="minorHAnsi" w:hAnsi="Times New Roman"/>
          <w:b/>
          <w:sz w:val="24"/>
          <w:szCs w:val="24"/>
        </w:rPr>
      </w:pPr>
    </w:p>
    <w:p w14:paraId="4A1C4767" w14:textId="77777777" w:rsidR="009F095E" w:rsidRPr="00B055D6" w:rsidRDefault="009F095E" w:rsidP="00C94285">
      <w:pPr>
        <w:spacing w:after="0" w:line="240" w:lineRule="auto"/>
        <w:ind w:firstLine="708"/>
        <w:jc w:val="both"/>
        <w:rPr>
          <w:rFonts w:ascii="Times New Roman" w:eastAsiaTheme="minorHAnsi" w:hAnsi="Times New Roman"/>
          <w:bCs/>
          <w:sz w:val="24"/>
          <w:szCs w:val="24"/>
        </w:rPr>
      </w:pPr>
      <w:r w:rsidRPr="00B055D6">
        <w:rPr>
          <w:rFonts w:ascii="Times New Roman" w:eastAsiaTheme="minorHAnsi" w:hAnsi="Times New Roman"/>
          <w:bCs/>
          <w:sz w:val="24"/>
          <w:szCs w:val="24"/>
        </w:rPr>
        <w:t>Brodsko-posavska županija sufinancira troškove javnog prijevoza željeznicom za 685 redovnih studenata s prebivalištem na području Brodsko-posavske županije.</w:t>
      </w:r>
    </w:p>
    <w:p w14:paraId="39EC03D9" w14:textId="77777777" w:rsidR="009F095E" w:rsidRDefault="009F095E" w:rsidP="00C94285">
      <w:pPr>
        <w:spacing w:after="0" w:line="240" w:lineRule="auto"/>
        <w:ind w:firstLine="708"/>
        <w:jc w:val="both"/>
        <w:rPr>
          <w:rFonts w:ascii="Times New Roman" w:eastAsiaTheme="minorHAnsi" w:hAnsi="Times New Roman"/>
          <w:bCs/>
          <w:sz w:val="24"/>
          <w:szCs w:val="24"/>
        </w:rPr>
      </w:pPr>
      <w:r w:rsidRPr="00B055D6">
        <w:rPr>
          <w:rFonts w:ascii="Times New Roman" w:eastAsiaTheme="minorHAnsi" w:hAnsi="Times New Roman"/>
          <w:bCs/>
          <w:sz w:val="24"/>
          <w:szCs w:val="24"/>
        </w:rPr>
        <w:t>U razdoblju srpanj</w:t>
      </w:r>
      <w:r w:rsidR="006760AD">
        <w:rPr>
          <w:rFonts w:ascii="Times New Roman" w:eastAsiaTheme="minorHAnsi" w:hAnsi="Times New Roman"/>
          <w:bCs/>
          <w:sz w:val="24"/>
          <w:szCs w:val="24"/>
        </w:rPr>
        <w:t xml:space="preserve"> </w:t>
      </w:r>
      <w:r w:rsidRPr="00B055D6">
        <w:rPr>
          <w:rFonts w:ascii="Times New Roman" w:eastAsiaTheme="minorHAnsi" w:hAnsi="Times New Roman"/>
          <w:bCs/>
          <w:sz w:val="24"/>
          <w:szCs w:val="24"/>
        </w:rPr>
        <w:t>-</w:t>
      </w:r>
      <w:r w:rsidR="006760AD">
        <w:rPr>
          <w:rFonts w:ascii="Times New Roman" w:eastAsiaTheme="minorHAnsi" w:hAnsi="Times New Roman"/>
          <w:bCs/>
          <w:sz w:val="24"/>
          <w:szCs w:val="24"/>
        </w:rPr>
        <w:t xml:space="preserve"> </w:t>
      </w:r>
      <w:r w:rsidRPr="00B055D6">
        <w:rPr>
          <w:rFonts w:ascii="Times New Roman" w:eastAsiaTheme="minorHAnsi" w:hAnsi="Times New Roman"/>
          <w:bCs/>
          <w:sz w:val="24"/>
          <w:szCs w:val="24"/>
        </w:rPr>
        <w:t>prosinac 2021.</w:t>
      </w:r>
      <w:r w:rsidR="006760AD">
        <w:rPr>
          <w:rFonts w:ascii="Times New Roman" w:eastAsiaTheme="minorHAnsi" w:hAnsi="Times New Roman"/>
          <w:bCs/>
          <w:sz w:val="24"/>
          <w:szCs w:val="24"/>
        </w:rPr>
        <w:t xml:space="preserve"> </w:t>
      </w:r>
      <w:r w:rsidRPr="00B055D6">
        <w:rPr>
          <w:rFonts w:ascii="Times New Roman" w:eastAsiaTheme="minorHAnsi" w:hAnsi="Times New Roman"/>
          <w:bCs/>
          <w:sz w:val="24"/>
          <w:szCs w:val="24"/>
        </w:rPr>
        <w:t>godine  za tu namjenu realizirano je ukupno 135.184,50 kuna ili 35,57</w:t>
      </w:r>
      <w:r w:rsidR="006760AD">
        <w:rPr>
          <w:rFonts w:ascii="Times New Roman" w:eastAsiaTheme="minorHAnsi" w:hAnsi="Times New Roman"/>
          <w:bCs/>
          <w:sz w:val="24"/>
          <w:szCs w:val="24"/>
        </w:rPr>
        <w:t xml:space="preserve"> </w:t>
      </w:r>
      <w:r w:rsidRPr="00B055D6">
        <w:rPr>
          <w:rFonts w:ascii="Times New Roman" w:eastAsiaTheme="minorHAnsi" w:hAnsi="Times New Roman"/>
          <w:bCs/>
          <w:sz w:val="24"/>
          <w:szCs w:val="24"/>
        </w:rPr>
        <w:t>%.</w:t>
      </w:r>
    </w:p>
    <w:p w14:paraId="2E5C75F9" w14:textId="77777777" w:rsidR="00C94285" w:rsidRDefault="00C94285" w:rsidP="00C94285">
      <w:pPr>
        <w:spacing w:after="0" w:line="240" w:lineRule="auto"/>
        <w:ind w:firstLine="708"/>
        <w:jc w:val="both"/>
        <w:rPr>
          <w:rFonts w:ascii="Times New Roman" w:eastAsiaTheme="minorHAnsi" w:hAnsi="Times New Roman"/>
          <w:bCs/>
          <w:sz w:val="24"/>
          <w:szCs w:val="24"/>
        </w:rPr>
      </w:pPr>
    </w:p>
    <w:p w14:paraId="2C2698A4" w14:textId="77777777" w:rsidR="00C94285" w:rsidRPr="00B055D6" w:rsidRDefault="00C94285" w:rsidP="00C94285">
      <w:pPr>
        <w:spacing w:after="0" w:line="240" w:lineRule="auto"/>
        <w:ind w:firstLine="708"/>
        <w:jc w:val="both"/>
        <w:rPr>
          <w:rFonts w:ascii="Times New Roman" w:eastAsiaTheme="minorHAnsi" w:hAnsi="Times New Roman"/>
          <w:bCs/>
          <w:sz w:val="24"/>
          <w:szCs w:val="24"/>
        </w:rPr>
      </w:pPr>
    </w:p>
    <w:p w14:paraId="5FBA947B" w14:textId="77777777" w:rsidR="009F095E" w:rsidRPr="00B055D6" w:rsidRDefault="009F095E" w:rsidP="00F828B7">
      <w:pPr>
        <w:spacing w:after="0" w:line="240" w:lineRule="auto"/>
        <w:jc w:val="both"/>
        <w:rPr>
          <w:rFonts w:ascii="Times New Roman" w:eastAsiaTheme="minorHAnsi" w:hAnsi="Times New Roman"/>
          <w:sz w:val="24"/>
          <w:szCs w:val="24"/>
        </w:rPr>
      </w:pPr>
      <w:r w:rsidRPr="00B055D6">
        <w:rPr>
          <w:rFonts w:ascii="Times New Roman" w:eastAsiaTheme="minorHAnsi" w:hAnsi="Times New Roman"/>
          <w:sz w:val="24"/>
          <w:szCs w:val="24"/>
        </w:rPr>
        <w:tab/>
      </w:r>
    </w:p>
    <w:p w14:paraId="13DF28C6" w14:textId="77777777" w:rsidR="009F095E" w:rsidRPr="00B055D6" w:rsidRDefault="009F095E" w:rsidP="00F828B7">
      <w:pPr>
        <w:pStyle w:val="Tijeloteksta"/>
        <w:spacing w:after="0" w:line="240" w:lineRule="auto"/>
        <w:jc w:val="both"/>
        <w:rPr>
          <w:rFonts w:ascii="Times New Roman" w:hAnsi="Times New Roman"/>
          <w:b/>
          <w:sz w:val="24"/>
          <w:szCs w:val="24"/>
        </w:rPr>
      </w:pPr>
      <w:r w:rsidRPr="00B055D6">
        <w:rPr>
          <w:rFonts w:ascii="Times New Roman" w:hAnsi="Times New Roman"/>
          <w:b/>
          <w:sz w:val="24"/>
          <w:szCs w:val="24"/>
        </w:rPr>
        <w:t>KULTURA</w:t>
      </w:r>
    </w:p>
    <w:p w14:paraId="732BF198" w14:textId="77777777" w:rsidR="009F095E" w:rsidRPr="00B055D6" w:rsidRDefault="009F095E" w:rsidP="00F828B7">
      <w:pPr>
        <w:pStyle w:val="Tijeloteksta"/>
        <w:spacing w:after="0" w:line="240" w:lineRule="auto"/>
        <w:ind w:firstLine="709"/>
        <w:jc w:val="both"/>
        <w:rPr>
          <w:rFonts w:ascii="Times New Roman" w:hAnsi="Times New Roman"/>
          <w:sz w:val="24"/>
          <w:szCs w:val="24"/>
        </w:rPr>
      </w:pPr>
    </w:p>
    <w:p w14:paraId="77E040DD" w14:textId="77777777" w:rsidR="009F095E" w:rsidRDefault="009F095E" w:rsidP="00F828B7">
      <w:pPr>
        <w:pStyle w:val="Tijeloteksta"/>
        <w:spacing w:after="0" w:line="240" w:lineRule="auto"/>
        <w:ind w:firstLine="709"/>
        <w:jc w:val="both"/>
        <w:rPr>
          <w:rFonts w:ascii="Times New Roman" w:hAnsi="Times New Roman"/>
          <w:sz w:val="24"/>
          <w:szCs w:val="24"/>
        </w:rPr>
      </w:pPr>
      <w:r w:rsidRPr="00B055D6">
        <w:rPr>
          <w:rFonts w:ascii="Times New Roman" w:hAnsi="Times New Roman"/>
          <w:sz w:val="24"/>
          <w:szCs w:val="24"/>
        </w:rPr>
        <w:t>Programom javnih potreba u kulturi za 2021. godinu osigurana su sredstva za sufinanciranje rada ustanova u  kulturi kojima je osnivač ili suosnivač Brodsko-posavska županija i to: Muzej Brodskog Posavlja u Slavonskom Brodu, Spomen galerija Ivana Meštrovića u Vrpolju i Hrvatski institut za povijest – Podružnica za Povijest Slavonije, Srijema i Baranje u Slavonskom Brodu.</w:t>
      </w:r>
    </w:p>
    <w:p w14:paraId="712546CF" w14:textId="77777777" w:rsidR="00DE07BF" w:rsidRDefault="00DE07BF" w:rsidP="00F828B7">
      <w:pPr>
        <w:pStyle w:val="Tijeloteksta"/>
        <w:spacing w:after="0" w:line="240" w:lineRule="auto"/>
        <w:ind w:firstLine="709"/>
        <w:jc w:val="both"/>
        <w:rPr>
          <w:rFonts w:ascii="Times New Roman" w:hAnsi="Times New Roman"/>
          <w:sz w:val="24"/>
          <w:szCs w:val="24"/>
        </w:rPr>
      </w:pPr>
    </w:p>
    <w:p w14:paraId="3E1A5C06" w14:textId="77777777" w:rsidR="00DE07BF" w:rsidRDefault="00DE07BF" w:rsidP="00F828B7">
      <w:pPr>
        <w:pStyle w:val="Tijeloteksta"/>
        <w:spacing w:after="0" w:line="240" w:lineRule="auto"/>
        <w:ind w:firstLine="709"/>
        <w:jc w:val="both"/>
        <w:rPr>
          <w:rFonts w:ascii="Times New Roman" w:hAnsi="Times New Roman"/>
          <w:sz w:val="24"/>
          <w:szCs w:val="24"/>
        </w:rPr>
      </w:pPr>
    </w:p>
    <w:p w14:paraId="14493084" w14:textId="77777777" w:rsidR="00DE07BF" w:rsidRDefault="00DE07BF" w:rsidP="00F828B7">
      <w:pPr>
        <w:pStyle w:val="Tijeloteksta"/>
        <w:spacing w:after="0" w:line="240" w:lineRule="auto"/>
        <w:ind w:firstLine="709"/>
        <w:jc w:val="both"/>
        <w:rPr>
          <w:rFonts w:ascii="Times New Roman" w:hAnsi="Times New Roman"/>
          <w:sz w:val="24"/>
          <w:szCs w:val="24"/>
        </w:rPr>
      </w:pPr>
    </w:p>
    <w:p w14:paraId="56D705BA" w14:textId="77777777" w:rsidR="00DE07BF" w:rsidRDefault="00DE07BF" w:rsidP="00F828B7">
      <w:pPr>
        <w:pStyle w:val="Tijeloteksta"/>
        <w:spacing w:after="0" w:line="240" w:lineRule="auto"/>
        <w:ind w:firstLine="709"/>
        <w:jc w:val="both"/>
        <w:rPr>
          <w:rFonts w:ascii="Times New Roman" w:hAnsi="Times New Roman"/>
          <w:sz w:val="24"/>
          <w:szCs w:val="24"/>
        </w:rPr>
      </w:pPr>
    </w:p>
    <w:p w14:paraId="12039F3E" w14:textId="77777777" w:rsidR="009F095E" w:rsidRPr="00B055D6" w:rsidRDefault="009F095E" w:rsidP="00F828B7">
      <w:pPr>
        <w:pStyle w:val="Tijeloteksta"/>
        <w:spacing w:after="0" w:line="240" w:lineRule="auto"/>
        <w:ind w:firstLine="709"/>
        <w:jc w:val="both"/>
        <w:rPr>
          <w:rFonts w:ascii="Times New Roman" w:hAnsi="Times New Roman"/>
          <w:sz w:val="24"/>
          <w:szCs w:val="24"/>
        </w:rPr>
      </w:pPr>
    </w:p>
    <w:p w14:paraId="3000CBDD" w14:textId="77777777" w:rsidR="009F095E" w:rsidRPr="00B055D6" w:rsidRDefault="009F095E" w:rsidP="00F828B7">
      <w:pPr>
        <w:jc w:val="both"/>
        <w:rPr>
          <w:rFonts w:ascii="Times New Roman" w:hAnsi="Times New Roman"/>
          <w:sz w:val="24"/>
          <w:szCs w:val="24"/>
        </w:rPr>
      </w:pPr>
      <w:r w:rsidRPr="00B055D6">
        <w:rPr>
          <w:rFonts w:ascii="Times New Roman" w:hAnsi="Times New Roman"/>
          <w:b/>
          <w:sz w:val="24"/>
          <w:szCs w:val="24"/>
        </w:rPr>
        <w:t>Spomen galerija Ivana Meštrovića Vrpolje</w:t>
      </w:r>
    </w:p>
    <w:p w14:paraId="2999BBEC" w14:textId="77777777" w:rsidR="009F095E" w:rsidRPr="00B055D6" w:rsidRDefault="009F095E" w:rsidP="00C94285">
      <w:pPr>
        <w:spacing w:after="0" w:line="240" w:lineRule="auto"/>
        <w:ind w:firstLine="697"/>
        <w:jc w:val="both"/>
        <w:rPr>
          <w:rFonts w:ascii="Times New Roman" w:hAnsi="Times New Roman"/>
          <w:sz w:val="24"/>
          <w:szCs w:val="24"/>
        </w:rPr>
      </w:pPr>
      <w:r w:rsidRPr="00B055D6">
        <w:rPr>
          <w:rFonts w:ascii="Times New Roman" w:hAnsi="Times New Roman"/>
          <w:sz w:val="24"/>
          <w:szCs w:val="24"/>
        </w:rPr>
        <w:t xml:space="preserve">Djelatnost Spomen galerije Ivana Meštrovića u Vrpolju od posebnog </w:t>
      </w:r>
      <w:r w:rsidR="006760AD">
        <w:rPr>
          <w:rFonts w:ascii="Times New Roman" w:hAnsi="Times New Roman"/>
          <w:sz w:val="24"/>
          <w:szCs w:val="24"/>
        </w:rPr>
        <w:t xml:space="preserve">je </w:t>
      </w:r>
      <w:r w:rsidRPr="00B055D6">
        <w:rPr>
          <w:rFonts w:ascii="Times New Roman" w:hAnsi="Times New Roman"/>
          <w:sz w:val="24"/>
          <w:szCs w:val="24"/>
        </w:rPr>
        <w:t xml:space="preserve">županijskog i regionalnog značaja, jer sadrži stalni postav svjetski priznatog kipara Ivana Meštrovića rođenog u Vrpolju. Galeriju u cijelosti financira Županija. </w:t>
      </w:r>
    </w:p>
    <w:p w14:paraId="09CB1006" w14:textId="77777777" w:rsidR="009F095E" w:rsidRPr="00B055D6" w:rsidRDefault="009F095E" w:rsidP="00F828B7">
      <w:pPr>
        <w:spacing w:after="0" w:line="240" w:lineRule="auto"/>
        <w:ind w:firstLine="697"/>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256"/>
        <w:gridCol w:w="2428"/>
        <w:gridCol w:w="2121"/>
      </w:tblGrid>
      <w:tr w:rsidR="009F095E" w:rsidRPr="00B055D6" w14:paraId="0972D421" w14:textId="77777777" w:rsidTr="00AD3C12">
        <w:trPr>
          <w:trHeight w:val="667"/>
          <w:jc w:val="center"/>
        </w:trPr>
        <w:tc>
          <w:tcPr>
            <w:tcW w:w="2257" w:type="dxa"/>
          </w:tcPr>
          <w:p w14:paraId="4E326E00"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USTANOVA</w:t>
            </w:r>
          </w:p>
        </w:tc>
        <w:tc>
          <w:tcPr>
            <w:tcW w:w="2256" w:type="dxa"/>
          </w:tcPr>
          <w:p w14:paraId="7FB2DC33"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PLAN ZA 2021.</w:t>
            </w:r>
          </w:p>
        </w:tc>
        <w:tc>
          <w:tcPr>
            <w:tcW w:w="2428" w:type="dxa"/>
          </w:tcPr>
          <w:p w14:paraId="0BB68771"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OSTVARENO   srpanj-prosinac 2021</w:t>
            </w:r>
          </w:p>
        </w:tc>
        <w:tc>
          <w:tcPr>
            <w:tcW w:w="2121" w:type="dxa"/>
          </w:tcPr>
          <w:p w14:paraId="7476B7B7"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 OSTVARENJA</w:t>
            </w:r>
          </w:p>
        </w:tc>
      </w:tr>
      <w:tr w:rsidR="009F095E" w:rsidRPr="00B055D6" w14:paraId="58F759AB" w14:textId="77777777" w:rsidTr="00AD3C12">
        <w:trPr>
          <w:trHeight w:val="692"/>
          <w:jc w:val="center"/>
        </w:trPr>
        <w:tc>
          <w:tcPr>
            <w:tcW w:w="2257" w:type="dxa"/>
          </w:tcPr>
          <w:p w14:paraId="1540B827" w14:textId="77777777" w:rsidR="009F095E" w:rsidRPr="00B055D6" w:rsidRDefault="009F095E" w:rsidP="001B3A46">
            <w:pPr>
              <w:rPr>
                <w:rFonts w:ascii="Times New Roman" w:hAnsi="Times New Roman"/>
                <w:sz w:val="24"/>
                <w:szCs w:val="24"/>
              </w:rPr>
            </w:pPr>
            <w:r w:rsidRPr="00B055D6">
              <w:rPr>
                <w:rFonts w:ascii="Times New Roman" w:hAnsi="Times New Roman"/>
                <w:sz w:val="24"/>
                <w:szCs w:val="24"/>
              </w:rPr>
              <w:lastRenderedPageBreak/>
              <w:t>Spomen galerija Ivana Meštrovića, Vrpolje</w:t>
            </w:r>
          </w:p>
        </w:tc>
        <w:tc>
          <w:tcPr>
            <w:tcW w:w="2256" w:type="dxa"/>
          </w:tcPr>
          <w:p w14:paraId="6EE5728D" w14:textId="77777777" w:rsidR="009F095E" w:rsidRPr="00B055D6" w:rsidRDefault="009F095E" w:rsidP="00F828B7">
            <w:pPr>
              <w:jc w:val="both"/>
              <w:rPr>
                <w:rFonts w:ascii="Times New Roman" w:hAnsi="Times New Roman"/>
                <w:sz w:val="24"/>
                <w:szCs w:val="24"/>
              </w:rPr>
            </w:pPr>
          </w:p>
          <w:p w14:paraId="736888E0"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356.694,00</w:t>
            </w:r>
          </w:p>
        </w:tc>
        <w:tc>
          <w:tcPr>
            <w:tcW w:w="2428" w:type="dxa"/>
          </w:tcPr>
          <w:p w14:paraId="0C57EABF" w14:textId="77777777" w:rsidR="009F095E" w:rsidRPr="00B055D6" w:rsidRDefault="009F095E" w:rsidP="00F828B7">
            <w:pPr>
              <w:jc w:val="both"/>
              <w:rPr>
                <w:rFonts w:ascii="Times New Roman" w:hAnsi="Times New Roman"/>
                <w:sz w:val="24"/>
                <w:szCs w:val="24"/>
              </w:rPr>
            </w:pPr>
          </w:p>
          <w:p w14:paraId="23D54E1F"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182.941,10</w:t>
            </w:r>
          </w:p>
        </w:tc>
        <w:tc>
          <w:tcPr>
            <w:tcW w:w="2121" w:type="dxa"/>
          </w:tcPr>
          <w:p w14:paraId="4922BF99" w14:textId="77777777" w:rsidR="009F095E" w:rsidRPr="00B055D6" w:rsidRDefault="009F095E" w:rsidP="00F828B7">
            <w:pPr>
              <w:jc w:val="both"/>
              <w:rPr>
                <w:rFonts w:ascii="Times New Roman" w:hAnsi="Times New Roman"/>
                <w:sz w:val="24"/>
                <w:szCs w:val="24"/>
              </w:rPr>
            </w:pPr>
          </w:p>
          <w:p w14:paraId="551D1D3C"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51,29 %</w:t>
            </w:r>
          </w:p>
        </w:tc>
      </w:tr>
    </w:tbl>
    <w:p w14:paraId="2437CAEA" w14:textId="77777777" w:rsidR="009F095E" w:rsidRPr="00B055D6" w:rsidRDefault="009F095E" w:rsidP="00F828B7">
      <w:pPr>
        <w:jc w:val="both"/>
        <w:rPr>
          <w:rFonts w:ascii="Times New Roman" w:hAnsi="Times New Roman"/>
          <w:b/>
          <w:sz w:val="24"/>
          <w:szCs w:val="24"/>
        </w:rPr>
      </w:pPr>
    </w:p>
    <w:p w14:paraId="0B704C07" w14:textId="77777777" w:rsidR="009F095E" w:rsidRPr="00B055D6" w:rsidRDefault="009F095E" w:rsidP="00F828B7">
      <w:pPr>
        <w:jc w:val="both"/>
        <w:rPr>
          <w:rFonts w:ascii="Times New Roman" w:hAnsi="Times New Roman"/>
          <w:b/>
          <w:sz w:val="24"/>
          <w:szCs w:val="24"/>
        </w:rPr>
      </w:pPr>
      <w:r w:rsidRPr="00B055D6">
        <w:rPr>
          <w:rFonts w:ascii="Times New Roman" w:hAnsi="Times New Roman"/>
          <w:b/>
          <w:sz w:val="24"/>
          <w:szCs w:val="24"/>
        </w:rPr>
        <w:t>Muzej Brodskog Posavlja, Slavonski Brod</w:t>
      </w:r>
    </w:p>
    <w:p w14:paraId="6E2153ED" w14:textId="77777777" w:rsidR="009F095E" w:rsidRDefault="009F095E" w:rsidP="00F828B7">
      <w:pPr>
        <w:spacing w:after="0" w:line="240" w:lineRule="auto"/>
        <w:ind w:firstLine="708"/>
        <w:jc w:val="both"/>
        <w:rPr>
          <w:rFonts w:ascii="Times New Roman" w:hAnsi="Times New Roman"/>
          <w:sz w:val="24"/>
          <w:szCs w:val="24"/>
        </w:rPr>
      </w:pPr>
      <w:r w:rsidRPr="00B055D6">
        <w:rPr>
          <w:rFonts w:ascii="Times New Roman" w:hAnsi="Times New Roman"/>
          <w:sz w:val="24"/>
          <w:szCs w:val="24"/>
        </w:rPr>
        <w:t xml:space="preserve">Muzej Brodskog Posavlja je djelovao u skladu s usvojenim programom rada i financijskim planom. Muzej u cijelosti financira Županija. </w:t>
      </w:r>
    </w:p>
    <w:p w14:paraId="0F9D8B75" w14:textId="77777777" w:rsidR="00C94285" w:rsidRPr="00B055D6" w:rsidRDefault="00C94285" w:rsidP="00F828B7">
      <w:pPr>
        <w:spacing w:after="0" w:line="240" w:lineRule="auto"/>
        <w:ind w:firstLine="708"/>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256"/>
        <w:gridCol w:w="2428"/>
        <w:gridCol w:w="2121"/>
      </w:tblGrid>
      <w:tr w:rsidR="009F095E" w:rsidRPr="00B055D6" w14:paraId="72F2B2CA" w14:textId="77777777" w:rsidTr="00AD3C12">
        <w:trPr>
          <w:trHeight w:val="667"/>
          <w:jc w:val="center"/>
        </w:trPr>
        <w:tc>
          <w:tcPr>
            <w:tcW w:w="2257" w:type="dxa"/>
          </w:tcPr>
          <w:p w14:paraId="29FBD1C2"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USTANOVA</w:t>
            </w:r>
          </w:p>
        </w:tc>
        <w:tc>
          <w:tcPr>
            <w:tcW w:w="2256" w:type="dxa"/>
          </w:tcPr>
          <w:p w14:paraId="3CAAD98A"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PLAN ZA 2021.</w:t>
            </w:r>
          </w:p>
        </w:tc>
        <w:tc>
          <w:tcPr>
            <w:tcW w:w="2428" w:type="dxa"/>
          </w:tcPr>
          <w:p w14:paraId="016869B7"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OSTVARENO   srpanj-prosinac 2021</w:t>
            </w:r>
          </w:p>
        </w:tc>
        <w:tc>
          <w:tcPr>
            <w:tcW w:w="2121" w:type="dxa"/>
          </w:tcPr>
          <w:p w14:paraId="1DAC3825"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 OSTVARENJA</w:t>
            </w:r>
          </w:p>
        </w:tc>
      </w:tr>
      <w:tr w:rsidR="009F095E" w:rsidRPr="00B055D6" w14:paraId="73055858" w14:textId="77777777" w:rsidTr="00AD3C12">
        <w:trPr>
          <w:trHeight w:val="692"/>
          <w:jc w:val="center"/>
        </w:trPr>
        <w:tc>
          <w:tcPr>
            <w:tcW w:w="2257" w:type="dxa"/>
          </w:tcPr>
          <w:p w14:paraId="63C1E26F" w14:textId="77777777" w:rsidR="009F095E" w:rsidRPr="00B055D6" w:rsidRDefault="009F095E" w:rsidP="001B3A46">
            <w:pPr>
              <w:rPr>
                <w:rFonts w:ascii="Times New Roman" w:hAnsi="Times New Roman"/>
                <w:sz w:val="24"/>
                <w:szCs w:val="24"/>
              </w:rPr>
            </w:pPr>
            <w:r w:rsidRPr="00B055D6">
              <w:rPr>
                <w:rFonts w:ascii="Times New Roman" w:hAnsi="Times New Roman"/>
                <w:sz w:val="24"/>
                <w:szCs w:val="24"/>
              </w:rPr>
              <w:t>Muzej Brodskog Posavlja</w:t>
            </w:r>
          </w:p>
        </w:tc>
        <w:tc>
          <w:tcPr>
            <w:tcW w:w="2256" w:type="dxa"/>
          </w:tcPr>
          <w:p w14:paraId="2018A5E7"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2.881.500,00</w:t>
            </w:r>
          </w:p>
        </w:tc>
        <w:tc>
          <w:tcPr>
            <w:tcW w:w="2428" w:type="dxa"/>
          </w:tcPr>
          <w:p w14:paraId="6CA13FC5"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1.405.866,41</w:t>
            </w:r>
          </w:p>
          <w:p w14:paraId="011852E5" w14:textId="77777777" w:rsidR="009F095E" w:rsidRPr="00B055D6" w:rsidRDefault="009F095E" w:rsidP="00F828B7">
            <w:pPr>
              <w:jc w:val="both"/>
              <w:rPr>
                <w:rFonts w:ascii="Times New Roman" w:hAnsi="Times New Roman"/>
                <w:sz w:val="24"/>
                <w:szCs w:val="24"/>
              </w:rPr>
            </w:pPr>
          </w:p>
        </w:tc>
        <w:tc>
          <w:tcPr>
            <w:tcW w:w="2121" w:type="dxa"/>
          </w:tcPr>
          <w:p w14:paraId="1D30C514"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48,79</w:t>
            </w:r>
            <w:r w:rsidR="006760AD">
              <w:rPr>
                <w:rFonts w:ascii="Times New Roman" w:hAnsi="Times New Roman"/>
                <w:sz w:val="24"/>
                <w:szCs w:val="24"/>
              </w:rPr>
              <w:t xml:space="preserve"> </w:t>
            </w:r>
            <w:r w:rsidRPr="00B055D6">
              <w:rPr>
                <w:rFonts w:ascii="Times New Roman" w:hAnsi="Times New Roman"/>
                <w:sz w:val="24"/>
                <w:szCs w:val="24"/>
              </w:rPr>
              <w:t>%</w:t>
            </w:r>
          </w:p>
        </w:tc>
      </w:tr>
    </w:tbl>
    <w:p w14:paraId="2F1B29A2" w14:textId="77777777" w:rsidR="009F095E" w:rsidRPr="00B055D6" w:rsidRDefault="009F095E" w:rsidP="00F828B7">
      <w:pPr>
        <w:spacing w:after="0" w:line="240" w:lineRule="auto"/>
        <w:ind w:firstLine="708"/>
        <w:jc w:val="both"/>
        <w:rPr>
          <w:rFonts w:ascii="Times New Roman" w:hAnsi="Times New Roman"/>
          <w:sz w:val="24"/>
          <w:szCs w:val="24"/>
        </w:rPr>
      </w:pPr>
    </w:p>
    <w:p w14:paraId="4018FF3F" w14:textId="77777777" w:rsidR="009F095E" w:rsidRPr="00B055D6" w:rsidRDefault="009F095E" w:rsidP="00F828B7">
      <w:pPr>
        <w:spacing w:after="0" w:line="240" w:lineRule="auto"/>
        <w:ind w:firstLine="1418"/>
        <w:jc w:val="both"/>
        <w:rPr>
          <w:rFonts w:ascii="Times New Roman" w:hAnsi="Times New Roman"/>
          <w:sz w:val="24"/>
          <w:szCs w:val="24"/>
        </w:rPr>
      </w:pPr>
    </w:p>
    <w:p w14:paraId="1A04F419" w14:textId="77777777" w:rsidR="009F095E" w:rsidRPr="00B055D6" w:rsidRDefault="009F095E" w:rsidP="00F828B7">
      <w:pPr>
        <w:spacing w:after="0" w:line="240" w:lineRule="auto"/>
        <w:jc w:val="both"/>
        <w:rPr>
          <w:rFonts w:ascii="Times New Roman" w:hAnsi="Times New Roman"/>
          <w:b/>
          <w:sz w:val="24"/>
          <w:szCs w:val="24"/>
        </w:rPr>
      </w:pPr>
      <w:r w:rsidRPr="00B055D6">
        <w:rPr>
          <w:rFonts w:ascii="Times New Roman" w:hAnsi="Times New Roman"/>
          <w:b/>
          <w:sz w:val="24"/>
          <w:szCs w:val="24"/>
        </w:rPr>
        <w:t>Hrvatski institut za povijest – Podružnica za povijest Slavonije, Srijema i Baranje, Slavonski Brod</w:t>
      </w:r>
    </w:p>
    <w:p w14:paraId="4B151F40" w14:textId="77777777" w:rsidR="009F095E" w:rsidRPr="00B055D6" w:rsidRDefault="009F095E" w:rsidP="00F828B7">
      <w:pPr>
        <w:spacing w:after="0" w:line="240" w:lineRule="auto"/>
        <w:jc w:val="both"/>
        <w:rPr>
          <w:rFonts w:ascii="Times New Roman" w:hAnsi="Times New Roman"/>
          <w:b/>
          <w:sz w:val="24"/>
          <w:szCs w:val="24"/>
        </w:rPr>
      </w:pPr>
    </w:p>
    <w:p w14:paraId="045CAEA0" w14:textId="77777777" w:rsidR="009F095E" w:rsidRDefault="009F095E" w:rsidP="00F828B7">
      <w:pPr>
        <w:spacing w:after="0" w:line="240" w:lineRule="auto"/>
        <w:jc w:val="both"/>
        <w:rPr>
          <w:rFonts w:ascii="Times New Roman" w:hAnsi="Times New Roman"/>
          <w:sz w:val="24"/>
          <w:szCs w:val="24"/>
        </w:rPr>
      </w:pPr>
      <w:r w:rsidRPr="00B055D6">
        <w:rPr>
          <w:rFonts w:ascii="Times New Roman" w:hAnsi="Times New Roman"/>
          <w:sz w:val="24"/>
          <w:szCs w:val="24"/>
        </w:rPr>
        <w:tab/>
        <w:t>Osim Brodsko-posavske županije rad ove ustanove sufinancira i</w:t>
      </w:r>
      <w:r w:rsidRPr="00B055D6">
        <w:rPr>
          <w:rFonts w:ascii="Times New Roman" w:hAnsi="Times New Roman"/>
          <w:b/>
          <w:sz w:val="24"/>
          <w:szCs w:val="24"/>
        </w:rPr>
        <w:t xml:space="preserve"> </w:t>
      </w:r>
      <w:r w:rsidRPr="00B055D6">
        <w:rPr>
          <w:rFonts w:ascii="Times New Roman" w:hAnsi="Times New Roman"/>
          <w:sz w:val="24"/>
          <w:szCs w:val="24"/>
        </w:rPr>
        <w:t xml:space="preserve">Ministarstvo znanosti i obrazovanja i Grad Slavonski Brod. </w:t>
      </w:r>
    </w:p>
    <w:p w14:paraId="72A3D177" w14:textId="77777777" w:rsidR="00C94285" w:rsidRDefault="00C94285" w:rsidP="00F828B7">
      <w:pPr>
        <w:spacing w:after="0" w:line="240" w:lineRule="auto"/>
        <w:jc w:val="both"/>
        <w:rPr>
          <w:rFonts w:ascii="Times New Roman" w:hAnsi="Times New Roman"/>
          <w:sz w:val="24"/>
          <w:szCs w:val="24"/>
        </w:rPr>
      </w:pPr>
    </w:p>
    <w:p w14:paraId="11A7BBEB" w14:textId="77777777" w:rsidR="00C94285" w:rsidRDefault="00C94285" w:rsidP="00F828B7">
      <w:pPr>
        <w:spacing w:after="0" w:line="240" w:lineRule="auto"/>
        <w:jc w:val="both"/>
        <w:rPr>
          <w:rFonts w:ascii="Times New Roman" w:hAnsi="Times New Roman"/>
          <w:sz w:val="24"/>
          <w:szCs w:val="24"/>
        </w:rPr>
      </w:pPr>
    </w:p>
    <w:p w14:paraId="6AE0D93F" w14:textId="77777777" w:rsidR="00C94285" w:rsidRPr="00B055D6" w:rsidRDefault="00C94285" w:rsidP="00F828B7">
      <w:pPr>
        <w:spacing w:after="0" w:line="240" w:lineRule="auto"/>
        <w:jc w:val="both"/>
        <w:rPr>
          <w:rFonts w:ascii="Times New Roman" w:hAnsi="Times New Roman"/>
          <w:sz w:val="24"/>
          <w:szCs w:val="24"/>
        </w:rPr>
      </w:pP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2"/>
        <w:gridCol w:w="2016"/>
        <w:gridCol w:w="2112"/>
        <w:gridCol w:w="1812"/>
      </w:tblGrid>
      <w:tr w:rsidR="009F095E" w:rsidRPr="00B055D6" w14:paraId="5D65880D" w14:textId="77777777" w:rsidTr="00AD3C12">
        <w:trPr>
          <w:trHeight w:val="609"/>
        </w:trPr>
        <w:tc>
          <w:tcPr>
            <w:tcW w:w="3122" w:type="dxa"/>
          </w:tcPr>
          <w:p w14:paraId="4EFB2C8A"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USTANOVA</w:t>
            </w:r>
          </w:p>
        </w:tc>
        <w:tc>
          <w:tcPr>
            <w:tcW w:w="2016" w:type="dxa"/>
          </w:tcPr>
          <w:p w14:paraId="14E87E48"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PLAN ZA 2021.</w:t>
            </w:r>
          </w:p>
        </w:tc>
        <w:tc>
          <w:tcPr>
            <w:tcW w:w="2112" w:type="dxa"/>
          </w:tcPr>
          <w:p w14:paraId="364142F5"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OSTVARENO   srpanj-prosinac 2021.</w:t>
            </w:r>
          </w:p>
        </w:tc>
        <w:tc>
          <w:tcPr>
            <w:tcW w:w="1812" w:type="dxa"/>
          </w:tcPr>
          <w:p w14:paraId="00B290B1"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 OSTVARENJA</w:t>
            </w:r>
          </w:p>
        </w:tc>
      </w:tr>
      <w:tr w:rsidR="009F095E" w:rsidRPr="00B055D6" w14:paraId="356384DC" w14:textId="77777777" w:rsidTr="00AD3C12">
        <w:trPr>
          <w:trHeight w:val="821"/>
        </w:trPr>
        <w:tc>
          <w:tcPr>
            <w:tcW w:w="3122" w:type="dxa"/>
          </w:tcPr>
          <w:p w14:paraId="1B214BF1" w14:textId="77777777" w:rsidR="009F095E" w:rsidRPr="00B055D6" w:rsidRDefault="009F095E" w:rsidP="001B3A46">
            <w:pPr>
              <w:rPr>
                <w:rFonts w:ascii="Times New Roman" w:hAnsi="Times New Roman"/>
                <w:sz w:val="24"/>
                <w:szCs w:val="24"/>
              </w:rPr>
            </w:pPr>
            <w:r w:rsidRPr="00B055D6">
              <w:rPr>
                <w:rFonts w:ascii="Times New Roman" w:hAnsi="Times New Roman"/>
                <w:sz w:val="24"/>
                <w:szCs w:val="24"/>
              </w:rPr>
              <w:t>Podružnica za povijest Slavonije, Srijema i Baranje, Slavonski Brod – redovna djelatnost</w:t>
            </w:r>
          </w:p>
        </w:tc>
        <w:tc>
          <w:tcPr>
            <w:tcW w:w="2016" w:type="dxa"/>
          </w:tcPr>
          <w:p w14:paraId="676B2D19" w14:textId="77777777" w:rsidR="009F095E" w:rsidRPr="00B055D6" w:rsidRDefault="009F095E" w:rsidP="00F828B7">
            <w:pPr>
              <w:jc w:val="both"/>
              <w:rPr>
                <w:rFonts w:ascii="Times New Roman" w:hAnsi="Times New Roman"/>
                <w:sz w:val="24"/>
                <w:szCs w:val="24"/>
              </w:rPr>
            </w:pPr>
          </w:p>
          <w:p w14:paraId="15ADFC0A"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332.100,00</w:t>
            </w:r>
          </w:p>
        </w:tc>
        <w:tc>
          <w:tcPr>
            <w:tcW w:w="2112" w:type="dxa"/>
          </w:tcPr>
          <w:p w14:paraId="4EAACAF2" w14:textId="77777777" w:rsidR="009F095E" w:rsidRPr="00B055D6" w:rsidRDefault="009F095E" w:rsidP="00F828B7">
            <w:pPr>
              <w:jc w:val="both"/>
              <w:rPr>
                <w:rFonts w:ascii="Times New Roman" w:hAnsi="Times New Roman"/>
                <w:sz w:val="24"/>
                <w:szCs w:val="24"/>
              </w:rPr>
            </w:pPr>
          </w:p>
          <w:p w14:paraId="0938926A"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193.725,00</w:t>
            </w:r>
          </w:p>
        </w:tc>
        <w:tc>
          <w:tcPr>
            <w:tcW w:w="1812" w:type="dxa"/>
          </w:tcPr>
          <w:p w14:paraId="5A55A095" w14:textId="77777777" w:rsidR="009F095E" w:rsidRPr="00B055D6" w:rsidRDefault="009F095E" w:rsidP="00F828B7">
            <w:pPr>
              <w:jc w:val="both"/>
              <w:rPr>
                <w:rFonts w:ascii="Times New Roman" w:hAnsi="Times New Roman"/>
                <w:sz w:val="24"/>
                <w:szCs w:val="24"/>
              </w:rPr>
            </w:pPr>
          </w:p>
          <w:p w14:paraId="21FE5730" w14:textId="77777777" w:rsidR="009F095E" w:rsidRPr="00B055D6" w:rsidRDefault="009F095E" w:rsidP="00F828B7">
            <w:pPr>
              <w:spacing w:line="360" w:lineRule="auto"/>
              <w:jc w:val="both"/>
              <w:rPr>
                <w:rFonts w:ascii="Times New Roman" w:hAnsi="Times New Roman"/>
                <w:sz w:val="24"/>
                <w:szCs w:val="24"/>
              </w:rPr>
            </w:pPr>
            <w:r w:rsidRPr="00B055D6">
              <w:rPr>
                <w:rFonts w:ascii="Times New Roman" w:hAnsi="Times New Roman"/>
                <w:sz w:val="24"/>
                <w:szCs w:val="24"/>
              </w:rPr>
              <w:t>58,34</w:t>
            </w:r>
            <w:r w:rsidR="006760AD">
              <w:rPr>
                <w:rFonts w:ascii="Times New Roman" w:hAnsi="Times New Roman"/>
                <w:sz w:val="24"/>
                <w:szCs w:val="24"/>
              </w:rPr>
              <w:t xml:space="preserve"> </w:t>
            </w:r>
            <w:r w:rsidRPr="00B055D6">
              <w:rPr>
                <w:rFonts w:ascii="Times New Roman" w:hAnsi="Times New Roman"/>
                <w:sz w:val="24"/>
                <w:szCs w:val="24"/>
              </w:rPr>
              <w:t>%</w:t>
            </w:r>
          </w:p>
        </w:tc>
      </w:tr>
    </w:tbl>
    <w:p w14:paraId="45ECBD25" w14:textId="77777777" w:rsidR="00B055D6" w:rsidRDefault="00B055D6" w:rsidP="00F828B7">
      <w:pPr>
        <w:jc w:val="both"/>
        <w:rPr>
          <w:rFonts w:ascii="Times New Roman" w:hAnsi="Times New Roman"/>
          <w:b/>
          <w:sz w:val="24"/>
          <w:szCs w:val="24"/>
        </w:rPr>
      </w:pPr>
    </w:p>
    <w:p w14:paraId="26210A63" w14:textId="77777777" w:rsidR="00BE25F0" w:rsidRDefault="00BE25F0" w:rsidP="00F828B7">
      <w:pPr>
        <w:jc w:val="both"/>
        <w:rPr>
          <w:rFonts w:ascii="Times New Roman" w:hAnsi="Times New Roman"/>
          <w:b/>
          <w:sz w:val="24"/>
          <w:szCs w:val="24"/>
        </w:rPr>
      </w:pPr>
    </w:p>
    <w:p w14:paraId="5C98388D" w14:textId="77777777" w:rsidR="009F095E" w:rsidRPr="00B055D6" w:rsidRDefault="009F095E" w:rsidP="00F828B7">
      <w:pPr>
        <w:jc w:val="both"/>
        <w:rPr>
          <w:rFonts w:ascii="Times New Roman" w:hAnsi="Times New Roman"/>
          <w:b/>
          <w:sz w:val="24"/>
          <w:szCs w:val="24"/>
        </w:rPr>
      </w:pPr>
      <w:r w:rsidRPr="00B055D6">
        <w:rPr>
          <w:rFonts w:ascii="Times New Roman" w:hAnsi="Times New Roman"/>
          <w:b/>
          <w:sz w:val="24"/>
          <w:szCs w:val="24"/>
        </w:rPr>
        <w:t>Ostale javne potrebe u kulturi</w:t>
      </w:r>
    </w:p>
    <w:p w14:paraId="56BE6917" w14:textId="77777777" w:rsidR="009F095E" w:rsidRPr="00B055D6" w:rsidRDefault="009F095E" w:rsidP="00F828B7">
      <w:pPr>
        <w:pStyle w:val="Odlomakpopisa"/>
        <w:numPr>
          <w:ilvl w:val="0"/>
          <w:numId w:val="1"/>
        </w:numPr>
        <w:jc w:val="both"/>
        <w:rPr>
          <w:b/>
        </w:rPr>
      </w:pPr>
      <w:r w:rsidRPr="00B055D6">
        <w:rPr>
          <w:b/>
        </w:rPr>
        <w:t>tekuće donacije udrugama i ustanovama za manifestacije u kulturi</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2"/>
        <w:gridCol w:w="2164"/>
        <w:gridCol w:w="2582"/>
        <w:gridCol w:w="1954"/>
      </w:tblGrid>
      <w:tr w:rsidR="009F095E" w:rsidRPr="00B055D6" w14:paraId="6006A413" w14:textId="77777777" w:rsidTr="00AD3C12">
        <w:trPr>
          <w:trHeight w:val="994"/>
        </w:trPr>
        <w:tc>
          <w:tcPr>
            <w:tcW w:w="2372" w:type="dxa"/>
          </w:tcPr>
          <w:p w14:paraId="61D27876" w14:textId="77777777" w:rsidR="009F095E" w:rsidRPr="00B055D6" w:rsidRDefault="009F095E" w:rsidP="00F828B7">
            <w:pPr>
              <w:jc w:val="both"/>
              <w:rPr>
                <w:rFonts w:ascii="Times New Roman" w:hAnsi="Times New Roman"/>
                <w:sz w:val="24"/>
                <w:szCs w:val="24"/>
              </w:rPr>
            </w:pPr>
          </w:p>
          <w:p w14:paraId="6264304A"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DJELATNOST</w:t>
            </w:r>
          </w:p>
        </w:tc>
        <w:tc>
          <w:tcPr>
            <w:tcW w:w="2164" w:type="dxa"/>
          </w:tcPr>
          <w:p w14:paraId="389D7687" w14:textId="77777777" w:rsidR="009F095E" w:rsidRPr="00B055D6" w:rsidRDefault="009F095E" w:rsidP="00F828B7">
            <w:pPr>
              <w:jc w:val="both"/>
              <w:rPr>
                <w:rFonts w:ascii="Times New Roman" w:hAnsi="Times New Roman"/>
                <w:sz w:val="24"/>
                <w:szCs w:val="24"/>
              </w:rPr>
            </w:pPr>
          </w:p>
          <w:p w14:paraId="0BD8E540"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PLAN ZA 2021.</w:t>
            </w:r>
          </w:p>
        </w:tc>
        <w:tc>
          <w:tcPr>
            <w:tcW w:w="2582" w:type="dxa"/>
          </w:tcPr>
          <w:p w14:paraId="1ADF7150" w14:textId="77777777" w:rsidR="009F095E" w:rsidRPr="00B055D6" w:rsidRDefault="009F095E" w:rsidP="00F828B7">
            <w:pPr>
              <w:jc w:val="both"/>
              <w:rPr>
                <w:rFonts w:ascii="Times New Roman" w:hAnsi="Times New Roman"/>
                <w:sz w:val="24"/>
                <w:szCs w:val="24"/>
              </w:rPr>
            </w:pPr>
          </w:p>
          <w:p w14:paraId="090AD239" w14:textId="77777777" w:rsidR="009F095E" w:rsidRPr="00B055D6" w:rsidRDefault="009F095E" w:rsidP="00F828B7">
            <w:pPr>
              <w:spacing w:after="0"/>
              <w:jc w:val="both"/>
              <w:rPr>
                <w:rFonts w:ascii="Times New Roman" w:hAnsi="Times New Roman"/>
                <w:sz w:val="24"/>
                <w:szCs w:val="24"/>
              </w:rPr>
            </w:pPr>
            <w:r w:rsidRPr="00B055D6">
              <w:rPr>
                <w:rFonts w:ascii="Times New Roman" w:hAnsi="Times New Roman"/>
                <w:sz w:val="24"/>
                <w:szCs w:val="24"/>
              </w:rPr>
              <w:t xml:space="preserve">OSTVARENO </w:t>
            </w:r>
          </w:p>
          <w:p w14:paraId="7F2F851B" w14:textId="77777777" w:rsidR="009F095E" w:rsidRPr="00B055D6" w:rsidRDefault="009F095E" w:rsidP="00F828B7">
            <w:pPr>
              <w:spacing w:after="0"/>
              <w:jc w:val="both"/>
              <w:rPr>
                <w:rFonts w:ascii="Times New Roman" w:hAnsi="Times New Roman"/>
                <w:sz w:val="24"/>
                <w:szCs w:val="24"/>
              </w:rPr>
            </w:pPr>
            <w:r w:rsidRPr="00B055D6">
              <w:rPr>
                <w:rFonts w:ascii="Times New Roman" w:hAnsi="Times New Roman"/>
                <w:sz w:val="24"/>
                <w:szCs w:val="24"/>
              </w:rPr>
              <w:t xml:space="preserve"> srpanj-prosinac 2021.</w:t>
            </w:r>
          </w:p>
        </w:tc>
        <w:tc>
          <w:tcPr>
            <w:tcW w:w="1954" w:type="dxa"/>
          </w:tcPr>
          <w:p w14:paraId="5D126A0C" w14:textId="77777777" w:rsidR="009F095E" w:rsidRPr="00B055D6" w:rsidRDefault="009F095E" w:rsidP="00F828B7">
            <w:pPr>
              <w:jc w:val="both"/>
              <w:rPr>
                <w:rFonts w:ascii="Times New Roman" w:hAnsi="Times New Roman"/>
                <w:sz w:val="24"/>
                <w:szCs w:val="24"/>
              </w:rPr>
            </w:pPr>
          </w:p>
          <w:p w14:paraId="267B3756"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 OSTVARENJA</w:t>
            </w:r>
          </w:p>
        </w:tc>
      </w:tr>
      <w:tr w:rsidR="009F095E" w:rsidRPr="00B055D6" w14:paraId="7AF4790B" w14:textId="77777777" w:rsidTr="00AD3C12">
        <w:trPr>
          <w:trHeight w:val="822"/>
        </w:trPr>
        <w:tc>
          <w:tcPr>
            <w:tcW w:w="2372" w:type="dxa"/>
          </w:tcPr>
          <w:p w14:paraId="79D151D4" w14:textId="77777777" w:rsidR="009F095E" w:rsidRPr="00B055D6" w:rsidRDefault="009F095E" w:rsidP="00F828B7">
            <w:pPr>
              <w:jc w:val="both"/>
              <w:rPr>
                <w:rFonts w:ascii="Times New Roman" w:hAnsi="Times New Roman"/>
                <w:sz w:val="24"/>
                <w:szCs w:val="24"/>
              </w:rPr>
            </w:pPr>
          </w:p>
          <w:p w14:paraId="6E3D258D"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Manifestacije</w:t>
            </w:r>
          </w:p>
        </w:tc>
        <w:tc>
          <w:tcPr>
            <w:tcW w:w="2164" w:type="dxa"/>
          </w:tcPr>
          <w:p w14:paraId="3AD69606" w14:textId="77777777" w:rsidR="009F095E" w:rsidRPr="00B055D6" w:rsidRDefault="009F095E" w:rsidP="00F828B7">
            <w:pPr>
              <w:jc w:val="both"/>
              <w:rPr>
                <w:rFonts w:ascii="Times New Roman" w:hAnsi="Times New Roman"/>
                <w:sz w:val="24"/>
                <w:szCs w:val="24"/>
              </w:rPr>
            </w:pPr>
          </w:p>
          <w:p w14:paraId="55462B23"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97.000,00</w:t>
            </w:r>
          </w:p>
        </w:tc>
        <w:tc>
          <w:tcPr>
            <w:tcW w:w="2582" w:type="dxa"/>
          </w:tcPr>
          <w:p w14:paraId="7FF1B813" w14:textId="77777777" w:rsidR="009F095E" w:rsidRPr="00B055D6" w:rsidRDefault="009F095E" w:rsidP="00F828B7">
            <w:pPr>
              <w:jc w:val="both"/>
              <w:rPr>
                <w:rFonts w:ascii="Times New Roman" w:hAnsi="Times New Roman"/>
                <w:sz w:val="24"/>
                <w:szCs w:val="24"/>
              </w:rPr>
            </w:pPr>
          </w:p>
          <w:p w14:paraId="772FB359"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40.500,00</w:t>
            </w:r>
          </w:p>
        </w:tc>
        <w:tc>
          <w:tcPr>
            <w:tcW w:w="1954" w:type="dxa"/>
          </w:tcPr>
          <w:p w14:paraId="7C0066AC" w14:textId="77777777" w:rsidR="009F095E" w:rsidRPr="00B055D6" w:rsidRDefault="009F095E" w:rsidP="00F828B7">
            <w:pPr>
              <w:jc w:val="both"/>
              <w:rPr>
                <w:rFonts w:ascii="Times New Roman" w:hAnsi="Times New Roman"/>
                <w:sz w:val="24"/>
                <w:szCs w:val="24"/>
              </w:rPr>
            </w:pPr>
          </w:p>
          <w:p w14:paraId="366FD2BD"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41,75 %</w:t>
            </w:r>
          </w:p>
        </w:tc>
      </w:tr>
    </w:tbl>
    <w:p w14:paraId="0FD499C7" w14:textId="77777777" w:rsidR="009F095E" w:rsidRPr="00B055D6" w:rsidRDefault="009F095E" w:rsidP="00F828B7">
      <w:pPr>
        <w:pStyle w:val="Odlomakpopisa"/>
        <w:ind w:left="720"/>
        <w:jc w:val="both"/>
        <w:rPr>
          <w:b/>
        </w:rPr>
      </w:pPr>
    </w:p>
    <w:p w14:paraId="6A1C27A7" w14:textId="77777777" w:rsidR="009F095E" w:rsidRPr="00B055D6" w:rsidRDefault="009F095E" w:rsidP="00F828B7">
      <w:pPr>
        <w:pStyle w:val="Odlomakpopisa"/>
        <w:numPr>
          <w:ilvl w:val="0"/>
          <w:numId w:val="1"/>
        </w:numPr>
        <w:jc w:val="both"/>
        <w:rPr>
          <w:b/>
        </w:rPr>
      </w:pPr>
      <w:r w:rsidRPr="00B055D6">
        <w:rPr>
          <w:b/>
        </w:rPr>
        <w:t>tekuće donacije ustanovama i udrugama u kulturi za programe</w:t>
      </w:r>
    </w:p>
    <w:p w14:paraId="552A32FE" w14:textId="77777777" w:rsidR="009F095E" w:rsidRPr="00B055D6" w:rsidRDefault="009F095E" w:rsidP="00F828B7">
      <w:pPr>
        <w:pStyle w:val="Odlomakpopisa"/>
        <w:ind w:left="720"/>
        <w:jc w:val="both"/>
        <w:rPr>
          <w:b/>
        </w:rPr>
      </w:pPr>
    </w:p>
    <w:p w14:paraId="4EF327BE" w14:textId="77777777" w:rsidR="009F095E" w:rsidRPr="00B055D6" w:rsidRDefault="009F095E" w:rsidP="00D80D61">
      <w:pPr>
        <w:spacing w:line="240" w:lineRule="auto"/>
        <w:ind w:firstLine="708"/>
        <w:jc w:val="both"/>
        <w:rPr>
          <w:rFonts w:ascii="Times New Roman" w:hAnsi="Times New Roman"/>
          <w:sz w:val="24"/>
          <w:szCs w:val="24"/>
        </w:rPr>
      </w:pPr>
      <w:r w:rsidRPr="00B055D6">
        <w:rPr>
          <w:rFonts w:ascii="Times New Roman" w:hAnsi="Times New Roman"/>
          <w:sz w:val="24"/>
          <w:szCs w:val="24"/>
        </w:rPr>
        <w:t>Županija je pratila i sufinancirala ustanove i udruge u kulturi koje su pod stručnim vodstvom okupljale veći broj članova s dugom tradicijom i uspješnim nastupima.</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664"/>
        <w:gridCol w:w="2694"/>
        <w:gridCol w:w="1919"/>
      </w:tblGrid>
      <w:tr w:rsidR="009F095E" w:rsidRPr="00B055D6" w14:paraId="6835378B" w14:textId="77777777" w:rsidTr="00AD3C12">
        <w:trPr>
          <w:trHeight w:val="697"/>
          <w:jc w:val="center"/>
        </w:trPr>
        <w:tc>
          <w:tcPr>
            <w:tcW w:w="1867" w:type="dxa"/>
          </w:tcPr>
          <w:p w14:paraId="61488C52"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DJELATNOST</w:t>
            </w:r>
          </w:p>
        </w:tc>
        <w:tc>
          <w:tcPr>
            <w:tcW w:w="2664" w:type="dxa"/>
          </w:tcPr>
          <w:p w14:paraId="373C1FFF"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PLAN ZA 2021.</w:t>
            </w:r>
          </w:p>
        </w:tc>
        <w:tc>
          <w:tcPr>
            <w:tcW w:w="2694" w:type="dxa"/>
          </w:tcPr>
          <w:p w14:paraId="18A45D4B" w14:textId="77777777" w:rsidR="009F095E" w:rsidRPr="00B055D6" w:rsidRDefault="009F095E" w:rsidP="00F828B7">
            <w:pPr>
              <w:spacing w:after="0"/>
              <w:jc w:val="both"/>
              <w:rPr>
                <w:rFonts w:ascii="Times New Roman" w:hAnsi="Times New Roman"/>
                <w:sz w:val="24"/>
                <w:szCs w:val="24"/>
              </w:rPr>
            </w:pPr>
            <w:r w:rsidRPr="00B055D6">
              <w:rPr>
                <w:rFonts w:ascii="Times New Roman" w:hAnsi="Times New Roman"/>
                <w:sz w:val="24"/>
                <w:szCs w:val="24"/>
              </w:rPr>
              <w:t xml:space="preserve">OSTVARENO  </w:t>
            </w:r>
          </w:p>
          <w:p w14:paraId="749BD00C" w14:textId="77777777" w:rsidR="009F095E" w:rsidRPr="00B055D6" w:rsidRDefault="009F095E" w:rsidP="00F828B7">
            <w:pPr>
              <w:spacing w:after="0"/>
              <w:jc w:val="both"/>
              <w:rPr>
                <w:rFonts w:ascii="Times New Roman" w:hAnsi="Times New Roman"/>
                <w:sz w:val="24"/>
                <w:szCs w:val="24"/>
              </w:rPr>
            </w:pPr>
            <w:r w:rsidRPr="00B055D6">
              <w:rPr>
                <w:rFonts w:ascii="Times New Roman" w:hAnsi="Times New Roman"/>
                <w:sz w:val="24"/>
                <w:szCs w:val="24"/>
              </w:rPr>
              <w:t xml:space="preserve"> srpanj-prosinac 2021.</w:t>
            </w:r>
          </w:p>
        </w:tc>
        <w:tc>
          <w:tcPr>
            <w:tcW w:w="1919" w:type="dxa"/>
          </w:tcPr>
          <w:p w14:paraId="18895958"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 OSTVARENJA</w:t>
            </w:r>
          </w:p>
        </w:tc>
      </w:tr>
      <w:tr w:rsidR="009F095E" w:rsidRPr="00B055D6" w14:paraId="56C5CBAA" w14:textId="77777777" w:rsidTr="00AD3C12">
        <w:trPr>
          <w:trHeight w:val="496"/>
          <w:jc w:val="center"/>
        </w:trPr>
        <w:tc>
          <w:tcPr>
            <w:tcW w:w="1867" w:type="dxa"/>
          </w:tcPr>
          <w:p w14:paraId="5CA0C0A3"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Razni programi</w:t>
            </w:r>
          </w:p>
        </w:tc>
        <w:tc>
          <w:tcPr>
            <w:tcW w:w="2664" w:type="dxa"/>
          </w:tcPr>
          <w:p w14:paraId="1E0B11B2"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75.000,00</w:t>
            </w:r>
          </w:p>
        </w:tc>
        <w:tc>
          <w:tcPr>
            <w:tcW w:w="2694" w:type="dxa"/>
          </w:tcPr>
          <w:p w14:paraId="29B2A365"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56.000,00</w:t>
            </w:r>
          </w:p>
        </w:tc>
        <w:tc>
          <w:tcPr>
            <w:tcW w:w="1919" w:type="dxa"/>
          </w:tcPr>
          <w:p w14:paraId="45332957"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74,67</w:t>
            </w:r>
            <w:r w:rsidR="006760AD">
              <w:rPr>
                <w:rFonts w:ascii="Times New Roman" w:hAnsi="Times New Roman"/>
                <w:sz w:val="24"/>
                <w:szCs w:val="24"/>
              </w:rPr>
              <w:t xml:space="preserve"> </w:t>
            </w:r>
            <w:r w:rsidRPr="00B055D6">
              <w:rPr>
                <w:rFonts w:ascii="Times New Roman" w:hAnsi="Times New Roman"/>
                <w:sz w:val="24"/>
                <w:szCs w:val="24"/>
              </w:rPr>
              <w:t>%</w:t>
            </w:r>
          </w:p>
        </w:tc>
      </w:tr>
    </w:tbl>
    <w:p w14:paraId="7D232985" w14:textId="77777777" w:rsidR="00D80D61" w:rsidRDefault="00D80D61" w:rsidP="00D80D61">
      <w:pPr>
        <w:pStyle w:val="Odlomakpopisa"/>
        <w:ind w:left="720"/>
        <w:jc w:val="both"/>
        <w:rPr>
          <w:b/>
        </w:rPr>
      </w:pPr>
    </w:p>
    <w:p w14:paraId="48FCE1AE" w14:textId="77777777" w:rsidR="009F095E" w:rsidRDefault="009F095E" w:rsidP="00F828B7">
      <w:pPr>
        <w:pStyle w:val="Odlomakpopisa"/>
        <w:numPr>
          <w:ilvl w:val="0"/>
          <w:numId w:val="1"/>
        </w:numPr>
        <w:jc w:val="both"/>
        <w:rPr>
          <w:b/>
        </w:rPr>
      </w:pPr>
      <w:r w:rsidRPr="00B055D6">
        <w:rPr>
          <w:b/>
        </w:rPr>
        <w:t>tekuće donacije za izdavačku djelatnost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256"/>
        <w:gridCol w:w="2700"/>
        <w:gridCol w:w="1837"/>
      </w:tblGrid>
      <w:tr w:rsidR="009F095E" w:rsidRPr="00B055D6" w14:paraId="76CA9D80" w14:textId="77777777" w:rsidTr="00AD3C12">
        <w:trPr>
          <w:trHeight w:val="772"/>
          <w:jc w:val="center"/>
        </w:trPr>
        <w:tc>
          <w:tcPr>
            <w:tcW w:w="2269" w:type="dxa"/>
          </w:tcPr>
          <w:p w14:paraId="286AAE8C"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DJELATNOST</w:t>
            </w:r>
          </w:p>
        </w:tc>
        <w:tc>
          <w:tcPr>
            <w:tcW w:w="2256" w:type="dxa"/>
          </w:tcPr>
          <w:p w14:paraId="1FB6FEA3"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PLAN ZA 2021.</w:t>
            </w:r>
          </w:p>
        </w:tc>
        <w:tc>
          <w:tcPr>
            <w:tcW w:w="2700" w:type="dxa"/>
          </w:tcPr>
          <w:p w14:paraId="4A537B85" w14:textId="77777777" w:rsidR="009F095E" w:rsidRPr="00B055D6" w:rsidRDefault="009F095E" w:rsidP="00F828B7">
            <w:pPr>
              <w:spacing w:after="0"/>
              <w:jc w:val="both"/>
              <w:rPr>
                <w:rFonts w:ascii="Times New Roman" w:hAnsi="Times New Roman"/>
                <w:sz w:val="24"/>
                <w:szCs w:val="24"/>
              </w:rPr>
            </w:pPr>
            <w:r w:rsidRPr="00B055D6">
              <w:rPr>
                <w:rFonts w:ascii="Times New Roman" w:hAnsi="Times New Roman"/>
                <w:sz w:val="24"/>
                <w:szCs w:val="24"/>
              </w:rPr>
              <w:t xml:space="preserve">OSTVARENO </w:t>
            </w:r>
          </w:p>
          <w:p w14:paraId="7FB68204" w14:textId="77777777" w:rsidR="009F095E" w:rsidRPr="00B055D6" w:rsidRDefault="009F095E" w:rsidP="00F828B7">
            <w:pPr>
              <w:spacing w:after="0"/>
              <w:jc w:val="both"/>
              <w:rPr>
                <w:rFonts w:ascii="Times New Roman" w:hAnsi="Times New Roman"/>
                <w:sz w:val="24"/>
                <w:szCs w:val="24"/>
              </w:rPr>
            </w:pPr>
            <w:r w:rsidRPr="00B055D6">
              <w:rPr>
                <w:rFonts w:ascii="Times New Roman" w:hAnsi="Times New Roman"/>
                <w:sz w:val="24"/>
                <w:szCs w:val="24"/>
              </w:rPr>
              <w:t xml:space="preserve"> srpanj-prosinac 2021.</w:t>
            </w:r>
          </w:p>
        </w:tc>
        <w:tc>
          <w:tcPr>
            <w:tcW w:w="1837" w:type="dxa"/>
          </w:tcPr>
          <w:p w14:paraId="17A6D874"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 OSTVARENJA</w:t>
            </w:r>
          </w:p>
        </w:tc>
      </w:tr>
      <w:tr w:rsidR="009F095E" w:rsidRPr="00B055D6" w14:paraId="718D20D9" w14:textId="77777777" w:rsidTr="00AD3C12">
        <w:trPr>
          <w:trHeight w:val="530"/>
          <w:jc w:val="center"/>
        </w:trPr>
        <w:tc>
          <w:tcPr>
            <w:tcW w:w="2269" w:type="dxa"/>
          </w:tcPr>
          <w:p w14:paraId="56091CA7"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Izdavačka</w:t>
            </w:r>
          </w:p>
        </w:tc>
        <w:tc>
          <w:tcPr>
            <w:tcW w:w="2256" w:type="dxa"/>
          </w:tcPr>
          <w:p w14:paraId="369D14E6"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123.000,00</w:t>
            </w:r>
          </w:p>
        </w:tc>
        <w:tc>
          <w:tcPr>
            <w:tcW w:w="2700" w:type="dxa"/>
          </w:tcPr>
          <w:p w14:paraId="43379A6A"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14.500,00</w:t>
            </w:r>
          </w:p>
        </w:tc>
        <w:tc>
          <w:tcPr>
            <w:tcW w:w="1837" w:type="dxa"/>
          </w:tcPr>
          <w:p w14:paraId="472BACB3"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11,79</w:t>
            </w:r>
            <w:r w:rsidR="006760AD">
              <w:rPr>
                <w:rFonts w:ascii="Times New Roman" w:hAnsi="Times New Roman"/>
                <w:sz w:val="24"/>
                <w:szCs w:val="24"/>
              </w:rPr>
              <w:t xml:space="preserve"> </w:t>
            </w:r>
            <w:r w:rsidRPr="00B055D6">
              <w:rPr>
                <w:rFonts w:ascii="Times New Roman" w:hAnsi="Times New Roman"/>
                <w:sz w:val="24"/>
                <w:szCs w:val="24"/>
              </w:rPr>
              <w:t>%</w:t>
            </w:r>
          </w:p>
        </w:tc>
      </w:tr>
    </w:tbl>
    <w:p w14:paraId="4E320C28" w14:textId="77777777" w:rsidR="00D80D61" w:rsidRDefault="00D80D61" w:rsidP="00D80D61">
      <w:pPr>
        <w:pStyle w:val="Odlomakpopisa"/>
        <w:ind w:left="720"/>
        <w:jc w:val="both"/>
        <w:rPr>
          <w:b/>
        </w:rPr>
      </w:pPr>
    </w:p>
    <w:p w14:paraId="710946F3" w14:textId="77777777" w:rsidR="009F095E" w:rsidRDefault="009F095E" w:rsidP="00F828B7">
      <w:pPr>
        <w:pStyle w:val="Odlomakpopisa"/>
        <w:numPr>
          <w:ilvl w:val="0"/>
          <w:numId w:val="1"/>
        </w:numPr>
        <w:jc w:val="both"/>
        <w:rPr>
          <w:b/>
        </w:rPr>
      </w:pPr>
      <w:r w:rsidRPr="00AF628F">
        <w:rPr>
          <w:b/>
        </w:rPr>
        <w:t>subvencije informativnim ustanovama</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2338"/>
        <w:gridCol w:w="2340"/>
        <w:gridCol w:w="2340"/>
      </w:tblGrid>
      <w:tr w:rsidR="009F095E" w:rsidRPr="00B055D6" w14:paraId="2692A629" w14:textId="77777777" w:rsidTr="00AD3C12">
        <w:trPr>
          <w:trHeight w:val="711"/>
          <w:jc w:val="center"/>
        </w:trPr>
        <w:tc>
          <w:tcPr>
            <w:tcW w:w="2338" w:type="dxa"/>
          </w:tcPr>
          <w:p w14:paraId="0BF3D21D"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DJELATNOST</w:t>
            </w:r>
          </w:p>
        </w:tc>
        <w:tc>
          <w:tcPr>
            <w:tcW w:w="2338" w:type="dxa"/>
          </w:tcPr>
          <w:p w14:paraId="23D06380"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PLAN ZA 2021.</w:t>
            </w:r>
          </w:p>
        </w:tc>
        <w:tc>
          <w:tcPr>
            <w:tcW w:w="2340" w:type="dxa"/>
          </w:tcPr>
          <w:p w14:paraId="0C85EB7D"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OSTVARENO  srpanj-prosinac 2021.</w:t>
            </w:r>
          </w:p>
        </w:tc>
        <w:tc>
          <w:tcPr>
            <w:tcW w:w="2340" w:type="dxa"/>
          </w:tcPr>
          <w:p w14:paraId="08A7C08D"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 OSTVARENJA</w:t>
            </w:r>
          </w:p>
        </w:tc>
      </w:tr>
      <w:tr w:rsidR="009F095E" w:rsidRPr="00B055D6" w14:paraId="73D6E1B6" w14:textId="77777777" w:rsidTr="00AD3C12">
        <w:trPr>
          <w:trHeight w:val="511"/>
          <w:jc w:val="center"/>
        </w:trPr>
        <w:tc>
          <w:tcPr>
            <w:tcW w:w="2338" w:type="dxa"/>
          </w:tcPr>
          <w:p w14:paraId="62FD2A90"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Informiranje</w:t>
            </w:r>
          </w:p>
        </w:tc>
        <w:tc>
          <w:tcPr>
            <w:tcW w:w="2338" w:type="dxa"/>
          </w:tcPr>
          <w:p w14:paraId="2556D4F1"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750.000,00</w:t>
            </w:r>
          </w:p>
        </w:tc>
        <w:tc>
          <w:tcPr>
            <w:tcW w:w="2340" w:type="dxa"/>
          </w:tcPr>
          <w:p w14:paraId="0F33FA58"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375.000,00</w:t>
            </w:r>
          </w:p>
          <w:p w14:paraId="5817BECF" w14:textId="77777777" w:rsidR="009F095E" w:rsidRPr="00B055D6" w:rsidRDefault="009F095E" w:rsidP="00F828B7">
            <w:pPr>
              <w:jc w:val="both"/>
              <w:rPr>
                <w:rFonts w:ascii="Times New Roman" w:hAnsi="Times New Roman"/>
                <w:sz w:val="24"/>
                <w:szCs w:val="24"/>
              </w:rPr>
            </w:pPr>
          </w:p>
        </w:tc>
        <w:tc>
          <w:tcPr>
            <w:tcW w:w="2340" w:type="dxa"/>
          </w:tcPr>
          <w:p w14:paraId="21FFF7EC"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50 %</w:t>
            </w:r>
          </w:p>
        </w:tc>
      </w:tr>
    </w:tbl>
    <w:p w14:paraId="159E002D" w14:textId="77777777" w:rsidR="0039524E" w:rsidRDefault="0039524E" w:rsidP="00D80D61">
      <w:pPr>
        <w:pStyle w:val="Odlomakpopisa"/>
        <w:ind w:left="720"/>
        <w:jc w:val="both"/>
        <w:rPr>
          <w:b/>
        </w:rPr>
      </w:pPr>
    </w:p>
    <w:p w14:paraId="697977F7" w14:textId="77777777" w:rsidR="009F095E" w:rsidRDefault="009F095E" w:rsidP="00F828B7">
      <w:pPr>
        <w:pStyle w:val="Odlomakpopisa"/>
        <w:numPr>
          <w:ilvl w:val="0"/>
          <w:numId w:val="1"/>
        </w:numPr>
        <w:jc w:val="both"/>
        <w:rPr>
          <w:b/>
        </w:rPr>
      </w:pPr>
      <w:r w:rsidRPr="00B055D6">
        <w:rPr>
          <w:b/>
        </w:rPr>
        <w:t xml:space="preserve">tekuće donacije knjižnicama </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2387"/>
        <w:gridCol w:w="2388"/>
        <w:gridCol w:w="2388"/>
      </w:tblGrid>
      <w:tr w:rsidR="009F095E" w:rsidRPr="00B055D6" w14:paraId="41D32190" w14:textId="77777777" w:rsidTr="00AD3C12">
        <w:trPr>
          <w:trHeight w:val="662"/>
          <w:jc w:val="center"/>
        </w:trPr>
        <w:tc>
          <w:tcPr>
            <w:tcW w:w="2387" w:type="dxa"/>
          </w:tcPr>
          <w:p w14:paraId="73FC32B7"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DJELATNOST</w:t>
            </w:r>
          </w:p>
        </w:tc>
        <w:tc>
          <w:tcPr>
            <w:tcW w:w="2387" w:type="dxa"/>
          </w:tcPr>
          <w:p w14:paraId="2D329D94"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PLAN ZA 2021.</w:t>
            </w:r>
          </w:p>
        </w:tc>
        <w:tc>
          <w:tcPr>
            <w:tcW w:w="2388" w:type="dxa"/>
          </w:tcPr>
          <w:p w14:paraId="09D3FD6D"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OSTVARENO  srpanj-prosinac 2021</w:t>
            </w:r>
          </w:p>
        </w:tc>
        <w:tc>
          <w:tcPr>
            <w:tcW w:w="2388" w:type="dxa"/>
          </w:tcPr>
          <w:p w14:paraId="24ADFD17"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 OSTVARENJA</w:t>
            </w:r>
          </w:p>
        </w:tc>
      </w:tr>
      <w:tr w:rsidR="009F095E" w:rsidRPr="00B055D6" w14:paraId="2A4872E2" w14:textId="77777777" w:rsidTr="00AD3C12">
        <w:trPr>
          <w:trHeight w:val="445"/>
          <w:jc w:val="center"/>
        </w:trPr>
        <w:tc>
          <w:tcPr>
            <w:tcW w:w="2387" w:type="dxa"/>
          </w:tcPr>
          <w:p w14:paraId="5BBB72B8"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Knjižničarstvo</w:t>
            </w:r>
          </w:p>
        </w:tc>
        <w:tc>
          <w:tcPr>
            <w:tcW w:w="2387" w:type="dxa"/>
          </w:tcPr>
          <w:p w14:paraId="412CDBC7"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13.000,00</w:t>
            </w:r>
          </w:p>
        </w:tc>
        <w:tc>
          <w:tcPr>
            <w:tcW w:w="2388" w:type="dxa"/>
          </w:tcPr>
          <w:p w14:paraId="70F84073"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4.500,00</w:t>
            </w:r>
          </w:p>
        </w:tc>
        <w:tc>
          <w:tcPr>
            <w:tcW w:w="2388" w:type="dxa"/>
          </w:tcPr>
          <w:p w14:paraId="7ECD6FD6"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34,62</w:t>
            </w:r>
            <w:r w:rsidR="006760AD">
              <w:rPr>
                <w:rFonts w:ascii="Times New Roman" w:hAnsi="Times New Roman"/>
                <w:sz w:val="24"/>
                <w:szCs w:val="24"/>
              </w:rPr>
              <w:t xml:space="preserve"> </w:t>
            </w:r>
            <w:r w:rsidRPr="00B055D6">
              <w:rPr>
                <w:rFonts w:ascii="Times New Roman" w:hAnsi="Times New Roman"/>
                <w:sz w:val="24"/>
                <w:szCs w:val="24"/>
              </w:rPr>
              <w:t>%</w:t>
            </w:r>
          </w:p>
        </w:tc>
      </w:tr>
    </w:tbl>
    <w:p w14:paraId="386C119B" w14:textId="77777777" w:rsidR="005906FA" w:rsidRDefault="005906FA" w:rsidP="005906FA">
      <w:pPr>
        <w:spacing w:after="0" w:line="240" w:lineRule="auto"/>
        <w:jc w:val="both"/>
        <w:rPr>
          <w:rFonts w:ascii="Times New Roman" w:eastAsia="Times New Roman" w:hAnsi="Times New Roman"/>
          <w:b/>
          <w:sz w:val="24"/>
          <w:szCs w:val="24"/>
          <w:lang w:eastAsia="hr-HR"/>
        </w:rPr>
      </w:pPr>
    </w:p>
    <w:p w14:paraId="24EC486B" w14:textId="77777777" w:rsidR="009F095E" w:rsidRPr="00B055D6" w:rsidRDefault="009F095E" w:rsidP="005906FA">
      <w:pPr>
        <w:spacing w:after="0" w:line="240" w:lineRule="auto"/>
        <w:ind w:firstLine="708"/>
        <w:jc w:val="both"/>
        <w:rPr>
          <w:rFonts w:ascii="Times New Roman" w:hAnsi="Times New Roman"/>
          <w:sz w:val="24"/>
          <w:szCs w:val="24"/>
        </w:rPr>
      </w:pPr>
      <w:r w:rsidRPr="00B055D6">
        <w:rPr>
          <w:rFonts w:ascii="Times New Roman" w:hAnsi="Times New Roman"/>
          <w:sz w:val="24"/>
          <w:szCs w:val="24"/>
        </w:rPr>
        <w:t>Županija je u 2021. godini sufinancirala obnovu preventivno zaštićenih kulturnih i vjerskih  dobara čija je obnova u tijeku, pod nazorom i sufinanciranjem Ministarstva kulture.</w:t>
      </w:r>
    </w:p>
    <w:p w14:paraId="17A2F3EF" w14:textId="77777777" w:rsidR="009F095E" w:rsidRPr="00B055D6" w:rsidRDefault="009F095E" w:rsidP="00F828B7">
      <w:pPr>
        <w:spacing w:after="0" w:line="240" w:lineRule="auto"/>
        <w:ind w:left="-215" w:firstLine="357"/>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2260"/>
        <w:gridCol w:w="2266"/>
        <w:gridCol w:w="2269"/>
      </w:tblGrid>
      <w:tr w:rsidR="009F095E" w:rsidRPr="00B055D6" w14:paraId="7F6F13EF" w14:textId="77777777" w:rsidTr="00AD3C12">
        <w:trPr>
          <w:trHeight w:val="460"/>
          <w:jc w:val="center"/>
        </w:trPr>
        <w:tc>
          <w:tcPr>
            <w:tcW w:w="2283" w:type="dxa"/>
          </w:tcPr>
          <w:p w14:paraId="6174E11A"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DJELATNOST</w:t>
            </w:r>
          </w:p>
        </w:tc>
        <w:tc>
          <w:tcPr>
            <w:tcW w:w="2283" w:type="dxa"/>
          </w:tcPr>
          <w:p w14:paraId="5BEC9502"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PLAN ZA 2021.</w:t>
            </w:r>
          </w:p>
        </w:tc>
        <w:tc>
          <w:tcPr>
            <w:tcW w:w="2284" w:type="dxa"/>
          </w:tcPr>
          <w:p w14:paraId="1E1D6384"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OSTVARENO srpanj-prosinac 2021</w:t>
            </w:r>
          </w:p>
        </w:tc>
        <w:tc>
          <w:tcPr>
            <w:tcW w:w="2284" w:type="dxa"/>
          </w:tcPr>
          <w:p w14:paraId="687F871B"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 OSTVARENJA</w:t>
            </w:r>
          </w:p>
        </w:tc>
      </w:tr>
      <w:tr w:rsidR="009F095E" w:rsidRPr="00B055D6" w14:paraId="54434692" w14:textId="77777777" w:rsidTr="00AD3C12">
        <w:trPr>
          <w:trHeight w:val="1079"/>
          <w:jc w:val="center"/>
        </w:trPr>
        <w:tc>
          <w:tcPr>
            <w:tcW w:w="2283" w:type="dxa"/>
          </w:tcPr>
          <w:p w14:paraId="635CC510"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Ulaganje u objekte kulture</w:t>
            </w:r>
          </w:p>
        </w:tc>
        <w:tc>
          <w:tcPr>
            <w:tcW w:w="2283" w:type="dxa"/>
          </w:tcPr>
          <w:p w14:paraId="7900DFC9" w14:textId="77777777" w:rsidR="009F095E" w:rsidRPr="00B055D6" w:rsidRDefault="009F095E" w:rsidP="00F828B7">
            <w:pPr>
              <w:jc w:val="both"/>
              <w:rPr>
                <w:rFonts w:ascii="Times New Roman" w:hAnsi="Times New Roman"/>
                <w:sz w:val="24"/>
                <w:szCs w:val="24"/>
              </w:rPr>
            </w:pPr>
          </w:p>
          <w:p w14:paraId="31960E38"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1.332.500,00</w:t>
            </w:r>
          </w:p>
        </w:tc>
        <w:tc>
          <w:tcPr>
            <w:tcW w:w="2284" w:type="dxa"/>
          </w:tcPr>
          <w:p w14:paraId="64AC38E8" w14:textId="77777777" w:rsidR="009F095E" w:rsidRPr="00B055D6" w:rsidRDefault="009F095E" w:rsidP="00F828B7">
            <w:pPr>
              <w:jc w:val="both"/>
              <w:rPr>
                <w:rFonts w:ascii="Times New Roman" w:hAnsi="Times New Roman"/>
                <w:sz w:val="24"/>
                <w:szCs w:val="24"/>
              </w:rPr>
            </w:pPr>
          </w:p>
          <w:p w14:paraId="3E100FD2"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1.141.783,87</w:t>
            </w:r>
          </w:p>
          <w:p w14:paraId="093BC894"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lastRenderedPageBreak/>
              <w:t xml:space="preserve">     </w:t>
            </w:r>
          </w:p>
        </w:tc>
        <w:tc>
          <w:tcPr>
            <w:tcW w:w="2284" w:type="dxa"/>
          </w:tcPr>
          <w:p w14:paraId="558A8EB6" w14:textId="77777777" w:rsidR="009F095E" w:rsidRPr="00B055D6" w:rsidRDefault="009F095E" w:rsidP="00F828B7">
            <w:pPr>
              <w:jc w:val="both"/>
              <w:rPr>
                <w:rFonts w:ascii="Times New Roman" w:hAnsi="Times New Roman"/>
                <w:sz w:val="24"/>
                <w:szCs w:val="24"/>
              </w:rPr>
            </w:pPr>
          </w:p>
          <w:p w14:paraId="3F91B7C1" w14:textId="77777777" w:rsidR="009F095E" w:rsidRPr="00B055D6" w:rsidRDefault="009F095E" w:rsidP="00F828B7">
            <w:pPr>
              <w:jc w:val="both"/>
              <w:rPr>
                <w:rFonts w:ascii="Times New Roman" w:hAnsi="Times New Roman"/>
                <w:sz w:val="24"/>
                <w:szCs w:val="24"/>
              </w:rPr>
            </w:pPr>
            <w:r w:rsidRPr="00B055D6">
              <w:rPr>
                <w:rFonts w:ascii="Times New Roman" w:hAnsi="Times New Roman"/>
                <w:sz w:val="24"/>
                <w:szCs w:val="24"/>
              </w:rPr>
              <w:t>85,69 %</w:t>
            </w:r>
          </w:p>
        </w:tc>
      </w:tr>
    </w:tbl>
    <w:p w14:paraId="33F7389D" w14:textId="77777777" w:rsidR="009F095E" w:rsidRPr="00B055D6" w:rsidRDefault="009F095E" w:rsidP="00F828B7">
      <w:pPr>
        <w:pStyle w:val="Odlomakpopisa"/>
        <w:ind w:left="720"/>
        <w:jc w:val="both"/>
        <w:rPr>
          <w:b/>
        </w:rPr>
      </w:pPr>
    </w:p>
    <w:p w14:paraId="2E43B641" w14:textId="77777777" w:rsidR="009F095E" w:rsidRPr="00B055D6" w:rsidRDefault="009F095E" w:rsidP="00F828B7">
      <w:pPr>
        <w:jc w:val="both"/>
        <w:rPr>
          <w:rFonts w:ascii="Times New Roman" w:hAnsi="Times New Roman"/>
          <w:b/>
          <w:sz w:val="24"/>
          <w:szCs w:val="24"/>
        </w:rPr>
      </w:pPr>
      <w:r w:rsidRPr="00B055D6">
        <w:rPr>
          <w:rFonts w:ascii="Times New Roman" w:hAnsi="Times New Roman"/>
          <w:b/>
          <w:sz w:val="24"/>
          <w:szCs w:val="24"/>
        </w:rPr>
        <w:t>ŠPORT</w:t>
      </w:r>
    </w:p>
    <w:p w14:paraId="76B39F92" w14:textId="77777777" w:rsidR="009F095E" w:rsidRPr="00B055D6" w:rsidRDefault="009F095E" w:rsidP="008E6E45">
      <w:pPr>
        <w:pStyle w:val="Odlomakpopisa"/>
        <w:ind w:left="0" w:firstLine="568"/>
        <w:jc w:val="both"/>
      </w:pPr>
      <w:r w:rsidRPr="00B055D6">
        <w:t xml:space="preserve">Programom javnih potreba u športu na području Brodsko-posavske županije u 2020. godini osigurana su sredstva za: </w:t>
      </w:r>
    </w:p>
    <w:p w14:paraId="63FD9A93" w14:textId="77777777" w:rsidR="009F095E" w:rsidRPr="00B055D6" w:rsidRDefault="009F095E" w:rsidP="00F828B7">
      <w:pPr>
        <w:pStyle w:val="Odlomakpopisa"/>
        <w:numPr>
          <w:ilvl w:val="0"/>
          <w:numId w:val="2"/>
        </w:numPr>
        <w:ind w:left="928"/>
        <w:contextualSpacing/>
        <w:jc w:val="both"/>
      </w:pPr>
      <w:r w:rsidRPr="00B055D6">
        <w:t>djelovanje Zajednice športskih udruga i saveza Brodsko-posavske županije</w:t>
      </w:r>
    </w:p>
    <w:p w14:paraId="131FE108" w14:textId="77777777" w:rsidR="009F095E" w:rsidRPr="00B055D6" w:rsidRDefault="009F095E" w:rsidP="00F828B7">
      <w:pPr>
        <w:pStyle w:val="Odlomakpopisa"/>
        <w:numPr>
          <w:ilvl w:val="0"/>
          <w:numId w:val="2"/>
        </w:numPr>
        <w:ind w:left="928"/>
        <w:contextualSpacing/>
        <w:jc w:val="both"/>
      </w:pPr>
      <w:r w:rsidRPr="00B055D6">
        <w:t>poticanje i promicanje športa,</w:t>
      </w:r>
    </w:p>
    <w:p w14:paraId="4908AB66" w14:textId="77777777" w:rsidR="009F095E" w:rsidRPr="00B055D6" w:rsidRDefault="009F095E" w:rsidP="00F828B7">
      <w:pPr>
        <w:pStyle w:val="Odlomakpopisa"/>
        <w:numPr>
          <w:ilvl w:val="0"/>
          <w:numId w:val="2"/>
        </w:numPr>
        <w:ind w:left="928"/>
        <w:contextualSpacing/>
        <w:jc w:val="both"/>
      </w:pPr>
      <w:r w:rsidRPr="00B055D6">
        <w:t>provođenje športskih aktivnosti djece i mladeži,</w:t>
      </w:r>
    </w:p>
    <w:p w14:paraId="6CA44A6F" w14:textId="77777777" w:rsidR="009F095E" w:rsidRPr="00B055D6" w:rsidRDefault="009F095E" w:rsidP="00F828B7">
      <w:pPr>
        <w:pStyle w:val="Odlomakpopisa"/>
        <w:numPr>
          <w:ilvl w:val="0"/>
          <w:numId w:val="2"/>
        </w:numPr>
        <w:ind w:left="928"/>
        <w:contextualSpacing/>
        <w:jc w:val="both"/>
      </w:pPr>
      <w:r w:rsidRPr="00B055D6">
        <w:t>djelovanje športskih udruga i saveza,</w:t>
      </w:r>
    </w:p>
    <w:p w14:paraId="75C8711E" w14:textId="77777777" w:rsidR="009F095E" w:rsidRPr="00B055D6" w:rsidRDefault="009F095E" w:rsidP="00F828B7">
      <w:pPr>
        <w:pStyle w:val="Odlomakpopisa"/>
        <w:numPr>
          <w:ilvl w:val="0"/>
          <w:numId w:val="2"/>
        </w:numPr>
        <w:ind w:left="928"/>
        <w:contextualSpacing/>
        <w:jc w:val="both"/>
      </w:pPr>
      <w:r w:rsidRPr="00B055D6">
        <w:t xml:space="preserve">športsko rekreacijske aktivnosti građana, </w:t>
      </w:r>
    </w:p>
    <w:p w14:paraId="25A88236" w14:textId="77777777" w:rsidR="009F095E" w:rsidRPr="00B055D6" w:rsidRDefault="009F095E" w:rsidP="00F828B7">
      <w:pPr>
        <w:pStyle w:val="Odlomakpopisa"/>
        <w:numPr>
          <w:ilvl w:val="0"/>
          <w:numId w:val="2"/>
        </w:numPr>
        <w:ind w:left="928"/>
        <w:contextualSpacing/>
        <w:jc w:val="both"/>
      </w:pPr>
      <w:r w:rsidRPr="00B055D6">
        <w:t>osoba s teškoćama u razvoju i osoba s invaliditetom,</w:t>
      </w:r>
    </w:p>
    <w:p w14:paraId="4C982443" w14:textId="77777777" w:rsidR="009F095E" w:rsidRPr="00B055D6" w:rsidRDefault="009F095E" w:rsidP="00F828B7">
      <w:pPr>
        <w:pStyle w:val="Odlomakpopisa"/>
        <w:numPr>
          <w:ilvl w:val="0"/>
          <w:numId w:val="2"/>
        </w:numPr>
        <w:ind w:left="928"/>
        <w:contextualSpacing/>
        <w:jc w:val="both"/>
      </w:pPr>
      <w:r w:rsidRPr="00B055D6">
        <w:t>školovanje stručnih kadrova-trenera,</w:t>
      </w:r>
    </w:p>
    <w:p w14:paraId="03B40598" w14:textId="77777777" w:rsidR="009F095E" w:rsidRPr="00513D6B" w:rsidRDefault="009F095E" w:rsidP="00F828B7">
      <w:pPr>
        <w:pStyle w:val="Odlomakpopisa"/>
        <w:numPr>
          <w:ilvl w:val="0"/>
          <w:numId w:val="2"/>
        </w:numPr>
        <w:ind w:left="928"/>
        <w:contextualSpacing/>
        <w:jc w:val="both"/>
      </w:pPr>
      <w:r w:rsidRPr="00B055D6">
        <w:t xml:space="preserve"> potpora održavanju športskih memorijalnih turnira.</w:t>
      </w:r>
    </w:p>
    <w:p w14:paraId="2C47573C" w14:textId="77777777" w:rsidR="009F095E" w:rsidRPr="00B055D6" w:rsidRDefault="009F095E" w:rsidP="00F828B7">
      <w:pPr>
        <w:spacing w:after="0" w:line="240" w:lineRule="auto"/>
        <w:jc w:val="both"/>
        <w:rPr>
          <w:rFonts w:ascii="Times New Roman" w:hAnsi="Times New Roman"/>
          <w:sz w:val="24"/>
          <w:szCs w:val="24"/>
        </w:rPr>
      </w:pPr>
      <w:r w:rsidRPr="00B055D6">
        <w:rPr>
          <w:rFonts w:ascii="Times New Roman" w:hAnsi="Times New Roman"/>
          <w:iCs/>
          <w:sz w:val="24"/>
          <w:szCs w:val="24"/>
        </w:rPr>
        <w:tab/>
        <w:t>U 2021.</w:t>
      </w:r>
      <w:r w:rsidR="006760AD">
        <w:rPr>
          <w:rFonts w:ascii="Times New Roman" w:hAnsi="Times New Roman"/>
          <w:iCs/>
          <w:sz w:val="24"/>
          <w:szCs w:val="24"/>
        </w:rPr>
        <w:t xml:space="preserve"> </w:t>
      </w:r>
      <w:r w:rsidRPr="00B055D6">
        <w:rPr>
          <w:rFonts w:ascii="Times New Roman" w:hAnsi="Times New Roman"/>
          <w:iCs/>
          <w:sz w:val="24"/>
          <w:szCs w:val="24"/>
        </w:rPr>
        <w:t xml:space="preserve">godini </w:t>
      </w:r>
      <w:r w:rsidRPr="00B055D6">
        <w:rPr>
          <w:rFonts w:ascii="Times New Roman" w:hAnsi="Times New Roman"/>
          <w:sz w:val="24"/>
          <w:szCs w:val="24"/>
        </w:rPr>
        <w:t xml:space="preserve"> iz općih prihoda i primitaka za javne potrebe u športu planirano je ukupno 3.349.543,36 kuna, a u</w:t>
      </w:r>
      <w:r w:rsidRPr="00B055D6">
        <w:rPr>
          <w:rFonts w:ascii="Times New Roman" w:hAnsi="Times New Roman"/>
          <w:iCs/>
          <w:sz w:val="24"/>
          <w:szCs w:val="24"/>
        </w:rPr>
        <w:t xml:space="preserve">  izvještajnom razdoblju </w:t>
      </w:r>
      <w:r w:rsidRPr="00B055D6">
        <w:rPr>
          <w:rFonts w:ascii="Times New Roman" w:hAnsi="Times New Roman"/>
          <w:b/>
          <w:sz w:val="24"/>
          <w:szCs w:val="24"/>
        </w:rPr>
        <w:t xml:space="preserve"> </w:t>
      </w:r>
      <w:r w:rsidRPr="00B055D6">
        <w:rPr>
          <w:rFonts w:ascii="Times New Roman" w:hAnsi="Times New Roman"/>
          <w:sz w:val="24"/>
          <w:szCs w:val="24"/>
        </w:rPr>
        <w:t>ostvareno je 2.160.045,22  kuna ili 64,49 %.</w:t>
      </w:r>
      <w:r w:rsidR="006760AD">
        <w:rPr>
          <w:rFonts w:ascii="Times New Roman" w:hAnsi="Times New Roman"/>
          <w:sz w:val="24"/>
          <w:szCs w:val="24"/>
        </w:rPr>
        <w:t xml:space="preserve"> </w:t>
      </w:r>
      <w:r w:rsidRPr="00B055D6">
        <w:rPr>
          <w:rFonts w:ascii="Times New Roman" w:hAnsi="Times New Roman"/>
          <w:sz w:val="24"/>
          <w:szCs w:val="24"/>
        </w:rPr>
        <w:t>Sukladno odredbama Zakona o sportu sredstva su usmjerena Zajednici sportskih udruga i saveza Brodsko-posavske županije, te raspoređena na potrebe Županijskog saveza športova, Športskog saveza invalida i gluhih Brodsko-posavske županije, Županijskog saveza športova za posebne namjene, Županijskog saveza športova za športske udruge, Zajednici športskih udruga i saveza Brodsko-posavske županije za plaće zaposlenih i materijalne troškove.</w:t>
      </w:r>
    </w:p>
    <w:p w14:paraId="47EA696B" w14:textId="77777777" w:rsidR="009F095E" w:rsidRPr="00B055D6" w:rsidRDefault="009F095E" w:rsidP="00F828B7">
      <w:pPr>
        <w:contextualSpacing/>
        <w:jc w:val="both"/>
        <w:rPr>
          <w:rFonts w:ascii="Times New Roman" w:hAnsi="Times New Roman"/>
          <w:sz w:val="24"/>
          <w:szCs w:val="24"/>
        </w:rPr>
      </w:pPr>
    </w:p>
    <w:p w14:paraId="06DB18CC" w14:textId="77777777" w:rsidR="009F095E" w:rsidRPr="00B055D6" w:rsidRDefault="009F095E" w:rsidP="00F828B7">
      <w:pPr>
        <w:jc w:val="both"/>
        <w:rPr>
          <w:rFonts w:ascii="Times New Roman" w:hAnsi="Times New Roman"/>
          <w:b/>
          <w:sz w:val="24"/>
          <w:szCs w:val="24"/>
        </w:rPr>
      </w:pPr>
      <w:r w:rsidRPr="00B055D6">
        <w:rPr>
          <w:rFonts w:ascii="Times New Roman" w:hAnsi="Times New Roman"/>
          <w:b/>
          <w:sz w:val="24"/>
          <w:szCs w:val="24"/>
        </w:rPr>
        <w:t>REGISTAR SPORTSKIH DJELATNOSTI</w:t>
      </w:r>
    </w:p>
    <w:p w14:paraId="1E53054E" w14:textId="77777777" w:rsidR="009F095E" w:rsidRPr="00B055D6" w:rsidRDefault="009F095E" w:rsidP="00513D6B">
      <w:pPr>
        <w:spacing w:after="0" w:line="240" w:lineRule="auto"/>
        <w:ind w:firstLine="708"/>
        <w:jc w:val="both"/>
        <w:rPr>
          <w:rFonts w:ascii="Times New Roman" w:hAnsi="Times New Roman"/>
          <w:sz w:val="24"/>
          <w:szCs w:val="24"/>
        </w:rPr>
      </w:pPr>
      <w:r w:rsidRPr="00B055D6">
        <w:rPr>
          <w:rFonts w:ascii="Times New Roman" w:hAnsi="Times New Roman"/>
          <w:sz w:val="24"/>
          <w:szCs w:val="24"/>
        </w:rPr>
        <w:t>Za potrebe praćenja provedbe Nacionalnog programa športa 2019.</w:t>
      </w:r>
      <w:r w:rsidR="006760AD">
        <w:rPr>
          <w:rFonts w:ascii="Times New Roman" w:hAnsi="Times New Roman"/>
          <w:sz w:val="24"/>
          <w:szCs w:val="24"/>
        </w:rPr>
        <w:t xml:space="preserve"> </w:t>
      </w:r>
      <w:r w:rsidRPr="00B055D6">
        <w:rPr>
          <w:rFonts w:ascii="Times New Roman" w:hAnsi="Times New Roman"/>
          <w:sz w:val="24"/>
          <w:szCs w:val="24"/>
        </w:rPr>
        <w:t>-</w:t>
      </w:r>
      <w:r w:rsidR="006760AD">
        <w:rPr>
          <w:rFonts w:ascii="Times New Roman" w:hAnsi="Times New Roman"/>
          <w:sz w:val="24"/>
          <w:szCs w:val="24"/>
        </w:rPr>
        <w:t xml:space="preserve"> </w:t>
      </w:r>
      <w:r w:rsidRPr="00B055D6">
        <w:rPr>
          <w:rFonts w:ascii="Times New Roman" w:hAnsi="Times New Roman"/>
          <w:sz w:val="24"/>
          <w:szCs w:val="24"/>
        </w:rPr>
        <w:t>2026. god. Središnji državni ured za šport prema svim jedinicama lokalne, područne i regionalne samouprave zatražio je unos podataka kroz elektroničko sučelje u jedinstveni Informacijski sustav u sportu. Sukladno tome, Upravni odjel za obrazovanje, sport i kulturu, koji vodi registar sportskih djelatnost u izvještajnom razdoblju u isti je unio podatke za;</w:t>
      </w:r>
    </w:p>
    <w:p w14:paraId="71FF47D7" w14:textId="77777777" w:rsidR="009F095E" w:rsidRPr="00B055D6" w:rsidRDefault="009F095E" w:rsidP="00F828B7">
      <w:pPr>
        <w:spacing w:after="0" w:line="240" w:lineRule="auto"/>
        <w:jc w:val="both"/>
        <w:rPr>
          <w:rFonts w:ascii="Times New Roman" w:hAnsi="Times New Roman"/>
          <w:sz w:val="24"/>
          <w:szCs w:val="24"/>
        </w:rPr>
      </w:pPr>
    </w:p>
    <w:p w14:paraId="69740062" w14:textId="77777777" w:rsidR="009F095E" w:rsidRPr="00B055D6" w:rsidRDefault="009F095E" w:rsidP="00513D6B">
      <w:pPr>
        <w:pStyle w:val="Odlomakpopisa"/>
        <w:numPr>
          <w:ilvl w:val="0"/>
          <w:numId w:val="2"/>
        </w:numPr>
        <w:ind w:left="928"/>
        <w:contextualSpacing/>
        <w:jc w:val="both"/>
      </w:pPr>
      <w:r w:rsidRPr="00B055D6">
        <w:t>3 fizičke osobe koje se bave samostalnim radom, 2 osobe su brisane iz istog</w:t>
      </w:r>
    </w:p>
    <w:p w14:paraId="223FA46B" w14:textId="77777777" w:rsidR="009F095E" w:rsidRPr="00B055D6" w:rsidRDefault="00513D6B" w:rsidP="00513D6B">
      <w:pPr>
        <w:pStyle w:val="Odlomakpopisa"/>
        <w:numPr>
          <w:ilvl w:val="0"/>
          <w:numId w:val="2"/>
        </w:numPr>
        <w:ind w:left="928"/>
        <w:contextualSpacing/>
        <w:jc w:val="both"/>
      </w:pPr>
      <w:r>
        <w:t xml:space="preserve">izdano </w:t>
      </w:r>
      <w:r w:rsidR="009F095E" w:rsidRPr="00B055D6">
        <w:t>14 izvadaka iz registra sportskih djelatnosti,</w:t>
      </w:r>
    </w:p>
    <w:p w14:paraId="7E935729" w14:textId="77777777" w:rsidR="009F095E" w:rsidRPr="00B055D6" w:rsidRDefault="009F095E" w:rsidP="00513D6B">
      <w:pPr>
        <w:pStyle w:val="Odlomakpopisa"/>
        <w:numPr>
          <w:ilvl w:val="0"/>
          <w:numId w:val="2"/>
        </w:numPr>
        <w:ind w:left="928"/>
        <w:contextualSpacing/>
        <w:jc w:val="both"/>
      </w:pPr>
      <w:r w:rsidRPr="00B055D6">
        <w:t xml:space="preserve">izdano 11 obavijesti o izvršenom upisu i promjeni podataka </w:t>
      </w:r>
    </w:p>
    <w:p w14:paraId="7583CC3B" w14:textId="77777777" w:rsidR="009F095E" w:rsidRPr="00513D6B" w:rsidRDefault="009F095E" w:rsidP="00513D6B">
      <w:pPr>
        <w:pStyle w:val="Odlomakpopisa"/>
        <w:ind w:left="928"/>
        <w:contextualSpacing/>
        <w:jc w:val="both"/>
      </w:pPr>
    </w:p>
    <w:p w14:paraId="5C3EFBE0" w14:textId="77777777" w:rsidR="009F095E" w:rsidRPr="00B055D6" w:rsidRDefault="009F095E" w:rsidP="00F828B7">
      <w:pPr>
        <w:ind w:left="284"/>
        <w:contextualSpacing/>
        <w:jc w:val="both"/>
        <w:rPr>
          <w:rFonts w:ascii="Times New Roman" w:hAnsi="Times New Roman"/>
          <w:b/>
          <w:bCs/>
          <w:sz w:val="24"/>
          <w:szCs w:val="24"/>
        </w:rPr>
      </w:pPr>
      <w:r w:rsidRPr="00B055D6">
        <w:rPr>
          <w:rFonts w:ascii="Times New Roman" w:hAnsi="Times New Roman"/>
          <w:b/>
          <w:bCs/>
          <w:sz w:val="24"/>
          <w:szCs w:val="24"/>
        </w:rPr>
        <w:t>TEHNIČKA KULTURA</w:t>
      </w:r>
    </w:p>
    <w:p w14:paraId="7751B7BC" w14:textId="77777777" w:rsidR="009F095E" w:rsidRPr="00B055D6" w:rsidRDefault="009F095E" w:rsidP="00F828B7">
      <w:pPr>
        <w:ind w:left="284"/>
        <w:contextualSpacing/>
        <w:jc w:val="both"/>
        <w:rPr>
          <w:rFonts w:ascii="Times New Roman" w:hAnsi="Times New Roman"/>
          <w:sz w:val="24"/>
          <w:szCs w:val="24"/>
        </w:rPr>
      </w:pPr>
    </w:p>
    <w:p w14:paraId="15028EB3" w14:textId="77777777" w:rsidR="009F095E" w:rsidRPr="00B055D6" w:rsidRDefault="009F095E" w:rsidP="00F828B7">
      <w:pPr>
        <w:spacing w:after="0" w:line="240" w:lineRule="auto"/>
        <w:ind w:firstLine="708"/>
        <w:jc w:val="both"/>
        <w:rPr>
          <w:rFonts w:ascii="Times New Roman" w:hAnsi="Times New Roman"/>
          <w:sz w:val="24"/>
          <w:szCs w:val="24"/>
        </w:rPr>
      </w:pPr>
      <w:r w:rsidRPr="00B055D6">
        <w:rPr>
          <w:rFonts w:ascii="Times New Roman" w:hAnsi="Times New Roman"/>
          <w:sz w:val="24"/>
          <w:szCs w:val="24"/>
        </w:rPr>
        <w:t>Program javnih potreba u tehničkoj kulturi Brodsko-posavske županije provodi  Zajednica tehničke kulture Brodsko-posavske županije. Zajednica  okuplja udruge iz područja tehničke kulture, dvije gradske zajednice i 4 na općinskoj razini, koje su se Odlukom udružile u Zajednicu. Najvažniji doprinos Zajednice tehničke kulture je u radu s učenicima i mladima kroz izvannastavne i izvanškolske aktivnosti tehničke kulture, učeničke zadruge i kroz praktičan rad čime se pridonosi razvoju motoričkih kompetencija, samostalnosti, kreativnosti, kritičkog promišljanja i promatranja, te razvoju poduzetništva. Kod osoba iz socijalno ugroženih i marginaliziranih skupina, tehnička kultura pridonosi prvenstveno razvoju psiho-motoričkih kompetencija, samostalnosti, socijalizaciji i samosvijesti.</w:t>
      </w:r>
    </w:p>
    <w:p w14:paraId="1E2935FB" w14:textId="77777777" w:rsidR="007366BD" w:rsidRPr="00B055D6" w:rsidRDefault="009F095E" w:rsidP="00F828B7">
      <w:pPr>
        <w:spacing w:after="0" w:line="240" w:lineRule="auto"/>
        <w:jc w:val="both"/>
        <w:rPr>
          <w:rFonts w:ascii="Times New Roman" w:hAnsi="Times New Roman"/>
          <w:sz w:val="24"/>
          <w:szCs w:val="24"/>
        </w:rPr>
      </w:pPr>
      <w:r w:rsidRPr="00B055D6">
        <w:rPr>
          <w:rFonts w:ascii="Times New Roman" w:hAnsi="Times New Roman"/>
          <w:sz w:val="24"/>
          <w:szCs w:val="24"/>
        </w:rPr>
        <w:lastRenderedPageBreak/>
        <w:tab/>
        <w:t>U 2021.godini iz općih prihoda i primitaka  za javne potrebe u tehničkoj kulturi</w:t>
      </w:r>
      <w:r w:rsidRPr="00B055D6">
        <w:rPr>
          <w:rFonts w:ascii="Times New Roman" w:hAnsi="Times New Roman"/>
          <w:b/>
          <w:sz w:val="24"/>
          <w:szCs w:val="24"/>
        </w:rPr>
        <w:t xml:space="preserve"> </w:t>
      </w:r>
      <w:r w:rsidRPr="00B055D6">
        <w:rPr>
          <w:rFonts w:ascii="Times New Roman" w:hAnsi="Times New Roman"/>
          <w:sz w:val="24"/>
          <w:szCs w:val="24"/>
        </w:rPr>
        <w:t xml:space="preserve">planirano je ukupno 304.433,44 kuna, a u izvještajnom razdoblju ostvareno je 167.002,32 kuna ili 54,86 %. </w:t>
      </w:r>
    </w:p>
    <w:p w14:paraId="2E08A691" w14:textId="77777777" w:rsidR="00397235" w:rsidRPr="00B055D6" w:rsidRDefault="00397235" w:rsidP="00F828B7">
      <w:pPr>
        <w:jc w:val="both"/>
        <w:rPr>
          <w:rFonts w:ascii="Times New Roman" w:hAnsi="Times New Roman"/>
          <w:sz w:val="24"/>
          <w:szCs w:val="24"/>
        </w:rPr>
      </w:pPr>
    </w:p>
    <w:p w14:paraId="1CEACDFD" w14:textId="77777777" w:rsidR="004D6242" w:rsidRPr="00B055D6" w:rsidRDefault="00025B39" w:rsidP="00F828B7">
      <w:pPr>
        <w:jc w:val="both"/>
        <w:rPr>
          <w:rFonts w:ascii="Times New Roman" w:hAnsi="Times New Roman"/>
          <w:b/>
          <w:sz w:val="24"/>
          <w:szCs w:val="24"/>
        </w:rPr>
      </w:pPr>
      <w:r w:rsidRPr="00B055D6">
        <w:rPr>
          <w:rFonts w:ascii="Times New Roman" w:hAnsi="Times New Roman"/>
          <w:b/>
          <w:sz w:val="24"/>
          <w:szCs w:val="24"/>
        </w:rPr>
        <w:t>ZDRAVSTVO I SOCIJALNA SKRB</w:t>
      </w:r>
    </w:p>
    <w:p w14:paraId="76ED170F" w14:textId="77777777" w:rsidR="0035627B" w:rsidRPr="00DD6164" w:rsidRDefault="0035627B" w:rsidP="00F828B7">
      <w:pPr>
        <w:jc w:val="both"/>
        <w:rPr>
          <w:rFonts w:ascii="Times New Roman" w:hAnsi="Times New Roman"/>
          <w:sz w:val="24"/>
          <w:szCs w:val="24"/>
        </w:rPr>
      </w:pPr>
      <w:r w:rsidRPr="00DD6164">
        <w:rPr>
          <w:rFonts w:ascii="Times New Roman" w:hAnsi="Times New Roman"/>
          <w:b/>
          <w:sz w:val="24"/>
          <w:szCs w:val="24"/>
        </w:rPr>
        <w:t>Decentralizirane funkcije u zdravstvu</w:t>
      </w:r>
    </w:p>
    <w:p w14:paraId="009A847A" w14:textId="77777777" w:rsidR="0035627B" w:rsidRPr="00DD6164" w:rsidRDefault="0035627B" w:rsidP="00513D6B">
      <w:pPr>
        <w:spacing w:after="0" w:line="240" w:lineRule="auto"/>
        <w:jc w:val="both"/>
        <w:rPr>
          <w:rFonts w:ascii="Times New Roman" w:hAnsi="Times New Roman"/>
          <w:sz w:val="24"/>
          <w:szCs w:val="24"/>
        </w:rPr>
      </w:pPr>
      <w:r w:rsidRPr="00DD6164">
        <w:rPr>
          <w:rFonts w:ascii="Times New Roman" w:hAnsi="Times New Roman"/>
          <w:sz w:val="24"/>
          <w:szCs w:val="24"/>
        </w:rPr>
        <w:tab/>
        <w:t>Županijska skupština donijela je Odluku o kriterijima, mjerilima i  načinu financiranja decentraliziranih funkcija za investicijsko ulaganje, investicijsko i tekuće održavanje zdravstvenih ustanova te informatizaciju zdravstvene djelatnosti u 2021. godini na području  Brodsko-posavske</w:t>
      </w:r>
      <w:r w:rsidR="006760AD">
        <w:rPr>
          <w:rFonts w:ascii="Times New Roman" w:hAnsi="Times New Roman"/>
          <w:sz w:val="24"/>
          <w:szCs w:val="24"/>
        </w:rPr>
        <w:t xml:space="preserve"> </w:t>
      </w:r>
      <w:r w:rsidRPr="00DD6164">
        <w:rPr>
          <w:rFonts w:ascii="Times New Roman" w:hAnsi="Times New Roman"/>
          <w:sz w:val="24"/>
          <w:szCs w:val="24"/>
        </w:rPr>
        <w:t>županije. Navedenom Odlukom utvrđena je visina i raspored decentraliziranih  sredstava za zdravstvene ustanove kojima je  Brodsko-posavska županija osnivač.</w:t>
      </w:r>
    </w:p>
    <w:p w14:paraId="42D8F0B2" w14:textId="77777777" w:rsidR="0035627B" w:rsidRPr="00DD6164" w:rsidRDefault="0035627B" w:rsidP="00513D6B">
      <w:pPr>
        <w:spacing w:after="0" w:line="240" w:lineRule="auto"/>
        <w:jc w:val="both"/>
        <w:rPr>
          <w:rFonts w:ascii="Times New Roman" w:hAnsi="Times New Roman"/>
          <w:sz w:val="24"/>
          <w:szCs w:val="24"/>
        </w:rPr>
      </w:pPr>
      <w:r w:rsidRPr="00DD6164">
        <w:rPr>
          <w:rFonts w:ascii="Times New Roman" w:hAnsi="Times New Roman"/>
          <w:sz w:val="24"/>
          <w:szCs w:val="24"/>
        </w:rPr>
        <w:tab/>
        <w:t>Ukupno ostvarena decentralizirana sredstva za</w:t>
      </w:r>
      <w:r w:rsidR="006760AD">
        <w:rPr>
          <w:rFonts w:ascii="Times New Roman" w:hAnsi="Times New Roman"/>
          <w:sz w:val="24"/>
          <w:szCs w:val="24"/>
        </w:rPr>
        <w:t xml:space="preserve"> </w:t>
      </w:r>
      <w:r w:rsidRPr="00DD6164">
        <w:rPr>
          <w:rFonts w:ascii="Times New Roman" w:hAnsi="Times New Roman"/>
          <w:sz w:val="24"/>
          <w:szCs w:val="24"/>
        </w:rPr>
        <w:t>zdravstvene ustanove na području Brodsko-posavske županije u razdoblju srpanj</w:t>
      </w:r>
      <w:r w:rsidR="006760AD">
        <w:rPr>
          <w:rFonts w:ascii="Times New Roman" w:hAnsi="Times New Roman"/>
          <w:sz w:val="24"/>
          <w:szCs w:val="24"/>
        </w:rPr>
        <w:t xml:space="preserve"> </w:t>
      </w:r>
      <w:r w:rsidRPr="00DD6164">
        <w:rPr>
          <w:rFonts w:ascii="Times New Roman" w:hAnsi="Times New Roman"/>
          <w:sz w:val="24"/>
          <w:szCs w:val="24"/>
        </w:rPr>
        <w:t>-</w:t>
      </w:r>
      <w:r w:rsidR="006760AD">
        <w:rPr>
          <w:rFonts w:ascii="Times New Roman" w:hAnsi="Times New Roman"/>
          <w:sz w:val="24"/>
          <w:szCs w:val="24"/>
        </w:rPr>
        <w:t xml:space="preserve"> </w:t>
      </w:r>
      <w:r w:rsidRPr="00DD6164">
        <w:rPr>
          <w:rFonts w:ascii="Times New Roman" w:hAnsi="Times New Roman"/>
          <w:sz w:val="24"/>
          <w:szCs w:val="24"/>
        </w:rPr>
        <w:t>prosinac 2021. godini iznose : 14.496.359,78 kn.</w:t>
      </w:r>
    </w:p>
    <w:p w14:paraId="1796B53C" w14:textId="77777777" w:rsidR="0035627B" w:rsidRDefault="0035627B" w:rsidP="00513D6B">
      <w:pPr>
        <w:spacing w:after="0" w:line="240" w:lineRule="auto"/>
        <w:ind w:firstLine="708"/>
        <w:jc w:val="both"/>
        <w:rPr>
          <w:rFonts w:ascii="Times New Roman" w:hAnsi="Times New Roman"/>
          <w:sz w:val="24"/>
          <w:szCs w:val="24"/>
        </w:rPr>
      </w:pPr>
      <w:r w:rsidRPr="00DD6164">
        <w:rPr>
          <w:rFonts w:ascii="Times New Roman" w:hAnsi="Times New Roman"/>
          <w:sz w:val="24"/>
          <w:szCs w:val="24"/>
        </w:rPr>
        <w:t>Decentralizirana sredstva su doznačena  kako slijedi:</w:t>
      </w:r>
    </w:p>
    <w:p w14:paraId="0BB37234" w14:textId="77777777" w:rsidR="00513D6B" w:rsidRPr="00DD6164" w:rsidRDefault="00513D6B" w:rsidP="00513D6B">
      <w:pPr>
        <w:spacing w:after="0" w:line="240" w:lineRule="auto"/>
        <w:ind w:firstLine="708"/>
        <w:jc w:val="both"/>
        <w:rPr>
          <w:rFonts w:ascii="Times New Roman" w:hAnsi="Times New Roman"/>
          <w:sz w:val="24"/>
          <w:szCs w:val="24"/>
        </w:rPr>
      </w:pPr>
    </w:p>
    <w:p w14:paraId="7E30D93A" w14:textId="77777777" w:rsidR="0035627B" w:rsidRPr="00DD6164" w:rsidRDefault="0035627B" w:rsidP="00F828B7">
      <w:pPr>
        <w:jc w:val="both"/>
        <w:rPr>
          <w:rFonts w:ascii="Times New Roman" w:hAnsi="Times New Roman"/>
          <w:b/>
          <w:sz w:val="24"/>
          <w:szCs w:val="24"/>
        </w:rPr>
      </w:pPr>
      <w:r w:rsidRPr="00DD6164">
        <w:rPr>
          <w:rFonts w:ascii="Times New Roman" w:hAnsi="Times New Roman"/>
          <w:b/>
          <w:sz w:val="24"/>
          <w:szCs w:val="24"/>
        </w:rPr>
        <w:t>Opća bolnica « Dr. Josip  Benčević » Slavonski Brod</w:t>
      </w:r>
    </w:p>
    <w:p w14:paraId="330A89F2" w14:textId="77777777" w:rsidR="0035627B" w:rsidRPr="00DD6164" w:rsidRDefault="0035627B" w:rsidP="00F828B7">
      <w:pPr>
        <w:jc w:val="both"/>
        <w:rPr>
          <w:rFonts w:ascii="Times New Roman" w:hAnsi="Times New Roman"/>
          <w:sz w:val="24"/>
          <w:szCs w:val="24"/>
        </w:rPr>
      </w:pPr>
      <w:r w:rsidRPr="00DD6164">
        <w:rPr>
          <w:rFonts w:ascii="Times New Roman" w:hAnsi="Times New Roman"/>
          <w:sz w:val="24"/>
          <w:szCs w:val="24"/>
        </w:rPr>
        <w:t xml:space="preserve">Ukupno doznačeno: 7.372.616,18 kn,  </w:t>
      </w:r>
    </w:p>
    <w:p w14:paraId="365AD6C4" w14:textId="77777777" w:rsidR="0035627B" w:rsidRPr="00DD6164" w:rsidRDefault="0035627B" w:rsidP="00F828B7">
      <w:pPr>
        <w:pStyle w:val="Odlomakpopisa"/>
        <w:numPr>
          <w:ilvl w:val="0"/>
          <w:numId w:val="2"/>
        </w:numPr>
        <w:contextualSpacing/>
        <w:jc w:val="both"/>
      </w:pPr>
      <w:r w:rsidRPr="00DD6164">
        <w:t xml:space="preserve">usluge tekućeg i investicijskog održavanja medicinske i nemedicinske opreme: 971.003,49 kn, </w:t>
      </w:r>
    </w:p>
    <w:p w14:paraId="55EDEC7A" w14:textId="77777777" w:rsidR="0035627B" w:rsidRPr="00DD6164" w:rsidRDefault="0035627B" w:rsidP="00F828B7">
      <w:pPr>
        <w:pStyle w:val="Odlomakpopisa"/>
        <w:numPr>
          <w:ilvl w:val="0"/>
          <w:numId w:val="2"/>
        </w:numPr>
        <w:contextualSpacing/>
        <w:jc w:val="both"/>
      </w:pPr>
      <w:r w:rsidRPr="00DD6164">
        <w:t>medicinska i laboratorijska oprema: 5.686.226,25 kn</w:t>
      </w:r>
    </w:p>
    <w:p w14:paraId="2395E4E8" w14:textId="77777777" w:rsidR="0035627B" w:rsidRPr="00DD6164" w:rsidRDefault="0035627B" w:rsidP="00F828B7">
      <w:pPr>
        <w:pStyle w:val="Odlomakpopisa"/>
        <w:numPr>
          <w:ilvl w:val="0"/>
          <w:numId w:val="7"/>
        </w:numPr>
        <w:ind w:left="1418" w:hanging="284"/>
        <w:jc w:val="both"/>
      </w:pPr>
      <w:r w:rsidRPr="00DD6164">
        <w:t>bolnički kreveti, 20 kom: 393.750,00 kn</w:t>
      </w:r>
    </w:p>
    <w:p w14:paraId="487B50ED" w14:textId="77777777" w:rsidR="0035627B" w:rsidRPr="00DD6164" w:rsidRDefault="0035627B" w:rsidP="00F828B7">
      <w:pPr>
        <w:pStyle w:val="Odlomakpopisa"/>
        <w:numPr>
          <w:ilvl w:val="0"/>
          <w:numId w:val="7"/>
        </w:numPr>
        <w:ind w:left="1418" w:hanging="284"/>
        <w:jc w:val="both"/>
      </w:pPr>
      <w:r w:rsidRPr="00DD6164">
        <w:t>gastroenterološki stup, 1 kom: 1.499.743,00 kn</w:t>
      </w:r>
    </w:p>
    <w:p w14:paraId="3DDC7A3A" w14:textId="77777777" w:rsidR="0035627B" w:rsidRPr="00DD6164" w:rsidRDefault="0035627B" w:rsidP="00F828B7">
      <w:pPr>
        <w:pStyle w:val="Odlomakpopisa"/>
        <w:numPr>
          <w:ilvl w:val="0"/>
          <w:numId w:val="7"/>
        </w:numPr>
        <w:ind w:left="1418" w:hanging="284"/>
        <w:jc w:val="both"/>
      </w:pPr>
      <w:r w:rsidRPr="00DD6164">
        <w:t>uređaj za dezinfekciju endoskopskih uređaja, 1 kom: 599.687,50 kn</w:t>
      </w:r>
    </w:p>
    <w:p w14:paraId="4E49CCA6" w14:textId="77777777" w:rsidR="0035627B" w:rsidRPr="00DD6164" w:rsidRDefault="0035627B" w:rsidP="00F828B7">
      <w:pPr>
        <w:pStyle w:val="Odlomakpopisa"/>
        <w:numPr>
          <w:ilvl w:val="0"/>
          <w:numId w:val="7"/>
        </w:numPr>
        <w:ind w:left="1418" w:hanging="284"/>
        <w:jc w:val="both"/>
      </w:pPr>
      <w:r w:rsidRPr="00DD6164">
        <w:t>oprema za integriranje operacijskih sala, 1 kom: 399.768,75 kn</w:t>
      </w:r>
    </w:p>
    <w:p w14:paraId="003CE462" w14:textId="77777777" w:rsidR="0035627B" w:rsidRPr="00DD6164" w:rsidRDefault="0035627B" w:rsidP="00F828B7">
      <w:pPr>
        <w:pStyle w:val="Odlomakpopisa"/>
        <w:numPr>
          <w:ilvl w:val="0"/>
          <w:numId w:val="7"/>
        </w:numPr>
        <w:ind w:left="1418" w:hanging="284"/>
        <w:jc w:val="both"/>
      </w:pPr>
      <w:r w:rsidRPr="00DD6164">
        <w:t>inkubator biološke kontrole, 1 kom: 23.531,25 kn</w:t>
      </w:r>
    </w:p>
    <w:p w14:paraId="3B12428B" w14:textId="77777777" w:rsidR="0035627B" w:rsidRPr="00DD6164" w:rsidRDefault="0035627B" w:rsidP="00F828B7">
      <w:pPr>
        <w:pStyle w:val="Odlomakpopisa"/>
        <w:numPr>
          <w:ilvl w:val="0"/>
          <w:numId w:val="7"/>
        </w:numPr>
        <w:ind w:left="1418" w:hanging="284"/>
        <w:jc w:val="both"/>
      </w:pPr>
      <w:r w:rsidRPr="00DD6164">
        <w:t>operacijski stol- elektromehanički, 1 kom: 492.398,75 kn</w:t>
      </w:r>
    </w:p>
    <w:p w14:paraId="468F9827" w14:textId="77777777" w:rsidR="0035627B" w:rsidRPr="00DD6164" w:rsidRDefault="0035627B" w:rsidP="00F828B7">
      <w:pPr>
        <w:pStyle w:val="Odlomakpopisa"/>
        <w:numPr>
          <w:ilvl w:val="0"/>
          <w:numId w:val="7"/>
        </w:numPr>
        <w:ind w:left="1418" w:hanging="284"/>
        <w:jc w:val="both"/>
      </w:pPr>
      <w:r w:rsidRPr="00DD6164">
        <w:t>ultrazvučni uređaj, 1 kom: 496.250,00 kn</w:t>
      </w:r>
    </w:p>
    <w:p w14:paraId="0DCCE73D" w14:textId="77777777" w:rsidR="0035627B" w:rsidRPr="00DD6164" w:rsidRDefault="0035627B" w:rsidP="00F828B7">
      <w:pPr>
        <w:pStyle w:val="Odlomakpopisa"/>
        <w:numPr>
          <w:ilvl w:val="0"/>
          <w:numId w:val="7"/>
        </w:numPr>
        <w:ind w:left="1418" w:hanging="284"/>
        <w:jc w:val="both"/>
      </w:pPr>
      <w:r w:rsidRPr="00DD6164">
        <w:t>Blatex- uređaj za ispiranje noćnih posuda , 4 kom: 159.862,50 kn</w:t>
      </w:r>
    </w:p>
    <w:p w14:paraId="08CFC530" w14:textId="77777777" w:rsidR="0035627B" w:rsidRPr="00DD6164" w:rsidRDefault="0035627B" w:rsidP="00F828B7">
      <w:pPr>
        <w:pStyle w:val="Odlomakpopisa"/>
        <w:numPr>
          <w:ilvl w:val="0"/>
          <w:numId w:val="7"/>
        </w:numPr>
        <w:ind w:left="1418" w:hanging="284"/>
        <w:jc w:val="both"/>
      </w:pPr>
      <w:r w:rsidRPr="00DD6164">
        <w:t>Uređaj za ekstenziju za operacijsku salu, 1 kom: 109.666,25 kn</w:t>
      </w:r>
    </w:p>
    <w:p w14:paraId="25CC747E" w14:textId="77777777" w:rsidR="0035627B" w:rsidRPr="00DD6164" w:rsidRDefault="0035627B" w:rsidP="00F828B7">
      <w:pPr>
        <w:pStyle w:val="Odlomakpopisa"/>
        <w:numPr>
          <w:ilvl w:val="0"/>
          <w:numId w:val="7"/>
        </w:numPr>
        <w:ind w:left="1418" w:hanging="284"/>
        <w:jc w:val="both"/>
      </w:pPr>
      <w:r w:rsidRPr="00DD6164">
        <w:t>EMG/EP sustav, 1 kom: 223.750,00 kn</w:t>
      </w:r>
    </w:p>
    <w:p w14:paraId="2F9DC623" w14:textId="77777777" w:rsidR="0035627B" w:rsidRPr="00DD6164" w:rsidRDefault="0035627B" w:rsidP="00F828B7">
      <w:pPr>
        <w:pStyle w:val="Odlomakpopisa"/>
        <w:numPr>
          <w:ilvl w:val="0"/>
          <w:numId w:val="7"/>
        </w:numPr>
        <w:ind w:left="1418" w:hanging="284"/>
        <w:jc w:val="both"/>
      </w:pPr>
      <w:r w:rsidRPr="00DD6164">
        <w:t>anesteziološki uređaj , 1 kom: 548.975,00 kn</w:t>
      </w:r>
    </w:p>
    <w:p w14:paraId="52C707AD" w14:textId="77777777" w:rsidR="0035627B" w:rsidRPr="00DD6164" w:rsidRDefault="0035627B" w:rsidP="00F828B7">
      <w:pPr>
        <w:pStyle w:val="Odlomakpopisa"/>
        <w:numPr>
          <w:ilvl w:val="0"/>
          <w:numId w:val="7"/>
        </w:numPr>
        <w:ind w:left="1418" w:hanging="284"/>
        <w:jc w:val="both"/>
      </w:pPr>
      <w:r w:rsidRPr="00DD6164">
        <w:t>kutor – visokofrekventni , 1 kom : 78.122,00 kn</w:t>
      </w:r>
    </w:p>
    <w:p w14:paraId="387E6552" w14:textId="77777777" w:rsidR="0035627B" w:rsidRPr="00DD6164" w:rsidRDefault="0035627B" w:rsidP="00F828B7">
      <w:pPr>
        <w:pStyle w:val="Odlomakpopisa"/>
        <w:numPr>
          <w:ilvl w:val="0"/>
          <w:numId w:val="7"/>
        </w:numPr>
        <w:ind w:left="1418" w:hanging="284"/>
        <w:jc w:val="both"/>
      </w:pPr>
      <w:r w:rsidRPr="00DD6164">
        <w:t>svjetiljke za operacijsku salu, 1 kom: 118.750,00 kn</w:t>
      </w:r>
    </w:p>
    <w:p w14:paraId="6401BCB9" w14:textId="77777777" w:rsidR="0035627B" w:rsidRPr="00DD6164" w:rsidRDefault="0035627B" w:rsidP="00F828B7">
      <w:pPr>
        <w:pStyle w:val="Odlomakpopisa"/>
        <w:numPr>
          <w:ilvl w:val="0"/>
          <w:numId w:val="7"/>
        </w:numPr>
        <w:ind w:left="1418" w:hanging="284"/>
        <w:jc w:val="both"/>
      </w:pPr>
      <w:r w:rsidRPr="00DD6164">
        <w:t>zamrzivač za čuvanje svježe smrznute plazme , kom: 35.048,75 kn</w:t>
      </w:r>
    </w:p>
    <w:p w14:paraId="31B1FF6B" w14:textId="77777777" w:rsidR="0035627B" w:rsidRPr="00DD6164" w:rsidRDefault="0035627B" w:rsidP="00F828B7">
      <w:pPr>
        <w:pStyle w:val="Odlomakpopisa"/>
        <w:numPr>
          <w:ilvl w:val="0"/>
          <w:numId w:val="7"/>
        </w:numPr>
        <w:ind w:left="1418" w:hanging="284"/>
        <w:jc w:val="both"/>
      </w:pPr>
      <w:r w:rsidRPr="00DD6164">
        <w:t>komore za hlađenje, 1 kom: 447.547,50 kn</w:t>
      </w:r>
    </w:p>
    <w:p w14:paraId="14A0692A" w14:textId="77777777" w:rsidR="0035627B" w:rsidRPr="00DD6164" w:rsidRDefault="0035627B" w:rsidP="00F828B7">
      <w:pPr>
        <w:pStyle w:val="Odlomakpopisa"/>
        <w:numPr>
          <w:ilvl w:val="0"/>
          <w:numId w:val="7"/>
        </w:numPr>
        <w:ind w:left="1418" w:hanging="284"/>
        <w:jc w:val="both"/>
      </w:pPr>
      <w:r w:rsidRPr="00DD6164">
        <w:t>uređaj za detekciju vena, 1 kom: 24.875,00 kn</w:t>
      </w:r>
    </w:p>
    <w:p w14:paraId="68EF3A0F" w14:textId="77777777" w:rsidR="0035627B" w:rsidRDefault="0035627B" w:rsidP="00F828B7">
      <w:pPr>
        <w:pStyle w:val="Odlomakpopisa"/>
        <w:numPr>
          <w:ilvl w:val="0"/>
          <w:numId w:val="7"/>
        </w:numPr>
        <w:ind w:left="1418" w:hanging="284"/>
        <w:jc w:val="both"/>
      </w:pPr>
      <w:r w:rsidRPr="00DD6164">
        <w:t>uređaj za ispitivanje sluha kod novorođenčadi, 1 kom: 34.500,00 kn</w:t>
      </w:r>
    </w:p>
    <w:p w14:paraId="3C934E6E" w14:textId="77777777" w:rsidR="00656E36" w:rsidRPr="00DD6164" w:rsidRDefault="00656E36" w:rsidP="00656E36">
      <w:pPr>
        <w:pStyle w:val="Odlomakpopisa"/>
        <w:ind w:left="1418"/>
        <w:jc w:val="both"/>
      </w:pPr>
    </w:p>
    <w:p w14:paraId="7A34AAE6" w14:textId="77777777" w:rsidR="0035627B" w:rsidRPr="00DD6164" w:rsidRDefault="00656E36" w:rsidP="00656E36">
      <w:pPr>
        <w:pStyle w:val="Odlomakpopisa"/>
        <w:numPr>
          <w:ilvl w:val="0"/>
          <w:numId w:val="2"/>
        </w:numPr>
        <w:contextualSpacing/>
        <w:jc w:val="both"/>
      </w:pPr>
      <w:r>
        <w:t>uređaji</w:t>
      </w:r>
      <w:r w:rsidR="0035627B" w:rsidRPr="00DD6164">
        <w:t>, strojevi i oprema za ostale namjene - spremnici za potrebe</w:t>
      </w:r>
      <w:r w:rsidR="006760AD">
        <w:t xml:space="preserve"> </w:t>
      </w:r>
      <w:r w:rsidR="0035627B" w:rsidRPr="00DD6164">
        <w:t>sterilizacije: 239.086,44 kn</w:t>
      </w:r>
    </w:p>
    <w:p w14:paraId="518D2AB2" w14:textId="77777777" w:rsidR="0035627B" w:rsidRPr="00DD6164" w:rsidRDefault="0035627B" w:rsidP="00F828B7">
      <w:pPr>
        <w:pStyle w:val="Odlomakpopisa"/>
        <w:numPr>
          <w:ilvl w:val="0"/>
          <w:numId w:val="2"/>
        </w:numPr>
        <w:jc w:val="both"/>
      </w:pPr>
      <w:r w:rsidRPr="00DD6164">
        <w:t>prijevozna sredstva (vozilo za prijevoz krvi i krvnih pripravaka, prijevoz eksplant.timova ) 1 kom: 147.800,00 kn</w:t>
      </w:r>
    </w:p>
    <w:p w14:paraId="2FABD34B" w14:textId="77777777" w:rsidR="0035627B" w:rsidRPr="00DD6164" w:rsidRDefault="0035627B" w:rsidP="00F828B7">
      <w:pPr>
        <w:pStyle w:val="Odlomakpopisa"/>
        <w:numPr>
          <w:ilvl w:val="0"/>
          <w:numId w:val="2"/>
        </w:numPr>
        <w:jc w:val="both"/>
      </w:pPr>
      <w:r w:rsidRPr="00DD6164">
        <w:lastRenderedPageBreak/>
        <w:t>Dodatna ulaganja na postrojenjima i opremi</w:t>
      </w:r>
    </w:p>
    <w:p w14:paraId="6DD5BBE9" w14:textId="77777777" w:rsidR="0035627B" w:rsidRPr="00DD6164" w:rsidRDefault="0035627B" w:rsidP="00F828B7">
      <w:pPr>
        <w:pStyle w:val="Odlomakpopisa"/>
        <w:numPr>
          <w:ilvl w:val="0"/>
          <w:numId w:val="7"/>
        </w:numPr>
        <w:ind w:left="1134" w:hanging="141"/>
        <w:jc w:val="both"/>
      </w:pPr>
      <w:r w:rsidRPr="00DD6164">
        <w:t>ultrazvučna sonda za fakoemulzifikaciju, 1 kom: 37.500,00 kn</w:t>
      </w:r>
    </w:p>
    <w:p w14:paraId="3B96C76A" w14:textId="77777777" w:rsidR="0035627B" w:rsidRPr="00DD6164" w:rsidRDefault="0035627B" w:rsidP="00F828B7">
      <w:pPr>
        <w:pStyle w:val="Odlomakpopisa"/>
        <w:numPr>
          <w:ilvl w:val="0"/>
          <w:numId w:val="7"/>
        </w:numPr>
        <w:ind w:left="1134" w:hanging="141"/>
        <w:jc w:val="both"/>
      </w:pPr>
      <w:r w:rsidRPr="00DD6164">
        <w:t>uređaj za ekstenziju za operacijski stol, 1 kom: 118.187,50 kn</w:t>
      </w:r>
    </w:p>
    <w:p w14:paraId="226D0B65" w14:textId="77777777" w:rsidR="0035627B" w:rsidRPr="00DD6164" w:rsidRDefault="0035627B" w:rsidP="00F828B7">
      <w:pPr>
        <w:pStyle w:val="Odlomakpopisa"/>
        <w:numPr>
          <w:ilvl w:val="0"/>
          <w:numId w:val="2"/>
        </w:numPr>
        <w:jc w:val="both"/>
      </w:pPr>
      <w:r w:rsidRPr="00DD6164">
        <w:t>informatizacija zdravstvenog sustava: 172.812,50 kn</w:t>
      </w:r>
    </w:p>
    <w:p w14:paraId="4C5AEC05" w14:textId="77777777" w:rsidR="0035627B" w:rsidRPr="00DD6164" w:rsidRDefault="0035627B" w:rsidP="00F828B7">
      <w:pPr>
        <w:ind w:left="1863"/>
        <w:jc w:val="both"/>
        <w:rPr>
          <w:rFonts w:ascii="Times New Roman" w:hAnsi="Times New Roman"/>
          <w:sz w:val="24"/>
          <w:szCs w:val="24"/>
        </w:rPr>
      </w:pPr>
    </w:p>
    <w:p w14:paraId="571D5CD9" w14:textId="77777777" w:rsidR="0035627B" w:rsidRPr="00DD6164" w:rsidRDefault="0035627B" w:rsidP="00F828B7">
      <w:pPr>
        <w:jc w:val="both"/>
        <w:rPr>
          <w:rFonts w:ascii="Times New Roman" w:hAnsi="Times New Roman"/>
          <w:b/>
          <w:sz w:val="24"/>
          <w:szCs w:val="24"/>
        </w:rPr>
      </w:pPr>
      <w:r w:rsidRPr="00DD6164">
        <w:rPr>
          <w:rFonts w:ascii="Times New Roman" w:hAnsi="Times New Roman"/>
          <w:b/>
          <w:sz w:val="24"/>
          <w:szCs w:val="24"/>
        </w:rPr>
        <w:t>Opća bolnica Nova Gradiška</w:t>
      </w:r>
    </w:p>
    <w:p w14:paraId="1C7FD34A" w14:textId="77777777" w:rsidR="0035627B" w:rsidRPr="00DD6164" w:rsidRDefault="0035627B" w:rsidP="00F828B7">
      <w:pPr>
        <w:jc w:val="both"/>
        <w:rPr>
          <w:rFonts w:ascii="Times New Roman" w:hAnsi="Times New Roman"/>
          <w:sz w:val="24"/>
          <w:szCs w:val="24"/>
        </w:rPr>
      </w:pPr>
      <w:r w:rsidRPr="00DD6164">
        <w:rPr>
          <w:rFonts w:ascii="Times New Roman" w:hAnsi="Times New Roman"/>
          <w:sz w:val="24"/>
          <w:szCs w:val="24"/>
        </w:rPr>
        <w:t>Ukupno doznačeno: 2.891.300,66 kn</w:t>
      </w:r>
    </w:p>
    <w:p w14:paraId="6ED98B48" w14:textId="77777777" w:rsidR="0035627B" w:rsidRPr="00DD6164" w:rsidRDefault="0035627B" w:rsidP="00F828B7">
      <w:pPr>
        <w:pStyle w:val="Odlomakpopisa"/>
        <w:numPr>
          <w:ilvl w:val="0"/>
          <w:numId w:val="2"/>
        </w:numPr>
        <w:contextualSpacing/>
        <w:jc w:val="both"/>
      </w:pPr>
      <w:r w:rsidRPr="00DD6164">
        <w:t>usluge tekućeg i investicijskog održavanja medicinske i nemedicinske opreme: 203.697,70 kn,</w:t>
      </w:r>
    </w:p>
    <w:p w14:paraId="2AC13B59" w14:textId="77777777" w:rsidR="0035627B" w:rsidRPr="00DD6164" w:rsidRDefault="0035627B" w:rsidP="00F828B7">
      <w:pPr>
        <w:pStyle w:val="Odlomakpopisa"/>
        <w:numPr>
          <w:ilvl w:val="0"/>
          <w:numId w:val="2"/>
        </w:numPr>
        <w:contextualSpacing/>
        <w:jc w:val="both"/>
      </w:pPr>
      <w:r w:rsidRPr="00DD6164">
        <w:t>uredska oprema i namještaj: 44.198,75 kn</w:t>
      </w:r>
    </w:p>
    <w:p w14:paraId="520E9847" w14:textId="77777777" w:rsidR="0035627B" w:rsidRPr="00DD6164" w:rsidRDefault="0035627B" w:rsidP="00F828B7">
      <w:pPr>
        <w:pStyle w:val="Odlomakpopisa"/>
        <w:numPr>
          <w:ilvl w:val="0"/>
          <w:numId w:val="2"/>
        </w:numPr>
        <w:contextualSpacing/>
        <w:jc w:val="both"/>
      </w:pPr>
      <w:r w:rsidRPr="00DD6164">
        <w:t>oprema za održavanje i zaštitu: 17.512,50 kn</w:t>
      </w:r>
    </w:p>
    <w:p w14:paraId="14F4B88F" w14:textId="77777777" w:rsidR="0035627B" w:rsidRPr="00DD6164" w:rsidRDefault="0035627B" w:rsidP="00F828B7">
      <w:pPr>
        <w:pStyle w:val="Odlomakpopisa"/>
        <w:numPr>
          <w:ilvl w:val="0"/>
          <w:numId w:val="2"/>
        </w:numPr>
        <w:contextualSpacing/>
        <w:jc w:val="both"/>
      </w:pPr>
      <w:r w:rsidRPr="00DD6164">
        <w:t xml:space="preserve">medicinska i laboratorijska oprema: 848.435,65 kn      </w:t>
      </w:r>
    </w:p>
    <w:p w14:paraId="0B58F47C" w14:textId="77777777" w:rsidR="0035627B" w:rsidRPr="00DD6164" w:rsidRDefault="0035627B" w:rsidP="00F828B7">
      <w:pPr>
        <w:pStyle w:val="Odlomakpopisa"/>
        <w:numPr>
          <w:ilvl w:val="1"/>
          <w:numId w:val="6"/>
        </w:numPr>
        <w:ind w:left="1276" w:hanging="142"/>
        <w:jc w:val="both"/>
      </w:pPr>
      <w:r w:rsidRPr="00DD6164">
        <w:t xml:space="preserve">bolnički kreveti s opremom </w:t>
      </w:r>
      <w:r w:rsidR="00656E36">
        <w:t>za potrebe Odjela za anesteziju</w:t>
      </w:r>
      <w:r w:rsidRPr="00DD6164">
        <w:t>, 10 kom: 240.000,00 kn</w:t>
      </w:r>
    </w:p>
    <w:p w14:paraId="6EA7E4CD" w14:textId="77777777" w:rsidR="0035627B" w:rsidRPr="00DD6164" w:rsidRDefault="0035627B" w:rsidP="00F828B7">
      <w:pPr>
        <w:pStyle w:val="Odlomakpopisa"/>
        <w:numPr>
          <w:ilvl w:val="1"/>
          <w:numId w:val="6"/>
        </w:numPr>
        <w:ind w:left="1276" w:hanging="142"/>
        <w:jc w:val="both"/>
      </w:pPr>
      <w:r w:rsidRPr="00DD6164">
        <w:t>bolnički kreveti s opremom za potrebe Odjela za ginekologiju i opstetriciju, 13 kom: 160.152,50 kn</w:t>
      </w:r>
    </w:p>
    <w:p w14:paraId="3A018FAC" w14:textId="77777777" w:rsidR="0035627B" w:rsidRPr="00DD6164" w:rsidRDefault="0035627B" w:rsidP="00F828B7">
      <w:pPr>
        <w:pStyle w:val="Odlomakpopisa"/>
        <w:numPr>
          <w:ilvl w:val="1"/>
          <w:numId w:val="6"/>
        </w:numPr>
        <w:ind w:left="1276" w:hanging="142"/>
        <w:jc w:val="both"/>
      </w:pPr>
      <w:r w:rsidRPr="00DD6164">
        <w:t xml:space="preserve">uređaj za dvokanalnu elektroterapiju, 1 kom: 15.778,13 kn </w:t>
      </w:r>
    </w:p>
    <w:p w14:paraId="68F1956B" w14:textId="77777777" w:rsidR="0035627B" w:rsidRPr="00DD6164" w:rsidRDefault="0035627B" w:rsidP="00F828B7">
      <w:pPr>
        <w:pStyle w:val="Odlomakpopisa"/>
        <w:numPr>
          <w:ilvl w:val="1"/>
          <w:numId w:val="6"/>
        </w:numPr>
        <w:ind w:left="1276" w:hanging="142"/>
        <w:jc w:val="both"/>
      </w:pPr>
      <w:r w:rsidRPr="00DD6164">
        <w:t>transportni respirator s priborom, 1 kom: 79.750,00 kn</w:t>
      </w:r>
    </w:p>
    <w:p w14:paraId="16FE2535" w14:textId="77777777" w:rsidR="0035627B" w:rsidRPr="00DD6164" w:rsidRDefault="0035627B" w:rsidP="00F828B7">
      <w:pPr>
        <w:pStyle w:val="Odlomakpopisa"/>
        <w:numPr>
          <w:ilvl w:val="1"/>
          <w:numId w:val="6"/>
        </w:numPr>
        <w:ind w:left="1276" w:hanging="142"/>
        <w:jc w:val="both"/>
      </w:pPr>
      <w:r w:rsidRPr="00DD6164">
        <w:t>holter tlaka, 2 kom: 13.918,58 kn</w:t>
      </w:r>
    </w:p>
    <w:p w14:paraId="2EE614FB" w14:textId="77777777" w:rsidR="0035627B" w:rsidRPr="00DD6164" w:rsidRDefault="0035627B" w:rsidP="00F828B7">
      <w:pPr>
        <w:pStyle w:val="Odlomakpopisa"/>
        <w:numPr>
          <w:ilvl w:val="1"/>
          <w:numId w:val="6"/>
        </w:numPr>
        <w:ind w:left="1276" w:hanging="142"/>
        <w:jc w:val="both"/>
      </w:pPr>
      <w:r w:rsidRPr="00DD6164">
        <w:t>UZV uređaj za pedijatriju, 1 kom: 204.687,50 kn</w:t>
      </w:r>
    </w:p>
    <w:p w14:paraId="4BBFB9E6" w14:textId="77777777" w:rsidR="0035627B" w:rsidRPr="00DD6164" w:rsidRDefault="0035627B" w:rsidP="00F828B7">
      <w:pPr>
        <w:pStyle w:val="Odlomakpopisa"/>
        <w:numPr>
          <w:ilvl w:val="1"/>
          <w:numId w:val="6"/>
        </w:numPr>
        <w:ind w:left="1276" w:hanging="142"/>
        <w:jc w:val="both"/>
      </w:pPr>
      <w:r w:rsidRPr="00DD6164">
        <w:t>uređaj za screening test na feniketonuriju, 1 komplet: 31.375,00 kn</w:t>
      </w:r>
    </w:p>
    <w:p w14:paraId="154B88CB" w14:textId="77777777" w:rsidR="0035627B" w:rsidRPr="00DD6164" w:rsidRDefault="0035627B" w:rsidP="00F828B7">
      <w:pPr>
        <w:pStyle w:val="Odlomakpopisa"/>
        <w:numPr>
          <w:ilvl w:val="1"/>
          <w:numId w:val="6"/>
        </w:numPr>
        <w:ind w:left="1276" w:hanging="142"/>
        <w:jc w:val="both"/>
      </w:pPr>
      <w:r w:rsidRPr="00DD6164">
        <w:t>pištolj za čišćenje instrumenata s priborom, 1 komplet: 13.908,85 kn</w:t>
      </w:r>
    </w:p>
    <w:p w14:paraId="0DCB9E3A" w14:textId="77777777" w:rsidR="0035627B" w:rsidRPr="00DD6164" w:rsidRDefault="0035627B" w:rsidP="00F828B7">
      <w:pPr>
        <w:pStyle w:val="Odlomakpopisa"/>
        <w:numPr>
          <w:ilvl w:val="1"/>
          <w:numId w:val="6"/>
        </w:numPr>
        <w:ind w:left="1276" w:hanging="142"/>
        <w:jc w:val="both"/>
      </w:pPr>
      <w:r w:rsidRPr="00DD6164">
        <w:t>perfusor , 1 komplet: 10.000,00 kn</w:t>
      </w:r>
    </w:p>
    <w:p w14:paraId="5781DFAD" w14:textId="77777777" w:rsidR="0035627B" w:rsidRPr="00DD6164" w:rsidRDefault="0035627B" w:rsidP="00F828B7">
      <w:pPr>
        <w:pStyle w:val="Odlomakpopisa"/>
        <w:numPr>
          <w:ilvl w:val="1"/>
          <w:numId w:val="6"/>
        </w:numPr>
        <w:ind w:left="1276" w:hanging="142"/>
        <w:jc w:val="both"/>
      </w:pPr>
      <w:r w:rsidRPr="00DD6164">
        <w:t>biomedicinski hladnjak, 19.112,50 kn</w:t>
      </w:r>
    </w:p>
    <w:p w14:paraId="2C6ECA10" w14:textId="77777777" w:rsidR="0035627B" w:rsidRPr="00DD6164" w:rsidRDefault="0035627B" w:rsidP="00F828B7">
      <w:pPr>
        <w:pStyle w:val="Odlomakpopisa"/>
        <w:numPr>
          <w:ilvl w:val="1"/>
          <w:numId w:val="6"/>
        </w:numPr>
        <w:ind w:left="1276" w:hanging="142"/>
        <w:jc w:val="both"/>
      </w:pPr>
      <w:r w:rsidRPr="00DD6164">
        <w:t>probni okvir za odrasle</w:t>
      </w:r>
      <w:r w:rsidR="00966B44">
        <w:t xml:space="preserve"> </w:t>
      </w:r>
      <w:r w:rsidRPr="00DD6164">
        <w:t>- oftalmologija: 3.837,50 kn</w:t>
      </w:r>
    </w:p>
    <w:p w14:paraId="314A95F7" w14:textId="77777777" w:rsidR="0035627B" w:rsidRPr="00DD6164" w:rsidRDefault="0035627B" w:rsidP="00F828B7">
      <w:pPr>
        <w:pStyle w:val="Odlomakpopisa"/>
        <w:numPr>
          <w:ilvl w:val="1"/>
          <w:numId w:val="6"/>
        </w:numPr>
        <w:ind w:left="1276" w:hanging="142"/>
        <w:jc w:val="both"/>
      </w:pPr>
      <w:r w:rsidRPr="00DD6164">
        <w:t>mikroskop trinocular, 1 komplet: 19.032,50 kn</w:t>
      </w:r>
    </w:p>
    <w:p w14:paraId="1567E984" w14:textId="77777777" w:rsidR="0035627B" w:rsidRPr="00DD6164" w:rsidRDefault="0035627B" w:rsidP="00F828B7">
      <w:pPr>
        <w:pStyle w:val="Odlomakpopisa"/>
        <w:numPr>
          <w:ilvl w:val="1"/>
          <w:numId w:val="6"/>
        </w:numPr>
        <w:ind w:left="1276" w:hanging="142"/>
        <w:jc w:val="both"/>
      </w:pPr>
      <w:r w:rsidRPr="00DD6164">
        <w:t>centrifuga – transfuzija, 1 kom : 9.907,50 kn</w:t>
      </w:r>
    </w:p>
    <w:p w14:paraId="4E763D0D" w14:textId="77777777" w:rsidR="0035627B" w:rsidRPr="00DD6164" w:rsidRDefault="0035627B" w:rsidP="00F828B7">
      <w:pPr>
        <w:pStyle w:val="Odlomakpopisa"/>
        <w:numPr>
          <w:ilvl w:val="1"/>
          <w:numId w:val="6"/>
        </w:numPr>
        <w:ind w:left="1276" w:hanging="142"/>
        <w:jc w:val="both"/>
      </w:pPr>
      <w:r w:rsidRPr="00DD6164">
        <w:t>dijagnostički monitor u boji, 1 komplet: 23.525,00 kn</w:t>
      </w:r>
    </w:p>
    <w:p w14:paraId="2910FC3B" w14:textId="77777777" w:rsidR="0035627B" w:rsidRPr="00DD6164" w:rsidRDefault="0035627B" w:rsidP="00F828B7">
      <w:pPr>
        <w:pStyle w:val="Odlomakpopisa"/>
        <w:numPr>
          <w:ilvl w:val="1"/>
          <w:numId w:val="6"/>
        </w:numPr>
        <w:ind w:left="1276" w:hanging="142"/>
        <w:jc w:val="both"/>
      </w:pPr>
      <w:r w:rsidRPr="00DD6164">
        <w:t>aspirator-vakuum pumpa, 1 komplet: 3.450,09 kn</w:t>
      </w:r>
    </w:p>
    <w:p w14:paraId="0BA93B7A" w14:textId="77777777" w:rsidR="0035627B" w:rsidRPr="00DD6164" w:rsidRDefault="00FC2A97" w:rsidP="00656E36">
      <w:pPr>
        <w:pStyle w:val="Odlomakpopisa"/>
        <w:numPr>
          <w:ilvl w:val="0"/>
          <w:numId w:val="2"/>
        </w:numPr>
        <w:contextualSpacing/>
        <w:jc w:val="both"/>
      </w:pPr>
      <w:r>
        <w:t>uređaji</w:t>
      </w:r>
      <w:r w:rsidR="0035627B" w:rsidRPr="00DD6164">
        <w:t xml:space="preserve">, strojevi i oprema za ostale namjene - kompresor klipni s priborom, 1 </w:t>
      </w:r>
      <w:r w:rsidR="00656E36">
        <w:t xml:space="preserve"> </w:t>
      </w:r>
      <w:r w:rsidR="0035627B" w:rsidRPr="00DD6164">
        <w:t>komplet: 44.156,25 kn</w:t>
      </w:r>
    </w:p>
    <w:p w14:paraId="765B7B34" w14:textId="77777777" w:rsidR="0035627B" w:rsidRPr="00DD6164" w:rsidRDefault="0035627B" w:rsidP="00F828B7">
      <w:pPr>
        <w:pStyle w:val="Odlomakpopisa"/>
        <w:numPr>
          <w:ilvl w:val="0"/>
          <w:numId w:val="6"/>
        </w:numPr>
        <w:jc w:val="both"/>
      </w:pPr>
      <w:r w:rsidRPr="00DD6164">
        <w:t>dodatna ulaganja na građevinskim objektima</w:t>
      </w:r>
    </w:p>
    <w:p w14:paraId="2E926976" w14:textId="77777777" w:rsidR="0035627B" w:rsidRPr="00DD6164" w:rsidRDefault="0035627B" w:rsidP="00F828B7">
      <w:pPr>
        <w:pStyle w:val="Odlomakpopisa"/>
        <w:numPr>
          <w:ilvl w:val="0"/>
          <w:numId w:val="40"/>
        </w:numPr>
        <w:ind w:left="1560"/>
        <w:jc w:val="both"/>
      </w:pPr>
      <w:r w:rsidRPr="00DD6164">
        <w:t xml:space="preserve">radovi na rekonstrukciji i modernizaciji operacijskoga bloka na Odjelu opće kirurgije: 1.683.046,06 kn  </w:t>
      </w:r>
    </w:p>
    <w:p w14:paraId="41E4992D" w14:textId="77777777" w:rsidR="0035627B" w:rsidRPr="00DD6164" w:rsidRDefault="0035627B" w:rsidP="00F828B7">
      <w:pPr>
        <w:pStyle w:val="Odlomakpopisa"/>
        <w:numPr>
          <w:ilvl w:val="0"/>
          <w:numId w:val="40"/>
        </w:numPr>
        <w:ind w:left="1560"/>
        <w:jc w:val="both"/>
      </w:pPr>
      <w:r w:rsidRPr="00DD6164">
        <w:t>izrada i montaža nadstrešnice – Dijagnostičko specijalistički odjel: 25.565,00 kn</w:t>
      </w:r>
    </w:p>
    <w:p w14:paraId="79D52DDC" w14:textId="77777777" w:rsidR="0035627B" w:rsidRPr="001360B5" w:rsidRDefault="0035627B" w:rsidP="00656E36">
      <w:pPr>
        <w:pStyle w:val="Odlomakpopisa"/>
        <w:numPr>
          <w:ilvl w:val="0"/>
          <w:numId w:val="40"/>
        </w:numPr>
        <w:ind w:left="1560"/>
        <w:jc w:val="both"/>
      </w:pPr>
      <w:r w:rsidRPr="00DD6164">
        <w:t xml:space="preserve">dodatno ulaganje za instalaciju i opremu za medicinski kisik na građevini gdje su smješteni COVID pacijenti: 24.688,75 kn  </w:t>
      </w:r>
    </w:p>
    <w:p w14:paraId="024D3AF3" w14:textId="77777777" w:rsidR="0035627B" w:rsidRPr="00DD6164" w:rsidRDefault="0035627B" w:rsidP="00F828B7">
      <w:pPr>
        <w:ind w:left="708"/>
        <w:jc w:val="both"/>
        <w:rPr>
          <w:rFonts w:ascii="Times New Roman" w:hAnsi="Times New Roman"/>
          <w:sz w:val="24"/>
          <w:szCs w:val="24"/>
        </w:rPr>
      </w:pPr>
      <w:r w:rsidRPr="00DD6164">
        <w:rPr>
          <w:rFonts w:ascii="Times New Roman" w:hAnsi="Times New Roman"/>
          <w:sz w:val="24"/>
          <w:szCs w:val="24"/>
        </w:rPr>
        <w:t xml:space="preserve">      </w:t>
      </w:r>
    </w:p>
    <w:p w14:paraId="67DB30A6" w14:textId="77777777" w:rsidR="0035627B" w:rsidRPr="00DD6164" w:rsidRDefault="0035627B" w:rsidP="00F828B7">
      <w:pPr>
        <w:jc w:val="both"/>
        <w:rPr>
          <w:rFonts w:ascii="Times New Roman" w:hAnsi="Times New Roman"/>
          <w:b/>
          <w:sz w:val="24"/>
          <w:szCs w:val="24"/>
        </w:rPr>
      </w:pPr>
      <w:r w:rsidRPr="00DD6164">
        <w:rPr>
          <w:rFonts w:ascii="Times New Roman" w:hAnsi="Times New Roman"/>
          <w:b/>
          <w:sz w:val="24"/>
          <w:szCs w:val="24"/>
        </w:rPr>
        <w:t>Dom zdravlja Slavonski Brod</w:t>
      </w:r>
    </w:p>
    <w:p w14:paraId="5EE64F3C" w14:textId="77777777" w:rsidR="0035627B" w:rsidRPr="00DD6164" w:rsidRDefault="0035627B" w:rsidP="00F828B7">
      <w:pPr>
        <w:jc w:val="both"/>
        <w:rPr>
          <w:rFonts w:ascii="Times New Roman" w:hAnsi="Times New Roman"/>
          <w:sz w:val="24"/>
          <w:szCs w:val="24"/>
        </w:rPr>
      </w:pPr>
      <w:r w:rsidRPr="00DD6164">
        <w:rPr>
          <w:rFonts w:ascii="Times New Roman" w:hAnsi="Times New Roman"/>
          <w:sz w:val="24"/>
          <w:szCs w:val="24"/>
        </w:rPr>
        <w:t>Ukupno doznačeno: 1.461.875,86 kn</w:t>
      </w:r>
    </w:p>
    <w:p w14:paraId="447A961A" w14:textId="77777777" w:rsidR="0035627B" w:rsidRPr="00DD6164" w:rsidRDefault="0035627B" w:rsidP="00F828B7">
      <w:pPr>
        <w:pStyle w:val="Odlomakpopisa"/>
        <w:numPr>
          <w:ilvl w:val="0"/>
          <w:numId w:val="2"/>
        </w:numPr>
        <w:contextualSpacing/>
        <w:jc w:val="both"/>
      </w:pPr>
      <w:r w:rsidRPr="00DD6164">
        <w:t>usluge tekućeg i investicijskog održavanja: 319.244,17 kn</w:t>
      </w:r>
    </w:p>
    <w:p w14:paraId="2DDD2D1A" w14:textId="77777777" w:rsidR="0035627B" w:rsidRPr="00DD6164" w:rsidRDefault="0035627B" w:rsidP="00F828B7">
      <w:pPr>
        <w:pStyle w:val="Odlomakpopisa"/>
        <w:numPr>
          <w:ilvl w:val="0"/>
          <w:numId w:val="2"/>
        </w:numPr>
        <w:contextualSpacing/>
        <w:jc w:val="both"/>
      </w:pPr>
      <w:r w:rsidRPr="00DD6164">
        <w:t xml:space="preserve">materijal i dijelovi za tekuće i investicijsko održavanje: 12.511,73 kn </w:t>
      </w:r>
    </w:p>
    <w:p w14:paraId="19180721" w14:textId="77777777" w:rsidR="0035627B" w:rsidRPr="00DD6164" w:rsidRDefault="0035627B" w:rsidP="00F828B7">
      <w:pPr>
        <w:pStyle w:val="Odlomakpopisa"/>
        <w:numPr>
          <w:ilvl w:val="0"/>
          <w:numId w:val="2"/>
        </w:numPr>
        <w:contextualSpacing/>
        <w:jc w:val="both"/>
      </w:pPr>
      <w:r w:rsidRPr="00DD6164">
        <w:lastRenderedPageBreak/>
        <w:t>uredska oprema i namještaj: 53.699,28 kn</w:t>
      </w:r>
    </w:p>
    <w:p w14:paraId="49D637CF" w14:textId="77777777" w:rsidR="0035627B" w:rsidRPr="00DD6164" w:rsidRDefault="0035627B" w:rsidP="00F828B7">
      <w:pPr>
        <w:pStyle w:val="Odlomakpopisa"/>
        <w:numPr>
          <w:ilvl w:val="0"/>
          <w:numId w:val="2"/>
        </w:numPr>
        <w:contextualSpacing/>
        <w:jc w:val="both"/>
      </w:pPr>
      <w:r w:rsidRPr="00DD6164">
        <w:t xml:space="preserve">komunikacijska oprema: 4.758,75 kn  </w:t>
      </w:r>
    </w:p>
    <w:p w14:paraId="3A27CA3B" w14:textId="77777777" w:rsidR="0035627B" w:rsidRPr="00DD6164" w:rsidRDefault="0035627B" w:rsidP="00F828B7">
      <w:pPr>
        <w:pStyle w:val="Odlomakpopisa"/>
        <w:numPr>
          <w:ilvl w:val="0"/>
          <w:numId w:val="2"/>
        </w:numPr>
        <w:contextualSpacing/>
        <w:jc w:val="both"/>
      </w:pPr>
      <w:r w:rsidRPr="00DD6164">
        <w:t>oprema za održavanje i zaštitu: 24.894,90 kn</w:t>
      </w:r>
    </w:p>
    <w:p w14:paraId="2385FE98" w14:textId="77777777" w:rsidR="0035627B" w:rsidRPr="00DD6164" w:rsidRDefault="0035627B" w:rsidP="00F828B7">
      <w:pPr>
        <w:pStyle w:val="Odlomakpopisa"/>
        <w:numPr>
          <w:ilvl w:val="0"/>
          <w:numId w:val="2"/>
        </w:numPr>
        <w:contextualSpacing/>
        <w:jc w:val="both"/>
      </w:pPr>
      <w:r w:rsidRPr="00DD6164">
        <w:t>medicinska i laboratorijska oprema: 327.064,46 kn</w:t>
      </w:r>
    </w:p>
    <w:p w14:paraId="6684D9CB" w14:textId="77777777" w:rsidR="0035627B" w:rsidRPr="00DD6164" w:rsidRDefault="0035627B" w:rsidP="00F828B7">
      <w:pPr>
        <w:pStyle w:val="Odlomakpopisa"/>
        <w:numPr>
          <w:ilvl w:val="0"/>
          <w:numId w:val="2"/>
        </w:numPr>
        <w:contextualSpacing/>
        <w:jc w:val="both"/>
      </w:pPr>
      <w:r w:rsidRPr="00DD6164">
        <w:t>instrumenti, uređaji i strojevi: 4.853,75 kn</w:t>
      </w:r>
    </w:p>
    <w:p w14:paraId="11A43304" w14:textId="77777777" w:rsidR="0035627B" w:rsidRPr="00DD6164" w:rsidRDefault="0035627B" w:rsidP="00F828B7">
      <w:pPr>
        <w:pStyle w:val="Odlomakpopisa"/>
        <w:numPr>
          <w:ilvl w:val="0"/>
          <w:numId w:val="2"/>
        </w:numPr>
        <w:contextualSpacing/>
        <w:jc w:val="both"/>
      </w:pPr>
      <w:r w:rsidRPr="00DD6164">
        <w:t>uređaji, strojevi i oprema za ostale namjene: 1.632,00 kn</w:t>
      </w:r>
    </w:p>
    <w:p w14:paraId="6345D401" w14:textId="77777777" w:rsidR="0035627B" w:rsidRPr="00DD6164" w:rsidRDefault="0035627B" w:rsidP="00F828B7">
      <w:pPr>
        <w:pStyle w:val="Odlomakpopisa"/>
        <w:numPr>
          <w:ilvl w:val="0"/>
          <w:numId w:val="2"/>
        </w:numPr>
        <w:contextualSpacing/>
        <w:jc w:val="both"/>
      </w:pPr>
      <w:r w:rsidRPr="00DD6164">
        <w:t>prijevozna sredstva - vozilo za sanitetski prijevo</w:t>
      </w:r>
      <w:r w:rsidR="00966B44">
        <w:t>z</w:t>
      </w:r>
      <w:r w:rsidRPr="00DD6164">
        <w:t xml:space="preserve">, 1 kom: 350.000,00 kn  </w:t>
      </w:r>
    </w:p>
    <w:p w14:paraId="08E30302" w14:textId="77777777" w:rsidR="0035627B" w:rsidRPr="00DD6164" w:rsidRDefault="0035627B" w:rsidP="00F828B7">
      <w:pPr>
        <w:pStyle w:val="Odlomakpopisa"/>
        <w:numPr>
          <w:ilvl w:val="0"/>
          <w:numId w:val="2"/>
        </w:numPr>
        <w:contextualSpacing/>
        <w:jc w:val="both"/>
      </w:pPr>
      <w:r w:rsidRPr="00DD6164">
        <w:t>dodatna ulaganja na građevinskim objektima - radovi na uređenju prostora Doma zdravlja na lokaciji Slavonski Brod, Borovska: 119.337,50 kn</w:t>
      </w:r>
    </w:p>
    <w:p w14:paraId="07F712A3" w14:textId="77777777" w:rsidR="0035627B" w:rsidRPr="00DD6164" w:rsidRDefault="0035627B" w:rsidP="00F828B7">
      <w:pPr>
        <w:pStyle w:val="Odlomakpopisa"/>
        <w:numPr>
          <w:ilvl w:val="0"/>
          <w:numId w:val="2"/>
        </w:numPr>
        <w:contextualSpacing/>
        <w:jc w:val="both"/>
      </w:pPr>
      <w:r w:rsidRPr="00DD6164">
        <w:t>dodatna ulaganja na prijevoznim sredstvima –</w:t>
      </w:r>
      <w:r w:rsidR="00966B44">
        <w:t xml:space="preserve"> </w:t>
      </w:r>
      <w:r w:rsidRPr="00DD6164">
        <w:t>ugradnja mekog ugibljenja na vozilo sanitetskoga prijevoza: 24.998,00 kn</w:t>
      </w:r>
    </w:p>
    <w:p w14:paraId="2C929F74" w14:textId="77777777" w:rsidR="0035627B" w:rsidRPr="00DD6164" w:rsidRDefault="0035627B" w:rsidP="00F828B7">
      <w:pPr>
        <w:pStyle w:val="Odlomakpopisa"/>
        <w:numPr>
          <w:ilvl w:val="0"/>
          <w:numId w:val="2"/>
        </w:numPr>
        <w:contextualSpacing/>
        <w:jc w:val="both"/>
      </w:pPr>
      <w:r w:rsidRPr="00DD6164">
        <w:t>informatizacija zdravstvenog sustava: 223.640,07 kn.</w:t>
      </w:r>
    </w:p>
    <w:p w14:paraId="0FFBED60" w14:textId="77777777" w:rsidR="0035627B" w:rsidRPr="00DD6164" w:rsidRDefault="0035627B" w:rsidP="00F828B7">
      <w:pPr>
        <w:ind w:left="708"/>
        <w:contextualSpacing/>
        <w:jc w:val="both"/>
        <w:rPr>
          <w:rFonts w:ascii="Times New Roman" w:hAnsi="Times New Roman"/>
          <w:sz w:val="24"/>
          <w:szCs w:val="24"/>
        </w:rPr>
      </w:pPr>
    </w:p>
    <w:p w14:paraId="4ECE333F" w14:textId="77777777" w:rsidR="0035627B" w:rsidRPr="00DD6164" w:rsidRDefault="0035627B" w:rsidP="00F828B7">
      <w:pPr>
        <w:jc w:val="both"/>
        <w:rPr>
          <w:rFonts w:ascii="Times New Roman" w:hAnsi="Times New Roman"/>
          <w:b/>
          <w:sz w:val="24"/>
          <w:szCs w:val="24"/>
        </w:rPr>
      </w:pPr>
      <w:r w:rsidRPr="00DD6164">
        <w:rPr>
          <w:rFonts w:ascii="Times New Roman" w:hAnsi="Times New Roman"/>
          <w:b/>
          <w:sz w:val="24"/>
          <w:szCs w:val="24"/>
        </w:rPr>
        <w:t>Dom zdravlja Dr. Andrija Štampar Nova Gradiška</w:t>
      </w:r>
    </w:p>
    <w:p w14:paraId="5790DAA4" w14:textId="77777777" w:rsidR="0035627B" w:rsidRPr="00DD6164" w:rsidRDefault="0035627B" w:rsidP="00F828B7">
      <w:pPr>
        <w:jc w:val="both"/>
        <w:rPr>
          <w:rFonts w:ascii="Times New Roman" w:hAnsi="Times New Roman"/>
          <w:sz w:val="24"/>
          <w:szCs w:val="24"/>
        </w:rPr>
      </w:pPr>
      <w:r w:rsidRPr="00DD6164">
        <w:rPr>
          <w:rFonts w:ascii="Times New Roman" w:hAnsi="Times New Roman"/>
          <w:sz w:val="24"/>
          <w:szCs w:val="24"/>
        </w:rPr>
        <w:t>Ukupno doznačeno: 819.246,17 kn</w:t>
      </w:r>
    </w:p>
    <w:p w14:paraId="6B20AEDA" w14:textId="77777777" w:rsidR="0035627B" w:rsidRPr="00DD6164" w:rsidRDefault="0035627B" w:rsidP="00F828B7">
      <w:pPr>
        <w:pStyle w:val="Odlomakpopisa"/>
        <w:numPr>
          <w:ilvl w:val="0"/>
          <w:numId w:val="2"/>
        </w:numPr>
        <w:contextualSpacing/>
        <w:jc w:val="both"/>
      </w:pPr>
      <w:r w:rsidRPr="00DD6164">
        <w:t>usluge tekućeg i investicijskog održavanja: 158.576,57 kn,</w:t>
      </w:r>
    </w:p>
    <w:p w14:paraId="5FE0C2E6" w14:textId="77777777" w:rsidR="0035627B" w:rsidRPr="00DD6164" w:rsidRDefault="0035627B" w:rsidP="00F828B7">
      <w:pPr>
        <w:pStyle w:val="Odlomakpopisa"/>
        <w:numPr>
          <w:ilvl w:val="0"/>
          <w:numId w:val="2"/>
        </w:numPr>
        <w:contextualSpacing/>
        <w:jc w:val="both"/>
      </w:pPr>
      <w:r w:rsidRPr="00DD6164">
        <w:t>prijevozna sredstva –vozilo za sanitetski prijevoz, 1 kom: 557.562,00 kn</w:t>
      </w:r>
    </w:p>
    <w:p w14:paraId="4CA1EC5D" w14:textId="77777777" w:rsidR="0035627B" w:rsidRPr="00DD6164" w:rsidRDefault="0035627B" w:rsidP="00F828B7">
      <w:pPr>
        <w:pStyle w:val="Odlomakpopisa"/>
        <w:numPr>
          <w:ilvl w:val="0"/>
          <w:numId w:val="2"/>
        </w:numPr>
        <w:contextualSpacing/>
        <w:jc w:val="both"/>
      </w:pPr>
      <w:r w:rsidRPr="00DD6164">
        <w:t>informatizacija zdravstvenog sustava:  103.107,60 kn.</w:t>
      </w:r>
    </w:p>
    <w:p w14:paraId="7AF57A75" w14:textId="77777777" w:rsidR="0035627B" w:rsidRPr="00DD6164" w:rsidRDefault="0035627B" w:rsidP="00F828B7">
      <w:pPr>
        <w:ind w:left="708"/>
        <w:contextualSpacing/>
        <w:jc w:val="both"/>
        <w:rPr>
          <w:rFonts w:ascii="Times New Roman" w:hAnsi="Times New Roman"/>
          <w:sz w:val="24"/>
          <w:szCs w:val="24"/>
        </w:rPr>
      </w:pPr>
    </w:p>
    <w:p w14:paraId="3667D011" w14:textId="77777777" w:rsidR="0035627B" w:rsidRPr="00DD6164" w:rsidRDefault="0035627B" w:rsidP="00F828B7">
      <w:pPr>
        <w:jc w:val="both"/>
        <w:rPr>
          <w:rFonts w:ascii="Times New Roman" w:hAnsi="Times New Roman"/>
          <w:b/>
          <w:sz w:val="24"/>
          <w:szCs w:val="24"/>
        </w:rPr>
      </w:pPr>
      <w:r w:rsidRPr="00DD6164">
        <w:rPr>
          <w:rFonts w:ascii="Times New Roman" w:hAnsi="Times New Roman"/>
          <w:b/>
          <w:sz w:val="24"/>
          <w:szCs w:val="24"/>
        </w:rPr>
        <w:t xml:space="preserve">Zavod za hitnu medicinu Brodsko-posavske županije </w:t>
      </w:r>
    </w:p>
    <w:p w14:paraId="47A5F5DD" w14:textId="77777777" w:rsidR="0035627B" w:rsidRPr="00DD6164" w:rsidRDefault="0035627B" w:rsidP="00F828B7">
      <w:pPr>
        <w:jc w:val="both"/>
        <w:rPr>
          <w:rFonts w:ascii="Times New Roman" w:hAnsi="Times New Roman"/>
          <w:sz w:val="24"/>
          <w:szCs w:val="24"/>
        </w:rPr>
      </w:pPr>
      <w:r w:rsidRPr="00DD6164">
        <w:rPr>
          <w:rFonts w:ascii="Times New Roman" w:hAnsi="Times New Roman"/>
          <w:sz w:val="24"/>
          <w:szCs w:val="24"/>
        </w:rPr>
        <w:t>Ukupno doznačeno: 1.655.285,91 kn</w:t>
      </w:r>
    </w:p>
    <w:p w14:paraId="44D60962" w14:textId="77777777" w:rsidR="0035627B" w:rsidRPr="00DD6164" w:rsidRDefault="0035627B" w:rsidP="00F828B7">
      <w:pPr>
        <w:pStyle w:val="Odlomakpopisa"/>
        <w:numPr>
          <w:ilvl w:val="0"/>
          <w:numId w:val="2"/>
        </w:numPr>
        <w:contextualSpacing/>
        <w:jc w:val="both"/>
      </w:pPr>
      <w:r w:rsidRPr="00DD6164">
        <w:t>usluge tekućeg i investicijskog održavanja: 210.740,47 kn,</w:t>
      </w:r>
    </w:p>
    <w:p w14:paraId="6232D63B" w14:textId="77777777" w:rsidR="0035627B" w:rsidRPr="00DD6164" w:rsidRDefault="0035627B" w:rsidP="00F828B7">
      <w:pPr>
        <w:pStyle w:val="Odlomakpopisa"/>
        <w:numPr>
          <w:ilvl w:val="0"/>
          <w:numId w:val="2"/>
        </w:numPr>
        <w:contextualSpacing/>
        <w:jc w:val="both"/>
      </w:pPr>
      <w:r w:rsidRPr="00DD6164">
        <w:t>materijal i dijelovi za tekuće i investicijsko održavanje: 6.582,56 kn</w:t>
      </w:r>
    </w:p>
    <w:p w14:paraId="53518946" w14:textId="77777777" w:rsidR="0035627B" w:rsidRPr="00DD6164" w:rsidRDefault="0035627B" w:rsidP="00F828B7">
      <w:pPr>
        <w:pStyle w:val="Odlomakpopisa"/>
        <w:numPr>
          <w:ilvl w:val="0"/>
          <w:numId w:val="2"/>
        </w:numPr>
        <w:contextualSpacing/>
        <w:jc w:val="both"/>
      </w:pPr>
      <w:r w:rsidRPr="00DD6164">
        <w:t>auto gume: 7.605,00 kn</w:t>
      </w:r>
    </w:p>
    <w:p w14:paraId="7A0C1539" w14:textId="77777777" w:rsidR="0035627B" w:rsidRPr="00DD6164" w:rsidRDefault="0035627B" w:rsidP="00F828B7">
      <w:pPr>
        <w:pStyle w:val="Odlomakpopisa"/>
        <w:numPr>
          <w:ilvl w:val="0"/>
          <w:numId w:val="2"/>
        </w:numPr>
        <w:contextualSpacing/>
        <w:jc w:val="both"/>
      </w:pPr>
      <w:r w:rsidRPr="00DD6164">
        <w:t>službena, radna i zaštitna odjeća:</w:t>
      </w:r>
      <w:r w:rsidR="00966B44">
        <w:t xml:space="preserve"> </w:t>
      </w:r>
      <w:r w:rsidRPr="00DD6164">
        <w:t>109.201,32 kn</w:t>
      </w:r>
    </w:p>
    <w:p w14:paraId="3C9720E5" w14:textId="77777777" w:rsidR="0035627B" w:rsidRPr="00DD6164" w:rsidRDefault="0035627B" w:rsidP="00F828B7">
      <w:pPr>
        <w:pStyle w:val="Odlomakpopisa"/>
        <w:numPr>
          <w:ilvl w:val="0"/>
          <w:numId w:val="2"/>
        </w:numPr>
        <w:contextualSpacing/>
        <w:jc w:val="both"/>
      </w:pPr>
      <w:r w:rsidRPr="00DD6164">
        <w:t>uredska oprema i namještaj: 10.898,60 kn</w:t>
      </w:r>
    </w:p>
    <w:p w14:paraId="0CD5CE55" w14:textId="77777777" w:rsidR="0035627B" w:rsidRPr="00DD6164" w:rsidRDefault="0035627B" w:rsidP="00F828B7">
      <w:pPr>
        <w:pStyle w:val="Odlomakpopisa"/>
        <w:numPr>
          <w:ilvl w:val="0"/>
          <w:numId w:val="2"/>
        </w:numPr>
        <w:contextualSpacing/>
        <w:jc w:val="both"/>
      </w:pPr>
      <w:r w:rsidRPr="00DD6164">
        <w:t>komunikacijska oprema: 32.229,25 kn</w:t>
      </w:r>
    </w:p>
    <w:p w14:paraId="01593DE4" w14:textId="77777777" w:rsidR="0035627B" w:rsidRPr="00DD6164" w:rsidRDefault="0035627B" w:rsidP="00F828B7">
      <w:pPr>
        <w:pStyle w:val="Odlomakpopisa"/>
        <w:numPr>
          <w:ilvl w:val="0"/>
          <w:numId w:val="2"/>
        </w:numPr>
        <w:contextualSpacing/>
        <w:jc w:val="both"/>
      </w:pPr>
      <w:r w:rsidRPr="00DD6164">
        <w:t>oprema za održavanje i zaštitu: 6.177,81 kn</w:t>
      </w:r>
    </w:p>
    <w:p w14:paraId="57A81158" w14:textId="77777777" w:rsidR="0035627B" w:rsidRPr="00DD6164" w:rsidRDefault="0035627B" w:rsidP="00F828B7">
      <w:pPr>
        <w:pStyle w:val="Odlomakpopisa"/>
        <w:numPr>
          <w:ilvl w:val="0"/>
          <w:numId w:val="2"/>
        </w:numPr>
        <w:contextualSpacing/>
        <w:jc w:val="both"/>
      </w:pPr>
      <w:r w:rsidRPr="00DD6164">
        <w:t>medicinska i laboratorijska oprema: 18.100,00 kn</w:t>
      </w:r>
    </w:p>
    <w:p w14:paraId="65AE3BAD" w14:textId="77777777" w:rsidR="0035627B" w:rsidRPr="00DD6164" w:rsidRDefault="0035627B" w:rsidP="00F828B7">
      <w:pPr>
        <w:pStyle w:val="Odlomakpopisa"/>
        <w:numPr>
          <w:ilvl w:val="0"/>
          <w:numId w:val="2"/>
        </w:numPr>
        <w:contextualSpacing/>
        <w:jc w:val="both"/>
      </w:pPr>
      <w:r w:rsidRPr="00DD6164">
        <w:t>prijevozna sredstva - dva vozila za HMP:</w:t>
      </w:r>
      <w:r w:rsidR="00966B44">
        <w:t xml:space="preserve"> </w:t>
      </w:r>
      <w:r w:rsidRPr="00DD6164">
        <w:t>1.159.250,00 kn</w:t>
      </w:r>
    </w:p>
    <w:p w14:paraId="683457ED" w14:textId="77777777" w:rsidR="0035627B" w:rsidRDefault="0035627B" w:rsidP="00F828B7">
      <w:pPr>
        <w:pStyle w:val="Odlomakpopisa"/>
        <w:numPr>
          <w:ilvl w:val="0"/>
          <w:numId w:val="2"/>
        </w:numPr>
        <w:contextualSpacing/>
        <w:jc w:val="both"/>
      </w:pPr>
      <w:r w:rsidRPr="00DD6164">
        <w:t>informatizacija zdravstvenog sustava:  94.500,90 kn.</w:t>
      </w:r>
    </w:p>
    <w:p w14:paraId="3B1E1782" w14:textId="77777777" w:rsidR="00BB70D4" w:rsidRPr="00DD6164" w:rsidRDefault="00BB70D4" w:rsidP="00BB70D4">
      <w:pPr>
        <w:pStyle w:val="Odlomakpopisa"/>
        <w:ind w:left="1068"/>
        <w:contextualSpacing/>
        <w:jc w:val="both"/>
      </w:pPr>
    </w:p>
    <w:p w14:paraId="0C78AC19" w14:textId="77777777" w:rsidR="0035627B" w:rsidRPr="00DD6164" w:rsidRDefault="0035627B" w:rsidP="00F828B7">
      <w:pPr>
        <w:jc w:val="both"/>
        <w:rPr>
          <w:rFonts w:ascii="Times New Roman" w:hAnsi="Times New Roman"/>
          <w:b/>
          <w:sz w:val="24"/>
          <w:szCs w:val="24"/>
        </w:rPr>
      </w:pPr>
      <w:r w:rsidRPr="00DD6164">
        <w:rPr>
          <w:rFonts w:ascii="Times New Roman" w:hAnsi="Times New Roman"/>
          <w:b/>
          <w:sz w:val="24"/>
          <w:szCs w:val="24"/>
        </w:rPr>
        <w:t>Nastavni zavod za javno zdravstvo Brodsko-posavske županije</w:t>
      </w:r>
    </w:p>
    <w:p w14:paraId="0C6EF4B5" w14:textId="77777777" w:rsidR="0035627B" w:rsidRPr="00DD6164" w:rsidRDefault="0035627B" w:rsidP="00F828B7">
      <w:pPr>
        <w:jc w:val="both"/>
        <w:rPr>
          <w:rFonts w:ascii="Times New Roman" w:hAnsi="Times New Roman"/>
          <w:sz w:val="24"/>
          <w:szCs w:val="24"/>
        </w:rPr>
      </w:pPr>
      <w:r w:rsidRPr="00DD6164">
        <w:rPr>
          <w:rFonts w:ascii="Times New Roman" w:hAnsi="Times New Roman"/>
          <w:sz w:val="24"/>
          <w:szCs w:val="24"/>
        </w:rPr>
        <w:t>Ukupno doznačeno: 296.035,00 kn</w:t>
      </w:r>
    </w:p>
    <w:p w14:paraId="17AE6B05" w14:textId="77777777" w:rsidR="0035627B" w:rsidRPr="00DD6164" w:rsidRDefault="0035627B" w:rsidP="00F828B7">
      <w:pPr>
        <w:pStyle w:val="Odlomakpopisa"/>
        <w:numPr>
          <w:ilvl w:val="0"/>
          <w:numId w:val="2"/>
        </w:numPr>
        <w:contextualSpacing/>
        <w:jc w:val="both"/>
      </w:pPr>
      <w:r w:rsidRPr="00DD6164">
        <w:t xml:space="preserve">usluge tekućeg i investicijskog održavanja: 9.222,50 kn </w:t>
      </w:r>
    </w:p>
    <w:p w14:paraId="194C5930" w14:textId="77777777" w:rsidR="0035627B" w:rsidRPr="00DD6164" w:rsidRDefault="0035627B" w:rsidP="00F828B7">
      <w:pPr>
        <w:pStyle w:val="Odlomakpopisa"/>
        <w:numPr>
          <w:ilvl w:val="0"/>
          <w:numId w:val="2"/>
        </w:numPr>
        <w:contextualSpacing/>
        <w:jc w:val="both"/>
      </w:pPr>
      <w:r w:rsidRPr="00DD6164">
        <w:t>uredska oprema i namještaj: 6.187,50 kn</w:t>
      </w:r>
    </w:p>
    <w:p w14:paraId="21064D06" w14:textId="77777777" w:rsidR="0035627B" w:rsidRPr="00DD6164" w:rsidRDefault="0035627B" w:rsidP="00F828B7">
      <w:pPr>
        <w:pStyle w:val="Odlomakpopisa"/>
        <w:numPr>
          <w:ilvl w:val="0"/>
          <w:numId w:val="2"/>
        </w:numPr>
        <w:contextualSpacing/>
        <w:jc w:val="both"/>
      </w:pPr>
      <w:r w:rsidRPr="00DD6164">
        <w:t>oprema za održavanje i zaštitu: 34.666,88 kn</w:t>
      </w:r>
    </w:p>
    <w:p w14:paraId="09C596B5" w14:textId="77777777" w:rsidR="0035627B" w:rsidRPr="00DD6164" w:rsidRDefault="0035627B" w:rsidP="00F828B7">
      <w:pPr>
        <w:pStyle w:val="Odlomakpopisa"/>
        <w:numPr>
          <w:ilvl w:val="0"/>
          <w:numId w:val="2"/>
        </w:numPr>
        <w:contextualSpacing/>
        <w:jc w:val="both"/>
      </w:pPr>
      <w:r w:rsidRPr="00DD6164">
        <w:t>medicinska i laboratorijska oprema:</w:t>
      </w:r>
      <w:r w:rsidR="00966B44">
        <w:t xml:space="preserve"> </w:t>
      </w:r>
      <w:r w:rsidRPr="00DD6164">
        <w:t>79.999,01 kn</w:t>
      </w:r>
    </w:p>
    <w:p w14:paraId="7C3341B7" w14:textId="77777777" w:rsidR="0035627B" w:rsidRPr="00DD6164" w:rsidRDefault="0035627B" w:rsidP="00F828B7">
      <w:pPr>
        <w:pStyle w:val="Odlomakpopisa"/>
        <w:numPr>
          <w:ilvl w:val="0"/>
          <w:numId w:val="2"/>
        </w:numPr>
        <w:contextualSpacing/>
        <w:jc w:val="both"/>
      </w:pPr>
      <w:r w:rsidRPr="00DD6164">
        <w:t>uređaji, strojevi i oprema za ostale namjene: 83.197,30 kn</w:t>
      </w:r>
    </w:p>
    <w:p w14:paraId="556D10E0" w14:textId="77777777" w:rsidR="0035627B" w:rsidRPr="00DD6164" w:rsidRDefault="0035627B" w:rsidP="00F828B7">
      <w:pPr>
        <w:pStyle w:val="Odlomakpopisa"/>
        <w:numPr>
          <w:ilvl w:val="0"/>
          <w:numId w:val="2"/>
        </w:numPr>
        <w:contextualSpacing/>
        <w:jc w:val="both"/>
      </w:pPr>
      <w:r w:rsidRPr="00DD6164">
        <w:t>informatizacija zdravstvenog sustava: 82.761,81 kn.</w:t>
      </w:r>
    </w:p>
    <w:p w14:paraId="542D43E8" w14:textId="77777777" w:rsidR="0035627B" w:rsidRPr="00DD6164" w:rsidRDefault="0035627B" w:rsidP="00F828B7">
      <w:pPr>
        <w:jc w:val="both"/>
        <w:rPr>
          <w:rFonts w:ascii="Times New Roman" w:hAnsi="Times New Roman"/>
          <w:b/>
          <w:sz w:val="24"/>
          <w:szCs w:val="24"/>
        </w:rPr>
      </w:pPr>
    </w:p>
    <w:p w14:paraId="6792EFA6" w14:textId="77777777" w:rsidR="0035627B" w:rsidRPr="00DD6164" w:rsidRDefault="0035627B" w:rsidP="00F828B7">
      <w:pPr>
        <w:pStyle w:val="Tijeloteksta"/>
        <w:jc w:val="both"/>
        <w:rPr>
          <w:rFonts w:ascii="Times New Roman" w:hAnsi="Times New Roman"/>
          <w:b/>
          <w:bCs/>
          <w:sz w:val="24"/>
          <w:szCs w:val="24"/>
        </w:rPr>
      </w:pPr>
      <w:r w:rsidRPr="00DD6164">
        <w:rPr>
          <w:rFonts w:ascii="Times New Roman" w:hAnsi="Times New Roman"/>
          <w:b/>
          <w:bCs/>
          <w:sz w:val="24"/>
          <w:szCs w:val="24"/>
        </w:rPr>
        <w:t>Javno zdravstveni programi</w:t>
      </w:r>
    </w:p>
    <w:p w14:paraId="0B00A161" w14:textId="77777777" w:rsidR="0035627B" w:rsidRPr="00DD6164" w:rsidRDefault="0035627B" w:rsidP="009E6AA5">
      <w:pPr>
        <w:pStyle w:val="Tijeloteksta"/>
        <w:spacing w:after="0" w:line="240" w:lineRule="auto"/>
        <w:ind w:firstLine="708"/>
        <w:jc w:val="both"/>
        <w:rPr>
          <w:rFonts w:ascii="Times New Roman" w:hAnsi="Times New Roman"/>
          <w:sz w:val="24"/>
          <w:szCs w:val="24"/>
        </w:rPr>
      </w:pPr>
      <w:r w:rsidRPr="00DD6164">
        <w:rPr>
          <w:rFonts w:ascii="Times New Roman" w:hAnsi="Times New Roman"/>
          <w:sz w:val="24"/>
          <w:szCs w:val="24"/>
        </w:rPr>
        <w:lastRenderedPageBreak/>
        <w:t>Svoje obveze, zadaće i ciljeve na području zdravstvene zaštite Županija je provodila kroz program Javnih potreba u zdravstvu. U razdoblju od 1. srpnja  do 31. prosinca 2021. godine za navedene namjene osigurana su i ostvarena sljedeća sredstva:</w:t>
      </w:r>
    </w:p>
    <w:p w14:paraId="323BB332" w14:textId="77777777" w:rsidR="0035627B" w:rsidRPr="00DD6164" w:rsidRDefault="0035627B" w:rsidP="00F828B7">
      <w:pPr>
        <w:pStyle w:val="Tijeloteksta"/>
        <w:spacing w:after="0" w:line="240" w:lineRule="auto"/>
        <w:jc w:val="both"/>
        <w:rPr>
          <w:rFonts w:ascii="Times New Roman" w:hAnsi="Times New Roman"/>
          <w:sz w:val="24"/>
          <w:szCs w:val="24"/>
        </w:rPr>
      </w:pPr>
    </w:p>
    <w:p w14:paraId="37565E68" w14:textId="77777777" w:rsidR="0035627B" w:rsidRPr="00DD6164" w:rsidRDefault="0035627B" w:rsidP="00F828B7">
      <w:pPr>
        <w:pStyle w:val="Tijeloteksta"/>
        <w:jc w:val="both"/>
        <w:rPr>
          <w:rFonts w:ascii="Times New Roman" w:hAnsi="Times New Roman"/>
          <w:color w:val="FF6600"/>
          <w:sz w:val="24"/>
          <w:szCs w:val="24"/>
        </w:rPr>
      </w:pPr>
      <w:r w:rsidRPr="00DD6164">
        <w:rPr>
          <w:rFonts w:ascii="Times New Roman" w:hAnsi="Times New Roman"/>
          <w:sz w:val="24"/>
          <w:szCs w:val="24"/>
        </w:rPr>
        <w:t xml:space="preserve"> </w:t>
      </w:r>
      <w:r w:rsidRPr="00DD6164">
        <w:rPr>
          <w:rFonts w:ascii="Times New Roman" w:hAnsi="Times New Roman"/>
          <w:bCs/>
          <w:sz w:val="24"/>
          <w:szCs w:val="24"/>
        </w:rPr>
        <w:t>Programi u zdravstvu prema zakonodavnom okviru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7"/>
        <w:gridCol w:w="3129"/>
      </w:tblGrid>
      <w:tr w:rsidR="0035627B" w:rsidRPr="00DD6164" w14:paraId="51AA8A90" w14:textId="77777777" w:rsidTr="00EA29A1">
        <w:trPr>
          <w:trHeight w:val="316"/>
          <w:jc w:val="center"/>
        </w:trPr>
        <w:tc>
          <w:tcPr>
            <w:tcW w:w="5797" w:type="dxa"/>
            <w:shd w:val="clear" w:color="auto" w:fill="D9D9D9"/>
          </w:tcPr>
          <w:p w14:paraId="07707C13" w14:textId="77777777" w:rsidR="0035627B" w:rsidRPr="00DD6164" w:rsidRDefault="0035627B" w:rsidP="00F828B7">
            <w:pPr>
              <w:pStyle w:val="Tijeloteksta"/>
              <w:jc w:val="both"/>
              <w:rPr>
                <w:rFonts w:ascii="Times New Roman" w:hAnsi="Times New Roman"/>
                <w:b/>
                <w:bCs/>
                <w:sz w:val="24"/>
                <w:szCs w:val="24"/>
              </w:rPr>
            </w:pPr>
            <w:r w:rsidRPr="00DD6164">
              <w:rPr>
                <w:rFonts w:ascii="Times New Roman" w:hAnsi="Times New Roman"/>
                <w:b/>
                <w:bCs/>
                <w:sz w:val="24"/>
                <w:szCs w:val="24"/>
              </w:rPr>
              <w:t xml:space="preserve"> Programi u zdravstvu prema zakonodavnom okviru</w:t>
            </w:r>
          </w:p>
        </w:tc>
        <w:tc>
          <w:tcPr>
            <w:tcW w:w="3129" w:type="dxa"/>
            <w:shd w:val="clear" w:color="auto" w:fill="D9D9D9"/>
          </w:tcPr>
          <w:p w14:paraId="0154928A" w14:textId="77777777" w:rsidR="0035627B" w:rsidRPr="00DD6164" w:rsidRDefault="0035627B" w:rsidP="00F828B7">
            <w:pPr>
              <w:pStyle w:val="Tijeloteksta"/>
              <w:jc w:val="both"/>
              <w:rPr>
                <w:rFonts w:ascii="Times New Roman" w:hAnsi="Times New Roman"/>
                <w:b/>
                <w:bCs/>
                <w:sz w:val="24"/>
                <w:szCs w:val="24"/>
              </w:rPr>
            </w:pPr>
            <w:r w:rsidRPr="00DD6164">
              <w:rPr>
                <w:rFonts w:ascii="Times New Roman" w:hAnsi="Times New Roman"/>
                <w:b/>
                <w:bCs/>
                <w:sz w:val="24"/>
                <w:szCs w:val="24"/>
              </w:rPr>
              <w:t>Ostvareno</w:t>
            </w:r>
          </w:p>
          <w:p w14:paraId="24865D00" w14:textId="77777777" w:rsidR="0035627B" w:rsidRPr="00DD6164" w:rsidRDefault="0035627B" w:rsidP="00F828B7">
            <w:pPr>
              <w:pStyle w:val="Tijeloteksta"/>
              <w:jc w:val="both"/>
              <w:rPr>
                <w:rFonts w:ascii="Times New Roman" w:hAnsi="Times New Roman"/>
                <w:b/>
                <w:bCs/>
                <w:sz w:val="24"/>
                <w:szCs w:val="24"/>
              </w:rPr>
            </w:pPr>
            <w:r w:rsidRPr="00DD6164">
              <w:rPr>
                <w:rFonts w:ascii="Times New Roman" w:hAnsi="Times New Roman"/>
                <w:b/>
                <w:bCs/>
                <w:sz w:val="24"/>
                <w:szCs w:val="24"/>
              </w:rPr>
              <w:t xml:space="preserve">        VII. – XII.2021.godine</w:t>
            </w:r>
          </w:p>
        </w:tc>
      </w:tr>
      <w:tr w:rsidR="0035627B" w:rsidRPr="00DD6164" w14:paraId="7B90EE62" w14:textId="77777777" w:rsidTr="00EA29A1">
        <w:trPr>
          <w:trHeight w:val="170"/>
          <w:jc w:val="center"/>
        </w:trPr>
        <w:tc>
          <w:tcPr>
            <w:tcW w:w="5797" w:type="dxa"/>
          </w:tcPr>
          <w:p w14:paraId="1692992F" w14:textId="77777777" w:rsidR="0035627B" w:rsidRPr="00DD6164" w:rsidRDefault="0035627B" w:rsidP="00F828B7">
            <w:pPr>
              <w:pStyle w:val="Tijeloteksta"/>
              <w:jc w:val="both"/>
              <w:rPr>
                <w:rFonts w:ascii="Times New Roman" w:hAnsi="Times New Roman"/>
                <w:sz w:val="24"/>
                <w:szCs w:val="24"/>
              </w:rPr>
            </w:pPr>
            <w:r w:rsidRPr="00DD6164">
              <w:rPr>
                <w:rFonts w:ascii="Times New Roman" w:hAnsi="Times New Roman"/>
                <w:sz w:val="24"/>
                <w:szCs w:val="24"/>
              </w:rPr>
              <w:t>Ispitivanje ispravnosti vode</w:t>
            </w:r>
          </w:p>
        </w:tc>
        <w:tc>
          <w:tcPr>
            <w:tcW w:w="3129" w:type="dxa"/>
          </w:tcPr>
          <w:p w14:paraId="110B5A39" w14:textId="77777777" w:rsidR="0035627B" w:rsidRPr="00DD6164" w:rsidRDefault="0035627B" w:rsidP="00F828B7">
            <w:pPr>
              <w:pStyle w:val="Tijeloteksta"/>
              <w:jc w:val="both"/>
              <w:rPr>
                <w:rFonts w:ascii="Times New Roman" w:hAnsi="Times New Roman"/>
                <w:sz w:val="24"/>
                <w:szCs w:val="24"/>
              </w:rPr>
            </w:pPr>
            <w:r w:rsidRPr="00DD6164">
              <w:rPr>
                <w:rFonts w:ascii="Times New Roman" w:hAnsi="Times New Roman"/>
                <w:sz w:val="24"/>
                <w:szCs w:val="24"/>
              </w:rPr>
              <w:t>439.895,20</w:t>
            </w:r>
          </w:p>
        </w:tc>
      </w:tr>
      <w:tr w:rsidR="0035627B" w:rsidRPr="00DD6164" w14:paraId="5741DF65" w14:textId="77777777" w:rsidTr="00EA29A1">
        <w:trPr>
          <w:trHeight w:val="176"/>
          <w:jc w:val="center"/>
        </w:trPr>
        <w:tc>
          <w:tcPr>
            <w:tcW w:w="5797" w:type="dxa"/>
          </w:tcPr>
          <w:p w14:paraId="02160FDB" w14:textId="77777777" w:rsidR="0035627B" w:rsidRPr="00DD6164" w:rsidRDefault="0035627B" w:rsidP="00F828B7">
            <w:pPr>
              <w:pStyle w:val="Tijeloteksta"/>
              <w:jc w:val="both"/>
              <w:rPr>
                <w:rFonts w:ascii="Times New Roman" w:hAnsi="Times New Roman"/>
                <w:sz w:val="24"/>
                <w:szCs w:val="24"/>
              </w:rPr>
            </w:pPr>
            <w:r w:rsidRPr="00DD6164">
              <w:rPr>
                <w:rFonts w:ascii="Times New Roman" w:hAnsi="Times New Roman"/>
                <w:sz w:val="24"/>
                <w:szCs w:val="24"/>
              </w:rPr>
              <w:t>Monitoring komaraca</w:t>
            </w:r>
          </w:p>
        </w:tc>
        <w:tc>
          <w:tcPr>
            <w:tcW w:w="3129" w:type="dxa"/>
          </w:tcPr>
          <w:p w14:paraId="236AE78D" w14:textId="77777777" w:rsidR="0035627B" w:rsidRPr="00DD6164" w:rsidRDefault="0035627B" w:rsidP="00F828B7">
            <w:pPr>
              <w:pStyle w:val="Tijeloteksta"/>
              <w:jc w:val="both"/>
              <w:rPr>
                <w:rFonts w:ascii="Times New Roman" w:hAnsi="Times New Roman"/>
                <w:sz w:val="24"/>
                <w:szCs w:val="24"/>
              </w:rPr>
            </w:pPr>
            <w:r w:rsidRPr="00DD6164">
              <w:rPr>
                <w:rFonts w:ascii="Times New Roman" w:hAnsi="Times New Roman"/>
                <w:sz w:val="24"/>
                <w:szCs w:val="24"/>
              </w:rPr>
              <w:t>125.000,00</w:t>
            </w:r>
          </w:p>
        </w:tc>
      </w:tr>
      <w:tr w:rsidR="0035627B" w:rsidRPr="00DD6164" w14:paraId="7E4C544C" w14:textId="77777777" w:rsidTr="00EA29A1">
        <w:trPr>
          <w:trHeight w:val="324"/>
          <w:jc w:val="center"/>
        </w:trPr>
        <w:tc>
          <w:tcPr>
            <w:tcW w:w="5797" w:type="dxa"/>
          </w:tcPr>
          <w:p w14:paraId="15240800" w14:textId="77777777" w:rsidR="0035627B" w:rsidRPr="00DD6164" w:rsidRDefault="0035627B" w:rsidP="00F828B7">
            <w:pPr>
              <w:pStyle w:val="Tijeloteksta"/>
              <w:jc w:val="both"/>
              <w:rPr>
                <w:rFonts w:ascii="Times New Roman" w:hAnsi="Times New Roman"/>
                <w:sz w:val="24"/>
                <w:szCs w:val="24"/>
              </w:rPr>
            </w:pPr>
            <w:r w:rsidRPr="00DD6164">
              <w:rPr>
                <w:rFonts w:ascii="Times New Roman" w:hAnsi="Times New Roman"/>
                <w:sz w:val="24"/>
                <w:szCs w:val="24"/>
              </w:rPr>
              <w:t>Rashodi za mrtvozorstvo</w:t>
            </w:r>
          </w:p>
        </w:tc>
        <w:tc>
          <w:tcPr>
            <w:tcW w:w="3129" w:type="dxa"/>
          </w:tcPr>
          <w:p w14:paraId="2253A777" w14:textId="77777777" w:rsidR="0035627B" w:rsidRPr="00DD6164" w:rsidRDefault="0035627B" w:rsidP="00F828B7">
            <w:pPr>
              <w:pStyle w:val="Tijeloteksta"/>
              <w:jc w:val="both"/>
              <w:rPr>
                <w:rFonts w:ascii="Times New Roman" w:hAnsi="Times New Roman"/>
                <w:sz w:val="24"/>
                <w:szCs w:val="24"/>
              </w:rPr>
            </w:pPr>
            <w:r w:rsidRPr="00DD6164">
              <w:rPr>
                <w:rFonts w:ascii="Times New Roman" w:hAnsi="Times New Roman"/>
                <w:sz w:val="24"/>
                <w:szCs w:val="24"/>
              </w:rPr>
              <w:t>347.713,06</w:t>
            </w:r>
          </w:p>
        </w:tc>
      </w:tr>
      <w:tr w:rsidR="0035627B" w:rsidRPr="00DD6164" w14:paraId="0AEDCE37" w14:textId="77777777" w:rsidTr="00EA29A1">
        <w:trPr>
          <w:trHeight w:val="189"/>
          <w:jc w:val="center"/>
        </w:trPr>
        <w:tc>
          <w:tcPr>
            <w:tcW w:w="5797" w:type="dxa"/>
          </w:tcPr>
          <w:p w14:paraId="514AE02B" w14:textId="77777777" w:rsidR="0035627B" w:rsidRPr="00DD6164" w:rsidRDefault="0035627B" w:rsidP="00F828B7">
            <w:pPr>
              <w:pStyle w:val="Tijeloteksta"/>
              <w:jc w:val="both"/>
              <w:rPr>
                <w:rFonts w:ascii="Times New Roman" w:hAnsi="Times New Roman"/>
                <w:b/>
                <w:bCs/>
                <w:sz w:val="24"/>
                <w:szCs w:val="24"/>
              </w:rPr>
            </w:pPr>
            <w:r w:rsidRPr="00DD6164">
              <w:rPr>
                <w:rFonts w:ascii="Times New Roman" w:hAnsi="Times New Roman"/>
                <w:b/>
                <w:bCs/>
                <w:sz w:val="24"/>
                <w:szCs w:val="24"/>
              </w:rPr>
              <w:t>Ukupno:</w:t>
            </w:r>
          </w:p>
        </w:tc>
        <w:tc>
          <w:tcPr>
            <w:tcW w:w="3129" w:type="dxa"/>
          </w:tcPr>
          <w:p w14:paraId="4086B580" w14:textId="77777777" w:rsidR="0035627B" w:rsidRPr="00DD6164" w:rsidRDefault="0035627B" w:rsidP="00F828B7">
            <w:pPr>
              <w:jc w:val="both"/>
              <w:rPr>
                <w:rFonts w:ascii="Times New Roman" w:hAnsi="Times New Roman"/>
                <w:b/>
                <w:sz w:val="24"/>
                <w:szCs w:val="24"/>
              </w:rPr>
            </w:pPr>
            <w:r w:rsidRPr="00DD6164">
              <w:rPr>
                <w:rFonts w:ascii="Times New Roman" w:hAnsi="Times New Roman"/>
                <w:b/>
                <w:sz w:val="24"/>
                <w:szCs w:val="24"/>
              </w:rPr>
              <w:t>912.608,26</w:t>
            </w:r>
          </w:p>
        </w:tc>
      </w:tr>
    </w:tbl>
    <w:p w14:paraId="600CB7DF" w14:textId="77777777" w:rsidR="0035627B" w:rsidRPr="00DD6164" w:rsidRDefault="0035627B" w:rsidP="00F828B7">
      <w:pPr>
        <w:pStyle w:val="Tijeloteksta"/>
        <w:spacing w:after="0" w:line="240" w:lineRule="auto"/>
        <w:jc w:val="both"/>
        <w:rPr>
          <w:rFonts w:ascii="Times New Roman" w:hAnsi="Times New Roman"/>
          <w:sz w:val="24"/>
          <w:szCs w:val="24"/>
        </w:rPr>
      </w:pPr>
      <w:r w:rsidRPr="00DD6164">
        <w:rPr>
          <w:rFonts w:ascii="Times New Roman" w:hAnsi="Times New Roman"/>
          <w:sz w:val="24"/>
          <w:szCs w:val="24"/>
        </w:rPr>
        <w:t xml:space="preserve">       </w:t>
      </w:r>
    </w:p>
    <w:p w14:paraId="62F6C013" w14:textId="77777777" w:rsidR="0035627B" w:rsidRPr="00DD6164" w:rsidRDefault="0035627B" w:rsidP="00F828B7">
      <w:pPr>
        <w:spacing w:after="0" w:line="240" w:lineRule="auto"/>
        <w:ind w:firstLine="708"/>
        <w:jc w:val="both"/>
        <w:rPr>
          <w:rFonts w:ascii="Times New Roman" w:hAnsi="Times New Roman"/>
          <w:sz w:val="24"/>
          <w:szCs w:val="24"/>
        </w:rPr>
      </w:pPr>
      <w:r w:rsidRPr="00DD6164">
        <w:rPr>
          <w:rFonts w:ascii="Times New Roman" w:hAnsi="Times New Roman"/>
          <w:sz w:val="24"/>
          <w:szCs w:val="24"/>
        </w:rPr>
        <w:t>Nositelj ispitivanja ispravnosti vode (monitoringa vode) je Hrvatski zavod za javno zdravstvo Republike Hrvatske, a izvršitelj je Nastavni zavod za javno zdravstvo Brodsko-posavske županije.</w:t>
      </w:r>
    </w:p>
    <w:p w14:paraId="2F337F7B" w14:textId="77777777" w:rsidR="0035627B" w:rsidRPr="00DD6164" w:rsidRDefault="0035627B" w:rsidP="00F828B7">
      <w:pPr>
        <w:spacing w:after="0" w:line="240" w:lineRule="auto"/>
        <w:ind w:firstLine="708"/>
        <w:jc w:val="both"/>
        <w:rPr>
          <w:rFonts w:ascii="Times New Roman" w:hAnsi="Times New Roman"/>
          <w:sz w:val="24"/>
          <w:szCs w:val="24"/>
        </w:rPr>
      </w:pPr>
      <w:r w:rsidRPr="00DD6164">
        <w:rPr>
          <w:rFonts w:ascii="Times New Roman" w:hAnsi="Times New Roman"/>
          <w:sz w:val="24"/>
          <w:szCs w:val="24"/>
        </w:rPr>
        <w:t xml:space="preserve">Temeljem Zakona o zdravstvenoj zaštiti («Narodne novine» 100/18 , 125/19 , 147/20 ) Brodsko-posavska županija organizirala je rad mrtvozorničke službe. </w:t>
      </w:r>
    </w:p>
    <w:p w14:paraId="65AE5EB5" w14:textId="77777777" w:rsidR="0035627B" w:rsidRDefault="0035627B" w:rsidP="00F828B7">
      <w:pPr>
        <w:spacing w:after="0" w:line="240" w:lineRule="auto"/>
        <w:ind w:firstLine="708"/>
        <w:jc w:val="both"/>
        <w:rPr>
          <w:rFonts w:ascii="Times New Roman" w:hAnsi="Times New Roman"/>
          <w:sz w:val="24"/>
          <w:szCs w:val="24"/>
        </w:rPr>
      </w:pPr>
      <w:r w:rsidRPr="00DD6164">
        <w:rPr>
          <w:rFonts w:ascii="Times New Roman" w:hAnsi="Times New Roman"/>
          <w:sz w:val="24"/>
          <w:szCs w:val="24"/>
        </w:rPr>
        <w:t>Broj donesenih Zaključaka o isplati naknade za obavljanje pregleda umrlih osoba izvan zdravstvene ustanove u razdoblju srpanj</w:t>
      </w:r>
      <w:r w:rsidR="00966B44">
        <w:rPr>
          <w:rFonts w:ascii="Times New Roman" w:hAnsi="Times New Roman"/>
          <w:sz w:val="24"/>
          <w:szCs w:val="24"/>
        </w:rPr>
        <w:t xml:space="preserve"> </w:t>
      </w:r>
      <w:r w:rsidRPr="00DD6164">
        <w:rPr>
          <w:rFonts w:ascii="Times New Roman" w:hAnsi="Times New Roman"/>
          <w:sz w:val="24"/>
          <w:szCs w:val="24"/>
        </w:rPr>
        <w:t>- prosinac 2021. godine: 33 za ukupno izvršena 555 pregleda umrlih osoba izvan zdravstvene ustanove i 5 Zaključka za ukupno 24 izvršene obdukcije osoba umrlih izvan zdravstvene ustanove. Rashodi za izvršeno mrtvozorstvo u naznačenom periodu: 347.713,06 kn.</w:t>
      </w:r>
    </w:p>
    <w:p w14:paraId="6D743B77" w14:textId="77777777" w:rsidR="0035627B" w:rsidRPr="00DD6164" w:rsidRDefault="0035627B" w:rsidP="00F828B7">
      <w:pPr>
        <w:spacing w:after="0" w:line="240" w:lineRule="auto"/>
        <w:ind w:firstLine="709"/>
        <w:jc w:val="both"/>
        <w:rPr>
          <w:rFonts w:ascii="Times New Roman" w:hAnsi="Times New Roman"/>
          <w:sz w:val="24"/>
          <w:szCs w:val="24"/>
        </w:rPr>
      </w:pPr>
    </w:p>
    <w:p w14:paraId="1F1A2BC9" w14:textId="77777777" w:rsidR="0035627B" w:rsidRPr="00DD6164" w:rsidRDefault="0035627B" w:rsidP="00F828B7">
      <w:pPr>
        <w:jc w:val="both"/>
        <w:rPr>
          <w:rFonts w:ascii="Times New Roman" w:hAnsi="Times New Roman"/>
          <w:b/>
          <w:sz w:val="24"/>
          <w:szCs w:val="24"/>
        </w:rPr>
      </w:pPr>
      <w:r w:rsidRPr="00DD6164">
        <w:rPr>
          <w:rFonts w:ascii="Times New Roman" w:hAnsi="Times New Roman"/>
          <w:b/>
          <w:sz w:val="24"/>
          <w:szCs w:val="24"/>
        </w:rPr>
        <w:t>Pomoći u zdravstvenoj zaštiti pučanstva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4990"/>
      </w:tblGrid>
      <w:tr w:rsidR="0035627B" w:rsidRPr="00DD6164" w14:paraId="4592AE53" w14:textId="77777777" w:rsidTr="00EA29A1">
        <w:trPr>
          <w:trHeight w:val="544"/>
          <w:jc w:val="center"/>
        </w:trPr>
        <w:tc>
          <w:tcPr>
            <w:tcW w:w="3936" w:type="dxa"/>
            <w:shd w:val="clear" w:color="auto" w:fill="D9D9D9"/>
          </w:tcPr>
          <w:p w14:paraId="4A0E72B2" w14:textId="77777777" w:rsidR="0035627B" w:rsidRPr="00DD6164" w:rsidRDefault="0035627B" w:rsidP="00F828B7">
            <w:pPr>
              <w:pStyle w:val="Tijeloteksta"/>
              <w:jc w:val="both"/>
              <w:rPr>
                <w:rFonts w:ascii="Times New Roman" w:hAnsi="Times New Roman"/>
                <w:b/>
                <w:bCs/>
                <w:sz w:val="24"/>
                <w:szCs w:val="24"/>
              </w:rPr>
            </w:pPr>
            <w:r w:rsidRPr="00DD6164">
              <w:rPr>
                <w:rFonts w:ascii="Times New Roman" w:hAnsi="Times New Roman"/>
                <w:b/>
                <w:bCs/>
                <w:sz w:val="24"/>
                <w:szCs w:val="24"/>
              </w:rPr>
              <w:t>Pomoći u zdravstvenoj zaštiti pučanstva</w:t>
            </w:r>
          </w:p>
        </w:tc>
        <w:tc>
          <w:tcPr>
            <w:tcW w:w="4990" w:type="dxa"/>
            <w:shd w:val="clear" w:color="auto" w:fill="D9D9D9"/>
          </w:tcPr>
          <w:p w14:paraId="2752E4BE" w14:textId="77777777" w:rsidR="0035627B" w:rsidRPr="00DD6164" w:rsidRDefault="0035627B" w:rsidP="00F828B7">
            <w:pPr>
              <w:pStyle w:val="Tijeloteksta"/>
              <w:jc w:val="both"/>
              <w:rPr>
                <w:rFonts w:ascii="Times New Roman" w:hAnsi="Times New Roman"/>
                <w:b/>
                <w:bCs/>
                <w:sz w:val="24"/>
                <w:szCs w:val="24"/>
              </w:rPr>
            </w:pPr>
            <w:r w:rsidRPr="00DD6164">
              <w:rPr>
                <w:rFonts w:ascii="Times New Roman" w:hAnsi="Times New Roman"/>
                <w:b/>
                <w:bCs/>
                <w:sz w:val="24"/>
                <w:szCs w:val="24"/>
              </w:rPr>
              <w:t xml:space="preserve">Ostvareno </w:t>
            </w:r>
          </w:p>
          <w:p w14:paraId="321E0AD7" w14:textId="77777777" w:rsidR="0035627B" w:rsidRPr="00DD6164" w:rsidRDefault="0035627B" w:rsidP="00F828B7">
            <w:pPr>
              <w:pStyle w:val="Tijeloteksta"/>
              <w:jc w:val="both"/>
              <w:rPr>
                <w:rFonts w:ascii="Times New Roman" w:hAnsi="Times New Roman"/>
                <w:b/>
                <w:bCs/>
                <w:sz w:val="24"/>
                <w:szCs w:val="24"/>
              </w:rPr>
            </w:pPr>
            <w:r w:rsidRPr="00DD6164">
              <w:rPr>
                <w:rFonts w:ascii="Times New Roman" w:hAnsi="Times New Roman"/>
                <w:b/>
                <w:bCs/>
                <w:sz w:val="24"/>
                <w:szCs w:val="24"/>
              </w:rPr>
              <w:t>VII.-XII.2021. godine</w:t>
            </w:r>
          </w:p>
        </w:tc>
      </w:tr>
      <w:tr w:rsidR="0035627B" w:rsidRPr="00DD6164" w14:paraId="7FBA501E" w14:textId="77777777" w:rsidTr="00EA29A1">
        <w:trPr>
          <w:trHeight w:val="414"/>
          <w:jc w:val="center"/>
        </w:trPr>
        <w:tc>
          <w:tcPr>
            <w:tcW w:w="3936" w:type="dxa"/>
          </w:tcPr>
          <w:p w14:paraId="2736864A" w14:textId="77777777" w:rsidR="0035627B" w:rsidRPr="00DD6164" w:rsidRDefault="0035627B" w:rsidP="00F828B7">
            <w:pPr>
              <w:pStyle w:val="Tijeloteksta"/>
              <w:jc w:val="both"/>
              <w:rPr>
                <w:rFonts w:ascii="Times New Roman" w:hAnsi="Times New Roman"/>
                <w:sz w:val="24"/>
                <w:szCs w:val="24"/>
              </w:rPr>
            </w:pPr>
            <w:r w:rsidRPr="00DD6164">
              <w:rPr>
                <w:rFonts w:ascii="Times New Roman" w:hAnsi="Times New Roman"/>
                <w:sz w:val="24"/>
                <w:szCs w:val="24"/>
              </w:rPr>
              <w:t>Tekuće pomoći u zdravstvu i zdravstvenoj zaštiti pučanstva</w:t>
            </w:r>
          </w:p>
        </w:tc>
        <w:tc>
          <w:tcPr>
            <w:tcW w:w="4990" w:type="dxa"/>
          </w:tcPr>
          <w:p w14:paraId="71CA7A14" w14:textId="77777777" w:rsidR="0035627B" w:rsidRPr="00DD6164" w:rsidRDefault="0035627B" w:rsidP="00F828B7">
            <w:pPr>
              <w:pStyle w:val="Tijeloteksta"/>
              <w:jc w:val="both"/>
              <w:rPr>
                <w:rFonts w:ascii="Times New Roman" w:hAnsi="Times New Roman"/>
                <w:sz w:val="24"/>
                <w:szCs w:val="24"/>
              </w:rPr>
            </w:pPr>
            <w:r w:rsidRPr="00DD6164">
              <w:rPr>
                <w:rFonts w:ascii="Times New Roman" w:hAnsi="Times New Roman"/>
                <w:sz w:val="24"/>
                <w:szCs w:val="24"/>
              </w:rPr>
              <w:t>81.500,00</w:t>
            </w:r>
          </w:p>
        </w:tc>
      </w:tr>
      <w:tr w:rsidR="0035627B" w:rsidRPr="00DD6164" w14:paraId="5D4A390E" w14:textId="77777777" w:rsidTr="00EA29A1">
        <w:trPr>
          <w:trHeight w:val="300"/>
          <w:jc w:val="center"/>
        </w:trPr>
        <w:tc>
          <w:tcPr>
            <w:tcW w:w="3936" w:type="dxa"/>
          </w:tcPr>
          <w:p w14:paraId="29A07CAC" w14:textId="77777777" w:rsidR="0035627B" w:rsidRPr="00DD6164" w:rsidRDefault="0035627B" w:rsidP="00F828B7">
            <w:pPr>
              <w:pStyle w:val="Tijeloteksta"/>
              <w:jc w:val="both"/>
              <w:rPr>
                <w:rFonts w:ascii="Times New Roman" w:hAnsi="Times New Roman"/>
                <w:sz w:val="24"/>
                <w:szCs w:val="24"/>
              </w:rPr>
            </w:pPr>
            <w:r w:rsidRPr="00DD6164">
              <w:rPr>
                <w:rFonts w:ascii="Times New Roman" w:hAnsi="Times New Roman"/>
                <w:sz w:val="24"/>
                <w:szCs w:val="24"/>
              </w:rPr>
              <w:t>Tekuće pomoći u liječenju djece – maligne bolesti</w:t>
            </w:r>
          </w:p>
        </w:tc>
        <w:tc>
          <w:tcPr>
            <w:tcW w:w="4990" w:type="dxa"/>
          </w:tcPr>
          <w:p w14:paraId="0CDB8A02" w14:textId="77777777" w:rsidR="0035627B" w:rsidRPr="00DD6164" w:rsidRDefault="0035627B" w:rsidP="00F828B7">
            <w:pPr>
              <w:pStyle w:val="Tijeloteksta"/>
              <w:jc w:val="both"/>
              <w:rPr>
                <w:rFonts w:ascii="Times New Roman" w:hAnsi="Times New Roman"/>
                <w:sz w:val="24"/>
                <w:szCs w:val="24"/>
              </w:rPr>
            </w:pPr>
            <w:r w:rsidRPr="00DD6164">
              <w:rPr>
                <w:rFonts w:ascii="Times New Roman" w:hAnsi="Times New Roman"/>
                <w:sz w:val="24"/>
                <w:szCs w:val="24"/>
              </w:rPr>
              <w:t>3.000,00</w:t>
            </w:r>
          </w:p>
        </w:tc>
      </w:tr>
      <w:tr w:rsidR="0035627B" w:rsidRPr="00DD6164" w14:paraId="22201476" w14:textId="77777777" w:rsidTr="00EA29A1">
        <w:trPr>
          <w:trHeight w:val="300"/>
          <w:jc w:val="center"/>
        </w:trPr>
        <w:tc>
          <w:tcPr>
            <w:tcW w:w="3936" w:type="dxa"/>
          </w:tcPr>
          <w:p w14:paraId="037BAF1F" w14:textId="77777777" w:rsidR="0035627B" w:rsidRPr="00DD6164" w:rsidRDefault="0035627B" w:rsidP="00F828B7">
            <w:pPr>
              <w:pStyle w:val="Tijeloteksta"/>
              <w:jc w:val="both"/>
              <w:rPr>
                <w:rFonts w:ascii="Times New Roman" w:hAnsi="Times New Roman"/>
                <w:b/>
                <w:bCs/>
                <w:sz w:val="24"/>
                <w:szCs w:val="24"/>
              </w:rPr>
            </w:pPr>
            <w:r w:rsidRPr="00DD6164">
              <w:rPr>
                <w:rFonts w:ascii="Times New Roman" w:hAnsi="Times New Roman"/>
                <w:b/>
                <w:bCs/>
                <w:sz w:val="24"/>
                <w:szCs w:val="24"/>
              </w:rPr>
              <w:t>Ukupno:</w:t>
            </w:r>
          </w:p>
        </w:tc>
        <w:tc>
          <w:tcPr>
            <w:tcW w:w="4990" w:type="dxa"/>
          </w:tcPr>
          <w:p w14:paraId="3AF9F45B" w14:textId="77777777" w:rsidR="0035627B" w:rsidRPr="00DD6164" w:rsidRDefault="0035627B" w:rsidP="00F828B7">
            <w:pPr>
              <w:pStyle w:val="Tijeloteksta"/>
              <w:jc w:val="both"/>
              <w:rPr>
                <w:rFonts w:ascii="Times New Roman" w:hAnsi="Times New Roman"/>
                <w:b/>
                <w:sz w:val="24"/>
                <w:szCs w:val="24"/>
              </w:rPr>
            </w:pPr>
            <w:r w:rsidRPr="00DD6164">
              <w:rPr>
                <w:rFonts w:ascii="Times New Roman" w:hAnsi="Times New Roman"/>
                <w:b/>
                <w:sz w:val="24"/>
                <w:szCs w:val="24"/>
              </w:rPr>
              <w:t>84.500,00</w:t>
            </w:r>
          </w:p>
        </w:tc>
      </w:tr>
    </w:tbl>
    <w:p w14:paraId="43BDBEB2" w14:textId="77777777" w:rsidR="0035627B" w:rsidRPr="00DD6164" w:rsidRDefault="0035627B" w:rsidP="00F828B7">
      <w:pPr>
        <w:pStyle w:val="Tijeloteksta"/>
        <w:jc w:val="both"/>
        <w:rPr>
          <w:rFonts w:ascii="Times New Roman" w:hAnsi="Times New Roman"/>
          <w:b/>
          <w:bCs/>
          <w:sz w:val="24"/>
          <w:szCs w:val="24"/>
        </w:rPr>
      </w:pPr>
    </w:p>
    <w:p w14:paraId="6149859C" w14:textId="77777777" w:rsidR="00BB70D4" w:rsidRDefault="00BB70D4" w:rsidP="00F828B7">
      <w:pPr>
        <w:pStyle w:val="Tijeloteksta"/>
        <w:jc w:val="both"/>
        <w:rPr>
          <w:rFonts w:ascii="Times New Roman" w:hAnsi="Times New Roman"/>
          <w:b/>
          <w:bCs/>
          <w:sz w:val="24"/>
          <w:szCs w:val="24"/>
        </w:rPr>
      </w:pPr>
    </w:p>
    <w:p w14:paraId="5C978E6F" w14:textId="77777777" w:rsidR="00BB70D4" w:rsidRDefault="00BB70D4" w:rsidP="00F828B7">
      <w:pPr>
        <w:pStyle w:val="Tijeloteksta"/>
        <w:jc w:val="both"/>
        <w:rPr>
          <w:rFonts w:ascii="Times New Roman" w:hAnsi="Times New Roman"/>
          <w:b/>
          <w:bCs/>
          <w:sz w:val="24"/>
          <w:szCs w:val="24"/>
        </w:rPr>
      </w:pPr>
    </w:p>
    <w:p w14:paraId="3D400D38" w14:textId="77777777" w:rsidR="0035627B" w:rsidRPr="00DD6164" w:rsidRDefault="0035627B" w:rsidP="00F828B7">
      <w:pPr>
        <w:pStyle w:val="Tijeloteksta"/>
        <w:jc w:val="both"/>
        <w:rPr>
          <w:rFonts w:ascii="Times New Roman" w:hAnsi="Times New Roman"/>
          <w:sz w:val="24"/>
          <w:szCs w:val="24"/>
        </w:rPr>
      </w:pPr>
      <w:r w:rsidRPr="00DD6164">
        <w:rPr>
          <w:rFonts w:ascii="Times New Roman" w:hAnsi="Times New Roman"/>
          <w:b/>
          <w:bCs/>
          <w:sz w:val="24"/>
          <w:szCs w:val="24"/>
        </w:rPr>
        <w:t>Suzbijanje zlouporabe sredstava ovisnosti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858"/>
      </w:tblGrid>
      <w:tr w:rsidR="0035627B" w:rsidRPr="00DD6164" w14:paraId="77325E0F" w14:textId="77777777" w:rsidTr="00EA29A1">
        <w:trPr>
          <w:trHeight w:val="431"/>
          <w:jc w:val="center"/>
        </w:trPr>
        <w:tc>
          <w:tcPr>
            <w:tcW w:w="4068" w:type="dxa"/>
            <w:shd w:val="clear" w:color="auto" w:fill="D9D9D9"/>
          </w:tcPr>
          <w:p w14:paraId="5D47EF77" w14:textId="77777777" w:rsidR="0035627B" w:rsidRPr="00DD6164" w:rsidRDefault="0035627B" w:rsidP="00F828B7">
            <w:pPr>
              <w:pStyle w:val="Tijeloteksta"/>
              <w:jc w:val="both"/>
              <w:rPr>
                <w:rFonts w:ascii="Times New Roman" w:hAnsi="Times New Roman"/>
                <w:b/>
                <w:bCs/>
                <w:sz w:val="24"/>
                <w:szCs w:val="24"/>
              </w:rPr>
            </w:pPr>
            <w:r w:rsidRPr="00DD6164">
              <w:rPr>
                <w:rFonts w:ascii="Times New Roman" w:hAnsi="Times New Roman"/>
                <w:b/>
                <w:bCs/>
                <w:sz w:val="24"/>
                <w:szCs w:val="24"/>
              </w:rPr>
              <w:t>Suzbijanje zlouporabe droga</w:t>
            </w:r>
          </w:p>
        </w:tc>
        <w:tc>
          <w:tcPr>
            <w:tcW w:w="4858" w:type="dxa"/>
            <w:shd w:val="clear" w:color="auto" w:fill="D9D9D9"/>
          </w:tcPr>
          <w:p w14:paraId="2BBA8511" w14:textId="77777777" w:rsidR="0035627B" w:rsidRPr="00DD6164" w:rsidRDefault="0035627B" w:rsidP="00F828B7">
            <w:pPr>
              <w:pStyle w:val="Tijeloteksta"/>
              <w:jc w:val="both"/>
              <w:rPr>
                <w:rFonts w:ascii="Times New Roman" w:hAnsi="Times New Roman"/>
                <w:b/>
                <w:bCs/>
                <w:sz w:val="24"/>
                <w:szCs w:val="24"/>
              </w:rPr>
            </w:pPr>
            <w:r w:rsidRPr="00DD6164">
              <w:rPr>
                <w:rFonts w:ascii="Times New Roman" w:hAnsi="Times New Roman"/>
                <w:b/>
                <w:bCs/>
                <w:sz w:val="24"/>
                <w:szCs w:val="24"/>
              </w:rPr>
              <w:t>Ostvareno VII.-XII. godine</w:t>
            </w:r>
          </w:p>
          <w:p w14:paraId="2D8FB90A" w14:textId="77777777" w:rsidR="0035627B" w:rsidRPr="00DD6164" w:rsidRDefault="0035627B" w:rsidP="00F828B7">
            <w:pPr>
              <w:pStyle w:val="Tijeloteksta"/>
              <w:jc w:val="both"/>
              <w:rPr>
                <w:rFonts w:ascii="Times New Roman" w:hAnsi="Times New Roman"/>
                <w:b/>
                <w:bCs/>
                <w:sz w:val="24"/>
                <w:szCs w:val="24"/>
              </w:rPr>
            </w:pPr>
          </w:p>
          <w:p w14:paraId="7DBA82A1" w14:textId="77777777" w:rsidR="0035627B" w:rsidRPr="00DD6164" w:rsidRDefault="0035627B" w:rsidP="00F828B7">
            <w:pPr>
              <w:pStyle w:val="Tijeloteksta"/>
              <w:jc w:val="both"/>
              <w:rPr>
                <w:rFonts w:ascii="Times New Roman" w:hAnsi="Times New Roman"/>
                <w:b/>
                <w:bCs/>
                <w:sz w:val="24"/>
                <w:szCs w:val="24"/>
              </w:rPr>
            </w:pPr>
          </w:p>
        </w:tc>
      </w:tr>
      <w:tr w:rsidR="0035627B" w:rsidRPr="00DD6164" w14:paraId="2153420E" w14:textId="77777777" w:rsidTr="00EA29A1">
        <w:trPr>
          <w:trHeight w:val="463"/>
          <w:jc w:val="center"/>
        </w:trPr>
        <w:tc>
          <w:tcPr>
            <w:tcW w:w="4068" w:type="dxa"/>
          </w:tcPr>
          <w:p w14:paraId="624F6427" w14:textId="77777777" w:rsidR="0035627B" w:rsidRPr="00DD6164" w:rsidRDefault="0035627B" w:rsidP="00F828B7">
            <w:pPr>
              <w:pStyle w:val="Tijeloteksta"/>
              <w:jc w:val="both"/>
              <w:rPr>
                <w:rFonts w:ascii="Times New Roman" w:hAnsi="Times New Roman"/>
                <w:sz w:val="24"/>
                <w:szCs w:val="24"/>
              </w:rPr>
            </w:pPr>
            <w:r w:rsidRPr="00DD6164">
              <w:rPr>
                <w:rFonts w:ascii="Times New Roman" w:hAnsi="Times New Roman"/>
                <w:sz w:val="24"/>
                <w:szCs w:val="24"/>
              </w:rPr>
              <w:lastRenderedPageBreak/>
              <w:t>Akcijski plan suzbijanja zlouporabe droga</w:t>
            </w:r>
          </w:p>
        </w:tc>
        <w:tc>
          <w:tcPr>
            <w:tcW w:w="4858" w:type="dxa"/>
          </w:tcPr>
          <w:p w14:paraId="1AC20C01" w14:textId="77777777" w:rsidR="0035627B" w:rsidRPr="00DD6164" w:rsidRDefault="0035627B" w:rsidP="00F828B7">
            <w:pPr>
              <w:pStyle w:val="Tijeloteksta"/>
              <w:jc w:val="both"/>
              <w:rPr>
                <w:rFonts w:ascii="Times New Roman" w:hAnsi="Times New Roman"/>
                <w:sz w:val="24"/>
                <w:szCs w:val="24"/>
              </w:rPr>
            </w:pPr>
            <w:r w:rsidRPr="00DD6164">
              <w:rPr>
                <w:rFonts w:ascii="Times New Roman" w:hAnsi="Times New Roman"/>
                <w:sz w:val="24"/>
                <w:szCs w:val="24"/>
              </w:rPr>
              <w:t>1.687,50</w:t>
            </w:r>
          </w:p>
        </w:tc>
      </w:tr>
    </w:tbl>
    <w:p w14:paraId="1219D5B3" w14:textId="77777777" w:rsidR="0035627B" w:rsidRPr="00DD6164" w:rsidRDefault="0035627B" w:rsidP="00F828B7">
      <w:pPr>
        <w:jc w:val="both"/>
        <w:rPr>
          <w:rFonts w:ascii="Times New Roman" w:hAnsi="Times New Roman"/>
          <w:sz w:val="24"/>
          <w:szCs w:val="24"/>
        </w:rPr>
      </w:pPr>
    </w:p>
    <w:p w14:paraId="0427F9DD" w14:textId="77777777" w:rsidR="0035627B" w:rsidRPr="00DD6164" w:rsidRDefault="0035627B" w:rsidP="00F828B7">
      <w:pPr>
        <w:jc w:val="both"/>
        <w:rPr>
          <w:rFonts w:ascii="Times New Roman" w:hAnsi="Times New Roman"/>
          <w:sz w:val="24"/>
          <w:szCs w:val="24"/>
        </w:rPr>
      </w:pPr>
      <w:r w:rsidRPr="00DD6164">
        <w:rPr>
          <w:rFonts w:ascii="Times New Roman" w:hAnsi="Times New Roman"/>
          <w:b/>
          <w:sz w:val="24"/>
          <w:szCs w:val="24"/>
        </w:rPr>
        <w:t>Ostali programi</w:t>
      </w:r>
    </w:p>
    <w:p w14:paraId="0CA951DB" w14:textId="77777777" w:rsidR="0035627B" w:rsidRPr="00DD6164" w:rsidRDefault="0035627B" w:rsidP="00F828B7">
      <w:pPr>
        <w:jc w:val="both"/>
        <w:rPr>
          <w:rFonts w:ascii="Times New Roman" w:hAnsi="Times New Roman"/>
          <w:sz w:val="24"/>
          <w:szCs w:val="24"/>
        </w:rPr>
      </w:pPr>
      <w:r w:rsidRPr="00DD6164">
        <w:rPr>
          <w:rFonts w:ascii="Times New Roman" w:hAnsi="Times New Roman"/>
          <w:b/>
          <w:sz w:val="24"/>
          <w:szCs w:val="24"/>
        </w:rPr>
        <w:t>Povjerenstvo za zaštitu prava pacijenata na području Brodsko-posavske županije</w:t>
      </w:r>
    </w:p>
    <w:p w14:paraId="56B5E55F" w14:textId="77777777" w:rsidR="0035627B" w:rsidRPr="00DD6164" w:rsidRDefault="0035627B" w:rsidP="00F828B7">
      <w:pPr>
        <w:spacing w:after="0" w:line="240" w:lineRule="auto"/>
        <w:ind w:firstLine="708"/>
        <w:jc w:val="both"/>
        <w:rPr>
          <w:rFonts w:ascii="Times New Roman" w:hAnsi="Times New Roman"/>
          <w:sz w:val="24"/>
          <w:szCs w:val="24"/>
        </w:rPr>
      </w:pPr>
      <w:r w:rsidRPr="00DD6164">
        <w:rPr>
          <w:rFonts w:ascii="Times New Roman" w:hAnsi="Times New Roman"/>
          <w:sz w:val="24"/>
          <w:szCs w:val="24"/>
        </w:rPr>
        <w:t xml:space="preserve">Povjerenstvo za zaštitu prava pacijenata na području Brodsko-posavske županije u razdoblju srpanj - prosinac  2021. godine održalo je jednu sjednicu. Na sjednici se postupalo sukladno Operativnom planu rada Povjerenstva za zaštitu prava pacijenata za 2021. godinu te su razmatrane predstavke građana i predložen član Povjerenstva za zaštitu prava pacijenata za rad u Savjetu za zdravlje Brodsko-posavske županije. </w:t>
      </w:r>
    </w:p>
    <w:p w14:paraId="1B2D4ACD" w14:textId="77777777" w:rsidR="0035627B" w:rsidRPr="00DD6164" w:rsidRDefault="0035627B" w:rsidP="00F828B7">
      <w:pPr>
        <w:spacing w:after="0" w:line="240" w:lineRule="auto"/>
        <w:ind w:firstLine="708"/>
        <w:jc w:val="both"/>
        <w:rPr>
          <w:rFonts w:ascii="Times New Roman" w:hAnsi="Times New Roman"/>
          <w:sz w:val="24"/>
          <w:szCs w:val="24"/>
        </w:rPr>
      </w:pPr>
    </w:p>
    <w:p w14:paraId="339B536B" w14:textId="77777777" w:rsidR="0035627B" w:rsidRPr="00DD6164" w:rsidRDefault="0035627B" w:rsidP="00F828B7">
      <w:pPr>
        <w:spacing w:after="0" w:line="240" w:lineRule="auto"/>
        <w:jc w:val="both"/>
        <w:rPr>
          <w:rFonts w:ascii="Times New Roman" w:hAnsi="Times New Roman"/>
          <w:b/>
          <w:sz w:val="24"/>
          <w:szCs w:val="24"/>
        </w:rPr>
      </w:pPr>
      <w:r w:rsidRPr="00DD6164">
        <w:rPr>
          <w:rFonts w:ascii="Times New Roman" w:hAnsi="Times New Roman"/>
          <w:b/>
          <w:sz w:val="24"/>
          <w:szCs w:val="24"/>
        </w:rPr>
        <w:t>Savjet za zdravlje Brodsko-posavske županije</w:t>
      </w:r>
    </w:p>
    <w:p w14:paraId="68DC0B82" w14:textId="77777777" w:rsidR="0035627B" w:rsidRPr="00DD6164" w:rsidRDefault="0035627B" w:rsidP="00F828B7">
      <w:pPr>
        <w:spacing w:after="0" w:line="240" w:lineRule="auto"/>
        <w:jc w:val="both"/>
        <w:rPr>
          <w:rFonts w:ascii="Times New Roman" w:hAnsi="Times New Roman"/>
          <w:b/>
          <w:sz w:val="24"/>
          <w:szCs w:val="24"/>
        </w:rPr>
      </w:pPr>
    </w:p>
    <w:p w14:paraId="5CB259AF" w14:textId="77777777" w:rsidR="0035627B" w:rsidRPr="00DD6164" w:rsidRDefault="0035627B" w:rsidP="00F828B7">
      <w:pPr>
        <w:spacing w:after="0" w:line="240" w:lineRule="auto"/>
        <w:jc w:val="both"/>
        <w:rPr>
          <w:rFonts w:ascii="Times New Roman" w:hAnsi="Times New Roman"/>
          <w:sz w:val="24"/>
          <w:szCs w:val="24"/>
        </w:rPr>
      </w:pPr>
      <w:r w:rsidRPr="00DD6164">
        <w:rPr>
          <w:rFonts w:ascii="Times New Roman" w:hAnsi="Times New Roman"/>
          <w:sz w:val="24"/>
          <w:szCs w:val="24"/>
        </w:rPr>
        <w:t xml:space="preserve">         Županijska skupština je u razdoblju srpanj</w:t>
      </w:r>
      <w:r w:rsidR="00966B44">
        <w:rPr>
          <w:rFonts w:ascii="Times New Roman" w:hAnsi="Times New Roman"/>
          <w:sz w:val="24"/>
          <w:szCs w:val="24"/>
        </w:rPr>
        <w:t xml:space="preserve"> </w:t>
      </w:r>
      <w:r w:rsidRPr="00DD6164">
        <w:rPr>
          <w:rFonts w:ascii="Times New Roman" w:hAnsi="Times New Roman"/>
          <w:sz w:val="24"/>
          <w:szCs w:val="24"/>
        </w:rPr>
        <w:t>-</w:t>
      </w:r>
      <w:r w:rsidR="00966B44">
        <w:rPr>
          <w:rFonts w:ascii="Times New Roman" w:hAnsi="Times New Roman"/>
          <w:sz w:val="24"/>
          <w:szCs w:val="24"/>
        </w:rPr>
        <w:t xml:space="preserve"> </w:t>
      </w:r>
      <w:r w:rsidRPr="00DD6164">
        <w:rPr>
          <w:rFonts w:ascii="Times New Roman" w:hAnsi="Times New Roman"/>
          <w:sz w:val="24"/>
          <w:szCs w:val="24"/>
        </w:rPr>
        <w:t>prosinac 2021. godine imenovala Savjet za zdravlje Brodsko-posavske županije u novom sazivu.</w:t>
      </w:r>
    </w:p>
    <w:p w14:paraId="41277826" w14:textId="77777777" w:rsidR="0035627B" w:rsidRPr="00DD6164" w:rsidRDefault="0035627B" w:rsidP="00F828B7">
      <w:pPr>
        <w:spacing w:after="0" w:line="240" w:lineRule="auto"/>
        <w:jc w:val="both"/>
        <w:rPr>
          <w:rFonts w:ascii="Times New Roman" w:hAnsi="Times New Roman"/>
          <w:b/>
          <w:sz w:val="24"/>
          <w:szCs w:val="24"/>
        </w:rPr>
      </w:pPr>
    </w:p>
    <w:p w14:paraId="22392106" w14:textId="77777777" w:rsidR="0035627B" w:rsidRPr="00DD6164" w:rsidRDefault="0035627B" w:rsidP="00F828B7">
      <w:pPr>
        <w:jc w:val="both"/>
        <w:rPr>
          <w:rFonts w:ascii="Times New Roman" w:hAnsi="Times New Roman"/>
          <w:b/>
          <w:sz w:val="24"/>
          <w:szCs w:val="24"/>
        </w:rPr>
      </w:pPr>
      <w:r w:rsidRPr="00DD6164">
        <w:rPr>
          <w:rFonts w:ascii="Times New Roman" w:hAnsi="Times New Roman"/>
          <w:b/>
          <w:sz w:val="24"/>
          <w:szCs w:val="24"/>
        </w:rPr>
        <w:t>PROJEKTI KOJE PROVODI UPRAVNI ODJEL ZA ZDRAVSTVO, SOCIJALNU SKRB I HRVATSKE BRANITELJE</w:t>
      </w:r>
    </w:p>
    <w:p w14:paraId="04B4A725" w14:textId="77777777" w:rsidR="0035627B" w:rsidRPr="00DD6164" w:rsidRDefault="0035627B" w:rsidP="00F828B7">
      <w:pPr>
        <w:jc w:val="both"/>
        <w:rPr>
          <w:rFonts w:ascii="Times New Roman" w:hAnsi="Times New Roman"/>
          <w:b/>
          <w:sz w:val="24"/>
          <w:szCs w:val="24"/>
        </w:rPr>
      </w:pPr>
      <w:r w:rsidRPr="00DD6164">
        <w:rPr>
          <w:rFonts w:ascii="Times New Roman" w:hAnsi="Times New Roman"/>
          <w:b/>
          <w:sz w:val="24"/>
          <w:szCs w:val="24"/>
        </w:rPr>
        <w:t xml:space="preserve">Projekt: Energetska obnova zdravstvenih objekata             </w:t>
      </w:r>
    </w:p>
    <w:p w14:paraId="217CE041" w14:textId="77777777" w:rsidR="0035627B" w:rsidRPr="00DD6164" w:rsidRDefault="0035627B" w:rsidP="00F828B7">
      <w:pPr>
        <w:pStyle w:val="Tijeloteksta"/>
        <w:shd w:val="clear" w:color="auto" w:fill="FFFFFF"/>
        <w:spacing w:after="0" w:line="240" w:lineRule="auto"/>
        <w:ind w:firstLine="709"/>
        <w:jc w:val="both"/>
        <w:rPr>
          <w:rFonts w:ascii="Times New Roman" w:hAnsi="Times New Roman"/>
          <w:bCs/>
          <w:iCs/>
          <w:sz w:val="24"/>
          <w:szCs w:val="24"/>
        </w:rPr>
      </w:pPr>
      <w:r w:rsidRPr="00DD6164">
        <w:rPr>
          <w:rFonts w:ascii="Times New Roman" w:hAnsi="Times New Roman"/>
          <w:bCs/>
          <w:iCs/>
          <w:sz w:val="24"/>
          <w:szCs w:val="24"/>
        </w:rPr>
        <w:t xml:space="preserve">Putem Upravnog odjel za zdravstvo, socijalnu skrb i hrvatske branitelje u suradnji s Centrom za razvoj Brodsko-posavske županije tijekom izvještajnog razdoblja pripremani su projektni prijedlozi po Pozivu “Energetska obnova i korištenje obnovljivih izvora energije </w:t>
      </w:r>
      <w:r w:rsidR="006D0964">
        <w:rPr>
          <w:rFonts w:ascii="Times New Roman" w:hAnsi="Times New Roman"/>
          <w:bCs/>
          <w:iCs/>
          <w:sz w:val="24"/>
          <w:szCs w:val="24"/>
        </w:rPr>
        <w:t>u zgradama javnog sektora“</w:t>
      </w:r>
      <w:r w:rsidRPr="00DD6164">
        <w:rPr>
          <w:rFonts w:ascii="Times New Roman" w:hAnsi="Times New Roman"/>
          <w:bCs/>
          <w:iCs/>
          <w:sz w:val="24"/>
          <w:szCs w:val="24"/>
        </w:rPr>
        <w:t>, objavljen 16.studenoga 2017. godine u okviru Operativnog programa „Konkurentnost i kohezija 2014. – 2020.“</w:t>
      </w:r>
    </w:p>
    <w:p w14:paraId="4EB3DEBA" w14:textId="77777777" w:rsidR="0035627B" w:rsidRPr="00DD6164" w:rsidRDefault="0035627B" w:rsidP="00F828B7">
      <w:pPr>
        <w:pStyle w:val="Tijeloteksta"/>
        <w:shd w:val="clear" w:color="auto" w:fill="FFFFFF"/>
        <w:spacing w:after="0" w:line="240" w:lineRule="auto"/>
        <w:ind w:firstLine="709"/>
        <w:jc w:val="both"/>
        <w:rPr>
          <w:rFonts w:ascii="Times New Roman" w:hAnsi="Times New Roman"/>
          <w:bCs/>
          <w:iCs/>
          <w:sz w:val="24"/>
          <w:szCs w:val="24"/>
        </w:rPr>
      </w:pPr>
      <w:r w:rsidRPr="00DD6164">
        <w:rPr>
          <w:rFonts w:ascii="Times New Roman" w:hAnsi="Times New Roman"/>
          <w:bCs/>
          <w:iCs/>
          <w:sz w:val="24"/>
          <w:szCs w:val="24"/>
        </w:rPr>
        <w:t xml:space="preserve">Pozitivno su ocijenjeni  i potpisani ugovori za projektne prijedloge energetske obnove zdravstvenih objekata Tablica 1. </w:t>
      </w:r>
    </w:p>
    <w:p w14:paraId="6574597D" w14:textId="77777777" w:rsidR="0035627B" w:rsidRPr="00DD6164" w:rsidRDefault="0035627B" w:rsidP="00F828B7">
      <w:pPr>
        <w:pStyle w:val="Tijeloteksta"/>
        <w:shd w:val="clear" w:color="auto" w:fill="FFFFFF"/>
        <w:spacing w:after="0" w:line="240" w:lineRule="auto"/>
        <w:ind w:firstLine="709"/>
        <w:jc w:val="both"/>
        <w:rPr>
          <w:rFonts w:ascii="Times New Roman" w:hAnsi="Times New Roman"/>
          <w:bCs/>
          <w:iCs/>
          <w:sz w:val="24"/>
          <w:szCs w:val="24"/>
        </w:rPr>
      </w:pPr>
    </w:p>
    <w:p w14:paraId="3B99FB09" w14:textId="77777777" w:rsidR="0035627B" w:rsidRPr="007038EA" w:rsidRDefault="0035627B" w:rsidP="00F828B7">
      <w:pPr>
        <w:pStyle w:val="Opisslike"/>
        <w:keepNext/>
        <w:ind w:left="993" w:hanging="993"/>
        <w:jc w:val="both"/>
        <w:rPr>
          <w:rFonts w:ascii="Times New Roman" w:hAnsi="Times New Roman"/>
          <w:i w:val="0"/>
          <w:iCs w:val="0"/>
          <w:color w:val="auto"/>
          <w:sz w:val="24"/>
          <w:szCs w:val="24"/>
        </w:rPr>
      </w:pPr>
      <w:r w:rsidRPr="00DD6164">
        <w:rPr>
          <w:rFonts w:ascii="Times New Roman" w:hAnsi="Times New Roman"/>
          <w:b/>
          <w:iCs w:val="0"/>
          <w:color w:val="auto"/>
          <w:sz w:val="24"/>
          <w:szCs w:val="24"/>
        </w:rPr>
        <w:t>Tablica 1</w:t>
      </w:r>
      <w:r w:rsidRPr="00DD6164">
        <w:rPr>
          <w:rFonts w:ascii="Times New Roman" w:hAnsi="Times New Roman"/>
          <w:iCs w:val="0"/>
          <w:color w:val="auto"/>
          <w:sz w:val="24"/>
          <w:szCs w:val="24"/>
        </w:rPr>
        <w:t xml:space="preserve">: </w:t>
      </w:r>
      <w:r w:rsidRPr="007038EA">
        <w:rPr>
          <w:rFonts w:ascii="Times New Roman" w:hAnsi="Times New Roman"/>
          <w:i w:val="0"/>
          <w:iCs w:val="0"/>
          <w:color w:val="auto"/>
          <w:sz w:val="24"/>
          <w:szCs w:val="24"/>
        </w:rPr>
        <w:t>Projekti zdravstvenih ustanova i ustanova u socijalnoj skrbi za energetsku obnovu zgrada i korištenja obnovljivih izvora energije  u zgradama javnog sektora</w:t>
      </w:r>
    </w:p>
    <w:tbl>
      <w:tblPr>
        <w:tblStyle w:val="Reetkatablice"/>
        <w:tblW w:w="9230" w:type="dxa"/>
        <w:tblLook w:val="04A0" w:firstRow="1" w:lastRow="0" w:firstColumn="1" w:lastColumn="0" w:noHBand="0" w:noVBand="1"/>
      </w:tblPr>
      <w:tblGrid>
        <w:gridCol w:w="717"/>
        <w:gridCol w:w="2553"/>
        <w:gridCol w:w="1522"/>
        <w:gridCol w:w="1596"/>
        <w:gridCol w:w="1746"/>
        <w:gridCol w:w="1096"/>
      </w:tblGrid>
      <w:tr w:rsidR="0035627B" w:rsidRPr="00DD6164" w14:paraId="4A97332C" w14:textId="77777777" w:rsidTr="00EA29A1">
        <w:trPr>
          <w:trHeight w:val="510"/>
        </w:trPr>
        <w:tc>
          <w:tcPr>
            <w:tcW w:w="717" w:type="dxa"/>
            <w:vAlign w:val="center"/>
            <w:hideMark/>
          </w:tcPr>
          <w:p w14:paraId="1D404DF5" w14:textId="77777777" w:rsidR="0035627B" w:rsidRPr="00DD6164" w:rsidRDefault="0035627B" w:rsidP="00F828B7">
            <w:pPr>
              <w:jc w:val="both"/>
              <w:rPr>
                <w:rFonts w:ascii="Times New Roman" w:hAnsi="Times New Roman"/>
                <w:bCs/>
                <w:sz w:val="24"/>
                <w:szCs w:val="24"/>
              </w:rPr>
            </w:pPr>
          </w:p>
        </w:tc>
        <w:tc>
          <w:tcPr>
            <w:tcW w:w="2680" w:type="dxa"/>
            <w:vAlign w:val="center"/>
            <w:hideMark/>
          </w:tcPr>
          <w:p w14:paraId="46FB60A2" w14:textId="77777777" w:rsidR="0035627B" w:rsidRPr="00DD6164" w:rsidRDefault="0035627B" w:rsidP="00F828B7">
            <w:pPr>
              <w:jc w:val="both"/>
              <w:rPr>
                <w:rFonts w:ascii="Times New Roman" w:hAnsi="Times New Roman"/>
                <w:b/>
                <w:bCs/>
                <w:sz w:val="24"/>
                <w:szCs w:val="24"/>
              </w:rPr>
            </w:pPr>
            <w:r w:rsidRPr="00DD6164">
              <w:rPr>
                <w:rFonts w:ascii="Times New Roman" w:hAnsi="Times New Roman"/>
                <w:b/>
                <w:bCs/>
                <w:sz w:val="24"/>
                <w:szCs w:val="24"/>
              </w:rPr>
              <w:t>Naziv</w:t>
            </w:r>
          </w:p>
        </w:tc>
        <w:tc>
          <w:tcPr>
            <w:tcW w:w="1560" w:type="dxa"/>
            <w:vAlign w:val="center"/>
            <w:hideMark/>
          </w:tcPr>
          <w:p w14:paraId="34B6FC45" w14:textId="77777777" w:rsidR="0035627B" w:rsidRPr="00DD6164" w:rsidRDefault="0035627B" w:rsidP="00F828B7">
            <w:pPr>
              <w:jc w:val="both"/>
              <w:rPr>
                <w:rFonts w:ascii="Times New Roman" w:hAnsi="Times New Roman"/>
                <w:b/>
                <w:bCs/>
                <w:sz w:val="24"/>
                <w:szCs w:val="24"/>
              </w:rPr>
            </w:pPr>
            <w:r w:rsidRPr="00DD6164">
              <w:rPr>
                <w:rFonts w:ascii="Times New Roman" w:hAnsi="Times New Roman"/>
                <w:b/>
                <w:bCs/>
                <w:sz w:val="24"/>
                <w:szCs w:val="24"/>
              </w:rPr>
              <w:t>Ustanova</w:t>
            </w:r>
          </w:p>
        </w:tc>
        <w:tc>
          <w:tcPr>
            <w:tcW w:w="1501" w:type="dxa"/>
            <w:noWrap/>
            <w:vAlign w:val="center"/>
            <w:hideMark/>
          </w:tcPr>
          <w:p w14:paraId="6AF8BF9A" w14:textId="77777777" w:rsidR="0035627B" w:rsidRPr="00DD6164" w:rsidRDefault="0035627B" w:rsidP="00F828B7">
            <w:pPr>
              <w:jc w:val="both"/>
              <w:rPr>
                <w:rFonts w:ascii="Times New Roman" w:hAnsi="Times New Roman"/>
                <w:b/>
                <w:bCs/>
                <w:sz w:val="24"/>
                <w:szCs w:val="24"/>
              </w:rPr>
            </w:pPr>
            <w:r w:rsidRPr="00DD6164">
              <w:rPr>
                <w:rFonts w:ascii="Times New Roman" w:hAnsi="Times New Roman"/>
                <w:b/>
                <w:bCs/>
                <w:sz w:val="24"/>
                <w:szCs w:val="24"/>
              </w:rPr>
              <w:t>Vrijednost  projekta</w:t>
            </w:r>
          </w:p>
        </w:tc>
        <w:tc>
          <w:tcPr>
            <w:tcW w:w="1765" w:type="dxa"/>
            <w:vAlign w:val="center"/>
            <w:hideMark/>
          </w:tcPr>
          <w:p w14:paraId="63DB5D4C" w14:textId="77777777" w:rsidR="0035627B" w:rsidRPr="00DD6164" w:rsidRDefault="0035627B" w:rsidP="00F828B7">
            <w:pPr>
              <w:jc w:val="both"/>
              <w:rPr>
                <w:rFonts w:ascii="Times New Roman" w:hAnsi="Times New Roman"/>
                <w:b/>
                <w:bCs/>
                <w:sz w:val="24"/>
                <w:szCs w:val="24"/>
              </w:rPr>
            </w:pPr>
            <w:r w:rsidRPr="00DD6164">
              <w:rPr>
                <w:rFonts w:ascii="Times New Roman" w:hAnsi="Times New Roman"/>
                <w:b/>
                <w:bCs/>
                <w:sz w:val="24"/>
                <w:szCs w:val="24"/>
              </w:rPr>
              <w:t>Realizirano 1.7.do 31.12.2021.</w:t>
            </w:r>
          </w:p>
        </w:tc>
        <w:tc>
          <w:tcPr>
            <w:tcW w:w="1007" w:type="dxa"/>
            <w:vAlign w:val="center"/>
            <w:hideMark/>
          </w:tcPr>
          <w:p w14:paraId="71970B3E" w14:textId="77777777" w:rsidR="0035627B" w:rsidRPr="00DD6164" w:rsidRDefault="0035627B" w:rsidP="00F828B7">
            <w:pPr>
              <w:jc w:val="both"/>
              <w:rPr>
                <w:rFonts w:ascii="Times New Roman" w:hAnsi="Times New Roman"/>
                <w:b/>
                <w:bCs/>
                <w:sz w:val="24"/>
                <w:szCs w:val="24"/>
              </w:rPr>
            </w:pPr>
            <w:r w:rsidRPr="00DD6164">
              <w:rPr>
                <w:rFonts w:ascii="Times New Roman" w:hAnsi="Times New Roman"/>
                <w:b/>
                <w:bCs/>
                <w:sz w:val="24"/>
                <w:szCs w:val="24"/>
              </w:rPr>
              <w:t>Status projekta</w:t>
            </w:r>
          </w:p>
        </w:tc>
      </w:tr>
      <w:tr w:rsidR="0035627B" w:rsidRPr="00DD6164" w14:paraId="03D4CE1F" w14:textId="77777777" w:rsidTr="00EA29A1">
        <w:trPr>
          <w:trHeight w:val="1065"/>
        </w:trPr>
        <w:tc>
          <w:tcPr>
            <w:tcW w:w="717" w:type="dxa"/>
            <w:hideMark/>
          </w:tcPr>
          <w:p w14:paraId="2592FD52"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1.</w:t>
            </w:r>
          </w:p>
        </w:tc>
        <w:tc>
          <w:tcPr>
            <w:tcW w:w="2680" w:type="dxa"/>
            <w:hideMark/>
          </w:tcPr>
          <w:p w14:paraId="130D0091" w14:textId="77777777" w:rsidR="0035627B" w:rsidRPr="00DD6164" w:rsidRDefault="0035627B" w:rsidP="007038EA">
            <w:pPr>
              <w:rPr>
                <w:rFonts w:ascii="Times New Roman" w:hAnsi="Times New Roman"/>
                <w:bCs/>
                <w:sz w:val="24"/>
                <w:szCs w:val="24"/>
              </w:rPr>
            </w:pPr>
            <w:r w:rsidRPr="00DD6164">
              <w:rPr>
                <w:rFonts w:ascii="Times New Roman" w:hAnsi="Times New Roman"/>
                <w:bCs/>
                <w:sz w:val="24"/>
                <w:szCs w:val="24"/>
              </w:rPr>
              <w:t>Energetska obnova zgrade – Ginekologije, pedijatrija, ambulante odjela kirurgije i interne medicine opće bolnice Nova Gradiška</w:t>
            </w:r>
          </w:p>
        </w:tc>
        <w:tc>
          <w:tcPr>
            <w:tcW w:w="1560" w:type="dxa"/>
            <w:hideMark/>
          </w:tcPr>
          <w:p w14:paraId="74DB82FB" w14:textId="77777777" w:rsidR="0035627B" w:rsidRPr="00DD6164" w:rsidRDefault="0035627B" w:rsidP="007038EA">
            <w:pPr>
              <w:rPr>
                <w:rFonts w:ascii="Times New Roman" w:hAnsi="Times New Roman"/>
                <w:bCs/>
                <w:sz w:val="24"/>
                <w:szCs w:val="24"/>
              </w:rPr>
            </w:pPr>
            <w:r w:rsidRPr="00DD6164">
              <w:rPr>
                <w:rFonts w:ascii="Times New Roman" w:hAnsi="Times New Roman"/>
                <w:bCs/>
                <w:sz w:val="24"/>
                <w:szCs w:val="24"/>
              </w:rPr>
              <w:t>Opća bolnica  Nova Gradiška</w:t>
            </w:r>
          </w:p>
        </w:tc>
        <w:tc>
          <w:tcPr>
            <w:tcW w:w="1501" w:type="dxa"/>
            <w:noWrap/>
            <w:vAlign w:val="center"/>
            <w:hideMark/>
          </w:tcPr>
          <w:p w14:paraId="243CBBE4"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6.286.703,75</w:t>
            </w:r>
          </w:p>
        </w:tc>
        <w:tc>
          <w:tcPr>
            <w:tcW w:w="1765" w:type="dxa"/>
            <w:vAlign w:val="center"/>
            <w:hideMark/>
          </w:tcPr>
          <w:p w14:paraId="4900D219"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6.145,23 kn</w:t>
            </w:r>
          </w:p>
        </w:tc>
        <w:tc>
          <w:tcPr>
            <w:tcW w:w="1007" w:type="dxa"/>
            <w:vAlign w:val="center"/>
            <w:hideMark/>
          </w:tcPr>
          <w:p w14:paraId="3F88F2BB"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Projekt završen</w:t>
            </w:r>
          </w:p>
        </w:tc>
      </w:tr>
      <w:tr w:rsidR="0035627B" w:rsidRPr="00DD6164" w14:paraId="5D7C6C14" w14:textId="77777777" w:rsidTr="00EA29A1">
        <w:trPr>
          <w:trHeight w:val="1065"/>
        </w:trPr>
        <w:tc>
          <w:tcPr>
            <w:tcW w:w="717" w:type="dxa"/>
            <w:noWrap/>
            <w:hideMark/>
          </w:tcPr>
          <w:p w14:paraId="15F43B1B"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lastRenderedPageBreak/>
              <w:t>2.</w:t>
            </w:r>
          </w:p>
        </w:tc>
        <w:tc>
          <w:tcPr>
            <w:tcW w:w="2680" w:type="dxa"/>
            <w:hideMark/>
          </w:tcPr>
          <w:p w14:paraId="558C24FE" w14:textId="77777777" w:rsidR="0035627B" w:rsidRPr="00DD6164" w:rsidRDefault="0035627B" w:rsidP="007038EA">
            <w:pPr>
              <w:rPr>
                <w:rFonts w:ascii="Times New Roman" w:hAnsi="Times New Roman"/>
                <w:bCs/>
                <w:sz w:val="24"/>
                <w:szCs w:val="24"/>
              </w:rPr>
            </w:pPr>
            <w:r w:rsidRPr="00DD6164">
              <w:rPr>
                <w:rFonts w:ascii="Times New Roman" w:hAnsi="Times New Roman"/>
                <w:bCs/>
                <w:sz w:val="24"/>
                <w:szCs w:val="24"/>
              </w:rPr>
              <w:t>Energetska obnova zgrade Upravna zgrada Opća BOLNICA "Dr. Josip Benčević" Slavonski Brod</w:t>
            </w:r>
          </w:p>
        </w:tc>
        <w:tc>
          <w:tcPr>
            <w:tcW w:w="1560" w:type="dxa"/>
            <w:hideMark/>
          </w:tcPr>
          <w:p w14:paraId="7C740839" w14:textId="77777777" w:rsidR="0035627B" w:rsidRPr="00DD6164" w:rsidRDefault="0035627B" w:rsidP="007038EA">
            <w:pPr>
              <w:rPr>
                <w:rFonts w:ascii="Times New Roman" w:hAnsi="Times New Roman"/>
                <w:bCs/>
                <w:sz w:val="24"/>
                <w:szCs w:val="24"/>
              </w:rPr>
            </w:pPr>
            <w:r w:rsidRPr="00DD6164">
              <w:rPr>
                <w:rFonts w:ascii="Times New Roman" w:hAnsi="Times New Roman"/>
                <w:bCs/>
                <w:sz w:val="24"/>
                <w:szCs w:val="24"/>
              </w:rPr>
              <w:t>Opća bolnica „Dr. Josip Benčević“   Slavonski Brod</w:t>
            </w:r>
          </w:p>
        </w:tc>
        <w:tc>
          <w:tcPr>
            <w:tcW w:w="1501" w:type="dxa"/>
            <w:noWrap/>
            <w:vAlign w:val="center"/>
            <w:hideMark/>
          </w:tcPr>
          <w:p w14:paraId="0A6C7EC0"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2.097.833,81</w:t>
            </w:r>
          </w:p>
        </w:tc>
        <w:tc>
          <w:tcPr>
            <w:tcW w:w="1765" w:type="dxa"/>
            <w:vAlign w:val="center"/>
            <w:hideMark/>
          </w:tcPr>
          <w:p w14:paraId="7F4751F4"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203.932,74 kn</w:t>
            </w:r>
          </w:p>
        </w:tc>
        <w:tc>
          <w:tcPr>
            <w:tcW w:w="1007" w:type="dxa"/>
            <w:vAlign w:val="center"/>
            <w:hideMark/>
          </w:tcPr>
          <w:p w14:paraId="6E200568"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Projekt završen</w:t>
            </w:r>
          </w:p>
        </w:tc>
      </w:tr>
      <w:tr w:rsidR="0035627B" w:rsidRPr="00DD6164" w14:paraId="2E2B1302" w14:textId="77777777" w:rsidTr="00EA29A1">
        <w:trPr>
          <w:trHeight w:val="1065"/>
        </w:trPr>
        <w:tc>
          <w:tcPr>
            <w:tcW w:w="717" w:type="dxa"/>
            <w:hideMark/>
          </w:tcPr>
          <w:p w14:paraId="094B1A81"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3.</w:t>
            </w:r>
          </w:p>
        </w:tc>
        <w:tc>
          <w:tcPr>
            <w:tcW w:w="2680" w:type="dxa"/>
            <w:hideMark/>
          </w:tcPr>
          <w:p w14:paraId="2144752C" w14:textId="77777777" w:rsidR="0035627B" w:rsidRPr="00DD6164" w:rsidRDefault="0035627B" w:rsidP="007038EA">
            <w:pPr>
              <w:rPr>
                <w:rFonts w:ascii="Times New Roman" w:hAnsi="Times New Roman"/>
                <w:bCs/>
                <w:sz w:val="24"/>
                <w:szCs w:val="24"/>
              </w:rPr>
            </w:pPr>
            <w:r w:rsidRPr="00DD6164">
              <w:rPr>
                <w:rFonts w:ascii="Times New Roman" w:hAnsi="Times New Roman"/>
                <w:bCs/>
                <w:sz w:val="24"/>
                <w:szCs w:val="24"/>
              </w:rPr>
              <w:t>Energetska obnova zgrade- Zgrada infektologije</w:t>
            </w:r>
            <w:r w:rsidR="00966B44">
              <w:rPr>
                <w:rFonts w:ascii="Times New Roman" w:hAnsi="Times New Roman"/>
                <w:bCs/>
                <w:sz w:val="24"/>
                <w:szCs w:val="24"/>
              </w:rPr>
              <w:t xml:space="preserve"> - </w:t>
            </w:r>
            <w:r w:rsidRPr="00DD6164">
              <w:rPr>
                <w:rFonts w:ascii="Times New Roman" w:hAnsi="Times New Roman"/>
                <w:bCs/>
                <w:sz w:val="24"/>
                <w:szCs w:val="24"/>
              </w:rPr>
              <w:t>Opća bolnica "Dr. Josip Benčević" Slavonski Brod</w:t>
            </w:r>
          </w:p>
        </w:tc>
        <w:tc>
          <w:tcPr>
            <w:tcW w:w="1560" w:type="dxa"/>
            <w:hideMark/>
          </w:tcPr>
          <w:p w14:paraId="5A4FD633" w14:textId="77777777" w:rsidR="0035627B" w:rsidRPr="00DD6164" w:rsidRDefault="0035627B" w:rsidP="007038EA">
            <w:pPr>
              <w:rPr>
                <w:rFonts w:ascii="Times New Roman" w:hAnsi="Times New Roman"/>
                <w:bCs/>
                <w:sz w:val="24"/>
                <w:szCs w:val="24"/>
              </w:rPr>
            </w:pPr>
            <w:r w:rsidRPr="00DD6164">
              <w:rPr>
                <w:rFonts w:ascii="Times New Roman" w:hAnsi="Times New Roman"/>
                <w:bCs/>
                <w:sz w:val="24"/>
                <w:szCs w:val="24"/>
              </w:rPr>
              <w:t>Opća bolnica „Dr. Josip Benčević“   Slavonski Brod</w:t>
            </w:r>
          </w:p>
        </w:tc>
        <w:tc>
          <w:tcPr>
            <w:tcW w:w="1501" w:type="dxa"/>
            <w:noWrap/>
            <w:vAlign w:val="center"/>
            <w:hideMark/>
          </w:tcPr>
          <w:p w14:paraId="43D94BBA"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3.349.315,32</w:t>
            </w:r>
          </w:p>
        </w:tc>
        <w:tc>
          <w:tcPr>
            <w:tcW w:w="1765" w:type="dxa"/>
            <w:vAlign w:val="center"/>
            <w:hideMark/>
          </w:tcPr>
          <w:p w14:paraId="023AF950"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962.879,07 kn</w:t>
            </w:r>
          </w:p>
        </w:tc>
        <w:tc>
          <w:tcPr>
            <w:tcW w:w="1007" w:type="dxa"/>
            <w:vAlign w:val="center"/>
            <w:hideMark/>
          </w:tcPr>
          <w:p w14:paraId="2B7B2444"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Projekt završen</w:t>
            </w:r>
          </w:p>
        </w:tc>
      </w:tr>
      <w:tr w:rsidR="0035627B" w:rsidRPr="00DD6164" w14:paraId="6CDAFD11" w14:textId="77777777" w:rsidTr="00EA29A1">
        <w:trPr>
          <w:trHeight w:val="1065"/>
        </w:trPr>
        <w:tc>
          <w:tcPr>
            <w:tcW w:w="717" w:type="dxa"/>
            <w:noWrap/>
            <w:hideMark/>
          </w:tcPr>
          <w:p w14:paraId="4584F716"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4.</w:t>
            </w:r>
          </w:p>
        </w:tc>
        <w:tc>
          <w:tcPr>
            <w:tcW w:w="2680" w:type="dxa"/>
            <w:hideMark/>
          </w:tcPr>
          <w:p w14:paraId="1907EC26" w14:textId="77777777" w:rsidR="0035627B" w:rsidRPr="00DD6164" w:rsidRDefault="0035627B" w:rsidP="007038EA">
            <w:pPr>
              <w:rPr>
                <w:rFonts w:ascii="Times New Roman" w:hAnsi="Times New Roman"/>
                <w:bCs/>
                <w:sz w:val="24"/>
                <w:szCs w:val="24"/>
              </w:rPr>
            </w:pPr>
            <w:r w:rsidRPr="00DD6164">
              <w:rPr>
                <w:rFonts w:ascii="Times New Roman" w:hAnsi="Times New Roman"/>
                <w:bCs/>
                <w:sz w:val="24"/>
                <w:szCs w:val="24"/>
              </w:rPr>
              <w:t>Energetska obnova zgrade - Zgrada kirurgije</w:t>
            </w:r>
            <w:r w:rsidR="00966B44">
              <w:rPr>
                <w:rFonts w:ascii="Times New Roman" w:hAnsi="Times New Roman"/>
                <w:bCs/>
                <w:sz w:val="24"/>
                <w:szCs w:val="24"/>
              </w:rPr>
              <w:t xml:space="preserve"> - </w:t>
            </w:r>
            <w:r w:rsidRPr="00DD6164">
              <w:rPr>
                <w:rFonts w:ascii="Times New Roman" w:hAnsi="Times New Roman"/>
                <w:bCs/>
                <w:sz w:val="24"/>
                <w:szCs w:val="24"/>
              </w:rPr>
              <w:t>Opća bolnica "Dr. Josip Benčević" Slavonski Brod</w:t>
            </w:r>
          </w:p>
        </w:tc>
        <w:tc>
          <w:tcPr>
            <w:tcW w:w="1560" w:type="dxa"/>
            <w:hideMark/>
          </w:tcPr>
          <w:p w14:paraId="5FFB2985" w14:textId="77777777" w:rsidR="0035627B" w:rsidRPr="00DD6164" w:rsidRDefault="0035627B" w:rsidP="007038EA">
            <w:pPr>
              <w:rPr>
                <w:rFonts w:ascii="Times New Roman" w:hAnsi="Times New Roman"/>
                <w:bCs/>
                <w:sz w:val="24"/>
                <w:szCs w:val="24"/>
              </w:rPr>
            </w:pPr>
            <w:r w:rsidRPr="00DD6164">
              <w:rPr>
                <w:rFonts w:ascii="Times New Roman" w:hAnsi="Times New Roman"/>
                <w:bCs/>
                <w:sz w:val="24"/>
                <w:szCs w:val="24"/>
              </w:rPr>
              <w:t>Opća bolnica „Dr. Josip Benčević“   Slavonski Brod</w:t>
            </w:r>
          </w:p>
        </w:tc>
        <w:tc>
          <w:tcPr>
            <w:tcW w:w="1501" w:type="dxa"/>
            <w:noWrap/>
            <w:vAlign w:val="center"/>
            <w:hideMark/>
          </w:tcPr>
          <w:p w14:paraId="4174CA9A"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11.067.983,03</w:t>
            </w:r>
          </w:p>
        </w:tc>
        <w:tc>
          <w:tcPr>
            <w:tcW w:w="1765" w:type="dxa"/>
            <w:vAlign w:val="center"/>
            <w:hideMark/>
          </w:tcPr>
          <w:p w14:paraId="388D5661"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5.815.356,56 kn</w:t>
            </w:r>
          </w:p>
        </w:tc>
        <w:tc>
          <w:tcPr>
            <w:tcW w:w="1007" w:type="dxa"/>
            <w:vAlign w:val="center"/>
            <w:hideMark/>
          </w:tcPr>
          <w:p w14:paraId="21379850"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Projekt završen</w:t>
            </w:r>
          </w:p>
        </w:tc>
      </w:tr>
      <w:tr w:rsidR="0035627B" w:rsidRPr="00DD6164" w14:paraId="0B6EEBBC" w14:textId="77777777" w:rsidTr="00EA29A1">
        <w:trPr>
          <w:trHeight w:val="1065"/>
        </w:trPr>
        <w:tc>
          <w:tcPr>
            <w:tcW w:w="717" w:type="dxa"/>
            <w:hideMark/>
          </w:tcPr>
          <w:p w14:paraId="282B645F"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5.</w:t>
            </w:r>
          </w:p>
        </w:tc>
        <w:tc>
          <w:tcPr>
            <w:tcW w:w="2680" w:type="dxa"/>
            <w:hideMark/>
          </w:tcPr>
          <w:p w14:paraId="23B65945" w14:textId="77777777" w:rsidR="0035627B" w:rsidRPr="00DD6164" w:rsidRDefault="0035627B" w:rsidP="007038EA">
            <w:pPr>
              <w:rPr>
                <w:rFonts w:ascii="Times New Roman" w:hAnsi="Times New Roman"/>
                <w:bCs/>
                <w:sz w:val="24"/>
                <w:szCs w:val="24"/>
              </w:rPr>
            </w:pPr>
            <w:r w:rsidRPr="00DD6164">
              <w:rPr>
                <w:rFonts w:ascii="Times New Roman" w:hAnsi="Times New Roman"/>
                <w:bCs/>
                <w:sz w:val="24"/>
                <w:szCs w:val="24"/>
              </w:rPr>
              <w:t>Energetska obnova zgrade -Zgrade neurologije i psihijatrije</w:t>
            </w:r>
            <w:r w:rsidR="00966B44">
              <w:rPr>
                <w:rFonts w:ascii="Times New Roman" w:hAnsi="Times New Roman"/>
                <w:bCs/>
                <w:sz w:val="24"/>
                <w:szCs w:val="24"/>
              </w:rPr>
              <w:t xml:space="preserve"> - </w:t>
            </w:r>
            <w:r w:rsidRPr="00DD6164">
              <w:rPr>
                <w:rFonts w:ascii="Times New Roman" w:hAnsi="Times New Roman"/>
                <w:bCs/>
                <w:sz w:val="24"/>
                <w:szCs w:val="24"/>
              </w:rPr>
              <w:t>Opća bolnica "Dr. Josip Benčević" Slavonski Brod</w:t>
            </w:r>
          </w:p>
        </w:tc>
        <w:tc>
          <w:tcPr>
            <w:tcW w:w="1560" w:type="dxa"/>
            <w:hideMark/>
          </w:tcPr>
          <w:p w14:paraId="258B6DDB" w14:textId="77777777" w:rsidR="0035627B" w:rsidRPr="00DD6164" w:rsidRDefault="0035627B" w:rsidP="007038EA">
            <w:pPr>
              <w:rPr>
                <w:rFonts w:ascii="Times New Roman" w:hAnsi="Times New Roman"/>
                <w:bCs/>
                <w:sz w:val="24"/>
                <w:szCs w:val="24"/>
              </w:rPr>
            </w:pPr>
            <w:r w:rsidRPr="00DD6164">
              <w:rPr>
                <w:rFonts w:ascii="Times New Roman" w:hAnsi="Times New Roman"/>
                <w:bCs/>
                <w:sz w:val="24"/>
                <w:szCs w:val="24"/>
              </w:rPr>
              <w:t>Opća bolnica „Dr. Josip Benčević“   Slavonski Brod</w:t>
            </w:r>
          </w:p>
        </w:tc>
        <w:tc>
          <w:tcPr>
            <w:tcW w:w="1501" w:type="dxa"/>
            <w:noWrap/>
            <w:vAlign w:val="center"/>
            <w:hideMark/>
          </w:tcPr>
          <w:p w14:paraId="71023077"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5.912.781,66</w:t>
            </w:r>
          </w:p>
        </w:tc>
        <w:tc>
          <w:tcPr>
            <w:tcW w:w="1765" w:type="dxa"/>
            <w:vAlign w:val="center"/>
            <w:hideMark/>
          </w:tcPr>
          <w:p w14:paraId="7C0A3120"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2.554.654,88 kn</w:t>
            </w:r>
          </w:p>
        </w:tc>
        <w:tc>
          <w:tcPr>
            <w:tcW w:w="1007" w:type="dxa"/>
            <w:vAlign w:val="center"/>
            <w:hideMark/>
          </w:tcPr>
          <w:p w14:paraId="2E0B880B"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Projekt završen</w:t>
            </w:r>
          </w:p>
        </w:tc>
      </w:tr>
      <w:tr w:rsidR="0035627B" w:rsidRPr="00DD6164" w14:paraId="6209C5DA" w14:textId="77777777" w:rsidTr="00EA29A1">
        <w:trPr>
          <w:trHeight w:val="1065"/>
        </w:trPr>
        <w:tc>
          <w:tcPr>
            <w:tcW w:w="717" w:type="dxa"/>
            <w:noWrap/>
            <w:hideMark/>
          </w:tcPr>
          <w:p w14:paraId="395647B1"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6.</w:t>
            </w:r>
          </w:p>
        </w:tc>
        <w:tc>
          <w:tcPr>
            <w:tcW w:w="2680" w:type="dxa"/>
            <w:hideMark/>
          </w:tcPr>
          <w:p w14:paraId="3E091436" w14:textId="77777777" w:rsidR="0035627B" w:rsidRPr="00DD6164" w:rsidRDefault="0035627B" w:rsidP="007038EA">
            <w:pPr>
              <w:rPr>
                <w:rFonts w:ascii="Times New Roman" w:hAnsi="Times New Roman"/>
                <w:bCs/>
                <w:sz w:val="24"/>
                <w:szCs w:val="24"/>
              </w:rPr>
            </w:pPr>
            <w:r w:rsidRPr="00DD6164">
              <w:rPr>
                <w:rFonts w:ascii="Times New Roman" w:hAnsi="Times New Roman"/>
                <w:bCs/>
                <w:sz w:val="24"/>
                <w:szCs w:val="24"/>
              </w:rPr>
              <w:t>Energetska obnova zgrade- Zgrada patologije</w:t>
            </w:r>
            <w:r w:rsidR="00966B44">
              <w:rPr>
                <w:rFonts w:ascii="Times New Roman" w:hAnsi="Times New Roman"/>
                <w:bCs/>
                <w:sz w:val="24"/>
                <w:szCs w:val="24"/>
              </w:rPr>
              <w:t xml:space="preserve"> - </w:t>
            </w:r>
            <w:r w:rsidRPr="00DD6164">
              <w:rPr>
                <w:rFonts w:ascii="Times New Roman" w:hAnsi="Times New Roman"/>
                <w:bCs/>
                <w:sz w:val="24"/>
                <w:szCs w:val="24"/>
              </w:rPr>
              <w:t>Opća bolnica "Dr. Josip Benčević" Slavonski Brod</w:t>
            </w:r>
          </w:p>
        </w:tc>
        <w:tc>
          <w:tcPr>
            <w:tcW w:w="1560" w:type="dxa"/>
            <w:hideMark/>
          </w:tcPr>
          <w:p w14:paraId="7D593D52" w14:textId="77777777" w:rsidR="0035627B" w:rsidRPr="00DD6164" w:rsidRDefault="0035627B" w:rsidP="007038EA">
            <w:pPr>
              <w:rPr>
                <w:rFonts w:ascii="Times New Roman" w:hAnsi="Times New Roman"/>
                <w:bCs/>
                <w:sz w:val="24"/>
                <w:szCs w:val="24"/>
              </w:rPr>
            </w:pPr>
            <w:r w:rsidRPr="00DD6164">
              <w:rPr>
                <w:rFonts w:ascii="Times New Roman" w:hAnsi="Times New Roman"/>
                <w:bCs/>
                <w:sz w:val="24"/>
                <w:szCs w:val="24"/>
              </w:rPr>
              <w:t>Opća bolnica „Dr. Josip Benčević“   Slavonski Brod</w:t>
            </w:r>
          </w:p>
        </w:tc>
        <w:tc>
          <w:tcPr>
            <w:tcW w:w="1501" w:type="dxa"/>
            <w:noWrap/>
            <w:vAlign w:val="center"/>
            <w:hideMark/>
          </w:tcPr>
          <w:p w14:paraId="63926D98"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2.568.758,69</w:t>
            </w:r>
          </w:p>
        </w:tc>
        <w:tc>
          <w:tcPr>
            <w:tcW w:w="1765" w:type="dxa"/>
            <w:vAlign w:val="center"/>
            <w:hideMark/>
          </w:tcPr>
          <w:p w14:paraId="03835556"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719.868,46 kn</w:t>
            </w:r>
          </w:p>
        </w:tc>
        <w:tc>
          <w:tcPr>
            <w:tcW w:w="1007" w:type="dxa"/>
            <w:vAlign w:val="center"/>
            <w:hideMark/>
          </w:tcPr>
          <w:p w14:paraId="606D740B"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Projekt završen</w:t>
            </w:r>
          </w:p>
        </w:tc>
      </w:tr>
      <w:tr w:rsidR="0035627B" w:rsidRPr="00DD6164" w14:paraId="2D16530D" w14:textId="77777777" w:rsidTr="00EA29A1">
        <w:trPr>
          <w:trHeight w:val="1065"/>
        </w:trPr>
        <w:tc>
          <w:tcPr>
            <w:tcW w:w="717" w:type="dxa"/>
            <w:hideMark/>
          </w:tcPr>
          <w:p w14:paraId="2BF81FB4"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7.</w:t>
            </w:r>
          </w:p>
        </w:tc>
        <w:tc>
          <w:tcPr>
            <w:tcW w:w="2680" w:type="dxa"/>
            <w:hideMark/>
          </w:tcPr>
          <w:p w14:paraId="68E4F842" w14:textId="77777777" w:rsidR="0035627B" w:rsidRPr="00DD6164" w:rsidRDefault="0035627B" w:rsidP="007038EA">
            <w:pPr>
              <w:rPr>
                <w:rFonts w:ascii="Times New Roman" w:hAnsi="Times New Roman"/>
                <w:bCs/>
                <w:sz w:val="24"/>
                <w:szCs w:val="24"/>
              </w:rPr>
            </w:pPr>
            <w:r w:rsidRPr="00DD6164">
              <w:rPr>
                <w:rFonts w:ascii="Times New Roman" w:hAnsi="Times New Roman"/>
                <w:bCs/>
                <w:sz w:val="24"/>
                <w:szCs w:val="24"/>
              </w:rPr>
              <w:t>Energetska obnova zgrade - Nova bolnica Opća bolnica Nova Gradiška</w:t>
            </w:r>
          </w:p>
        </w:tc>
        <w:tc>
          <w:tcPr>
            <w:tcW w:w="1560" w:type="dxa"/>
            <w:hideMark/>
          </w:tcPr>
          <w:p w14:paraId="3314DAD6" w14:textId="77777777" w:rsidR="0035627B" w:rsidRPr="00DD6164" w:rsidRDefault="0035627B" w:rsidP="007038EA">
            <w:pPr>
              <w:rPr>
                <w:rFonts w:ascii="Times New Roman" w:hAnsi="Times New Roman"/>
                <w:bCs/>
                <w:sz w:val="24"/>
                <w:szCs w:val="24"/>
              </w:rPr>
            </w:pPr>
            <w:r w:rsidRPr="00DD6164">
              <w:rPr>
                <w:rFonts w:ascii="Times New Roman" w:hAnsi="Times New Roman"/>
                <w:bCs/>
                <w:sz w:val="24"/>
                <w:szCs w:val="24"/>
              </w:rPr>
              <w:t>Opća bolnica  Nova Gradiška</w:t>
            </w:r>
          </w:p>
        </w:tc>
        <w:tc>
          <w:tcPr>
            <w:tcW w:w="1501" w:type="dxa"/>
            <w:noWrap/>
            <w:vAlign w:val="center"/>
            <w:hideMark/>
          </w:tcPr>
          <w:p w14:paraId="421C1BEF"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26.750.056,16</w:t>
            </w:r>
          </w:p>
        </w:tc>
        <w:tc>
          <w:tcPr>
            <w:tcW w:w="1765" w:type="dxa"/>
            <w:vAlign w:val="center"/>
            <w:hideMark/>
          </w:tcPr>
          <w:p w14:paraId="4B6871A5"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10.394.416,34 kn</w:t>
            </w:r>
          </w:p>
        </w:tc>
        <w:tc>
          <w:tcPr>
            <w:tcW w:w="1007" w:type="dxa"/>
            <w:vAlign w:val="center"/>
            <w:hideMark/>
          </w:tcPr>
          <w:p w14:paraId="00DCAE46"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Projekt u tijeku</w:t>
            </w:r>
          </w:p>
        </w:tc>
      </w:tr>
      <w:tr w:rsidR="0035627B" w:rsidRPr="00DD6164" w14:paraId="4D9F5509" w14:textId="77777777" w:rsidTr="00EA29A1">
        <w:trPr>
          <w:trHeight w:val="1065"/>
        </w:trPr>
        <w:tc>
          <w:tcPr>
            <w:tcW w:w="717" w:type="dxa"/>
            <w:noWrap/>
            <w:hideMark/>
          </w:tcPr>
          <w:p w14:paraId="4C7CE63A"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8.</w:t>
            </w:r>
          </w:p>
        </w:tc>
        <w:tc>
          <w:tcPr>
            <w:tcW w:w="2680" w:type="dxa"/>
            <w:hideMark/>
          </w:tcPr>
          <w:p w14:paraId="6E990F81" w14:textId="77777777" w:rsidR="0035627B" w:rsidRPr="00DD6164" w:rsidRDefault="0035627B" w:rsidP="007038EA">
            <w:pPr>
              <w:rPr>
                <w:rFonts w:ascii="Times New Roman" w:hAnsi="Times New Roman"/>
                <w:bCs/>
                <w:sz w:val="24"/>
                <w:szCs w:val="24"/>
              </w:rPr>
            </w:pPr>
            <w:r w:rsidRPr="00DD6164">
              <w:rPr>
                <w:rFonts w:ascii="Times New Roman" w:hAnsi="Times New Roman"/>
                <w:bCs/>
                <w:sz w:val="24"/>
                <w:szCs w:val="24"/>
              </w:rPr>
              <w:t>Energetska obnova zgrade - Stara bolnica Opća bolnica Nova Gradiška</w:t>
            </w:r>
          </w:p>
        </w:tc>
        <w:tc>
          <w:tcPr>
            <w:tcW w:w="1560" w:type="dxa"/>
            <w:hideMark/>
          </w:tcPr>
          <w:p w14:paraId="00F4B483" w14:textId="77777777" w:rsidR="0035627B" w:rsidRPr="00DD6164" w:rsidRDefault="0035627B" w:rsidP="007038EA">
            <w:pPr>
              <w:rPr>
                <w:rFonts w:ascii="Times New Roman" w:hAnsi="Times New Roman"/>
                <w:bCs/>
                <w:sz w:val="24"/>
                <w:szCs w:val="24"/>
              </w:rPr>
            </w:pPr>
            <w:r w:rsidRPr="00DD6164">
              <w:rPr>
                <w:rFonts w:ascii="Times New Roman" w:hAnsi="Times New Roman"/>
                <w:bCs/>
                <w:sz w:val="24"/>
                <w:szCs w:val="24"/>
              </w:rPr>
              <w:t>Opća bolnica  Nova Gradiška</w:t>
            </w:r>
          </w:p>
        </w:tc>
        <w:tc>
          <w:tcPr>
            <w:tcW w:w="1501" w:type="dxa"/>
            <w:noWrap/>
            <w:vAlign w:val="center"/>
            <w:hideMark/>
          </w:tcPr>
          <w:p w14:paraId="46BDC7C0"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8.567.259,19</w:t>
            </w:r>
          </w:p>
        </w:tc>
        <w:tc>
          <w:tcPr>
            <w:tcW w:w="1765" w:type="dxa"/>
            <w:vAlign w:val="center"/>
            <w:hideMark/>
          </w:tcPr>
          <w:p w14:paraId="79A4F97F"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2.549,44 kn</w:t>
            </w:r>
          </w:p>
        </w:tc>
        <w:tc>
          <w:tcPr>
            <w:tcW w:w="1007" w:type="dxa"/>
            <w:vAlign w:val="center"/>
            <w:hideMark/>
          </w:tcPr>
          <w:p w14:paraId="49048641"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Projekt završen</w:t>
            </w:r>
          </w:p>
        </w:tc>
      </w:tr>
      <w:tr w:rsidR="0035627B" w:rsidRPr="00DD6164" w14:paraId="2FCD034C" w14:textId="77777777" w:rsidTr="00EA29A1">
        <w:trPr>
          <w:trHeight w:val="1065"/>
        </w:trPr>
        <w:tc>
          <w:tcPr>
            <w:tcW w:w="717" w:type="dxa"/>
            <w:hideMark/>
          </w:tcPr>
          <w:p w14:paraId="748E29E9"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lastRenderedPageBreak/>
              <w:t>9.</w:t>
            </w:r>
          </w:p>
        </w:tc>
        <w:tc>
          <w:tcPr>
            <w:tcW w:w="2680" w:type="dxa"/>
            <w:hideMark/>
          </w:tcPr>
          <w:p w14:paraId="0CEAC237" w14:textId="77777777" w:rsidR="0035627B" w:rsidRPr="00DD6164" w:rsidRDefault="0035627B" w:rsidP="007038EA">
            <w:pPr>
              <w:rPr>
                <w:rFonts w:ascii="Times New Roman" w:hAnsi="Times New Roman"/>
                <w:bCs/>
                <w:sz w:val="24"/>
                <w:szCs w:val="24"/>
              </w:rPr>
            </w:pPr>
            <w:r w:rsidRPr="00DD6164">
              <w:rPr>
                <w:rFonts w:ascii="Times New Roman" w:hAnsi="Times New Roman"/>
                <w:bCs/>
                <w:sz w:val="24"/>
                <w:szCs w:val="24"/>
              </w:rPr>
              <w:t>Energetska obnova zgrade-zdravstveni objekt Okučani</w:t>
            </w:r>
          </w:p>
        </w:tc>
        <w:tc>
          <w:tcPr>
            <w:tcW w:w="1560" w:type="dxa"/>
            <w:hideMark/>
          </w:tcPr>
          <w:p w14:paraId="2529611E" w14:textId="77777777" w:rsidR="0035627B" w:rsidRPr="00DD6164" w:rsidRDefault="0035627B" w:rsidP="007038EA">
            <w:pPr>
              <w:rPr>
                <w:rFonts w:ascii="Times New Roman" w:hAnsi="Times New Roman"/>
                <w:bCs/>
                <w:sz w:val="24"/>
                <w:szCs w:val="24"/>
              </w:rPr>
            </w:pPr>
            <w:r w:rsidRPr="00DD6164">
              <w:rPr>
                <w:rFonts w:ascii="Times New Roman" w:hAnsi="Times New Roman"/>
                <w:bCs/>
                <w:sz w:val="24"/>
                <w:szCs w:val="24"/>
              </w:rPr>
              <w:t>Dom zdravlja dr. Andrija Štampar Nova Gradiška</w:t>
            </w:r>
          </w:p>
        </w:tc>
        <w:tc>
          <w:tcPr>
            <w:tcW w:w="1501" w:type="dxa"/>
            <w:noWrap/>
            <w:vAlign w:val="center"/>
            <w:hideMark/>
          </w:tcPr>
          <w:p w14:paraId="3F7F8B06"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1.341.090,54</w:t>
            </w:r>
          </w:p>
        </w:tc>
        <w:tc>
          <w:tcPr>
            <w:tcW w:w="1765" w:type="dxa"/>
            <w:vAlign w:val="center"/>
            <w:hideMark/>
          </w:tcPr>
          <w:p w14:paraId="1B0537D4"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2.549,44 kn</w:t>
            </w:r>
          </w:p>
        </w:tc>
        <w:tc>
          <w:tcPr>
            <w:tcW w:w="1007" w:type="dxa"/>
            <w:vAlign w:val="center"/>
            <w:hideMark/>
          </w:tcPr>
          <w:p w14:paraId="323B80E8"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Projekt završen</w:t>
            </w:r>
          </w:p>
        </w:tc>
      </w:tr>
      <w:tr w:rsidR="0035627B" w:rsidRPr="00DD6164" w14:paraId="20A3647B" w14:textId="77777777" w:rsidTr="00EA29A1">
        <w:trPr>
          <w:trHeight w:val="1065"/>
        </w:trPr>
        <w:tc>
          <w:tcPr>
            <w:tcW w:w="717" w:type="dxa"/>
          </w:tcPr>
          <w:p w14:paraId="67044B3B"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sz w:val="24"/>
                <w:szCs w:val="24"/>
              </w:rPr>
              <w:t>10.</w:t>
            </w:r>
          </w:p>
        </w:tc>
        <w:tc>
          <w:tcPr>
            <w:tcW w:w="2680" w:type="dxa"/>
          </w:tcPr>
          <w:p w14:paraId="2AC7015C" w14:textId="77777777" w:rsidR="0035627B" w:rsidRPr="00DD6164" w:rsidRDefault="0035627B" w:rsidP="007038EA">
            <w:pPr>
              <w:rPr>
                <w:rFonts w:ascii="Times New Roman" w:hAnsi="Times New Roman"/>
                <w:bCs/>
                <w:sz w:val="24"/>
                <w:szCs w:val="24"/>
              </w:rPr>
            </w:pPr>
            <w:r w:rsidRPr="00DD6164">
              <w:rPr>
                <w:rFonts w:ascii="Times New Roman" w:hAnsi="Times New Roman"/>
                <w:sz w:val="24"/>
                <w:szCs w:val="24"/>
              </w:rPr>
              <w:t>Energetska obnova zgrade - Dom za starije i nemoćne osobe Slavonski Brod</w:t>
            </w:r>
          </w:p>
        </w:tc>
        <w:tc>
          <w:tcPr>
            <w:tcW w:w="1560" w:type="dxa"/>
          </w:tcPr>
          <w:p w14:paraId="2F8BE19E" w14:textId="77777777" w:rsidR="0035627B" w:rsidRPr="00DD6164" w:rsidRDefault="0035627B" w:rsidP="007038EA">
            <w:pPr>
              <w:rPr>
                <w:rFonts w:ascii="Times New Roman" w:hAnsi="Times New Roman"/>
                <w:bCs/>
                <w:sz w:val="24"/>
                <w:szCs w:val="24"/>
              </w:rPr>
            </w:pPr>
            <w:r w:rsidRPr="00DD6164">
              <w:rPr>
                <w:rFonts w:ascii="Times New Roman" w:hAnsi="Times New Roman"/>
                <w:sz w:val="24"/>
                <w:szCs w:val="24"/>
              </w:rPr>
              <w:t>Dom za starije i nemoćne osobe Slavonski Brod</w:t>
            </w:r>
          </w:p>
        </w:tc>
        <w:tc>
          <w:tcPr>
            <w:tcW w:w="1501" w:type="dxa"/>
            <w:noWrap/>
          </w:tcPr>
          <w:p w14:paraId="245B30E8"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sz w:val="24"/>
                <w:szCs w:val="24"/>
              </w:rPr>
              <w:t>12.182.362,53</w:t>
            </w:r>
          </w:p>
        </w:tc>
        <w:tc>
          <w:tcPr>
            <w:tcW w:w="1765" w:type="dxa"/>
          </w:tcPr>
          <w:p w14:paraId="59700B32"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sz w:val="24"/>
                <w:szCs w:val="24"/>
              </w:rPr>
              <w:t>8.771.594,31</w:t>
            </w:r>
          </w:p>
        </w:tc>
        <w:tc>
          <w:tcPr>
            <w:tcW w:w="1007" w:type="dxa"/>
          </w:tcPr>
          <w:p w14:paraId="3A6A71FA"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sz w:val="24"/>
                <w:szCs w:val="24"/>
              </w:rPr>
              <w:t>Projekt u tijeku</w:t>
            </w:r>
          </w:p>
        </w:tc>
      </w:tr>
      <w:tr w:rsidR="0035627B" w:rsidRPr="00DD6164" w14:paraId="089CCB7A" w14:textId="77777777" w:rsidTr="00EA29A1">
        <w:trPr>
          <w:trHeight w:val="1065"/>
        </w:trPr>
        <w:tc>
          <w:tcPr>
            <w:tcW w:w="717" w:type="dxa"/>
          </w:tcPr>
          <w:p w14:paraId="3752824C" w14:textId="77777777" w:rsidR="0035627B" w:rsidRPr="00DD6164" w:rsidRDefault="0035627B" w:rsidP="00F828B7">
            <w:pPr>
              <w:jc w:val="both"/>
              <w:rPr>
                <w:rFonts w:ascii="Times New Roman" w:hAnsi="Times New Roman"/>
                <w:sz w:val="24"/>
                <w:szCs w:val="24"/>
              </w:rPr>
            </w:pPr>
            <w:r w:rsidRPr="00DD6164">
              <w:rPr>
                <w:rFonts w:ascii="Times New Roman" w:hAnsi="Times New Roman"/>
                <w:sz w:val="24"/>
                <w:szCs w:val="24"/>
              </w:rPr>
              <w:t>11.</w:t>
            </w:r>
          </w:p>
        </w:tc>
        <w:tc>
          <w:tcPr>
            <w:tcW w:w="2680" w:type="dxa"/>
          </w:tcPr>
          <w:p w14:paraId="735D7F9D" w14:textId="77777777" w:rsidR="0035627B" w:rsidRPr="00DD6164" w:rsidRDefault="0035627B" w:rsidP="007038EA">
            <w:pPr>
              <w:rPr>
                <w:rFonts w:ascii="Times New Roman" w:hAnsi="Times New Roman"/>
                <w:sz w:val="24"/>
                <w:szCs w:val="24"/>
              </w:rPr>
            </w:pPr>
            <w:r w:rsidRPr="00DD6164">
              <w:rPr>
                <w:rFonts w:ascii="Times New Roman" w:hAnsi="Times New Roman"/>
                <w:sz w:val="24"/>
                <w:szCs w:val="24"/>
                <w:lang w:eastAsia="hr-HR"/>
              </w:rPr>
              <w:t>Energetska obnova zgrade- Zgrada patologije Opća bolnica "Dr. Josip Benčević" Slavonski Brod</w:t>
            </w:r>
          </w:p>
        </w:tc>
        <w:tc>
          <w:tcPr>
            <w:tcW w:w="1560" w:type="dxa"/>
          </w:tcPr>
          <w:p w14:paraId="64F59A5A" w14:textId="77777777" w:rsidR="0035627B" w:rsidRPr="00DD6164" w:rsidRDefault="0035627B" w:rsidP="007038EA">
            <w:pPr>
              <w:rPr>
                <w:rFonts w:ascii="Times New Roman" w:hAnsi="Times New Roman"/>
                <w:sz w:val="24"/>
                <w:szCs w:val="24"/>
              </w:rPr>
            </w:pPr>
            <w:r w:rsidRPr="00DD6164">
              <w:rPr>
                <w:rFonts w:ascii="Times New Roman" w:hAnsi="Times New Roman"/>
                <w:sz w:val="24"/>
                <w:szCs w:val="24"/>
                <w:lang w:eastAsia="hr-HR"/>
              </w:rPr>
              <w:t>Opća bolnica "Dr. Josip Benčević" Slavonski Brod</w:t>
            </w:r>
          </w:p>
        </w:tc>
        <w:tc>
          <w:tcPr>
            <w:tcW w:w="1501" w:type="dxa"/>
            <w:noWrap/>
          </w:tcPr>
          <w:p w14:paraId="3D2F5353" w14:textId="77777777" w:rsidR="0035627B" w:rsidRPr="00DD6164" w:rsidRDefault="0035627B" w:rsidP="00F828B7">
            <w:pPr>
              <w:jc w:val="both"/>
              <w:rPr>
                <w:rFonts w:ascii="Times New Roman" w:hAnsi="Times New Roman"/>
                <w:sz w:val="24"/>
                <w:szCs w:val="24"/>
              </w:rPr>
            </w:pPr>
            <w:r w:rsidRPr="00DD6164">
              <w:rPr>
                <w:rFonts w:ascii="Times New Roman" w:hAnsi="Times New Roman"/>
                <w:sz w:val="24"/>
                <w:szCs w:val="24"/>
                <w:lang w:eastAsia="hr-HR"/>
              </w:rPr>
              <w:t>2.568.758,69</w:t>
            </w:r>
          </w:p>
        </w:tc>
        <w:tc>
          <w:tcPr>
            <w:tcW w:w="1765" w:type="dxa"/>
          </w:tcPr>
          <w:p w14:paraId="5B9C6ED1" w14:textId="77777777" w:rsidR="0035627B" w:rsidRPr="00DD6164" w:rsidRDefault="0035627B" w:rsidP="00F828B7">
            <w:pPr>
              <w:jc w:val="both"/>
              <w:rPr>
                <w:rFonts w:ascii="Times New Roman" w:hAnsi="Times New Roman"/>
                <w:sz w:val="24"/>
                <w:szCs w:val="24"/>
              </w:rPr>
            </w:pPr>
            <w:r w:rsidRPr="00DD6164">
              <w:rPr>
                <w:rFonts w:ascii="Times New Roman" w:hAnsi="Times New Roman"/>
                <w:bCs/>
                <w:sz w:val="24"/>
                <w:szCs w:val="24"/>
              </w:rPr>
              <w:t>719.868,46</w:t>
            </w:r>
          </w:p>
        </w:tc>
        <w:tc>
          <w:tcPr>
            <w:tcW w:w="1007" w:type="dxa"/>
          </w:tcPr>
          <w:p w14:paraId="1B5435B3" w14:textId="77777777" w:rsidR="0035627B" w:rsidRPr="00DD6164" w:rsidRDefault="0035627B" w:rsidP="00F828B7">
            <w:pPr>
              <w:jc w:val="both"/>
              <w:rPr>
                <w:rFonts w:ascii="Times New Roman" w:hAnsi="Times New Roman"/>
                <w:sz w:val="24"/>
                <w:szCs w:val="24"/>
              </w:rPr>
            </w:pPr>
            <w:r w:rsidRPr="00DD6164">
              <w:rPr>
                <w:rFonts w:ascii="Times New Roman" w:hAnsi="Times New Roman"/>
                <w:sz w:val="24"/>
                <w:szCs w:val="24"/>
                <w:lang w:eastAsia="hr-HR"/>
              </w:rPr>
              <w:t>Projekt  završen</w:t>
            </w:r>
          </w:p>
        </w:tc>
      </w:tr>
      <w:tr w:rsidR="0035627B" w:rsidRPr="00DD6164" w14:paraId="16010850" w14:textId="77777777" w:rsidTr="00EA29A1">
        <w:trPr>
          <w:trHeight w:val="1065"/>
        </w:trPr>
        <w:tc>
          <w:tcPr>
            <w:tcW w:w="717" w:type="dxa"/>
          </w:tcPr>
          <w:p w14:paraId="0236CAAF" w14:textId="77777777" w:rsidR="0035627B" w:rsidRPr="00DD6164" w:rsidRDefault="0035627B" w:rsidP="00F828B7">
            <w:pPr>
              <w:jc w:val="both"/>
              <w:rPr>
                <w:rFonts w:ascii="Times New Roman" w:hAnsi="Times New Roman"/>
                <w:sz w:val="24"/>
                <w:szCs w:val="24"/>
              </w:rPr>
            </w:pPr>
            <w:r w:rsidRPr="00DD6164">
              <w:rPr>
                <w:rFonts w:ascii="Times New Roman" w:hAnsi="Times New Roman"/>
                <w:sz w:val="24"/>
                <w:szCs w:val="24"/>
              </w:rPr>
              <w:t>12.</w:t>
            </w:r>
          </w:p>
        </w:tc>
        <w:tc>
          <w:tcPr>
            <w:tcW w:w="2680" w:type="dxa"/>
          </w:tcPr>
          <w:p w14:paraId="0B0A5A5E" w14:textId="77777777" w:rsidR="0035627B" w:rsidRPr="00DD6164" w:rsidRDefault="0035627B" w:rsidP="007038EA">
            <w:pPr>
              <w:rPr>
                <w:rFonts w:ascii="Times New Roman" w:hAnsi="Times New Roman"/>
                <w:sz w:val="24"/>
                <w:szCs w:val="24"/>
                <w:lang w:eastAsia="hr-HR"/>
              </w:rPr>
            </w:pPr>
            <w:r w:rsidRPr="00DD6164">
              <w:rPr>
                <w:rFonts w:ascii="Times New Roman" w:hAnsi="Times New Roman"/>
                <w:sz w:val="24"/>
                <w:szCs w:val="24"/>
                <w:lang w:eastAsia="hr-HR"/>
              </w:rPr>
              <w:t xml:space="preserve">Energetska obnova zgrade - Upravna zgrada Opća bolnica "Dr. Josip Benčević" Slavonski Brod   </w:t>
            </w:r>
          </w:p>
        </w:tc>
        <w:tc>
          <w:tcPr>
            <w:tcW w:w="1560" w:type="dxa"/>
          </w:tcPr>
          <w:p w14:paraId="273983DF" w14:textId="77777777" w:rsidR="0035627B" w:rsidRPr="00DD6164" w:rsidRDefault="0035627B" w:rsidP="007038EA">
            <w:pPr>
              <w:rPr>
                <w:rFonts w:ascii="Times New Roman" w:hAnsi="Times New Roman"/>
                <w:sz w:val="24"/>
                <w:szCs w:val="24"/>
                <w:lang w:eastAsia="hr-HR"/>
              </w:rPr>
            </w:pPr>
            <w:r w:rsidRPr="00DD6164">
              <w:rPr>
                <w:rFonts w:ascii="Times New Roman" w:hAnsi="Times New Roman"/>
                <w:sz w:val="24"/>
                <w:szCs w:val="24"/>
                <w:lang w:eastAsia="hr-HR"/>
              </w:rPr>
              <w:t xml:space="preserve">Opća bolnica "Dr. Josip Benčević" Slavonski Brod   </w:t>
            </w:r>
          </w:p>
        </w:tc>
        <w:tc>
          <w:tcPr>
            <w:tcW w:w="1501" w:type="dxa"/>
            <w:noWrap/>
          </w:tcPr>
          <w:p w14:paraId="6484C390" w14:textId="77777777" w:rsidR="0035627B" w:rsidRPr="00DD6164" w:rsidRDefault="0035627B" w:rsidP="00F828B7">
            <w:pPr>
              <w:jc w:val="both"/>
              <w:rPr>
                <w:rFonts w:ascii="Times New Roman" w:hAnsi="Times New Roman"/>
                <w:sz w:val="24"/>
                <w:szCs w:val="24"/>
                <w:lang w:eastAsia="hr-HR"/>
              </w:rPr>
            </w:pPr>
            <w:r w:rsidRPr="00DD6164">
              <w:rPr>
                <w:rFonts w:ascii="Times New Roman" w:hAnsi="Times New Roman"/>
                <w:sz w:val="24"/>
                <w:szCs w:val="24"/>
                <w:lang w:eastAsia="hr-HR"/>
              </w:rPr>
              <w:t>2.097.833,81</w:t>
            </w:r>
          </w:p>
        </w:tc>
        <w:tc>
          <w:tcPr>
            <w:tcW w:w="1765" w:type="dxa"/>
          </w:tcPr>
          <w:p w14:paraId="544F59CB" w14:textId="77777777" w:rsidR="0035627B" w:rsidRPr="00DD6164" w:rsidRDefault="0035627B" w:rsidP="00F828B7">
            <w:pPr>
              <w:jc w:val="both"/>
              <w:rPr>
                <w:rFonts w:ascii="Times New Roman" w:hAnsi="Times New Roman"/>
                <w:sz w:val="24"/>
                <w:szCs w:val="24"/>
              </w:rPr>
            </w:pPr>
            <w:r w:rsidRPr="00DD6164">
              <w:rPr>
                <w:rFonts w:ascii="Times New Roman" w:hAnsi="Times New Roman"/>
                <w:bCs/>
                <w:sz w:val="24"/>
                <w:szCs w:val="24"/>
              </w:rPr>
              <w:t>203.932,74</w:t>
            </w:r>
          </w:p>
        </w:tc>
        <w:tc>
          <w:tcPr>
            <w:tcW w:w="1007" w:type="dxa"/>
          </w:tcPr>
          <w:p w14:paraId="0334A741" w14:textId="77777777" w:rsidR="0035627B" w:rsidRPr="00DD6164" w:rsidRDefault="0035627B" w:rsidP="00F828B7">
            <w:pPr>
              <w:jc w:val="both"/>
              <w:rPr>
                <w:rFonts w:ascii="Times New Roman" w:hAnsi="Times New Roman"/>
                <w:sz w:val="24"/>
                <w:szCs w:val="24"/>
                <w:lang w:eastAsia="hr-HR"/>
              </w:rPr>
            </w:pPr>
            <w:r w:rsidRPr="00DD6164">
              <w:rPr>
                <w:rFonts w:ascii="Times New Roman" w:hAnsi="Times New Roman"/>
                <w:sz w:val="24"/>
                <w:szCs w:val="24"/>
                <w:lang w:eastAsia="hr-HR"/>
              </w:rPr>
              <w:t>Projekt  završen</w:t>
            </w:r>
          </w:p>
        </w:tc>
      </w:tr>
      <w:tr w:rsidR="0035627B" w:rsidRPr="00DD6164" w14:paraId="013750A8" w14:textId="77777777" w:rsidTr="00EA29A1">
        <w:trPr>
          <w:trHeight w:val="1065"/>
        </w:trPr>
        <w:tc>
          <w:tcPr>
            <w:tcW w:w="717" w:type="dxa"/>
          </w:tcPr>
          <w:p w14:paraId="40A8922C" w14:textId="77777777" w:rsidR="0035627B" w:rsidRPr="00DD6164" w:rsidRDefault="0035627B" w:rsidP="00F828B7">
            <w:pPr>
              <w:jc w:val="both"/>
              <w:rPr>
                <w:rFonts w:ascii="Times New Roman" w:hAnsi="Times New Roman"/>
                <w:sz w:val="24"/>
                <w:szCs w:val="24"/>
              </w:rPr>
            </w:pPr>
          </w:p>
        </w:tc>
        <w:tc>
          <w:tcPr>
            <w:tcW w:w="2680" w:type="dxa"/>
          </w:tcPr>
          <w:p w14:paraId="1DFC79CE" w14:textId="77777777" w:rsidR="0035627B" w:rsidRPr="00DD6164" w:rsidRDefault="0035627B" w:rsidP="00F828B7">
            <w:pPr>
              <w:jc w:val="both"/>
              <w:rPr>
                <w:rFonts w:ascii="Times New Roman" w:hAnsi="Times New Roman"/>
                <w:b/>
                <w:sz w:val="24"/>
                <w:szCs w:val="24"/>
                <w:lang w:eastAsia="hr-HR"/>
              </w:rPr>
            </w:pPr>
            <w:r w:rsidRPr="00DD6164">
              <w:rPr>
                <w:rFonts w:ascii="Times New Roman" w:hAnsi="Times New Roman"/>
                <w:b/>
                <w:sz w:val="24"/>
                <w:szCs w:val="24"/>
                <w:lang w:eastAsia="hr-HR"/>
              </w:rPr>
              <w:t>UKUPNO</w:t>
            </w:r>
          </w:p>
        </w:tc>
        <w:tc>
          <w:tcPr>
            <w:tcW w:w="1560" w:type="dxa"/>
          </w:tcPr>
          <w:p w14:paraId="79D982D0" w14:textId="77777777" w:rsidR="0035627B" w:rsidRPr="00DD6164" w:rsidRDefault="0035627B" w:rsidP="00F828B7">
            <w:pPr>
              <w:jc w:val="both"/>
              <w:rPr>
                <w:rFonts w:ascii="Times New Roman" w:hAnsi="Times New Roman"/>
                <w:sz w:val="24"/>
                <w:szCs w:val="24"/>
                <w:lang w:eastAsia="hr-HR"/>
              </w:rPr>
            </w:pPr>
          </w:p>
        </w:tc>
        <w:tc>
          <w:tcPr>
            <w:tcW w:w="1501" w:type="dxa"/>
            <w:noWrap/>
          </w:tcPr>
          <w:p w14:paraId="287C617F" w14:textId="77777777" w:rsidR="0035627B" w:rsidRPr="00DD6164" w:rsidRDefault="0035627B" w:rsidP="00F828B7">
            <w:pPr>
              <w:jc w:val="both"/>
              <w:rPr>
                <w:rFonts w:ascii="Times New Roman" w:hAnsi="Times New Roman"/>
                <w:b/>
                <w:sz w:val="24"/>
                <w:szCs w:val="24"/>
                <w:lang w:eastAsia="hr-HR"/>
              </w:rPr>
            </w:pPr>
            <w:r w:rsidRPr="00DD6164">
              <w:rPr>
                <w:rFonts w:ascii="Times New Roman" w:hAnsi="Times New Roman"/>
                <w:b/>
                <w:sz w:val="24"/>
                <w:szCs w:val="24"/>
                <w:lang w:eastAsia="hr-HR"/>
              </w:rPr>
              <w:t>84.790.737,18</w:t>
            </w:r>
          </w:p>
        </w:tc>
        <w:tc>
          <w:tcPr>
            <w:tcW w:w="1765" w:type="dxa"/>
          </w:tcPr>
          <w:p w14:paraId="46B50965" w14:textId="77777777" w:rsidR="0035627B" w:rsidRPr="00DD6164" w:rsidRDefault="0035627B" w:rsidP="00F828B7">
            <w:pPr>
              <w:jc w:val="both"/>
              <w:rPr>
                <w:rFonts w:ascii="Times New Roman" w:hAnsi="Times New Roman"/>
                <w:b/>
                <w:sz w:val="24"/>
                <w:szCs w:val="24"/>
              </w:rPr>
            </w:pPr>
            <w:r w:rsidRPr="00DD6164">
              <w:rPr>
                <w:rFonts w:ascii="Times New Roman" w:hAnsi="Times New Roman"/>
                <w:b/>
                <w:sz w:val="24"/>
                <w:szCs w:val="24"/>
              </w:rPr>
              <w:t>30.357.747,67</w:t>
            </w:r>
          </w:p>
        </w:tc>
        <w:tc>
          <w:tcPr>
            <w:tcW w:w="1007" w:type="dxa"/>
          </w:tcPr>
          <w:p w14:paraId="2A3653BD" w14:textId="77777777" w:rsidR="0035627B" w:rsidRPr="00DD6164" w:rsidRDefault="0035627B" w:rsidP="00F828B7">
            <w:pPr>
              <w:jc w:val="both"/>
              <w:rPr>
                <w:rFonts w:ascii="Times New Roman" w:hAnsi="Times New Roman"/>
                <w:sz w:val="24"/>
                <w:szCs w:val="24"/>
                <w:lang w:eastAsia="hr-HR"/>
              </w:rPr>
            </w:pPr>
          </w:p>
        </w:tc>
      </w:tr>
    </w:tbl>
    <w:p w14:paraId="421DEC16" w14:textId="77777777" w:rsidR="0035627B" w:rsidRPr="00702EF0" w:rsidRDefault="00702EF0" w:rsidP="00F828B7">
      <w:pPr>
        <w:pStyle w:val="Opisslike"/>
        <w:jc w:val="both"/>
        <w:rPr>
          <w:rFonts w:ascii="Times New Roman" w:hAnsi="Times New Roman"/>
          <w:i w:val="0"/>
          <w:color w:val="000000" w:themeColor="text1"/>
          <w:sz w:val="24"/>
          <w:szCs w:val="24"/>
        </w:rPr>
      </w:pPr>
      <w:r>
        <w:rPr>
          <w:rFonts w:ascii="Times New Roman" w:hAnsi="Times New Roman"/>
          <w:i w:val="0"/>
          <w:color w:val="000000" w:themeColor="text1"/>
          <w:sz w:val="24"/>
          <w:szCs w:val="24"/>
        </w:rPr>
        <w:t xml:space="preserve">Izvor 1: UO za zdravstvo, socijalnu skrb i hrvatske branitelje </w:t>
      </w:r>
    </w:p>
    <w:p w14:paraId="10F6E488" w14:textId="77777777" w:rsidR="0035627B" w:rsidRPr="00DD6164" w:rsidRDefault="0035627B" w:rsidP="00F828B7">
      <w:pPr>
        <w:jc w:val="both"/>
        <w:rPr>
          <w:rFonts w:ascii="Times New Roman" w:hAnsi="Times New Roman"/>
          <w:b/>
          <w:sz w:val="24"/>
          <w:szCs w:val="24"/>
        </w:rPr>
      </w:pPr>
      <w:r w:rsidRPr="00DD6164">
        <w:rPr>
          <w:rFonts w:ascii="Times New Roman" w:hAnsi="Times New Roman"/>
          <w:b/>
          <w:sz w:val="24"/>
          <w:szCs w:val="24"/>
        </w:rPr>
        <w:t>Projekt: Razvoj zdravstvene usluge usmjerene pacijentu</w:t>
      </w:r>
    </w:p>
    <w:p w14:paraId="6AAA00DB" w14:textId="77777777" w:rsidR="0035627B" w:rsidRPr="00DD6164" w:rsidRDefault="001360B5" w:rsidP="007038EA">
      <w:pPr>
        <w:spacing w:after="0" w:line="240" w:lineRule="auto"/>
        <w:jc w:val="both"/>
        <w:rPr>
          <w:rFonts w:ascii="Times New Roman" w:hAnsi="Times New Roman"/>
          <w:sz w:val="24"/>
          <w:szCs w:val="24"/>
        </w:rPr>
      </w:pPr>
      <w:r>
        <w:rPr>
          <w:rFonts w:ascii="Times New Roman" w:hAnsi="Times New Roman"/>
          <w:sz w:val="24"/>
          <w:szCs w:val="24"/>
        </w:rPr>
        <w:tab/>
      </w:r>
      <w:r w:rsidR="0035627B" w:rsidRPr="00DD6164">
        <w:rPr>
          <w:rFonts w:ascii="Times New Roman" w:hAnsi="Times New Roman"/>
          <w:sz w:val="24"/>
          <w:szCs w:val="24"/>
        </w:rPr>
        <w:t>Putem Upravnog odjela za zdravstvo i socijalnu skrb provodio se Projekt</w:t>
      </w:r>
      <w:r w:rsidR="00966B44">
        <w:rPr>
          <w:rFonts w:ascii="Times New Roman" w:hAnsi="Times New Roman"/>
          <w:sz w:val="24"/>
          <w:szCs w:val="24"/>
        </w:rPr>
        <w:t xml:space="preserve"> </w:t>
      </w:r>
      <w:r w:rsidR="0035627B" w:rsidRPr="00DD6164">
        <w:rPr>
          <w:rFonts w:ascii="Times New Roman" w:hAnsi="Times New Roman"/>
          <w:sz w:val="24"/>
          <w:szCs w:val="24"/>
        </w:rPr>
        <w:t>“Razvoj zdravstvene usluge usmjerene pacijentu“ u okviru Operativnog programa „Konkurentnost i kohezija 2014. – 2020.“ po Pozivu na dostavu projektnih prijedloga i dodjelu financijskih sredstava KK.08.1.1.02 „Poboljšanje pristupa primarnoj zdravstvenoj zaštiti s naglaskom na udaljena i deprivirana područja kroz ulaganja u potrebe pružatelja usluga zdravstvene zaštite na primarnoj razini“.</w:t>
      </w:r>
    </w:p>
    <w:p w14:paraId="16EFCE64" w14:textId="77777777" w:rsidR="0035627B" w:rsidRPr="00DD6164" w:rsidRDefault="0035627B" w:rsidP="007038EA">
      <w:pPr>
        <w:spacing w:after="0" w:line="240" w:lineRule="auto"/>
        <w:jc w:val="both"/>
        <w:rPr>
          <w:rFonts w:ascii="Times New Roman" w:hAnsi="Times New Roman"/>
          <w:sz w:val="24"/>
          <w:szCs w:val="24"/>
        </w:rPr>
      </w:pPr>
      <w:r w:rsidRPr="00DD6164">
        <w:rPr>
          <w:rFonts w:ascii="Times New Roman" w:hAnsi="Times New Roman"/>
          <w:sz w:val="24"/>
          <w:szCs w:val="24"/>
        </w:rPr>
        <w:t xml:space="preserve"> </w:t>
      </w:r>
      <w:r w:rsidR="001360B5">
        <w:rPr>
          <w:rFonts w:ascii="Times New Roman" w:hAnsi="Times New Roman"/>
          <w:sz w:val="24"/>
          <w:szCs w:val="24"/>
        </w:rPr>
        <w:tab/>
      </w:r>
      <w:r w:rsidRPr="00DD6164">
        <w:rPr>
          <w:rFonts w:ascii="Times New Roman" w:hAnsi="Times New Roman"/>
          <w:sz w:val="24"/>
          <w:szCs w:val="24"/>
        </w:rPr>
        <w:t>Ugovor o provođenju Projekta Brodsko-posavska županija potpisala je s Ministarstvom regionalnog razvoja i fondova Europske unije i Središnjom agencijom za ugovaranje programa i projekta Europske unije 13. lipnja 2018. Potpisana su 4 (četiri) dodatka Ugovoru čime je razdoblje  provođenja projekta produljeno i traje od 11. lipnja 2018</w:t>
      </w:r>
      <w:r w:rsidR="00966B44">
        <w:rPr>
          <w:rFonts w:ascii="Times New Roman" w:hAnsi="Times New Roman"/>
          <w:sz w:val="24"/>
          <w:szCs w:val="24"/>
        </w:rPr>
        <w:t>.</w:t>
      </w:r>
      <w:r w:rsidRPr="00DD6164">
        <w:rPr>
          <w:rFonts w:ascii="Times New Roman" w:hAnsi="Times New Roman"/>
          <w:sz w:val="24"/>
          <w:szCs w:val="24"/>
        </w:rPr>
        <w:t xml:space="preserve"> do 11. prosinca 2021.</w:t>
      </w:r>
    </w:p>
    <w:p w14:paraId="08CD9D56" w14:textId="77777777" w:rsidR="0035627B" w:rsidRPr="00DD6164" w:rsidRDefault="001360B5" w:rsidP="007038EA">
      <w:pPr>
        <w:spacing w:after="0" w:line="240" w:lineRule="auto"/>
        <w:jc w:val="both"/>
        <w:rPr>
          <w:rFonts w:ascii="Times New Roman" w:hAnsi="Times New Roman"/>
          <w:sz w:val="24"/>
          <w:szCs w:val="24"/>
        </w:rPr>
      </w:pPr>
      <w:r>
        <w:rPr>
          <w:rFonts w:ascii="Times New Roman" w:hAnsi="Times New Roman"/>
          <w:sz w:val="24"/>
          <w:szCs w:val="24"/>
        </w:rPr>
        <w:tab/>
      </w:r>
      <w:r w:rsidR="0035627B" w:rsidRPr="00DD6164">
        <w:rPr>
          <w:rFonts w:ascii="Times New Roman" w:hAnsi="Times New Roman"/>
          <w:sz w:val="24"/>
          <w:szCs w:val="24"/>
        </w:rPr>
        <w:t>Ukupna vrijednost projekta je 11.850.101,88 kn, od toga je 10.067.231,58 kn bespovratnih sredstava.</w:t>
      </w:r>
    </w:p>
    <w:p w14:paraId="531998E6" w14:textId="77777777" w:rsidR="0035627B" w:rsidRPr="00DD6164" w:rsidRDefault="001360B5" w:rsidP="007038EA">
      <w:pPr>
        <w:spacing w:after="0" w:line="240" w:lineRule="auto"/>
        <w:jc w:val="both"/>
        <w:rPr>
          <w:rFonts w:ascii="Times New Roman" w:hAnsi="Times New Roman"/>
          <w:sz w:val="24"/>
          <w:szCs w:val="24"/>
        </w:rPr>
      </w:pPr>
      <w:r>
        <w:rPr>
          <w:rFonts w:ascii="Times New Roman" w:hAnsi="Times New Roman"/>
          <w:sz w:val="24"/>
          <w:szCs w:val="24"/>
        </w:rPr>
        <w:lastRenderedPageBreak/>
        <w:tab/>
      </w:r>
      <w:r w:rsidR="0035627B" w:rsidRPr="00DD6164">
        <w:rPr>
          <w:rFonts w:ascii="Times New Roman" w:hAnsi="Times New Roman"/>
          <w:sz w:val="24"/>
          <w:szCs w:val="24"/>
        </w:rPr>
        <w:t>Ukupno doznačeno dobavljačima roba i usluga od 1. srpnja 2021 do 31. prosinca 2021.   316.523,00 kn.</w:t>
      </w:r>
    </w:p>
    <w:p w14:paraId="180B9349" w14:textId="77777777" w:rsidR="0035627B" w:rsidRPr="00DD6164" w:rsidRDefault="001360B5" w:rsidP="007038EA">
      <w:pPr>
        <w:spacing w:after="0" w:line="240" w:lineRule="auto"/>
        <w:jc w:val="both"/>
        <w:rPr>
          <w:rFonts w:ascii="Times New Roman" w:hAnsi="Times New Roman"/>
          <w:bCs/>
          <w:iCs/>
          <w:sz w:val="24"/>
          <w:szCs w:val="24"/>
        </w:rPr>
      </w:pPr>
      <w:r>
        <w:rPr>
          <w:rFonts w:ascii="Times New Roman" w:hAnsi="Times New Roman"/>
          <w:sz w:val="24"/>
          <w:szCs w:val="24"/>
        </w:rPr>
        <w:tab/>
      </w:r>
      <w:r w:rsidR="0035627B" w:rsidRPr="00DD6164">
        <w:rPr>
          <w:rFonts w:ascii="Times New Roman" w:hAnsi="Times New Roman"/>
          <w:sz w:val="24"/>
          <w:szCs w:val="24"/>
        </w:rPr>
        <w:t>Projekt je završen, nakon produljenja roka provođenja u prosincu 2021. godine. U tijeku je postupak izvještavanja i priprema zahtjeva prema SAFU-u i Ministarstvu regionalnog razvoja i fondova Europske unije.</w:t>
      </w:r>
    </w:p>
    <w:p w14:paraId="0F1E284C" w14:textId="77777777" w:rsidR="0035627B" w:rsidRPr="00DD6164" w:rsidRDefault="0035627B" w:rsidP="00F828B7">
      <w:pPr>
        <w:pStyle w:val="Tijeloteksta"/>
        <w:shd w:val="clear" w:color="auto" w:fill="FFFFFF"/>
        <w:spacing w:after="0" w:line="240" w:lineRule="auto"/>
        <w:ind w:firstLine="709"/>
        <w:jc w:val="both"/>
        <w:rPr>
          <w:rFonts w:ascii="Times New Roman" w:hAnsi="Times New Roman"/>
          <w:bCs/>
          <w:iCs/>
          <w:sz w:val="24"/>
          <w:szCs w:val="24"/>
        </w:rPr>
      </w:pPr>
    </w:p>
    <w:p w14:paraId="12FC97BF" w14:textId="77777777" w:rsidR="0035627B" w:rsidRPr="00DD6164" w:rsidRDefault="00BB70D4" w:rsidP="00F828B7">
      <w:pPr>
        <w:jc w:val="both"/>
        <w:rPr>
          <w:rFonts w:ascii="Times New Roman" w:hAnsi="Times New Roman"/>
          <w:bCs/>
          <w:sz w:val="24"/>
          <w:szCs w:val="24"/>
          <w:highlight w:val="yellow"/>
        </w:rPr>
      </w:pPr>
      <w:r>
        <w:rPr>
          <w:rFonts w:ascii="Times New Roman" w:hAnsi="Times New Roman"/>
          <w:b/>
          <w:bCs/>
          <w:sz w:val="24"/>
          <w:szCs w:val="24"/>
        </w:rPr>
        <w:t>Projekt</w:t>
      </w:r>
      <w:r w:rsidR="0035627B" w:rsidRPr="00DD6164">
        <w:rPr>
          <w:rFonts w:ascii="Times New Roman" w:hAnsi="Times New Roman"/>
          <w:b/>
          <w:bCs/>
          <w:sz w:val="24"/>
          <w:szCs w:val="24"/>
        </w:rPr>
        <w:t xml:space="preserve">: „Simulacijsko-edukacijski centar za upravljanje rizicima od katastrofa radi jačanja kapaciteta za prilagodbu klimatskim promjenama (SIMED)“    </w:t>
      </w:r>
      <w:r w:rsidR="0035627B" w:rsidRPr="00DD6164">
        <w:rPr>
          <w:rFonts w:ascii="Times New Roman" w:hAnsi="Times New Roman"/>
          <w:bCs/>
          <w:sz w:val="24"/>
          <w:szCs w:val="24"/>
          <w:highlight w:val="yellow"/>
        </w:rPr>
        <w:t xml:space="preserve">    </w:t>
      </w:r>
    </w:p>
    <w:p w14:paraId="7F562D56" w14:textId="77777777" w:rsidR="0035627B" w:rsidRPr="00DD6164" w:rsidRDefault="0035627B" w:rsidP="007038EA">
      <w:pPr>
        <w:spacing w:after="0" w:line="240" w:lineRule="auto"/>
        <w:ind w:firstLine="708"/>
        <w:jc w:val="both"/>
        <w:rPr>
          <w:rFonts w:ascii="Times New Roman" w:hAnsi="Times New Roman"/>
          <w:bCs/>
          <w:sz w:val="24"/>
          <w:szCs w:val="24"/>
        </w:rPr>
      </w:pPr>
      <w:r w:rsidRPr="00DD6164">
        <w:rPr>
          <w:rFonts w:ascii="Times New Roman" w:hAnsi="Times New Roman"/>
          <w:bCs/>
          <w:sz w:val="24"/>
          <w:szCs w:val="24"/>
        </w:rPr>
        <w:t>Projekt „Simulacijsko-edukacijski centar za upravljanje rizicima od katastrofa radi jačanja kapaciteta za prilagodbu klimatskim promjenama (SIMED)“ sufinancira Europska unija (85</w:t>
      </w:r>
      <w:r w:rsidR="00966B44">
        <w:rPr>
          <w:rFonts w:ascii="Times New Roman" w:hAnsi="Times New Roman"/>
          <w:bCs/>
          <w:sz w:val="24"/>
          <w:szCs w:val="24"/>
        </w:rPr>
        <w:t xml:space="preserve"> </w:t>
      </w:r>
      <w:r w:rsidRPr="00DD6164">
        <w:rPr>
          <w:rFonts w:ascii="Times New Roman" w:hAnsi="Times New Roman"/>
          <w:bCs/>
          <w:sz w:val="24"/>
          <w:szCs w:val="24"/>
        </w:rPr>
        <w:t>% iznos) iz Europskog fonda za regionalni razvoj, u okviru Operativnog programa „Konkurentnost i kohezija 2014. – 2020. Planirana je izrada projektno-tehničke dokumentacije za izgradnju i opremanje Centra te Terminala za interventne aktivnosti u kriznim situacijama na rijeci Savi. Projekt će predstavljati sljedeću razvojnu fazu infrastrukturnih i tehničkih kapaciteta u kriznim situacijama izazvanima klimatskim promjenama kojima je Brodsko-posavska županija u posljednjih nekoliko godina često bila pogođena, kao i modernizaciju i geostrateško pozicioniranje županijskog sustava borbe s klimatskim i prirodnim štetnim djelovanjima.</w:t>
      </w:r>
    </w:p>
    <w:p w14:paraId="281629DD" w14:textId="77777777" w:rsidR="0035627B" w:rsidRPr="00DD6164" w:rsidRDefault="0035627B" w:rsidP="00DD6E85">
      <w:pPr>
        <w:spacing w:after="0" w:line="240" w:lineRule="auto"/>
        <w:ind w:firstLine="709"/>
        <w:jc w:val="both"/>
        <w:rPr>
          <w:rFonts w:ascii="Times New Roman" w:hAnsi="Times New Roman"/>
          <w:bCs/>
          <w:sz w:val="24"/>
          <w:szCs w:val="24"/>
        </w:rPr>
      </w:pPr>
      <w:r w:rsidRPr="00DD6164">
        <w:rPr>
          <w:rFonts w:ascii="Times New Roman" w:hAnsi="Times New Roman"/>
          <w:bCs/>
          <w:sz w:val="24"/>
          <w:szCs w:val="24"/>
        </w:rPr>
        <w:t xml:space="preserve">Ugovor o provođenju Projekta Brodsko-posavska županija potpisala je s Ministarstvom regionalnog razvoja i fondova Europske unije i Središnjom agencijom za ugovaranje programa i projekta Europske unije 05. listopada 2020. godine (KK.10.1.3.05.0025).  </w:t>
      </w:r>
    </w:p>
    <w:p w14:paraId="7550D33B" w14:textId="77777777" w:rsidR="0035627B" w:rsidRPr="00DD6164" w:rsidRDefault="0035627B" w:rsidP="00DD6E85">
      <w:pPr>
        <w:spacing w:after="0" w:line="240" w:lineRule="auto"/>
        <w:ind w:firstLine="709"/>
        <w:jc w:val="both"/>
        <w:rPr>
          <w:rFonts w:ascii="Times New Roman" w:hAnsi="Times New Roman"/>
          <w:bCs/>
          <w:sz w:val="24"/>
          <w:szCs w:val="24"/>
        </w:rPr>
      </w:pPr>
      <w:r w:rsidRPr="00DD6164">
        <w:rPr>
          <w:rFonts w:ascii="Times New Roman" w:hAnsi="Times New Roman"/>
          <w:bCs/>
          <w:sz w:val="24"/>
          <w:szCs w:val="24"/>
        </w:rPr>
        <w:t xml:space="preserve">Ukupna vrijednost projekta je </w:t>
      </w:r>
      <w:r w:rsidRPr="00DD6164">
        <w:rPr>
          <w:rFonts w:ascii="Times New Roman" w:hAnsi="Times New Roman"/>
          <w:bCs/>
          <w:sz w:val="24"/>
          <w:szCs w:val="24"/>
          <w:lang w:val="en-GB"/>
        </w:rPr>
        <w:t xml:space="preserve">1.773.530,00 </w:t>
      </w:r>
      <w:r w:rsidRPr="00DD6164">
        <w:rPr>
          <w:rFonts w:ascii="Times New Roman" w:hAnsi="Times New Roman"/>
          <w:bCs/>
          <w:sz w:val="24"/>
          <w:szCs w:val="24"/>
        </w:rPr>
        <w:t>kn, od toga je 1.507.500,00 kn bespovratnih sredstava.</w:t>
      </w:r>
    </w:p>
    <w:p w14:paraId="38C4775E" w14:textId="77777777" w:rsidR="0035627B" w:rsidRDefault="0035627B" w:rsidP="00DD6E85">
      <w:pPr>
        <w:spacing w:after="0" w:line="240" w:lineRule="auto"/>
        <w:ind w:firstLine="709"/>
        <w:jc w:val="both"/>
        <w:rPr>
          <w:rFonts w:ascii="Times New Roman" w:hAnsi="Times New Roman"/>
          <w:bCs/>
          <w:sz w:val="24"/>
          <w:szCs w:val="24"/>
        </w:rPr>
      </w:pPr>
      <w:r w:rsidRPr="00DD6164">
        <w:rPr>
          <w:rFonts w:ascii="Times New Roman" w:hAnsi="Times New Roman"/>
          <w:bCs/>
          <w:sz w:val="24"/>
          <w:szCs w:val="24"/>
        </w:rPr>
        <w:t>Ukupno doznačeno dobavljačima roba i usluga od 1. srpnja 2021 do 12. prosinca 2021. godine je 10.935,50 kn.</w:t>
      </w:r>
    </w:p>
    <w:p w14:paraId="64243194" w14:textId="77777777" w:rsidR="007038EA" w:rsidRPr="00DD6164" w:rsidRDefault="007038EA" w:rsidP="007038EA">
      <w:pPr>
        <w:spacing w:after="0" w:line="240" w:lineRule="auto"/>
        <w:ind w:firstLine="708"/>
        <w:jc w:val="both"/>
        <w:rPr>
          <w:rFonts w:ascii="Times New Roman" w:hAnsi="Times New Roman"/>
          <w:b/>
          <w:sz w:val="24"/>
          <w:szCs w:val="24"/>
        </w:rPr>
      </w:pPr>
    </w:p>
    <w:p w14:paraId="5B8EF233" w14:textId="77777777" w:rsidR="0035627B" w:rsidRPr="00DD6164" w:rsidRDefault="0035627B" w:rsidP="00F828B7">
      <w:pPr>
        <w:jc w:val="both"/>
        <w:rPr>
          <w:rFonts w:ascii="Times New Roman" w:hAnsi="Times New Roman"/>
          <w:b/>
          <w:sz w:val="24"/>
          <w:szCs w:val="24"/>
        </w:rPr>
      </w:pPr>
      <w:r w:rsidRPr="00DD6164">
        <w:rPr>
          <w:rFonts w:ascii="Times New Roman" w:hAnsi="Times New Roman"/>
          <w:b/>
          <w:sz w:val="24"/>
          <w:szCs w:val="24"/>
        </w:rPr>
        <w:t>Projekti rekonstrukcije i dogradnje u zdravstvenim ustanovama</w:t>
      </w:r>
    </w:p>
    <w:p w14:paraId="15EE7CE6" w14:textId="77777777" w:rsidR="0035627B" w:rsidRPr="00DD6164" w:rsidRDefault="0035627B" w:rsidP="00F828B7">
      <w:pPr>
        <w:pStyle w:val="Odlomakpopisa"/>
        <w:ind w:left="1080"/>
        <w:jc w:val="both"/>
        <w:rPr>
          <w:b/>
          <w:highlight w:val="yellow"/>
        </w:rPr>
      </w:pPr>
    </w:p>
    <w:p w14:paraId="793A4C62" w14:textId="77777777" w:rsidR="0035627B" w:rsidRPr="00DD6164" w:rsidRDefault="0035627B" w:rsidP="00F828B7">
      <w:pPr>
        <w:pStyle w:val="Tijeloteksta"/>
        <w:shd w:val="clear" w:color="auto" w:fill="FFFFFF"/>
        <w:spacing w:after="0" w:line="240" w:lineRule="auto"/>
        <w:ind w:firstLine="709"/>
        <w:jc w:val="both"/>
        <w:rPr>
          <w:rFonts w:ascii="Times New Roman" w:hAnsi="Times New Roman"/>
          <w:bCs/>
          <w:iCs/>
          <w:sz w:val="24"/>
          <w:szCs w:val="24"/>
        </w:rPr>
      </w:pPr>
      <w:r w:rsidRPr="00DD6164">
        <w:rPr>
          <w:rFonts w:ascii="Times New Roman" w:hAnsi="Times New Roman"/>
          <w:bCs/>
          <w:iCs/>
          <w:sz w:val="24"/>
          <w:szCs w:val="24"/>
        </w:rPr>
        <w:t xml:space="preserve">Brodsko-posavska županija u suradnji sa zdravstvenim ustanovama priprema projekte za prijavu prema nacionalnim izvorima financiranja, ili ih je prijavila prema nacionalnim izvorima financiranja. Pregled projekata koji su u suradnji sa zdravstvenim ustanovama dogovoreni kao i stupanj njihove realizacije  naveden je u tablici 3: </w:t>
      </w:r>
    </w:p>
    <w:p w14:paraId="4C913AB8" w14:textId="77777777" w:rsidR="00BB70D4" w:rsidRPr="00DD6164" w:rsidRDefault="00BB70D4" w:rsidP="00F828B7">
      <w:pPr>
        <w:pStyle w:val="Tijeloteksta"/>
        <w:shd w:val="clear" w:color="auto" w:fill="FFFFFF"/>
        <w:spacing w:after="0" w:line="240" w:lineRule="auto"/>
        <w:ind w:firstLine="709"/>
        <w:jc w:val="both"/>
        <w:rPr>
          <w:rFonts w:ascii="Times New Roman" w:hAnsi="Times New Roman"/>
          <w:bCs/>
          <w:iCs/>
          <w:sz w:val="24"/>
          <w:szCs w:val="24"/>
          <w:highlight w:val="yellow"/>
        </w:rPr>
      </w:pPr>
    </w:p>
    <w:p w14:paraId="7A868D11" w14:textId="77777777" w:rsidR="0035627B" w:rsidRDefault="0035627B" w:rsidP="00F828B7">
      <w:pPr>
        <w:pStyle w:val="Opisslike"/>
        <w:keepNext/>
        <w:jc w:val="both"/>
        <w:rPr>
          <w:rFonts w:ascii="Times New Roman" w:hAnsi="Times New Roman"/>
          <w:i w:val="0"/>
          <w:color w:val="auto"/>
          <w:sz w:val="24"/>
          <w:szCs w:val="24"/>
        </w:rPr>
      </w:pPr>
      <w:r w:rsidRPr="00DD6164">
        <w:rPr>
          <w:rFonts w:ascii="Times New Roman" w:hAnsi="Times New Roman"/>
          <w:b/>
          <w:bCs/>
          <w:color w:val="auto"/>
          <w:sz w:val="24"/>
          <w:szCs w:val="24"/>
        </w:rPr>
        <w:t>Tablica</w:t>
      </w:r>
      <w:r w:rsidR="004E1A7E">
        <w:rPr>
          <w:rFonts w:ascii="Times New Roman" w:hAnsi="Times New Roman"/>
          <w:b/>
          <w:bCs/>
          <w:color w:val="auto"/>
          <w:sz w:val="24"/>
          <w:szCs w:val="24"/>
        </w:rPr>
        <w:t xml:space="preserve"> 3</w:t>
      </w:r>
      <w:r w:rsidRPr="00DD6164">
        <w:rPr>
          <w:rFonts w:ascii="Times New Roman" w:hAnsi="Times New Roman"/>
          <w:color w:val="auto"/>
          <w:sz w:val="24"/>
          <w:szCs w:val="24"/>
        </w:rPr>
        <w:t xml:space="preserve">: </w:t>
      </w:r>
      <w:r w:rsidRPr="007038EA">
        <w:rPr>
          <w:rFonts w:ascii="Times New Roman" w:hAnsi="Times New Roman"/>
          <w:i w:val="0"/>
          <w:color w:val="auto"/>
          <w:sz w:val="24"/>
          <w:szCs w:val="24"/>
        </w:rPr>
        <w:t>Projekti BPŽ u suradnji sa zdravstvenim ustanovama</w:t>
      </w:r>
    </w:p>
    <w:tbl>
      <w:tblPr>
        <w:tblStyle w:val="Reetkatablice"/>
        <w:tblW w:w="9062" w:type="dxa"/>
        <w:tblLook w:val="04A0" w:firstRow="1" w:lastRow="0" w:firstColumn="1" w:lastColumn="0" w:noHBand="0" w:noVBand="1"/>
      </w:tblPr>
      <w:tblGrid>
        <w:gridCol w:w="2880"/>
        <w:gridCol w:w="1767"/>
        <w:gridCol w:w="1777"/>
        <w:gridCol w:w="1542"/>
        <w:gridCol w:w="1096"/>
      </w:tblGrid>
      <w:tr w:rsidR="002F1A70" w:rsidRPr="002F1A70" w14:paraId="682D3782" w14:textId="77777777" w:rsidTr="007A64C7">
        <w:trPr>
          <w:trHeight w:val="630"/>
        </w:trPr>
        <w:tc>
          <w:tcPr>
            <w:tcW w:w="2880" w:type="dxa"/>
            <w:noWrap/>
            <w:vAlign w:val="center"/>
            <w:hideMark/>
          </w:tcPr>
          <w:p w14:paraId="16DEB86B" w14:textId="77777777" w:rsidR="002F1A70" w:rsidRPr="002F1A70" w:rsidRDefault="002F1A70" w:rsidP="007A64C7">
            <w:pPr>
              <w:jc w:val="center"/>
              <w:rPr>
                <w:rFonts w:ascii="Times New Roman" w:hAnsi="Times New Roman"/>
                <w:b/>
                <w:bCs/>
                <w:sz w:val="24"/>
                <w:szCs w:val="24"/>
              </w:rPr>
            </w:pPr>
            <w:r w:rsidRPr="002F1A70">
              <w:rPr>
                <w:rFonts w:ascii="Times New Roman" w:hAnsi="Times New Roman"/>
                <w:b/>
                <w:bCs/>
                <w:sz w:val="24"/>
                <w:szCs w:val="24"/>
              </w:rPr>
              <w:t>Naziv projekta</w:t>
            </w:r>
          </w:p>
        </w:tc>
        <w:tc>
          <w:tcPr>
            <w:tcW w:w="1777" w:type="dxa"/>
            <w:vAlign w:val="center"/>
          </w:tcPr>
          <w:p w14:paraId="7955A26E" w14:textId="77777777" w:rsidR="002F1A70" w:rsidRPr="002F1A70" w:rsidRDefault="002F1A70" w:rsidP="007A64C7">
            <w:pPr>
              <w:jc w:val="center"/>
              <w:rPr>
                <w:rFonts w:ascii="Times New Roman" w:hAnsi="Times New Roman"/>
                <w:b/>
                <w:bCs/>
                <w:sz w:val="24"/>
                <w:szCs w:val="24"/>
              </w:rPr>
            </w:pPr>
            <w:r w:rsidRPr="002F1A70">
              <w:rPr>
                <w:rFonts w:ascii="Times New Roman" w:hAnsi="Times New Roman"/>
                <w:b/>
                <w:bCs/>
                <w:sz w:val="24"/>
                <w:szCs w:val="24"/>
              </w:rPr>
              <w:t>Ustanova</w:t>
            </w:r>
          </w:p>
        </w:tc>
        <w:tc>
          <w:tcPr>
            <w:tcW w:w="1777" w:type="dxa"/>
            <w:vAlign w:val="center"/>
            <w:hideMark/>
          </w:tcPr>
          <w:p w14:paraId="654553B0" w14:textId="77777777" w:rsidR="002F1A70" w:rsidRPr="002F1A70" w:rsidRDefault="002F1A70" w:rsidP="007A64C7">
            <w:pPr>
              <w:jc w:val="center"/>
              <w:rPr>
                <w:rFonts w:ascii="Times New Roman" w:hAnsi="Times New Roman"/>
                <w:b/>
                <w:bCs/>
                <w:sz w:val="24"/>
                <w:szCs w:val="24"/>
              </w:rPr>
            </w:pPr>
            <w:r w:rsidRPr="002F1A70">
              <w:rPr>
                <w:rFonts w:ascii="Times New Roman" w:hAnsi="Times New Roman"/>
                <w:b/>
                <w:bCs/>
                <w:sz w:val="24"/>
                <w:szCs w:val="24"/>
              </w:rPr>
              <w:t>Vrijednost projekta</w:t>
            </w:r>
          </w:p>
        </w:tc>
        <w:tc>
          <w:tcPr>
            <w:tcW w:w="1542" w:type="dxa"/>
            <w:vAlign w:val="center"/>
            <w:hideMark/>
          </w:tcPr>
          <w:p w14:paraId="2FA87F59" w14:textId="77777777" w:rsidR="002F1A70" w:rsidRPr="002F1A70" w:rsidRDefault="002F1A70" w:rsidP="007A64C7">
            <w:pPr>
              <w:jc w:val="center"/>
              <w:rPr>
                <w:rFonts w:ascii="Times New Roman" w:hAnsi="Times New Roman"/>
                <w:b/>
                <w:bCs/>
                <w:sz w:val="24"/>
                <w:szCs w:val="24"/>
              </w:rPr>
            </w:pPr>
            <w:r w:rsidRPr="002F1A70">
              <w:rPr>
                <w:rFonts w:ascii="Times New Roman" w:hAnsi="Times New Roman"/>
                <w:b/>
                <w:bCs/>
                <w:sz w:val="24"/>
                <w:szCs w:val="24"/>
              </w:rPr>
              <w:t>Realizirano 01.07.do 31.12.2021</w:t>
            </w:r>
          </w:p>
        </w:tc>
        <w:tc>
          <w:tcPr>
            <w:tcW w:w="1086" w:type="dxa"/>
          </w:tcPr>
          <w:p w14:paraId="6E2A4F33" w14:textId="77777777" w:rsidR="002F1A70" w:rsidRPr="002F1A70" w:rsidRDefault="002F1A70" w:rsidP="007A64C7">
            <w:pPr>
              <w:jc w:val="center"/>
              <w:rPr>
                <w:rFonts w:ascii="Times New Roman" w:hAnsi="Times New Roman"/>
                <w:b/>
                <w:bCs/>
                <w:sz w:val="24"/>
                <w:szCs w:val="24"/>
              </w:rPr>
            </w:pPr>
            <w:r w:rsidRPr="002F1A70">
              <w:rPr>
                <w:rFonts w:ascii="Times New Roman" w:hAnsi="Times New Roman"/>
                <w:b/>
                <w:bCs/>
                <w:sz w:val="24"/>
                <w:szCs w:val="24"/>
              </w:rPr>
              <w:t>Status projekta</w:t>
            </w:r>
          </w:p>
        </w:tc>
      </w:tr>
      <w:tr w:rsidR="002F1A70" w:rsidRPr="002F1A70" w14:paraId="418173E3" w14:textId="77777777" w:rsidTr="007A64C7">
        <w:trPr>
          <w:trHeight w:val="825"/>
        </w:trPr>
        <w:tc>
          <w:tcPr>
            <w:tcW w:w="2880" w:type="dxa"/>
            <w:vAlign w:val="center"/>
            <w:hideMark/>
          </w:tcPr>
          <w:p w14:paraId="29B76A4B"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 xml:space="preserve"> Izrada projektne dokumentacije uređenje bolničkog vešeraja Opće bolnice Nova Gradiška,</w:t>
            </w:r>
          </w:p>
        </w:tc>
        <w:tc>
          <w:tcPr>
            <w:tcW w:w="1777" w:type="dxa"/>
            <w:vAlign w:val="center"/>
          </w:tcPr>
          <w:p w14:paraId="7C758095"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Opća bolnica  Nova Gradiška</w:t>
            </w:r>
          </w:p>
        </w:tc>
        <w:tc>
          <w:tcPr>
            <w:tcW w:w="1777" w:type="dxa"/>
            <w:vAlign w:val="center"/>
            <w:hideMark/>
          </w:tcPr>
          <w:p w14:paraId="42D2BCF4" w14:textId="77777777" w:rsidR="002F1A70" w:rsidRPr="002F1A70" w:rsidRDefault="002F1A70" w:rsidP="007A64C7">
            <w:pPr>
              <w:jc w:val="right"/>
              <w:rPr>
                <w:rFonts w:ascii="Times New Roman" w:hAnsi="Times New Roman"/>
                <w:sz w:val="24"/>
                <w:szCs w:val="24"/>
              </w:rPr>
            </w:pPr>
            <w:r w:rsidRPr="002F1A70">
              <w:rPr>
                <w:rFonts w:ascii="Times New Roman" w:hAnsi="Times New Roman"/>
                <w:sz w:val="24"/>
                <w:szCs w:val="24"/>
              </w:rPr>
              <w:t>40.000,00</w:t>
            </w:r>
          </w:p>
        </w:tc>
        <w:tc>
          <w:tcPr>
            <w:tcW w:w="1542" w:type="dxa"/>
            <w:noWrap/>
            <w:vAlign w:val="center"/>
            <w:hideMark/>
          </w:tcPr>
          <w:p w14:paraId="29A7BAFA" w14:textId="77777777" w:rsidR="002F1A70" w:rsidRPr="002F1A70" w:rsidRDefault="002F1A70" w:rsidP="007A64C7">
            <w:pPr>
              <w:jc w:val="right"/>
              <w:rPr>
                <w:rFonts w:ascii="Times New Roman" w:hAnsi="Times New Roman"/>
                <w:sz w:val="24"/>
                <w:szCs w:val="24"/>
              </w:rPr>
            </w:pPr>
            <w:r w:rsidRPr="002F1A70">
              <w:rPr>
                <w:rFonts w:ascii="Times New Roman" w:hAnsi="Times New Roman"/>
                <w:sz w:val="24"/>
                <w:szCs w:val="24"/>
              </w:rPr>
              <w:t>39.125,00</w:t>
            </w:r>
          </w:p>
        </w:tc>
        <w:tc>
          <w:tcPr>
            <w:tcW w:w="1086" w:type="dxa"/>
            <w:vAlign w:val="center"/>
          </w:tcPr>
          <w:p w14:paraId="22BCD699"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Projekt završen</w:t>
            </w:r>
          </w:p>
        </w:tc>
      </w:tr>
      <w:tr w:rsidR="002F1A70" w:rsidRPr="002F1A70" w14:paraId="2E052BA7" w14:textId="77777777" w:rsidTr="007A64C7">
        <w:trPr>
          <w:trHeight w:val="975"/>
        </w:trPr>
        <w:tc>
          <w:tcPr>
            <w:tcW w:w="2880" w:type="dxa"/>
            <w:vAlign w:val="center"/>
            <w:hideMark/>
          </w:tcPr>
          <w:p w14:paraId="1E47B02C"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lastRenderedPageBreak/>
              <w:t>Rekonstrukcija komunalne infrastrukture Opće bolnice „Dr. Josip Benčević“ Slavonski Brod, izrada projektne dokumentacije</w:t>
            </w:r>
          </w:p>
        </w:tc>
        <w:tc>
          <w:tcPr>
            <w:tcW w:w="1777" w:type="dxa"/>
            <w:vAlign w:val="center"/>
          </w:tcPr>
          <w:p w14:paraId="3F3E4042"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Opća bolnica „Dr. Josip Benčević“   Slavonski Brod</w:t>
            </w:r>
          </w:p>
        </w:tc>
        <w:tc>
          <w:tcPr>
            <w:tcW w:w="1777" w:type="dxa"/>
            <w:vAlign w:val="center"/>
            <w:hideMark/>
          </w:tcPr>
          <w:p w14:paraId="5233E743" w14:textId="77777777" w:rsidR="002F1A70" w:rsidRPr="002F1A70" w:rsidRDefault="002F1A70" w:rsidP="007A64C7">
            <w:pPr>
              <w:jc w:val="right"/>
              <w:rPr>
                <w:rFonts w:ascii="Times New Roman" w:hAnsi="Times New Roman"/>
                <w:sz w:val="24"/>
                <w:szCs w:val="24"/>
              </w:rPr>
            </w:pPr>
            <w:r w:rsidRPr="002F1A70">
              <w:rPr>
                <w:rFonts w:ascii="Times New Roman" w:hAnsi="Times New Roman"/>
                <w:sz w:val="24"/>
                <w:szCs w:val="24"/>
              </w:rPr>
              <w:t>150.000,00</w:t>
            </w:r>
          </w:p>
        </w:tc>
        <w:tc>
          <w:tcPr>
            <w:tcW w:w="1542" w:type="dxa"/>
            <w:noWrap/>
            <w:vAlign w:val="center"/>
            <w:hideMark/>
          </w:tcPr>
          <w:p w14:paraId="2C3BD387" w14:textId="77777777" w:rsidR="002F1A70" w:rsidRPr="002F1A70" w:rsidRDefault="002F1A70" w:rsidP="007A64C7">
            <w:pPr>
              <w:jc w:val="right"/>
              <w:rPr>
                <w:rFonts w:ascii="Times New Roman" w:hAnsi="Times New Roman"/>
                <w:sz w:val="24"/>
                <w:szCs w:val="24"/>
              </w:rPr>
            </w:pPr>
            <w:r w:rsidRPr="002F1A70">
              <w:rPr>
                <w:rFonts w:ascii="Times New Roman" w:hAnsi="Times New Roman"/>
                <w:sz w:val="24"/>
                <w:szCs w:val="24"/>
              </w:rPr>
              <w:t>150.000,00</w:t>
            </w:r>
          </w:p>
        </w:tc>
        <w:tc>
          <w:tcPr>
            <w:tcW w:w="1086" w:type="dxa"/>
            <w:vAlign w:val="center"/>
          </w:tcPr>
          <w:p w14:paraId="0E2EA1E3"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Projekt završen</w:t>
            </w:r>
          </w:p>
        </w:tc>
      </w:tr>
      <w:tr w:rsidR="002F1A70" w:rsidRPr="002F1A70" w14:paraId="5480F0A1" w14:textId="77777777" w:rsidTr="007A64C7">
        <w:trPr>
          <w:trHeight w:val="900"/>
        </w:trPr>
        <w:tc>
          <w:tcPr>
            <w:tcW w:w="2880" w:type="dxa"/>
            <w:vAlign w:val="center"/>
            <w:hideMark/>
          </w:tcPr>
          <w:p w14:paraId="17686343"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Izrada projektne dokumentacije za rekonstrukciju zgrade praonice rublja Opće bolnice „Dr. Josip Benčević“ Slavonski Brod,</w:t>
            </w:r>
          </w:p>
        </w:tc>
        <w:tc>
          <w:tcPr>
            <w:tcW w:w="1777" w:type="dxa"/>
          </w:tcPr>
          <w:p w14:paraId="1AB4C0A8"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Opća bolnica „Dr. Josip Benčević“   Slavonski Brod</w:t>
            </w:r>
          </w:p>
        </w:tc>
        <w:tc>
          <w:tcPr>
            <w:tcW w:w="1777" w:type="dxa"/>
            <w:vAlign w:val="center"/>
            <w:hideMark/>
          </w:tcPr>
          <w:p w14:paraId="234FB32B" w14:textId="77777777" w:rsidR="002F1A70" w:rsidRPr="002F1A70" w:rsidRDefault="002F1A70" w:rsidP="007A64C7">
            <w:pPr>
              <w:jc w:val="right"/>
              <w:rPr>
                <w:rFonts w:ascii="Times New Roman" w:hAnsi="Times New Roman"/>
                <w:sz w:val="24"/>
                <w:szCs w:val="24"/>
              </w:rPr>
            </w:pPr>
            <w:r w:rsidRPr="002F1A70">
              <w:rPr>
                <w:rFonts w:ascii="Times New Roman" w:hAnsi="Times New Roman"/>
                <w:sz w:val="24"/>
                <w:szCs w:val="24"/>
              </w:rPr>
              <w:t>150.000,00</w:t>
            </w:r>
          </w:p>
        </w:tc>
        <w:tc>
          <w:tcPr>
            <w:tcW w:w="1542" w:type="dxa"/>
            <w:noWrap/>
            <w:vAlign w:val="center"/>
            <w:hideMark/>
          </w:tcPr>
          <w:p w14:paraId="43992CB2" w14:textId="77777777" w:rsidR="002F1A70" w:rsidRPr="002F1A70" w:rsidRDefault="002F1A70" w:rsidP="007A64C7">
            <w:pPr>
              <w:jc w:val="right"/>
              <w:rPr>
                <w:rFonts w:ascii="Times New Roman" w:hAnsi="Times New Roman"/>
                <w:sz w:val="24"/>
                <w:szCs w:val="24"/>
              </w:rPr>
            </w:pPr>
            <w:r w:rsidRPr="002F1A70">
              <w:rPr>
                <w:rFonts w:ascii="Times New Roman" w:hAnsi="Times New Roman"/>
                <w:sz w:val="24"/>
                <w:szCs w:val="24"/>
              </w:rPr>
              <w:t>62.500,00</w:t>
            </w:r>
          </w:p>
        </w:tc>
        <w:tc>
          <w:tcPr>
            <w:tcW w:w="1086" w:type="dxa"/>
            <w:vAlign w:val="center"/>
          </w:tcPr>
          <w:p w14:paraId="66548BB8"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Projekt završen</w:t>
            </w:r>
          </w:p>
        </w:tc>
      </w:tr>
      <w:tr w:rsidR="002F1A70" w:rsidRPr="002F1A70" w14:paraId="507916BB" w14:textId="77777777" w:rsidTr="007A64C7">
        <w:trPr>
          <w:trHeight w:val="825"/>
        </w:trPr>
        <w:tc>
          <w:tcPr>
            <w:tcW w:w="2880" w:type="dxa"/>
            <w:vAlign w:val="center"/>
            <w:hideMark/>
          </w:tcPr>
          <w:p w14:paraId="719C21B5"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Izrada projektne dokumentacije fotonaponske elektrane za Opću bolnicu „Dr. Josip Benčević“ Slavonski Brod,</w:t>
            </w:r>
          </w:p>
        </w:tc>
        <w:tc>
          <w:tcPr>
            <w:tcW w:w="1777" w:type="dxa"/>
          </w:tcPr>
          <w:p w14:paraId="0DC61910"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Opća bolnica „Dr. Josip Benčević“   Slavonski Brod</w:t>
            </w:r>
          </w:p>
        </w:tc>
        <w:tc>
          <w:tcPr>
            <w:tcW w:w="1777" w:type="dxa"/>
            <w:vAlign w:val="center"/>
            <w:hideMark/>
          </w:tcPr>
          <w:p w14:paraId="03BC3B7B" w14:textId="77777777" w:rsidR="002F1A70" w:rsidRPr="002F1A70" w:rsidRDefault="002F1A70" w:rsidP="007A64C7">
            <w:pPr>
              <w:jc w:val="right"/>
              <w:rPr>
                <w:rFonts w:ascii="Times New Roman" w:hAnsi="Times New Roman"/>
                <w:sz w:val="24"/>
                <w:szCs w:val="24"/>
              </w:rPr>
            </w:pPr>
            <w:r w:rsidRPr="002F1A70">
              <w:rPr>
                <w:rFonts w:ascii="Times New Roman" w:hAnsi="Times New Roman"/>
                <w:sz w:val="24"/>
                <w:szCs w:val="24"/>
              </w:rPr>
              <w:t>100.000,00</w:t>
            </w:r>
          </w:p>
        </w:tc>
        <w:tc>
          <w:tcPr>
            <w:tcW w:w="1542" w:type="dxa"/>
            <w:noWrap/>
            <w:vAlign w:val="center"/>
            <w:hideMark/>
          </w:tcPr>
          <w:p w14:paraId="674287CB" w14:textId="77777777" w:rsidR="002F1A70" w:rsidRPr="002F1A70" w:rsidRDefault="002F1A70" w:rsidP="007A64C7">
            <w:pPr>
              <w:jc w:val="right"/>
              <w:rPr>
                <w:rFonts w:ascii="Times New Roman" w:hAnsi="Times New Roman"/>
                <w:sz w:val="24"/>
                <w:szCs w:val="24"/>
              </w:rPr>
            </w:pPr>
            <w:r w:rsidRPr="002F1A70">
              <w:rPr>
                <w:rFonts w:ascii="Times New Roman" w:hAnsi="Times New Roman"/>
                <w:sz w:val="24"/>
                <w:szCs w:val="24"/>
              </w:rPr>
              <w:t>7.500,00</w:t>
            </w:r>
          </w:p>
        </w:tc>
        <w:tc>
          <w:tcPr>
            <w:tcW w:w="1086" w:type="dxa"/>
            <w:vAlign w:val="center"/>
          </w:tcPr>
          <w:p w14:paraId="7E6053BB"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Projekt završen</w:t>
            </w:r>
          </w:p>
        </w:tc>
      </w:tr>
      <w:tr w:rsidR="002F1A70" w:rsidRPr="002F1A70" w14:paraId="1247727C" w14:textId="77777777" w:rsidTr="007A64C7">
        <w:trPr>
          <w:trHeight w:val="825"/>
        </w:trPr>
        <w:tc>
          <w:tcPr>
            <w:tcW w:w="2880" w:type="dxa"/>
            <w:vAlign w:val="center"/>
            <w:hideMark/>
          </w:tcPr>
          <w:p w14:paraId="5069F00E"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  Izrada projektne dokumentacije za digitalizaciju zdravstvenog sustava Opće bolnice „Dr. Josip Benčević“ Slavonski Brod,</w:t>
            </w:r>
          </w:p>
        </w:tc>
        <w:tc>
          <w:tcPr>
            <w:tcW w:w="1777" w:type="dxa"/>
          </w:tcPr>
          <w:p w14:paraId="0B2B270D"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Opća bolnica „Dr. Josip Benčević“   Slavonski Brod</w:t>
            </w:r>
          </w:p>
        </w:tc>
        <w:tc>
          <w:tcPr>
            <w:tcW w:w="1777" w:type="dxa"/>
            <w:vAlign w:val="center"/>
            <w:hideMark/>
          </w:tcPr>
          <w:p w14:paraId="1185C8A9" w14:textId="77777777" w:rsidR="002F1A70" w:rsidRPr="002F1A70" w:rsidRDefault="002F1A70" w:rsidP="007A64C7">
            <w:pPr>
              <w:jc w:val="right"/>
              <w:rPr>
                <w:rFonts w:ascii="Times New Roman" w:hAnsi="Times New Roman"/>
                <w:sz w:val="24"/>
                <w:szCs w:val="24"/>
              </w:rPr>
            </w:pPr>
            <w:r w:rsidRPr="002F1A70">
              <w:rPr>
                <w:rFonts w:ascii="Times New Roman" w:hAnsi="Times New Roman"/>
                <w:sz w:val="24"/>
                <w:szCs w:val="24"/>
              </w:rPr>
              <w:t>100.000,00</w:t>
            </w:r>
          </w:p>
        </w:tc>
        <w:tc>
          <w:tcPr>
            <w:tcW w:w="1542" w:type="dxa"/>
            <w:noWrap/>
            <w:vAlign w:val="center"/>
            <w:hideMark/>
          </w:tcPr>
          <w:p w14:paraId="546FB1F1" w14:textId="77777777" w:rsidR="002F1A70" w:rsidRPr="002F1A70" w:rsidRDefault="002F1A70" w:rsidP="007A64C7">
            <w:pPr>
              <w:jc w:val="right"/>
              <w:rPr>
                <w:rFonts w:ascii="Times New Roman" w:hAnsi="Times New Roman"/>
                <w:sz w:val="24"/>
                <w:szCs w:val="24"/>
              </w:rPr>
            </w:pPr>
            <w:r w:rsidRPr="002F1A70">
              <w:rPr>
                <w:rFonts w:ascii="Times New Roman" w:hAnsi="Times New Roman"/>
                <w:sz w:val="24"/>
                <w:szCs w:val="24"/>
              </w:rPr>
              <w:t>97.500,00</w:t>
            </w:r>
          </w:p>
        </w:tc>
        <w:tc>
          <w:tcPr>
            <w:tcW w:w="1086" w:type="dxa"/>
            <w:vAlign w:val="center"/>
          </w:tcPr>
          <w:p w14:paraId="5C0A4D61"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Projekt završen</w:t>
            </w:r>
          </w:p>
        </w:tc>
      </w:tr>
      <w:tr w:rsidR="002F1A70" w:rsidRPr="002F1A70" w14:paraId="773BB474" w14:textId="77777777" w:rsidTr="007A64C7">
        <w:trPr>
          <w:trHeight w:val="825"/>
        </w:trPr>
        <w:tc>
          <w:tcPr>
            <w:tcW w:w="2880" w:type="dxa"/>
            <w:vAlign w:val="center"/>
            <w:hideMark/>
          </w:tcPr>
          <w:p w14:paraId="59FFB645"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 xml:space="preserve"> Izrada projektne dokumentacije za rekonstrukciju grijanja Stare zgrade poliklinike Opće bolnice „Dr. Josip Benčević Slavonski Brod</w:t>
            </w:r>
          </w:p>
        </w:tc>
        <w:tc>
          <w:tcPr>
            <w:tcW w:w="1777" w:type="dxa"/>
          </w:tcPr>
          <w:p w14:paraId="420049E3"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Opća bolnica „Dr. Josip Benčević“   Slavonski Brod</w:t>
            </w:r>
          </w:p>
        </w:tc>
        <w:tc>
          <w:tcPr>
            <w:tcW w:w="1777" w:type="dxa"/>
            <w:vAlign w:val="center"/>
            <w:hideMark/>
          </w:tcPr>
          <w:p w14:paraId="201F549F" w14:textId="77777777" w:rsidR="002F1A70" w:rsidRPr="002F1A70" w:rsidRDefault="002F1A70" w:rsidP="007A64C7">
            <w:pPr>
              <w:jc w:val="right"/>
              <w:rPr>
                <w:rFonts w:ascii="Times New Roman" w:hAnsi="Times New Roman"/>
                <w:sz w:val="24"/>
                <w:szCs w:val="24"/>
              </w:rPr>
            </w:pPr>
            <w:r w:rsidRPr="002F1A70">
              <w:rPr>
                <w:rFonts w:ascii="Times New Roman" w:hAnsi="Times New Roman"/>
                <w:sz w:val="24"/>
                <w:szCs w:val="24"/>
              </w:rPr>
              <w:t>190.000,00</w:t>
            </w:r>
          </w:p>
        </w:tc>
        <w:tc>
          <w:tcPr>
            <w:tcW w:w="1542" w:type="dxa"/>
            <w:noWrap/>
            <w:vAlign w:val="center"/>
            <w:hideMark/>
          </w:tcPr>
          <w:p w14:paraId="6CFE125A" w14:textId="77777777" w:rsidR="002F1A70" w:rsidRPr="002F1A70" w:rsidRDefault="002F1A70" w:rsidP="007A64C7">
            <w:pPr>
              <w:jc w:val="right"/>
              <w:rPr>
                <w:rFonts w:ascii="Times New Roman" w:hAnsi="Times New Roman"/>
                <w:sz w:val="24"/>
                <w:szCs w:val="24"/>
              </w:rPr>
            </w:pPr>
            <w:r w:rsidRPr="002F1A70">
              <w:rPr>
                <w:rFonts w:ascii="Times New Roman" w:hAnsi="Times New Roman"/>
                <w:sz w:val="24"/>
                <w:szCs w:val="24"/>
              </w:rPr>
              <w:t>162.500,00</w:t>
            </w:r>
          </w:p>
        </w:tc>
        <w:tc>
          <w:tcPr>
            <w:tcW w:w="1086" w:type="dxa"/>
            <w:vAlign w:val="center"/>
          </w:tcPr>
          <w:p w14:paraId="6A13088B"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Projekt završen</w:t>
            </w:r>
          </w:p>
        </w:tc>
      </w:tr>
      <w:tr w:rsidR="002F1A70" w:rsidRPr="002F1A70" w14:paraId="009B2885" w14:textId="77777777" w:rsidTr="007A64C7">
        <w:trPr>
          <w:trHeight w:val="825"/>
        </w:trPr>
        <w:tc>
          <w:tcPr>
            <w:tcW w:w="2880" w:type="dxa"/>
            <w:vAlign w:val="center"/>
          </w:tcPr>
          <w:p w14:paraId="4886BEED" w14:textId="77777777" w:rsidR="002F1A70" w:rsidRPr="00C12EB8" w:rsidRDefault="002F1A70" w:rsidP="007A64C7">
            <w:pPr>
              <w:rPr>
                <w:rFonts w:ascii="Times New Roman" w:hAnsi="Times New Roman"/>
                <w:color w:val="000000" w:themeColor="text1"/>
                <w:sz w:val="24"/>
                <w:szCs w:val="24"/>
              </w:rPr>
            </w:pPr>
            <w:r w:rsidRPr="00C12EB8">
              <w:rPr>
                <w:rFonts w:ascii="Times New Roman" w:hAnsi="Times New Roman"/>
                <w:color w:val="000000" w:themeColor="text1"/>
                <w:sz w:val="24"/>
                <w:szCs w:val="24"/>
              </w:rPr>
              <w:t>Rekonstrukcija grijanja Stare zgrade poliklinike Opće bolnice „Dr. Josip Benčević Slavonski Brod</w:t>
            </w:r>
          </w:p>
        </w:tc>
        <w:tc>
          <w:tcPr>
            <w:tcW w:w="1777" w:type="dxa"/>
          </w:tcPr>
          <w:p w14:paraId="74575C71" w14:textId="77777777" w:rsidR="002F1A70" w:rsidRPr="00C12EB8" w:rsidRDefault="002F1A70" w:rsidP="007A64C7">
            <w:pPr>
              <w:jc w:val="center"/>
              <w:rPr>
                <w:rFonts w:ascii="Times New Roman" w:hAnsi="Times New Roman"/>
                <w:color w:val="000000" w:themeColor="text1"/>
                <w:sz w:val="24"/>
                <w:szCs w:val="24"/>
              </w:rPr>
            </w:pPr>
            <w:r w:rsidRPr="00C12EB8">
              <w:rPr>
                <w:rFonts w:ascii="Times New Roman" w:hAnsi="Times New Roman"/>
                <w:color w:val="000000" w:themeColor="text1"/>
                <w:sz w:val="24"/>
                <w:szCs w:val="24"/>
              </w:rPr>
              <w:t>Opća bolnica „Dr. Josip Benčević“   Slavonski Brod</w:t>
            </w:r>
          </w:p>
        </w:tc>
        <w:tc>
          <w:tcPr>
            <w:tcW w:w="1777" w:type="dxa"/>
            <w:vAlign w:val="center"/>
          </w:tcPr>
          <w:p w14:paraId="56824CCA" w14:textId="77777777" w:rsidR="002F1A70" w:rsidRPr="00C12EB8" w:rsidRDefault="002F1A70" w:rsidP="007A64C7">
            <w:pPr>
              <w:jc w:val="right"/>
              <w:rPr>
                <w:rFonts w:ascii="Times New Roman" w:hAnsi="Times New Roman"/>
                <w:color w:val="000000" w:themeColor="text1"/>
                <w:sz w:val="24"/>
                <w:szCs w:val="24"/>
              </w:rPr>
            </w:pPr>
            <w:r w:rsidRPr="00C12EB8">
              <w:rPr>
                <w:rFonts w:ascii="Times New Roman" w:hAnsi="Times New Roman"/>
                <w:color w:val="000000" w:themeColor="text1"/>
                <w:sz w:val="24"/>
                <w:szCs w:val="24"/>
              </w:rPr>
              <w:t>2.800.000,00</w:t>
            </w:r>
          </w:p>
        </w:tc>
        <w:tc>
          <w:tcPr>
            <w:tcW w:w="1542" w:type="dxa"/>
            <w:noWrap/>
            <w:vAlign w:val="center"/>
          </w:tcPr>
          <w:p w14:paraId="5FC8D765" w14:textId="77777777" w:rsidR="002F1A70" w:rsidRPr="00C12EB8" w:rsidRDefault="002F1A70" w:rsidP="007A64C7">
            <w:pPr>
              <w:jc w:val="right"/>
              <w:rPr>
                <w:rFonts w:ascii="Times New Roman" w:hAnsi="Times New Roman"/>
                <w:color w:val="000000" w:themeColor="text1"/>
                <w:sz w:val="24"/>
                <w:szCs w:val="24"/>
              </w:rPr>
            </w:pPr>
            <w:r w:rsidRPr="00C12EB8">
              <w:rPr>
                <w:rFonts w:ascii="Times New Roman" w:hAnsi="Times New Roman"/>
                <w:color w:val="000000" w:themeColor="text1"/>
                <w:sz w:val="24"/>
                <w:szCs w:val="24"/>
              </w:rPr>
              <w:t>2.579.133,13</w:t>
            </w:r>
          </w:p>
        </w:tc>
        <w:tc>
          <w:tcPr>
            <w:tcW w:w="1086" w:type="dxa"/>
            <w:vAlign w:val="center"/>
          </w:tcPr>
          <w:p w14:paraId="36FC1AC1" w14:textId="77777777" w:rsidR="002F1A70" w:rsidRPr="00C12EB8" w:rsidRDefault="002F1A70" w:rsidP="007A64C7">
            <w:pPr>
              <w:jc w:val="center"/>
              <w:rPr>
                <w:rFonts w:ascii="Times New Roman" w:hAnsi="Times New Roman"/>
                <w:color w:val="000000" w:themeColor="text1"/>
                <w:sz w:val="24"/>
                <w:szCs w:val="24"/>
              </w:rPr>
            </w:pPr>
            <w:r w:rsidRPr="00C12EB8">
              <w:rPr>
                <w:rFonts w:ascii="Times New Roman" w:hAnsi="Times New Roman"/>
                <w:color w:val="000000" w:themeColor="text1"/>
                <w:sz w:val="24"/>
                <w:szCs w:val="24"/>
              </w:rPr>
              <w:t>Projekt završen</w:t>
            </w:r>
          </w:p>
        </w:tc>
      </w:tr>
      <w:tr w:rsidR="002F1A70" w:rsidRPr="002F1A70" w14:paraId="481F0E47" w14:textId="77777777" w:rsidTr="007A64C7">
        <w:trPr>
          <w:trHeight w:val="825"/>
        </w:trPr>
        <w:tc>
          <w:tcPr>
            <w:tcW w:w="2880" w:type="dxa"/>
            <w:vAlign w:val="center"/>
            <w:hideMark/>
          </w:tcPr>
          <w:p w14:paraId="5B6E37F4"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Izrada projektne dokumentacije uređenja ulaza Opće bolnice „Dr. Josip Benčević“ Slavonski Brod,</w:t>
            </w:r>
          </w:p>
        </w:tc>
        <w:tc>
          <w:tcPr>
            <w:tcW w:w="1777" w:type="dxa"/>
          </w:tcPr>
          <w:p w14:paraId="2E6569FA"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Opća bolnica „Dr. Josip Benčević“   Slavonski Brod</w:t>
            </w:r>
          </w:p>
        </w:tc>
        <w:tc>
          <w:tcPr>
            <w:tcW w:w="1777" w:type="dxa"/>
            <w:vAlign w:val="center"/>
            <w:hideMark/>
          </w:tcPr>
          <w:p w14:paraId="039F7510" w14:textId="77777777" w:rsidR="002F1A70" w:rsidRPr="002F1A70" w:rsidRDefault="002F1A70" w:rsidP="007A64C7">
            <w:pPr>
              <w:jc w:val="right"/>
              <w:rPr>
                <w:rFonts w:ascii="Times New Roman" w:hAnsi="Times New Roman"/>
                <w:sz w:val="24"/>
                <w:szCs w:val="24"/>
              </w:rPr>
            </w:pPr>
            <w:r w:rsidRPr="002F1A70">
              <w:rPr>
                <w:rFonts w:ascii="Times New Roman" w:hAnsi="Times New Roman"/>
                <w:sz w:val="24"/>
                <w:szCs w:val="24"/>
              </w:rPr>
              <w:t>150.000,00</w:t>
            </w:r>
          </w:p>
        </w:tc>
        <w:tc>
          <w:tcPr>
            <w:tcW w:w="1542" w:type="dxa"/>
            <w:noWrap/>
            <w:vAlign w:val="center"/>
            <w:hideMark/>
          </w:tcPr>
          <w:p w14:paraId="175AA71B" w14:textId="77777777" w:rsidR="002F1A70" w:rsidRPr="002F1A70" w:rsidRDefault="002F1A70" w:rsidP="007A64C7">
            <w:pPr>
              <w:jc w:val="right"/>
              <w:rPr>
                <w:rFonts w:ascii="Times New Roman" w:hAnsi="Times New Roman"/>
                <w:sz w:val="24"/>
                <w:szCs w:val="24"/>
              </w:rPr>
            </w:pPr>
            <w:r w:rsidRPr="002F1A70">
              <w:rPr>
                <w:rFonts w:ascii="Times New Roman" w:hAnsi="Times New Roman"/>
                <w:sz w:val="24"/>
                <w:szCs w:val="24"/>
              </w:rPr>
              <w:t>97.500,00</w:t>
            </w:r>
          </w:p>
        </w:tc>
        <w:tc>
          <w:tcPr>
            <w:tcW w:w="1086" w:type="dxa"/>
            <w:vAlign w:val="center"/>
          </w:tcPr>
          <w:p w14:paraId="0BC96472"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Projekt završen</w:t>
            </w:r>
          </w:p>
        </w:tc>
      </w:tr>
      <w:tr w:rsidR="002F1A70" w:rsidRPr="002F1A70" w14:paraId="5E422648" w14:textId="77777777" w:rsidTr="007A64C7">
        <w:trPr>
          <w:trHeight w:val="825"/>
        </w:trPr>
        <w:tc>
          <w:tcPr>
            <w:tcW w:w="2880" w:type="dxa"/>
            <w:vAlign w:val="center"/>
            <w:hideMark/>
          </w:tcPr>
          <w:p w14:paraId="6A73A1B7"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lastRenderedPageBreak/>
              <w:t xml:space="preserve"> Preuređenje objekta mrtvačnice Opće bolnice „Dr. Josip Benčević“ Slavonski Brod</w:t>
            </w:r>
          </w:p>
        </w:tc>
        <w:tc>
          <w:tcPr>
            <w:tcW w:w="1777" w:type="dxa"/>
          </w:tcPr>
          <w:p w14:paraId="710FE735"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Opća bolnica „Dr. Josip Benčević“   Slavonski Brod</w:t>
            </w:r>
          </w:p>
        </w:tc>
        <w:tc>
          <w:tcPr>
            <w:tcW w:w="1777" w:type="dxa"/>
            <w:vAlign w:val="center"/>
            <w:hideMark/>
          </w:tcPr>
          <w:p w14:paraId="0A25D484" w14:textId="77777777" w:rsidR="002F1A70" w:rsidRPr="002F1A70" w:rsidRDefault="002F1A70" w:rsidP="007A64C7">
            <w:pPr>
              <w:jc w:val="right"/>
              <w:rPr>
                <w:rFonts w:ascii="Times New Roman" w:hAnsi="Times New Roman"/>
                <w:sz w:val="24"/>
                <w:szCs w:val="24"/>
              </w:rPr>
            </w:pPr>
            <w:r w:rsidRPr="002F1A70">
              <w:rPr>
                <w:rFonts w:ascii="Times New Roman" w:hAnsi="Times New Roman"/>
                <w:sz w:val="24"/>
                <w:szCs w:val="24"/>
              </w:rPr>
              <w:t>148.947,75</w:t>
            </w:r>
          </w:p>
        </w:tc>
        <w:tc>
          <w:tcPr>
            <w:tcW w:w="1542" w:type="dxa"/>
            <w:noWrap/>
            <w:vAlign w:val="center"/>
            <w:hideMark/>
          </w:tcPr>
          <w:p w14:paraId="685693F5" w14:textId="77777777" w:rsidR="002F1A70" w:rsidRPr="002F1A70" w:rsidRDefault="002F1A70" w:rsidP="007A64C7">
            <w:pPr>
              <w:jc w:val="right"/>
              <w:rPr>
                <w:rFonts w:ascii="Times New Roman" w:hAnsi="Times New Roman"/>
                <w:sz w:val="24"/>
                <w:szCs w:val="24"/>
              </w:rPr>
            </w:pPr>
            <w:r w:rsidRPr="002F1A70">
              <w:rPr>
                <w:rFonts w:ascii="Times New Roman" w:hAnsi="Times New Roman"/>
                <w:sz w:val="24"/>
                <w:szCs w:val="24"/>
              </w:rPr>
              <w:t>148.947,75</w:t>
            </w:r>
          </w:p>
        </w:tc>
        <w:tc>
          <w:tcPr>
            <w:tcW w:w="1086" w:type="dxa"/>
            <w:vAlign w:val="center"/>
          </w:tcPr>
          <w:p w14:paraId="5C770D32"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Projekt završen</w:t>
            </w:r>
          </w:p>
        </w:tc>
      </w:tr>
      <w:tr w:rsidR="002F1A70" w:rsidRPr="002F1A70" w14:paraId="3AA1C436" w14:textId="77777777" w:rsidTr="007A64C7">
        <w:trPr>
          <w:trHeight w:val="825"/>
        </w:trPr>
        <w:tc>
          <w:tcPr>
            <w:tcW w:w="2880" w:type="dxa"/>
            <w:vAlign w:val="center"/>
            <w:hideMark/>
          </w:tcPr>
          <w:p w14:paraId="2AC3804F"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Izrada projektne dokumentacije za zgradu mikrobiologije i onkologije</w:t>
            </w:r>
          </w:p>
        </w:tc>
        <w:tc>
          <w:tcPr>
            <w:tcW w:w="1777" w:type="dxa"/>
          </w:tcPr>
          <w:p w14:paraId="291E1C9C"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Opća bolnica „Dr. Josip Benčević“   Slavonski Brod</w:t>
            </w:r>
          </w:p>
        </w:tc>
        <w:tc>
          <w:tcPr>
            <w:tcW w:w="1777" w:type="dxa"/>
            <w:vAlign w:val="center"/>
            <w:hideMark/>
          </w:tcPr>
          <w:p w14:paraId="033C5236" w14:textId="77777777" w:rsidR="002F1A70" w:rsidRPr="002F1A70" w:rsidRDefault="002F1A70" w:rsidP="007A64C7">
            <w:pPr>
              <w:jc w:val="right"/>
              <w:rPr>
                <w:rFonts w:ascii="Times New Roman" w:hAnsi="Times New Roman"/>
                <w:sz w:val="24"/>
                <w:szCs w:val="24"/>
              </w:rPr>
            </w:pPr>
            <w:r w:rsidRPr="002F1A70">
              <w:rPr>
                <w:rFonts w:ascii="Times New Roman" w:hAnsi="Times New Roman"/>
                <w:sz w:val="24"/>
                <w:szCs w:val="24"/>
              </w:rPr>
              <w:t>56.250,00</w:t>
            </w:r>
          </w:p>
        </w:tc>
        <w:tc>
          <w:tcPr>
            <w:tcW w:w="1542" w:type="dxa"/>
            <w:noWrap/>
            <w:vAlign w:val="center"/>
            <w:hideMark/>
          </w:tcPr>
          <w:p w14:paraId="3C2A844F" w14:textId="77777777" w:rsidR="002F1A70" w:rsidRPr="002F1A70" w:rsidRDefault="002F1A70" w:rsidP="007A64C7">
            <w:pPr>
              <w:jc w:val="right"/>
              <w:rPr>
                <w:rFonts w:ascii="Times New Roman" w:hAnsi="Times New Roman"/>
                <w:sz w:val="24"/>
                <w:szCs w:val="24"/>
              </w:rPr>
            </w:pPr>
            <w:r w:rsidRPr="002F1A70">
              <w:rPr>
                <w:rFonts w:ascii="Times New Roman" w:hAnsi="Times New Roman"/>
                <w:sz w:val="24"/>
                <w:szCs w:val="24"/>
              </w:rPr>
              <w:t>56.250,00</w:t>
            </w:r>
          </w:p>
        </w:tc>
        <w:tc>
          <w:tcPr>
            <w:tcW w:w="1086" w:type="dxa"/>
            <w:vAlign w:val="center"/>
          </w:tcPr>
          <w:p w14:paraId="4622A85D"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Projekt završen</w:t>
            </w:r>
          </w:p>
        </w:tc>
      </w:tr>
      <w:tr w:rsidR="002F1A70" w:rsidRPr="002F1A70" w14:paraId="1A3564E8" w14:textId="77777777" w:rsidTr="007A64C7">
        <w:trPr>
          <w:trHeight w:val="825"/>
        </w:trPr>
        <w:tc>
          <w:tcPr>
            <w:tcW w:w="2880" w:type="dxa"/>
            <w:vAlign w:val="center"/>
            <w:hideMark/>
          </w:tcPr>
          <w:p w14:paraId="6AF12FF2"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Nabava medicinske i laboratorijske opreme Opće bolnice „Dr. Josip Benčević“ Slavonski Brod i Opće bolnice Nova Gradiška</w:t>
            </w:r>
          </w:p>
        </w:tc>
        <w:tc>
          <w:tcPr>
            <w:tcW w:w="1777" w:type="dxa"/>
          </w:tcPr>
          <w:p w14:paraId="41C93912"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Opća bolnica  Nova Gradiška;</w:t>
            </w:r>
          </w:p>
          <w:p w14:paraId="5F9F3F94"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Opća bolnica „Dr. Josip Benčević“   Slavonski Brod</w:t>
            </w:r>
          </w:p>
        </w:tc>
        <w:tc>
          <w:tcPr>
            <w:tcW w:w="1777" w:type="dxa"/>
            <w:vAlign w:val="center"/>
            <w:hideMark/>
          </w:tcPr>
          <w:p w14:paraId="7B56FB03" w14:textId="77777777" w:rsidR="002F1A70" w:rsidRPr="002F1A70" w:rsidRDefault="002F1A70" w:rsidP="007A64C7">
            <w:pPr>
              <w:jc w:val="right"/>
              <w:rPr>
                <w:rFonts w:ascii="Times New Roman" w:hAnsi="Times New Roman"/>
                <w:sz w:val="24"/>
                <w:szCs w:val="24"/>
              </w:rPr>
            </w:pPr>
            <w:r w:rsidRPr="002F1A70">
              <w:rPr>
                <w:rFonts w:ascii="Times New Roman" w:hAnsi="Times New Roman"/>
                <w:sz w:val="24"/>
                <w:szCs w:val="24"/>
              </w:rPr>
              <w:t>1.262.038,88</w:t>
            </w:r>
          </w:p>
        </w:tc>
        <w:tc>
          <w:tcPr>
            <w:tcW w:w="1542" w:type="dxa"/>
            <w:noWrap/>
            <w:vAlign w:val="center"/>
            <w:hideMark/>
          </w:tcPr>
          <w:p w14:paraId="52E891A8" w14:textId="77777777" w:rsidR="002F1A70" w:rsidRPr="002F1A70" w:rsidRDefault="002F1A70" w:rsidP="007A64C7">
            <w:pPr>
              <w:jc w:val="right"/>
              <w:rPr>
                <w:rFonts w:ascii="Times New Roman" w:hAnsi="Times New Roman"/>
                <w:sz w:val="24"/>
                <w:szCs w:val="24"/>
              </w:rPr>
            </w:pPr>
            <w:r w:rsidRPr="002F1A70">
              <w:rPr>
                <w:rFonts w:ascii="Times New Roman" w:hAnsi="Times New Roman"/>
                <w:sz w:val="24"/>
                <w:szCs w:val="24"/>
              </w:rPr>
              <w:t>1.092.038,88</w:t>
            </w:r>
          </w:p>
        </w:tc>
        <w:tc>
          <w:tcPr>
            <w:tcW w:w="1086" w:type="dxa"/>
            <w:vAlign w:val="center"/>
          </w:tcPr>
          <w:p w14:paraId="3F28C5B4"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Projekt završen</w:t>
            </w:r>
          </w:p>
        </w:tc>
      </w:tr>
      <w:tr w:rsidR="002F1A70" w:rsidRPr="002F1A70" w14:paraId="06DB8367" w14:textId="77777777" w:rsidTr="007A64C7">
        <w:trPr>
          <w:trHeight w:val="825"/>
        </w:trPr>
        <w:tc>
          <w:tcPr>
            <w:tcW w:w="2880" w:type="dxa"/>
            <w:vAlign w:val="center"/>
          </w:tcPr>
          <w:p w14:paraId="0D6CDBF2"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Izrada projektne dokumentacije za jedinicu fizikalne medicine i rehabilitacije u Općoj bolnici Nova Gradiška</w:t>
            </w:r>
          </w:p>
        </w:tc>
        <w:tc>
          <w:tcPr>
            <w:tcW w:w="1777" w:type="dxa"/>
            <w:vAlign w:val="center"/>
          </w:tcPr>
          <w:p w14:paraId="243E8737"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Opća bolnica  Nova Gradiška</w:t>
            </w:r>
          </w:p>
        </w:tc>
        <w:tc>
          <w:tcPr>
            <w:tcW w:w="1777" w:type="dxa"/>
            <w:vAlign w:val="center"/>
          </w:tcPr>
          <w:p w14:paraId="0DD61A95" w14:textId="77777777" w:rsidR="002F1A70" w:rsidRPr="002F1A70" w:rsidRDefault="002F1A70" w:rsidP="007A64C7">
            <w:pPr>
              <w:jc w:val="right"/>
              <w:rPr>
                <w:rFonts w:ascii="Times New Roman" w:hAnsi="Times New Roman"/>
                <w:sz w:val="24"/>
                <w:szCs w:val="24"/>
              </w:rPr>
            </w:pPr>
            <w:r w:rsidRPr="002F1A70">
              <w:rPr>
                <w:rFonts w:ascii="Times New Roman" w:hAnsi="Times New Roman"/>
                <w:sz w:val="24"/>
                <w:szCs w:val="24"/>
              </w:rPr>
              <w:t>80.000,00</w:t>
            </w:r>
          </w:p>
        </w:tc>
        <w:tc>
          <w:tcPr>
            <w:tcW w:w="1542" w:type="dxa"/>
            <w:noWrap/>
            <w:vAlign w:val="center"/>
          </w:tcPr>
          <w:p w14:paraId="69C6722F" w14:textId="77777777" w:rsidR="002F1A70" w:rsidRPr="002F1A70" w:rsidRDefault="002F1A70" w:rsidP="007A64C7">
            <w:pPr>
              <w:jc w:val="right"/>
              <w:rPr>
                <w:rFonts w:ascii="Times New Roman" w:hAnsi="Times New Roman"/>
                <w:sz w:val="24"/>
                <w:szCs w:val="24"/>
              </w:rPr>
            </w:pPr>
            <w:r w:rsidRPr="002F1A70">
              <w:rPr>
                <w:rFonts w:ascii="Times New Roman" w:hAnsi="Times New Roman"/>
                <w:sz w:val="24"/>
                <w:szCs w:val="24"/>
              </w:rPr>
              <w:t>79.250,00</w:t>
            </w:r>
          </w:p>
        </w:tc>
        <w:tc>
          <w:tcPr>
            <w:tcW w:w="1086" w:type="dxa"/>
            <w:vAlign w:val="center"/>
          </w:tcPr>
          <w:p w14:paraId="7D176DC8" w14:textId="77777777" w:rsidR="002F1A70" w:rsidRPr="002F1A70" w:rsidRDefault="002F1A70" w:rsidP="007A64C7">
            <w:pPr>
              <w:jc w:val="center"/>
              <w:rPr>
                <w:rFonts w:ascii="Times New Roman" w:hAnsi="Times New Roman"/>
                <w:sz w:val="24"/>
                <w:szCs w:val="24"/>
              </w:rPr>
            </w:pPr>
            <w:r w:rsidRPr="002F1A70">
              <w:rPr>
                <w:rFonts w:ascii="Times New Roman" w:hAnsi="Times New Roman"/>
                <w:sz w:val="24"/>
                <w:szCs w:val="24"/>
              </w:rPr>
              <w:t>Projekt završen</w:t>
            </w:r>
          </w:p>
        </w:tc>
      </w:tr>
      <w:tr w:rsidR="002F1A70" w:rsidRPr="002F1A70" w14:paraId="1B3AAEBC" w14:textId="77777777" w:rsidTr="007A64C7">
        <w:trPr>
          <w:trHeight w:val="315"/>
        </w:trPr>
        <w:tc>
          <w:tcPr>
            <w:tcW w:w="2880" w:type="dxa"/>
            <w:noWrap/>
            <w:vAlign w:val="center"/>
          </w:tcPr>
          <w:p w14:paraId="2E4CAFB4" w14:textId="77777777" w:rsidR="002F1A70" w:rsidRPr="002F1A70" w:rsidRDefault="002F1A70" w:rsidP="007A64C7">
            <w:pPr>
              <w:rPr>
                <w:rFonts w:ascii="Times New Roman" w:hAnsi="Times New Roman"/>
                <w:b/>
                <w:bCs/>
                <w:sz w:val="24"/>
                <w:szCs w:val="24"/>
              </w:rPr>
            </w:pPr>
            <w:r w:rsidRPr="002F1A70">
              <w:rPr>
                <w:rFonts w:ascii="Times New Roman" w:hAnsi="Times New Roman"/>
                <w:sz w:val="24"/>
                <w:szCs w:val="24"/>
              </w:rPr>
              <w:t xml:space="preserve"> Izrada projektne dokumentacije za uređenje bolničkog kruga  u Općoj bolnici Nova Gradiška,</w:t>
            </w:r>
          </w:p>
        </w:tc>
        <w:tc>
          <w:tcPr>
            <w:tcW w:w="1777" w:type="dxa"/>
            <w:vAlign w:val="center"/>
          </w:tcPr>
          <w:p w14:paraId="4EFD6973"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Opća bolnica  Nova Gradiška</w:t>
            </w:r>
          </w:p>
        </w:tc>
        <w:tc>
          <w:tcPr>
            <w:tcW w:w="1777" w:type="dxa"/>
            <w:noWrap/>
            <w:vAlign w:val="center"/>
          </w:tcPr>
          <w:p w14:paraId="6AC3518B" w14:textId="77777777" w:rsidR="002F1A70" w:rsidRPr="002F1A70" w:rsidRDefault="002F1A70" w:rsidP="007A64C7">
            <w:pPr>
              <w:rPr>
                <w:rFonts w:ascii="Times New Roman" w:hAnsi="Times New Roman"/>
                <w:b/>
                <w:bCs/>
                <w:sz w:val="24"/>
                <w:szCs w:val="24"/>
              </w:rPr>
            </w:pPr>
            <w:r w:rsidRPr="002F1A70">
              <w:rPr>
                <w:rFonts w:ascii="Times New Roman" w:hAnsi="Times New Roman"/>
                <w:sz w:val="24"/>
                <w:szCs w:val="24"/>
              </w:rPr>
              <w:t>150.000,00</w:t>
            </w:r>
          </w:p>
        </w:tc>
        <w:tc>
          <w:tcPr>
            <w:tcW w:w="1542" w:type="dxa"/>
            <w:noWrap/>
            <w:vAlign w:val="center"/>
          </w:tcPr>
          <w:p w14:paraId="621C297F" w14:textId="77777777" w:rsidR="002F1A70" w:rsidRPr="002F1A70" w:rsidRDefault="002F1A70" w:rsidP="007A64C7">
            <w:pPr>
              <w:keepNext/>
              <w:rPr>
                <w:rFonts w:ascii="Times New Roman" w:hAnsi="Times New Roman"/>
                <w:b/>
                <w:bCs/>
                <w:sz w:val="24"/>
                <w:szCs w:val="24"/>
              </w:rPr>
            </w:pPr>
            <w:r w:rsidRPr="002F1A70">
              <w:rPr>
                <w:rFonts w:ascii="Times New Roman" w:hAnsi="Times New Roman"/>
                <w:sz w:val="24"/>
                <w:szCs w:val="24"/>
              </w:rPr>
              <w:t>150.000,00</w:t>
            </w:r>
          </w:p>
        </w:tc>
        <w:tc>
          <w:tcPr>
            <w:tcW w:w="1086" w:type="dxa"/>
            <w:vAlign w:val="center"/>
          </w:tcPr>
          <w:p w14:paraId="6D70CB78" w14:textId="77777777" w:rsidR="002F1A70" w:rsidRPr="002F1A70" w:rsidRDefault="002F1A70" w:rsidP="007A64C7">
            <w:pPr>
              <w:keepNext/>
              <w:rPr>
                <w:rFonts w:ascii="Times New Roman" w:hAnsi="Times New Roman"/>
                <w:sz w:val="24"/>
                <w:szCs w:val="24"/>
              </w:rPr>
            </w:pPr>
            <w:r w:rsidRPr="002F1A70">
              <w:rPr>
                <w:rFonts w:ascii="Times New Roman" w:hAnsi="Times New Roman"/>
                <w:sz w:val="24"/>
                <w:szCs w:val="24"/>
              </w:rPr>
              <w:t>Projekt završen</w:t>
            </w:r>
          </w:p>
        </w:tc>
      </w:tr>
      <w:tr w:rsidR="002F1A70" w:rsidRPr="002F1A70" w14:paraId="5110B31D" w14:textId="77777777" w:rsidTr="007A64C7">
        <w:trPr>
          <w:trHeight w:val="630"/>
        </w:trPr>
        <w:tc>
          <w:tcPr>
            <w:tcW w:w="2880" w:type="dxa"/>
            <w:noWrap/>
            <w:vAlign w:val="center"/>
          </w:tcPr>
          <w:p w14:paraId="354E2AC1" w14:textId="77777777" w:rsidR="002F1A70" w:rsidRPr="002F1A70" w:rsidRDefault="002F1A70" w:rsidP="007A64C7">
            <w:pPr>
              <w:rPr>
                <w:rFonts w:ascii="Times New Roman" w:hAnsi="Times New Roman"/>
                <w:b/>
                <w:bCs/>
                <w:sz w:val="24"/>
                <w:szCs w:val="24"/>
              </w:rPr>
            </w:pPr>
            <w:r w:rsidRPr="002F1A70">
              <w:rPr>
                <w:rFonts w:ascii="Times New Roman" w:hAnsi="Times New Roman"/>
                <w:sz w:val="24"/>
                <w:szCs w:val="24"/>
              </w:rPr>
              <w:t xml:space="preserve"> Izrada projektne dokumentacije za CEHIM ( Centar za hitnu i urgentnu medicinu) Opće bolnice „Dr. Josip Benčević“ Slavonski Brod,</w:t>
            </w:r>
          </w:p>
        </w:tc>
        <w:tc>
          <w:tcPr>
            <w:tcW w:w="1777" w:type="dxa"/>
            <w:vAlign w:val="center"/>
          </w:tcPr>
          <w:p w14:paraId="12CAFA65"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Opća bolnica „Dr. Josip Benčević“   Slavonski Brod</w:t>
            </w:r>
          </w:p>
        </w:tc>
        <w:tc>
          <w:tcPr>
            <w:tcW w:w="1777" w:type="dxa"/>
            <w:vAlign w:val="center"/>
          </w:tcPr>
          <w:p w14:paraId="0FF4A4B9" w14:textId="77777777" w:rsidR="002F1A70" w:rsidRPr="002F1A70" w:rsidRDefault="002F1A70" w:rsidP="007A64C7">
            <w:pPr>
              <w:rPr>
                <w:rFonts w:ascii="Times New Roman" w:hAnsi="Times New Roman"/>
                <w:b/>
                <w:bCs/>
                <w:sz w:val="24"/>
                <w:szCs w:val="24"/>
              </w:rPr>
            </w:pPr>
            <w:r w:rsidRPr="002F1A70">
              <w:rPr>
                <w:rFonts w:ascii="Times New Roman" w:hAnsi="Times New Roman"/>
                <w:sz w:val="24"/>
                <w:szCs w:val="24"/>
              </w:rPr>
              <w:t>350.000,00</w:t>
            </w:r>
          </w:p>
        </w:tc>
        <w:tc>
          <w:tcPr>
            <w:tcW w:w="1542" w:type="dxa"/>
            <w:vAlign w:val="center"/>
          </w:tcPr>
          <w:p w14:paraId="3760113E" w14:textId="77777777" w:rsidR="002F1A70" w:rsidRPr="002F1A70" w:rsidRDefault="002F1A70" w:rsidP="007A64C7">
            <w:pPr>
              <w:rPr>
                <w:rFonts w:ascii="Times New Roman" w:hAnsi="Times New Roman"/>
                <w:b/>
                <w:bCs/>
                <w:sz w:val="24"/>
                <w:szCs w:val="24"/>
              </w:rPr>
            </w:pPr>
            <w:r w:rsidRPr="002F1A70">
              <w:rPr>
                <w:rFonts w:ascii="Times New Roman" w:hAnsi="Times New Roman"/>
                <w:sz w:val="24"/>
                <w:szCs w:val="24"/>
              </w:rPr>
              <w:t>340.625,00</w:t>
            </w:r>
          </w:p>
        </w:tc>
        <w:tc>
          <w:tcPr>
            <w:tcW w:w="1086" w:type="dxa"/>
            <w:vAlign w:val="center"/>
          </w:tcPr>
          <w:p w14:paraId="7B824EA9"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Projekt završen</w:t>
            </w:r>
          </w:p>
        </w:tc>
      </w:tr>
      <w:tr w:rsidR="002F1A70" w:rsidRPr="002F1A70" w14:paraId="48D4C19E" w14:textId="77777777" w:rsidTr="007A64C7">
        <w:trPr>
          <w:trHeight w:val="825"/>
        </w:trPr>
        <w:tc>
          <w:tcPr>
            <w:tcW w:w="2880" w:type="dxa"/>
            <w:vAlign w:val="center"/>
            <w:hideMark/>
          </w:tcPr>
          <w:p w14:paraId="08B433FC"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 xml:space="preserve"> Izrada projektne dokumentacije za dogradnju zgrade infektologije Opće bolnice „Dr. Josip Benčević“ Slavonski Brod</w:t>
            </w:r>
          </w:p>
        </w:tc>
        <w:tc>
          <w:tcPr>
            <w:tcW w:w="1777" w:type="dxa"/>
            <w:vAlign w:val="center"/>
          </w:tcPr>
          <w:p w14:paraId="043AF2DD"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Opća bolnica „Dr. Josip Benčević“   Slavonski Brod</w:t>
            </w:r>
          </w:p>
        </w:tc>
        <w:tc>
          <w:tcPr>
            <w:tcW w:w="1777" w:type="dxa"/>
            <w:vAlign w:val="center"/>
            <w:hideMark/>
          </w:tcPr>
          <w:p w14:paraId="6483B11F"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270.000,00</w:t>
            </w:r>
          </w:p>
        </w:tc>
        <w:tc>
          <w:tcPr>
            <w:tcW w:w="1542" w:type="dxa"/>
            <w:noWrap/>
            <w:vAlign w:val="center"/>
            <w:hideMark/>
          </w:tcPr>
          <w:p w14:paraId="2B2ECBE1"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253.750,00</w:t>
            </w:r>
          </w:p>
        </w:tc>
        <w:tc>
          <w:tcPr>
            <w:tcW w:w="1086" w:type="dxa"/>
            <w:vAlign w:val="center"/>
          </w:tcPr>
          <w:p w14:paraId="3D503381"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Projekt završen</w:t>
            </w:r>
          </w:p>
        </w:tc>
      </w:tr>
      <w:tr w:rsidR="002F1A70" w:rsidRPr="002F1A70" w14:paraId="64A25F61" w14:textId="77777777" w:rsidTr="007A64C7">
        <w:trPr>
          <w:trHeight w:val="825"/>
        </w:trPr>
        <w:tc>
          <w:tcPr>
            <w:tcW w:w="2880" w:type="dxa"/>
            <w:vAlign w:val="center"/>
            <w:hideMark/>
          </w:tcPr>
          <w:p w14:paraId="25149780"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 xml:space="preserve"> Izrada projektne dokumentacije za </w:t>
            </w:r>
            <w:r w:rsidRPr="002F1A70">
              <w:rPr>
                <w:rFonts w:ascii="Times New Roman" w:hAnsi="Times New Roman"/>
                <w:sz w:val="24"/>
                <w:szCs w:val="24"/>
              </w:rPr>
              <w:lastRenderedPageBreak/>
              <w:t xml:space="preserve">opremanje i rekonstrukciju odjela pedijatrije, </w:t>
            </w:r>
            <w:proofErr w:type="spellStart"/>
            <w:r w:rsidRPr="002F1A70">
              <w:rPr>
                <w:rFonts w:ascii="Times New Roman" w:hAnsi="Times New Roman"/>
                <w:sz w:val="24"/>
                <w:szCs w:val="24"/>
              </w:rPr>
              <w:t>neonatologije</w:t>
            </w:r>
            <w:proofErr w:type="spellEnd"/>
            <w:r w:rsidRPr="002F1A70">
              <w:rPr>
                <w:rFonts w:ascii="Times New Roman" w:hAnsi="Times New Roman"/>
                <w:sz w:val="24"/>
                <w:szCs w:val="24"/>
              </w:rPr>
              <w:t xml:space="preserve"> i stacionara </w:t>
            </w:r>
          </w:p>
        </w:tc>
        <w:tc>
          <w:tcPr>
            <w:tcW w:w="1777" w:type="dxa"/>
            <w:vAlign w:val="center"/>
          </w:tcPr>
          <w:p w14:paraId="2204DFD2"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lastRenderedPageBreak/>
              <w:t xml:space="preserve">Opća bolnica „Dr. Josip </w:t>
            </w:r>
            <w:r w:rsidRPr="002F1A70">
              <w:rPr>
                <w:rFonts w:ascii="Times New Roman" w:hAnsi="Times New Roman"/>
                <w:sz w:val="24"/>
                <w:szCs w:val="24"/>
              </w:rPr>
              <w:lastRenderedPageBreak/>
              <w:t>Benčević“   Slavonski Brod</w:t>
            </w:r>
          </w:p>
        </w:tc>
        <w:tc>
          <w:tcPr>
            <w:tcW w:w="1777" w:type="dxa"/>
            <w:vAlign w:val="center"/>
            <w:hideMark/>
          </w:tcPr>
          <w:p w14:paraId="300B385B"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lastRenderedPageBreak/>
              <w:t>150.000,00</w:t>
            </w:r>
          </w:p>
        </w:tc>
        <w:tc>
          <w:tcPr>
            <w:tcW w:w="1542" w:type="dxa"/>
            <w:noWrap/>
            <w:vAlign w:val="center"/>
            <w:hideMark/>
          </w:tcPr>
          <w:p w14:paraId="397DD652"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138.100,00</w:t>
            </w:r>
          </w:p>
        </w:tc>
        <w:tc>
          <w:tcPr>
            <w:tcW w:w="1086" w:type="dxa"/>
            <w:vAlign w:val="center"/>
          </w:tcPr>
          <w:p w14:paraId="2B93EAC5" w14:textId="77777777" w:rsidR="002F1A70" w:rsidRPr="002F1A70" w:rsidRDefault="002F1A70" w:rsidP="007A64C7">
            <w:pPr>
              <w:rPr>
                <w:rFonts w:ascii="Times New Roman" w:hAnsi="Times New Roman"/>
                <w:sz w:val="24"/>
                <w:szCs w:val="24"/>
              </w:rPr>
            </w:pPr>
            <w:r w:rsidRPr="00C12EB8">
              <w:rPr>
                <w:rFonts w:ascii="Times New Roman" w:hAnsi="Times New Roman"/>
                <w:sz w:val="24"/>
                <w:szCs w:val="24"/>
              </w:rPr>
              <w:t>Projekt u tijeku</w:t>
            </w:r>
            <w:r w:rsidRPr="002F1A70">
              <w:rPr>
                <w:rFonts w:ascii="Times New Roman" w:hAnsi="Times New Roman"/>
                <w:sz w:val="24"/>
                <w:szCs w:val="24"/>
              </w:rPr>
              <w:t xml:space="preserve"> </w:t>
            </w:r>
          </w:p>
        </w:tc>
      </w:tr>
      <w:tr w:rsidR="002F1A70" w:rsidRPr="002F1A70" w14:paraId="6EAAC73B" w14:textId="77777777" w:rsidTr="007A64C7">
        <w:trPr>
          <w:trHeight w:val="825"/>
        </w:trPr>
        <w:tc>
          <w:tcPr>
            <w:tcW w:w="2880" w:type="dxa"/>
            <w:vAlign w:val="center"/>
          </w:tcPr>
          <w:p w14:paraId="443207F2"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Izrada projektne dokumentacije rekonstrukcije COVID19 odjela JIL-a</w:t>
            </w:r>
          </w:p>
        </w:tc>
        <w:tc>
          <w:tcPr>
            <w:tcW w:w="1777" w:type="dxa"/>
            <w:vAlign w:val="center"/>
          </w:tcPr>
          <w:p w14:paraId="4E67A47B"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Opća bolnica „Dr. Josip Benčević“   Slavonski Brod</w:t>
            </w:r>
          </w:p>
        </w:tc>
        <w:tc>
          <w:tcPr>
            <w:tcW w:w="1777" w:type="dxa"/>
            <w:vAlign w:val="center"/>
          </w:tcPr>
          <w:p w14:paraId="791DED27"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52.000,00kn</w:t>
            </w:r>
          </w:p>
        </w:tc>
        <w:tc>
          <w:tcPr>
            <w:tcW w:w="1542" w:type="dxa"/>
            <w:noWrap/>
            <w:vAlign w:val="center"/>
          </w:tcPr>
          <w:p w14:paraId="0C1FF5A5"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52.000,00</w:t>
            </w:r>
          </w:p>
        </w:tc>
        <w:tc>
          <w:tcPr>
            <w:tcW w:w="1086" w:type="dxa"/>
            <w:vAlign w:val="center"/>
          </w:tcPr>
          <w:p w14:paraId="411F73D0"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Projekt završen</w:t>
            </w:r>
          </w:p>
        </w:tc>
      </w:tr>
      <w:tr w:rsidR="002F1A70" w:rsidRPr="002F1A70" w14:paraId="6020BB04" w14:textId="77777777" w:rsidTr="007A64C7">
        <w:trPr>
          <w:trHeight w:val="1050"/>
        </w:trPr>
        <w:tc>
          <w:tcPr>
            <w:tcW w:w="2880" w:type="dxa"/>
            <w:vAlign w:val="center"/>
            <w:hideMark/>
          </w:tcPr>
          <w:p w14:paraId="28AA0604"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 xml:space="preserve"> Rekonstrukcija operacijskih sala Opće bolnice Nova Gradiška</w:t>
            </w:r>
          </w:p>
        </w:tc>
        <w:tc>
          <w:tcPr>
            <w:tcW w:w="1777" w:type="dxa"/>
            <w:vAlign w:val="center"/>
          </w:tcPr>
          <w:p w14:paraId="1DB58A5E"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Opća bolnica  Nova Gradiška</w:t>
            </w:r>
          </w:p>
        </w:tc>
        <w:tc>
          <w:tcPr>
            <w:tcW w:w="1777" w:type="dxa"/>
            <w:vAlign w:val="center"/>
            <w:hideMark/>
          </w:tcPr>
          <w:p w14:paraId="5889F37E"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1.600.000,00</w:t>
            </w:r>
          </w:p>
        </w:tc>
        <w:tc>
          <w:tcPr>
            <w:tcW w:w="1542" w:type="dxa"/>
            <w:noWrap/>
            <w:vAlign w:val="center"/>
            <w:hideMark/>
          </w:tcPr>
          <w:p w14:paraId="3F4EFD38" w14:textId="77777777" w:rsidR="002F1A70" w:rsidRPr="002F1A70" w:rsidRDefault="002F1A70" w:rsidP="007A64C7">
            <w:pPr>
              <w:rPr>
                <w:rFonts w:ascii="Times New Roman" w:hAnsi="Times New Roman"/>
                <w:sz w:val="24"/>
                <w:szCs w:val="24"/>
              </w:rPr>
            </w:pPr>
            <w:r w:rsidRPr="002F1A70">
              <w:rPr>
                <w:rFonts w:ascii="Times New Roman" w:hAnsi="Times New Roman"/>
                <w:sz w:val="24"/>
                <w:szCs w:val="24"/>
              </w:rPr>
              <w:t>1.291.103,75</w:t>
            </w:r>
          </w:p>
        </w:tc>
        <w:tc>
          <w:tcPr>
            <w:tcW w:w="1086" w:type="dxa"/>
            <w:vAlign w:val="center"/>
          </w:tcPr>
          <w:p w14:paraId="54551C04" w14:textId="77777777" w:rsidR="002F1A70" w:rsidRPr="002F1A70" w:rsidRDefault="002F1A70" w:rsidP="007A64C7">
            <w:pPr>
              <w:rPr>
                <w:rFonts w:ascii="Times New Roman" w:hAnsi="Times New Roman"/>
                <w:sz w:val="24"/>
                <w:szCs w:val="24"/>
              </w:rPr>
            </w:pPr>
            <w:r w:rsidRPr="002F1A70">
              <w:rPr>
                <w:rFonts w:ascii="Times New Roman" w:hAnsi="Times New Roman"/>
                <w:bCs/>
                <w:sz w:val="24"/>
                <w:szCs w:val="24"/>
              </w:rPr>
              <w:t>Projekt u tijeku</w:t>
            </w:r>
          </w:p>
        </w:tc>
      </w:tr>
      <w:tr w:rsidR="002F1A70" w:rsidRPr="002F1A70" w14:paraId="7A643FB7" w14:textId="77777777" w:rsidTr="007A64C7">
        <w:trPr>
          <w:trHeight w:val="825"/>
        </w:trPr>
        <w:tc>
          <w:tcPr>
            <w:tcW w:w="2880" w:type="dxa"/>
            <w:vAlign w:val="center"/>
          </w:tcPr>
          <w:p w14:paraId="62B36211" w14:textId="77777777" w:rsidR="002F1A70" w:rsidRPr="00C12EB8" w:rsidRDefault="002F1A70" w:rsidP="007A64C7">
            <w:pPr>
              <w:rPr>
                <w:rFonts w:ascii="Times New Roman" w:hAnsi="Times New Roman"/>
                <w:sz w:val="24"/>
                <w:szCs w:val="24"/>
              </w:rPr>
            </w:pPr>
            <w:r w:rsidRPr="00C12EB8">
              <w:rPr>
                <w:rFonts w:ascii="Times New Roman" w:hAnsi="Times New Roman"/>
                <w:b/>
                <w:bCs/>
                <w:sz w:val="24"/>
                <w:szCs w:val="24"/>
              </w:rPr>
              <w:t xml:space="preserve">UKUPNO </w:t>
            </w:r>
          </w:p>
        </w:tc>
        <w:tc>
          <w:tcPr>
            <w:tcW w:w="1777" w:type="dxa"/>
            <w:vAlign w:val="center"/>
          </w:tcPr>
          <w:p w14:paraId="16C6094F" w14:textId="77777777" w:rsidR="002F1A70" w:rsidRPr="00C12EB8" w:rsidRDefault="002F1A70" w:rsidP="007A64C7">
            <w:pPr>
              <w:jc w:val="center"/>
              <w:rPr>
                <w:rFonts w:ascii="Times New Roman" w:hAnsi="Times New Roman"/>
                <w:sz w:val="24"/>
                <w:szCs w:val="24"/>
              </w:rPr>
            </w:pPr>
          </w:p>
        </w:tc>
        <w:tc>
          <w:tcPr>
            <w:tcW w:w="1777" w:type="dxa"/>
            <w:vAlign w:val="center"/>
          </w:tcPr>
          <w:p w14:paraId="465FDB17" w14:textId="77777777" w:rsidR="002F1A70" w:rsidRPr="00C12EB8" w:rsidRDefault="002F1A70" w:rsidP="007A64C7">
            <w:pPr>
              <w:jc w:val="right"/>
              <w:rPr>
                <w:rFonts w:ascii="Times New Roman" w:hAnsi="Times New Roman"/>
                <w:sz w:val="24"/>
                <w:szCs w:val="24"/>
              </w:rPr>
            </w:pPr>
            <w:r w:rsidRPr="00C12EB8">
              <w:rPr>
                <w:rFonts w:ascii="Times New Roman" w:hAnsi="Times New Roman"/>
                <w:b/>
                <w:bCs/>
                <w:sz w:val="24"/>
                <w:szCs w:val="24"/>
              </w:rPr>
              <w:t>7.799.236,63</w:t>
            </w:r>
          </w:p>
        </w:tc>
        <w:tc>
          <w:tcPr>
            <w:tcW w:w="1542" w:type="dxa"/>
            <w:noWrap/>
            <w:vAlign w:val="center"/>
          </w:tcPr>
          <w:p w14:paraId="6664CE74" w14:textId="77777777" w:rsidR="002F1A70" w:rsidRPr="00C12EB8" w:rsidRDefault="002F1A70" w:rsidP="007A64C7">
            <w:pPr>
              <w:jc w:val="right"/>
              <w:rPr>
                <w:rFonts w:ascii="Times New Roman" w:hAnsi="Times New Roman"/>
                <w:sz w:val="24"/>
                <w:szCs w:val="24"/>
              </w:rPr>
            </w:pPr>
            <w:r w:rsidRPr="00C12EB8">
              <w:rPr>
                <w:rFonts w:ascii="Times New Roman" w:hAnsi="Times New Roman"/>
                <w:b/>
                <w:bCs/>
                <w:sz w:val="24"/>
                <w:szCs w:val="24"/>
              </w:rPr>
              <w:t>6.797.823,51</w:t>
            </w:r>
          </w:p>
        </w:tc>
        <w:tc>
          <w:tcPr>
            <w:tcW w:w="1086" w:type="dxa"/>
          </w:tcPr>
          <w:p w14:paraId="445134D2" w14:textId="77777777" w:rsidR="002F1A70" w:rsidRPr="00C12EB8" w:rsidRDefault="002F1A70" w:rsidP="007A64C7">
            <w:pPr>
              <w:jc w:val="center"/>
              <w:rPr>
                <w:rFonts w:ascii="Times New Roman" w:hAnsi="Times New Roman"/>
                <w:b/>
                <w:bCs/>
                <w:sz w:val="24"/>
                <w:szCs w:val="24"/>
              </w:rPr>
            </w:pPr>
          </w:p>
        </w:tc>
      </w:tr>
    </w:tbl>
    <w:p w14:paraId="72ED511B" w14:textId="77777777" w:rsidR="0035627B" w:rsidRPr="00DD6164" w:rsidRDefault="00C12EB8" w:rsidP="00F828B7">
      <w:pPr>
        <w:pStyle w:val="Opisslike"/>
        <w:jc w:val="both"/>
        <w:rPr>
          <w:rFonts w:ascii="Times New Roman" w:hAnsi="Times New Roman"/>
          <w:color w:val="auto"/>
          <w:sz w:val="24"/>
          <w:szCs w:val="24"/>
        </w:rPr>
      </w:pPr>
      <w:r>
        <w:rPr>
          <w:rFonts w:ascii="Times New Roman" w:hAnsi="Times New Roman"/>
          <w:color w:val="auto"/>
          <w:sz w:val="24"/>
          <w:szCs w:val="24"/>
        </w:rPr>
        <w:t>I</w:t>
      </w:r>
      <w:r w:rsidR="0035627B" w:rsidRPr="00DD6164">
        <w:rPr>
          <w:rFonts w:ascii="Times New Roman" w:hAnsi="Times New Roman"/>
          <w:color w:val="auto"/>
          <w:sz w:val="24"/>
          <w:szCs w:val="24"/>
        </w:rPr>
        <w:t>zvor</w:t>
      </w:r>
      <w:r w:rsidR="00452C6D">
        <w:rPr>
          <w:rFonts w:ascii="Times New Roman" w:hAnsi="Times New Roman"/>
          <w:color w:val="auto"/>
          <w:sz w:val="24"/>
          <w:szCs w:val="24"/>
        </w:rPr>
        <w:t>2</w:t>
      </w:r>
      <w:r w:rsidR="0035627B" w:rsidRPr="00DD6164">
        <w:rPr>
          <w:rFonts w:ascii="Times New Roman" w:hAnsi="Times New Roman"/>
          <w:color w:val="auto"/>
          <w:sz w:val="24"/>
          <w:szCs w:val="24"/>
        </w:rPr>
        <w:t>:UO za zdravstvo socijalnu skrb i hrvatske branitelje</w:t>
      </w:r>
    </w:p>
    <w:p w14:paraId="154D5BF1" w14:textId="77777777" w:rsidR="0035627B" w:rsidRPr="00DD6164" w:rsidRDefault="0035627B" w:rsidP="00F828B7">
      <w:pPr>
        <w:jc w:val="both"/>
        <w:rPr>
          <w:rFonts w:ascii="Times New Roman" w:hAnsi="Times New Roman"/>
          <w:b/>
          <w:sz w:val="24"/>
          <w:szCs w:val="24"/>
        </w:rPr>
      </w:pPr>
      <w:r w:rsidRPr="00DD6164">
        <w:rPr>
          <w:rFonts w:ascii="Times New Roman" w:hAnsi="Times New Roman"/>
          <w:b/>
          <w:sz w:val="24"/>
          <w:szCs w:val="24"/>
        </w:rPr>
        <w:t>SOCIJALNA SKRB</w:t>
      </w:r>
    </w:p>
    <w:p w14:paraId="53CCEC04" w14:textId="77777777" w:rsidR="0035627B" w:rsidRPr="00DD6164" w:rsidRDefault="0035627B" w:rsidP="007038EA">
      <w:pPr>
        <w:jc w:val="both"/>
        <w:rPr>
          <w:b/>
          <w:bCs/>
        </w:rPr>
      </w:pPr>
      <w:r w:rsidRPr="00DD6164">
        <w:rPr>
          <w:rFonts w:ascii="Times New Roman" w:hAnsi="Times New Roman"/>
          <w:b/>
          <w:bCs/>
          <w:sz w:val="24"/>
          <w:szCs w:val="24"/>
        </w:rPr>
        <w:t>Decentralizirane funkcije u socijalnoj skrbi</w:t>
      </w:r>
    </w:p>
    <w:p w14:paraId="77872985" w14:textId="77777777" w:rsidR="0035627B" w:rsidRPr="00DD6164" w:rsidRDefault="0035627B" w:rsidP="00F828B7">
      <w:pPr>
        <w:spacing w:after="0" w:line="240" w:lineRule="auto"/>
        <w:ind w:firstLine="708"/>
        <w:jc w:val="both"/>
        <w:rPr>
          <w:rFonts w:ascii="Times New Roman" w:hAnsi="Times New Roman"/>
          <w:sz w:val="24"/>
          <w:szCs w:val="24"/>
        </w:rPr>
      </w:pPr>
      <w:r w:rsidRPr="00DD6164">
        <w:rPr>
          <w:rFonts w:ascii="Times New Roman" w:hAnsi="Times New Roman"/>
          <w:sz w:val="24"/>
          <w:szCs w:val="24"/>
        </w:rPr>
        <w:t>Županijska skupština donijela je Odluku</w:t>
      </w:r>
      <w:r w:rsidR="001360B5">
        <w:rPr>
          <w:rFonts w:ascii="Times New Roman" w:hAnsi="Times New Roman"/>
          <w:sz w:val="24"/>
          <w:szCs w:val="24"/>
        </w:rPr>
        <w:t xml:space="preserve"> </w:t>
      </w:r>
      <w:r w:rsidRPr="00DD6164">
        <w:rPr>
          <w:rFonts w:ascii="Times New Roman" w:hAnsi="Times New Roman"/>
          <w:sz w:val="24"/>
          <w:szCs w:val="24"/>
        </w:rPr>
        <w:t>o kriterijima, mjerilima te načinu financiranja  centara za socijalnu skrb Brodsko-posavske županije i financiranje pomoći za troškove  stanovanja korisnicima koji se griju na drva u  2021. godini  i Odluku o kriterijima i  mjerilima te načinu financiranja materijalnih rashoda, nefinancijske imovine i hitnih intervencija investicijskog i tekućeg održavanja Doma za starije i nemoćne osobe Slavonski Brod u 2021. godini</w:t>
      </w:r>
      <w:r w:rsidR="002D6635">
        <w:rPr>
          <w:rFonts w:ascii="Times New Roman" w:hAnsi="Times New Roman"/>
          <w:sz w:val="24"/>
          <w:szCs w:val="24"/>
        </w:rPr>
        <w:t>.</w:t>
      </w:r>
    </w:p>
    <w:p w14:paraId="1750CBE1" w14:textId="77777777" w:rsidR="0035627B" w:rsidRPr="00DD6164" w:rsidRDefault="0035627B" w:rsidP="00F828B7">
      <w:pPr>
        <w:spacing w:after="0" w:line="240" w:lineRule="auto"/>
        <w:ind w:firstLine="708"/>
        <w:jc w:val="both"/>
        <w:rPr>
          <w:rFonts w:ascii="Times New Roman" w:hAnsi="Times New Roman"/>
          <w:sz w:val="24"/>
          <w:szCs w:val="24"/>
        </w:rPr>
      </w:pPr>
      <w:r w:rsidRPr="00DD6164">
        <w:rPr>
          <w:rFonts w:ascii="Times New Roman" w:hAnsi="Times New Roman"/>
          <w:sz w:val="24"/>
          <w:szCs w:val="24"/>
        </w:rPr>
        <w:t>Ukupno ostvarena decentralizirana sredstva za  ustanove u socijalnoj skrbi  na području Brodsko-posa</w:t>
      </w:r>
      <w:r w:rsidR="00532230">
        <w:rPr>
          <w:rFonts w:ascii="Times New Roman" w:hAnsi="Times New Roman"/>
          <w:sz w:val="24"/>
          <w:szCs w:val="24"/>
        </w:rPr>
        <w:t>vske županije u periodu srpanj-prosinac</w:t>
      </w:r>
      <w:r w:rsidRPr="00DD6164">
        <w:rPr>
          <w:rFonts w:ascii="Times New Roman" w:hAnsi="Times New Roman"/>
          <w:sz w:val="24"/>
          <w:szCs w:val="24"/>
        </w:rPr>
        <w:t xml:space="preserve"> 2021. godini iznose: 7.013.465,14 kn.</w:t>
      </w:r>
    </w:p>
    <w:p w14:paraId="11AA3442" w14:textId="77777777" w:rsidR="0035627B" w:rsidRPr="00DD6164" w:rsidRDefault="0035627B" w:rsidP="00F828B7">
      <w:pPr>
        <w:spacing w:after="0" w:line="240" w:lineRule="auto"/>
        <w:ind w:firstLine="708"/>
        <w:jc w:val="both"/>
        <w:rPr>
          <w:rFonts w:ascii="Times New Roman" w:hAnsi="Times New Roman"/>
          <w:sz w:val="24"/>
          <w:szCs w:val="24"/>
        </w:rPr>
      </w:pPr>
      <w:r w:rsidRPr="00DD6164">
        <w:rPr>
          <w:rFonts w:ascii="Times New Roman" w:hAnsi="Times New Roman"/>
          <w:sz w:val="24"/>
          <w:szCs w:val="24"/>
        </w:rPr>
        <w:t>Decentralizirana sredstva su doznačena  kako slijedi:</w:t>
      </w:r>
    </w:p>
    <w:p w14:paraId="49A38053" w14:textId="77777777" w:rsidR="0035627B" w:rsidRPr="00DD6164" w:rsidRDefault="0035627B" w:rsidP="00F828B7">
      <w:pPr>
        <w:tabs>
          <w:tab w:val="decimal" w:leader="dot" w:pos="7371"/>
        </w:tabs>
        <w:spacing w:after="0" w:line="240" w:lineRule="auto"/>
        <w:ind w:firstLine="709"/>
        <w:jc w:val="both"/>
        <w:rPr>
          <w:rFonts w:ascii="Times New Roman" w:hAnsi="Times New Roman"/>
          <w:sz w:val="24"/>
          <w:szCs w:val="24"/>
        </w:rPr>
      </w:pPr>
      <w:r w:rsidRPr="00DD6164">
        <w:rPr>
          <w:rFonts w:ascii="Times New Roman" w:hAnsi="Times New Roman"/>
          <w:sz w:val="24"/>
          <w:szCs w:val="24"/>
        </w:rPr>
        <w:t>Dom za starije i nemoćne osobe</w:t>
      </w:r>
      <w:r w:rsidRPr="00DD6164">
        <w:rPr>
          <w:rFonts w:ascii="Times New Roman" w:hAnsi="Times New Roman"/>
          <w:sz w:val="24"/>
          <w:szCs w:val="24"/>
        </w:rPr>
        <w:tab/>
        <w:t>4.272.522,45 kn</w:t>
      </w:r>
    </w:p>
    <w:p w14:paraId="207EBA69" w14:textId="77777777" w:rsidR="0035627B" w:rsidRPr="00DD6164" w:rsidRDefault="0035627B" w:rsidP="00F828B7">
      <w:pPr>
        <w:tabs>
          <w:tab w:val="decimal" w:leader="dot" w:pos="7371"/>
        </w:tabs>
        <w:spacing w:after="0" w:line="240" w:lineRule="auto"/>
        <w:ind w:firstLine="709"/>
        <w:jc w:val="both"/>
        <w:rPr>
          <w:rFonts w:ascii="Times New Roman" w:hAnsi="Times New Roman"/>
          <w:sz w:val="24"/>
          <w:szCs w:val="24"/>
        </w:rPr>
      </w:pPr>
      <w:r w:rsidRPr="00DD6164">
        <w:rPr>
          <w:rFonts w:ascii="Times New Roman" w:hAnsi="Times New Roman"/>
          <w:sz w:val="24"/>
          <w:szCs w:val="24"/>
        </w:rPr>
        <w:t>Centar za socijalnu skrb Slavonski Brod</w:t>
      </w:r>
      <w:r w:rsidRPr="00DD6164">
        <w:rPr>
          <w:rFonts w:ascii="Times New Roman" w:hAnsi="Times New Roman"/>
          <w:sz w:val="24"/>
          <w:szCs w:val="24"/>
        </w:rPr>
        <w:tab/>
        <w:t xml:space="preserve"> 775.192,90 kn</w:t>
      </w:r>
    </w:p>
    <w:p w14:paraId="38C201D9" w14:textId="77777777" w:rsidR="0035627B" w:rsidRPr="00DD6164" w:rsidRDefault="0035627B" w:rsidP="00F828B7">
      <w:pPr>
        <w:tabs>
          <w:tab w:val="decimal" w:leader="dot" w:pos="7371"/>
        </w:tabs>
        <w:spacing w:after="0" w:line="240" w:lineRule="auto"/>
        <w:ind w:firstLine="709"/>
        <w:jc w:val="both"/>
        <w:rPr>
          <w:rFonts w:ascii="Times New Roman" w:hAnsi="Times New Roman"/>
          <w:sz w:val="24"/>
          <w:szCs w:val="24"/>
        </w:rPr>
      </w:pPr>
      <w:r w:rsidRPr="00DD6164">
        <w:rPr>
          <w:rFonts w:ascii="Times New Roman" w:hAnsi="Times New Roman"/>
          <w:sz w:val="24"/>
          <w:szCs w:val="24"/>
        </w:rPr>
        <w:t>Centar za socijalnu skrb Nova Gradiška</w:t>
      </w:r>
      <w:r w:rsidRPr="00DD6164">
        <w:rPr>
          <w:rFonts w:ascii="Times New Roman" w:hAnsi="Times New Roman"/>
          <w:sz w:val="24"/>
          <w:szCs w:val="24"/>
        </w:rPr>
        <w:tab/>
        <w:t>462.149,79 kn</w:t>
      </w:r>
    </w:p>
    <w:p w14:paraId="05CDA20D" w14:textId="77777777" w:rsidR="0035627B" w:rsidRPr="00DD6164" w:rsidRDefault="0035627B" w:rsidP="00F828B7">
      <w:pPr>
        <w:tabs>
          <w:tab w:val="decimal" w:leader="dot" w:pos="7371"/>
        </w:tabs>
        <w:spacing w:after="0" w:line="240" w:lineRule="auto"/>
        <w:ind w:firstLine="709"/>
        <w:jc w:val="both"/>
        <w:rPr>
          <w:rFonts w:ascii="Times New Roman" w:hAnsi="Times New Roman"/>
          <w:sz w:val="24"/>
          <w:szCs w:val="24"/>
        </w:rPr>
      </w:pPr>
      <w:r w:rsidRPr="00DD6164">
        <w:rPr>
          <w:rFonts w:ascii="Times New Roman" w:hAnsi="Times New Roman"/>
          <w:sz w:val="24"/>
          <w:szCs w:val="24"/>
        </w:rPr>
        <w:t xml:space="preserve">Sufinanciranje ogrjeva </w:t>
      </w:r>
      <w:r w:rsidRPr="00DD6164">
        <w:rPr>
          <w:rFonts w:ascii="Times New Roman" w:hAnsi="Times New Roman"/>
          <w:sz w:val="24"/>
          <w:szCs w:val="24"/>
        </w:rPr>
        <w:tab/>
        <w:t>1.503.600,00 kn</w:t>
      </w:r>
    </w:p>
    <w:p w14:paraId="3CCE7363" w14:textId="77777777" w:rsidR="0035627B" w:rsidRPr="00DD6164" w:rsidRDefault="0035627B" w:rsidP="00F828B7">
      <w:pPr>
        <w:tabs>
          <w:tab w:val="left" w:leader="dot" w:pos="5670"/>
        </w:tabs>
        <w:spacing w:after="0" w:line="240" w:lineRule="auto"/>
        <w:ind w:firstLine="709"/>
        <w:jc w:val="both"/>
        <w:rPr>
          <w:rFonts w:ascii="Times New Roman" w:hAnsi="Times New Roman"/>
          <w:sz w:val="24"/>
          <w:szCs w:val="24"/>
        </w:rPr>
      </w:pPr>
    </w:p>
    <w:p w14:paraId="572D6C50" w14:textId="77777777" w:rsidR="0035627B" w:rsidRPr="00DD6164" w:rsidRDefault="0035627B" w:rsidP="007038EA">
      <w:pPr>
        <w:jc w:val="both"/>
        <w:rPr>
          <w:rFonts w:ascii="Times New Roman" w:hAnsi="Times New Roman"/>
          <w:sz w:val="24"/>
          <w:szCs w:val="24"/>
          <w:highlight w:val="yellow"/>
        </w:rPr>
      </w:pPr>
      <w:r w:rsidRPr="00DD6164">
        <w:rPr>
          <w:rFonts w:ascii="Times New Roman" w:hAnsi="Times New Roman"/>
          <w:b/>
          <w:bCs/>
          <w:sz w:val="24"/>
          <w:szCs w:val="24"/>
        </w:rPr>
        <w:t xml:space="preserve">Suradnja s civilnim sektorom na području Brodsko-posavske županije </w:t>
      </w:r>
    </w:p>
    <w:p w14:paraId="04A1209E" w14:textId="77777777" w:rsidR="0035627B" w:rsidRPr="00DD6164" w:rsidRDefault="0035627B" w:rsidP="00F828B7">
      <w:pPr>
        <w:spacing w:after="0" w:line="240" w:lineRule="auto"/>
        <w:ind w:firstLine="708"/>
        <w:jc w:val="both"/>
        <w:rPr>
          <w:rFonts w:ascii="Times New Roman" w:hAnsi="Times New Roman"/>
          <w:sz w:val="24"/>
          <w:szCs w:val="24"/>
        </w:rPr>
      </w:pPr>
      <w:r w:rsidRPr="00DD6164">
        <w:rPr>
          <w:rFonts w:ascii="Times New Roman" w:hAnsi="Times New Roman"/>
          <w:sz w:val="24"/>
          <w:szCs w:val="24"/>
        </w:rPr>
        <w:t>Programom javnih potreba i potrebnih sredstava u području zdravstva i socijalne skrbi za koja se izdvajaju sredstva iz Proračuna Brodsko-posavske županije za 2021. godinu, Županija je u svom samoupravnom djelokrugu za promatrano razdoblje osiguravala sredstva za realizaciju programskih aktivnosti i sredstva za poboljšanje materijalnih uvjeta rada udruga, odnosno neprofitnih organizacija u ukupnom iznosu od 158.635,00</w:t>
      </w:r>
      <w:r w:rsidR="002D6635">
        <w:rPr>
          <w:rFonts w:ascii="Times New Roman" w:hAnsi="Times New Roman"/>
          <w:sz w:val="24"/>
          <w:szCs w:val="24"/>
        </w:rPr>
        <w:t xml:space="preserve"> </w:t>
      </w:r>
      <w:r w:rsidRPr="00DD6164">
        <w:rPr>
          <w:rFonts w:ascii="Times New Roman" w:hAnsi="Times New Roman"/>
          <w:sz w:val="24"/>
          <w:szCs w:val="24"/>
        </w:rPr>
        <w:t>kn</w:t>
      </w:r>
      <w:r w:rsidR="002D6635">
        <w:rPr>
          <w:rFonts w:ascii="Times New Roman" w:hAnsi="Times New Roman"/>
          <w:sz w:val="24"/>
          <w:szCs w:val="24"/>
        </w:rPr>
        <w:t>.</w:t>
      </w:r>
    </w:p>
    <w:p w14:paraId="346D01ED" w14:textId="77777777" w:rsidR="0035627B" w:rsidRPr="00DD6164" w:rsidRDefault="0035627B" w:rsidP="00F828B7">
      <w:pPr>
        <w:spacing w:after="0" w:line="240" w:lineRule="auto"/>
        <w:ind w:firstLine="708"/>
        <w:jc w:val="both"/>
        <w:rPr>
          <w:rFonts w:ascii="Times New Roman" w:hAnsi="Times New Roman"/>
          <w:sz w:val="24"/>
          <w:szCs w:val="24"/>
        </w:rPr>
      </w:pPr>
      <w:r w:rsidRPr="00DD6164">
        <w:rPr>
          <w:rFonts w:ascii="Times New Roman" w:hAnsi="Times New Roman"/>
          <w:sz w:val="24"/>
          <w:szCs w:val="24"/>
        </w:rPr>
        <w:t xml:space="preserve">Temeljem Pravilnika o financiranju programa i projekata udruga koji su od interesa za Brodsko-posavsku županiju iz djelokruga Upravnog odjela za zdravstvo, socijalnu skrb i hrvatske branitelje, za građanske, zdravstvene, socijalno-humanitarne i ostale udruge u promatranom razdoblju dodijeljena su sredstva za realizaciju projekata i programa u iznosu od 75.600,00 kuna, za udruge proizašle iz Domovinskog rata dodijeljena su sredstva za realizaciju projekata i programa u iznosu od 71.350,00 kuna, dok za udruge koje pružaju pomoć i podršku </w:t>
      </w:r>
      <w:r w:rsidRPr="00DD6164">
        <w:rPr>
          <w:rFonts w:ascii="Times New Roman" w:hAnsi="Times New Roman"/>
          <w:sz w:val="24"/>
          <w:szCs w:val="24"/>
        </w:rPr>
        <w:lastRenderedPageBreak/>
        <w:t>u području brige za umirovljenike dodijeljena su sredstva za realizaciju projekata i programa u iznosu od 11.685,00</w:t>
      </w:r>
      <w:r w:rsidR="002D6635">
        <w:rPr>
          <w:rFonts w:ascii="Times New Roman" w:hAnsi="Times New Roman"/>
          <w:sz w:val="24"/>
          <w:szCs w:val="24"/>
        </w:rPr>
        <w:t xml:space="preserve"> </w:t>
      </w:r>
      <w:r w:rsidRPr="00DD6164">
        <w:rPr>
          <w:rFonts w:ascii="Times New Roman" w:hAnsi="Times New Roman"/>
          <w:sz w:val="24"/>
          <w:szCs w:val="24"/>
        </w:rPr>
        <w:t>kn.</w:t>
      </w:r>
    </w:p>
    <w:p w14:paraId="54EFA13C" w14:textId="77777777" w:rsidR="002D6635" w:rsidRDefault="002D6635" w:rsidP="00F828B7">
      <w:pPr>
        <w:ind w:left="1428"/>
        <w:jc w:val="both"/>
        <w:rPr>
          <w:rFonts w:ascii="Times New Roman" w:hAnsi="Times New Roman"/>
          <w:b/>
          <w:sz w:val="24"/>
          <w:szCs w:val="24"/>
        </w:rPr>
      </w:pPr>
    </w:p>
    <w:p w14:paraId="08096739" w14:textId="77777777" w:rsidR="0035627B" w:rsidRPr="00DD6164" w:rsidRDefault="0035627B" w:rsidP="007038EA">
      <w:pPr>
        <w:jc w:val="both"/>
        <w:rPr>
          <w:rFonts w:ascii="Times New Roman" w:hAnsi="Times New Roman"/>
          <w:b/>
          <w:sz w:val="24"/>
          <w:szCs w:val="24"/>
        </w:rPr>
      </w:pPr>
      <w:r w:rsidRPr="00DD6164">
        <w:rPr>
          <w:rFonts w:ascii="Times New Roman" w:hAnsi="Times New Roman"/>
          <w:b/>
          <w:sz w:val="24"/>
          <w:szCs w:val="24"/>
        </w:rPr>
        <w:t>Stipendiranje studenata medicine</w:t>
      </w:r>
    </w:p>
    <w:p w14:paraId="6BC9A2D0" w14:textId="77777777" w:rsidR="0035627B" w:rsidRPr="00DD6164" w:rsidRDefault="00F50874" w:rsidP="007038EA">
      <w:pPr>
        <w:spacing w:after="0" w:line="240" w:lineRule="auto"/>
        <w:ind w:firstLine="708"/>
        <w:jc w:val="both"/>
        <w:rPr>
          <w:rFonts w:ascii="Times New Roman" w:hAnsi="Times New Roman"/>
          <w:bCs/>
          <w:sz w:val="24"/>
          <w:szCs w:val="24"/>
        </w:rPr>
      </w:pPr>
      <w:r>
        <w:rPr>
          <w:rFonts w:ascii="Times New Roman" w:hAnsi="Times New Roman"/>
          <w:bCs/>
          <w:sz w:val="24"/>
          <w:szCs w:val="24"/>
        </w:rPr>
        <w:t>Brodsko</w:t>
      </w:r>
      <w:r w:rsidR="0035627B" w:rsidRPr="00DD6164">
        <w:rPr>
          <w:rFonts w:ascii="Times New Roman" w:hAnsi="Times New Roman"/>
          <w:bCs/>
          <w:sz w:val="24"/>
          <w:szCs w:val="24"/>
        </w:rPr>
        <w:t>-posavska županija tijekom izvještajnog perioda provela je javni natječaj za dodjelu</w:t>
      </w:r>
      <w:r w:rsidR="002D6635">
        <w:rPr>
          <w:rFonts w:ascii="Times New Roman" w:hAnsi="Times New Roman"/>
          <w:bCs/>
          <w:sz w:val="24"/>
          <w:szCs w:val="24"/>
        </w:rPr>
        <w:t xml:space="preserve"> </w:t>
      </w:r>
      <w:r w:rsidR="0035627B" w:rsidRPr="00DD6164">
        <w:rPr>
          <w:rFonts w:ascii="Times New Roman" w:hAnsi="Times New Roman"/>
          <w:bCs/>
          <w:sz w:val="24"/>
          <w:szCs w:val="24"/>
        </w:rPr>
        <w:t xml:space="preserve">stipendija studentima medicine s područja Brodsko-posavske županije. Nakon provedenog javnog poziva i ocjene pristiglih ponuda župan Brodsko-posavske županije potpisao je ugovor s novih jedanaest (11) studenata medicine. Tijekom 2021. diplomiralo je šest (6) </w:t>
      </w:r>
      <w:r w:rsidR="002D6635">
        <w:rPr>
          <w:rFonts w:ascii="Times New Roman" w:hAnsi="Times New Roman"/>
          <w:bCs/>
          <w:sz w:val="24"/>
          <w:szCs w:val="24"/>
        </w:rPr>
        <w:t>studenata</w:t>
      </w:r>
      <w:r w:rsidR="0035627B" w:rsidRPr="00DD6164">
        <w:rPr>
          <w:rFonts w:ascii="Times New Roman" w:hAnsi="Times New Roman"/>
          <w:bCs/>
          <w:sz w:val="24"/>
          <w:szCs w:val="24"/>
        </w:rPr>
        <w:t xml:space="preserve">. </w:t>
      </w:r>
    </w:p>
    <w:p w14:paraId="3177ECBD" w14:textId="77777777" w:rsidR="0035627B" w:rsidRPr="00DD6164" w:rsidRDefault="0035627B" w:rsidP="007038EA">
      <w:pPr>
        <w:spacing w:after="0" w:line="240" w:lineRule="auto"/>
        <w:ind w:firstLine="708"/>
        <w:jc w:val="both"/>
        <w:rPr>
          <w:rFonts w:ascii="Times New Roman" w:hAnsi="Times New Roman"/>
          <w:bCs/>
          <w:sz w:val="24"/>
          <w:szCs w:val="24"/>
        </w:rPr>
      </w:pPr>
      <w:r w:rsidRPr="00DD6164">
        <w:rPr>
          <w:rFonts w:ascii="Times New Roman" w:hAnsi="Times New Roman"/>
          <w:bCs/>
          <w:sz w:val="24"/>
          <w:szCs w:val="24"/>
        </w:rPr>
        <w:t xml:space="preserve">Županija trenutno ima trideset osam (38) aktivnih ugovora sa studentima medicine, visina stipendije je 15.000 kn godišnje. </w:t>
      </w:r>
    </w:p>
    <w:p w14:paraId="60C1ED25" w14:textId="77777777" w:rsidR="0035627B" w:rsidRDefault="0035627B" w:rsidP="007038EA">
      <w:pPr>
        <w:spacing w:after="0" w:line="240" w:lineRule="auto"/>
        <w:ind w:firstLine="708"/>
        <w:jc w:val="both"/>
        <w:rPr>
          <w:rFonts w:ascii="Times New Roman" w:hAnsi="Times New Roman"/>
          <w:bCs/>
          <w:sz w:val="24"/>
          <w:szCs w:val="24"/>
        </w:rPr>
      </w:pPr>
      <w:r w:rsidRPr="00DD6164">
        <w:rPr>
          <w:rFonts w:ascii="Times New Roman" w:hAnsi="Times New Roman"/>
          <w:bCs/>
          <w:sz w:val="24"/>
          <w:szCs w:val="24"/>
        </w:rPr>
        <w:t>Ukupno je za stipendije studentima medicine u drugom polugodištu 2021.</w:t>
      </w:r>
      <w:r w:rsidR="002D6635">
        <w:rPr>
          <w:rFonts w:ascii="Times New Roman" w:hAnsi="Times New Roman"/>
          <w:bCs/>
          <w:sz w:val="24"/>
          <w:szCs w:val="24"/>
        </w:rPr>
        <w:t xml:space="preserve"> godine</w:t>
      </w:r>
      <w:r w:rsidRPr="00DD6164">
        <w:rPr>
          <w:rFonts w:ascii="Times New Roman" w:hAnsi="Times New Roman"/>
          <w:bCs/>
          <w:sz w:val="24"/>
          <w:szCs w:val="24"/>
        </w:rPr>
        <w:t xml:space="preserve"> izdvojeno 261.500,00 kn.</w:t>
      </w:r>
    </w:p>
    <w:p w14:paraId="0AB38028" w14:textId="77777777" w:rsidR="007038EA" w:rsidRDefault="007038EA" w:rsidP="007038EA">
      <w:pPr>
        <w:jc w:val="both"/>
        <w:rPr>
          <w:rFonts w:ascii="Times New Roman" w:hAnsi="Times New Roman"/>
          <w:bCs/>
          <w:sz w:val="24"/>
          <w:szCs w:val="24"/>
        </w:rPr>
      </w:pPr>
    </w:p>
    <w:p w14:paraId="23483E99" w14:textId="77777777" w:rsidR="0035627B" w:rsidRPr="00DD6164" w:rsidRDefault="0035627B" w:rsidP="007038EA">
      <w:pPr>
        <w:jc w:val="both"/>
        <w:rPr>
          <w:rFonts w:ascii="Times New Roman" w:hAnsi="Times New Roman"/>
          <w:b/>
          <w:sz w:val="24"/>
          <w:szCs w:val="24"/>
        </w:rPr>
      </w:pPr>
      <w:r w:rsidRPr="00DD6164">
        <w:rPr>
          <w:rFonts w:ascii="Times New Roman" w:hAnsi="Times New Roman"/>
          <w:b/>
          <w:sz w:val="24"/>
          <w:szCs w:val="24"/>
        </w:rPr>
        <w:t xml:space="preserve">Sufinanciranje programa u socijalnoj skrbi </w:t>
      </w:r>
    </w:p>
    <w:p w14:paraId="259632AC" w14:textId="77777777" w:rsidR="0035627B" w:rsidRPr="00DD6164" w:rsidRDefault="0035627B" w:rsidP="00F828B7">
      <w:pPr>
        <w:jc w:val="both"/>
        <w:rPr>
          <w:rFonts w:ascii="Times New Roman" w:hAnsi="Times New Roman"/>
          <w:bCs/>
          <w:sz w:val="24"/>
          <w:szCs w:val="24"/>
        </w:rPr>
      </w:pPr>
    </w:p>
    <w:p w14:paraId="0E22C814" w14:textId="4576E783" w:rsidR="0035627B" w:rsidRPr="007038EA" w:rsidRDefault="0035627B" w:rsidP="00F828B7">
      <w:pPr>
        <w:pStyle w:val="Opisslike"/>
        <w:keepNext/>
        <w:ind w:left="851" w:hanging="851"/>
        <w:jc w:val="both"/>
        <w:rPr>
          <w:rFonts w:ascii="Times New Roman" w:hAnsi="Times New Roman"/>
          <w:i w:val="0"/>
          <w:color w:val="auto"/>
          <w:sz w:val="24"/>
          <w:szCs w:val="24"/>
        </w:rPr>
      </w:pPr>
      <w:r w:rsidRPr="00DD6164">
        <w:rPr>
          <w:rFonts w:ascii="Times New Roman" w:hAnsi="Times New Roman"/>
          <w:b/>
          <w:bCs/>
          <w:color w:val="auto"/>
          <w:sz w:val="24"/>
          <w:szCs w:val="24"/>
        </w:rPr>
        <w:t xml:space="preserve">Tablica </w:t>
      </w:r>
      <w:r w:rsidR="00132552" w:rsidRPr="00DD6164">
        <w:rPr>
          <w:rFonts w:ascii="Times New Roman" w:hAnsi="Times New Roman"/>
          <w:b/>
          <w:bCs/>
          <w:color w:val="auto"/>
          <w:sz w:val="24"/>
          <w:szCs w:val="24"/>
        </w:rPr>
        <w:fldChar w:fldCharType="begin"/>
      </w:r>
      <w:r w:rsidRPr="00DD6164">
        <w:rPr>
          <w:rFonts w:ascii="Times New Roman" w:hAnsi="Times New Roman"/>
          <w:b/>
          <w:bCs/>
          <w:color w:val="auto"/>
          <w:sz w:val="24"/>
          <w:szCs w:val="24"/>
        </w:rPr>
        <w:instrText xml:space="preserve"> SEQ Tablica \* ARABIC </w:instrText>
      </w:r>
      <w:r w:rsidR="00132552" w:rsidRPr="00DD6164">
        <w:rPr>
          <w:rFonts w:ascii="Times New Roman" w:hAnsi="Times New Roman"/>
          <w:b/>
          <w:bCs/>
          <w:color w:val="auto"/>
          <w:sz w:val="24"/>
          <w:szCs w:val="24"/>
        </w:rPr>
        <w:fldChar w:fldCharType="separate"/>
      </w:r>
      <w:r w:rsidR="00FC2703">
        <w:rPr>
          <w:rFonts w:ascii="Times New Roman" w:hAnsi="Times New Roman"/>
          <w:b/>
          <w:bCs/>
          <w:noProof/>
          <w:color w:val="auto"/>
          <w:sz w:val="24"/>
          <w:szCs w:val="24"/>
        </w:rPr>
        <w:t>1</w:t>
      </w:r>
      <w:r w:rsidR="00132552" w:rsidRPr="00DD6164">
        <w:rPr>
          <w:rFonts w:ascii="Times New Roman" w:hAnsi="Times New Roman"/>
          <w:b/>
          <w:bCs/>
          <w:color w:val="auto"/>
          <w:sz w:val="24"/>
          <w:szCs w:val="24"/>
        </w:rPr>
        <w:fldChar w:fldCharType="end"/>
      </w:r>
      <w:r w:rsidRPr="00DD6164">
        <w:rPr>
          <w:rFonts w:ascii="Times New Roman" w:hAnsi="Times New Roman"/>
          <w:color w:val="auto"/>
          <w:sz w:val="24"/>
          <w:szCs w:val="24"/>
        </w:rPr>
        <w:t xml:space="preserve">: </w:t>
      </w:r>
      <w:r w:rsidRPr="007038EA">
        <w:rPr>
          <w:rFonts w:ascii="Times New Roman" w:hAnsi="Times New Roman"/>
          <w:i w:val="0"/>
          <w:color w:val="auto"/>
          <w:sz w:val="24"/>
          <w:szCs w:val="24"/>
        </w:rPr>
        <w:t>Programi u socijalnoj skrbi koje prati Upra</w:t>
      </w:r>
      <w:r w:rsidRPr="007038EA">
        <w:rPr>
          <w:rFonts w:ascii="Times New Roman" w:hAnsi="Times New Roman"/>
          <w:i w:val="0"/>
          <w:noProof/>
          <w:color w:val="auto"/>
          <w:sz w:val="24"/>
          <w:szCs w:val="24"/>
        </w:rPr>
        <w:t xml:space="preserve">vni odjel za zdravstvo, socijalnu skrb i </w:t>
      </w:r>
      <w:r w:rsidR="007038EA">
        <w:rPr>
          <w:rFonts w:ascii="Times New Roman" w:hAnsi="Times New Roman"/>
          <w:i w:val="0"/>
          <w:noProof/>
          <w:color w:val="auto"/>
          <w:sz w:val="24"/>
          <w:szCs w:val="24"/>
        </w:rPr>
        <w:t xml:space="preserve">  </w:t>
      </w:r>
      <w:r w:rsidRPr="007038EA">
        <w:rPr>
          <w:rFonts w:ascii="Times New Roman" w:hAnsi="Times New Roman"/>
          <w:i w:val="0"/>
          <w:noProof/>
          <w:color w:val="auto"/>
          <w:sz w:val="24"/>
          <w:szCs w:val="24"/>
        </w:rPr>
        <w:t>hrvatske branitelje</w:t>
      </w:r>
    </w:p>
    <w:tbl>
      <w:tblPr>
        <w:tblStyle w:val="Reetkatablice"/>
        <w:tblW w:w="0" w:type="auto"/>
        <w:tblLook w:val="04A0" w:firstRow="1" w:lastRow="0" w:firstColumn="1" w:lastColumn="0" w:noHBand="0" w:noVBand="1"/>
      </w:tblPr>
      <w:tblGrid>
        <w:gridCol w:w="4673"/>
        <w:gridCol w:w="2126"/>
        <w:gridCol w:w="2263"/>
      </w:tblGrid>
      <w:tr w:rsidR="0035627B" w:rsidRPr="00DD6164" w14:paraId="1F29A464" w14:textId="77777777" w:rsidTr="00EA29A1">
        <w:trPr>
          <w:trHeight w:val="315"/>
        </w:trPr>
        <w:tc>
          <w:tcPr>
            <w:tcW w:w="4673" w:type="dxa"/>
            <w:noWrap/>
          </w:tcPr>
          <w:p w14:paraId="676267B4" w14:textId="77777777" w:rsidR="0035627B" w:rsidRPr="00DD6164" w:rsidRDefault="0035627B" w:rsidP="00F828B7">
            <w:pPr>
              <w:jc w:val="both"/>
              <w:rPr>
                <w:rFonts w:ascii="Times New Roman" w:hAnsi="Times New Roman"/>
                <w:b/>
                <w:sz w:val="24"/>
                <w:szCs w:val="24"/>
              </w:rPr>
            </w:pPr>
            <w:r w:rsidRPr="00DD6164">
              <w:rPr>
                <w:rFonts w:ascii="Times New Roman" w:hAnsi="Times New Roman"/>
                <w:b/>
                <w:sz w:val="24"/>
                <w:szCs w:val="24"/>
              </w:rPr>
              <w:t>Program</w:t>
            </w:r>
          </w:p>
        </w:tc>
        <w:tc>
          <w:tcPr>
            <w:tcW w:w="2126" w:type="dxa"/>
            <w:noWrap/>
          </w:tcPr>
          <w:p w14:paraId="45314652" w14:textId="77777777" w:rsidR="0035627B" w:rsidRPr="00DD6164" w:rsidRDefault="0035627B" w:rsidP="00F828B7">
            <w:pPr>
              <w:jc w:val="both"/>
              <w:rPr>
                <w:rFonts w:ascii="Times New Roman" w:hAnsi="Times New Roman"/>
                <w:b/>
                <w:sz w:val="24"/>
                <w:szCs w:val="24"/>
              </w:rPr>
            </w:pPr>
            <w:r w:rsidRPr="00DD6164">
              <w:rPr>
                <w:rFonts w:ascii="Times New Roman" w:hAnsi="Times New Roman"/>
                <w:b/>
                <w:sz w:val="24"/>
                <w:szCs w:val="24"/>
              </w:rPr>
              <w:t>Planirana sredstava</w:t>
            </w:r>
          </w:p>
        </w:tc>
        <w:tc>
          <w:tcPr>
            <w:tcW w:w="2263" w:type="dxa"/>
            <w:noWrap/>
          </w:tcPr>
          <w:p w14:paraId="0E63A124" w14:textId="77777777" w:rsidR="0035627B" w:rsidRPr="00DD6164" w:rsidRDefault="0035627B" w:rsidP="00DD6E85">
            <w:pPr>
              <w:rPr>
                <w:rFonts w:ascii="Times New Roman" w:hAnsi="Times New Roman"/>
                <w:b/>
                <w:sz w:val="24"/>
                <w:szCs w:val="24"/>
              </w:rPr>
            </w:pPr>
            <w:r w:rsidRPr="00DD6164">
              <w:rPr>
                <w:rFonts w:ascii="Times New Roman" w:hAnsi="Times New Roman"/>
                <w:b/>
                <w:sz w:val="24"/>
                <w:szCs w:val="24"/>
              </w:rPr>
              <w:t>Realizirano do 31.12.2021.</w:t>
            </w:r>
          </w:p>
        </w:tc>
      </w:tr>
      <w:tr w:rsidR="0035627B" w:rsidRPr="00DD6164" w14:paraId="359A1CB1" w14:textId="77777777" w:rsidTr="00EA29A1">
        <w:trPr>
          <w:trHeight w:val="315"/>
        </w:trPr>
        <w:tc>
          <w:tcPr>
            <w:tcW w:w="4673" w:type="dxa"/>
            <w:noWrap/>
            <w:hideMark/>
          </w:tcPr>
          <w:p w14:paraId="1B9460A7"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 xml:space="preserve"> Financiranje programa  Crvenog križa</w:t>
            </w:r>
          </w:p>
        </w:tc>
        <w:tc>
          <w:tcPr>
            <w:tcW w:w="2126" w:type="dxa"/>
            <w:noWrap/>
            <w:hideMark/>
          </w:tcPr>
          <w:p w14:paraId="264CB5B8"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480.000,00 kn,</w:t>
            </w:r>
          </w:p>
        </w:tc>
        <w:tc>
          <w:tcPr>
            <w:tcW w:w="2263" w:type="dxa"/>
            <w:noWrap/>
            <w:hideMark/>
          </w:tcPr>
          <w:p w14:paraId="67E41F85"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333.996,00 kn</w:t>
            </w:r>
          </w:p>
        </w:tc>
      </w:tr>
      <w:tr w:rsidR="0035627B" w:rsidRPr="00DD6164" w14:paraId="259C3E92" w14:textId="77777777" w:rsidTr="00EA29A1">
        <w:trPr>
          <w:trHeight w:val="315"/>
        </w:trPr>
        <w:tc>
          <w:tcPr>
            <w:tcW w:w="4673" w:type="dxa"/>
            <w:noWrap/>
            <w:hideMark/>
          </w:tcPr>
          <w:p w14:paraId="744B70F0"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 xml:space="preserve">Projekt „Pomoć obitelji s većim brojem djece“ </w:t>
            </w:r>
          </w:p>
        </w:tc>
        <w:tc>
          <w:tcPr>
            <w:tcW w:w="2126" w:type="dxa"/>
            <w:noWrap/>
            <w:hideMark/>
          </w:tcPr>
          <w:p w14:paraId="0D38A1B3"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30.000,00 kn,</w:t>
            </w:r>
          </w:p>
        </w:tc>
        <w:tc>
          <w:tcPr>
            <w:tcW w:w="2263" w:type="dxa"/>
            <w:noWrap/>
            <w:hideMark/>
          </w:tcPr>
          <w:p w14:paraId="50A002E7"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18.000,00 kn</w:t>
            </w:r>
          </w:p>
        </w:tc>
      </w:tr>
      <w:tr w:rsidR="0035627B" w:rsidRPr="00DD6164" w14:paraId="638DD82D" w14:textId="77777777" w:rsidTr="00EA29A1">
        <w:trPr>
          <w:trHeight w:val="315"/>
        </w:trPr>
        <w:tc>
          <w:tcPr>
            <w:tcW w:w="4673" w:type="dxa"/>
            <w:noWrap/>
            <w:hideMark/>
          </w:tcPr>
          <w:p w14:paraId="76193B08"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 xml:space="preserve">Pomoći Cekinu za prijevoz djece </w:t>
            </w:r>
          </w:p>
        </w:tc>
        <w:tc>
          <w:tcPr>
            <w:tcW w:w="2126" w:type="dxa"/>
            <w:noWrap/>
            <w:hideMark/>
          </w:tcPr>
          <w:p w14:paraId="40FA937F"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120.000,00 kn,</w:t>
            </w:r>
          </w:p>
        </w:tc>
        <w:tc>
          <w:tcPr>
            <w:tcW w:w="2263" w:type="dxa"/>
            <w:noWrap/>
            <w:hideMark/>
          </w:tcPr>
          <w:p w14:paraId="67F9570F"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70.000,00 kn</w:t>
            </w:r>
          </w:p>
        </w:tc>
      </w:tr>
      <w:tr w:rsidR="0035627B" w:rsidRPr="00DD6164" w14:paraId="3993A22C" w14:textId="77777777" w:rsidTr="00EA29A1">
        <w:trPr>
          <w:trHeight w:val="315"/>
        </w:trPr>
        <w:tc>
          <w:tcPr>
            <w:tcW w:w="6799" w:type="dxa"/>
            <w:gridSpan w:val="2"/>
            <w:noWrap/>
            <w:hideMark/>
          </w:tcPr>
          <w:p w14:paraId="53AB2E9B" w14:textId="77777777" w:rsidR="0035627B" w:rsidRPr="00DD6164" w:rsidRDefault="0035627B" w:rsidP="00F828B7">
            <w:pPr>
              <w:jc w:val="both"/>
              <w:rPr>
                <w:rFonts w:ascii="Times New Roman" w:hAnsi="Times New Roman"/>
                <w:bCs/>
                <w:sz w:val="24"/>
                <w:szCs w:val="24"/>
              </w:rPr>
            </w:pPr>
            <w:r w:rsidRPr="00DD6164">
              <w:rPr>
                <w:rFonts w:ascii="Times New Roman" w:hAnsi="Times New Roman"/>
                <w:bCs/>
                <w:sz w:val="24"/>
                <w:szCs w:val="24"/>
              </w:rPr>
              <w:t xml:space="preserve">UKUPNO </w:t>
            </w:r>
          </w:p>
        </w:tc>
        <w:tc>
          <w:tcPr>
            <w:tcW w:w="2263" w:type="dxa"/>
            <w:noWrap/>
            <w:hideMark/>
          </w:tcPr>
          <w:p w14:paraId="6927DE9A" w14:textId="77777777" w:rsidR="0035627B" w:rsidRPr="00DD6164" w:rsidRDefault="0035627B" w:rsidP="00F828B7">
            <w:pPr>
              <w:keepNext/>
              <w:jc w:val="both"/>
              <w:rPr>
                <w:rFonts w:ascii="Times New Roman" w:hAnsi="Times New Roman"/>
                <w:bCs/>
                <w:sz w:val="24"/>
                <w:szCs w:val="24"/>
              </w:rPr>
            </w:pPr>
            <w:r w:rsidRPr="00DD6164">
              <w:rPr>
                <w:rFonts w:ascii="Times New Roman" w:hAnsi="Times New Roman"/>
                <w:bCs/>
                <w:sz w:val="24"/>
                <w:szCs w:val="24"/>
              </w:rPr>
              <w:t>421.996,00 kn</w:t>
            </w:r>
          </w:p>
        </w:tc>
      </w:tr>
    </w:tbl>
    <w:p w14:paraId="6FC13EDC" w14:textId="77777777" w:rsidR="0035627B" w:rsidRDefault="0035627B" w:rsidP="00F828B7">
      <w:pPr>
        <w:jc w:val="both"/>
        <w:rPr>
          <w:rFonts w:ascii="Times New Roman" w:hAnsi="Times New Roman"/>
          <w:b/>
          <w:sz w:val="24"/>
          <w:szCs w:val="24"/>
        </w:rPr>
      </w:pPr>
    </w:p>
    <w:p w14:paraId="639565B2" w14:textId="77777777" w:rsidR="0035627B" w:rsidRPr="00DD6164" w:rsidRDefault="0035627B" w:rsidP="00F828B7">
      <w:pPr>
        <w:jc w:val="both"/>
        <w:rPr>
          <w:rFonts w:ascii="Times New Roman" w:hAnsi="Times New Roman"/>
          <w:b/>
          <w:sz w:val="24"/>
          <w:szCs w:val="24"/>
        </w:rPr>
      </w:pPr>
      <w:r w:rsidRPr="00DD6164">
        <w:rPr>
          <w:rFonts w:ascii="Times New Roman" w:hAnsi="Times New Roman"/>
          <w:b/>
          <w:sz w:val="24"/>
          <w:szCs w:val="24"/>
        </w:rPr>
        <w:t xml:space="preserve">ODSJEK ZA HRVATSKE BRANITELJE </w:t>
      </w:r>
    </w:p>
    <w:p w14:paraId="756B4D87" w14:textId="77777777" w:rsidR="0035627B" w:rsidRPr="00DD6164" w:rsidRDefault="0035627B" w:rsidP="00F828B7">
      <w:pPr>
        <w:autoSpaceDE w:val="0"/>
        <w:autoSpaceDN w:val="0"/>
        <w:adjustRightInd w:val="0"/>
        <w:spacing w:after="0" w:line="240" w:lineRule="auto"/>
        <w:ind w:firstLine="708"/>
        <w:jc w:val="both"/>
        <w:rPr>
          <w:rFonts w:ascii="Times New Roman" w:hAnsi="Times New Roman"/>
          <w:color w:val="2C2929"/>
          <w:sz w:val="24"/>
          <w:szCs w:val="24"/>
        </w:rPr>
      </w:pPr>
      <w:r w:rsidRPr="00DD6164">
        <w:rPr>
          <w:rFonts w:ascii="Times New Roman" w:hAnsi="Times New Roman"/>
          <w:color w:val="2C2929"/>
          <w:sz w:val="24"/>
          <w:szCs w:val="24"/>
        </w:rPr>
        <w:t>Odsjek za hrvatske branitelje u izvještajnom razdoblju srpanj</w:t>
      </w:r>
      <w:r w:rsidR="002D6635">
        <w:rPr>
          <w:rFonts w:ascii="Times New Roman" w:hAnsi="Times New Roman"/>
          <w:color w:val="2C2929"/>
          <w:sz w:val="24"/>
          <w:szCs w:val="24"/>
        </w:rPr>
        <w:t xml:space="preserve"> </w:t>
      </w:r>
      <w:r w:rsidRPr="00DD6164">
        <w:rPr>
          <w:rFonts w:ascii="Times New Roman" w:hAnsi="Times New Roman"/>
          <w:color w:val="2C2929"/>
          <w:sz w:val="24"/>
          <w:szCs w:val="24"/>
        </w:rPr>
        <w:t>-</w:t>
      </w:r>
      <w:r w:rsidR="002D6635">
        <w:rPr>
          <w:rFonts w:ascii="Times New Roman" w:hAnsi="Times New Roman"/>
          <w:color w:val="2C2929"/>
          <w:sz w:val="24"/>
          <w:szCs w:val="24"/>
        </w:rPr>
        <w:t xml:space="preserve"> </w:t>
      </w:r>
      <w:r w:rsidRPr="00DD6164">
        <w:rPr>
          <w:rFonts w:ascii="Times New Roman" w:hAnsi="Times New Roman"/>
          <w:color w:val="2C2929"/>
          <w:sz w:val="24"/>
          <w:szCs w:val="24"/>
        </w:rPr>
        <w:t>prosinac 2021. godine obavljao je povjerene poslove državne uprave sukladno Zakonu o sustavu državn</w:t>
      </w:r>
      <w:r w:rsidR="00F50874">
        <w:rPr>
          <w:rFonts w:ascii="Times New Roman" w:hAnsi="Times New Roman"/>
          <w:color w:val="2C2929"/>
          <w:sz w:val="24"/>
          <w:szCs w:val="24"/>
        </w:rPr>
        <w:t>e uprave („Narodne novine“, br.</w:t>
      </w:r>
      <w:r w:rsidRPr="00DD6164">
        <w:rPr>
          <w:rFonts w:ascii="Times New Roman" w:hAnsi="Times New Roman"/>
          <w:color w:val="2C2929"/>
          <w:sz w:val="24"/>
          <w:szCs w:val="24"/>
        </w:rPr>
        <w:t xml:space="preserve"> 66/19) i sporazumu o preuzimanju poslova ureda državne uprave sklopljenog 16.12.2019. godine. </w:t>
      </w:r>
    </w:p>
    <w:p w14:paraId="308A3B84" w14:textId="77777777" w:rsidR="0035627B" w:rsidRPr="00DD6164" w:rsidRDefault="0035627B" w:rsidP="00F828B7">
      <w:pPr>
        <w:autoSpaceDE w:val="0"/>
        <w:autoSpaceDN w:val="0"/>
        <w:adjustRightInd w:val="0"/>
        <w:spacing w:after="0" w:line="240" w:lineRule="auto"/>
        <w:ind w:firstLine="708"/>
        <w:jc w:val="both"/>
        <w:rPr>
          <w:rFonts w:ascii="Times New Roman" w:hAnsi="Times New Roman"/>
          <w:color w:val="2C2929"/>
          <w:sz w:val="24"/>
          <w:szCs w:val="24"/>
        </w:rPr>
      </w:pPr>
      <w:r w:rsidRPr="00DD6164">
        <w:rPr>
          <w:rFonts w:ascii="Times New Roman" w:hAnsi="Times New Roman"/>
          <w:color w:val="2C2929"/>
          <w:sz w:val="24"/>
          <w:szCs w:val="24"/>
        </w:rPr>
        <w:t>U razdoblju srpanj</w:t>
      </w:r>
      <w:r w:rsidR="002D6635">
        <w:rPr>
          <w:rFonts w:ascii="Times New Roman" w:hAnsi="Times New Roman"/>
          <w:color w:val="2C2929"/>
          <w:sz w:val="24"/>
          <w:szCs w:val="24"/>
        </w:rPr>
        <w:t xml:space="preserve"> </w:t>
      </w:r>
      <w:r w:rsidRPr="00DD6164">
        <w:rPr>
          <w:rFonts w:ascii="Times New Roman" w:hAnsi="Times New Roman"/>
          <w:color w:val="2C2929"/>
          <w:sz w:val="24"/>
          <w:szCs w:val="24"/>
        </w:rPr>
        <w:t>-</w:t>
      </w:r>
      <w:r w:rsidR="002D6635">
        <w:rPr>
          <w:rFonts w:ascii="Times New Roman" w:hAnsi="Times New Roman"/>
          <w:color w:val="2C2929"/>
          <w:sz w:val="24"/>
          <w:szCs w:val="24"/>
        </w:rPr>
        <w:t xml:space="preserve"> </w:t>
      </w:r>
      <w:r w:rsidRPr="00DD6164">
        <w:rPr>
          <w:rFonts w:ascii="Times New Roman" w:hAnsi="Times New Roman"/>
          <w:color w:val="2C2929"/>
          <w:sz w:val="24"/>
          <w:szCs w:val="24"/>
        </w:rPr>
        <w:t>prosinac 2021. godine Odsjek je imao 641 nov</w:t>
      </w:r>
      <w:r w:rsidR="002D6635">
        <w:rPr>
          <w:rFonts w:ascii="Times New Roman" w:hAnsi="Times New Roman"/>
          <w:color w:val="2C2929"/>
          <w:sz w:val="24"/>
          <w:szCs w:val="24"/>
        </w:rPr>
        <w:t>ih</w:t>
      </w:r>
      <w:r w:rsidRPr="00DD6164">
        <w:rPr>
          <w:rFonts w:ascii="Times New Roman" w:hAnsi="Times New Roman"/>
          <w:color w:val="2C2929"/>
          <w:sz w:val="24"/>
          <w:szCs w:val="24"/>
        </w:rPr>
        <w:t xml:space="preserve"> upravn</w:t>
      </w:r>
      <w:r w:rsidR="002D6635">
        <w:rPr>
          <w:rFonts w:ascii="Times New Roman" w:hAnsi="Times New Roman"/>
          <w:color w:val="2C2929"/>
          <w:sz w:val="24"/>
          <w:szCs w:val="24"/>
        </w:rPr>
        <w:t>ih</w:t>
      </w:r>
      <w:r w:rsidRPr="00DD6164">
        <w:rPr>
          <w:rFonts w:ascii="Times New Roman" w:hAnsi="Times New Roman"/>
          <w:color w:val="2C2929"/>
          <w:sz w:val="24"/>
          <w:szCs w:val="24"/>
        </w:rPr>
        <w:t xml:space="preserve"> predmeta koji se odnose na prava hrvatskih branitelja iz Domovinskog rata i članova njihovih obitelji temeljem Zakona o hrvatskim braniteljima iz Domovinskog rata i članovima njihovih obitelji </w:t>
      </w:r>
      <w:r w:rsidRPr="007038EA">
        <w:rPr>
          <w:rFonts w:ascii="Times New Roman" w:hAnsi="Times New Roman"/>
          <w:color w:val="2C2929"/>
          <w:sz w:val="24"/>
          <w:szCs w:val="24"/>
        </w:rPr>
        <w:t>(„</w:t>
      </w:r>
      <w:hyperlink r:id="rId13" w:history="1">
        <w:r w:rsidRPr="007038EA">
          <w:rPr>
            <w:rFonts w:ascii="Times New Roman" w:hAnsi="Times New Roman"/>
            <w:color w:val="2C2929"/>
            <w:sz w:val="24"/>
            <w:szCs w:val="24"/>
          </w:rPr>
          <w:t xml:space="preserve">Narodne novine“ </w:t>
        </w:r>
        <w:r w:rsidR="007038EA">
          <w:rPr>
            <w:rFonts w:ascii="Times New Roman" w:hAnsi="Times New Roman"/>
            <w:color w:val="2C2929"/>
            <w:sz w:val="24"/>
            <w:szCs w:val="24"/>
          </w:rPr>
          <w:t>br.</w:t>
        </w:r>
        <w:r w:rsidRPr="007038EA">
          <w:rPr>
            <w:rFonts w:ascii="Times New Roman" w:hAnsi="Times New Roman"/>
            <w:color w:val="2C2929"/>
            <w:sz w:val="24"/>
            <w:szCs w:val="24"/>
          </w:rPr>
          <w:t xml:space="preserve"> 121/17</w:t>
        </w:r>
      </w:hyperlink>
      <w:r w:rsidRPr="007038EA">
        <w:rPr>
          <w:rFonts w:ascii="Times New Roman" w:hAnsi="Times New Roman"/>
          <w:color w:val="2C2929"/>
          <w:sz w:val="24"/>
          <w:szCs w:val="24"/>
        </w:rPr>
        <w:t>, 98/19 i 84/21):</w:t>
      </w:r>
    </w:p>
    <w:p w14:paraId="4219FA04" w14:textId="77777777" w:rsidR="0035627B" w:rsidRPr="00DD6164" w:rsidRDefault="0035627B" w:rsidP="00F828B7">
      <w:pPr>
        <w:autoSpaceDE w:val="0"/>
        <w:autoSpaceDN w:val="0"/>
        <w:adjustRightInd w:val="0"/>
        <w:spacing w:after="0" w:line="240" w:lineRule="auto"/>
        <w:ind w:firstLine="708"/>
        <w:jc w:val="both"/>
        <w:rPr>
          <w:rFonts w:ascii="Times New Roman" w:hAnsi="Times New Roman"/>
          <w:color w:val="2C2929"/>
          <w:sz w:val="24"/>
          <w:szCs w:val="24"/>
        </w:rPr>
      </w:pPr>
    </w:p>
    <w:tbl>
      <w:tblPr>
        <w:tblStyle w:val="Reetkatablice"/>
        <w:tblW w:w="0" w:type="auto"/>
        <w:tblLook w:val="04A0" w:firstRow="1" w:lastRow="0" w:firstColumn="1" w:lastColumn="0" w:noHBand="0" w:noVBand="1"/>
      </w:tblPr>
      <w:tblGrid>
        <w:gridCol w:w="8472"/>
        <w:gridCol w:w="590"/>
      </w:tblGrid>
      <w:tr w:rsidR="0035627B" w:rsidRPr="00DD6164" w14:paraId="6E7FE9FF" w14:textId="77777777" w:rsidTr="00EA29A1">
        <w:tc>
          <w:tcPr>
            <w:tcW w:w="8896" w:type="dxa"/>
          </w:tcPr>
          <w:p w14:paraId="799934BB" w14:textId="77777777" w:rsidR="0035627B" w:rsidRPr="00DD6164" w:rsidRDefault="0035627B" w:rsidP="001A0539">
            <w:pPr>
              <w:autoSpaceDE w:val="0"/>
              <w:autoSpaceDN w:val="0"/>
              <w:adjustRightInd w:val="0"/>
              <w:spacing w:line="240" w:lineRule="auto"/>
              <w:jc w:val="both"/>
              <w:rPr>
                <w:rFonts w:ascii="Times New Roman" w:hAnsi="Times New Roman"/>
                <w:color w:val="2C2929"/>
                <w:sz w:val="24"/>
                <w:szCs w:val="24"/>
              </w:rPr>
            </w:pPr>
            <w:r w:rsidRPr="00DD6164">
              <w:rPr>
                <w:rFonts w:ascii="Times New Roman" w:hAnsi="Times New Roman"/>
                <w:color w:val="2C2929"/>
                <w:sz w:val="24"/>
                <w:szCs w:val="24"/>
              </w:rPr>
              <w:t>Rješavanje pravnog položaja članova obitelji smrtno stradalih hrvatskih branitelja iz Domovinskog rata</w:t>
            </w:r>
          </w:p>
        </w:tc>
        <w:tc>
          <w:tcPr>
            <w:tcW w:w="591" w:type="dxa"/>
          </w:tcPr>
          <w:p w14:paraId="0588DC81" w14:textId="77777777" w:rsidR="0035627B" w:rsidRPr="00DD6164" w:rsidRDefault="0035627B" w:rsidP="00F828B7">
            <w:pPr>
              <w:autoSpaceDE w:val="0"/>
              <w:autoSpaceDN w:val="0"/>
              <w:adjustRightInd w:val="0"/>
              <w:jc w:val="both"/>
              <w:rPr>
                <w:rFonts w:ascii="Times New Roman" w:hAnsi="Times New Roman"/>
                <w:color w:val="2C2929"/>
                <w:sz w:val="24"/>
                <w:szCs w:val="24"/>
              </w:rPr>
            </w:pPr>
            <w:r w:rsidRPr="00DD6164">
              <w:rPr>
                <w:rFonts w:ascii="Times New Roman" w:hAnsi="Times New Roman"/>
                <w:color w:val="2C2929"/>
                <w:sz w:val="24"/>
                <w:szCs w:val="24"/>
              </w:rPr>
              <w:t>24</w:t>
            </w:r>
          </w:p>
        </w:tc>
      </w:tr>
      <w:tr w:rsidR="0035627B" w:rsidRPr="00DD6164" w14:paraId="2622BD52" w14:textId="77777777" w:rsidTr="00EA29A1">
        <w:tc>
          <w:tcPr>
            <w:tcW w:w="8896" w:type="dxa"/>
          </w:tcPr>
          <w:p w14:paraId="3C40D120" w14:textId="77777777" w:rsidR="0035627B" w:rsidRPr="00DD6164" w:rsidRDefault="0035627B" w:rsidP="001A0539">
            <w:pPr>
              <w:autoSpaceDE w:val="0"/>
              <w:autoSpaceDN w:val="0"/>
              <w:adjustRightInd w:val="0"/>
              <w:spacing w:line="240" w:lineRule="auto"/>
              <w:jc w:val="both"/>
              <w:rPr>
                <w:rFonts w:ascii="Times New Roman" w:hAnsi="Times New Roman"/>
                <w:color w:val="2C2929"/>
                <w:sz w:val="24"/>
                <w:szCs w:val="24"/>
              </w:rPr>
            </w:pPr>
            <w:r w:rsidRPr="00DD6164">
              <w:rPr>
                <w:rFonts w:ascii="Times New Roman" w:hAnsi="Times New Roman"/>
                <w:color w:val="2C2929"/>
                <w:sz w:val="24"/>
                <w:szCs w:val="24"/>
              </w:rPr>
              <w:lastRenderedPageBreak/>
              <w:t>Priznavanje statusa hrvatskih ratnih vojnih invalida i prava na osobnu invalidninu</w:t>
            </w:r>
          </w:p>
        </w:tc>
        <w:tc>
          <w:tcPr>
            <w:tcW w:w="591" w:type="dxa"/>
          </w:tcPr>
          <w:p w14:paraId="1DA38B46" w14:textId="77777777" w:rsidR="0035627B" w:rsidRPr="00DD6164" w:rsidRDefault="0035627B" w:rsidP="00F828B7">
            <w:pPr>
              <w:autoSpaceDE w:val="0"/>
              <w:autoSpaceDN w:val="0"/>
              <w:adjustRightInd w:val="0"/>
              <w:jc w:val="both"/>
              <w:rPr>
                <w:rFonts w:ascii="Times New Roman" w:hAnsi="Times New Roman"/>
                <w:color w:val="2C2929"/>
                <w:sz w:val="24"/>
                <w:szCs w:val="24"/>
              </w:rPr>
            </w:pPr>
            <w:r w:rsidRPr="00DD6164">
              <w:rPr>
                <w:rFonts w:ascii="Times New Roman" w:hAnsi="Times New Roman"/>
                <w:color w:val="2C2929"/>
                <w:sz w:val="24"/>
                <w:szCs w:val="24"/>
              </w:rPr>
              <w:t>215</w:t>
            </w:r>
          </w:p>
        </w:tc>
      </w:tr>
      <w:tr w:rsidR="0035627B" w:rsidRPr="00DD6164" w14:paraId="58DBFF6D" w14:textId="77777777" w:rsidTr="00EA29A1">
        <w:tc>
          <w:tcPr>
            <w:tcW w:w="8896" w:type="dxa"/>
          </w:tcPr>
          <w:p w14:paraId="1DC5B1CE" w14:textId="77777777" w:rsidR="0035627B" w:rsidRPr="00DD6164" w:rsidRDefault="0035627B" w:rsidP="001A0539">
            <w:pPr>
              <w:autoSpaceDE w:val="0"/>
              <w:autoSpaceDN w:val="0"/>
              <w:adjustRightInd w:val="0"/>
              <w:spacing w:line="240" w:lineRule="auto"/>
              <w:jc w:val="both"/>
              <w:rPr>
                <w:rFonts w:ascii="Times New Roman" w:hAnsi="Times New Roman"/>
                <w:color w:val="2C2929"/>
                <w:sz w:val="24"/>
                <w:szCs w:val="24"/>
              </w:rPr>
            </w:pPr>
            <w:r w:rsidRPr="00DD6164">
              <w:rPr>
                <w:rFonts w:ascii="Times New Roman" w:hAnsi="Times New Roman"/>
                <w:color w:val="2C2929"/>
                <w:sz w:val="24"/>
                <w:szCs w:val="24"/>
              </w:rPr>
              <w:t xml:space="preserve">Pravo na usluge osobe za pružanje njege i pomoći </w:t>
            </w:r>
            <w:r w:rsidRPr="007038EA">
              <w:rPr>
                <w:rFonts w:ascii="Times New Roman" w:hAnsi="Times New Roman"/>
                <w:color w:val="2C2929"/>
                <w:sz w:val="24"/>
                <w:szCs w:val="24"/>
              </w:rPr>
              <w:t>,Pravilnik o izboru i načinu ostvarivanja prava osoba koje pružaju njegu i pomoć HRVI iz Domovinskog rata 100</w:t>
            </w:r>
            <w:r w:rsidR="002D6635">
              <w:rPr>
                <w:rFonts w:ascii="Times New Roman" w:hAnsi="Times New Roman"/>
                <w:color w:val="2C2929"/>
                <w:sz w:val="24"/>
                <w:szCs w:val="24"/>
              </w:rPr>
              <w:t xml:space="preserve"> </w:t>
            </w:r>
            <w:r w:rsidRPr="007038EA">
              <w:rPr>
                <w:rFonts w:ascii="Times New Roman" w:hAnsi="Times New Roman"/>
                <w:color w:val="2C2929"/>
                <w:sz w:val="24"/>
                <w:szCs w:val="24"/>
              </w:rPr>
              <w:t>% I. skupine( „</w:t>
            </w:r>
            <w:hyperlink r:id="rId14" w:history="1">
              <w:r w:rsidRPr="007038EA">
                <w:rPr>
                  <w:rFonts w:ascii="Times New Roman" w:hAnsi="Times New Roman"/>
                  <w:color w:val="2C2929"/>
                  <w:sz w:val="24"/>
                  <w:szCs w:val="24"/>
                </w:rPr>
                <w:t xml:space="preserve">Narodne novine“ </w:t>
              </w:r>
              <w:r w:rsidR="007038EA" w:rsidRPr="007038EA">
                <w:rPr>
                  <w:rFonts w:ascii="Times New Roman" w:hAnsi="Times New Roman"/>
                  <w:color w:val="2C2929"/>
                  <w:sz w:val="24"/>
                  <w:szCs w:val="24"/>
                </w:rPr>
                <w:t>br.</w:t>
              </w:r>
              <w:r w:rsidRPr="007038EA">
                <w:rPr>
                  <w:rFonts w:ascii="Times New Roman" w:hAnsi="Times New Roman"/>
                  <w:color w:val="2C2929"/>
                  <w:sz w:val="24"/>
                  <w:szCs w:val="24"/>
                </w:rPr>
                <w:t>16/18</w:t>
              </w:r>
            </w:hyperlink>
            <w:r w:rsidRPr="007038EA">
              <w:rPr>
                <w:rFonts w:ascii="Times New Roman" w:hAnsi="Times New Roman"/>
                <w:color w:val="2C2929"/>
                <w:sz w:val="24"/>
                <w:szCs w:val="24"/>
              </w:rPr>
              <w:t>)</w:t>
            </w:r>
          </w:p>
        </w:tc>
        <w:tc>
          <w:tcPr>
            <w:tcW w:w="591" w:type="dxa"/>
          </w:tcPr>
          <w:p w14:paraId="4442FC75" w14:textId="77777777" w:rsidR="0035627B" w:rsidRPr="00DD6164" w:rsidRDefault="0035627B" w:rsidP="00F828B7">
            <w:pPr>
              <w:autoSpaceDE w:val="0"/>
              <w:autoSpaceDN w:val="0"/>
              <w:adjustRightInd w:val="0"/>
              <w:jc w:val="both"/>
              <w:rPr>
                <w:rFonts w:ascii="Times New Roman" w:hAnsi="Times New Roman"/>
                <w:color w:val="2C2929"/>
                <w:sz w:val="24"/>
                <w:szCs w:val="24"/>
              </w:rPr>
            </w:pPr>
            <w:r w:rsidRPr="00DD6164">
              <w:rPr>
                <w:rFonts w:ascii="Times New Roman" w:hAnsi="Times New Roman"/>
                <w:color w:val="2C2929"/>
                <w:sz w:val="24"/>
                <w:szCs w:val="24"/>
              </w:rPr>
              <w:t>2</w:t>
            </w:r>
          </w:p>
        </w:tc>
      </w:tr>
      <w:tr w:rsidR="0035627B" w:rsidRPr="00DD6164" w14:paraId="672D118C" w14:textId="77777777" w:rsidTr="00EA29A1">
        <w:tc>
          <w:tcPr>
            <w:tcW w:w="8896" w:type="dxa"/>
          </w:tcPr>
          <w:p w14:paraId="0AE2DA28" w14:textId="77777777" w:rsidR="0035627B" w:rsidRPr="00DD6164" w:rsidRDefault="0035627B" w:rsidP="001A0539">
            <w:pPr>
              <w:autoSpaceDE w:val="0"/>
              <w:autoSpaceDN w:val="0"/>
              <w:adjustRightInd w:val="0"/>
              <w:spacing w:line="240" w:lineRule="auto"/>
              <w:jc w:val="both"/>
              <w:rPr>
                <w:rFonts w:ascii="Times New Roman" w:hAnsi="Times New Roman"/>
                <w:color w:val="2C2929"/>
                <w:sz w:val="24"/>
                <w:szCs w:val="24"/>
              </w:rPr>
            </w:pPr>
            <w:r w:rsidRPr="00DD6164">
              <w:rPr>
                <w:rFonts w:ascii="Times New Roman" w:hAnsi="Times New Roman"/>
                <w:color w:val="2C2929"/>
                <w:sz w:val="24"/>
                <w:szCs w:val="24"/>
              </w:rPr>
              <w:t xml:space="preserve">Priznavanje prava na novčanu naknadu za nezaposlene hrvatske branitelje iz Domovinskog rata i članove njihovih obitelji </w:t>
            </w:r>
            <w:r w:rsidRPr="007038EA">
              <w:rPr>
                <w:rFonts w:ascii="Times New Roman" w:hAnsi="Times New Roman"/>
                <w:color w:val="2C2929"/>
                <w:sz w:val="24"/>
                <w:szCs w:val="24"/>
              </w:rPr>
              <w:t>,Pravilnik o načinu ostvarivanja prava na naknadu za nezaposlene hrvatske branitelje iz Domovinskog rata i članove njihovih obitelji („</w:t>
            </w:r>
            <w:hyperlink r:id="rId15" w:history="1">
              <w:r w:rsidRPr="007038EA">
                <w:rPr>
                  <w:rFonts w:ascii="Times New Roman" w:hAnsi="Times New Roman"/>
                  <w:color w:val="2C2929"/>
                  <w:sz w:val="24"/>
                  <w:szCs w:val="24"/>
                </w:rPr>
                <w:t xml:space="preserve">Narodne novine“ </w:t>
              </w:r>
              <w:r w:rsidR="007038EA">
                <w:rPr>
                  <w:rFonts w:ascii="Times New Roman" w:hAnsi="Times New Roman"/>
                  <w:color w:val="2C2929"/>
                  <w:sz w:val="24"/>
                  <w:szCs w:val="24"/>
                </w:rPr>
                <w:t>br.</w:t>
              </w:r>
              <w:r w:rsidRPr="007038EA">
                <w:rPr>
                  <w:rFonts w:ascii="Times New Roman" w:hAnsi="Times New Roman"/>
                  <w:color w:val="2C2929"/>
                  <w:sz w:val="24"/>
                  <w:szCs w:val="24"/>
                </w:rPr>
                <w:t>12/18</w:t>
              </w:r>
            </w:hyperlink>
            <w:hyperlink r:id="rId16" w:history="1">
              <w:r w:rsidRPr="007038EA">
                <w:rPr>
                  <w:rFonts w:ascii="Times New Roman" w:eastAsia="Calibri" w:hAnsi="Times New Roman"/>
                  <w:color w:val="2C2929"/>
                  <w:sz w:val="24"/>
                  <w:szCs w:val="24"/>
                </w:rPr>
                <w:t>,</w:t>
              </w:r>
              <w:r w:rsidRPr="007038EA">
                <w:rPr>
                  <w:rFonts w:ascii="Times New Roman" w:hAnsi="Times New Roman"/>
                  <w:color w:val="2C2929"/>
                  <w:sz w:val="24"/>
                  <w:szCs w:val="24"/>
                </w:rPr>
                <w:t xml:space="preserve"> 103/08</w:t>
              </w:r>
            </w:hyperlink>
            <w:r w:rsidRPr="007038EA">
              <w:rPr>
                <w:rFonts w:ascii="Times New Roman" w:hAnsi="Times New Roman"/>
                <w:color w:val="2C2929"/>
                <w:sz w:val="24"/>
                <w:szCs w:val="24"/>
              </w:rPr>
              <w:t>)</w:t>
            </w:r>
          </w:p>
        </w:tc>
        <w:tc>
          <w:tcPr>
            <w:tcW w:w="591" w:type="dxa"/>
          </w:tcPr>
          <w:p w14:paraId="3BD7F70A" w14:textId="77777777" w:rsidR="0035627B" w:rsidRPr="00DD6164" w:rsidRDefault="0035627B" w:rsidP="00F828B7">
            <w:pPr>
              <w:autoSpaceDE w:val="0"/>
              <w:autoSpaceDN w:val="0"/>
              <w:adjustRightInd w:val="0"/>
              <w:jc w:val="both"/>
              <w:rPr>
                <w:rFonts w:ascii="Times New Roman" w:hAnsi="Times New Roman"/>
                <w:color w:val="2C2929"/>
                <w:sz w:val="24"/>
                <w:szCs w:val="24"/>
              </w:rPr>
            </w:pPr>
            <w:r w:rsidRPr="00DD6164">
              <w:rPr>
                <w:rFonts w:ascii="Times New Roman" w:hAnsi="Times New Roman"/>
                <w:color w:val="2C2929"/>
                <w:sz w:val="24"/>
                <w:szCs w:val="24"/>
              </w:rPr>
              <w:t>98</w:t>
            </w:r>
          </w:p>
        </w:tc>
      </w:tr>
      <w:tr w:rsidR="0035627B" w:rsidRPr="00DD6164" w14:paraId="1D27F20F" w14:textId="77777777" w:rsidTr="00EA29A1">
        <w:tc>
          <w:tcPr>
            <w:tcW w:w="8896" w:type="dxa"/>
          </w:tcPr>
          <w:p w14:paraId="47071CAC" w14:textId="77777777" w:rsidR="0035627B" w:rsidRPr="00DD6164" w:rsidRDefault="0035627B" w:rsidP="001A0539">
            <w:pPr>
              <w:autoSpaceDE w:val="0"/>
              <w:autoSpaceDN w:val="0"/>
              <w:adjustRightInd w:val="0"/>
              <w:spacing w:line="240" w:lineRule="auto"/>
              <w:jc w:val="both"/>
              <w:rPr>
                <w:rFonts w:ascii="Times New Roman" w:hAnsi="Times New Roman"/>
                <w:color w:val="2C2929"/>
                <w:sz w:val="24"/>
                <w:szCs w:val="24"/>
              </w:rPr>
            </w:pPr>
            <w:r w:rsidRPr="00DD6164">
              <w:rPr>
                <w:rFonts w:ascii="Times New Roman" w:hAnsi="Times New Roman"/>
                <w:color w:val="2C2929"/>
                <w:sz w:val="24"/>
                <w:szCs w:val="24"/>
              </w:rPr>
              <w:t>Pravo na doplatak za pripomoć u kući</w:t>
            </w:r>
          </w:p>
        </w:tc>
        <w:tc>
          <w:tcPr>
            <w:tcW w:w="591" w:type="dxa"/>
          </w:tcPr>
          <w:p w14:paraId="76E3D324" w14:textId="77777777" w:rsidR="0035627B" w:rsidRPr="00DD6164" w:rsidRDefault="0035627B" w:rsidP="00F828B7">
            <w:pPr>
              <w:autoSpaceDE w:val="0"/>
              <w:autoSpaceDN w:val="0"/>
              <w:adjustRightInd w:val="0"/>
              <w:jc w:val="both"/>
              <w:rPr>
                <w:rFonts w:ascii="Times New Roman" w:hAnsi="Times New Roman"/>
                <w:color w:val="2C2929"/>
                <w:sz w:val="24"/>
                <w:szCs w:val="24"/>
              </w:rPr>
            </w:pPr>
            <w:r w:rsidRPr="00DD6164">
              <w:rPr>
                <w:rFonts w:ascii="Times New Roman" w:hAnsi="Times New Roman"/>
                <w:color w:val="2C2929"/>
                <w:sz w:val="24"/>
                <w:szCs w:val="24"/>
              </w:rPr>
              <w:t>1</w:t>
            </w:r>
          </w:p>
        </w:tc>
      </w:tr>
      <w:tr w:rsidR="0035627B" w:rsidRPr="00DD6164" w14:paraId="1CD67BEE" w14:textId="77777777" w:rsidTr="00EA29A1">
        <w:tc>
          <w:tcPr>
            <w:tcW w:w="8896" w:type="dxa"/>
          </w:tcPr>
          <w:p w14:paraId="207DE52B" w14:textId="77777777" w:rsidR="0035627B" w:rsidRPr="00DD6164" w:rsidRDefault="0035627B" w:rsidP="001A0539">
            <w:pPr>
              <w:autoSpaceDE w:val="0"/>
              <w:autoSpaceDN w:val="0"/>
              <w:adjustRightInd w:val="0"/>
              <w:spacing w:line="240" w:lineRule="auto"/>
              <w:jc w:val="both"/>
              <w:rPr>
                <w:rFonts w:ascii="Times New Roman" w:hAnsi="Times New Roman"/>
                <w:color w:val="2C2929"/>
                <w:sz w:val="24"/>
                <w:szCs w:val="24"/>
              </w:rPr>
            </w:pPr>
            <w:r w:rsidRPr="00DD6164">
              <w:rPr>
                <w:rFonts w:ascii="Times New Roman" w:hAnsi="Times New Roman"/>
                <w:color w:val="2C2929"/>
                <w:sz w:val="24"/>
                <w:szCs w:val="24"/>
              </w:rPr>
              <w:t xml:space="preserve">Priznavanje prava na jednokratnu novčanu pomoć zbog nemogućnosti podmirenja osnovnih životnih potreba </w:t>
            </w:r>
            <w:r w:rsidRPr="007038EA">
              <w:rPr>
                <w:rFonts w:ascii="Times New Roman" w:hAnsi="Times New Roman"/>
                <w:color w:val="2C2929"/>
                <w:sz w:val="24"/>
                <w:szCs w:val="24"/>
              </w:rPr>
              <w:t>,Pravilnik o načinu ostvarivanja prava na jednokratnu novčanu pomoć za hrvatske branitelje iz Domovinskog rata i članove njihovih obitelji („</w:t>
            </w:r>
            <w:hyperlink r:id="rId17" w:history="1">
              <w:r w:rsidRPr="007038EA">
                <w:rPr>
                  <w:rFonts w:ascii="Times New Roman" w:hAnsi="Times New Roman"/>
                  <w:color w:val="2C2929"/>
                  <w:sz w:val="24"/>
                  <w:szCs w:val="24"/>
                </w:rPr>
                <w:t>Narodne novine“</w:t>
              </w:r>
              <w:r w:rsidR="002D6635">
                <w:rPr>
                  <w:rFonts w:ascii="Times New Roman" w:hAnsi="Times New Roman"/>
                  <w:color w:val="2C2929"/>
                  <w:sz w:val="24"/>
                  <w:szCs w:val="24"/>
                </w:rPr>
                <w:t xml:space="preserve"> </w:t>
              </w:r>
              <w:r w:rsidR="007038EA" w:rsidRPr="007038EA">
                <w:rPr>
                  <w:rFonts w:ascii="Times New Roman" w:hAnsi="Times New Roman"/>
                  <w:color w:val="2C2929"/>
                  <w:sz w:val="24"/>
                  <w:szCs w:val="24"/>
                </w:rPr>
                <w:t>br.</w:t>
              </w:r>
              <w:r w:rsidRPr="007038EA">
                <w:rPr>
                  <w:rFonts w:ascii="Times New Roman" w:hAnsi="Times New Roman"/>
                  <w:color w:val="2C2929"/>
                  <w:sz w:val="24"/>
                  <w:szCs w:val="24"/>
                </w:rPr>
                <w:t xml:space="preserve"> 12/18</w:t>
              </w:r>
            </w:hyperlink>
            <w:r w:rsidRPr="007038EA">
              <w:rPr>
                <w:rFonts w:ascii="Times New Roman" w:hAnsi="Times New Roman"/>
                <w:color w:val="2C2929"/>
                <w:sz w:val="24"/>
                <w:szCs w:val="24"/>
              </w:rPr>
              <w:t>)</w:t>
            </w:r>
          </w:p>
        </w:tc>
        <w:tc>
          <w:tcPr>
            <w:tcW w:w="591" w:type="dxa"/>
          </w:tcPr>
          <w:p w14:paraId="18CD738C" w14:textId="77777777" w:rsidR="0035627B" w:rsidRPr="00DD6164" w:rsidRDefault="0035627B" w:rsidP="00F828B7">
            <w:pPr>
              <w:autoSpaceDE w:val="0"/>
              <w:autoSpaceDN w:val="0"/>
              <w:adjustRightInd w:val="0"/>
              <w:jc w:val="both"/>
              <w:rPr>
                <w:rFonts w:ascii="Times New Roman" w:hAnsi="Times New Roman"/>
                <w:color w:val="2C2929"/>
                <w:sz w:val="24"/>
                <w:szCs w:val="24"/>
              </w:rPr>
            </w:pPr>
            <w:r w:rsidRPr="00DD6164">
              <w:rPr>
                <w:rFonts w:ascii="Times New Roman" w:hAnsi="Times New Roman"/>
                <w:color w:val="2C2929"/>
                <w:sz w:val="24"/>
                <w:szCs w:val="24"/>
              </w:rPr>
              <w:t>122</w:t>
            </w:r>
          </w:p>
        </w:tc>
      </w:tr>
      <w:tr w:rsidR="0035627B" w:rsidRPr="00DD6164" w14:paraId="21AC9C54" w14:textId="77777777" w:rsidTr="00EA29A1">
        <w:tc>
          <w:tcPr>
            <w:tcW w:w="8896" w:type="dxa"/>
          </w:tcPr>
          <w:p w14:paraId="6B5D2A88" w14:textId="77777777" w:rsidR="0035627B" w:rsidRPr="00DD6164" w:rsidRDefault="0035627B" w:rsidP="001A0539">
            <w:pPr>
              <w:autoSpaceDE w:val="0"/>
              <w:autoSpaceDN w:val="0"/>
              <w:adjustRightInd w:val="0"/>
              <w:spacing w:line="240" w:lineRule="auto"/>
              <w:jc w:val="both"/>
              <w:rPr>
                <w:rFonts w:ascii="Times New Roman" w:hAnsi="Times New Roman"/>
                <w:color w:val="2C2929"/>
                <w:sz w:val="24"/>
                <w:szCs w:val="24"/>
              </w:rPr>
            </w:pPr>
            <w:r w:rsidRPr="00DD6164">
              <w:rPr>
                <w:rFonts w:ascii="Times New Roman" w:hAnsi="Times New Roman"/>
                <w:color w:val="2C2929"/>
                <w:sz w:val="24"/>
                <w:szCs w:val="24"/>
              </w:rPr>
              <w:t xml:space="preserve">Priznavanje prava na besplatne udžbenike za potrebe redovnog ili izvanrednog školovanja na visokim učilištima hrvatskih branitelja i članova njihovih obitelji, </w:t>
            </w:r>
            <w:r w:rsidRPr="007038EA">
              <w:rPr>
                <w:rFonts w:ascii="Times New Roman" w:hAnsi="Times New Roman"/>
                <w:color w:val="2C2929"/>
                <w:sz w:val="24"/>
                <w:szCs w:val="24"/>
              </w:rPr>
              <w:t xml:space="preserve">Pravilnik o načinu ostvarivanja prava na besplatne udžbenike za hrvatske branitelje iz Domovinskog rata i članove njihovih obitelji („Narodne </w:t>
            </w:r>
            <w:hyperlink r:id="rId18" w:history="1">
              <w:r w:rsidRPr="007038EA">
                <w:rPr>
                  <w:rFonts w:ascii="Times New Roman" w:hAnsi="Times New Roman"/>
                  <w:color w:val="2C2929"/>
                  <w:sz w:val="24"/>
                  <w:szCs w:val="24"/>
                </w:rPr>
                <w:t xml:space="preserve">novine“ </w:t>
              </w:r>
              <w:r w:rsidR="007038EA" w:rsidRPr="007038EA">
                <w:rPr>
                  <w:rFonts w:ascii="Times New Roman" w:hAnsi="Times New Roman"/>
                  <w:color w:val="2C2929"/>
                  <w:sz w:val="24"/>
                  <w:szCs w:val="24"/>
                </w:rPr>
                <w:t>br.</w:t>
              </w:r>
              <w:r w:rsidRPr="007038EA">
                <w:rPr>
                  <w:rFonts w:ascii="Times New Roman" w:hAnsi="Times New Roman"/>
                  <w:color w:val="2C2929"/>
                  <w:sz w:val="24"/>
                  <w:szCs w:val="24"/>
                </w:rPr>
                <w:t>80/18</w:t>
              </w:r>
            </w:hyperlink>
            <w:r w:rsidRPr="00DD6164">
              <w:rPr>
                <w:rFonts w:ascii="Times New Roman" w:hAnsi="Times New Roman"/>
                <w:color w:val="2C2929"/>
                <w:sz w:val="24"/>
                <w:szCs w:val="24"/>
              </w:rPr>
              <w:t xml:space="preserve">) </w:t>
            </w:r>
          </w:p>
          <w:p w14:paraId="703591C6" w14:textId="77777777" w:rsidR="0035627B" w:rsidRPr="00DD6164" w:rsidRDefault="0035627B" w:rsidP="001A0539">
            <w:pPr>
              <w:autoSpaceDE w:val="0"/>
              <w:autoSpaceDN w:val="0"/>
              <w:adjustRightInd w:val="0"/>
              <w:spacing w:line="240" w:lineRule="auto"/>
              <w:jc w:val="both"/>
              <w:rPr>
                <w:rFonts w:ascii="Times New Roman" w:hAnsi="Times New Roman"/>
                <w:color w:val="2C2929"/>
                <w:sz w:val="24"/>
                <w:szCs w:val="24"/>
              </w:rPr>
            </w:pPr>
          </w:p>
        </w:tc>
        <w:tc>
          <w:tcPr>
            <w:tcW w:w="591" w:type="dxa"/>
          </w:tcPr>
          <w:p w14:paraId="52264833" w14:textId="77777777" w:rsidR="0035627B" w:rsidRPr="00DD6164" w:rsidRDefault="0035627B" w:rsidP="00F828B7">
            <w:pPr>
              <w:autoSpaceDE w:val="0"/>
              <w:autoSpaceDN w:val="0"/>
              <w:adjustRightInd w:val="0"/>
              <w:jc w:val="both"/>
              <w:rPr>
                <w:rFonts w:ascii="Times New Roman" w:hAnsi="Times New Roman"/>
                <w:color w:val="2C2929"/>
                <w:sz w:val="24"/>
                <w:szCs w:val="24"/>
              </w:rPr>
            </w:pPr>
            <w:r w:rsidRPr="00DD6164">
              <w:rPr>
                <w:rFonts w:ascii="Times New Roman" w:hAnsi="Times New Roman"/>
                <w:color w:val="2C2929"/>
                <w:sz w:val="24"/>
                <w:szCs w:val="24"/>
              </w:rPr>
              <w:t>179</w:t>
            </w:r>
          </w:p>
        </w:tc>
      </w:tr>
    </w:tbl>
    <w:p w14:paraId="75F60726" w14:textId="77777777" w:rsidR="0035627B" w:rsidRPr="00DD6164" w:rsidRDefault="0035627B" w:rsidP="00F828B7">
      <w:pPr>
        <w:ind w:firstLine="708"/>
        <w:jc w:val="both"/>
        <w:rPr>
          <w:rFonts w:ascii="Times New Roman" w:hAnsi="Times New Roman"/>
          <w:color w:val="2C2929"/>
          <w:sz w:val="24"/>
          <w:szCs w:val="24"/>
        </w:rPr>
      </w:pPr>
    </w:p>
    <w:p w14:paraId="7A7D2554" w14:textId="77777777" w:rsidR="0035627B" w:rsidRPr="007038EA" w:rsidRDefault="0035627B" w:rsidP="007038EA">
      <w:pPr>
        <w:spacing w:after="0" w:line="240" w:lineRule="auto"/>
        <w:ind w:firstLine="708"/>
        <w:jc w:val="both"/>
        <w:rPr>
          <w:rFonts w:ascii="Times New Roman" w:hAnsi="Times New Roman"/>
          <w:color w:val="2C2929"/>
          <w:sz w:val="24"/>
          <w:szCs w:val="24"/>
        </w:rPr>
      </w:pPr>
      <w:r w:rsidRPr="007038EA">
        <w:rPr>
          <w:rFonts w:ascii="Times New Roman" w:hAnsi="Times New Roman"/>
          <w:color w:val="2C2929"/>
          <w:sz w:val="24"/>
          <w:szCs w:val="24"/>
        </w:rPr>
        <w:t>U izvještajnom razdoblju Odsjek za hrvatske branitelje imao je jedan upravni predmet koji se odnosi na status i prava mirnodopskih vojnih invalida temeljem Zakona o zaštiti vojnih i civilnih invalida rata ( „</w:t>
      </w:r>
      <w:hyperlink r:id="rId19" w:history="1">
        <w:r w:rsidRPr="007038EA">
          <w:rPr>
            <w:rFonts w:ascii="Times New Roman" w:hAnsi="Times New Roman"/>
            <w:color w:val="2C2929"/>
            <w:sz w:val="24"/>
            <w:szCs w:val="24"/>
          </w:rPr>
          <w:t>Narodne novine“</w:t>
        </w:r>
        <w:r w:rsidR="00276FD6">
          <w:rPr>
            <w:rFonts w:ascii="Times New Roman" w:hAnsi="Times New Roman"/>
            <w:color w:val="2C2929"/>
            <w:sz w:val="24"/>
            <w:szCs w:val="24"/>
          </w:rPr>
          <w:t xml:space="preserve"> br.</w:t>
        </w:r>
        <w:r w:rsidRPr="007038EA">
          <w:rPr>
            <w:rFonts w:ascii="Times New Roman" w:hAnsi="Times New Roman"/>
            <w:color w:val="2C2929"/>
            <w:sz w:val="24"/>
            <w:szCs w:val="24"/>
          </w:rPr>
          <w:t xml:space="preserve"> 33/92</w:t>
        </w:r>
      </w:hyperlink>
      <w:r w:rsidRPr="007038EA">
        <w:rPr>
          <w:rFonts w:ascii="Times New Roman" w:hAnsi="Times New Roman"/>
          <w:color w:val="2C2929"/>
          <w:sz w:val="24"/>
          <w:szCs w:val="24"/>
        </w:rPr>
        <w:t xml:space="preserve">, “ </w:t>
      </w:r>
      <w:hyperlink r:id="rId20" w:history="1">
        <w:r w:rsidRPr="007038EA">
          <w:rPr>
            <w:rFonts w:ascii="Times New Roman" w:hAnsi="Times New Roman"/>
            <w:color w:val="2C2929"/>
            <w:sz w:val="24"/>
            <w:szCs w:val="24"/>
          </w:rPr>
          <w:t xml:space="preserve">Narodne novine“ </w:t>
        </w:r>
        <w:r w:rsidR="00276FD6">
          <w:rPr>
            <w:rFonts w:ascii="Times New Roman" w:hAnsi="Times New Roman"/>
            <w:color w:val="2C2929"/>
            <w:sz w:val="24"/>
            <w:szCs w:val="24"/>
          </w:rPr>
          <w:t>br.</w:t>
        </w:r>
        <w:r w:rsidRPr="007038EA">
          <w:rPr>
            <w:rFonts w:ascii="Times New Roman" w:hAnsi="Times New Roman"/>
            <w:color w:val="2C2929"/>
            <w:sz w:val="24"/>
            <w:szCs w:val="24"/>
          </w:rPr>
          <w:t>77/92</w:t>
        </w:r>
      </w:hyperlink>
      <w:r w:rsidRPr="007038EA">
        <w:rPr>
          <w:rFonts w:ascii="Times New Roman" w:hAnsi="Times New Roman"/>
          <w:color w:val="2C2929"/>
          <w:sz w:val="24"/>
          <w:szCs w:val="24"/>
        </w:rPr>
        <w:t>, „</w:t>
      </w:r>
      <w:hyperlink r:id="rId21" w:history="1">
        <w:r w:rsidRPr="007038EA">
          <w:rPr>
            <w:rFonts w:ascii="Times New Roman" w:hAnsi="Times New Roman"/>
            <w:color w:val="2C2929"/>
            <w:sz w:val="24"/>
            <w:szCs w:val="24"/>
          </w:rPr>
          <w:t xml:space="preserve">Narodne novine“ </w:t>
        </w:r>
        <w:r w:rsidR="00276FD6">
          <w:rPr>
            <w:rFonts w:ascii="Times New Roman" w:hAnsi="Times New Roman"/>
            <w:color w:val="2C2929"/>
            <w:sz w:val="24"/>
            <w:szCs w:val="24"/>
          </w:rPr>
          <w:t>br.</w:t>
        </w:r>
        <w:r w:rsidRPr="007038EA">
          <w:rPr>
            <w:rFonts w:ascii="Times New Roman" w:hAnsi="Times New Roman"/>
            <w:color w:val="2C2929"/>
            <w:sz w:val="24"/>
            <w:szCs w:val="24"/>
          </w:rPr>
          <w:t>58/93</w:t>
        </w:r>
      </w:hyperlink>
      <w:r w:rsidRPr="007038EA">
        <w:rPr>
          <w:rFonts w:ascii="Times New Roman" w:hAnsi="Times New Roman"/>
          <w:color w:val="2C2929"/>
          <w:sz w:val="24"/>
          <w:szCs w:val="24"/>
        </w:rPr>
        <w:t>, „</w:t>
      </w:r>
      <w:hyperlink r:id="rId22" w:history="1">
        <w:r w:rsidRPr="007038EA">
          <w:rPr>
            <w:rFonts w:ascii="Times New Roman" w:hAnsi="Times New Roman"/>
            <w:color w:val="2C2929"/>
            <w:sz w:val="24"/>
            <w:szCs w:val="24"/>
          </w:rPr>
          <w:t xml:space="preserve">Narodne novine“ </w:t>
        </w:r>
        <w:r w:rsidR="00276FD6">
          <w:rPr>
            <w:rFonts w:ascii="Times New Roman" w:hAnsi="Times New Roman"/>
            <w:color w:val="2C2929"/>
            <w:sz w:val="24"/>
            <w:szCs w:val="24"/>
          </w:rPr>
          <w:t>br.</w:t>
        </w:r>
        <w:r w:rsidRPr="007038EA">
          <w:rPr>
            <w:rFonts w:ascii="Times New Roman" w:hAnsi="Times New Roman"/>
            <w:color w:val="2C2929"/>
            <w:sz w:val="24"/>
            <w:szCs w:val="24"/>
          </w:rPr>
          <w:t>2/94</w:t>
        </w:r>
      </w:hyperlink>
      <w:r w:rsidRPr="007038EA">
        <w:rPr>
          <w:rFonts w:ascii="Times New Roman" w:hAnsi="Times New Roman"/>
          <w:color w:val="2C2929"/>
          <w:sz w:val="24"/>
          <w:szCs w:val="24"/>
        </w:rPr>
        <w:t>, „</w:t>
      </w:r>
      <w:hyperlink r:id="rId23" w:history="1">
        <w:r w:rsidRPr="007038EA">
          <w:rPr>
            <w:rFonts w:ascii="Times New Roman" w:hAnsi="Times New Roman"/>
            <w:color w:val="2C2929"/>
            <w:sz w:val="24"/>
            <w:szCs w:val="24"/>
          </w:rPr>
          <w:t xml:space="preserve">Narodne novine „ </w:t>
        </w:r>
        <w:r w:rsidR="00276FD6">
          <w:rPr>
            <w:rFonts w:ascii="Times New Roman" w:hAnsi="Times New Roman"/>
            <w:color w:val="2C2929"/>
            <w:sz w:val="24"/>
            <w:szCs w:val="24"/>
          </w:rPr>
          <w:t>br.</w:t>
        </w:r>
        <w:r w:rsidRPr="007038EA">
          <w:rPr>
            <w:rFonts w:ascii="Times New Roman" w:hAnsi="Times New Roman"/>
            <w:color w:val="2C2929"/>
            <w:sz w:val="24"/>
            <w:szCs w:val="24"/>
          </w:rPr>
          <w:t>76/94</w:t>
        </w:r>
      </w:hyperlink>
      <w:r w:rsidRPr="007038EA">
        <w:rPr>
          <w:rFonts w:ascii="Times New Roman" w:hAnsi="Times New Roman"/>
          <w:color w:val="2C2929"/>
          <w:sz w:val="24"/>
          <w:szCs w:val="24"/>
        </w:rPr>
        <w:t>, „</w:t>
      </w:r>
      <w:hyperlink r:id="rId24" w:history="1">
        <w:r w:rsidRPr="007038EA">
          <w:rPr>
            <w:rFonts w:ascii="Times New Roman" w:hAnsi="Times New Roman"/>
            <w:color w:val="2C2929"/>
            <w:sz w:val="24"/>
            <w:szCs w:val="24"/>
          </w:rPr>
          <w:t xml:space="preserve">Narodne novine“ </w:t>
        </w:r>
        <w:r w:rsidR="00276FD6">
          <w:rPr>
            <w:rFonts w:ascii="Times New Roman" w:hAnsi="Times New Roman"/>
            <w:color w:val="2C2929"/>
            <w:sz w:val="24"/>
            <w:szCs w:val="24"/>
          </w:rPr>
          <w:t>br.</w:t>
        </w:r>
        <w:r w:rsidRPr="007038EA">
          <w:rPr>
            <w:rFonts w:ascii="Times New Roman" w:hAnsi="Times New Roman"/>
            <w:color w:val="2C2929"/>
            <w:sz w:val="24"/>
            <w:szCs w:val="24"/>
          </w:rPr>
          <w:t>108/95</w:t>
        </w:r>
      </w:hyperlink>
      <w:r w:rsidRPr="007038EA">
        <w:rPr>
          <w:rFonts w:ascii="Times New Roman" w:hAnsi="Times New Roman"/>
          <w:color w:val="2C2929"/>
          <w:sz w:val="24"/>
          <w:szCs w:val="24"/>
        </w:rPr>
        <w:t xml:space="preserve">,“ </w:t>
      </w:r>
      <w:hyperlink r:id="rId25" w:history="1">
        <w:r w:rsidRPr="007038EA">
          <w:rPr>
            <w:rFonts w:ascii="Times New Roman" w:hAnsi="Times New Roman"/>
            <w:color w:val="2C2929"/>
            <w:sz w:val="24"/>
            <w:szCs w:val="24"/>
          </w:rPr>
          <w:t xml:space="preserve">Narodne novine“ </w:t>
        </w:r>
        <w:r w:rsidR="00276FD6">
          <w:rPr>
            <w:rFonts w:ascii="Times New Roman" w:hAnsi="Times New Roman"/>
            <w:color w:val="2C2929"/>
            <w:sz w:val="24"/>
            <w:szCs w:val="24"/>
          </w:rPr>
          <w:t>br.</w:t>
        </w:r>
        <w:r w:rsidRPr="007038EA">
          <w:rPr>
            <w:rFonts w:ascii="Times New Roman" w:hAnsi="Times New Roman"/>
            <w:color w:val="2C2929"/>
            <w:sz w:val="24"/>
            <w:szCs w:val="24"/>
          </w:rPr>
          <w:t>108/96</w:t>
        </w:r>
      </w:hyperlink>
      <w:r w:rsidRPr="007038EA">
        <w:rPr>
          <w:rFonts w:ascii="Times New Roman" w:hAnsi="Times New Roman"/>
          <w:color w:val="2C2929"/>
          <w:sz w:val="24"/>
          <w:szCs w:val="24"/>
        </w:rPr>
        <w:t>, „Narodne novine“</w:t>
      </w:r>
      <w:r w:rsidR="00276FD6">
        <w:rPr>
          <w:rFonts w:ascii="Times New Roman" w:hAnsi="Times New Roman"/>
          <w:color w:val="2C2929"/>
          <w:sz w:val="24"/>
          <w:szCs w:val="24"/>
        </w:rPr>
        <w:t xml:space="preserve"> br.</w:t>
      </w:r>
      <w:hyperlink r:id="rId26" w:history="1">
        <w:r w:rsidRPr="007038EA">
          <w:rPr>
            <w:rFonts w:ascii="Times New Roman" w:hAnsi="Times New Roman"/>
            <w:color w:val="2C2929"/>
            <w:sz w:val="24"/>
            <w:szCs w:val="24"/>
          </w:rPr>
          <w:t xml:space="preserve"> 82/01</w:t>
        </w:r>
      </w:hyperlink>
      <w:r w:rsidRPr="007038EA">
        <w:rPr>
          <w:rFonts w:ascii="Times New Roman" w:hAnsi="Times New Roman"/>
          <w:color w:val="2C2929"/>
          <w:sz w:val="24"/>
          <w:szCs w:val="24"/>
        </w:rPr>
        <w:t>, „</w:t>
      </w:r>
      <w:hyperlink r:id="rId27" w:history="1">
        <w:r w:rsidRPr="007038EA">
          <w:rPr>
            <w:rFonts w:ascii="Times New Roman" w:hAnsi="Times New Roman"/>
            <w:color w:val="2C2929"/>
            <w:sz w:val="24"/>
            <w:szCs w:val="24"/>
          </w:rPr>
          <w:t xml:space="preserve">Narodne novine“ </w:t>
        </w:r>
        <w:r w:rsidR="00276FD6">
          <w:rPr>
            <w:rFonts w:ascii="Times New Roman" w:hAnsi="Times New Roman"/>
            <w:color w:val="2C2929"/>
            <w:sz w:val="24"/>
            <w:szCs w:val="24"/>
          </w:rPr>
          <w:t>br.</w:t>
        </w:r>
        <w:r w:rsidRPr="007038EA">
          <w:rPr>
            <w:rFonts w:ascii="Times New Roman" w:hAnsi="Times New Roman"/>
            <w:color w:val="2C2929"/>
            <w:sz w:val="24"/>
            <w:szCs w:val="24"/>
          </w:rPr>
          <w:t>103/03</w:t>
        </w:r>
      </w:hyperlink>
      <w:r w:rsidRPr="007038EA">
        <w:rPr>
          <w:rFonts w:ascii="Times New Roman" w:hAnsi="Times New Roman"/>
          <w:color w:val="2C2929"/>
          <w:sz w:val="24"/>
          <w:szCs w:val="24"/>
        </w:rPr>
        <w:t>, „</w:t>
      </w:r>
      <w:hyperlink r:id="rId28" w:history="1">
        <w:r w:rsidRPr="007038EA">
          <w:rPr>
            <w:rFonts w:ascii="Times New Roman" w:hAnsi="Times New Roman"/>
            <w:color w:val="2C2929"/>
            <w:sz w:val="24"/>
            <w:szCs w:val="24"/>
          </w:rPr>
          <w:t xml:space="preserve">Narodne novine“ </w:t>
        </w:r>
        <w:r w:rsidR="00276FD6">
          <w:rPr>
            <w:rFonts w:ascii="Times New Roman" w:hAnsi="Times New Roman"/>
            <w:color w:val="2C2929"/>
            <w:sz w:val="24"/>
            <w:szCs w:val="24"/>
          </w:rPr>
          <w:t>br.</w:t>
        </w:r>
        <w:r w:rsidRPr="007038EA">
          <w:rPr>
            <w:rFonts w:ascii="Times New Roman" w:hAnsi="Times New Roman"/>
            <w:color w:val="2C2929"/>
            <w:sz w:val="24"/>
            <w:szCs w:val="24"/>
          </w:rPr>
          <w:t>148/13</w:t>
        </w:r>
      </w:hyperlink>
      <w:r w:rsidRPr="007038EA">
        <w:rPr>
          <w:rFonts w:ascii="Times New Roman" w:hAnsi="Times New Roman"/>
          <w:color w:val="2C2929"/>
          <w:sz w:val="24"/>
          <w:szCs w:val="24"/>
        </w:rPr>
        <w:t>, 98/19).</w:t>
      </w:r>
    </w:p>
    <w:p w14:paraId="2E0DF057" w14:textId="77777777" w:rsidR="0035627B" w:rsidRPr="00DD6164" w:rsidRDefault="0035627B" w:rsidP="007038EA">
      <w:pPr>
        <w:autoSpaceDE w:val="0"/>
        <w:autoSpaceDN w:val="0"/>
        <w:adjustRightInd w:val="0"/>
        <w:spacing w:after="0" w:line="240" w:lineRule="auto"/>
        <w:jc w:val="both"/>
        <w:rPr>
          <w:rFonts w:ascii="Times New Roman" w:hAnsi="Times New Roman"/>
          <w:color w:val="2C2929"/>
          <w:sz w:val="24"/>
          <w:szCs w:val="24"/>
        </w:rPr>
      </w:pPr>
      <w:r w:rsidRPr="00DD6164">
        <w:rPr>
          <w:rFonts w:ascii="Times New Roman" w:hAnsi="Times New Roman"/>
          <w:color w:val="2C2929"/>
          <w:sz w:val="24"/>
          <w:szCs w:val="24"/>
        </w:rPr>
        <w:tab/>
        <w:t>Sukladno članku 159. Zakona o općem upravnom postupku izdano je 718 potvrda:</w:t>
      </w:r>
    </w:p>
    <w:p w14:paraId="67CA17F0" w14:textId="77777777" w:rsidR="0035627B" w:rsidRPr="00DD6164" w:rsidRDefault="0035627B" w:rsidP="00276FD6">
      <w:pPr>
        <w:pStyle w:val="Odlomakpopisa"/>
        <w:numPr>
          <w:ilvl w:val="0"/>
          <w:numId w:val="2"/>
        </w:numPr>
        <w:contextualSpacing/>
        <w:jc w:val="both"/>
        <w:rPr>
          <w:color w:val="2C2929"/>
        </w:rPr>
      </w:pPr>
      <w:r w:rsidRPr="00DD6164">
        <w:rPr>
          <w:color w:val="2C2929"/>
        </w:rPr>
        <w:t xml:space="preserve">potvrde o vođenju na skrbi, o visini prihoda, potvrde za stambeno zbrinjavanje, potvrde o statusu HRVI iz Domovinskog rata, o statusu obitelji smrtno stradalog hrvatskog branitelja iz Domovinskog rata, potvrde iz evidencije hrvatskih branitelja iz Domovinskog rata. </w:t>
      </w:r>
    </w:p>
    <w:p w14:paraId="4F054653" w14:textId="77777777" w:rsidR="0035627B" w:rsidRPr="00DD6164" w:rsidRDefault="0035627B" w:rsidP="007038EA">
      <w:pPr>
        <w:autoSpaceDE w:val="0"/>
        <w:autoSpaceDN w:val="0"/>
        <w:adjustRightInd w:val="0"/>
        <w:spacing w:after="0" w:line="240" w:lineRule="auto"/>
        <w:ind w:firstLine="708"/>
        <w:jc w:val="both"/>
        <w:rPr>
          <w:rFonts w:ascii="Times New Roman" w:hAnsi="Times New Roman"/>
          <w:color w:val="2C2929"/>
          <w:sz w:val="24"/>
          <w:szCs w:val="24"/>
        </w:rPr>
      </w:pPr>
      <w:r w:rsidRPr="00DD6164">
        <w:rPr>
          <w:rFonts w:ascii="Times New Roman" w:hAnsi="Times New Roman"/>
          <w:color w:val="2C2929"/>
          <w:sz w:val="24"/>
          <w:szCs w:val="24"/>
        </w:rPr>
        <w:t>Izdano je 11 objava za povlašteni prijevoz sukladno Zakonu o povlasticama u unutarnjem putničkom prometu („Narodne novine“</w:t>
      </w:r>
      <w:r w:rsidR="003F41F8">
        <w:rPr>
          <w:rFonts w:ascii="Times New Roman" w:hAnsi="Times New Roman"/>
          <w:color w:val="2C2929"/>
          <w:sz w:val="24"/>
          <w:szCs w:val="24"/>
        </w:rPr>
        <w:t xml:space="preserve"> br.</w:t>
      </w:r>
      <w:r w:rsidRPr="00DD6164">
        <w:rPr>
          <w:rFonts w:ascii="Times New Roman" w:hAnsi="Times New Roman"/>
          <w:color w:val="2C2929"/>
          <w:sz w:val="24"/>
          <w:szCs w:val="24"/>
        </w:rPr>
        <w:t xml:space="preserve"> 97/00, 101/00 i 98/19). </w:t>
      </w:r>
      <w:r w:rsidRPr="00DD6164">
        <w:rPr>
          <w:rFonts w:ascii="Times New Roman" w:hAnsi="Times New Roman"/>
          <w:color w:val="2C2929"/>
          <w:sz w:val="24"/>
          <w:szCs w:val="24"/>
        </w:rPr>
        <w:tab/>
      </w:r>
    </w:p>
    <w:p w14:paraId="1867CCD3" w14:textId="77777777" w:rsidR="0035627B" w:rsidRPr="00DD6164" w:rsidRDefault="0035627B" w:rsidP="007038EA">
      <w:pPr>
        <w:autoSpaceDE w:val="0"/>
        <w:autoSpaceDN w:val="0"/>
        <w:adjustRightInd w:val="0"/>
        <w:spacing w:after="0" w:line="240" w:lineRule="auto"/>
        <w:ind w:firstLine="708"/>
        <w:jc w:val="both"/>
        <w:rPr>
          <w:rFonts w:ascii="Times New Roman" w:hAnsi="Times New Roman"/>
          <w:color w:val="2C2929"/>
          <w:sz w:val="24"/>
          <w:szCs w:val="24"/>
        </w:rPr>
      </w:pPr>
      <w:r w:rsidRPr="00DD6164">
        <w:rPr>
          <w:rFonts w:ascii="Times New Roman" w:hAnsi="Times New Roman"/>
          <w:color w:val="2C2929"/>
          <w:sz w:val="24"/>
          <w:szCs w:val="24"/>
        </w:rPr>
        <w:t>Sukladno Pravilniku o ostvarivanju prava na troškove ukopa uz odavanje vojnih počasti te grobno mjesto i njegovo održavanje („</w:t>
      </w:r>
      <w:hyperlink r:id="rId29" w:history="1">
        <w:r w:rsidRPr="00DD6164">
          <w:rPr>
            <w:rFonts w:ascii="Times New Roman" w:hAnsi="Times New Roman"/>
            <w:i/>
            <w:color w:val="2C2929"/>
            <w:sz w:val="24"/>
            <w:szCs w:val="24"/>
          </w:rPr>
          <w:t>Narodne novine“</w:t>
        </w:r>
        <w:r w:rsidR="002D6635">
          <w:rPr>
            <w:rFonts w:ascii="Times New Roman" w:hAnsi="Times New Roman"/>
            <w:i/>
            <w:color w:val="2C2929"/>
            <w:sz w:val="24"/>
            <w:szCs w:val="24"/>
          </w:rPr>
          <w:t xml:space="preserve"> </w:t>
        </w:r>
        <w:r w:rsidR="003F41F8">
          <w:rPr>
            <w:rFonts w:ascii="Times New Roman" w:hAnsi="Times New Roman"/>
            <w:i/>
            <w:color w:val="2C2929"/>
            <w:sz w:val="24"/>
            <w:szCs w:val="24"/>
          </w:rPr>
          <w:t>br.</w:t>
        </w:r>
        <w:r w:rsidRPr="00DD6164">
          <w:rPr>
            <w:rFonts w:ascii="Times New Roman" w:hAnsi="Times New Roman"/>
            <w:i/>
            <w:color w:val="2C2929"/>
            <w:sz w:val="24"/>
            <w:szCs w:val="24"/>
          </w:rPr>
          <w:t xml:space="preserve"> 51/18 </w:t>
        </w:r>
        <w:r w:rsidRPr="00DD6164">
          <w:rPr>
            <w:rFonts w:ascii="Times New Roman" w:hAnsi="Times New Roman"/>
            <w:color w:val="2C2929"/>
            <w:sz w:val="24"/>
            <w:szCs w:val="24"/>
          </w:rPr>
          <w:t> </w:t>
        </w:r>
      </w:hyperlink>
      <w:r w:rsidRPr="00DD6164">
        <w:rPr>
          <w:rFonts w:ascii="Times New Roman" w:hAnsi="Times New Roman"/>
          <w:color w:val="2C2929"/>
          <w:sz w:val="24"/>
          <w:szCs w:val="24"/>
        </w:rPr>
        <w:t xml:space="preserve">) organizirano je 146 pogreba hrvatskih branitelja iz Domovinskog rata. </w:t>
      </w:r>
    </w:p>
    <w:p w14:paraId="612978FE" w14:textId="77777777" w:rsidR="0035627B" w:rsidRPr="007038EA" w:rsidRDefault="0035627B" w:rsidP="007038EA">
      <w:pPr>
        <w:spacing w:after="0" w:line="240" w:lineRule="auto"/>
        <w:jc w:val="both"/>
        <w:rPr>
          <w:rFonts w:ascii="Times New Roman" w:hAnsi="Times New Roman"/>
          <w:b/>
          <w:sz w:val="24"/>
          <w:szCs w:val="24"/>
        </w:rPr>
      </w:pPr>
      <w:r w:rsidRPr="00DD6164">
        <w:rPr>
          <w:rFonts w:ascii="Times New Roman" w:hAnsi="Times New Roman"/>
          <w:color w:val="2C2929"/>
          <w:sz w:val="24"/>
          <w:szCs w:val="24"/>
        </w:rPr>
        <w:tab/>
        <w:t>Odrađen</w:t>
      </w:r>
      <w:r w:rsidR="002D6635">
        <w:rPr>
          <w:rFonts w:ascii="Times New Roman" w:hAnsi="Times New Roman"/>
          <w:color w:val="2C2929"/>
          <w:sz w:val="24"/>
          <w:szCs w:val="24"/>
        </w:rPr>
        <w:t>o</w:t>
      </w:r>
      <w:r w:rsidRPr="00DD6164">
        <w:rPr>
          <w:rFonts w:ascii="Times New Roman" w:hAnsi="Times New Roman"/>
          <w:color w:val="2C2929"/>
          <w:sz w:val="24"/>
          <w:szCs w:val="24"/>
        </w:rPr>
        <w:t xml:space="preserve"> </w:t>
      </w:r>
      <w:r w:rsidR="002D6635">
        <w:rPr>
          <w:rFonts w:ascii="Times New Roman" w:hAnsi="Times New Roman"/>
          <w:color w:val="2C2929"/>
          <w:sz w:val="24"/>
          <w:szCs w:val="24"/>
        </w:rPr>
        <w:t>je</w:t>
      </w:r>
      <w:r w:rsidRPr="00DD6164">
        <w:rPr>
          <w:rFonts w:ascii="Times New Roman" w:hAnsi="Times New Roman"/>
          <w:color w:val="2C2929"/>
          <w:sz w:val="24"/>
          <w:szCs w:val="24"/>
        </w:rPr>
        <w:t xml:space="preserve"> 267 predmeta vezan</w:t>
      </w:r>
      <w:r w:rsidR="002D6635">
        <w:rPr>
          <w:rFonts w:ascii="Times New Roman" w:hAnsi="Times New Roman"/>
          <w:color w:val="2C2929"/>
          <w:sz w:val="24"/>
          <w:szCs w:val="24"/>
        </w:rPr>
        <w:t>ih</w:t>
      </w:r>
      <w:r w:rsidRPr="00DD6164">
        <w:rPr>
          <w:rFonts w:ascii="Times New Roman" w:hAnsi="Times New Roman"/>
          <w:color w:val="2C2929"/>
          <w:sz w:val="24"/>
          <w:szCs w:val="24"/>
        </w:rPr>
        <w:t xml:space="preserve"> za promjene tekućih računa korisnika, zahtjeva za dodjelu sredstava, povrata i naknada štete </w:t>
      </w:r>
      <w:r w:rsidRPr="007038EA">
        <w:rPr>
          <w:rFonts w:ascii="Times New Roman" w:hAnsi="Times New Roman"/>
          <w:color w:val="2C2929"/>
          <w:sz w:val="24"/>
          <w:szCs w:val="24"/>
        </w:rPr>
        <w:t xml:space="preserve">(Pravilnik o načinu isplate novčanih primanja i drugih troškova,“ </w:t>
      </w:r>
      <w:hyperlink r:id="rId30" w:history="1">
        <w:r w:rsidRPr="007038EA">
          <w:rPr>
            <w:rFonts w:ascii="Times New Roman" w:hAnsi="Times New Roman"/>
            <w:color w:val="2C2929"/>
            <w:sz w:val="24"/>
            <w:szCs w:val="24"/>
          </w:rPr>
          <w:t xml:space="preserve">Narodne novine“ </w:t>
        </w:r>
        <w:r w:rsidR="003F41F8">
          <w:rPr>
            <w:rFonts w:ascii="Times New Roman" w:hAnsi="Times New Roman"/>
            <w:color w:val="2C2929"/>
            <w:sz w:val="24"/>
            <w:szCs w:val="24"/>
          </w:rPr>
          <w:t>br.</w:t>
        </w:r>
        <w:r w:rsidRPr="007038EA">
          <w:rPr>
            <w:rFonts w:ascii="Times New Roman" w:hAnsi="Times New Roman"/>
            <w:color w:val="2C2929"/>
            <w:sz w:val="24"/>
            <w:szCs w:val="24"/>
          </w:rPr>
          <w:t>16/18</w:t>
        </w:r>
      </w:hyperlink>
      <w:r w:rsidRPr="007038EA">
        <w:rPr>
          <w:rFonts w:ascii="Times New Roman" w:hAnsi="Times New Roman"/>
          <w:color w:val="2C2929"/>
          <w:sz w:val="24"/>
          <w:szCs w:val="24"/>
        </w:rPr>
        <w:t>  i Pravilnik o vođenju evidencija, kontroli obračuna i isplata ostvarenih prava te uvjeta za ostvarivanje prava ,“</w:t>
      </w:r>
      <w:hyperlink r:id="rId31" w:history="1">
        <w:r w:rsidRPr="007038EA">
          <w:rPr>
            <w:rFonts w:ascii="Times New Roman" w:hAnsi="Times New Roman"/>
            <w:color w:val="2C2929"/>
            <w:sz w:val="24"/>
            <w:szCs w:val="24"/>
          </w:rPr>
          <w:t xml:space="preserve">Narodne novine“ </w:t>
        </w:r>
        <w:r w:rsidR="003F41F8">
          <w:rPr>
            <w:rFonts w:ascii="Times New Roman" w:hAnsi="Times New Roman"/>
            <w:color w:val="2C2929"/>
            <w:sz w:val="24"/>
            <w:szCs w:val="24"/>
          </w:rPr>
          <w:t>br.</w:t>
        </w:r>
        <w:r w:rsidRPr="007038EA">
          <w:rPr>
            <w:rFonts w:ascii="Times New Roman" w:hAnsi="Times New Roman"/>
            <w:color w:val="2C2929"/>
            <w:sz w:val="24"/>
            <w:szCs w:val="24"/>
          </w:rPr>
          <w:t>21/18</w:t>
        </w:r>
      </w:hyperlink>
      <w:r w:rsidRPr="007038EA">
        <w:rPr>
          <w:rFonts w:ascii="Times New Roman" w:hAnsi="Times New Roman"/>
          <w:color w:val="2C2929"/>
          <w:sz w:val="24"/>
          <w:szCs w:val="24"/>
        </w:rPr>
        <w:t>).</w:t>
      </w:r>
    </w:p>
    <w:p w14:paraId="0F1386E9" w14:textId="77777777" w:rsidR="00692427" w:rsidRPr="00DD6164" w:rsidRDefault="00692427" w:rsidP="00F828B7">
      <w:pPr>
        <w:jc w:val="both"/>
        <w:rPr>
          <w:rFonts w:ascii="Times New Roman" w:hAnsi="Times New Roman"/>
          <w:b/>
          <w:sz w:val="24"/>
          <w:szCs w:val="24"/>
        </w:rPr>
      </w:pPr>
    </w:p>
    <w:p w14:paraId="7B2B5BED" w14:textId="77777777" w:rsidR="0060427C" w:rsidRPr="00DD6164" w:rsidRDefault="0060427C" w:rsidP="007038EA">
      <w:pPr>
        <w:pStyle w:val="Bezproreda"/>
        <w:jc w:val="both"/>
        <w:rPr>
          <w:b/>
        </w:rPr>
      </w:pPr>
      <w:r w:rsidRPr="00DD6164">
        <w:rPr>
          <w:b/>
        </w:rPr>
        <w:t xml:space="preserve">OPĆA UPRAVA I IMOVINSKO-PRAVNI POSLOVI </w:t>
      </w:r>
    </w:p>
    <w:p w14:paraId="497297A5" w14:textId="77777777" w:rsidR="00603A67" w:rsidRPr="00DD6164" w:rsidRDefault="00603A67" w:rsidP="00F828B7">
      <w:pPr>
        <w:pStyle w:val="Bezproreda"/>
        <w:ind w:firstLine="708"/>
        <w:jc w:val="both"/>
        <w:rPr>
          <w:b/>
        </w:rPr>
      </w:pPr>
    </w:p>
    <w:p w14:paraId="4C307B38" w14:textId="77777777" w:rsidR="00A65741" w:rsidRPr="00DD6164" w:rsidRDefault="00A65741" w:rsidP="00F828B7">
      <w:pPr>
        <w:pStyle w:val="Bezproreda"/>
        <w:jc w:val="both"/>
        <w:rPr>
          <w:lang w:eastAsia="en-US"/>
        </w:rPr>
      </w:pPr>
      <w:r w:rsidRPr="00DD6164">
        <w:lastRenderedPageBreak/>
        <w:t xml:space="preserve">Upravni odjel za opću upravu i imovinsko – pravne poslove djeluju putem dva odsjeka: </w:t>
      </w:r>
    </w:p>
    <w:p w14:paraId="7AF3EADB" w14:textId="77777777" w:rsidR="00A65741" w:rsidRPr="00DD6164" w:rsidRDefault="00A65741" w:rsidP="007E43B4">
      <w:pPr>
        <w:pStyle w:val="Odlomakpopisa"/>
        <w:numPr>
          <w:ilvl w:val="0"/>
          <w:numId w:val="2"/>
        </w:numPr>
        <w:contextualSpacing/>
        <w:jc w:val="both"/>
      </w:pPr>
      <w:bookmarkStart w:id="8" w:name="_Hlk77664222"/>
      <w:r w:rsidRPr="00DD6164">
        <w:t xml:space="preserve"> Odsjek za opću upravu (s Pododsjekom u Novoj Gradiški) i </w:t>
      </w:r>
    </w:p>
    <w:p w14:paraId="7A85D9C0" w14:textId="77777777" w:rsidR="00A65741" w:rsidRPr="00DD6164" w:rsidRDefault="00A65741" w:rsidP="007E43B4">
      <w:pPr>
        <w:pStyle w:val="Odlomakpopisa"/>
        <w:numPr>
          <w:ilvl w:val="0"/>
          <w:numId w:val="2"/>
        </w:numPr>
        <w:contextualSpacing/>
        <w:jc w:val="both"/>
      </w:pPr>
      <w:r w:rsidRPr="00DD6164">
        <w:t xml:space="preserve"> Odsjek za imovinsko-pravne poslove i besplatnu pravnu pomoć</w:t>
      </w:r>
      <w:bookmarkEnd w:id="8"/>
    </w:p>
    <w:p w14:paraId="7BFFA73D" w14:textId="77777777" w:rsidR="00A65741" w:rsidRPr="00DD6164" w:rsidRDefault="00A65741" w:rsidP="007E43B4">
      <w:pPr>
        <w:pStyle w:val="Odlomakpopisa"/>
        <w:ind w:left="1068"/>
        <w:contextualSpacing/>
        <w:jc w:val="both"/>
      </w:pPr>
    </w:p>
    <w:p w14:paraId="19BFBF2E" w14:textId="77777777" w:rsidR="00A65741" w:rsidRPr="00DD6164" w:rsidRDefault="00A65741" w:rsidP="007038EA">
      <w:pPr>
        <w:pStyle w:val="Bezproreda"/>
        <w:jc w:val="both"/>
      </w:pPr>
      <w:r w:rsidRPr="007038EA">
        <w:rPr>
          <w:b/>
        </w:rPr>
        <w:t>Odsjek za opću upravu (s Pododsjekom u Novoj Gradiški</w:t>
      </w:r>
      <w:r w:rsidRPr="00DD6164">
        <w:t xml:space="preserve">) </w:t>
      </w:r>
    </w:p>
    <w:p w14:paraId="6C161077" w14:textId="77777777" w:rsidR="00A65741" w:rsidRPr="00DD6164" w:rsidRDefault="00A65741" w:rsidP="00F828B7">
      <w:pPr>
        <w:pStyle w:val="Bezproreda"/>
        <w:ind w:firstLine="708"/>
        <w:jc w:val="both"/>
      </w:pPr>
    </w:p>
    <w:p w14:paraId="25828D62" w14:textId="77777777" w:rsidR="00A65741" w:rsidRPr="00DD6164" w:rsidRDefault="00A65741" w:rsidP="007038EA">
      <w:pPr>
        <w:pStyle w:val="Bezproreda"/>
        <w:ind w:firstLine="708"/>
        <w:jc w:val="both"/>
      </w:pPr>
      <w:r w:rsidRPr="00DD6164">
        <w:t xml:space="preserve">Odsjek za opću upravu u Slavonskom Brodu ustrojen je radi obavljanje poslova iz upravnih  područja: građanskih stanja i matičarstva, udruga građana, stranih udruga i zaklada, prenamjene poljoprivrednog zemljišta i registra  birača. </w:t>
      </w:r>
    </w:p>
    <w:p w14:paraId="1C76AEA9" w14:textId="77777777" w:rsidR="00A65741" w:rsidRPr="00DD6164" w:rsidRDefault="00A65741" w:rsidP="00F828B7">
      <w:pPr>
        <w:pStyle w:val="Bezproreda"/>
        <w:jc w:val="both"/>
      </w:pPr>
      <w:r w:rsidRPr="00DD6164">
        <w:t>Unutar Odsjeka organizacijski djeluju matični uredi: MU Slavonski Brod, MU Oriovac, MU Sibinj, MU Garčin, MU Donji Andrijevci, MU Vrpolje, MU Velika Kopanica i MU Slavonski Šamac. U Novoj Gradiški iste poslove obavlja Pododsjek za opću upravu unutar kojega djeluju matični uredi : MU Nova Gradiška, MU Okučani, MU Staro Petrovo Selo .</w:t>
      </w:r>
    </w:p>
    <w:p w14:paraId="10175CDE" w14:textId="77777777" w:rsidR="00A65741" w:rsidRPr="00DD6164" w:rsidRDefault="00A65741" w:rsidP="00F828B7">
      <w:pPr>
        <w:pStyle w:val="Bezproreda"/>
        <w:jc w:val="both"/>
      </w:pPr>
      <w:r w:rsidRPr="00DD6164">
        <w:t>U Odsjeku za opću upravu u Slavonskom Brodu  poslove obavljaju:</w:t>
      </w:r>
    </w:p>
    <w:p w14:paraId="6B527176" w14:textId="77777777" w:rsidR="00A65741" w:rsidRPr="00DD6164" w:rsidRDefault="00A65741" w:rsidP="00F828B7">
      <w:pPr>
        <w:pStyle w:val="Bezproreda"/>
        <w:numPr>
          <w:ilvl w:val="0"/>
          <w:numId w:val="42"/>
        </w:numPr>
        <w:jc w:val="both"/>
      </w:pPr>
      <w:r w:rsidRPr="00DD6164">
        <w:t xml:space="preserve"> 3 samostalna izvršitelja, </w:t>
      </w:r>
    </w:p>
    <w:p w14:paraId="54D79A47" w14:textId="77777777" w:rsidR="00A65741" w:rsidRPr="00DD6164" w:rsidRDefault="00A65741" w:rsidP="00F828B7">
      <w:pPr>
        <w:pStyle w:val="Bezproreda"/>
        <w:numPr>
          <w:ilvl w:val="0"/>
          <w:numId w:val="42"/>
        </w:numPr>
        <w:jc w:val="both"/>
      </w:pPr>
      <w:r w:rsidRPr="00DD6164">
        <w:t xml:space="preserve">10 matičara i voditelj Odsjeka. </w:t>
      </w:r>
    </w:p>
    <w:p w14:paraId="6E466A89" w14:textId="77777777" w:rsidR="00A65741" w:rsidRPr="00DD6164" w:rsidRDefault="00A65741" w:rsidP="00F828B7">
      <w:pPr>
        <w:pStyle w:val="Bezproreda"/>
        <w:jc w:val="both"/>
      </w:pPr>
      <w:r w:rsidRPr="00DD6164">
        <w:t xml:space="preserve">U Pododsjeku za opću upravu u Novoj Gradiški poslove obavljaju: </w:t>
      </w:r>
    </w:p>
    <w:p w14:paraId="1E71F452" w14:textId="77777777" w:rsidR="00A65741" w:rsidRPr="00DD6164" w:rsidRDefault="00A65741" w:rsidP="00F828B7">
      <w:pPr>
        <w:pStyle w:val="Bezproreda"/>
        <w:numPr>
          <w:ilvl w:val="0"/>
          <w:numId w:val="42"/>
        </w:numPr>
        <w:jc w:val="both"/>
      </w:pPr>
      <w:r w:rsidRPr="00DD6164">
        <w:t xml:space="preserve"> 2 samostalna izvršitelja,</w:t>
      </w:r>
    </w:p>
    <w:p w14:paraId="14B6ACA8" w14:textId="77777777" w:rsidR="00A65741" w:rsidRPr="00DD6164" w:rsidRDefault="00A65741" w:rsidP="00F828B7">
      <w:pPr>
        <w:pStyle w:val="Bezproreda"/>
        <w:numPr>
          <w:ilvl w:val="0"/>
          <w:numId w:val="42"/>
        </w:numPr>
        <w:jc w:val="both"/>
      </w:pPr>
      <w:r w:rsidRPr="00DD6164">
        <w:t xml:space="preserve"> 6 matičara,</w:t>
      </w:r>
    </w:p>
    <w:p w14:paraId="3F0A6BB8" w14:textId="77777777" w:rsidR="00A65741" w:rsidRDefault="00A65741" w:rsidP="00F828B7">
      <w:pPr>
        <w:pStyle w:val="Bezproreda"/>
        <w:numPr>
          <w:ilvl w:val="0"/>
          <w:numId w:val="42"/>
        </w:numPr>
        <w:jc w:val="both"/>
      </w:pPr>
      <w:r w:rsidRPr="00DD6164">
        <w:t xml:space="preserve"> administrativni referent i voditeljica Pododsjeka. </w:t>
      </w:r>
    </w:p>
    <w:p w14:paraId="0DD33EA6" w14:textId="77777777" w:rsidR="00B964D8" w:rsidRPr="00B964D8" w:rsidRDefault="00B964D8" w:rsidP="00F828B7">
      <w:pPr>
        <w:pStyle w:val="Bezproreda"/>
        <w:ind w:left="708"/>
        <w:jc w:val="both"/>
      </w:pPr>
    </w:p>
    <w:p w14:paraId="7C1720BF" w14:textId="77777777" w:rsidR="00A65741" w:rsidRPr="00DD6164" w:rsidRDefault="00A65741" w:rsidP="007E43B4">
      <w:pPr>
        <w:spacing w:after="0" w:line="240" w:lineRule="auto"/>
        <w:ind w:firstLine="708"/>
        <w:jc w:val="both"/>
        <w:rPr>
          <w:rFonts w:ascii="Times New Roman" w:hAnsi="Times New Roman"/>
          <w:sz w:val="24"/>
          <w:szCs w:val="24"/>
        </w:rPr>
      </w:pPr>
      <w:r w:rsidRPr="00DD6164">
        <w:rPr>
          <w:rFonts w:ascii="Times New Roman" w:hAnsi="Times New Roman"/>
          <w:sz w:val="24"/>
          <w:szCs w:val="24"/>
        </w:rPr>
        <w:t>U vremenskom razdoblju od 1.7.2021. godine do 31. 12. 2021. godine Odsjek za opću upravu, zajedno s Pododsjekom za opću upravu u Novoj Gradiški, zaprimio je ukupno 612 upravnih predmeta u kojima se provodi upravni postupak i donosi rješenje:</w:t>
      </w:r>
    </w:p>
    <w:p w14:paraId="1E50334E" w14:textId="77777777" w:rsidR="00A65741" w:rsidRPr="00DD6164" w:rsidRDefault="00A65741" w:rsidP="007E43B4">
      <w:pPr>
        <w:pStyle w:val="Bezproreda"/>
        <w:numPr>
          <w:ilvl w:val="0"/>
          <w:numId w:val="42"/>
        </w:numPr>
        <w:jc w:val="both"/>
      </w:pPr>
      <w:r w:rsidRPr="00DD6164">
        <w:t xml:space="preserve">277 zahtjeva iz područja udruga građana, </w:t>
      </w:r>
    </w:p>
    <w:p w14:paraId="05CCEAD1" w14:textId="77777777" w:rsidR="00A65741" w:rsidRPr="00DD6164" w:rsidRDefault="00A65741" w:rsidP="007E43B4">
      <w:pPr>
        <w:pStyle w:val="Bezproreda"/>
        <w:numPr>
          <w:ilvl w:val="0"/>
          <w:numId w:val="42"/>
        </w:numPr>
        <w:jc w:val="both"/>
      </w:pPr>
      <w:r w:rsidRPr="00DD6164">
        <w:t xml:space="preserve">151 zahtjev iz područja prenamjene poljoprivrednog zemljišta, </w:t>
      </w:r>
    </w:p>
    <w:p w14:paraId="2158FF3D" w14:textId="77777777" w:rsidR="00A65741" w:rsidRPr="00DD6164" w:rsidRDefault="00A65741" w:rsidP="007E43B4">
      <w:pPr>
        <w:pStyle w:val="Bezproreda"/>
        <w:numPr>
          <w:ilvl w:val="0"/>
          <w:numId w:val="42"/>
        </w:numPr>
        <w:jc w:val="both"/>
      </w:pPr>
      <w:r w:rsidRPr="00DD6164">
        <w:t xml:space="preserve">184 zahtjeva iz područja osobnih stanja građana. </w:t>
      </w:r>
    </w:p>
    <w:p w14:paraId="6E447A2F" w14:textId="77777777" w:rsidR="00A65741" w:rsidRPr="00DD6164" w:rsidRDefault="00A65741" w:rsidP="007E43B4">
      <w:pPr>
        <w:spacing w:after="0" w:line="240" w:lineRule="auto"/>
        <w:ind w:firstLine="708"/>
        <w:jc w:val="both"/>
        <w:rPr>
          <w:rFonts w:ascii="Times New Roman" w:hAnsi="Times New Roman"/>
          <w:sz w:val="24"/>
          <w:szCs w:val="24"/>
        </w:rPr>
      </w:pPr>
      <w:r w:rsidRPr="00DD6164">
        <w:rPr>
          <w:rFonts w:ascii="Times New Roman" w:hAnsi="Times New Roman"/>
          <w:sz w:val="24"/>
          <w:szCs w:val="24"/>
        </w:rPr>
        <w:t>Izvršeno je ukupno 5</w:t>
      </w:r>
      <w:r w:rsidR="002D6635">
        <w:rPr>
          <w:rFonts w:ascii="Times New Roman" w:hAnsi="Times New Roman"/>
          <w:sz w:val="24"/>
          <w:szCs w:val="24"/>
        </w:rPr>
        <w:t xml:space="preserve"> </w:t>
      </w:r>
      <w:r w:rsidRPr="00DD6164">
        <w:rPr>
          <w:rFonts w:ascii="Times New Roman" w:hAnsi="Times New Roman"/>
          <w:sz w:val="24"/>
          <w:szCs w:val="24"/>
        </w:rPr>
        <w:t>929 promjena u registru birača, te izdano 27  potvrda o činjenicama o kojima se vodi službena evidencija (registar birača). Izdan</w:t>
      </w:r>
      <w:r w:rsidR="002D6635">
        <w:rPr>
          <w:rFonts w:ascii="Times New Roman" w:hAnsi="Times New Roman"/>
          <w:sz w:val="24"/>
          <w:szCs w:val="24"/>
        </w:rPr>
        <w:t>a</w:t>
      </w:r>
      <w:r w:rsidRPr="00DD6164">
        <w:rPr>
          <w:rFonts w:ascii="Times New Roman" w:hAnsi="Times New Roman"/>
          <w:sz w:val="24"/>
          <w:szCs w:val="24"/>
        </w:rPr>
        <w:t xml:space="preserve"> </w:t>
      </w:r>
      <w:r w:rsidR="002D6635">
        <w:rPr>
          <w:rFonts w:ascii="Times New Roman" w:hAnsi="Times New Roman"/>
          <w:sz w:val="24"/>
          <w:szCs w:val="24"/>
        </w:rPr>
        <w:t>su</w:t>
      </w:r>
      <w:r w:rsidRPr="00DD6164">
        <w:rPr>
          <w:rFonts w:ascii="Times New Roman" w:hAnsi="Times New Roman"/>
          <w:sz w:val="24"/>
          <w:szCs w:val="24"/>
        </w:rPr>
        <w:t xml:space="preserve"> 23 izvatka iz registra udruga i zaprimljeno i provedeno 62 zapisnik</w:t>
      </w:r>
      <w:r w:rsidR="002D6635">
        <w:rPr>
          <w:rFonts w:ascii="Times New Roman" w:hAnsi="Times New Roman"/>
          <w:sz w:val="24"/>
          <w:szCs w:val="24"/>
        </w:rPr>
        <w:t>a</w:t>
      </w:r>
      <w:r w:rsidRPr="00DD6164">
        <w:rPr>
          <w:rFonts w:ascii="Times New Roman" w:hAnsi="Times New Roman"/>
          <w:sz w:val="24"/>
          <w:szCs w:val="24"/>
        </w:rPr>
        <w:t xml:space="preserve"> s redovnih skupština udruga.                        </w:t>
      </w:r>
    </w:p>
    <w:p w14:paraId="541051A9" w14:textId="77777777" w:rsidR="00A65741" w:rsidRPr="00DD6164" w:rsidRDefault="00A65741" w:rsidP="007E43B4">
      <w:pPr>
        <w:spacing w:after="0" w:line="240" w:lineRule="auto"/>
        <w:ind w:firstLine="708"/>
        <w:jc w:val="both"/>
        <w:rPr>
          <w:rFonts w:ascii="Times New Roman" w:hAnsi="Times New Roman"/>
          <w:sz w:val="24"/>
          <w:szCs w:val="24"/>
        </w:rPr>
      </w:pPr>
      <w:r w:rsidRPr="00DD6164">
        <w:rPr>
          <w:rFonts w:ascii="Times New Roman" w:hAnsi="Times New Roman"/>
          <w:sz w:val="24"/>
          <w:szCs w:val="24"/>
        </w:rPr>
        <w:t xml:space="preserve">Pregled riješenosti predmeta po upravnim područjima:  </w:t>
      </w:r>
    </w:p>
    <w:p w14:paraId="1119B283" w14:textId="77777777" w:rsidR="00A65741" w:rsidRPr="00DD6164" w:rsidRDefault="00A65741" w:rsidP="007E43B4">
      <w:pPr>
        <w:spacing w:after="0" w:line="240" w:lineRule="auto"/>
        <w:ind w:firstLine="708"/>
        <w:jc w:val="both"/>
        <w:rPr>
          <w:rFonts w:ascii="Times New Roman" w:hAnsi="Times New Roman"/>
          <w:sz w:val="24"/>
          <w:szCs w:val="24"/>
        </w:rPr>
      </w:pPr>
      <w:r w:rsidRPr="00DD6164">
        <w:rPr>
          <w:rFonts w:ascii="Times New Roman" w:hAnsi="Times New Roman"/>
          <w:sz w:val="24"/>
          <w:szCs w:val="24"/>
        </w:rPr>
        <w:t>Udruge građana, strane udruge i zaklade: 277 zaprimljeno – 268 riješeno – 9 u radu</w:t>
      </w:r>
    </w:p>
    <w:p w14:paraId="21E21792" w14:textId="77777777" w:rsidR="00A65741" w:rsidRPr="00DD6164" w:rsidRDefault="00A65741" w:rsidP="007E43B4">
      <w:pPr>
        <w:spacing w:after="0" w:line="240" w:lineRule="auto"/>
        <w:ind w:firstLine="708"/>
        <w:jc w:val="both"/>
        <w:rPr>
          <w:rFonts w:ascii="Times New Roman" w:hAnsi="Times New Roman"/>
          <w:sz w:val="24"/>
          <w:szCs w:val="24"/>
        </w:rPr>
      </w:pPr>
      <w:r w:rsidRPr="00DD6164">
        <w:rPr>
          <w:rFonts w:ascii="Times New Roman" w:hAnsi="Times New Roman"/>
          <w:sz w:val="24"/>
          <w:szCs w:val="24"/>
        </w:rPr>
        <w:t>Osobna stanja građana: 184 zaprimljen</w:t>
      </w:r>
      <w:r w:rsidR="002D6635">
        <w:rPr>
          <w:rFonts w:ascii="Times New Roman" w:hAnsi="Times New Roman"/>
          <w:sz w:val="24"/>
          <w:szCs w:val="24"/>
        </w:rPr>
        <w:t>a</w:t>
      </w:r>
      <w:r w:rsidRPr="00DD6164">
        <w:rPr>
          <w:rFonts w:ascii="Times New Roman" w:hAnsi="Times New Roman"/>
          <w:sz w:val="24"/>
          <w:szCs w:val="24"/>
        </w:rPr>
        <w:t xml:space="preserve"> – 173 riješen</w:t>
      </w:r>
      <w:r w:rsidR="002D6635">
        <w:rPr>
          <w:rFonts w:ascii="Times New Roman" w:hAnsi="Times New Roman"/>
          <w:sz w:val="24"/>
          <w:szCs w:val="24"/>
        </w:rPr>
        <w:t>a</w:t>
      </w:r>
      <w:r w:rsidRPr="00DD6164">
        <w:rPr>
          <w:rFonts w:ascii="Times New Roman" w:hAnsi="Times New Roman"/>
          <w:sz w:val="24"/>
          <w:szCs w:val="24"/>
        </w:rPr>
        <w:t xml:space="preserve"> – 11 u radu</w:t>
      </w:r>
    </w:p>
    <w:p w14:paraId="79AEF68E" w14:textId="77777777" w:rsidR="00A65741" w:rsidRDefault="00A65741" w:rsidP="007E43B4">
      <w:pPr>
        <w:spacing w:after="0" w:line="240" w:lineRule="auto"/>
        <w:ind w:left="708"/>
        <w:jc w:val="both"/>
        <w:rPr>
          <w:rFonts w:ascii="Times New Roman" w:hAnsi="Times New Roman"/>
          <w:sz w:val="24"/>
          <w:szCs w:val="24"/>
        </w:rPr>
      </w:pPr>
      <w:r w:rsidRPr="00DD6164">
        <w:rPr>
          <w:rFonts w:ascii="Times New Roman" w:hAnsi="Times New Roman"/>
          <w:sz w:val="24"/>
          <w:szCs w:val="24"/>
        </w:rPr>
        <w:t>Prenamjena poljoprivrednog  zemljišta: 151 zaprimljena – 137 riješeno – 14 u radu. Naplaćena naknada u iznosu 471</w:t>
      </w:r>
      <w:r w:rsidR="002D6635">
        <w:rPr>
          <w:rFonts w:ascii="Times New Roman" w:hAnsi="Times New Roman"/>
          <w:sz w:val="24"/>
          <w:szCs w:val="24"/>
        </w:rPr>
        <w:t xml:space="preserve"> </w:t>
      </w:r>
      <w:r w:rsidRPr="00DD6164">
        <w:rPr>
          <w:rFonts w:ascii="Times New Roman" w:hAnsi="Times New Roman"/>
          <w:sz w:val="24"/>
          <w:szCs w:val="24"/>
        </w:rPr>
        <w:t>481,42kn.</w:t>
      </w:r>
    </w:p>
    <w:p w14:paraId="4835A078" w14:textId="77777777" w:rsidR="007E43B4" w:rsidRPr="00DD6164" w:rsidRDefault="007E43B4" w:rsidP="007E43B4">
      <w:pPr>
        <w:spacing w:after="0" w:line="240" w:lineRule="auto"/>
        <w:ind w:left="708"/>
        <w:jc w:val="both"/>
        <w:rPr>
          <w:rFonts w:ascii="Times New Roman" w:hAnsi="Times New Roman"/>
          <w:sz w:val="24"/>
          <w:szCs w:val="24"/>
        </w:rPr>
      </w:pPr>
    </w:p>
    <w:p w14:paraId="4C59F13D" w14:textId="77777777" w:rsidR="00A65741" w:rsidRDefault="00A65741" w:rsidP="007E43B4">
      <w:pPr>
        <w:ind w:firstLine="708"/>
        <w:jc w:val="both"/>
        <w:rPr>
          <w:rFonts w:ascii="Times New Roman" w:hAnsi="Times New Roman"/>
          <w:sz w:val="24"/>
          <w:szCs w:val="24"/>
        </w:rPr>
      </w:pPr>
      <w:r w:rsidRPr="00DD6164">
        <w:rPr>
          <w:rFonts w:ascii="Times New Roman" w:hAnsi="Times New Roman"/>
          <w:sz w:val="24"/>
          <w:szCs w:val="24"/>
        </w:rPr>
        <w:t>Pregled neupravnih predmeta i ostalih poslova po matičnim uredima :</w:t>
      </w:r>
    </w:p>
    <w:p w14:paraId="31887C3D" w14:textId="77777777" w:rsidR="00DE07BF" w:rsidRDefault="00DE07BF" w:rsidP="007E43B4">
      <w:pPr>
        <w:ind w:firstLine="708"/>
        <w:jc w:val="both"/>
        <w:rPr>
          <w:rFonts w:ascii="Times New Roman" w:hAnsi="Times New Roman"/>
          <w:sz w:val="24"/>
          <w:szCs w:val="24"/>
        </w:rPr>
      </w:pPr>
    </w:p>
    <w:p w14:paraId="5C130A26" w14:textId="77777777" w:rsidR="00DE07BF" w:rsidRDefault="00DE07BF" w:rsidP="007E43B4">
      <w:pPr>
        <w:ind w:firstLine="708"/>
        <w:jc w:val="both"/>
        <w:rPr>
          <w:rFonts w:ascii="Times New Roman" w:hAnsi="Times New Roman"/>
          <w:sz w:val="24"/>
          <w:szCs w:val="24"/>
        </w:rPr>
      </w:pPr>
    </w:p>
    <w:p w14:paraId="61793369" w14:textId="77777777" w:rsidR="00DE07BF" w:rsidRPr="00DD6164" w:rsidRDefault="00DE07BF" w:rsidP="007E43B4">
      <w:pPr>
        <w:ind w:firstLine="708"/>
        <w:jc w:val="both"/>
        <w:rPr>
          <w:rFonts w:ascii="Times New Roman" w:hAnsi="Times New Roman"/>
          <w:sz w:val="24"/>
          <w:szCs w:val="24"/>
        </w:rPr>
      </w:pPr>
    </w:p>
    <w:p w14:paraId="01B63AA9" w14:textId="77777777" w:rsidR="00A65741" w:rsidRPr="00DD6164" w:rsidRDefault="00A65741" w:rsidP="00F828B7">
      <w:pPr>
        <w:jc w:val="both"/>
        <w:rPr>
          <w:rFonts w:ascii="Times New Roman" w:hAnsi="Times New Roman"/>
          <w:sz w:val="24"/>
          <w:szCs w:val="24"/>
        </w:rPr>
      </w:pPr>
      <w:r w:rsidRPr="00DD6164">
        <w:rPr>
          <w:rFonts w:ascii="Times New Roman" w:hAnsi="Times New Roman"/>
          <w:sz w:val="24"/>
          <w:szCs w:val="24"/>
        </w:rPr>
        <w:t xml:space="preserve">Matični ured Slavonski Brod </w:t>
      </w:r>
    </w:p>
    <w:p w14:paraId="46F50E01" w14:textId="77777777" w:rsidR="00A65741" w:rsidRDefault="00A65741" w:rsidP="00F828B7">
      <w:pPr>
        <w:pStyle w:val="Bezproreda"/>
        <w:numPr>
          <w:ilvl w:val="0"/>
          <w:numId w:val="42"/>
        </w:numPr>
        <w:jc w:val="both"/>
      </w:pPr>
      <w:r w:rsidRPr="007E43B4">
        <w:t>Matica rođenih, izvršeno 688 upisa, 8</w:t>
      </w:r>
      <w:r w:rsidR="002D6635">
        <w:t xml:space="preserve"> </w:t>
      </w:r>
      <w:r w:rsidRPr="007E43B4">
        <w:t>158 verifikacija, 5</w:t>
      </w:r>
      <w:r w:rsidR="002D6635">
        <w:t xml:space="preserve"> </w:t>
      </w:r>
      <w:r w:rsidRPr="007E43B4">
        <w:t>729 bilješki, 23</w:t>
      </w:r>
      <w:r w:rsidR="002D6635">
        <w:t xml:space="preserve"> </w:t>
      </w:r>
      <w:r w:rsidRPr="007E43B4">
        <w:t>447 promjena. Izdan</w:t>
      </w:r>
      <w:r w:rsidR="002D6635">
        <w:t>o</w:t>
      </w:r>
      <w:r w:rsidRPr="007E43B4">
        <w:t xml:space="preserve">  2</w:t>
      </w:r>
      <w:r w:rsidR="002D6635">
        <w:t xml:space="preserve"> </w:t>
      </w:r>
      <w:r w:rsidRPr="007E43B4">
        <w:t>045 rodn</w:t>
      </w:r>
      <w:r w:rsidR="002D6635">
        <w:t>ih</w:t>
      </w:r>
      <w:r w:rsidRPr="007E43B4">
        <w:t xml:space="preserve"> list</w:t>
      </w:r>
      <w:r w:rsidR="002D6635">
        <w:t>ova</w:t>
      </w:r>
      <w:r w:rsidRPr="007E43B4">
        <w:t>, 650 izvadaka iz MR, 830 internacionalnih RL i 96 potvrda o sl. bračnom</w:t>
      </w:r>
      <w:r w:rsidR="007E43B4">
        <w:t xml:space="preserve"> </w:t>
      </w:r>
      <w:r w:rsidRPr="007E43B4">
        <w:t>stanju.</w:t>
      </w:r>
    </w:p>
    <w:p w14:paraId="42272770" w14:textId="77777777" w:rsidR="00A65741" w:rsidRDefault="00A65741" w:rsidP="00F828B7">
      <w:pPr>
        <w:pStyle w:val="Bezproreda"/>
        <w:numPr>
          <w:ilvl w:val="0"/>
          <w:numId w:val="42"/>
        </w:numPr>
        <w:jc w:val="both"/>
      </w:pPr>
      <w:r w:rsidRPr="007E43B4">
        <w:lastRenderedPageBreak/>
        <w:t>Matica vjenčanih, 91 upisa, 956 verifikacije, 423 bilješk</w:t>
      </w:r>
      <w:r w:rsidR="007E43B4">
        <w:t>i i 1</w:t>
      </w:r>
      <w:r w:rsidR="002D6635">
        <w:t xml:space="preserve"> </w:t>
      </w:r>
      <w:r w:rsidR="007E43B4">
        <w:t xml:space="preserve">805 promjena . Izdano 477 </w:t>
      </w:r>
      <w:r w:rsidRPr="007E43B4">
        <w:t xml:space="preserve"> vjenčanih listova, 365 izvadaka iz MV, 365 internacionalnih izvatka iz MV.</w:t>
      </w:r>
    </w:p>
    <w:p w14:paraId="7320D3D1" w14:textId="77777777" w:rsidR="00A65741" w:rsidRDefault="00A65741" w:rsidP="00F828B7">
      <w:pPr>
        <w:pStyle w:val="Bezproreda"/>
        <w:numPr>
          <w:ilvl w:val="0"/>
          <w:numId w:val="42"/>
        </w:numPr>
        <w:jc w:val="both"/>
      </w:pPr>
      <w:r w:rsidRPr="007E43B4">
        <w:t>Matica umrlih, 672 upisa, 902 verifikacije, 719 bilješki i 208 promjena. Izdan</w:t>
      </w:r>
      <w:r w:rsidR="002D6635">
        <w:t>a</w:t>
      </w:r>
      <w:r w:rsidRPr="007E43B4">
        <w:t xml:space="preserve"> 983 smrtna list</w:t>
      </w:r>
      <w:r w:rsidR="002D6635">
        <w:t>a</w:t>
      </w:r>
      <w:r w:rsidRPr="007E43B4">
        <w:t>, 139 izvadaka iz MU i 92 internacionalna izvatka iz MU.</w:t>
      </w:r>
    </w:p>
    <w:p w14:paraId="4D6AFADA" w14:textId="77777777" w:rsidR="00A65741" w:rsidRDefault="00A65741" w:rsidP="00F828B7">
      <w:pPr>
        <w:pStyle w:val="Bezproreda"/>
        <w:numPr>
          <w:ilvl w:val="0"/>
          <w:numId w:val="42"/>
        </w:numPr>
        <w:jc w:val="both"/>
      </w:pPr>
      <w:r w:rsidRPr="00726D39">
        <w:t>Knjiga državljana, 620 upisa, 2</w:t>
      </w:r>
      <w:r w:rsidR="002D6635">
        <w:t xml:space="preserve"> </w:t>
      </w:r>
      <w:r w:rsidRPr="00726D39">
        <w:t>238 verifikacija, 4</w:t>
      </w:r>
      <w:r w:rsidR="002D6635">
        <w:t xml:space="preserve"> </w:t>
      </w:r>
      <w:r w:rsidRPr="00726D39">
        <w:t>442 bilješke i 2</w:t>
      </w:r>
      <w:r w:rsidR="002D6635">
        <w:t xml:space="preserve"> </w:t>
      </w:r>
      <w:r w:rsidRPr="00726D39">
        <w:t xml:space="preserve">880 promjena. Izdano ukupno 970 domovnica, 69 potvrda o upisu i 5 potvrda o nepostojanju upisa. </w:t>
      </w:r>
    </w:p>
    <w:p w14:paraId="1C2655D7" w14:textId="77777777" w:rsidR="00726D39" w:rsidRDefault="00726D39" w:rsidP="00726D39">
      <w:pPr>
        <w:pStyle w:val="Odlomakpopisa"/>
      </w:pPr>
    </w:p>
    <w:p w14:paraId="05B7C804" w14:textId="77777777" w:rsidR="00726D39" w:rsidRPr="00726D39" w:rsidRDefault="00726D39" w:rsidP="00726D39">
      <w:pPr>
        <w:pStyle w:val="Bezproreda"/>
        <w:ind w:left="1068"/>
        <w:jc w:val="both"/>
      </w:pPr>
    </w:p>
    <w:p w14:paraId="7680E9B0" w14:textId="77777777" w:rsidR="00A65741" w:rsidRPr="00DD6164" w:rsidRDefault="00A65741" w:rsidP="00F828B7">
      <w:pPr>
        <w:jc w:val="both"/>
        <w:rPr>
          <w:rFonts w:ascii="Times New Roman" w:hAnsi="Times New Roman"/>
          <w:sz w:val="24"/>
          <w:szCs w:val="24"/>
        </w:rPr>
      </w:pPr>
      <w:r w:rsidRPr="00DD6164">
        <w:rPr>
          <w:rFonts w:ascii="Times New Roman" w:hAnsi="Times New Roman"/>
          <w:sz w:val="24"/>
          <w:szCs w:val="24"/>
        </w:rPr>
        <w:t xml:space="preserve">Matični ured Sibinj </w:t>
      </w:r>
    </w:p>
    <w:p w14:paraId="4A91F388" w14:textId="77777777" w:rsidR="00A65741" w:rsidRPr="00DD6164" w:rsidRDefault="00A65741" w:rsidP="00726D39">
      <w:pPr>
        <w:pStyle w:val="Bezproreda"/>
        <w:numPr>
          <w:ilvl w:val="0"/>
          <w:numId w:val="42"/>
        </w:numPr>
        <w:jc w:val="both"/>
      </w:pPr>
      <w:r w:rsidRPr="00DD6164">
        <w:t xml:space="preserve">Matica rođenih 20 upisa, 225 verifikacija, 204 bilješki, 840 promjena. Izdano ukupno 96 rodnih listova, 45 izvadaka, 51 internacionalni izvadak, 3 potvrde o sl. bračnom stanju.                                     </w:t>
      </w:r>
    </w:p>
    <w:p w14:paraId="5C388624" w14:textId="77777777" w:rsidR="00A65741" w:rsidRPr="00DD6164" w:rsidRDefault="00A65741" w:rsidP="00726D39">
      <w:pPr>
        <w:pStyle w:val="Bezproreda"/>
        <w:numPr>
          <w:ilvl w:val="0"/>
          <w:numId w:val="42"/>
        </w:numPr>
        <w:jc w:val="both"/>
      </w:pPr>
      <w:r w:rsidRPr="00DD6164">
        <w:t>Matica vjenčanih 10 upisa, 89 verifikacija, 38 bilješki, 224 promjena. Izdano 35 vjenčanih listova, 21 izvadak, 26 internacionalnih izvadaka</w:t>
      </w:r>
    </w:p>
    <w:p w14:paraId="7F7EF5D4" w14:textId="77777777" w:rsidR="00A65741" w:rsidRPr="00DD6164" w:rsidRDefault="00A65741" w:rsidP="00726D39">
      <w:pPr>
        <w:pStyle w:val="Bezproreda"/>
        <w:numPr>
          <w:ilvl w:val="0"/>
          <w:numId w:val="42"/>
        </w:numPr>
        <w:jc w:val="both"/>
      </w:pPr>
      <w:r w:rsidRPr="00DD6164">
        <w:t>Matica umrlih 34 upisa, 47 verifikacija, 33 bilješke i 1 promjena. Izdan</w:t>
      </w:r>
      <w:r w:rsidR="002D6635">
        <w:t>a</w:t>
      </w:r>
      <w:r w:rsidRPr="00DD6164">
        <w:t xml:space="preserve"> 73 smrtna lista, 6 izvadaka i 10 internacionalnih izvadaka.</w:t>
      </w:r>
    </w:p>
    <w:p w14:paraId="44A9D5A7" w14:textId="77777777" w:rsidR="00A65741" w:rsidRPr="00DD6164" w:rsidRDefault="00A65741" w:rsidP="00726D39">
      <w:pPr>
        <w:pStyle w:val="Bezproreda"/>
        <w:numPr>
          <w:ilvl w:val="0"/>
          <w:numId w:val="42"/>
        </w:numPr>
        <w:jc w:val="both"/>
      </w:pPr>
      <w:r w:rsidRPr="00DD6164">
        <w:t>Knjiga državljana 16 upisa, 108 verifikacija, 349 bilješki, 262 promjene. Izdano 69 domovnica.</w:t>
      </w:r>
    </w:p>
    <w:p w14:paraId="42764973" w14:textId="77777777" w:rsidR="00A65741" w:rsidRPr="00DD6164" w:rsidRDefault="00A65741" w:rsidP="00F828B7">
      <w:pPr>
        <w:jc w:val="both"/>
        <w:rPr>
          <w:rFonts w:ascii="Times New Roman" w:hAnsi="Times New Roman"/>
          <w:sz w:val="24"/>
          <w:szCs w:val="24"/>
        </w:rPr>
      </w:pPr>
    </w:p>
    <w:p w14:paraId="4EEC9C30" w14:textId="77777777" w:rsidR="00A65741" w:rsidRPr="00DD6164" w:rsidRDefault="00A65741" w:rsidP="00F828B7">
      <w:pPr>
        <w:jc w:val="both"/>
        <w:rPr>
          <w:rFonts w:ascii="Times New Roman" w:hAnsi="Times New Roman"/>
          <w:sz w:val="24"/>
          <w:szCs w:val="24"/>
        </w:rPr>
      </w:pPr>
      <w:r w:rsidRPr="00DD6164">
        <w:rPr>
          <w:rFonts w:ascii="Times New Roman" w:hAnsi="Times New Roman"/>
          <w:sz w:val="24"/>
          <w:szCs w:val="24"/>
        </w:rPr>
        <w:t xml:space="preserve">Matični ured Oriovac </w:t>
      </w:r>
    </w:p>
    <w:p w14:paraId="6630CE5A" w14:textId="77777777" w:rsidR="00A65741" w:rsidRPr="00DD6164" w:rsidRDefault="00A65741" w:rsidP="00D80CD1">
      <w:pPr>
        <w:pStyle w:val="Bezproreda"/>
        <w:numPr>
          <w:ilvl w:val="0"/>
          <w:numId w:val="42"/>
        </w:numPr>
        <w:jc w:val="both"/>
      </w:pPr>
      <w:r w:rsidRPr="00DD6164">
        <w:t>Matica rođenih: 5 upisa, 309 verifikacije, 252 bilješke i 1</w:t>
      </w:r>
      <w:r w:rsidR="00024849">
        <w:t xml:space="preserve"> </w:t>
      </w:r>
      <w:r w:rsidRPr="00DD6164">
        <w:t xml:space="preserve">589 promjena. Izdano 85 rodnih listova, 38 izvadaka, 22 inter. </w:t>
      </w:r>
      <w:r w:rsidR="00024849">
        <w:t>i</w:t>
      </w:r>
      <w:r w:rsidRPr="00DD6164">
        <w:t>zvatka i 2 potvrde o sl. brač. stanju.</w:t>
      </w:r>
    </w:p>
    <w:p w14:paraId="796948A1" w14:textId="77777777" w:rsidR="00A65741" w:rsidRPr="00DD6164" w:rsidRDefault="00A65741" w:rsidP="00D80CD1">
      <w:pPr>
        <w:pStyle w:val="Bezproreda"/>
        <w:numPr>
          <w:ilvl w:val="0"/>
          <w:numId w:val="42"/>
        </w:numPr>
        <w:jc w:val="both"/>
      </w:pPr>
      <w:r w:rsidRPr="00DD6164">
        <w:t>Matica vjenčanih: 5 upisa, 51 verifikacija, 26 bilješki, 169 promjena. Izdan</w:t>
      </w:r>
      <w:r w:rsidR="00024849">
        <w:t>a</w:t>
      </w:r>
      <w:r w:rsidRPr="00DD6164">
        <w:t xml:space="preserve"> 22 vjenčana lista,</w:t>
      </w:r>
      <w:r w:rsidR="00D80CD1">
        <w:t xml:space="preserve"> </w:t>
      </w:r>
      <w:r w:rsidRPr="00DD6164">
        <w:t>12 izvadaka i 14 inter. izvadaka.</w:t>
      </w:r>
    </w:p>
    <w:p w14:paraId="571444F1" w14:textId="77777777" w:rsidR="00A65741" w:rsidRPr="00DD6164" w:rsidRDefault="00A65741" w:rsidP="00D80CD1">
      <w:pPr>
        <w:pStyle w:val="Bezproreda"/>
        <w:numPr>
          <w:ilvl w:val="0"/>
          <w:numId w:val="42"/>
        </w:numPr>
        <w:jc w:val="both"/>
      </w:pPr>
      <w:r w:rsidRPr="00DD6164">
        <w:t>Matica umrlih 22 upisa, 34 verifikacije, 21 bilješka i 10 promjena. Izdano 45 smrtnih listova, 6 izvadaka i 9 inter. izvadaka.</w:t>
      </w:r>
    </w:p>
    <w:p w14:paraId="3FA5C684" w14:textId="77777777" w:rsidR="00A65741" w:rsidRPr="00DD6164" w:rsidRDefault="00D80CD1" w:rsidP="00D80CD1">
      <w:pPr>
        <w:pStyle w:val="Bezproreda"/>
        <w:numPr>
          <w:ilvl w:val="0"/>
          <w:numId w:val="42"/>
        </w:numPr>
        <w:jc w:val="both"/>
      </w:pPr>
      <w:r>
        <w:t>Kniga državljana</w:t>
      </w:r>
      <w:r w:rsidR="00A65741" w:rsidRPr="00DD6164">
        <w:t xml:space="preserve">: 3 upisa, 96 verifikacija, 85 bilješki i 18 promjena. Izdano 39 domovnica, 1 potvrda o post. upisa i 1 potvrda o nepos. upisa. </w:t>
      </w:r>
    </w:p>
    <w:p w14:paraId="55BD7E2F" w14:textId="77777777" w:rsidR="00D80CD1" w:rsidRDefault="00D80CD1" w:rsidP="00F828B7">
      <w:pPr>
        <w:jc w:val="both"/>
        <w:rPr>
          <w:rFonts w:ascii="Times New Roman" w:hAnsi="Times New Roman"/>
          <w:sz w:val="24"/>
          <w:szCs w:val="24"/>
        </w:rPr>
      </w:pPr>
    </w:p>
    <w:p w14:paraId="619EAECF" w14:textId="77777777" w:rsidR="00A65741" w:rsidRPr="00DD6164" w:rsidRDefault="00A65741" w:rsidP="00F828B7">
      <w:pPr>
        <w:jc w:val="both"/>
        <w:rPr>
          <w:rFonts w:ascii="Times New Roman" w:hAnsi="Times New Roman"/>
          <w:sz w:val="24"/>
          <w:szCs w:val="24"/>
        </w:rPr>
      </w:pPr>
      <w:r w:rsidRPr="00DD6164">
        <w:rPr>
          <w:rFonts w:ascii="Times New Roman" w:hAnsi="Times New Roman"/>
          <w:sz w:val="24"/>
          <w:szCs w:val="24"/>
        </w:rPr>
        <w:t>Matični ured Garčin</w:t>
      </w:r>
    </w:p>
    <w:p w14:paraId="1FA51DF5" w14:textId="77777777" w:rsidR="00A65741" w:rsidRPr="00DD6164" w:rsidRDefault="00A65741" w:rsidP="001F170E">
      <w:pPr>
        <w:pStyle w:val="Bezproreda"/>
        <w:numPr>
          <w:ilvl w:val="0"/>
          <w:numId w:val="42"/>
        </w:numPr>
        <w:jc w:val="both"/>
      </w:pPr>
      <w:r w:rsidRPr="00DD6164">
        <w:t>Matica rođenih : 5 upisa, 125 verifikacija, 145 bilješki, 515 promjena. Izdano 27 rodnih listova, 11 izvadaka, 12 inter. izvadaka.</w:t>
      </w:r>
    </w:p>
    <w:p w14:paraId="1C7B02EB" w14:textId="77777777" w:rsidR="00A65741" w:rsidRPr="00DD6164" w:rsidRDefault="00A65741" w:rsidP="001F170E">
      <w:pPr>
        <w:pStyle w:val="Bezproreda"/>
        <w:numPr>
          <w:ilvl w:val="0"/>
          <w:numId w:val="42"/>
        </w:numPr>
        <w:jc w:val="both"/>
      </w:pPr>
      <w:r w:rsidRPr="00DD6164">
        <w:t>Matica vjenčanih : 2 upisa, 49 verifikacija, 25 bilješki i 125 promjena. Izdano 12 vjenčanih listova, 13 izvadaka, 9 inter. izvadaka.</w:t>
      </w:r>
    </w:p>
    <w:p w14:paraId="362BACB7" w14:textId="77777777" w:rsidR="00A65741" w:rsidRPr="00DD6164" w:rsidRDefault="00A65741" w:rsidP="001F170E">
      <w:pPr>
        <w:pStyle w:val="Bezproreda"/>
        <w:numPr>
          <w:ilvl w:val="0"/>
          <w:numId w:val="42"/>
        </w:numPr>
        <w:jc w:val="both"/>
      </w:pPr>
      <w:r w:rsidRPr="00DD6164">
        <w:t>Mati</w:t>
      </w:r>
      <w:r w:rsidR="00024849">
        <w:t>c</w:t>
      </w:r>
      <w:r w:rsidRPr="00DD6164">
        <w:t>a umrlih : 19 upisa, 26 verifikacija, 18 bilješki i 8 promjena. Izdano 29 smrtnih listova i 1 izvadak, 3 inter. izvatka.</w:t>
      </w:r>
    </w:p>
    <w:p w14:paraId="448DBCED" w14:textId="77777777" w:rsidR="00A65741" w:rsidRPr="00DD6164" w:rsidRDefault="00A65741" w:rsidP="001F170E">
      <w:pPr>
        <w:pStyle w:val="Bezproreda"/>
        <w:numPr>
          <w:ilvl w:val="0"/>
          <w:numId w:val="42"/>
        </w:numPr>
        <w:jc w:val="both"/>
      </w:pPr>
      <w:r w:rsidRPr="00DD6164">
        <w:t>Knjiga državljana: 3 upisa, 47 verifikacija, 176 bilješk</w:t>
      </w:r>
      <w:r w:rsidR="00024849">
        <w:t>i</w:t>
      </w:r>
      <w:r w:rsidRPr="00DD6164">
        <w:t xml:space="preserve"> i 107 promjena. Izdano 18 domovnic</w:t>
      </w:r>
      <w:r w:rsidR="00024849">
        <w:t>a</w:t>
      </w:r>
      <w:r w:rsidRPr="00DD6164">
        <w:t xml:space="preserve"> i 2 potvrde o post. upisa.</w:t>
      </w:r>
    </w:p>
    <w:p w14:paraId="0C959EC7" w14:textId="77777777" w:rsidR="001F170E" w:rsidRDefault="001F170E" w:rsidP="00F828B7">
      <w:pPr>
        <w:jc w:val="both"/>
        <w:rPr>
          <w:rFonts w:ascii="Times New Roman" w:hAnsi="Times New Roman"/>
          <w:sz w:val="24"/>
          <w:szCs w:val="24"/>
        </w:rPr>
      </w:pPr>
    </w:p>
    <w:p w14:paraId="62F8E121" w14:textId="77777777" w:rsidR="00A65741" w:rsidRPr="00DD6164" w:rsidRDefault="00A65741" w:rsidP="00F828B7">
      <w:pPr>
        <w:jc w:val="both"/>
        <w:rPr>
          <w:rFonts w:ascii="Times New Roman" w:hAnsi="Times New Roman"/>
          <w:sz w:val="24"/>
          <w:szCs w:val="24"/>
        </w:rPr>
      </w:pPr>
      <w:r w:rsidRPr="00DD6164">
        <w:rPr>
          <w:rFonts w:ascii="Times New Roman" w:hAnsi="Times New Roman"/>
          <w:sz w:val="24"/>
          <w:szCs w:val="24"/>
        </w:rPr>
        <w:t>Matični ured Donji Andrijevci</w:t>
      </w:r>
    </w:p>
    <w:p w14:paraId="00E1889B" w14:textId="77777777" w:rsidR="00A65741" w:rsidRPr="00DD6164" w:rsidRDefault="00A65741" w:rsidP="001F170E">
      <w:pPr>
        <w:pStyle w:val="Bezproreda"/>
        <w:numPr>
          <w:ilvl w:val="0"/>
          <w:numId w:val="42"/>
        </w:numPr>
        <w:jc w:val="both"/>
      </w:pPr>
      <w:r w:rsidRPr="00DD6164">
        <w:t>Matica rođenih : 6 upisa, 135 verifikacija, 119 bilješki, 641 promjena. Izdan</w:t>
      </w:r>
      <w:r w:rsidR="00024849">
        <w:t>a</w:t>
      </w:r>
      <w:r w:rsidRPr="00DD6164">
        <w:t xml:space="preserve"> 63 rodna lista, 18 izvadaka, 29 inter. izvadaka i 1 potvrda o sl. brač. stanju.</w:t>
      </w:r>
    </w:p>
    <w:p w14:paraId="67425F13" w14:textId="77777777" w:rsidR="00A65741" w:rsidRPr="00DD6164" w:rsidRDefault="00A65741" w:rsidP="001F170E">
      <w:pPr>
        <w:pStyle w:val="Bezproreda"/>
        <w:numPr>
          <w:ilvl w:val="0"/>
          <w:numId w:val="42"/>
        </w:numPr>
        <w:jc w:val="both"/>
      </w:pPr>
      <w:r w:rsidRPr="00DD6164">
        <w:lastRenderedPageBreak/>
        <w:t>Matica vjenčanih 4 upisa, 41 verifikacija, 21 bilješka i 82 promjene. Izdan</w:t>
      </w:r>
      <w:r w:rsidR="00024849">
        <w:t>a</w:t>
      </w:r>
      <w:r w:rsidRPr="00DD6164">
        <w:t xml:space="preserve"> 24 vjenčana lista, 6 izvadaka, 13 inter. izvadaka.</w:t>
      </w:r>
    </w:p>
    <w:p w14:paraId="784641A7" w14:textId="77777777" w:rsidR="00A65741" w:rsidRPr="00DD6164" w:rsidRDefault="00A65741" w:rsidP="001F170E">
      <w:pPr>
        <w:pStyle w:val="Bezproreda"/>
        <w:numPr>
          <w:ilvl w:val="0"/>
          <w:numId w:val="42"/>
        </w:numPr>
        <w:jc w:val="both"/>
      </w:pPr>
      <w:r w:rsidRPr="00DD6164">
        <w:t>Matica umrlih : 34 upisa, 41 verifikacija, 34 bilješke i 6 promjena. Izdan</w:t>
      </w:r>
      <w:r w:rsidR="00024849">
        <w:t>a</w:t>
      </w:r>
      <w:r w:rsidRPr="00DD6164">
        <w:t xml:space="preserve"> 43 smrtn</w:t>
      </w:r>
      <w:r w:rsidR="00024849">
        <w:t>a lista</w:t>
      </w:r>
      <w:r w:rsidRPr="00DD6164">
        <w:t>, 0 izvadaka i 6 inter. izvatka.</w:t>
      </w:r>
    </w:p>
    <w:p w14:paraId="3A51A299" w14:textId="77777777" w:rsidR="00A65741" w:rsidRPr="00DD6164" w:rsidRDefault="00A65741" w:rsidP="001F170E">
      <w:pPr>
        <w:pStyle w:val="Bezproreda"/>
        <w:numPr>
          <w:ilvl w:val="0"/>
          <w:numId w:val="42"/>
        </w:numPr>
        <w:jc w:val="both"/>
      </w:pPr>
      <w:r w:rsidRPr="00DD6164">
        <w:t>Knjiga državljana: 6 upisa, 69 verifikacija, 177 bilješki i 118 promjena. Izdano 37 domovnica.</w:t>
      </w:r>
    </w:p>
    <w:p w14:paraId="68D79608" w14:textId="77777777" w:rsidR="001F170E" w:rsidRDefault="001F170E" w:rsidP="00F828B7">
      <w:pPr>
        <w:jc w:val="both"/>
        <w:rPr>
          <w:rFonts w:ascii="Times New Roman" w:hAnsi="Times New Roman"/>
          <w:sz w:val="24"/>
          <w:szCs w:val="24"/>
        </w:rPr>
      </w:pPr>
    </w:p>
    <w:p w14:paraId="31A39191" w14:textId="77777777" w:rsidR="00A65741" w:rsidRPr="00DD6164" w:rsidRDefault="00A65741" w:rsidP="00F828B7">
      <w:pPr>
        <w:jc w:val="both"/>
        <w:rPr>
          <w:rFonts w:ascii="Times New Roman" w:hAnsi="Times New Roman"/>
          <w:sz w:val="24"/>
          <w:szCs w:val="24"/>
        </w:rPr>
      </w:pPr>
      <w:r w:rsidRPr="00DD6164">
        <w:rPr>
          <w:rFonts w:ascii="Times New Roman" w:hAnsi="Times New Roman"/>
          <w:sz w:val="24"/>
          <w:szCs w:val="24"/>
        </w:rPr>
        <w:t xml:space="preserve">Matični ured Vrpolje </w:t>
      </w:r>
    </w:p>
    <w:p w14:paraId="6B14274A" w14:textId="77777777" w:rsidR="00A65741" w:rsidRPr="00DD6164" w:rsidRDefault="00A65741" w:rsidP="001F170E">
      <w:pPr>
        <w:pStyle w:val="Bezproreda"/>
        <w:numPr>
          <w:ilvl w:val="0"/>
          <w:numId w:val="42"/>
        </w:numPr>
        <w:jc w:val="both"/>
      </w:pPr>
      <w:r w:rsidRPr="00DD6164">
        <w:t>Matica rođenih: 5 upisa, 76 verifikacija, 53 bilješke i 306 promjena. Izdano 39 rodnih listova, 9 izvadaka, 20 inter. izvatka i 1 potvrda o sl. brač. stanju.</w:t>
      </w:r>
    </w:p>
    <w:p w14:paraId="7F3423E3" w14:textId="77777777" w:rsidR="00A65741" w:rsidRPr="00DD6164" w:rsidRDefault="00A65741" w:rsidP="001F170E">
      <w:pPr>
        <w:pStyle w:val="Bezproreda"/>
        <w:numPr>
          <w:ilvl w:val="0"/>
          <w:numId w:val="42"/>
        </w:numPr>
        <w:jc w:val="both"/>
      </w:pPr>
      <w:r w:rsidRPr="00DD6164">
        <w:t>Matica vjenčanih: 2 upisa, 27 verifikacija, 13 bilješki i 54 promjene. Izdano 12 vjenčanih listova, 4 izvadaka i 11 inter. izvadaka.</w:t>
      </w:r>
    </w:p>
    <w:p w14:paraId="0E51ABC9" w14:textId="77777777" w:rsidR="00A65741" w:rsidRPr="00DD6164" w:rsidRDefault="00A65741" w:rsidP="001F170E">
      <w:pPr>
        <w:pStyle w:val="Bezproreda"/>
        <w:numPr>
          <w:ilvl w:val="0"/>
          <w:numId w:val="42"/>
        </w:numPr>
        <w:jc w:val="both"/>
      </w:pPr>
      <w:r w:rsidRPr="00DD6164">
        <w:t>Matica umrlih: 26 upisa, 30 verifikacija  i 26 bilješki, 3 promjene. Izdan</w:t>
      </w:r>
      <w:r w:rsidR="00024849">
        <w:t>a</w:t>
      </w:r>
      <w:r w:rsidRPr="00DD6164">
        <w:t xml:space="preserve"> 44 smrtna lista, 1 izvadak, 8 inter. izvadaka .</w:t>
      </w:r>
    </w:p>
    <w:p w14:paraId="6E37FC48" w14:textId="77777777" w:rsidR="00A65741" w:rsidRPr="00DD6164" w:rsidRDefault="00A65741" w:rsidP="001F170E">
      <w:pPr>
        <w:pStyle w:val="Bezproreda"/>
        <w:numPr>
          <w:ilvl w:val="0"/>
          <w:numId w:val="42"/>
        </w:numPr>
        <w:jc w:val="both"/>
      </w:pPr>
      <w:r w:rsidRPr="00DD6164">
        <w:t>Knjiga državljana: 4 upisa, 47 verifikacija, 85 bilješki i 47 promjena. Izdano  19 domovnica</w:t>
      </w:r>
    </w:p>
    <w:p w14:paraId="74D6542F" w14:textId="77777777" w:rsidR="001F170E" w:rsidRDefault="001F170E" w:rsidP="00F828B7">
      <w:pPr>
        <w:jc w:val="both"/>
        <w:rPr>
          <w:rFonts w:ascii="Times New Roman" w:hAnsi="Times New Roman"/>
          <w:sz w:val="24"/>
          <w:szCs w:val="24"/>
        </w:rPr>
      </w:pPr>
    </w:p>
    <w:p w14:paraId="5D687CFE" w14:textId="77777777" w:rsidR="00A65741" w:rsidRPr="00DD6164" w:rsidRDefault="00A65741" w:rsidP="00F828B7">
      <w:pPr>
        <w:jc w:val="both"/>
        <w:rPr>
          <w:rFonts w:ascii="Times New Roman" w:hAnsi="Times New Roman"/>
          <w:sz w:val="24"/>
          <w:szCs w:val="24"/>
        </w:rPr>
      </w:pPr>
      <w:r w:rsidRPr="00DD6164">
        <w:rPr>
          <w:rFonts w:ascii="Times New Roman" w:hAnsi="Times New Roman"/>
          <w:sz w:val="24"/>
          <w:szCs w:val="24"/>
        </w:rPr>
        <w:t>Matični ured Velika Kopanica</w:t>
      </w:r>
    </w:p>
    <w:p w14:paraId="0C900819" w14:textId="77777777" w:rsidR="00A65741" w:rsidRPr="00DD6164" w:rsidRDefault="00A65741" w:rsidP="001F170E">
      <w:pPr>
        <w:pStyle w:val="Bezproreda"/>
        <w:numPr>
          <w:ilvl w:val="0"/>
          <w:numId w:val="42"/>
        </w:numPr>
        <w:jc w:val="both"/>
      </w:pPr>
      <w:r w:rsidRPr="00DD6164">
        <w:t>Matica rođenih: 6 upisa, 137 verifikacija, 121 bilješka i 725 promjena, Izdan</w:t>
      </w:r>
      <w:r w:rsidR="00024849">
        <w:t>a</w:t>
      </w:r>
      <w:r w:rsidRPr="00DD6164">
        <w:t xml:space="preserve"> 54 rodna lista, 19 izvadaka, 28 inter. izvatka .</w:t>
      </w:r>
    </w:p>
    <w:p w14:paraId="0C93692C" w14:textId="77777777" w:rsidR="00A65741" w:rsidRPr="00DD6164" w:rsidRDefault="00A65741" w:rsidP="001F170E">
      <w:pPr>
        <w:pStyle w:val="Bezproreda"/>
        <w:numPr>
          <w:ilvl w:val="0"/>
          <w:numId w:val="42"/>
        </w:numPr>
        <w:jc w:val="both"/>
      </w:pPr>
      <w:r w:rsidRPr="00DD6164">
        <w:t>Matica vjenčanih: 3 upisa, 53 verifikacija, 27 bilješki i 96 promjena. Izdano 18 vjenčanih listova, 10 izvadaka, 13 inter. izvadaka.</w:t>
      </w:r>
    </w:p>
    <w:p w14:paraId="0E367868" w14:textId="77777777" w:rsidR="00A65741" w:rsidRPr="00DD6164" w:rsidRDefault="00A65741" w:rsidP="001F170E">
      <w:pPr>
        <w:pStyle w:val="Bezproreda"/>
        <w:numPr>
          <w:ilvl w:val="0"/>
          <w:numId w:val="42"/>
        </w:numPr>
        <w:jc w:val="both"/>
      </w:pPr>
      <w:r w:rsidRPr="00DD6164">
        <w:t>Matica umrlih: 16 upisa, 19 verifikacija, 16 bilješki i 3 promjene. Izdano 40 smrtnih listova i 7 inter. izvadaka.</w:t>
      </w:r>
    </w:p>
    <w:p w14:paraId="5AB5E2D4" w14:textId="77777777" w:rsidR="00A65741" w:rsidRPr="00DD6164" w:rsidRDefault="00A65741" w:rsidP="001F170E">
      <w:pPr>
        <w:pStyle w:val="Bezproreda"/>
        <w:numPr>
          <w:ilvl w:val="0"/>
          <w:numId w:val="42"/>
        </w:numPr>
        <w:jc w:val="both"/>
      </w:pPr>
      <w:r w:rsidRPr="00DD6164">
        <w:t>Knjiga državljana: 7 upisa, 106 verifikacija, 241 bilješka i 167 promjena. Izdano 27 domovnica.</w:t>
      </w:r>
    </w:p>
    <w:p w14:paraId="0ECBCFF0" w14:textId="77777777" w:rsidR="001F170E" w:rsidRDefault="001F170E" w:rsidP="00F828B7">
      <w:pPr>
        <w:jc w:val="both"/>
        <w:rPr>
          <w:rFonts w:ascii="Times New Roman" w:hAnsi="Times New Roman"/>
          <w:sz w:val="24"/>
          <w:szCs w:val="24"/>
        </w:rPr>
      </w:pPr>
    </w:p>
    <w:p w14:paraId="3BF4D366" w14:textId="77777777" w:rsidR="00B46CCA" w:rsidRDefault="00B46CCA" w:rsidP="00F828B7">
      <w:pPr>
        <w:jc w:val="both"/>
        <w:rPr>
          <w:rFonts w:ascii="Times New Roman" w:hAnsi="Times New Roman"/>
          <w:sz w:val="24"/>
          <w:szCs w:val="24"/>
        </w:rPr>
      </w:pPr>
    </w:p>
    <w:p w14:paraId="3A5EC626" w14:textId="77777777" w:rsidR="00A65741" w:rsidRPr="00DD6164" w:rsidRDefault="00A65741" w:rsidP="00F828B7">
      <w:pPr>
        <w:jc w:val="both"/>
        <w:rPr>
          <w:rFonts w:ascii="Times New Roman" w:hAnsi="Times New Roman"/>
          <w:sz w:val="24"/>
          <w:szCs w:val="24"/>
        </w:rPr>
      </w:pPr>
      <w:r w:rsidRPr="00DD6164">
        <w:rPr>
          <w:rFonts w:ascii="Times New Roman" w:hAnsi="Times New Roman"/>
          <w:sz w:val="24"/>
          <w:szCs w:val="24"/>
        </w:rPr>
        <w:t>Matični ured Slavonski Šamac</w:t>
      </w:r>
    </w:p>
    <w:p w14:paraId="60E46E54" w14:textId="77777777" w:rsidR="00A65741" w:rsidRPr="00DD6164" w:rsidRDefault="00A65741" w:rsidP="001F170E">
      <w:pPr>
        <w:pStyle w:val="Bezproreda"/>
        <w:numPr>
          <w:ilvl w:val="0"/>
          <w:numId w:val="42"/>
        </w:numPr>
        <w:jc w:val="both"/>
      </w:pPr>
      <w:r w:rsidRPr="00DD6164">
        <w:t>Matica rođenih: 8 upisa, 123 verifikacije, 99 bilješki i 481 promjena. Izdano 79 rodnih listova, 29 izvadaka, 49 inter. izvadak i 4 potvrde o sl. brač. stanju.</w:t>
      </w:r>
    </w:p>
    <w:p w14:paraId="36697424" w14:textId="77777777" w:rsidR="00A65741" w:rsidRPr="00DD6164" w:rsidRDefault="00A65741" w:rsidP="001F170E">
      <w:pPr>
        <w:pStyle w:val="Bezproreda"/>
        <w:numPr>
          <w:ilvl w:val="0"/>
          <w:numId w:val="42"/>
        </w:numPr>
        <w:jc w:val="both"/>
      </w:pPr>
      <w:r w:rsidRPr="00DD6164">
        <w:t>Matica vjenčanih: 2 upisa, 49 verifikacija, 22 bilješke i 92 promjene. Izdano 20 vjenčanih listova, 17 izvadaka i 24 inter. izvadaka.</w:t>
      </w:r>
    </w:p>
    <w:p w14:paraId="06996AF0" w14:textId="77777777" w:rsidR="00A65741" w:rsidRPr="00DD6164" w:rsidRDefault="00A65741" w:rsidP="001F170E">
      <w:pPr>
        <w:pStyle w:val="Bezproreda"/>
        <w:numPr>
          <w:ilvl w:val="0"/>
          <w:numId w:val="42"/>
        </w:numPr>
        <w:jc w:val="both"/>
      </w:pPr>
      <w:r w:rsidRPr="00DD6164">
        <w:t>Matica umrlih: 15 upisa, 19 verifikacije i 15 bilješki i 2 promjene. Izdano 48 smrtnih listova, 1 izvadak i 11 inter. izvadaka.</w:t>
      </w:r>
    </w:p>
    <w:p w14:paraId="46A83534" w14:textId="77777777" w:rsidR="00A65741" w:rsidRDefault="00A65741" w:rsidP="001F170E">
      <w:pPr>
        <w:pStyle w:val="Bezproreda"/>
        <w:numPr>
          <w:ilvl w:val="0"/>
          <w:numId w:val="42"/>
        </w:numPr>
        <w:jc w:val="both"/>
      </w:pPr>
      <w:r w:rsidRPr="00DD6164">
        <w:t>Knjiga državljana: 7 upisa, 73 verifikacije, 87 bilješki i 35 promjena. Izdan</w:t>
      </w:r>
      <w:r w:rsidR="00024849">
        <w:t>e</w:t>
      </w:r>
      <w:r w:rsidRPr="00DD6164">
        <w:t xml:space="preserve"> 44 domovnic</w:t>
      </w:r>
      <w:r w:rsidR="00024849">
        <w:t>e</w:t>
      </w:r>
      <w:r w:rsidRPr="00DD6164">
        <w:t>.</w:t>
      </w:r>
    </w:p>
    <w:p w14:paraId="3E0DF8B0" w14:textId="77777777" w:rsidR="00DE07BF" w:rsidRPr="00DD6164" w:rsidRDefault="00DE07BF" w:rsidP="00DE07BF">
      <w:pPr>
        <w:pStyle w:val="Bezproreda"/>
        <w:ind w:left="1068"/>
        <w:jc w:val="both"/>
      </w:pPr>
    </w:p>
    <w:p w14:paraId="390A47E3" w14:textId="77777777" w:rsidR="00A65741" w:rsidRPr="00DD6164" w:rsidRDefault="00A65741" w:rsidP="001F170E">
      <w:pPr>
        <w:pStyle w:val="Bezproreda"/>
        <w:ind w:left="1068"/>
        <w:jc w:val="both"/>
      </w:pPr>
    </w:p>
    <w:p w14:paraId="5A74A209" w14:textId="77777777" w:rsidR="00A65741" w:rsidRPr="00DD6164" w:rsidRDefault="00A65741" w:rsidP="00F828B7">
      <w:pPr>
        <w:jc w:val="both"/>
        <w:rPr>
          <w:rFonts w:ascii="Times New Roman" w:hAnsi="Times New Roman"/>
          <w:sz w:val="24"/>
          <w:szCs w:val="24"/>
        </w:rPr>
      </w:pPr>
      <w:r w:rsidRPr="00DD6164">
        <w:rPr>
          <w:rFonts w:ascii="Times New Roman" w:hAnsi="Times New Roman"/>
          <w:sz w:val="24"/>
          <w:szCs w:val="24"/>
        </w:rPr>
        <w:t xml:space="preserve">Matični ured Nova Gradiška </w:t>
      </w:r>
    </w:p>
    <w:p w14:paraId="4779138D" w14:textId="77777777" w:rsidR="00A65741" w:rsidRPr="00DD6164" w:rsidRDefault="00A65741" w:rsidP="001F170E">
      <w:pPr>
        <w:pStyle w:val="Bezproreda"/>
        <w:numPr>
          <w:ilvl w:val="0"/>
          <w:numId w:val="42"/>
        </w:numPr>
        <w:jc w:val="both"/>
      </w:pPr>
      <w:r w:rsidRPr="00DD6164">
        <w:lastRenderedPageBreak/>
        <w:t>Matica rođenih: 229 upisa, 5108 verifikacija, 6</w:t>
      </w:r>
      <w:r w:rsidR="00024849">
        <w:t xml:space="preserve"> </w:t>
      </w:r>
      <w:r w:rsidRPr="00DD6164">
        <w:t>986 bilješki, 21</w:t>
      </w:r>
      <w:r w:rsidR="00024849">
        <w:t xml:space="preserve"> </w:t>
      </w:r>
      <w:r w:rsidRPr="00DD6164">
        <w:t>241 promjene, Izdano 914 rodnih listova, 225 izvadaka, 310 inter. izvadak i 35 potvrde o sl. bračnom stanju.</w:t>
      </w:r>
    </w:p>
    <w:p w14:paraId="0AEFF1BA" w14:textId="77777777" w:rsidR="00A65741" w:rsidRPr="00DD6164" w:rsidRDefault="00A65741" w:rsidP="001F170E">
      <w:pPr>
        <w:pStyle w:val="Bezproreda"/>
        <w:numPr>
          <w:ilvl w:val="0"/>
          <w:numId w:val="42"/>
        </w:numPr>
        <w:jc w:val="both"/>
      </w:pPr>
      <w:r w:rsidRPr="00DD6164">
        <w:t>Matica vjenčanih: 40 upisa, 340 verifikacija, 132 bilješk</w:t>
      </w:r>
      <w:r w:rsidR="00024849">
        <w:t>e</w:t>
      </w:r>
      <w:r w:rsidRPr="00DD6164">
        <w:t>, 589 promjena. Izdan</w:t>
      </w:r>
      <w:r w:rsidR="00024849">
        <w:t>a</w:t>
      </w:r>
      <w:r w:rsidRPr="00DD6164">
        <w:t xml:space="preserve"> 234 vjenčana lista, 51 izvadak, 147 inter. izvadaka. </w:t>
      </w:r>
    </w:p>
    <w:p w14:paraId="32191675" w14:textId="77777777" w:rsidR="00A65741" w:rsidRPr="00DD6164" w:rsidRDefault="00A65741" w:rsidP="001F170E">
      <w:pPr>
        <w:pStyle w:val="Bezproreda"/>
        <w:numPr>
          <w:ilvl w:val="0"/>
          <w:numId w:val="42"/>
        </w:numPr>
        <w:jc w:val="both"/>
      </w:pPr>
      <w:r w:rsidRPr="00DD6164">
        <w:t xml:space="preserve">Matica umrlih: 416 upisa, 557 verifikacija, 428 bilješki i 161 promjena. Izdano 525 smrtnih listova, 371 izvadak i 116 inter. izvadaka. </w:t>
      </w:r>
    </w:p>
    <w:p w14:paraId="077F4E97" w14:textId="77777777" w:rsidR="00A65741" w:rsidRPr="00DD6164" w:rsidRDefault="00A65741" w:rsidP="001F170E">
      <w:pPr>
        <w:pStyle w:val="Bezproreda"/>
        <w:numPr>
          <w:ilvl w:val="0"/>
          <w:numId w:val="42"/>
        </w:numPr>
        <w:jc w:val="both"/>
      </w:pPr>
      <w:r w:rsidRPr="00DD6164">
        <w:t>Kn</w:t>
      </w:r>
      <w:r w:rsidR="00024849">
        <w:t>j</w:t>
      </w:r>
      <w:r w:rsidRPr="00DD6164">
        <w:t>iga državljana: 180 upisa, 1</w:t>
      </w:r>
      <w:r w:rsidR="00024849">
        <w:t xml:space="preserve"> </w:t>
      </w:r>
      <w:r w:rsidRPr="00DD6164">
        <w:t>034 verifikacije, 1</w:t>
      </w:r>
      <w:r w:rsidR="00024849">
        <w:t xml:space="preserve"> </w:t>
      </w:r>
      <w:r w:rsidRPr="00DD6164">
        <w:t>159 bilješki i 584 promjene. Izdano 420 domovnica i 57 potvrda o pos. upisa, 23 potvrde o nep. upisa.</w:t>
      </w:r>
    </w:p>
    <w:p w14:paraId="39F6A04B" w14:textId="77777777" w:rsidR="001F170E" w:rsidRDefault="001F170E" w:rsidP="00F828B7">
      <w:pPr>
        <w:jc w:val="both"/>
        <w:rPr>
          <w:rFonts w:ascii="Times New Roman" w:hAnsi="Times New Roman"/>
          <w:sz w:val="24"/>
          <w:szCs w:val="24"/>
        </w:rPr>
      </w:pPr>
    </w:p>
    <w:p w14:paraId="457021E1" w14:textId="77777777" w:rsidR="00A65741" w:rsidRPr="00DD6164" w:rsidRDefault="00A65741" w:rsidP="00F828B7">
      <w:pPr>
        <w:jc w:val="both"/>
        <w:rPr>
          <w:rFonts w:ascii="Times New Roman" w:hAnsi="Times New Roman"/>
          <w:sz w:val="24"/>
          <w:szCs w:val="24"/>
        </w:rPr>
      </w:pPr>
      <w:r w:rsidRPr="00DD6164">
        <w:rPr>
          <w:rFonts w:ascii="Times New Roman" w:hAnsi="Times New Roman"/>
          <w:sz w:val="24"/>
          <w:szCs w:val="24"/>
        </w:rPr>
        <w:t>Matični ured Okučani</w:t>
      </w:r>
    </w:p>
    <w:p w14:paraId="79D09D43" w14:textId="77777777" w:rsidR="00A65741" w:rsidRPr="00DD6164" w:rsidRDefault="00A65741" w:rsidP="001F170E">
      <w:pPr>
        <w:pStyle w:val="Bezproreda"/>
        <w:numPr>
          <w:ilvl w:val="0"/>
          <w:numId w:val="42"/>
        </w:numPr>
        <w:jc w:val="both"/>
      </w:pPr>
      <w:r w:rsidRPr="00DD6164">
        <w:t>Matica rođenih: 19 upisa, 987 verifikacija, 411 bilješki i 3</w:t>
      </w:r>
      <w:r w:rsidR="00024849">
        <w:t xml:space="preserve"> </w:t>
      </w:r>
      <w:r w:rsidRPr="00DD6164">
        <w:t>442 promjene. Izdano 108 rodnih listova, 18 izvadaka, 44 inter. izvadak, 10 potvrda o sl. brač. stanju.</w:t>
      </w:r>
    </w:p>
    <w:p w14:paraId="532DFC17" w14:textId="77777777" w:rsidR="00A65741" w:rsidRPr="00DD6164" w:rsidRDefault="00A65741" w:rsidP="001F170E">
      <w:pPr>
        <w:pStyle w:val="Bezproreda"/>
        <w:numPr>
          <w:ilvl w:val="0"/>
          <w:numId w:val="42"/>
        </w:numPr>
        <w:jc w:val="both"/>
      </w:pPr>
      <w:r w:rsidRPr="00DD6164">
        <w:t>Matica vjenčanih: 8 upisa, 218 verifikacije, 26 bilješki i 447 promjena. Izdan</w:t>
      </w:r>
      <w:r w:rsidR="00024849">
        <w:t>a</w:t>
      </w:r>
      <w:r w:rsidRPr="00DD6164">
        <w:t xml:space="preserve"> 22 vjenčana lista, 17 izvadaka i 25 inter. izvatka.</w:t>
      </w:r>
    </w:p>
    <w:p w14:paraId="262CD5CC" w14:textId="77777777" w:rsidR="00A65741" w:rsidRPr="00DD6164" w:rsidRDefault="00A65741" w:rsidP="001F170E">
      <w:pPr>
        <w:pStyle w:val="Bezproreda"/>
        <w:numPr>
          <w:ilvl w:val="0"/>
          <w:numId w:val="42"/>
        </w:numPr>
        <w:jc w:val="both"/>
      </w:pPr>
      <w:r w:rsidRPr="00DD6164">
        <w:t>Matica umrlih: 58 upisa, 700 verifikacija, 98 bilješki i 325 promjena, Izdan</w:t>
      </w:r>
      <w:r w:rsidR="00024849">
        <w:t>o</w:t>
      </w:r>
      <w:r w:rsidRPr="00DD6164">
        <w:t xml:space="preserve"> 41 smrtni list, 20 izvadaka i 15 inter. izvadaka.</w:t>
      </w:r>
    </w:p>
    <w:p w14:paraId="2112CBFA" w14:textId="77777777" w:rsidR="00A65741" w:rsidRPr="00DD6164" w:rsidRDefault="00A65741" w:rsidP="001F170E">
      <w:pPr>
        <w:pStyle w:val="Bezproreda"/>
        <w:numPr>
          <w:ilvl w:val="0"/>
          <w:numId w:val="42"/>
        </w:numPr>
        <w:jc w:val="both"/>
      </w:pPr>
      <w:r w:rsidRPr="00DD6164">
        <w:t>Knjiga državljana: 12 upisa, 137 verifikacija, 168 bilješki i 89 promjena. Izdano 59 domovnica, 26 potvrda o pos. upisa, 19 potvrda o nep. upisa .</w:t>
      </w:r>
    </w:p>
    <w:p w14:paraId="6927F9A1" w14:textId="77777777" w:rsidR="00A65741" w:rsidRPr="00DD6164" w:rsidRDefault="00A65741" w:rsidP="001F170E">
      <w:pPr>
        <w:pStyle w:val="Bezproreda"/>
        <w:ind w:left="1068"/>
        <w:jc w:val="both"/>
      </w:pPr>
    </w:p>
    <w:p w14:paraId="3DA07E17" w14:textId="77777777" w:rsidR="00A65741" w:rsidRPr="00DD6164" w:rsidRDefault="00A65741" w:rsidP="00F828B7">
      <w:pPr>
        <w:jc w:val="both"/>
        <w:rPr>
          <w:rFonts w:ascii="Times New Roman" w:hAnsi="Times New Roman"/>
          <w:sz w:val="24"/>
          <w:szCs w:val="24"/>
        </w:rPr>
      </w:pPr>
      <w:r w:rsidRPr="00DD6164">
        <w:rPr>
          <w:rFonts w:ascii="Times New Roman" w:hAnsi="Times New Roman"/>
          <w:sz w:val="24"/>
          <w:szCs w:val="24"/>
        </w:rPr>
        <w:t>Matični ured Staro Petrovo Selo</w:t>
      </w:r>
    </w:p>
    <w:p w14:paraId="511201B6" w14:textId="77777777" w:rsidR="00A65741" w:rsidRPr="00DD6164" w:rsidRDefault="00A65741" w:rsidP="001F170E">
      <w:pPr>
        <w:pStyle w:val="Bezproreda"/>
        <w:numPr>
          <w:ilvl w:val="0"/>
          <w:numId w:val="42"/>
        </w:numPr>
        <w:jc w:val="both"/>
      </w:pPr>
      <w:r w:rsidRPr="00DD6164">
        <w:t>Matica rođenih: 9 upisa, 1</w:t>
      </w:r>
      <w:r w:rsidR="00024849">
        <w:t xml:space="preserve"> </w:t>
      </w:r>
      <w:r w:rsidRPr="00DD6164">
        <w:t>330 verifikacija, 2</w:t>
      </w:r>
      <w:r w:rsidR="00024849">
        <w:t xml:space="preserve"> </w:t>
      </w:r>
      <w:r w:rsidRPr="00DD6164">
        <w:t>655 bilješki i 6</w:t>
      </w:r>
      <w:r w:rsidR="00024849">
        <w:t xml:space="preserve"> </w:t>
      </w:r>
      <w:r w:rsidRPr="00DD6164">
        <w:t>441 promjena. Izdano 40 rodnih listova, 16 izvadaka i 21 inter. Izvadak, 2 potvrde o sl.brač. stanju.</w:t>
      </w:r>
    </w:p>
    <w:p w14:paraId="3AD8764A" w14:textId="77777777" w:rsidR="00A65741" w:rsidRPr="00DD6164" w:rsidRDefault="00A65741" w:rsidP="001F170E">
      <w:pPr>
        <w:pStyle w:val="Bezproreda"/>
        <w:numPr>
          <w:ilvl w:val="0"/>
          <w:numId w:val="42"/>
        </w:numPr>
        <w:jc w:val="both"/>
      </w:pPr>
      <w:r w:rsidRPr="00DD6164">
        <w:t>Matica vjenčanih: 3 upisa, 134 verifikacije, 63 bilješke i 281 promjena, Izdan</w:t>
      </w:r>
      <w:r w:rsidR="00024849">
        <w:t>a</w:t>
      </w:r>
      <w:r w:rsidRPr="00DD6164">
        <w:t xml:space="preserve"> 24 vjenčana</w:t>
      </w:r>
      <w:r w:rsidR="00024849">
        <w:t xml:space="preserve"> lista</w:t>
      </w:r>
      <w:r w:rsidRPr="00DD6164">
        <w:t>, 9 izvadaka i 10 inter. izvadaka.</w:t>
      </w:r>
    </w:p>
    <w:p w14:paraId="1D3EC030" w14:textId="77777777" w:rsidR="00A65741" w:rsidRPr="00DD6164" w:rsidRDefault="00A65741" w:rsidP="001F170E">
      <w:pPr>
        <w:pStyle w:val="Bezproreda"/>
        <w:numPr>
          <w:ilvl w:val="0"/>
          <w:numId w:val="42"/>
        </w:numPr>
        <w:jc w:val="both"/>
      </w:pPr>
      <w:r w:rsidRPr="00DD6164">
        <w:t>Matica umrlih: 50 upisa, 88 verifikacija, 50 bilješki i 37 promjena. Izdano 56 smrtnih listova, 36 izvadaka i 6 inter. izvadaka.</w:t>
      </w:r>
    </w:p>
    <w:p w14:paraId="0B5FB9F9" w14:textId="77777777" w:rsidR="00A65741" w:rsidRPr="00DD6164" w:rsidRDefault="00A65741" w:rsidP="001F170E">
      <w:pPr>
        <w:pStyle w:val="Bezproreda"/>
        <w:numPr>
          <w:ilvl w:val="0"/>
          <w:numId w:val="42"/>
        </w:numPr>
        <w:jc w:val="both"/>
      </w:pPr>
      <w:r w:rsidRPr="00DD6164">
        <w:t xml:space="preserve">Knjiga državljana: 10 upisa, 309 verifikacija, 351 bilješka i 194 promjene. Izdano 20 domovnica. </w:t>
      </w:r>
    </w:p>
    <w:p w14:paraId="726E3256" w14:textId="77777777" w:rsidR="001F170E" w:rsidRDefault="001F170E" w:rsidP="001F170E">
      <w:pPr>
        <w:pStyle w:val="Bezproreda"/>
        <w:jc w:val="both"/>
      </w:pPr>
    </w:p>
    <w:p w14:paraId="088E05E1" w14:textId="77777777" w:rsidR="00A65741" w:rsidRPr="001F170E" w:rsidRDefault="00A65741" w:rsidP="001F170E">
      <w:pPr>
        <w:pStyle w:val="Bezproreda"/>
        <w:jc w:val="both"/>
        <w:rPr>
          <w:b/>
        </w:rPr>
      </w:pPr>
      <w:r w:rsidRPr="001F170E">
        <w:rPr>
          <w:b/>
        </w:rPr>
        <w:t>Odsjek za imovinsko-pravne poslove i besplatnu pravnu pomoć</w:t>
      </w:r>
    </w:p>
    <w:p w14:paraId="4B844D4C" w14:textId="77777777" w:rsidR="00846394" w:rsidRPr="001F170E" w:rsidRDefault="00846394" w:rsidP="00F828B7">
      <w:pPr>
        <w:pStyle w:val="Bezproreda"/>
        <w:ind w:left="360"/>
        <w:jc w:val="both"/>
        <w:rPr>
          <w:b/>
        </w:rPr>
      </w:pPr>
    </w:p>
    <w:p w14:paraId="2D963E2B" w14:textId="77777777" w:rsidR="00A65741" w:rsidRPr="00DD6164" w:rsidRDefault="00A65741" w:rsidP="001F170E">
      <w:pPr>
        <w:spacing w:after="0" w:line="240" w:lineRule="auto"/>
        <w:ind w:firstLine="708"/>
        <w:jc w:val="both"/>
        <w:rPr>
          <w:rFonts w:ascii="Times New Roman" w:hAnsi="Times New Roman"/>
          <w:sz w:val="24"/>
          <w:szCs w:val="24"/>
        </w:rPr>
      </w:pPr>
      <w:r w:rsidRPr="00DD6164">
        <w:rPr>
          <w:rFonts w:ascii="Times New Roman" w:hAnsi="Times New Roman"/>
          <w:sz w:val="24"/>
          <w:szCs w:val="24"/>
        </w:rPr>
        <w:t>Unutar Upravnog odjela za opću upravu i imovinsko – pravne poslove djeluje još i Odsjek za imovinsko</w:t>
      </w:r>
      <w:r w:rsidR="00024849">
        <w:rPr>
          <w:rFonts w:ascii="Times New Roman" w:hAnsi="Times New Roman"/>
          <w:sz w:val="24"/>
          <w:szCs w:val="24"/>
        </w:rPr>
        <w:t xml:space="preserve"> </w:t>
      </w:r>
      <w:r w:rsidRPr="00DD6164">
        <w:rPr>
          <w:rFonts w:ascii="Times New Roman" w:hAnsi="Times New Roman"/>
          <w:sz w:val="24"/>
          <w:szCs w:val="24"/>
        </w:rPr>
        <w:t>-</w:t>
      </w:r>
      <w:r w:rsidR="00024849">
        <w:rPr>
          <w:rFonts w:ascii="Times New Roman" w:hAnsi="Times New Roman"/>
          <w:sz w:val="24"/>
          <w:szCs w:val="24"/>
        </w:rPr>
        <w:t xml:space="preserve"> </w:t>
      </w:r>
      <w:r w:rsidRPr="00DD6164">
        <w:rPr>
          <w:rFonts w:ascii="Times New Roman" w:hAnsi="Times New Roman"/>
          <w:sz w:val="24"/>
          <w:szCs w:val="24"/>
        </w:rPr>
        <w:t>pravne poslove i besplatnu pravnu pomoć u kojemu se  vode postupci izvlaštenja, postupci utvrđivanja naknade za imovinu oduzetu za vrijeme jugoslavenske komunističke vladavine te pružanje besplatne pravne pomoći. Odsjek trenutno ima voditelja odsjeka, 4 savjetnika raspoređena na radna mjesta u Slavonskom Brodu, te 2 viša savjetnika na izdvojenim mjestima rada u Novoj Gradiški.</w:t>
      </w:r>
    </w:p>
    <w:p w14:paraId="77DBBE20" w14:textId="77777777" w:rsidR="00A65741" w:rsidRPr="00DD6164" w:rsidRDefault="001F170E" w:rsidP="001F170E">
      <w:pPr>
        <w:spacing w:after="0" w:line="240" w:lineRule="auto"/>
        <w:ind w:firstLine="360"/>
        <w:jc w:val="both"/>
        <w:rPr>
          <w:rFonts w:ascii="Times New Roman" w:hAnsi="Times New Roman"/>
          <w:sz w:val="24"/>
          <w:szCs w:val="24"/>
        </w:rPr>
      </w:pPr>
      <w:r>
        <w:rPr>
          <w:rFonts w:ascii="Times New Roman" w:hAnsi="Times New Roman"/>
          <w:sz w:val="24"/>
          <w:szCs w:val="24"/>
        </w:rPr>
        <w:t>U</w:t>
      </w:r>
      <w:r w:rsidR="00A65741" w:rsidRPr="00DD6164">
        <w:rPr>
          <w:rFonts w:ascii="Times New Roman" w:hAnsi="Times New Roman"/>
          <w:sz w:val="24"/>
          <w:szCs w:val="24"/>
        </w:rPr>
        <w:t xml:space="preserve"> razdoblju  od 1.7.2021. do 31.12.2021. vođen</w:t>
      </w:r>
      <w:r w:rsidR="00024849">
        <w:rPr>
          <w:rFonts w:ascii="Times New Roman" w:hAnsi="Times New Roman"/>
          <w:sz w:val="24"/>
          <w:szCs w:val="24"/>
        </w:rPr>
        <w:t>a</w:t>
      </w:r>
      <w:r w:rsidR="00A65741" w:rsidRPr="00DD6164">
        <w:rPr>
          <w:rFonts w:ascii="Times New Roman" w:hAnsi="Times New Roman"/>
          <w:sz w:val="24"/>
          <w:szCs w:val="24"/>
        </w:rPr>
        <w:t xml:space="preserve"> </w:t>
      </w:r>
      <w:r w:rsidR="00024849">
        <w:rPr>
          <w:rFonts w:ascii="Times New Roman" w:hAnsi="Times New Roman"/>
          <w:sz w:val="24"/>
          <w:szCs w:val="24"/>
        </w:rPr>
        <w:t>su</w:t>
      </w:r>
      <w:r w:rsidR="00A65741" w:rsidRPr="00DD6164">
        <w:rPr>
          <w:rFonts w:ascii="Times New Roman" w:hAnsi="Times New Roman"/>
          <w:sz w:val="24"/>
          <w:szCs w:val="24"/>
        </w:rPr>
        <w:t xml:space="preserve"> ukupno 634  upravn</w:t>
      </w:r>
      <w:r w:rsidR="00024849">
        <w:rPr>
          <w:rFonts w:ascii="Times New Roman" w:hAnsi="Times New Roman"/>
          <w:sz w:val="24"/>
          <w:szCs w:val="24"/>
        </w:rPr>
        <w:t>a</w:t>
      </w:r>
      <w:r w:rsidR="00A65741" w:rsidRPr="00DD6164">
        <w:rPr>
          <w:rFonts w:ascii="Times New Roman" w:hAnsi="Times New Roman"/>
          <w:sz w:val="24"/>
          <w:szCs w:val="24"/>
        </w:rPr>
        <w:t xml:space="preserve"> postupka:</w:t>
      </w:r>
    </w:p>
    <w:p w14:paraId="4419CEE8" w14:textId="77777777" w:rsidR="00A65741" w:rsidRPr="00DD6164" w:rsidRDefault="00A65741" w:rsidP="001F170E">
      <w:pPr>
        <w:pStyle w:val="Bezproreda"/>
        <w:numPr>
          <w:ilvl w:val="0"/>
          <w:numId w:val="42"/>
        </w:numPr>
        <w:jc w:val="both"/>
      </w:pPr>
      <w:r w:rsidRPr="00DD6164">
        <w:t xml:space="preserve">162 predmeta povrata od kojih je 6 pravomoćno riješeno, </w:t>
      </w:r>
    </w:p>
    <w:p w14:paraId="2D2368BC" w14:textId="77777777" w:rsidR="00A65741" w:rsidRPr="00DD6164" w:rsidRDefault="00A65741" w:rsidP="001F170E">
      <w:pPr>
        <w:pStyle w:val="Bezproreda"/>
        <w:numPr>
          <w:ilvl w:val="0"/>
          <w:numId w:val="42"/>
        </w:numPr>
        <w:jc w:val="both"/>
      </w:pPr>
      <w:r w:rsidRPr="00DD6164">
        <w:t xml:space="preserve">164 postupka izvlaštenja (147 iz ranijih razdoblja te 17 zaprimljen u toku godine) od kojih </w:t>
      </w:r>
      <w:r w:rsidR="00024849">
        <w:t>su</w:t>
      </w:r>
      <w:r w:rsidRPr="00DD6164">
        <w:t xml:space="preserve"> pravomoćno riješen</w:t>
      </w:r>
      <w:r w:rsidR="00024849">
        <w:t>a</w:t>
      </w:r>
      <w:r w:rsidRPr="00DD6164">
        <w:t xml:space="preserve"> 2 predmet</w:t>
      </w:r>
      <w:r w:rsidR="00024849">
        <w:t>a</w:t>
      </w:r>
    </w:p>
    <w:p w14:paraId="4275AE97" w14:textId="77777777" w:rsidR="00A65741" w:rsidRPr="00DD6164" w:rsidRDefault="00A65741" w:rsidP="001F170E">
      <w:pPr>
        <w:pStyle w:val="Bezproreda"/>
        <w:numPr>
          <w:ilvl w:val="0"/>
          <w:numId w:val="42"/>
        </w:numPr>
        <w:jc w:val="both"/>
      </w:pPr>
      <w:r w:rsidRPr="00DD6164">
        <w:t>198 predmeta pravne pomoći od kojih je pravomoćno riješeno 84 predmeta</w:t>
      </w:r>
    </w:p>
    <w:p w14:paraId="37B7BCD5" w14:textId="77777777" w:rsidR="00A65741" w:rsidRDefault="00A65741" w:rsidP="001F170E">
      <w:pPr>
        <w:pStyle w:val="Bezproreda"/>
        <w:numPr>
          <w:ilvl w:val="0"/>
          <w:numId w:val="42"/>
        </w:numPr>
        <w:jc w:val="both"/>
      </w:pPr>
      <w:r w:rsidRPr="00DD6164">
        <w:t xml:space="preserve">110 postupaka komasacije </w:t>
      </w:r>
    </w:p>
    <w:p w14:paraId="1ED41963" w14:textId="77777777" w:rsidR="001F170E" w:rsidRPr="00DD6164" w:rsidRDefault="001F170E" w:rsidP="001F170E">
      <w:pPr>
        <w:pStyle w:val="Bezproreda"/>
        <w:ind w:left="1068"/>
        <w:jc w:val="both"/>
      </w:pPr>
    </w:p>
    <w:p w14:paraId="49DEB4EB" w14:textId="77777777" w:rsidR="00A65741" w:rsidRPr="00DD6164" w:rsidRDefault="00A65741" w:rsidP="001F170E">
      <w:pPr>
        <w:spacing w:after="0" w:line="240" w:lineRule="auto"/>
        <w:ind w:firstLine="708"/>
        <w:jc w:val="both"/>
        <w:rPr>
          <w:rFonts w:ascii="Times New Roman" w:hAnsi="Times New Roman"/>
          <w:sz w:val="24"/>
          <w:szCs w:val="24"/>
        </w:rPr>
      </w:pPr>
      <w:r w:rsidRPr="00DD6164">
        <w:rPr>
          <w:rFonts w:ascii="Times New Roman" w:hAnsi="Times New Roman"/>
          <w:sz w:val="24"/>
          <w:szCs w:val="24"/>
        </w:rPr>
        <w:t xml:space="preserve">U promatranom razdoblju također </w:t>
      </w:r>
      <w:r w:rsidR="00024849">
        <w:rPr>
          <w:rFonts w:ascii="Times New Roman" w:hAnsi="Times New Roman"/>
          <w:sz w:val="24"/>
          <w:szCs w:val="24"/>
        </w:rPr>
        <w:t>su</w:t>
      </w:r>
      <w:r w:rsidRPr="00DD6164">
        <w:rPr>
          <w:rFonts w:ascii="Times New Roman" w:hAnsi="Times New Roman"/>
          <w:sz w:val="24"/>
          <w:szCs w:val="24"/>
        </w:rPr>
        <w:t xml:space="preserve"> vođen</w:t>
      </w:r>
      <w:r w:rsidR="00024849">
        <w:rPr>
          <w:rFonts w:ascii="Times New Roman" w:hAnsi="Times New Roman"/>
          <w:sz w:val="24"/>
          <w:szCs w:val="24"/>
        </w:rPr>
        <w:t>a</w:t>
      </w:r>
      <w:r w:rsidRPr="00DD6164">
        <w:rPr>
          <w:rFonts w:ascii="Times New Roman" w:hAnsi="Times New Roman"/>
          <w:sz w:val="24"/>
          <w:szCs w:val="24"/>
        </w:rPr>
        <w:t xml:space="preserve"> 64 nepravn</w:t>
      </w:r>
      <w:r w:rsidR="00024849">
        <w:rPr>
          <w:rFonts w:ascii="Times New Roman" w:hAnsi="Times New Roman"/>
          <w:sz w:val="24"/>
          <w:szCs w:val="24"/>
        </w:rPr>
        <w:t>a</w:t>
      </w:r>
      <w:r w:rsidRPr="00DD6164">
        <w:rPr>
          <w:rFonts w:ascii="Times New Roman" w:hAnsi="Times New Roman"/>
          <w:sz w:val="24"/>
          <w:szCs w:val="24"/>
        </w:rPr>
        <w:t xml:space="preserve"> postupka. </w:t>
      </w:r>
    </w:p>
    <w:p w14:paraId="7FCF7FEC" w14:textId="77777777" w:rsidR="00A65741" w:rsidRPr="00DD6164" w:rsidRDefault="00A65741" w:rsidP="001F170E">
      <w:pPr>
        <w:spacing w:after="0" w:line="240" w:lineRule="auto"/>
        <w:ind w:firstLine="708"/>
        <w:jc w:val="both"/>
        <w:rPr>
          <w:rFonts w:ascii="Times New Roman" w:hAnsi="Times New Roman"/>
          <w:sz w:val="24"/>
          <w:szCs w:val="24"/>
        </w:rPr>
      </w:pPr>
      <w:r w:rsidRPr="00DD6164">
        <w:rPr>
          <w:rFonts w:ascii="Times New Roman" w:hAnsi="Times New Roman"/>
          <w:sz w:val="24"/>
          <w:szCs w:val="24"/>
        </w:rPr>
        <w:t>Postupci izvlaštenja vođeni su na projektima:</w:t>
      </w:r>
    </w:p>
    <w:p w14:paraId="566B77CB" w14:textId="77777777" w:rsidR="00A65741" w:rsidRPr="00DD6164" w:rsidRDefault="00A65741" w:rsidP="001F170E">
      <w:pPr>
        <w:pStyle w:val="Bezproreda"/>
        <w:numPr>
          <w:ilvl w:val="0"/>
          <w:numId w:val="42"/>
        </w:numPr>
        <w:jc w:val="both"/>
      </w:pPr>
      <w:r w:rsidRPr="00DD6164">
        <w:lastRenderedPageBreak/>
        <w:t xml:space="preserve">Brod 2 –  investitor Vodovod d.o.o., </w:t>
      </w:r>
    </w:p>
    <w:p w14:paraId="73DF98B6" w14:textId="77777777" w:rsidR="00A65741" w:rsidRDefault="00A65741" w:rsidP="001F170E">
      <w:pPr>
        <w:pStyle w:val="Bezproreda"/>
        <w:numPr>
          <w:ilvl w:val="0"/>
          <w:numId w:val="42"/>
        </w:numPr>
        <w:jc w:val="both"/>
      </w:pPr>
      <w:r w:rsidRPr="00DD6164">
        <w:t>uređenje lijevoobalnih savskih nasipa - investitor Hrvatske vode (predmetni projekti su većim dijelom riješeni) te, na nizu manjih projekata u kojima su investitori Hrvatske vode, Hrvatske ceste i  HAC.</w:t>
      </w:r>
    </w:p>
    <w:p w14:paraId="63F26285" w14:textId="77777777" w:rsidR="001F170E" w:rsidRPr="00DD6164" w:rsidRDefault="001F170E" w:rsidP="001F170E">
      <w:pPr>
        <w:pStyle w:val="Bezproreda"/>
        <w:ind w:left="1068"/>
        <w:jc w:val="both"/>
      </w:pPr>
    </w:p>
    <w:p w14:paraId="64BA7170" w14:textId="77777777" w:rsidR="00A65741" w:rsidRPr="00DD6164" w:rsidRDefault="00A65741" w:rsidP="001F170E">
      <w:pPr>
        <w:spacing w:after="0" w:line="240" w:lineRule="auto"/>
        <w:ind w:firstLine="708"/>
        <w:jc w:val="both"/>
        <w:rPr>
          <w:rFonts w:ascii="Times New Roman" w:hAnsi="Times New Roman"/>
          <w:sz w:val="24"/>
          <w:szCs w:val="24"/>
        </w:rPr>
      </w:pPr>
      <w:r w:rsidRPr="00DD6164">
        <w:rPr>
          <w:rFonts w:ascii="Times New Roman" w:hAnsi="Times New Roman"/>
          <w:sz w:val="24"/>
          <w:szCs w:val="24"/>
        </w:rPr>
        <w:t>Postupci izvlaštenja provode se kako bi se riješili imovinsko</w:t>
      </w:r>
      <w:r w:rsidR="00024849">
        <w:rPr>
          <w:rFonts w:ascii="Times New Roman" w:hAnsi="Times New Roman"/>
          <w:sz w:val="24"/>
          <w:szCs w:val="24"/>
        </w:rPr>
        <w:t xml:space="preserve"> - </w:t>
      </w:r>
      <w:r w:rsidRPr="00DD6164">
        <w:rPr>
          <w:rFonts w:ascii="Times New Roman" w:hAnsi="Times New Roman"/>
          <w:sz w:val="24"/>
          <w:szCs w:val="24"/>
        </w:rPr>
        <w:t>pravni odnosi na nekretninama u svrhu provođenja infrastrukturnih projekata od interesa za Republiku Hrvatsku i lokalnu zajednicu</w:t>
      </w:r>
      <w:r w:rsidR="00024849">
        <w:rPr>
          <w:rFonts w:ascii="Times New Roman" w:hAnsi="Times New Roman"/>
          <w:sz w:val="24"/>
          <w:szCs w:val="24"/>
        </w:rPr>
        <w:t>,</w:t>
      </w:r>
      <w:r w:rsidRPr="00DD6164">
        <w:rPr>
          <w:rFonts w:ascii="Times New Roman" w:hAnsi="Times New Roman"/>
          <w:sz w:val="24"/>
          <w:szCs w:val="24"/>
        </w:rPr>
        <w:t xml:space="preserve"> a sve s ciljem podizanja kvalitete života građana. </w:t>
      </w:r>
    </w:p>
    <w:p w14:paraId="5F9ECFD2" w14:textId="77777777" w:rsidR="00A65741" w:rsidRDefault="00A65741" w:rsidP="001F170E">
      <w:pPr>
        <w:spacing w:after="0" w:line="240" w:lineRule="auto"/>
        <w:ind w:firstLine="708"/>
        <w:jc w:val="both"/>
        <w:rPr>
          <w:rFonts w:ascii="Times New Roman" w:hAnsi="Times New Roman"/>
          <w:sz w:val="24"/>
          <w:szCs w:val="24"/>
        </w:rPr>
      </w:pPr>
      <w:r w:rsidRPr="00DD6164">
        <w:rPr>
          <w:rFonts w:ascii="Times New Roman" w:hAnsi="Times New Roman"/>
          <w:sz w:val="24"/>
          <w:szCs w:val="24"/>
        </w:rPr>
        <w:t>U postupcima utvrđivanja naknade za imovinu oduzetu za vrijeme jugoslavenske komunističke vladavine postupanje je ograničeno (u pojedinim dijelovima postupka) zbog nedostatka provedbenih propisa od strane Republike Hrvatske. Ističemo da su imovinsko</w:t>
      </w:r>
      <w:r w:rsidR="00024849">
        <w:rPr>
          <w:rFonts w:ascii="Times New Roman" w:hAnsi="Times New Roman"/>
          <w:sz w:val="24"/>
          <w:szCs w:val="24"/>
        </w:rPr>
        <w:t xml:space="preserve"> </w:t>
      </w:r>
      <w:r w:rsidRPr="00DD6164">
        <w:rPr>
          <w:rFonts w:ascii="Times New Roman" w:hAnsi="Times New Roman"/>
          <w:sz w:val="24"/>
          <w:szCs w:val="24"/>
        </w:rPr>
        <w:t xml:space="preserve">-pravni postupci iznimno složeni postupci u kojima se vrši više dokaznih radnji – očevidi, vještačenja i slično. Navedeni  postupci su podložni zakazivanju i  održavanju raspravnih ročišta što često, na žalost, zna rezultirati dugotrajnošću postupaka. </w:t>
      </w:r>
    </w:p>
    <w:p w14:paraId="6A9787F9" w14:textId="77777777" w:rsidR="001F170E" w:rsidRPr="00DD6164" w:rsidRDefault="001F170E" w:rsidP="001F170E">
      <w:pPr>
        <w:spacing w:after="0" w:line="240" w:lineRule="auto"/>
        <w:jc w:val="both"/>
        <w:rPr>
          <w:rFonts w:ascii="Times New Roman" w:hAnsi="Times New Roman"/>
          <w:sz w:val="24"/>
          <w:szCs w:val="24"/>
        </w:rPr>
      </w:pPr>
    </w:p>
    <w:p w14:paraId="52484FBF" w14:textId="77777777" w:rsidR="0031192B" w:rsidRPr="004B0D39" w:rsidRDefault="00A65741" w:rsidP="00F828B7">
      <w:pPr>
        <w:jc w:val="both"/>
        <w:rPr>
          <w:rFonts w:ascii="Times New Roman" w:hAnsi="Times New Roman"/>
          <w:b/>
          <w:bCs/>
          <w:sz w:val="24"/>
          <w:szCs w:val="24"/>
        </w:rPr>
      </w:pPr>
      <w:r w:rsidRPr="00DD6164">
        <w:rPr>
          <w:rFonts w:ascii="Times New Roman" w:hAnsi="Times New Roman"/>
          <w:sz w:val="24"/>
          <w:szCs w:val="24"/>
        </w:rPr>
        <w:t xml:space="preserve"> </w:t>
      </w:r>
      <w:r w:rsidR="0031192B" w:rsidRPr="004B0D39">
        <w:rPr>
          <w:rFonts w:ascii="Times New Roman" w:hAnsi="Times New Roman"/>
          <w:b/>
          <w:bCs/>
          <w:sz w:val="24"/>
          <w:szCs w:val="24"/>
        </w:rPr>
        <w:t>STOŽER CIVILNE ZAŠTITE</w:t>
      </w:r>
      <w:r w:rsidR="0031192B">
        <w:rPr>
          <w:rFonts w:ascii="Times New Roman" w:hAnsi="Times New Roman"/>
          <w:b/>
          <w:bCs/>
          <w:sz w:val="24"/>
          <w:szCs w:val="24"/>
        </w:rPr>
        <w:t xml:space="preserve"> BRODSKO-POSAVSKE ŽUPANIJE</w:t>
      </w:r>
    </w:p>
    <w:p w14:paraId="3B2828A1" w14:textId="77777777" w:rsidR="0031192B" w:rsidRDefault="0031192B" w:rsidP="001F170E">
      <w:pPr>
        <w:spacing w:after="0" w:line="240" w:lineRule="auto"/>
        <w:jc w:val="both"/>
        <w:rPr>
          <w:rFonts w:ascii="Times New Roman" w:hAnsi="Times New Roman"/>
          <w:sz w:val="24"/>
          <w:szCs w:val="24"/>
        </w:rPr>
      </w:pPr>
      <w:r>
        <w:rPr>
          <w:rFonts w:ascii="Times New Roman" w:hAnsi="Times New Roman"/>
          <w:sz w:val="24"/>
          <w:szCs w:val="24"/>
        </w:rPr>
        <w:tab/>
      </w:r>
      <w:r w:rsidRPr="00CC50D8">
        <w:rPr>
          <w:rFonts w:ascii="Times New Roman" w:hAnsi="Times New Roman"/>
          <w:sz w:val="24"/>
          <w:szCs w:val="24"/>
        </w:rPr>
        <w:t>Izvještajno razdoblje</w:t>
      </w:r>
      <w:r>
        <w:rPr>
          <w:rFonts w:ascii="Times New Roman" w:hAnsi="Times New Roman"/>
          <w:sz w:val="24"/>
          <w:szCs w:val="24"/>
        </w:rPr>
        <w:t xml:space="preserve"> srpanj</w:t>
      </w:r>
      <w:r w:rsidR="00024849">
        <w:rPr>
          <w:rFonts w:ascii="Times New Roman" w:hAnsi="Times New Roman"/>
          <w:sz w:val="24"/>
          <w:szCs w:val="24"/>
        </w:rPr>
        <w:t xml:space="preserve">  </w:t>
      </w:r>
      <w:r>
        <w:rPr>
          <w:rFonts w:ascii="Times New Roman" w:hAnsi="Times New Roman"/>
          <w:sz w:val="24"/>
          <w:szCs w:val="24"/>
        </w:rPr>
        <w:t>-prosinac 2021.</w:t>
      </w:r>
      <w:r w:rsidRPr="00CC50D8">
        <w:rPr>
          <w:rFonts w:ascii="Times New Roman" w:hAnsi="Times New Roman"/>
          <w:sz w:val="24"/>
          <w:szCs w:val="24"/>
        </w:rPr>
        <w:t xml:space="preserve"> obilježila je pandemija bolesti COVID-19 uzrokovane koronavirusom koja je prouzročila izvanredne okolnosti kako u svijetu</w:t>
      </w:r>
      <w:r>
        <w:rPr>
          <w:rFonts w:ascii="Times New Roman" w:hAnsi="Times New Roman"/>
          <w:sz w:val="24"/>
          <w:szCs w:val="24"/>
        </w:rPr>
        <w:t xml:space="preserve"> tako i u Hrvatskoj.</w:t>
      </w:r>
    </w:p>
    <w:p w14:paraId="0EAB84F4" w14:textId="77777777" w:rsidR="0031192B" w:rsidRDefault="0031192B" w:rsidP="001F170E">
      <w:pPr>
        <w:spacing w:after="0" w:line="240" w:lineRule="auto"/>
        <w:jc w:val="both"/>
        <w:rPr>
          <w:rFonts w:ascii="Times New Roman" w:hAnsi="Times New Roman"/>
          <w:sz w:val="24"/>
          <w:szCs w:val="24"/>
        </w:rPr>
      </w:pPr>
      <w:r>
        <w:rPr>
          <w:rFonts w:ascii="Times New Roman" w:hAnsi="Times New Roman"/>
          <w:sz w:val="24"/>
          <w:szCs w:val="24"/>
        </w:rPr>
        <w:tab/>
        <w:t>Tijekom srpnja i kolovoza gotovo svakodnevno su se provodila masovna cijepljenja protiv koronavirusa i to prvenstveno u sportskoj dvorani S.Š. „Matija Antun Reljković“ u Slavonskom Brodu, u Društvenom domu u Novoj Gradiški, te povremeno u pojedinim općinskim središtima s područja Brodsko-posavske županije..</w:t>
      </w:r>
    </w:p>
    <w:p w14:paraId="65183DA9" w14:textId="77777777" w:rsidR="0031192B" w:rsidRDefault="0031192B" w:rsidP="001F170E">
      <w:pPr>
        <w:spacing w:after="0" w:line="240" w:lineRule="auto"/>
        <w:jc w:val="both"/>
        <w:rPr>
          <w:rFonts w:ascii="Times New Roman" w:hAnsi="Times New Roman"/>
          <w:sz w:val="24"/>
          <w:szCs w:val="24"/>
        </w:rPr>
      </w:pPr>
      <w:r>
        <w:rPr>
          <w:rFonts w:ascii="Times New Roman" w:hAnsi="Times New Roman"/>
          <w:sz w:val="24"/>
          <w:szCs w:val="24"/>
        </w:rPr>
        <w:tab/>
        <w:t>Cijepljenja su obavljali i liječnici obiteljske medicine u svojim ambulantama, bolnice u Sl</w:t>
      </w:r>
      <w:r w:rsidR="00024849">
        <w:rPr>
          <w:rFonts w:ascii="Times New Roman" w:hAnsi="Times New Roman"/>
          <w:sz w:val="24"/>
          <w:szCs w:val="24"/>
        </w:rPr>
        <w:t>avonskom</w:t>
      </w:r>
      <w:r>
        <w:rPr>
          <w:rFonts w:ascii="Times New Roman" w:hAnsi="Times New Roman"/>
          <w:sz w:val="24"/>
          <w:szCs w:val="24"/>
        </w:rPr>
        <w:t xml:space="preserve"> Brodu i N</w:t>
      </w:r>
      <w:r w:rsidR="00024849">
        <w:rPr>
          <w:rFonts w:ascii="Times New Roman" w:hAnsi="Times New Roman"/>
          <w:sz w:val="24"/>
          <w:szCs w:val="24"/>
        </w:rPr>
        <w:t xml:space="preserve">ovoj </w:t>
      </w:r>
      <w:r>
        <w:rPr>
          <w:rFonts w:ascii="Times New Roman" w:hAnsi="Times New Roman"/>
          <w:sz w:val="24"/>
          <w:szCs w:val="24"/>
        </w:rPr>
        <w:t>Gradiški, te Zavod za javno zdravstvo BPŽ. Broj oboljelih u ovim ljetnim mjesecima nije velik.</w:t>
      </w:r>
    </w:p>
    <w:p w14:paraId="6E025EFF" w14:textId="77777777" w:rsidR="0031192B" w:rsidRPr="004958E7" w:rsidRDefault="0031192B" w:rsidP="001F170E">
      <w:pPr>
        <w:shd w:val="clear" w:color="auto" w:fill="FFFFFF"/>
        <w:spacing w:after="0" w:line="240" w:lineRule="auto"/>
        <w:jc w:val="both"/>
        <w:rPr>
          <w:rFonts w:ascii="Times New Roman" w:hAnsi="Times New Roman"/>
          <w:color w:val="050505"/>
          <w:sz w:val="24"/>
          <w:szCs w:val="24"/>
        </w:rPr>
      </w:pPr>
      <w:r>
        <w:rPr>
          <w:rFonts w:ascii="Times New Roman" w:hAnsi="Times New Roman"/>
          <w:color w:val="050505"/>
          <w:sz w:val="24"/>
          <w:szCs w:val="24"/>
        </w:rPr>
        <w:tab/>
        <w:t>Ž</w:t>
      </w:r>
      <w:r w:rsidRPr="004958E7">
        <w:rPr>
          <w:rFonts w:ascii="Times New Roman" w:hAnsi="Times New Roman"/>
          <w:color w:val="050505"/>
          <w:sz w:val="24"/>
          <w:szCs w:val="24"/>
        </w:rPr>
        <w:t>upan Brodsko-posavske županije dr.sc. Danijel Marušić na temelju članka 23. stavak 1. Zako</w:t>
      </w:r>
      <w:r w:rsidR="001F170E">
        <w:rPr>
          <w:rFonts w:ascii="Times New Roman" w:hAnsi="Times New Roman"/>
          <w:color w:val="050505"/>
          <w:sz w:val="24"/>
          <w:szCs w:val="24"/>
        </w:rPr>
        <w:t>na o sustavu civilne zaštite (Narodne novine</w:t>
      </w:r>
      <w:r w:rsidRPr="004958E7">
        <w:rPr>
          <w:rFonts w:ascii="Times New Roman" w:hAnsi="Times New Roman"/>
          <w:color w:val="050505"/>
          <w:sz w:val="24"/>
          <w:szCs w:val="24"/>
        </w:rPr>
        <w:t xml:space="preserve"> br. 82/15, 118/18 i 31/20) članka 4. stavak 1. i 2. Pravilnika o sastavu stožera, načinu rada te uvjetima za imenovanje načelnika, zamjenika načelnika i članova stožera civilne zaštite (NN br. 126/19 i 17/20) i članka 56. Statuta Brodsko-posavske županije („Službeni vjesnik Brodsko-posavske županije" broj 15/13-pročišćeni tekst, 4/18, 5/20 i 7/21)</w:t>
      </w:r>
      <w:r>
        <w:rPr>
          <w:rFonts w:ascii="Times New Roman" w:hAnsi="Times New Roman"/>
          <w:color w:val="050505"/>
          <w:sz w:val="24"/>
          <w:szCs w:val="24"/>
        </w:rPr>
        <w:t xml:space="preserve">, donio je novu Odluku o osnivanju i imenovanju Stožera civilne zaštite Brodsko-posavske županije kojom je imenovao novi saziv </w:t>
      </w:r>
      <w:r w:rsidRPr="004958E7">
        <w:rPr>
          <w:rFonts w:ascii="Times New Roman" w:hAnsi="Times New Roman"/>
          <w:color w:val="050505"/>
          <w:sz w:val="24"/>
          <w:szCs w:val="24"/>
        </w:rPr>
        <w:t>Stožer</w:t>
      </w:r>
      <w:r>
        <w:rPr>
          <w:rFonts w:ascii="Times New Roman" w:hAnsi="Times New Roman"/>
          <w:color w:val="050505"/>
          <w:sz w:val="24"/>
          <w:szCs w:val="24"/>
        </w:rPr>
        <w:t>a</w:t>
      </w:r>
      <w:r w:rsidRPr="004958E7">
        <w:rPr>
          <w:rFonts w:ascii="Times New Roman" w:hAnsi="Times New Roman"/>
          <w:color w:val="050505"/>
          <w:sz w:val="24"/>
          <w:szCs w:val="24"/>
        </w:rPr>
        <w:t xml:space="preserve"> civilne zaštite Brodsko-posavske županije </w:t>
      </w:r>
      <w:r>
        <w:rPr>
          <w:rFonts w:ascii="Times New Roman" w:hAnsi="Times New Roman"/>
          <w:color w:val="050505"/>
          <w:sz w:val="24"/>
          <w:szCs w:val="24"/>
        </w:rPr>
        <w:t>u sastavu</w:t>
      </w:r>
      <w:r w:rsidRPr="004958E7">
        <w:rPr>
          <w:rFonts w:ascii="Times New Roman" w:hAnsi="Times New Roman"/>
          <w:color w:val="050505"/>
          <w:sz w:val="24"/>
          <w:szCs w:val="24"/>
        </w:rPr>
        <w:t>:</w:t>
      </w:r>
    </w:p>
    <w:p w14:paraId="6C035E56" w14:textId="77777777" w:rsidR="0031192B" w:rsidRPr="004958E7" w:rsidRDefault="0031192B" w:rsidP="00F828B7">
      <w:pPr>
        <w:pStyle w:val="Odlomakpopisa"/>
        <w:numPr>
          <w:ilvl w:val="0"/>
          <w:numId w:val="45"/>
        </w:numPr>
        <w:shd w:val="clear" w:color="auto" w:fill="FFFFFF"/>
        <w:contextualSpacing/>
        <w:jc w:val="both"/>
        <w:rPr>
          <w:color w:val="050505"/>
        </w:rPr>
      </w:pPr>
      <w:r w:rsidRPr="004958E7">
        <w:rPr>
          <w:color w:val="050505"/>
        </w:rPr>
        <w:t>Marko Šimić, zamjenik župana - načelnik Stožera</w:t>
      </w:r>
    </w:p>
    <w:p w14:paraId="5846F344" w14:textId="77777777" w:rsidR="0031192B" w:rsidRPr="004958E7" w:rsidRDefault="0031192B" w:rsidP="00F828B7">
      <w:pPr>
        <w:pStyle w:val="Odlomakpopisa"/>
        <w:numPr>
          <w:ilvl w:val="0"/>
          <w:numId w:val="45"/>
        </w:numPr>
        <w:shd w:val="clear" w:color="auto" w:fill="FFFFFF"/>
        <w:contextualSpacing/>
        <w:jc w:val="both"/>
        <w:rPr>
          <w:color w:val="050505"/>
        </w:rPr>
      </w:pPr>
      <w:r w:rsidRPr="004958E7">
        <w:rPr>
          <w:color w:val="050505"/>
        </w:rPr>
        <w:t>Pavo Baričić, pročelnik Područnog ureda za zaštitu i spašavanje - zamjenik načelnika Stožera</w:t>
      </w:r>
    </w:p>
    <w:p w14:paraId="34EF5271" w14:textId="77777777" w:rsidR="0031192B" w:rsidRPr="004958E7" w:rsidRDefault="0031192B" w:rsidP="00F828B7">
      <w:pPr>
        <w:pStyle w:val="Odlomakpopisa"/>
        <w:numPr>
          <w:ilvl w:val="0"/>
          <w:numId w:val="45"/>
        </w:numPr>
        <w:shd w:val="clear" w:color="auto" w:fill="FFFFFF"/>
        <w:contextualSpacing/>
        <w:jc w:val="both"/>
        <w:rPr>
          <w:color w:val="050505"/>
        </w:rPr>
      </w:pPr>
      <w:r w:rsidRPr="004958E7">
        <w:rPr>
          <w:color w:val="050505"/>
        </w:rPr>
        <w:t>Miroslav Jarić, privremeni pročelnik Upravnog odjela za graditeljstvo, infrastrukturu i zaštitu okoliša</w:t>
      </w:r>
    </w:p>
    <w:p w14:paraId="5C3A919D" w14:textId="77777777" w:rsidR="0031192B" w:rsidRPr="004958E7" w:rsidRDefault="0031192B" w:rsidP="00F828B7">
      <w:pPr>
        <w:pStyle w:val="Odlomakpopisa"/>
        <w:numPr>
          <w:ilvl w:val="0"/>
          <w:numId w:val="45"/>
        </w:numPr>
        <w:shd w:val="clear" w:color="auto" w:fill="FFFFFF"/>
        <w:contextualSpacing/>
        <w:jc w:val="both"/>
        <w:rPr>
          <w:color w:val="050505"/>
        </w:rPr>
      </w:pPr>
      <w:r w:rsidRPr="004958E7">
        <w:rPr>
          <w:color w:val="050505"/>
        </w:rPr>
        <w:t>Anica Vukašinović, privremena pročelnica UO za obrazovanje, šport i kulturu</w:t>
      </w:r>
    </w:p>
    <w:p w14:paraId="4DF128B3" w14:textId="77777777" w:rsidR="0031192B" w:rsidRPr="004958E7" w:rsidRDefault="0031192B" w:rsidP="00F828B7">
      <w:pPr>
        <w:pStyle w:val="Odlomakpopisa"/>
        <w:numPr>
          <w:ilvl w:val="0"/>
          <w:numId w:val="45"/>
        </w:numPr>
        <w:shd w:val="clear" w:color="auto" w:fill="FFFFFF"/>
        <w:contextualSpacing/>
        <w:jc w:val="both"/>
        <w:rPr>
          <w:color w:val="050505"/>
        </w:rPr>
      </w:pPr>
      <w:r w:rsidRPr="004958E7">
        <w:rPr>
          <w:color w:val="050505"/>
        </w:rPr>
        <w:t>Branko Sabo, privremeni pročelnik UO za zdravstvo, soc</w:t>
      </w:r>
      <w:r w:rsidR="00024849">
        <w:rPr>
          <w:color w:val="050505"/>
        </w:rPr>
        <w:t xml:space="preserve">ijalnu </w:t>
      </w:r>
      <w:r w:rsidRPr="004958E7">
        <w:rPr>
          <w:color w:val="050505"/>
        </w:rPr>
        <w:t>skrb i hrvatske branitelje</w:t>
      </w:r>
    </w:p>
    <w:p w14:paraId="37B32DC0" w14:textId="77777777" w:rsidR="0031192B" w:rsidRPr="004958E7" w:rsidRDefault="0031192B" w:rsidP="00F828B7">
      <w:pPr>
        <w:pStyle w:val="Odlomakpopisa"/>
        <w:numPr>
          <w:ilvl w:val="0"/>
          <w:numId w:val="45"/>
        </w:numPr>
        <w:shd w:val="clear" w:color="auto" w:fill="FFFFFF"/>
        <w:contextualSpacing/>
        <w:jc w:val="both"/>
        <w:rPr>
          <w:color w:val="050505"/>
        </w:rPr>
      </w:pPr>
      <w:r w:rsidRPr="004958E7">
        <w:rPr>
          <w:color w:val="050505"/>
        </w:rPr>
        <w:t xml:space="preserve">Željko Burazović, privremeni pročelnik UO za gospodarstvo i poljoprivredu </w:t>
      </w:r>
    </w:p>
    <w:p w14:paraId="6FEEE69B" w14:textId="77777777" w:rsidR="0031192B" w:rsidRPr="004958E7" w:rsidRDefault="0031192B" w:rsidP="00F828B7">
      <w:pPr>
        <w:pStyle w:val="Odlomakpopisa"/>
        <w:numPr>
          <w:ilvl w:val="0"/>
          <w:numId w:val="45"/>
        </w:numPr>
        <w:shd w:val="clear" w:color="auto" w:fill="FFFFFF"/>
        <w:contextualSpacing/>
        <w:jc w:val="both"/>
        <w:rPr>
          <w:color w:val="050505"/>
        </w:rPr>
      </w:pPr>
      <w:r w:rsidRPr="004958E7">
        <w:rPr>
          <w:color w:val="050505"/>
        </w:rPr>
        <w:t>Ante Cvitković, ravnatelj Nastavnog zavoda za javno zdravstvo Brodsko-posavske županije</w:t>
      </w:r>
    </w:p>
    <w:p w14:paraId="3B11A991" w14:textId="77777777" w:rsidR="0031192B" w:rsidRPr="004958E7" w:rsidRDefault="0031192B" w:rsidP="00F828B7">
      <w:pPr>
        <w:pStyle w:val="Odlomakpopisa"/>
        <w:numPr>
          <w:ilvl w:val="0"/>
          <w:numId w:val="45"/>
        </w:numPr>
        <w:shd w:val="clear" w:color="auto" w:fill="FFFFFF"/>
        <w:contextualSpacing/>
        <w:jc w:val="both"/>
        <w:rPr>
          <w:color w:val="050505"/>
        </w:rPr>
      </w:pPr>
      <w:r w:rsidRPr="004958E7">
        <w:rPr>
          <w:color w:val="050505"/>
        </w:rPr>
        <w:t xml:space="preserve">Branko Godić, ravnatelj Zavoda za hitnu medicinu Brodsko-posavske županije </w:t>
      </w:r>
    </w:p>
    <w:p w14:paraId="2FA2F0D3" w14:textId="77777777" w:rsidR="0031192B" w:rsidRPr="004958E7" w:rsidRDefault="0031192B" w:rsidP="00F828B7">
      <w:pPr>
        <w:pStyle w:val="Odlomakpopisa"/>
        <w:numPr>
          <w:ilvl w:val="0"/>
          <w:numId w:val="45"/>
        </w:numPr>
        <w:shd w:val="clear" w:color="auto" w:fill="FFFFFF"/>
        <w:contextualSpacing/>
        <w:jc w:val="both"/>
        <w:rPr>
          <w:color w:val="050505"/>
        </w:rPr>
      </w:pPr>
      <w:r w:rsidRPr="004958E7">
        <w:rPr>
          <w:color w:val="050505"/>
        </w:rPr>
        <w:t>Josip Samardžić, ravnatelj Opće bolnice ,,Dr, Josip Benčević" Slav.</w:t>
      </w:r>
      <w:r>
        <w:rPr>
          <w:color w:val="050505"/>
        </w:rPr>
        <w:t xml:space="preserve"> </w:t>
      </w:r>
      <w:r w:rsidRPr="004958E7">
        <w:rPr>
          <w:color w:val="050505"/>
        </w:rPr>
        <w:t>Brod</w:t>
      </w:r>
    </w:p>
    <w:p w14:paraId="18FD9DA1" w14:textId="77777777" w:rsidR="0031192B" w:rsidRPr="004958E7" w:rsidRDefault="0031192B" w:rsidP="00F828B7">
      <w:pPr>
        <w:pStyle w:val="Odlomakpopisa"/>
        <w:numPr>
          <w:ilvl w:val="0"/>
          <w:numId w:val="45"/>
        </w:numPr>
        <w:shd w:val="clear" w:color="auto" w:fill="FFFFFF"/>
        <w:contextualSpacing/>
        <w:jc w:val="both"/>
        <w:rPr>
          <w:color w:val="050505"/>
        </w:rPr>
      </w:pPr>
      <w:r w:rsidRPr="004958E7">
        <w:rPr>
          <w:color w:val="050505"/>
        </w:rPr>
        <w:t xml:space="preserve">Josip Kolodziej, ravnatelj Opće bolnice Nova Gradiška </w:t>
      </w:r>
    </w:p>
    <w:p w14:paraId="5494EE32" w14:textId="77777777" w:rsidR="0031192B" w:rsidRPr="004958E7" w:rsidRDefault="0031192B" w:rsidP="00F828B7">
      <w:pPr>
        <w:pStyle w:val="Odlomakpopisa"/>
        <w:numPr>
          <w:ilvl w:val="0"/>
          <w:numId w:val="45"/>
        </w:numPr>
        <w:shd w:val="clear" w:color="auto" w:fill="FFFFFF"/>
        <w:contextualSpacing/>
        <w:jc w:val="both"/>
        <w:rPr>
          <w:color w:val="050505"/>
        </w:rPr>
      </w:pPr>
      <w:r w:rsidRPr="004958E7">
        <w:rPr>
          <w:color w:val="050505"/>
        </w:rPr>
        <w:t>Lidija Grčić, ravnateljica Doma zdravlja Slav</w:t>
      </w:r>
      <w:r>
        <w:rPr>
          <w:color w:val="050505"/>
        </w:rPr>
        <w:t xml:space="preserve"> </w:t>
      </w:r>
      <w:r w:rsidRPr="004958E7">
        <w:rPr>
          <w:color w:val="050505"/>
        </w:rPr>
        <w:t xml:space="preserve">.Brod </w:t>
      </w:r>
    </w:p>
    <w:p w14:paraId="7082E3A8" w14:textId="77777777" w:rsidR="0031192B" w:rsidRPr="004958E7" w:rsidRDefault="0031192B" w:rsidP="00F828B7">
      <w:pPr>
        <w:pStyle w:val="Odlomakpopisa"/>
        <w:numPr>
          <w:ilvl w:val="0"/>
          <w:numId w:val="45"/>
        </w:numPr>
        <w:shd w:val="clear" w:color="auto" w:fill="FFFFFF"/>
        <w:contextualSpacing/>
        <w:jc w:val="both"/>
        <w:rPr>
          <w:color w:val="050505"/>
        </w:rPr>
      </w:pPr>
      <w:r w:rsidRPr="004958E7">
        <w:rPr>
          <w:color w:val="050505"/>
        </w:rPr>
        <w:lastRenderedPageBreak/>
        <w:t>Marijan Šapina, ravnatelj Doma zdravlja Nova Gradiška</w:t>
      </w:r>
    </w:p>
    <w:p w14:paraId="686488A8" w14:textId="77777777" w:rsidR="0031192B" w:rsidRPr="004958E7" w:rsidRDefault="0031192B" w:rsidP="00F828B7">
      <w:pPr>
        <w:pStyle w:val="Odlomakpopisa"/>
        <w:numPr>
          <w:ilvl w:val="0"/>
          <w:numId w:val="45"/>
        </w:numPr>
        <w:shd w:val="clear" w:color="auto" w:fill="FFFFFF"/>
        <w:contextualSpacing/>
        <w:jc w:val="both"/>
        <w:rPr>
          <w:color w:val="050505"/>
        </w:rPr>
      </w:pPr>
      <w:r w:rsidRPr="004958E7">
        <w:rPr>
          <w:color w:val="050505"/>
        </w:rPr>
        <w:t>Stjepan Županić, zapovjednik Vatrogasne zajednica Brodsko-posavske županije</w:t>
      </w:r>
    </w:p>
    <w:p w14:paraId="73DB9322" w14:textId="77777777" w:rsidR="0031192B" w:rsidRPr="004958E7" w:rsidRDefault="0031192B" w:rsidP="00F828B7">
      <w:pPr>
        <w:pStyle w:val="Odlomakpopisa"/>
        <w:numPr>
          <w:ilvl w:val="0"/>
          <w:numId w:val="45"/>
        </w:numPr>
        <w:shd w:val="clear" w:color="auto" w:fill="FFFFFF"/>
        <w:contextualSpacing/>
        <w:jc w:val="both"/>
        <w:rPr>
          <w:color w:val="050505"/>
        </w:rPr>
      </w:pPr>
      <w:r w:rsidRPr="004958E7">
        <w:rPr>
          <w:color w:val="050505"/>
        </w:rPr>
        <w:t xml:space="preserve">Antun Valić, načelnik Policijske uprave brodsko-posavske </w:t>
      </w:r>
    </w:p>
    <w:p w14:paraId="49A87417" w14:textId="77777777" w:rsidR="0031192B" w:rsidRPr="004958E7" w:rsidRDefault="0031192B" w:rsidP="00F828B7">
      <w:pPr>
        <w:pStyle w:val="Odlomakpopisa"/>
        <w:numPr>
          <w:ilvl w:val="0"/>
          <w:numId w:val="45"/>
        </w:numPr>
        <w:shd w:val="clear" w:color="auto" w:fill="FFFFFF"/>
        <w:contextualSpacing/>
        <w:jc w:val="both"/>
        <w:rPr>
          <w:color w:val="050505"/>
        </w:rPr>
      </w:pPr>
      <w:r w:rsidRPr="004958E7">
        <w:rPr>
          <w:color w:val="050505"/>
        </w:rPr>
        <w:t>Mirjana Matanović</w:t>
      </w:r>
      <w:r>
        <w:rPr>
          <w:color w:val="050505"/>
        </w:rPr>
        <w:t>,</w:t>
      </w:r>
      <w:r w:rsidRPr="004958E7">
        <w:rPr>
          <w:color w:val="050505"/>
        </w:rPr>
        <w:t xml:space="preserve"> ravnateljica Crvenog križa Brodsko-posavske županije </w:t>
      </w:r>
    </w:p>
    <w:p w14:paraId="5E7A7031" w14:textId="77777777" w:rsidR="0031192B" w:rsidRPr="004958E7" w:rsidRDefault="0031192B" w:rsidP="00F828B7">
      <w:pPr>
        <w:pStyle w:val="Odlomakpopisa"/>
        <w:numPr>
          <w:ilvl w:val="0"/>
          <w:numId w:val="45"/>
        </w:numPr>
        <w:shd w:val="clear" w:color="auto" w:fill="FFFFFF"/>
        <w:contextualSpacing/>
        <w:jc w:val="both"/>
        <w:rPr>
          <w:color w:val="050505"/>
        </w:rPr>
      </w:pPr>
      <w:r w:rsidRPr="004958E7">
        <w:rPr>
          <w:color w:val="050505"/>
        </w:rPr>
        <w:t>Boris Lovrić, pročelnik HGSS Stanica Slav.</w:t>
      </w:r>
      <w:r>
        <w:rPr>
          <w:color w:val="050505"/>
        </w:rPr>
        <w:t xml:space="preserve"> </w:t>
      </w:r>
      <w:r w:rsidRPr="004958E7">
        <w:rPr>
          <w:color w:val="050505"/>
        </w:rPr>
        <w:t>Brod</w:t>
      </w:r>
    </w:p>
    <w:p w14:paraId="1A2EFFD7" w14:textId="77777777" w:rsidR="0031192B" w:rsidRPr="004958E7" w:rsidRDefault="0031192B" w:rsidP="00F828B7">
      <w:pPr>
        <w:pStyle w:val="Odlomakpopisa"/>
        <w:numPr>
          <w:ilvl w:val="0"/>
          <w:numId w:val="45"/>
        </w:numPr>
        <w:shd w:val="clear" w:color="auto" w:fill="FFFFFF"/>
        <w:contextualSpacing/>
        <w:jc w:val="both"/>
        <w:rPr>
          <w:color w:val="050505"/>
        </w:rPr>
      </w:pPr>
      <w:r w:rsidRPr="004958E7">
        <w:rPr>
          <w:color w:val="050505"/>
        </w:rPr>
        <w:t>Delibor Jakičič, zapovjednik tima civilne zaštite za spašavanje iz vode</w:t>
      </w:r>
    </w:p>
    <w:p w14:paraId="18198E22" w14:textId="77777777" w:rsidR="0031192B" w:rsidRPr="004958E7" w:rsidRDefault="0031192B" w:rsidP="00F828B7">
      <w:pPr>
        <w:pStyle w:val="Odlomakpopisa"/>
        <w:numPr>
          <w:ilvl w:val="0"/>
          <w:numId w:val="45"/>
        </w:numPr>
        <w:shd w:val="clear" w:color="auto" w:fill="FFFFFF"/>
        <w:contextualSpacing/>
        <w:jc w:val="both"/>
        <w:rPr>
          <w:color w:val="050505"/>
        </w:rPr>
      </w:pPr>
      <w:r w:rsidRPr="004958E7">
        <w:rPr>
          <w:color w:val="050505"/>
        </w:rPr>
        <w:t>Marica Babić</w:t>
      </w:r>
      <w:r>
        <w:rPr>
          <w:color w:val="050505"/>
        </w:rPr>
        <w:t>,</w:t>
      </w:r>
      <w:r w:rsidRPr="004958E7">
        <w:rPr>
          <w:color w:val="050505"/>
        </w:rPr>
        <w:t xml:space="preserve"> voditeljica Vodnogospodarske ispostave "Brodska Posavina" Hrvatskih voda</w:t>
      </w:r>
    </w:p>
    <w:p w14:paraId="276E7C94" w14:textId="77777777" w:rsidR="0031192B" w:rsidRPr="0031192B" w:rsidRDefault="0031192B" w:rsidP="00F828B7">
      <w:pPr>
        <w:pStyle w:val="Odlomakpopisa"/>
        <w:numPr>
          <w:ilvl w:val="0"/>
          <w:numId w:val="45"/>
        </w:numPr>
        <w:shd w:val="clear" w:color="auto" w:fill="FFFFFF"/>
        <w:contextualSpacing/>
        <w:jc w:val="both"/>
        <w:rPr>
          <w:color w:val="050505"/>
        </w:rPr>
      </w:pPr>
      <w:r w:rsidRPr="0031192B">
        <w:rPr>
          <w:color w:val="050505"/>
        </w:rPr>
        <w:t>Mario Žeruk, voditelj Vodnogopodarske ispostave "Šumetlica-Crnac" Hrvatskih voda</w:t>
      </w:r>
    </w:p>
    <w:p w14:paraId="54AE0584" w14:textId="77777777" w:rsidR="0031192B" w:rsidRDefault="0031192B" w:rsidP="00F828B7">
      <w:pPr>
        <w:shd w:val="clear" w:color="auto" w:fill="FFFFFF"/>
        <w:spacing w:after="0" w:line="240" w:lineRule="auto"/>
        <w:jc w:val="both"/>
        <w:rPr>
          <w:rFonts w:ascii="Times New Roman" w:hAnsi="Times New Roman"/>
          <w:color w:val="050505"/>
          <w:sz w:val="24"/>
          <w:szCs w:val="24"/>
        </w:rPr>
      </w:pPr>
    </w:p>
    <w:p w14:paraId="33168B4B" w14:textId="77777777" w:rsidR="0031192B" w:rsidRPr="0079144E" w:rsidRDefault="0031192B" w:rsidP="00F828B7">
      <w:pPr>
        <w:spacing w:after="0" w:line="240" w:lineRule="atLeast"/>
        <w:jc w:val="both"/>
        <w:rPr>
          <w:rFonts w:ascii="Times New Roman" w:hAnsi="Times New Roman"/>
          <w:sz w:val="24"/>
          <w:szCs w:val="24"/>
        </w:rPr>
      </w:pPr>
      <w:r>
        <w:rPr>
          <w:rFonts w:ascii="Times New Roman" w:hAnsi="Times New Roman"/>
          <w:sz w:val="24"/>
          <w:szCs w:val="24"/>
        </w:rPr>
        <w:tab/>
      </w:r>
      <w:r w:rsidRPr="0079144E">
        <w:rPr>
          <w:rFonts w:ascii="Times New Roman" w:hAnsi="Times New Roman"/>
          <w:sz w:val="24"/>
          <w:szCs w:val="24"/>
        </w:rPr>
        <w:t xml:space="preserve">Tijekom mjeseca rujna dolazi do ponovnog povećanja </w:t>
      </w:r>
      <w:r w:rsidR="00D0520A">
        <w:rPr>
          <w:rFonts w:ascii="Times New Roman" w:hAnsi="Times New Roman"/>
          <w:sz w:val="24"/>
          <w:szCs w:val="24"/>
        </w:rPr>
        <w:t xml:space="preserve">broja </w:t>
      </w:r>
      <w:r w:rsidRPr="0079144E">
        <w:rPr>
          <w:rFonts w:ascii="Times New Roman" w:hAnsi="Times New Roman"/>
          <w:sz w:val="24"/>
          <w:szCs w:val="24"/>
        </w:rPr>
        <w:t>oboljelih</w:t>
      </w:r>
      <w:r w:rsidR="00D0520A">
        <w:rPr>
          <w:rFonts w:ascii="Times New Roman" w:hAnsi="Times New Roman"/>
          <w:sz w:val="24"/>
          <w:szCs w:val="24"/>
        </w:rPr>
        <w:t xml:space="preserve">, a ovakav trend nastavljen je </w:t>
      </w:r>
      <w:r w:rsidRPr="0079144E">
        <w:rPr>
          <w:rFonts w:ascii="Times New Roman" w:hAnsi="Times New Roman"/>
          <w:sz w:val="24"/>
          <w:szCs w:val="24"/>
        </w:rPr>
        <w:t>i tijekom listopada</w:t>
      </w:r>
      <w:r>
        <w:rPr>
          <w:rFonts w:ascii="Times New Roman" w:hAnsi="Times New Roman"/>
          <w:sz w:val="24"/>
          <w:szCs w:val="24"/>
        </w:rPr>
        <w:t xml:space="preserve">, </w:t>
      </w:r>
      <w:r w:rsidRPr="0079144E">
        <w:rPr>
          <w:rFonts w:ascii="Times New Roman" w:hAnsi="Times New Roman"/>
          <w:sz w:val="24"/>
          <w:szCs w:val="24"/>
        </w:rPr>
        <w:t>studenog</w:t>
      </w:r>
      <w:r>
        <w:rPr>
          <w:rFonts w:ascii="Times New Roman" w:hAnsi="Times New Roman"/>
          <w:sz w:val="24"/>
          <w:szCs w:val="24"/>
        </w:rPr>
        <w:t xml:space="preserve"> te prosinca</w:t>
      </w:r>
      <w:r w:rsidRPr="0079144E">
        <w:rPr>
          <w:rFonts w:ascii="Times New Roman" w:hAnsi="Times New Roman"/>
          <w:sz w:val="24"/>
          <w:szCs w:val="24"/>
        </w:rPr>
        <w:t xml:space="preserve">. </w:t>
      </w:r>
      <w:r w:rsidR="00D0520A">
        <w:rPr>
          <w:rFonts w:ascii="Times New Roman" w:hAnsi="Times New Roman"/>
          <w:sz w:val="24"/>
          <w:szCs w:val="24"/>
        </w:rPr>
        <w:t>Ponovno su se a</w:t>
      </w:r>
      <w:r>
        <w:rPr>
          <w:rFonts w:ascii="Times New Roman" w:hAnsi="Times New Roman"/>
          <w:sz w:val="24"/>
          <w:szCs w:val="24"/>
        </w:rPr>
        <w:t>ktivira</w:t>
      </w:r>
      <w:r w:rsidR="00D0520A">
        <w:rPr>
          <w:rFonts w:ascii="Times New Roman" w:hAnsi="Times New Roman"/>
          <w:sz w:val="24"/>
          <w:szCs w:val="24"/>
        </w:rPr>
        <w:t>li</w:t>
      </w:r>
      <w:r w:rsidRPr="0079144E">
        <w:rPr>
          <w:rFonts w:ascii="Times New Roman" w:hAnsi="Times New Roman"/>
          <w:sz w:val="24"/>
          <w:szCs w:val="24"/>
        </w:rPr>
        <w:t xml:space="preserve"> punktovi za testiranje i cijepljenje</w:t>
      </w:r>
      <w:r w:rsidR="00E40A8B">
        <w:rPr>
          <w:rFonts w:ascii="Times New Roman" w:hAnsi="Times New Roman"/>
          <w:sz w:val="24"/>
          <w:szCs w:val="24"/>
        </w:rPr>
        <w:t>,</w:t>
      </w:r>
      <w:r w:rsidR="00D0520A">
        <w:rPr>
          <w:rFonts w:ascii="Times New Roman" w:hAnsi="Times New Roman"/>
          <w:sz w:val="24"/>
          <w:szCs w:val="24"/>
        </w:rPr>
        <w:t xml:space="preserve"> a posebno se vodila briga oko provođenja mjera i preporuka vezanih za organizaciju nastave u školama s područja naše županije.</w:t>
      </w:r>
      <w:r>
        <w:rPr>
          <w:rFonts w:ascii="Times New Roman" w:hAnsi="Times New Roman"/>
          <w:sz w:val="24"/>
          <w:szCs w:val="24"/>
        </w:rPr>
        <w:tab/>
      </w:r>
    </w:p>
    <w:p w14:paraId="02EA9D22" w14:textId="77777777" w:rsidR="0031192B" w:rsidRPr="0079144E" w:rsidRDefault="0031192B" w:rsidP="00F828B7">
      <w:pPr>
        <w:spacing w:after="0" w:line="240" w:lineRule="atLeast"/>
        <w:jc w:val="both"/>
        <w:rPr>
          <w:rFonts w:ascii="Times New Roman" w:hAnsi="Times New Roman"/>
          <w:sz w:val="24"/>
          <w:szCs w:val="24"/>
        </w:rPr>
      </w:pPr>
      <w:r>
        <w:rPr>
          <w:rFonts w:ascii="Times New Roman" w:hAnsi="Times New Roman"/>
          <w:sz w:val="24"/>
          <w:szCs w:val="24"/>
        </w:rPr>
        <w:tab/>
      </w:r>
      <w:r w:rsidRPr="0079144E">
        <w:rPr>
          <w:rFonts w:ascii="Times New Roman" w:hAnsi="Times New Roman"/>
          <w:sz w:val="24"/>
          <w:szCs w:val="24"/>
        </w:rPr>
        <w:t>Cijelo vrijeme kontinuirano se nabavlja</w:t>
      </w:r>
      <w:r>
        <w:rPr>
          <w:rFonts w:ascii="Times New Roman" w:hAnsi="Times New Roman"/>
          <w:sz w:val="24"/>
          <w:szCs w:val="24"/>
        </w:rPr>
        <w:t>la</w:t>
      </w:r>
      <w:r w:rsidRPr="0079144E">
        <w:rPr>
          <w:rFonts w:ascii="Times New Roman" w:hAnsi="Times New Roman"/>
          <w:sz w:val="24"/>
          <w:szCs w:val="24"/>
        </w:rPr>
        <w:t xml:space="preserve"> dodatna zaštitna oprema za zdravstvene i socijalne ustanove s područja Županije u suradnji s Ravnateljstvom Civilne zaštite RH.</w:t>
      </w:r>
    </w:p>
    <w:p w14:paraId="7D9ACF81" w14:textId="77777777" w:rsidR="0031192B" w:rsidRPr="0079144E" w:rsidRDefault="0031192B" w:rsidP="00F828B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79144E">
        <w:rPr>
          <w:rFonts w:ascii="Times New Roman" w:hAnsi="Times New Roman"/>
          <w:color w:val="000000" w:themeColor="text1"/>
          <w:sz w:val="24"/>
          <w:szCs w:val="24"/>
        </w:rPr>
        <w:t xml:space="preserve">U izvještajnom razdoblju (stanje na dan </w:t>
      </w:r>
      <w:r>
        <w:rPr>
          <w:rFonts w:ascii="Times New Roman" w:hAnsi="Times New Roman"/>
          <w:color w:val="000000" w:themeColor="text1"/>
          <w:sz w:val="24"/>
          <w:szCs w:val="24"/>
        </w:rPr>
        <w:t>3</w:t>
      </w:r>
      <w:r w:rsidRPr="0079144E">
        <w:rPr>
          <w:rFonts w:ascii="Times New Roman" w:hAnsi="Times New Roman"/>
          <w:color w:val="000000" w:themeColor="text1"/>
          <w:sz w:val="24"/>
          <w:szCs w:val="24"/>
        </w:rPr>
        <w:t>1.1</w:t>
      </w:r>
      <w:r>
        <w:rPr>
          <w:rFonts w:ascii="Times New Roman" w:hAnsi="Times New Roman"/>
          <w:color w:val="000000" w:themeColor="text1"/>
          <w:sz w:val="24"/>
          <w:szCs w:val="24"/>
        </w:rPr>
        <w:t>2</w:t>
      </w:r>
      <w:r w:rsidRPr="0079144E">
        <w:rPr>
          <w:rFonts w:ascii="Times New Roman" w:hAnsi="Times New Roman"/>
          <w:color w:val="000000" w:themeColor="text1"/>
          <w:sz w:val="24"/>
          <w:szCs w:val="24"/>
        </w:rPr>
        <w:t xml:space="preserve">.2021.) na području Brodsko-posavske županije zaraženo je ukupno </w:t>
      </w:r>
      <w:r>
        <w:rPr>
          <w:rFonts w:ascii="Times New Roman" w:hAnsi="Times New Roman"/>
          <w:color w:val="000000" w:themeColor="text1"/>
          <w:sz w:val="24"/>
          <w:szCs w:val="24"/>
        </w:rPr>
        <w:t>21 055</w:t>
      </w:r>
      <w:r w:rsidRPr="0079144E">
        <w:rPr>
          <w:rFonts w:ascii="Times New Roman" w:hAnsi="Times New Roman"/>
          <w:color w:val="000000" w:themeColor="text1"/>
          <w:sz w:val="24"/>
          <w:szCs w:val="24"/>
        </w:rPr>
        <w:t xml:space="preserve"> osoba, dok </w:t>
      </w:r>
      <w:r>
        <w:rPr>
          <w:rFonts w:ascii="Times New Roman" w:hAnsi="Times New Roman"/>
          <w:color w:val="000000" w:themeColor="text1"/>
          <w:sz w:val="24"/>
          <w:szCs w:val="24"/>
        </w:rPr>
        <w:t>je</w:t>
      </w:r>
      <w:r w:rsidRPr="0079144E">
        <w:rPr>
          <w:rFonts w:ascii="Times New Roman" w:hAnsi="Times New Roman"/>
          <w:color w:val="000000" w:themeColor="text1"/>
          <w:sz w:val="24"/>
          <w:szCs w:val="24"/>
        </w:rPr>
        <w:t xml:space="preserve"> </w:t>
      </w:r>
      <w:r>
        <w:rPr>
          <w:rFonts w:ascii="Times New Roman" w:hAnsi="Times New Roman"/>
          <w:color w:val="000000" w:themeColor="text1"/>
          <w:sz w:val="24"/>
          <w:szCs w:val="24"/>
        </w:rPr>
        <w:t>350</w:t>
      </w:r>
      <w:r w:rsidRPr="0079144E">
        <w:rPr>
          <w:rFonts w:ascii="Times New Roman" w:hAnsi="Times New Roman"/>
          <w:color w:val="000000" w:themeColor="text1"/>
          <w:sz w:val="24"/>
          <w:szCs w:val="24"/>
        </w:rPr>
        <w:t xml:space="preserve"> osob</w:t>
      </w:r>
      <w:r>
        <w:rPr>
          <w:rFonts w:ascii="Times New Roman" w:hAnsi="Times New Roman"/>
          <w:color w:val="000000" w:themeColor="text1"/>
          <w:sz w:val="24"/>
          <w:szCs w:val="24"/>
        </w:rPr>
        <w:t>a</w:t>
      </w:r>
      <w:r w:rsidRPr="0079144E">
        <w:rPr>
          <w:rFonts w:ascii="Times New Roman" w:hAnsi="Times New Roman"/>
          <w:color w:val="000000" w:themeColor="text1"/>
          <w:sz w:val="24"/>
          <w:szCs w:val="24"/>
        </w:rPr>
        <w:t xml:space="preserve"> preminul</w:t>
      </w:r>
      <w:r>
        <w:rPr>
          <w:rFonts w:ascii="Times New Roman" w:hAnsi="Times New Roman"/>
          <w:color w:val="000000" w:themeColor="text1"/>
          <w:sz w:val="24"/>
          <w:szCs w:val="24"/>
        </w:rPr>
        <w:t>o</w:t>
      </w:r>
      <w:r w:rsidRPr="0079144E">
        <w:rPr>
          <w:rFonts w:ascii="Times New Roman" w:hAnsi="Times New Roman"/>
          <w:color w:val="000000" w:themeColor="text1"/>
          <w:sz w:val="24"/>
          <w:szCs w:val="24"/>
        </w:rPr>
        <w:t xml:space="preserve">. </w:t>
      </w:r>
    </w:p>
    <w:p w14:paraId="371783DF" w14:textId="77777777" w:rsidR="0031192B" w:rsidRPr="0079144E" w:rsidRDefault="0031192B" w:rsidP="00F828B7">
      <w:pPr>
        <w:pStyle w:val="Bezproreda"/>
        <w:tabs>
          <w:tab w:val="left" w:pos="0"/>
        </w:tabs>
        <w:jc w:val="both"/>
        <w:rPr>
          <w:color w:val="000000" w:themeColor="text1"/>
        </w:rPr>
      </w:pPr>
      <w:r>
        <w:rPr>
          <w:color w:val="000000" w:themeColor="text1"/>
        </w:rPr>
        <w:tab/>
      </w:r>
      <w:r w:rsidRPr="0079144E">
        <w:rPr>
          <w:color w:val="000000" w:themeColor="text1"/>
        </w:rPr>
        <w:t>Stožer Civilne zaštite Brodsko-posavske županije je tijekom epidemije COVID-19</w:t>
      </w:r>
      <w:r>
        <w:rPr>
          <w:color w:val="000000" w:themeColor="text1"/>
        </w:rPr>
        <w:t xml:space="preserve"> u izvještajnom razdoblju</w:t>
      </w:r>
      <w:r w:rsidRPr="0079144E">
        <w:rPr>
          <w:color w:val="000000" w:themeColor="text1"/>
        </w:rPr>
        <w:t xml:space="preserve">, ovisno o dinamici događanja, broju novooboljelih osoba i potrebi objave važnih odluka i naputaka Nacionalnog stožera CZ, Županijskog stožera CZ i HZJZ, održao veći broj tiskovnih konferencija na koju su pozivani lokalni i nacionalni mediji. </w:t>
      </w:r>
    </w:p>
    <w:p w14:paraId="1C2AE418" w14:textId="77777777" w:rsidR="0031192B" w:rsidRDefault="0031192B" w:rsidP="00F828B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Također, </w:t>
      </w:r>
      <w:r w:rsidRPr="0079144E">
        <w:rPr>
          <w:rFonts w:ascii="Times New Roman" w:hAnsi="Times New Roman"/>
          <w:color w:val="000000" w:themeColor="text1"/>
          <w:sz w:val="24"/>
          <w:szCs w:val="24"/>
        </w:rPr>
        <w:t>svakodnevno</w:t>
      </w:r>
      <w:r>
        <w:rPr>
          <w:rFonts w:ascii="Times New Roman" w:hAnsi="Times New Roman"/>
          <w:color w:val="000000" w:themeColor="text1"/>
          <w:sz w:val="24"/>
          <w:szCs w:val="24"/>
        </w:rPr>
        <w:t xml:space="preserve"> su izdavana</w:t>
      </w:r>
      <w:r w:rsidRPr="0079144E">
        <w:rPr>
          <w:rFonts w:ascii="Times New Roman" w:hAnsi="Times New Roman"/>
          <w:color w:val="000000" w:themeColor="text1"/>
          <w:sz w:val="24"/>
          <w:szCs w:val="24"/>
        </w:rPr>
        <w:t xml:space="preserve"> priopćenja za javnost i medije putem kojih su predstavljane nove odluke, davani podaci i dnevni pregled stanja i aktivnosti vezanih uz suzbijanje širenja koronavirusa, obavijest o mjestima i terminima za cijepljenje i testiranje, kao i vrstom cjepiva te se ukazivalo na naputke i odluke koje su na snazi.</w:t>
      </w:r>
    </w:p>
    <w:p w14:paraId="347D3DA4" w14:textId="77777777" w:rsidR="0031192B" w:rsidRDefault="0031192B" w:rsidP="00F828B7">
      <w:pPr>
        <w:spacing w:after="0" w:line="240" w:lineRule="auto"/>
        <w:jc w:val="both"/>
        <w:rPr>
          <w:rFonts w:ascii="Times New Roman" w:hAnsi="Times New Roman"/>
          <w:color w:val="000000" w:themeColor="text1"/>
          <w:sz w:val="24"/>
          <w:szCs w:val="24"/>
        </w:rPr>
      </w:pPr>
    </w:p>
    <w:p w14:paraId="43B29D03" w14:textId="77777777" w:rsidR="0031192B" w:rsidRDefault="0031192B" w:rsidP="00F828B7">
      <w:pPr>
        <w:spacing w:after="0" w:line="240" w:lineRule="auto"/>
        <w:jc w:val="both"/>
        <w:rPr>
          <w:rFonts w:ascii="Times New Roman" w:hAnsi="Times New Roman"/>
          <w:color w:val="000000" w:themeColor="text1"/>
          <w:sz w:val="24"/>
          <w:szCs w:val="24"/>
        </w:rPr>
      </w:pPr>
    </w:p>
    <w:p w14:paraId="363E4D2A" w14:textId="77777777" w:rsidR="0031192B" w:rsidRDefault="0031192B" w:rsidP="00F828B7">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GOSPODARSKO-SOCIJALNO VIJEĆE BRODSKO-POSAVSKE ŽUPANIJE</w:t>
      </w:r>
    </w:p>
    <w:p w14:paraId="0F230C44" w14:textId="77777777" w:rsidR="0031192B" w:rsidRDefault="0031192B" w:rsidP="00F828B7">
      <w:pPr>
        <w:spacing w:after="0" w:line="240" w:lineRule="auto"/>
        <w:jc w:val="both"/>
        <w:rPr>
          <w:rFonts w:ascii="Times New Roman" w:hAnsi="Times New Roman"/>
          <w:b/>
          <w:bCs/>
          <w:color w:val="000000" w:themeColor="text1"/>
          <w:sz w:val="24"/>
          <w:szCs w:val="24"/>
        </w:rPr>
      </w:pPr>
    </w:p>
    <w:p w14:paraId="4E9A5588" w14:textId="77777777" w:rsidR="0031192B" w:rsidRDefault="0031192B" w:rsidP="001F170E">
      <w:pPr>
        <w:spacing w:after="0" w:line="240" w:lineRule="auto"/>
        <w:ind w:firstLine="708"/>
        <w:jc w:val="both"/>
        <w:rPr>
          <w:rFonts w:ascii="Times New Roman" w:hAnsi="Times New Roman"/>
          <w:bCs/>
          <w:sz w:val="24"/>
          <w:szCs w:val="24"/>
        </w:rPr>
      </w:pPr>
      <w:r w:rsidRPr="00C50704">
        <w:rPr>
          <w:rFonts w:ascii="Times New Roman" w:hAnsi="Times New Roman"/>
          <w:bCs/>
          <w:sz w:val="24"/>
          <w:szCs w:val="24"/>
        </w:rPr>
        <w:t>Dana 2. rujna 2020. godine potpisan je Sporazum o osnivanju Gospodarsko-socijalnog vijeća u Brodsko-posavskoj županiji, a potpisali su ga: Brodsko-posavska županija, tri reprezentativne udruge sindikata više razine (Nezavisni hrvatski sindikati, Savez samostalnih sindikata Hrvatske i Matica hrvatskih sindikata) i reprezentativna udruga poslodavaca više razine (Hrvatska udruga poslodavaca).</w:t>
      </w:r>
    </w:p>
    <w:p w14:paraId="11D03187" w14:textId="77777777" w:rsidR="0031192B" w:rsidRDefault="0031192B" w:rsidP="001F170E">
      <w:pPr>
        <w:spacing w:after="0" w:line="240" w:lineRule="auto"/>
        <w:ind w:firstLine="708"/>
        <w:jc w:val="both"/>
        <w:rPr>
          <w:rFonts w:ascii="Times New Roman" w:hAnsi="Times New Roman"/>
          <w:bCs/>
          <w:sz w:val="24"/>
          <w:szCs w:val="24"/>
        </w:rPr>
      </w:pPr>
      <w:r w:rsidRPr="00C50704">
        <w:rPr>
          <w:rFonts w:ascii="Times New Roman" w:hAnsi="Times New Roman"/>
          <w:bCs/>
          <w:sz w:val="24"/>
          <w:szCs w:val="24"/>
        </w:rPr>
        <w:t>Gospodarsko-socijalno vijeće u Brodsko-posavskoj županiji održalo je ukupno dvije sjednice u 2021. godini, a obrađene su slijedeće teme:</w:t>
      </w:r>
    </w:p>
    <w:p w14:paraId="7B08C9D4" w14:textId="77777777" w:rsidR="0031192B" w:rsidRPr="00C50704" w:rsidRDefault="0031192B" w:rsidP="001F170E">
      <w:pPr>
        <w:numPr>
          <w:ilvl w:val="0"/>
          <w:numId w:val="46"/>
        </w:numPr>
        <w:spacing w:after="0" w:line="240" w:lineRule="auto"/>
        <w:ind w:left="1066" w:hanging="357"/>
        <w:jc w:val="both"/>
        <w:rPr>
          <w:rFonts w:ascii="Times New Roman" w:hAnsi="Times New Roman"/>
          <w:bCs/>
          <w:sz w:val="24"/>
          <w:szCs w:val="24"/>
        </w:rPr>
      </w:pPr>
      <w:r w:rsidRPr="00C50704">
        <w:rPr>
          <w:rFonts w:ascii="Times New Roman" w:hAnsi="Times New Roman"/>
          <w:bCs/>
          <w:sz w:val="24"/>
          <w:szCs w:val="24"/>
        </w:rPr>
        <w:t>Izvješće o planiranim i ostvarenim prihodima i primicima i izvršenim rashodima i izdacima proračuna Brodsko-posavske županije za razdoblje od 1. siječnja do 30 lipnja 2021. godine s prijedlogom polugodišnjeg obračuna Proračuna (3. sjednica GSV-a u BPŽ, 30. rujna 2021.)</w:t>
      </w:r>
    </w:p>
    <w:p w14:paraId="1B33B64A" w14:textId="77777777" w:rsidR="0031192B" w:rsidRPr="00C50704" w:rsidRDefault="0031192B" w:rsidP="001F170E">
      <w:pPr>
        <w:numPr>
          <w:ilvl w:val="0"/>
          <w:numId w:val="46"/>
        </w:numPr>
        <w:spacing w:after="0" w:line="240" w:lineRule="auto"/>
        <w:ind w:left="1066" w:hanging="357"/>
        <w:jc w:val="both"/>
        <w:rPr>
          <w:rFonts w:ascii="Times New Roman" w:hAnsi="Times New Roman"/>
          <w:bCs/>
          <w:sz w:val="24"/>
          <w:szCs w:val="24"/>
        </w:rPr>
      </w:pPr>
      <w:r w:rsidRPr="00C50704">
        <w:rPr>
          <w:rFonts w:ascii="Times New Roman" w:hAnsi="Times New Roman"/>
          <w:bCs/>
          <w:sz w:val="24"/>
          <w:szCs w:val="24"/>
        </w:rPr>
        <w:t>Analiza financijskih rezultata poslovanja poduzetnika Brodsko-posavske županije u 2020. godini (3. sjednica GSV-a u BPŽ, 30. rujna 2021.)</w:t>
      </w:r>
    </w:p>
    <w:p w14:paraId="29E4FA7E" w14:textId="77777777" w:rsidR="0031192B" w:rsidRPr="00C50704" w:rsidRDefault="0031192B" w:rsidP="001F170E">
      <w:pPr>
        <w:numPr>
          <w:ilvl w:val="0"/>
          <w:numId w:val="46"/>
        </w:numPr>
        <w:spacing w:after="0" w:line="240" w:lineRule="auto"/>
        <w:ind w:left="1066" w:hanging="357"/>
        <w:jc w:val="both"/>
        <w:rPr>
          <w:rFonts w:ascii="Times New Roman" w:hAnsi="Times New Roman"/>
          <w:bCs/>
          <w:sz w:val="24"/>
          <w:szCs w:val="24"/>
        </w:rPr>
      </w:pPr>
      <w:r w:rsidRPr="00C50704">
        <w:rPr>
          <w:rFonts w:ascii="Times New Roman" w:hAnsi="Times New Roman"/>
          <w:bCs/>
          <w:sz w:val="24"/>
          <w:szCs w:val="24"/>
        </w:rPr>
        <w:t xml:space="preserve">Godišnje izvješće za razdoblje siječanj-prosinaca 2020. godine Hrvatskog zavoda za zapošljavanje Područni ured Sl. Brod </w:t>
      </w:r>
      <w:bookmarkStart w:id="9" w:name="_Hlk60645604"/>
      <w:r w:rsidRPr="00C50704">
        <w:rPr>
          <w:rFonts w:ascii="Times New Roman" w:hAnsi="Times New Roman"/>
          <w:bCs/>
          <w:sz w:val="24"/>
          <w:szCs w:val="24"/>
        </w:rPr>
        <w:t>(3. sjednica GSV-a  BPŽ, 30. rujna 2020.)</w:t>
      </w:r>
      <w:bookmarkEnd w:id="9"/>
    </w:p>
    <w:p w14:paraId="506A83CC" w14:textId="77777777" w:rsidR="0031192B" w:rsidRPr="00C50704" w:rsidRDefault="0031192B" w:rsidP="001F170E">
      <w:pPr>
        <w:numPr>
          <w:ilvl w:val="0"/>
          <w:numId w:val="46"/>
        </w:numPr>
        <w:spacing w:after="0" w:line="240" w:lineRule="auto"/>
        <w:ind w:left="1066" w:hanging="357"/>
        <w:jc w:val="both"/>
        <w:rPr>
          <w:rFonts w:ascii="Times New Roman" w:hAnsi="Times New Roman"/>
          <w:bCs/>
          <w:sz w:val="24"/>
          <w:szCs w:val="24"/>
        </w:rPr>
      </w:pPr>
      <w:r w:rsidRPr="00C50704">
        <w:rPr>
          <w:rFonts w:ascii="Times New Roman" w:hAnsi="Times New Roman"/>
          <w:bCs/>
          <w:sz w:val="24"/>
          <w:szCs w:val="24"/>
        </w:rPr>
        <w:t>Davanje zaključka o Prijedlogu Odluke o proračunu Brodsko-posavske županije za 2022. godinu s projekcijama za 2023. i 2024. godinu i zaključka o prijedlogu Odluke o izvršenju proračuna Brodsko-posavske županije za 2022. godinu (4. sjednica GSV-a u BPŽ, 14. prosinca 2021.)</w:t>
      </w:r>
    </w:p>
    <w:p w14:paraId="214F02A7" w14:textId="77777777" w:rsidR="0031192B" w:rsidRPr="00C50704" w:rsidRDefault="0031192B" w:rsidP="001F170E">
      <w:pPr>
        <w:numPr>
          <w:ilvl w:val="0"/>
          <w:numId w:val="46"/>
        </w:numPr>
        <w:spacing w:after="0" w:line="240" w:lineRule="auto"/>
        <w:ind w:left="1066" w:hanging="357"/>
        <w:jc w:val="both"/>
        <w:rPr>
          <w:rFonts w:ascii="Times New Roman" w:hAnsi="Times New Roman"/>
          <w:bCs/>
          <w:sz w:val="24"/>
          <w:szCs w:val="24"/>
        </w:rPr>
      </w:pPr>
      <w:r w:rsidRPr="00C50704">
        <w:rPr>
          <w:rFonts w:ascii="Times New Roman" w:hAnsi="Times New Roman"/>
          <w:bCs/>
          <w:sz w:val="24"/>
          <w:szCs w:val="24"/>
        </w:rPr>
        <w:lastRenderedPageBreak/>
        <w:t>Davanje zaključka o Planu razvoja Brodsko-posavske županije za razdoblje 2021.-2027. godinu (4. sjednica GSV-a u BPŽ, 14, prosinca 2021.)</w:t>
      </w:r>
    </w:p>
    <w:p w14:paraId="6F257677" w14:textId="77777777" w:rsidR="0031192B" w:rsidRPr="00C50704" w:rsidRDefault="0031192B" w:rsidP="001F170E">
      <w:pPr>
        <w:numPr>
          <w:ilvl w:val="0"/>
          <w:numId w:val="46"/>
        </w:numPr>
        <w:spacing w:after="0" w:line="240" w:lineRule="auto"/>
        <w:ind w:left="1066" w:hanging="357"/>
        <w:jc w:val="both"/>
        <w:rPr>
          <w:rFonts w:ascii="Times New Roman" w:hAnsi="Times New Roman"/>
          <w:bCs/>
          <w:sz w:val="24"/>
          <w:szCs w:val="24"/>
        </w:rPr>
      </w:pPr>
      <w:r w:rsidRPr="00C50704">
        <w:rPr>
          <w:rFonts w:ascii="Times New Roman" w:hAnsi="Times New Roman"/>
          <w:bCs/>
          <w:sz w:val="24"/>
          <w:szCs w:val="24"/>
        </w:rPr>
        <w:t>Prijedlog programa rada GSV-a Brodsko-posavske županije za 2022. godinu (4. sjednica GSV-a u BPŽ, 14. prosinca 2021.)</w:t>
      </w:r>
    </w:p>
    <w:p w14:paraId="0B3E9D1C" w14:textId="77777777" w:rsidR="0031192B" w:rsidRPr="00C50704" w:rsidRDefault="0031192B" w:rsidP="001F170E">
      <w:pPr>
        <w:numPr>
          <w:ilvl w:val="0"/>
          <w:numId w:val="46"/>
        </w:numPr>
        <w:spacing w:after="0" w:line="240" w:lineRule="auto"/>
        <w:ind w:left="1066" w:hanging="357"/>
        <w:jc w:val="both"/>
        <w:rPr>
          <w:rFonts w:ascii="Times New Roman" w:hAnsi="Times New Roman"/>
          <w:bCs/>
          <w:sz w:val="24"/>
          <w:szCs w:val="24"/>
        </w:rPr>
      </w:pPr>
      <w:r w:rsidRPr="00C50704">
        <w:rPr>
          <w:rFonts w:ascii="Times New Roman" w:hAnsi="Times New Roman"/>
          <w:bCs/>
          <w:sz w:val="24"/>
          <w:szCs w:val="24"/>
        </w:rPr>
        <w:t>Izbor predsjednika i 2 potpredsjednika GSV-a Brodsko-posavske županije za 2022. godinu (4. sjednica GSV-a u BPŽ, 14. prosinca 2021.):</w:t>
      </w:r>
    </w:p>
    <w:p w14:paraId="7C1DE19B" w14:textId="77777777" w:rsidR="0031192B" w:rsidRDefault="0031192B" w:rsidP="00F828B7">
      <w:pPr>
        <w:spacing w:after="0" w:line="240" w:lineRule="atLeast"/>
        <w:jc w:val="both"/>
        <w:rPr>
          <w:rFonts w:ascii="Times New Roman" w:hAnsi="Times New Roman"/>
          <w:color w:val="000000" w:themeColor="text1"/>
          <w:sz w:val="24"/>
          <w:szCs w:val="24"/>
        </w:rPr>
      </w:pPr>
    </w:p>
    <w:p w14:paraId="2164FE7B" w14:textId="77777777" w:rsidR="008E4209" w:rsidRDefault="0031192B" w:rsidP="008E4209">
      <w:pPr>
        <w:spacing w:after="0" w:line="240" w:lineRule="auto"/>
        <w:ind w:firstLine="709"/>
        <w:jc w:val="both"/>
        <w:rPr>
          <w:rFonts w:ascii="Times New Roman" w:eastAsia="Times New Roman" w:hAnsi="Times New Roman"/>
          <w:bCs/>
          <w:color w:val="000000"/>
          <w:sz w:val="24"/>
          <w:szCs w:val="24"/>
          <w:lang w:eastAsia="hr-HR"/>
        </w:rPr>
      </w:pPr>
      <w:r w:rsidRPr="00C50704">
        <w:rPr>
          <w:rFonts w:ascii="Times New Roman" w:eastAsia="Times New Roman" w:hAnsi="Times New Roman"/>
          <w:bCs/>
          <w:sz w:val="24"/>
          <w:szCs w:val="24"/>
          <w:lang w:eastAsia="hr-HR"/>
        </w:rPr>
        <w:t>Predsjedni</w:t>
      </w:r>
      <w:r>
        <w:rPr>
          <w:rFonts w:ascii="Times New Roman" w:eastAsia="Times New Roman" w:hAnsi="Times New Roman"/>
          <w:bCs/>
          <w:sz w:val="24"/>
          <w:szCs w:val="24"/>
          <w:lang w:eastAsia="hr-HR"/>
        </w:rPr>
        <w:t>k</w:t>
      </w:r>
      <w:r w:rsidRPr="00C50704">
        <w:rPr>
          <w:rFonts w:ascii="Times New Roman" w:eastAsia="Times New Roman" w:hAnsi="Times New Roman"/>
          <w:bCs/>
          <w:sz w:val="24"/>
          <w:szCs w:val="24"/>
          <w:lang w:eastAsia="hr-HR"/>
        </w:rPr>
        <w:t xml:space="preserve"> GSV-a </w:t>
      </w:r>
      <w:r>
        <w:rPr>
          <w:rFonts w:ascii="Times New Roman" w:eastAsia="Times New Roman" w:hAnsi="Times New Roman"/>
          <w:bCs/>
          <w:sz w:val="24"/>
          <w:szCs w:val="24"/>
          <w:lang w:eastAsia="hr-HR"/>
        </w:rPr>
        <w:t xml:space="preserve">Brodsko-posavske županije </w:t>
      </w:r>
      <w:r w:rsidRPr="00C50704">
        <w:rPr>
          <w:rFonts w:ascii="Times New Roman" w:eastAsia="Times New Roman" w:hAnsi="Times New Roman"/>
          <w:bCs/>
          <w:sz w:val="24"/>
          <w:szCs w:val="24"/>
          <w:lang w:eastAsia="hr-HR"/>
        </w:rPr>
        <w:t xml:space="preserve">je </w:t>
      </w:r>
      <w:r>
        <w:rPr>
          <w:rFonts w:ascii="Times New Roman" w:eastAsia="Times New Roman" w:hAnsi="Times New Roman"/>
          <w:bCs/>
          <w:sz w:val="24"/>
          <w:szCs w:val="24"/>
          <w:lang w:eastAsia="hr-HR"/>
        </w:rPr>
        <w:t>Krešimir Grubanović</w:t>
      </w:r>
      <w:r w:rsidRPr="00C50704">
        <w:rPr>
          <w:rFonts w:ascii="Times New Roman" w:eastAsia="Times New Roman" w:hAnsi="Times New Roman"/>
          <w:bCs/>
          <w:sz w:val="24"/>
          <w:szCs w:val="24"/>
          <w:lang w:eastAsia="hr-HR"/>
        </w:rPr>
        <w:t xml:space="preserve"> (predstavni</w:t>
      </w:r>
      <w:r>
        <w:rPr>
          <w:rFonts w:ascii="Times New Roman" w:eastAsia="Times New Roman" w:hAnsi="Times New Roman"/>
          <w:bCs/>
          <w:sz w:val="24"/>
          <w:szCs w:val="24"/>
          <w:lang w:eastAsia="hr-HR"/>
        </w:rPr>
        <w:t>k</w:t>
      </w:r>
      <w:r w:rsidRPr="00C50704">
        <w:rPr>
          <w:rFonts w:ascii="Times New Roman" w:eastAsia="Times New Roman" w:hAnsi="Times New Roman"/>
          <w:bCs/>
          <w:sz w:val="24"/>
          <w:szCs w:val="24"/>
          <w:lang w:eastAsia="hr-HR"/>
        </w:rPr>
        <w:t xml:space="preserve"> </w:t>
      </w:r>
      <w:r>
        <w:rPr>
          <w:rFonts w:ascii="Times New Roman" w:eastAsia="Times New Roman" w:hAnsi="Times New Roman"/>
          <w:bCs/>
          <w:sz w:val="24"/>
          <w:szCs w:val="24"/>
          <w:lang w:eastAsia="hr-HR"/>
        </w:rPr>
        <w:t>Sindikata</w:t>
      </w:r>
      <w:r w:rsidRPr="00C50704">
        <w:rPr>
          <w:rFonts w:ascii="Times New Roman" w:eastAsia="Times New Roman" w:hAnsi="Times New Roman"/>
          <w:bCs/>
          <w:sz w:val="24"/>
          <w:szCs w:val="24"/>
          <w:lang w:eastAsia="hr-HR"/>
        </w:rPr>
        <w:t xml:space="preserve">), a podpredsjednici: </w:t>
      </w:r>
      <w:r>
        <w:rPr>
          <w:rFonts w:ascii="Times New Roman" w:eastAsia="Times New Roman" w:hAnsi="Times New Roman"/>
          <w:bCs/>
          <w:sz w:val="24"/>
          <w:szCs w:val="24"/>
          <w:lang w:eastAsia="hr-HR"/>
        </w:rPr>
        <w:t>Ivica Kožul (predstavnik HUP-a)</w:t>
      </w:r>
      <w:r w:rsidRPr="00C50704">
        <w:rPr>
          <w:rFonts w:ascii="Times New Roman" w:eastAsia="Times New Roman" w:hAnsi="Times New Roman"/>
          <w:bCs/>
          <w:sz w:val="24"/>
          <w:szCs w:val="24"/>
          <w:lang w:eastAsia="hr-HR"/>
        </w:rPr>
        <w:t xml:space="preserve"> i </w:t>
      </w:r>
      <w:r>
        <w:rPr>
          <w:rFonts w:ascii="Times New Roman" w:eastAsia="Times New Roman" w:hAnsi="Times New Roman"/>
          <w:bCs/>
          <w:sz w:val="24"/>
          <w:szCs w:val="24"/>
          <w:lang w:eastAsia="hr-HR"/>
        </w:rPr>
        <w:t>Željko Burazović</w:t>
      </w:r>
      <w:r w:rsidRPr="00C50704">
        <w:rPr>
          <w:rFonts w:ascii="Times New Roman" w:eastAsia="Times New Roman" w:hAnsi="Times New Roman"/>
          <w:bCs/>
          <w:sz w:val="24"/>
          <w:szCs w:val="24"/>
          <w:lang w:eastAsia="hr-HR"/>
        </w:rPr>
        <w:t xml:space="preserve"> (predstavnik Brodsko-posavske županije).</w:t>
      </w:r>
      <w:r w:rsidRPr="00C50704">
        <w:rPr>
          <w:rFonts w:ascii="Times New Roman" w:eastAsia="Times New Roman" w:hAnsi="Times New Roman"/>
          <w:bCs/>
          <w:color w:val="000000"/>
          <w:sz w:val="24"/>
          <w:szCs w:val="24"/>
          <w:lang w:eastAsia="hr-HR"/>
        </w:rPr>
        <w:t xml:space="preserve">    </w:t>
      </w:r>
    </w:p>
    <w:p w14:paraId="3A83823C" w14:textId="77777777" w:rsidR="0031192B" w:rsidRPr="00C50704" w:rsidRDefault="0031192B" w:rsidP="008E4209">
      <w:pPr>
        <w:spacing w:after="0" w:line="240" w:lineRule="auto"/>
        <w:ind w:firstLine="709"/>
        <w:jc w:val="both"/>
        <w:rPr>
          <w:rFonts w:ascii="Times New Roman" w:eastAsia="Times New Roman" w:hAnsi="Times New Roman"/>
          <w:bCs/>
          <w:color w:val="000000"/>
          <w:sz w:val="24"/>
          <w:szCs w:val="24"/>
          <w:lang w:eastAsia="hr-HR"/>
        </w:rPr>
      </w:pPr>
      <w:r w:rsidRPr="00C50704">
        <w:rPr>
          <w:rFonts w:ascii="Times New Roman" w:eastAsia="Times New Roman" w:hAnsi="Times New Roman"/>
          <w:bCs/>
          <w:color w:val="000000"/>
          <w:sz w:val="24"/>
          <w:szCs w:val="24"/>
          <w:lang w:eastAsia="hr-HR"/>
        </w:rPr>
        <w:t xml:space="preserve">                                                             </w:t>
      </w:r>
    </w:p>
    <w:p w14:paraId="6228118F" w14:textId="77777777" w:rsidR="00E03918" w:rsidRDefault="00A65741" w:rsidP="00F828B7">
      <w:pPr>
        <w:jc w:val="both"/>
        <w:rPr>
          <w:rFonts w:ascii="Arial" w:hAnsi="Arial" w:cs="Arial"/>
          <w:b/>
        </w:rPr>
      </w:pPr>
      <w:r w:rsidRPr="00DD6164">
        <w:rPr>
          <w:rFonts w:ascii="Times New Roman" w:hAnsi="Times New Roman"/>
          <w:sz w:val="24"/>
          <w:szCs w:val="24"/>
        </w:rPr>
        <w:t xml:space="preserve"> </w:t>
      </w:r>
      <w:bookmarkStart w:id="10" w:name="_Hlk492646194"/>
      <w:r w:rsidR="00E03918">
        <w:rPr>
          <w:rFonts w:ascii="Arial" w:hAnsi="Arial" w:cs="Arial"/>
          <w:b/>
        </w:rPr>
        <w:t>SURADNJA  S JEDINICAMA LOKLANE I REGIONALNE SAMOUPRAVE, DRŽAVNIM I MEĐUNARODNIM INSTITUCIJAMA, JAVNOST RADA</w:t>
      </w:r>
    </w:p>
    <w:p w14:paraId="36368C04" w14:textId="77777777" w:rsidR="00FA2439" w:rsidRDefault="00FA2439" w:rsidP="007D7DE9">
      <w:pPr>
        <w:rPr>
          <w:rFonts w:ascii="Times New Roman" w:hAnsi="Times New Roman"/>
          <w:b/>
          <w:sz w:val="24"/>
          <w:szCs w:val="24"/>
        </w:rPr>
      </w:pPr>
      <w:r>
        <w:rPr>
          <w:rFonts w:ascii="Times New Roman" w:hAnsi="Times New Roman"/>
          <w:b/>
          <w:sz w:val="24"/>
          <w:szCs w:val="24"/>
        </w:rPr>
        <w:t>Suradnja s Vladom RH, državnim i drugim institucijama, jedinicama lokalne samouprave</w:t>
      </w:r>
    </w:p>
    <w:p w14:paraId="65A652F6" w14:textId="77777777" w:rsidR="00FA2439" w:rsidRPr="00FA2439" w:rsidRDefault="00FA2439" w:rsidP="007D7DE9">
      <w:pPr>
        <w:spacing w:after="0" w:line="240" w:lineRule="auto"/>
        <w:ind w:firstLine="708"/>
        <w:jc w:val="both"/>
        <w:rPr>
          <w:rFonts w:ascii="Times New Roman" w:hAnsi="Times New Roman"/>
          <w:sz w:val="24"/>
          <w:szCs w:val="24"/>
        </w:rPr>
      </w:pPr>
      <w:r w:rsidRPr="00FA2439">
        <w:rPr>
          <w:rFonts w:ascii="Times New Roman" w:hAnsi="Times New Roman"/>
          <w:sz w:val="24"/>
          <w:szCs w:val="24"/>
        </w:rPr>
        <w:t>Odnose s tijelima jedinica lokalne samouprave, državnim tijelima i predstavnicima domaćih i međunarodnih organizacija karakterizira ovlast župana na predstavljanje i zastupanje Županije te potreba provedbe utvrđene politike Županije. Obje komponente zahtijevale su dobru organizaciju i ulaganje napora u aktivnosti od neposrednog utjecaja na promicanje ugleda župana, zamjenika župana i Županije, na što je u razdoblju od 1. srpnja 2021. do 31. prosinca 2021. godine značajno utjecala pandemija koronavirusom.</w:t>
      </w:r>
    </w:p>
    <w:p w14:paraId="38C99B95" w14:textId="77777777" w:rsidR="00FA2439" w:rsidRDefault="00FA2439" w:rsidP="007D7DE9">
      <w:pPr>
        <w:spacing w:after="0" w:line="240" w:lineRule="auto"/>
        <w:ind w:firstLine="708"/>
        <w:jc w:val="both"/>
        <w:rPr>
          <w:rFonts w:ascii="Times New Roman" w:hAnsi="Times New Roman"/>
          <w:sz w:val="24"/>
          <w:szCs w:val="24"/>
        </w:rPr>
      </w:pPr>
      <w:r w:rsidRPr="00FA2439">
        <w:rPr>
          <w:rFonts w:ascii="Times New Roman" w:hAnsi="Times New Roman"/>
          <w:sz w:val="24"/>
          <w:szCs w:val="24"/>
        </w:rPr>
        <w:t xml:space="preserve">U nastojanju za što potpunijim ostvarivanjem proklamirane politike ravnomjernog razvoja cijele županije. Župan je održavao intenzivne kontakte s jedinicama lokalne samouprave, posebice u vezi problema uzrokovanih pandemijom, ali i obilazeći izgradnju ili rekonstrukciju školskih i zdravstvenih objekata, cesta te u prigodama poput svečanosti kojima se obilježava dan općina, značajnih kulturnih i drugih manifestacija, kada su to epidemiološke mjere dopuštale. </w:t>
      </w:r>
    </w:p>
    <w:p w14:paraId="29627268" w14:textId="77777777" w:rsidR="00FA2439" w:rsidRDefault="00FA2439" w:rsidP="007D7DE9">
      <w:pPr>
        <w:spacing w:after="0" w:line="240" w:lineRule="auto"/>
        <w:ind w:firstLine="708"/>
        <w:jc w:val="both"/>
        <w:rPr>
          <w:rFonts w:ascii="Times New Roman" w:hAnsi="Times New Roman"/>
          <w:color w:val="252525"/>
          <w:sz w:val="24"/>
          <w:szCs w:val="24"/>
        </w:rPr>
      </w:pPr>
      <w:r w:rsidRPr="00FA2439">
        <w:rPr>
          <w:rFonts w:ascii="Times New Roman" w:hAnsi="Times New Roman"/>
          <w:color w:val="252525"/>
          <w:sz w:val="24"/>
          <w:szCs w:val="24"/>
        </w:rPr>
        <w:t xml:space="preserve">U rujnu 2021. godine izvršena je svečana primopredaja kombi vozila za potrebe učenika Osnovne škole "Milan Amruš" u Slavonskom Brodu, za koje je Brodsko-posavska županija u ožujku ove godine potpisala Sporazum o sufinanciranju.  </w:t>
      </w:r>
      <w:r>
        <w:rPr>
          <w:rFonts w:ascii="Times New Roman" w:hAnsi="Times New Roman"/>
          <w:color w:val="252525"/>
          <w:sz w:val="24"/>
          <w:szCs w:val="24"/>
        </w:rPr>
        <w:t xml:space="preserve">U studenom 2021. godine, novo sanitetsko vozilo predano je </w:t>
      </w:r>
      <w:r w:rsidR="004121C2">
        <w:rPr>
          <w:rFonts w:ascii="Times New Roman" w:hAnsi="Times New Roman"/>
          <w:color w:val="252525"/>
          <w:sz w:val="24"/>
          <w:szCs w:val="24"/>
        </w:rPr>
        <w:t>za potrebe Doma zdravlja Dr. Andrija Štampar u Novoj Gradišci, a vozilo je financirano iz decentraliziranih sredstava Brodsko-posavske županije.</w:t>
      </w:r>
    </w:p>
    <w:p w14:paraId="40CBBA00" w14:textId="77777777" w:rsidR="00FA2439" w:rsidRPr="00D72878" w:rsidRDefault="00FA2439" w:rsidP="007D7DE9">
      <w:pPr>
        <w:spacing w:after="0" w:line="240" w:lineRule="auto"/>
        <w:ind w:firstLine="708"/>
        <w:jc w:val="both"/>
        <w:rPr>
          <w:rFonts w:ascii="Times New Roman" w:hAnsi="Times New Roman"/>
          <w:sz w:val="24"/>
          <w:szCs w:val="24"/>
        </w:rPr>
      </w:pPr>
      <w:r w:rsidRPr="00D72878">
        <w:rPr>
          <w:rFonts w:ascii="Times New Roman" w:hAnsi="Times New Roman"/>
          <w:sz w:val="24"/>
          <w:szCs w:val="24"/>
        </w:rPr>
        <w:t>Brodsko-posavska županija je aktivno participirala u radu Hrvatske zajednice županija, predlagala teme i pokretala inicijative, a kroz sastanke Skupštine i Izvršnog odbora, kojeg je župan punopravni član, kao i putem zajedničkih sastanaka svih župana s predstavnicima Vlade</w:t>
      </w:r>
      <w:r>
        <w:rPr>
          <w:rFonts w:ascii="Times New Roman" w:hAnsi="Times New Roman"/>
          <w:sz w:val="24"/>
          <w:szCs w:val="24"/>
        </w:rPr>
        <w:t xml:space="preserve"> RH</w:t>
      </w:r>
      <w:r w:rsidRPr="00D72878">
        <w:rPr>
          <w:rFonts w:ascii="Times New Roman" w:hAnsi="Times New Roman"/>
          <w:sz w:val="24"/>
          <w:szCs w:val="24"/>
        </w:rPr>
        <w:t>, aktivno zastupala interese naše Županije i njezinu promociju. Uz potporu Hrvatske zajednice županija, održan</w:t>
      </w:r>
      <w:r>
        <w:rPr>
          <w:rFonts w:ascii="Times New Roman" w:hAnsi="Times New Roman"/>
          <w:sz w:val="24"/>
          <w:szCs w:val="24"/>
        </w:rPr>
        <w:t>a</w:t>
      </w:r>
      <w:r w:rsidRPr="00D72878">
        <w:rPr>
          <w:rFonts w:ascii="Times New Roman" w:hAnsi="Times New Roman"/>
          <w:sz w:val="24"/>
          <w:szCs w:val="24"/>
        </w:rPr>
        <w:t xml:space="preserve"> </w:t>
      </w:r>
      <w:r>
        <w:rPr>
          <w:rFonts w:ascii="Times New Roman" w:hAnsi="Times New Roman"/>
          <w:sz w:val="24"/>
          <w:szCs w:val="24"/>
        </w:rPr>
        <w:t>su dva radn</w:t>
      </w:r>
      <w:r w:rsidR="004121C2">
        <w:rPr>
          <w:rFonts w:ascii="Times New Roman" w:hAnsi="Times New Roman"/>
          <w:sz w:val="24"/>
          <w:szCs w:val="24"/>
        </w:rPr>
        <w:t>a</w:t>
      </w:r>
      <w:r>
        <w:rPr>
          <w:rFonts w:ascii="Times New Roman" w:hAnsi="Times New Roman"/>
          <w:sz w:val="24"/>
          <w:szCs w:val="24"/>
        </w:rPr>
        <w:t xml:space="preserve"> sastank</w:t>
      </w:r>
      <w:r w:rsidR="004121C2">
        <w:rPr>
          <w:rFonts w:ascii="Times New Roman" w:hAnsi="Times New Roman"/>
          <w:sz w:val="24"/>
          <w:szCs w:val="24"/>
        </w:rPr>
        <w:t>a</w:t>
      </w:r>
      <w:r>
        <w:rPr>
          <w:rFonts w:ascii="Times New Roman" w:hAnsi="Times New Roman"/>
          <w:sz w:val="24"/>
          <w:szCs w:val="24"/>
        </w:rPr>
        <w:t xml:space="preserve"> s Vladom Republike Hrvatske</w:t>
      </w:r>
      <w:r w:rsidR="004121C2">
        <w:rPr>
          <w:rFonts w:ascii="Times New Roman" w:hAnsi="Times New Roman"/>
          <w:sz w:val="24"/>
          <w:szCs w:val="24"/>
        </w:rPr>
        <w:t>.</w:t>
      </w:r>
      <w:r>
        <w:rPr>
          <w:rFonts w:ascii="Times New Roman" w:hAnsi="Times New Roman"/>
          <w:sz w:val="24"/>
          <w:szCs w:val="24"/>
        </w:rPr>
        <w:t xml:space="preserve"> </w:t>
      </w:r>
      <w:r w:rsidR="004121C2">
        <w:rPr>
          <w:rFonts w:ascii="Times New Roman" w:hAnsi="Times New Roman"/>
          <w:sz w:val="24"/>
          <w:szCs w:val="24"/>
        </w:rPr>
        <w:t>J</w:t>
      </w:r>
      <w:r>
        <w:rPr>
          <w:rFonts w:ascii="Times New Roman" w:hAnsi="Times New Roman"/>
          <w:sz w:val="24"/>
          <w:szCs w:val="24"/>
        </w:rPr>
        <w:t xml:space="preserve">edan u listopadu s </w:t>
      </w:r>
      <w:r w:rsidRPr="00195E8B">
        <w:rPr>
          <w:rFonts w:ascii="Times New Roman" w:hAnsi="Times New Roman"/>
          <w:color w:val="252525"/>
          <w:sz w:val="24"/>
          <w:szCs w:val="24"/>
          <w:shd w:val="clear" w:color="auto" w:fill="FFFFFF"/>
        </w:rPr>
        <w:t>temom situacije s pandemijom koronavirusa te ulogom i obvezom lokalne (regionalne) samouprave u sustavu civilne zaštite, izradi državnog proračuna za 2022., pripreme za uvođenje eura kao službene valute te prilike koje nude europski fondovi u financijskom razdoblju 2021.</w:t>
      </w:r>
      <w:r w:rsidR="004121C2">
        <w:rPr>
          <w:rFonts w:ascii="Times New Roman" w:hAnsi="Times New Roman"/>
          <w:color w:val="252525"/>
          <w:sz w:val="24"/>
          <w:szCs w:val="24"/>
          <w:shd w:val="clear" w:color="auto" w:fill="FFFFFF"/>
        </w:rPr>
        <w:t xml:space="preserve"> </w:t>
      </w:r>
      <w:r w:rsidRPr="00195E8B">
        <w:rPr>
          <w:rFonts w:ascii="Times New Roman" w:hAnsi="Times New Roman"/>
          <w:color w:val="252525"/>
          <w:sz w:val="24"/>
          <w:szCs w:val="24"/>
          <w:shd w:val="clear" w:color="auto" w:fill="FFFFFF"/>
        </w:rPr>
        <w:t>-</w:t>
      </w:r>
      <w:r w:rsidR="004121C2">
        <w:rPr>
          <w:rFonts w:ascii="Times New Roman" w:hAnsi="Times New Roman"/>
          <w:color w:val="252525"/>
          <w:sz w:val="24"/>
          <w:szCs w:val="24"/>
          <w:shd w:val="clear" w:color="auto" w:fill="FFFFFF"/>
        </w:rPr>
        <w:t xml:space="preserve"> </w:t>
      </w:r>
      <w:r w:rsidRPr="00195E8B">
        <w:rPr>
          <w:rFonts w:ascii="Times New Roman" w:hAnsi="Times New Roman"/>
          <w:color w:val="252525"/>
          <w:sz w:val="24"/>
          <w:szCs w:val="24"/>
          <w:shd w:val="clear" w:color="auto" w:fill="FFFFFF"/>
        </w:rPr>
        <w:t>2027.</w:t>
      </w:r>
      <w:r>
        <w:rPr>
          <w:rFonts w:ascii="Times New Roman" w:hAnsi="Times New Roman"/>
          <w:color w:val="252525"/>
          <w:sz w:val="24"/>
          <w:szCs w:val="24"/>
          <w:shd w:val="clear" w:color="auto" w:fill="FFFFFF"/>
        </w:rPr>
        <w:t xml:space="preserve"> Na drugom sastanku</w:t>
      </w:r>
      <w:r w:rsidR="004121C2">
        <w:rPr>
          <w:rFonts w:ascii="Times New Roman" w:hAnsi="Times New Roman"/>
          <w:color w:val="252525"/>
          <w:sz w:val="24"/>
          <w:szCs w:val="24"/>
          <w:shd w:val="clear" w:color="auto" w:fill="FFFFFF"/>
        </w:rPr>
        <w:t>,</w:t>
      </w:r>
      <w:r>
        <w:rPr>
          <w:rFonts w:ascii="Times New Roman" w:hAnsi="Times New Roman"/>
          <w:color w:val="252525"/>
          <w:sz w:val="24"/>
          <w:szCs w:val="24"/>
          <w:shd w:val="clear" w:color="auto" w:fill="FFFFFF"/>
        </w:rPr>
        <w:t xml:space="preserve"> koji je održan u prosincu</w:t>
      </w:r>
      <w:r w:rsidR="004121C2">
        <w:rPr>
          <w:rFonts w:ascii="Times New Roman" w:hAnsi="Times New Roman"/>
          <w:color w:val="252525"/>
          <w:sz w:val="24"/>
          <w:szCs w:val="24"/>
          <w:shd w:val="clear" w:color="auto" w:fill="FFFFFF"/>
        </w:rPr>
        <w:t>,</w:t>
      </w:r>
      <w:r>
        <w:rPr>
          <w:rFonts w:ascii="Times New Roman" w:hAnsi="Times New Roman"/>
          <w:color w:val="252525"/>
          <w:sz w:val="24"/>
          <w:szCs w:val="24"/>
          <w:shd w:val="clear" w:color="auto" w:fill="FFFFFF"/>
        </w:rPr>
        <w:t xml:space="preserve"> r</w:t>
      </w:r>
      <w:r w:rsidRPr="00D72878">
        <w:rPr>
          <w:rFonts w:ascii="Times New Roman" w:hAnsi="Times New Roman"/>
          <w:sz w:val="24"/>
          <w:szCs w:val="24"/>
        </w:rPr>
        <w:t>azgovaralo se o novom Zakonu o odgoju i obrazovanju, javnom linijskom prijevozu putnika i demografskim mjerama. O</w:t>
      </w:r>
      <w:r w:rsidRPr="00D72878">
        <w:rPr>
          <w:rFonts w:ascii="Times New Roman" w:hAnsi="Times New Roman"/>
          <w:color w:val="222222"/>
          <w:sz w:val="24"/>
          <w:szCs w:val="24"/>
        </w:rPr>
        <w:t>vi sastanci, koji se održavaju svakih šest mjeseci doda</w:t>
      </w:r>
      <w:r w:rsidR="004121C2">
        <w:rPr>
          <w:rFonts w:ascii="Times New Roman" w:hAnsi="Times New Roman"/>
          <w:color w:val="222222"/>
          <w:sz w:val="24"/>
          <w:szCs w:val="24"/>
        </w:rPr>
        <w:t>t</w:t>
      </w:r>
      <w:r w:rsidRPr="00D72878">
        <w:rPr>
          <w:rFonts w:ascii="Times New Roman" w:hAnsi="Times New Roman"/>
          <w:color w:val="222222"/>
          <w:sz w:val="24"/>
          <w:szCs w:val="24"/>
        </w:rPr>
        <w:t>na su vrijednost međusektorskog upravljanja. Na sastanku se osvrnulo i na buduće korake u borbi protiv pandemije koronavirusa, koji će ići u tri smjera, a oni uključuju cijepljenje, </w:t>
      </w:r>
      <w:r w:rsidRPr="00D72878">
        <w:rPr>
          <w:rStyle w:val="Istaknuto"/>
          <w:rFonts w:ascii="Times New Roman" w:hAnsi="Times New Roman"/>
          <w:color w:val="222222"/>
          <w:sz w:val="24"/>
          <w:szCs w:val="24"/>
        </w:rPr>
        <w:t>booster</w:t>
      </w:r>
      <w:r w:rsidRPr="00D72878">
        <w:rPr>
          <w:rFonts w:ascii="Times New Roman" w:hAnsi="Times New Roman"/>
          <w:color w:val="222222"/>
          <w:sz w:val="24"/>
          <w:szCs w:val="24"/>
        </w:rPr>
        <w:t xml:space="preserve"> doze cjepiva i pridržavanje epidemioloških mjera. Govoreći o opravku gospodarstva, premijer Plenković je rekao da očekuje rast BDP-a te napomenuo da su brojne provedene mjere pomogle da se premosti kriza, </w:t>
      </w:r>
      <w:r w:rsidRPr="00D72878">
        <w:rPr>
          <w:rFonts w:ascii="Times New Roman" w:hAnsi="Times New Roman"/>
          <w:color w:val="222222"/>
          <w:sz w:val="24"/>
          <w:szCs w:val="24"/>
        </w:rPr>
        <w:lastRenderedPageBreak/>
        <w:t>a očekuje se i smanjenje javnog duga. Najavljen je novi Zakon o odgoju i obrazovanju koji će biti na javnom savjetovanju krajem siječnja, s fokusom na ključne korisnike odgojno-obrazovnih procesa i naglaskom na unaprjeđenje profesionalnog razvoja, uvođenje informatičkog sustava upisa u škole, profesionalizaciju ravnatelja, podizanje učinkovitosti osnivača te jačanje podrške učenicima s posebnim potrebama. Također, u Nacionalnom planu otpornosti i oporavka predviđeno je 7,5 milijardi kuna za znanost i istraživanje. Županija analizira postojeću i potencijalnu potražnju te izrađuje mrežu linija koja je podloga za sklapanje ugovora o prijevozu kao javnoj usluzi i osigurava potrebna sredstva za sufinanciranje potrebne mreže.</w:t>
      </w:r>
    </w:p>
    <w:p w14:paraId="62AB7102" w14:textId="77777777" w:rsidR="00FA2439" w:rsidRDefault="00FA2439" w:rsidP="007D7DE9">
      <w:pPr>
        <w:spacing w:after="0" w:line="240" w:lineRule="auto"/>
        <w:ind w:firstLine="708"/>
        <w:jc w:val="both"/>
        <w:rPr>
          <w:rFonts w:ascii="Times New Roman" w:hAnsi="Times New Roman"/>
          <w:sz w:val="24"/>
          <w:szCs w:val="24"/>
        </w:rPr>
      </w:pPr>
      <w:r>
        <w:rPr>
          <w:rFonts w:ascii="Times New Roman" w:hAnsi="Times New Roman"/>
          <w:sz w:val="24"/>
          <w:szCs w:val="24"/>
        </w:rPr>
        <w:t>Županija je u kriznom i u post-kriznom razdoblju nastavila raditi na oporavku i razvoju regionalnog gospodarstva, očuvanju radnih mjesta i zaštiti građana.</w:t>
      </w:r>
    </w:p>
    <w:p w14:paraId="661B3FDA" w14:textId="77777777" w:rsidR="00FA2439" w:rsidRDefault="00FA2439" w:rsidP="007D7DE9">
      <w:pPr>
        <w:spacing w:after="0" w:line="240" w:lineRule="auto"/>
        <w:ind w:firstLine="708"/>
        <w:jc w:val="both"/>
        <w:rPr>
          <w:rFonts w:ascii="Times New Roman" w:hAnsi="Times New Roman"/>
          <w:sz w:val="24"/>
          <w:szCs w:val="24"/>
        </w:rPr>
      </w:pPr>
      <w:r>
        <w:rPr>
          <w:rFonts w:ascii="Times New Roman" w:hAnsi="Times New Roman"/>
          <w:sz w:val="24"/>
          <w:szCs w:val="24"/>
        </w:rPr>
        <w:t xml:space="preserve">Svim izazovima unatoč, kao i ranije, nije se odustajalo od provođenja prioritetnih razvojnih projekata i programa ključnih za dobrobit Brodsko-posavske županije i svih njezinih građana. Vodila se briga o ravnomjernom razvoju cijele Brodsko-posavske županije, kao i o zastupljenosti svih sektora. </w:t>
      </w:r>
    </w:p>
    <w:p w14:paraId="3E6D7E23" w14:textId="77777777" w:rsidR="00FA2439" w:rsidRPr="001A4BDC" w:rsidRDefault="00FA2439" w:rsidP="007D7DE9">
      <w:pPr>
        <w:spacing w:after="0" w:line="240" w:lineRule="auto"/>
        <w:ind w:firstLine="708"/>
        <w:jc w:val="both"/>
        <w:rPr>
          <w:rFonts w:ascii="Times New Roman" w:hAnsi="Times New Roman"/>
          <w:sz w:val="24"/>
          <w:szCs w:val="24"/>
        </w:rPr>
      </w:pPr>
      <w:r w:rsidRPr="001A4BDC">
        <w:rPr>
          <w:rFonts w:ascii="Times New Roman" w:hAnsi="Times New Roman"/>
          <w:color w:val="252525"/>
          <w:sz w:val="24"/>
          <w:szCs w:val="24"/>
          <w:shd w:val="clear" w:color="auto" w:fill="FFFFFF"/>
        </w:rPr>
        <w:t xml:space="preserve">Održan </w:t>
      </w:r>
      <w:r>
        <w:rPr>
          <w:rFonts w:ascii="Times New Roman" w:hAnsi="Times New Roman"/>
          <w:color w:val="252525"/>
          <w:sz w:val="24"/>
          <w:szCs w:val="24"/>
          <w:shd w:val="clear" w:color="auto" w:fill="FFFFFF"/>
        </w:rPr>
        <w:t xml:space="preserve">je </w:t>
      </w:r>
      <w:r w:rsidRPr="001A4BDC">
        <w:rPr>
          <w:rFonts w:ascii="Times New Roman" w:hAnsi="Times New Roman"/>
          <w:color w:val="252525"/>
          <w:sz w:val="24"/>
          <w:szCs w:val="24"/>
          <w:shd w:val="clear" w:color="auto" w:fill="FFFFFF"/>
        </w:rPr>
        <w:t>radni sastanak s generalnim  direktorom Hrvatskih voda i direktorom vodnogospodarskog odjela za srednju i donju Savu</w:t>
      </w:r>
      <w:r>
        <w:rPr>
          <w:rFonts w:ascii="Times New Roman" w:hAnsi="Times New Roman"/>
          <w:color w:val="252525"/>
          <w:sz w:val="24"/>
          <w:szCs w:val="24"/>
          <w:shd w:val="clear" w:color="auto" w:fill="FFFFFF"/>
        </w:rPr>
        <w:t>, na kojemu</w:t>
      </w:r>
      <w:r w:rsidRPr="001A4BDC">
        <w:rPr>
          <w:rFonts w:ascii="Times New Roman" w:hAnsi="Times New Roman"/>
          <w:color w:val="252525"/>
          <w:sz w:val="24"/>
          <w:szCs w:val="24"/>
          <w:shd w:val="clear" w:color="auto" w:fill="FFFFFF"/>
        </w:rPr>
        <w:t xml:space="preserve"> je bilo riječi o dosadašnjim kao i budućim projektima navodnjavanja, aglomeracije i melioracije na području Brodsko-posavske županije.</w:t>
      </w:r>
    </w:p>
    <w:p w14:paraId="098CECCB" w14:textId="77777777" w:rsidR="00FA2439" w:rsidRPr="00D72878" w:rsidRDefault="00FA2439" w:rsidP="007D7DE9">
      <w:pPr>
        <w:spacing w:after="0" w:line="240" w:lineRule="auto"/>
        <w:ind w:firstLine="708"/>
        <w:jc w:val="both"/>
        <w:rPr>
          <w:rFonts w:ascii="Times New Roman" w:hAnsi="Times New Roman"/>
          <w:sz w:val="24"/>
          <w:szCs w:val="24"/>
        </w:rPr>
      </w:pPr>
      <w:r w:rsidRPr="00D72878">
        <w:rPr>
          <w:rFonts w:ascii="Times New Roman" w:hAnsi="Times New Roman"/>
          <w:color w:val="252525"/>
          <w:sz w:val="24"/>
          <w:szCs w:val="24"/>
        </w:rPr>
        <w:t>Temeljem provedenog Javnog poziva za dodjelu potpora sukladno Programu dodjele potpora male vrijednosti poduzetnicima Brodsko-posavske županije u 2021. godini,  za pokretanje, razvoj i unaprjeđenje poslovanja poduzetnika Brodsko-posavske županije dodijeljene  su potpore male vrijednosti .  Cilj Javnog poziva bio je poticanje rasta i razvoja malog i srednjeg poduzetništva i obrtništva, tehnološko unapređenje i jačanje konkurentnosti poduzetnika na području Brodsko-posavske županije, a prijavitelji su mogli biti svi subjekti  malog gospodarstva, odnosno  fizičke i pravne osobe  koje samostalno i trajno obavljaju dopuštene djelatnosti radi ostvarivanja dobiti odnosno dohotka na tržištu, utvrđene prema kriterijima propisanim Zakonom o poticanju razvoja malog gospodarstva.</w:t>
      </w:r>
    </w:p>
    <w:p w14:paraId="7E64E6AF" w14:textId="77777777" w:rsidR="00FA2439" w:rsidRPr="00D72878" w:rsidRDefault="00FA2439" w:rsidP="007D7DE9">
      <w:pPr>
        <w:pStyle w:val="StandardWeb"/>
        <w:shd w:val="clear" w:color="auto" w:fill="FFFFFF"/>
        <w:spacing w:before="0" w:beforeAutospacing="0" w:after="0" w:afterAutospacing="0"/>
        <w:ind w:firstLine="708"/>
        <w:jc w:val="both"/>
        <w:rPr>
          <w:color w:val="252525"/>
        </w:rPr>
      </w:pPr>
      <w:r w:rsidRPr="00D72878">
        <w:rPr>
          <w:color w:val="252525"/>
        </w:rPr>
        <w:t xml:space="preserve">U Zagrebu je </w:t>
      </w:r>
      <w:r>
        <w:rPr>
          <w:color w:val="252525"/>
        </w:rPr>
        <w:t>u kolovozu</w:t>
      </w:r>
      <w:r w:rsidRPr="00D72878">
        <w:rPr>
          <w:color w:val="252525"/>
        </w:rPr>
        <w:t>  održana svečanost uručivanja ugovora za Javni poziv Ministarstva rada mirovinskog sustava, obitelji i socijalne politike "Osiguravanje školske prehrane za djecu u riziku od siromaštva" koji će Brodsko-posavska županija nastaviti provoditi i u školskoj godini 2021./22. Projekt "Osiguravanje školske prehrane za djecu u riziku od siromaštva - školska godina 2021.</w:t>
      </w:r>
      <w:r w:rsidR="004121C2">
        <w:rPr>
          <w:color w:val="252525"/>
        </w:rPr>
        <w:t xml:space="preserve"> </w:t>
      </w:r>
      <w:r w:rsidRPr="00D72878">
        <w:rPr>
          <w:color w:val="252525"/>
        </w:rPr>
        <w:t>-</w:t>
      </w:r>
      <w:r w:rsidR="004121C2">
        <w:rPr>
          <w:color w:val="252525"/>
        </w:rPr>
        <w:t xml:space="preserve"> </w:t>
      </w:r>
      <w:r w:rsidRPr="00D72878">
        <w:rPr>
          <w:color w:val="252525"/>
        </w:rPr>
        <w:t>2022. provodi se u suradnji s Ministarstvom rada mirovinskog sustava, obitelji i socijalne politike kao Posredničkim tijelom te u suradnji s 22 osnovne škole kojima je osnivač Brodsko-posavska županija.</w:t>
      </w:r>
    </w:p>
    <w:p w14:paraId="7FF2B797" w14:textId="77777777" w:rsidR="00FA2439" w:rsidRPr="00D72878" w:rsidRDefault="00FA2439" w:rsidP="007D7DE9">
      <w:pPr>
        <w:pStyle w:val="StandardWeb"/>
        <w:shd w:val="clear" w:color="auto" w:fill="FFFFFF"/>
        <w:spacing w:before="0" w:beforeAutospacing="0" w:after="0" w:afterAutospacing="0"/>
        <w:ind w:firstLine="708"/>
        <w:jc w:val="both"/>
        <w:rPr>
          <w:color w:val="252525"/>
        </w:rPr>
      </w:pPr>
      <w:r w:rsidRPr="00D72878">
        <w:rPr>
          <w:color w:val="252525"/>
          <w:shd w:val="clear" w:color="auto" w:fill="FFFFFF"/>
        </w:rPr>
        <w:t>Ministrica regionalnoga razvoja i fondova Europske unije </w:t>
      </w:r>
      <w:r w:rsidRPr="00D72878">
        <w:rPr>
          <w:rStyle w:val="Naglaeno"/>
          <w:color w:val="252525"/>
          <w:shd w:val="clear" w:color="auto" w:fill="FFFFFF"/>
        </w:rPr>
        <w:t>Nataša Tramišak</w:t>
      </w:r>
      <w:r w:rsidRPr="00D72878">
        <w:rPr>
          <w:color w:val="252525"/>
          <w:shd w:val="clear" w:color="auto" w:fill="FFFFFF"/>
        </w:rPr>
        <w:t xml:space="preserve">, u kolovozu je uručila četrnaest ugovora  o sufinanciranju projekata kojima je nositelj Brodsko-posavska županija. </w:t>
      </w:r>
      <w:r w:rsidRPr="00D72878">
        <w:rPr>
          <w:color w:val="252525"/>
        </w:rPr>
        <w:t>U okviru Javnog poziva  za sufinanciranje provedbe EU projekata na regionalnoj i lokalnoj razini, Brodsko-posavskoj županiji dodijeljena su financijska sredstva u svrhu financiranja vlastitog učešća u prihvatljivim troškovima vezano za provedbu 14 EU projekata. Odlukom Vlade RH Brodsko-posavskoj županiji tako je, kao korisniku, dodijeljeno </w:t>
      </w:r>
      <w:r w:rsidRPr="00D72878">
        <w:rPr>
          <w:rStyle w:val="Naglaeno"/>
          <w:color w:val="252525"/>
        </w:rPr>
        <w:t>14,2 milijuna kuna </w:t>
      </w:r>
      <w:r w:rsidRPr="00D72878">
        <w:rPr>
          <w:color w:val="252525"/>
        </w:rPr>
        <w:t>za projekte. </w:t>
      </w:r>
    </w:p>
    <w:p w14:paraId="1D7A0AFA" w14:textId="77777777" w:rsidR="00FA2439" w:rsidRDefault="00FA2439" w:rsidP="007D7DE9">
      <w:pPr>
        <w:pStyle w:val="StandardWeb"/>
        <w:shd w:val="clear" w:color="auto" w:fill="FFFFFF"/>
        <w:spacing w:before="0" w:beforeAutospacing="0" w:after="0" w:afterAutospacing="0"/>
        <w:ind w:firstLine="708"/>
        <w:jc w:val="both"/>
        <w:rPr>
          <w:color w:val="252525"/>
        </w:rPr>
      </w:pPr>
      <w:r w:rsidRPr="00195E8B">
        <w:rPr>
          <w:color w:val="252525"/>
        </w:rPr>
        <w:t xml:space="preserve">Veleposlanik Italije u Republici Hrvatskoj NJ.E. Pierfrancesco Sacco u pratnji direktora Talijanskog instituta za kulturu Gina Luce Borghesea posjetio je u rujnu Brodsko-posavsku županiju gdje se susreo sa županom dr.sc. Danijelom Marušićem. Kako se radilo o nastupnom posjetu Veleposlanika Italije, na sastanku je bilo riječi o mogućnostima buduće suradnje na institucionalnom, gospodarskom i kulturnom području. Na sastanku je istaknuta potreba pronalaženja konzularnog predstavnika za Slavoniju za što je župan Marušić ponudio  pomoć i suradnju, kako bi se pomogla i unaprijedila komunikacija pri uspostavi ekonomske i druge </w:t>
      </w:r>
      <w:r w:rsidRPr="00195E8B">
        <w:rPr>
          <w:color w:val="252525"/>
        </w:rPr>
        <w:lastRenderedPageBreak/>
        <w:t>suradnje.  Mogućnost suradnje konkretizirat će se na slijedećem sastanku šireg obima u sklopu kojeg bi se predstavili naši konkretni potencijali poput Luke Brod, tvornice "Đuro Đaković" i drugi.</w:t>
      </w:r>
    </w:p>
    <w:p w14:paraId="6E03DAAE" w14:textId="77777777" w:rsidR="00FA2439" w:rsidRPr="004121C2" w:rsidRDefault="00FA2439" w:rsidP="007D7DE9">
      <w:pPr>
        <w:shd w:val="clear" w:color="auto" w:fill="FFFFFF"/>
        <w:spacing w:after="0" w:line="240" w:lineRule="auto"/>
        <w:ind w:firstLine="708"/>
        <w:jc w:val="both"/>
        <w:rPr>
          <w:rFonts w:ascii="Times New Roman" w:eastAsia="Times New Roman" w:hAnsi="Times New Roman"/>
          <w:color w:val="252525"/>
          <w:sz w:val="24"/>
          <w:szCs w:val="24"/>
          <w:lang w:eastAsia="hr-HR"/>
        </w:rPr>
      </w:pPr>
      <w:r w:rsidRPr="004121C2">
        <w:rPr>
          <w:rFonts w:ascii="Times New Roman" w:eastAsia="Times New Roman" w:hAnsi="Times New Roman"/>
          <w:color w:val="252525"/>
          <w:sz w:val="24"/>
          <w:szCs w:val="24"/>
          <w:lang w:eastAsia="hr-HR"/>
        </w:rPr>
        <w:t>U listopadu je održan radni sastanak s predstavnicima Hrvata u Republici Srpskoj te izaslanstvom Općine Brod. Jedna od tema sastanka bila je mogućnost bilateralne suradnje u projektima financiranim sredstvima Europske unije, posebice u području prekogranične suradnje, uvažavajući činjenicu kako  Brodsko-posavska županija već ima iskustva u sličnim projektima kao što su to „Pametne škole“  i „Pametne škole2“ koji su  realizirani u suradnji s Centrom za razvoj i podršku CRP iz Tuzle Centar za razvoj i podršku CRP iz Tuzle. Na sastanku je bilo riječi o načinima boljeg institucionalnog povezivanja Hrvata iz Bosanske Posavine i  Republike Hrvatske kao i o mogućnostima suradnje Brodsko-posavske županije Općine Brod na gospodarskom i socio - eknomskom planu te razmjeni iskustava u području EU projekata, a sudionici su se dotaknuli i pitanja dnevnih migracija preko graničnih prijelaza.</w:t>
      </w:r>
    </w:p>
    <w:p w14:paraId="24E93874" w14:textId="77777777" w:rsidR="004121C2" w:rsidRDefault="004121C2" w:rsidP="007D7DE9">
      <w:pPr>
        <w:pStyle w:val="StandardWeb"/>
        <w:shd w:val="clear" w:color="auto" w:fill="FFFFFF"/>
        <w:spacing w:before="0" w:beforeAutospacing="0" w:after="0" w:afterAutospacing="0"/>
        <w:jc w:val="both"/>
      </w:pPr>
      <w:r>
        <w:rPr>
          <w:color w:val="252525"/>
        </w:rPr>
        <w:tab/>
        <w:t xml:space="preserve">U razdoblju srpanj – prosinac 2021. godine kao član Odbora regija župan je sudjelovao u radu Plenarnih sjednica 145., 146., i 147., koje su zbog sigurnosnih i epidemioloških mjera (COVID-a) održane putem online poveznice. </w:t>
      </w:r>
      <w:r w:rsidRPr="004121C2">
        <w:rPr>
          <w:color w:val="252525"/>
        </w:rPr>
        <w:t xml:space="preserve">Također, održane su i tri sjednice </w:t>
      </w:r>
      <w:r w:rsidR="00FA2439" w:rsidRPr="004121C2">
        <w:t xml:space="preserve">Povjerenstva za građanstvo, upravljanje, institucionalne i vanjske poslove (CIVEX) i </w:t>
      </w:r>
      <w:r w:rsidRPr="004121C2">
        <w:t>dvije</w:t>
      </w:r>
      <w:r w:rsidR="00FA2439" w:rsidRPr="004121C2">
        <w:t xml:space="preserve"> sjednice povjerenstva za prirodne resurse (NAT) – kao i plenarna sjenica putem online poveznica. </w:t>
      </w:r>
      <w:r w:rsidR="00FA2439" w:rsidRPr="004121C2">
        <w:tab/>
      </w:r>
    </w:p>
    <w:p w14:paraId="22277BB4" w14:textId="77777777" w:rsidR="00FA2439" w:rsidRPr="004121C2" w:rsidRDefault="00FA2439" w:rsidP="007D7DE9">
      <w:pPr>
        <w:pStyle w:val="StandardWeb"/>
        <w:shd w:val="clear" w:color="auto" w:fill="FFFFFF"/>
        <w:spacing w:before="0" w:beforeAutospacing="0" w:after="0" w:afterAutospacing="0"/>
        <w:jc w:val="both"/>
      </w:pPr>
      <w:r w:rsidRPr="004121C2">
        <w:t xml:space="preserve">Naime, razdoblje pandemije COVID-a 19 u kojoj se našla i Brodsko-posavska županija, ograničilo je u </w:t>
      </w:r>
      <w:r w:rsidR="005D7EA6">
        <w:t>drugom</w:t>
      </w:r>
      <w:r w:rsidRPr="004121C2">
        <w:t xml:space="preserve"> izvještajnom razdoblju sve protokolarne međunarodne aktivnosti i obvezalo na redovan rad organiziran u posebnim uvjetima kojima smo se svi skupa morali prilagoditi.</w:t>
      </w:r>
    </w:p>
    <w:p w14:paraId="5FC17FC1" w14:textId="77777777" w:rsidR="00FA2439" w:rsidRPr="004121C2" w:rsidRDefault="00FA2439" w:rsidP="007D7DE9">
      <w:pPr>
        <w:spacing w:after="0" w:line="240" w:lineRule="auto"/>
        <w:ind w:firstLine="708"/>
        <w:jc w:val="both"/>
        <w:rPr>
          <w:rFonts w:ascii="Times New Roman" w:hAnsi="Times New Roman"/>
          <w:sz w:val="24"/>
          <w:szCs w:val="24"/>
        </w:rPr>
      </w:pPr>
      <w:r w:rsidRPr="004121C2">
        <w:rPr>
          <w:rFonts w:ascii="Times New Roman" w:hAnsi="Times New Roman"/>
          <w:sz w:val="24"/>
          <w:szCs w:val="24"/>
        </w:rPr>
        <w:t>Župan je, sukladno mogućnostima i mjerama koje su bile na snazi, primao različite stranke, predstavnike institucija i građane koji su mu se obraćali s mnogobrojnim i različitim zamolbama te je unatoč brojnim dnevnim obvezama i na taj način tražio rješenja za izrečene probleme sugrađana i stanovnika Brodsko-posavske županije.</w:t>
      </w:r>
    </w:p>
    <w:p w14:paraId="1D4F0760" w14:textId="77777777" w:rsidR="00FA2439" w:rsidRPr="004121C2" w:rsidRDefault="00FA2439" w:rsidP="007D7DE9">
      <w:pPr>
        <w:spacing w:after="0" w:line="240" w:lineRule="auto"/>
        <w:ind w:firstLine="708"/>
        <w:jc w:val="both"/>
        <w:rPr>
          <w:rFonts w:ascii="Times New Roman" w:hAnsi="Times New Roman"/>
          <w:sz w:val="24"/>
          <w:szCs w:val="24"/>
        </w:rPr>
      </w:pPr>
      <w:r w:rsidRPr="004121C2">
        <w:rPr>
          <w:rFonts w:ascii="Times New Roman" w:hAnsi="Times New Roman"/>
          <w:sz w:val="24"/>
          <w:szCs w:val="24"/>
        </w:rPr>
        <w:t>U cilju osiguravanja javnosti rada župana te dostupnosti podataka o aktima koje donosi, Održan je niz sastanaka na kojima su razmatrani važniji materijali i prijedlozi akata, što je učinjeno dostupnim javnosti objavom na web stranicama Brodsko-posavske županije.</w:t>
      </w:r>
    </w:p>
    <w:p w14:paraId="7BDAB5CE" w14:textId="77777777" w:rsidR="00FA2439" w:rsidRPr="004121C2" w:rsidRDefault="00FA2439" w:rsidP="00FA2439">
      <w:pPr>
        <w:ind w:firstLine="708"/>
        <w:jc w:val="both"/>
        <w:rPr>
          <w:rFonts w:ascii="Times New Roman" w:hAnsi="Times New Roman"/>
          <w:sz w:val="24"/>
          <w:szCs w:val="24"/>
        </w:rPr>
      </w:pPr>
    </w:p>
    <w:bookmarkEnd w:id="10"/>
    <w:p w14:paraId="107D8810" w14:textId="77777777" w:rsidR="000A4B78" w:rsidRPr="00D442D9" w:rsidRDefault="000A4B78" w:rsidP="00F828B7">
      <w:pPr>
        <w:autoSpaceDE w:val="0"/>
        <w:autoSpaceDN w:val="0"/>
        <w:adjustRightInd w:val="0"/>
        <w:spacing w:after="0" w:line="240" w:lineRule="auto"/>
        <w:ind w:firstLine="709"/>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442D9">
        <w:rPr>
          <w:rFonts w:ascii="Arial" w:hAnsi="Arial" w:cs="Arial"/>
          <w:b/>
        </w:rPr>
        <w:t xml:space="preserve">Ž U P A N </w:t>
      </w:r>
    </w:p>
    <w:p w14:paraId="3AD99AC4" w14:textId="77777777" w:rsidR="000A4B78" w:rsidRPr="00D442D9" w:rsidRDefault="000A4B78" w:rsidP="00F828B7">
      <w:pPr>
        <w:autoSpaceDE w:val="0"/>
        <w:autoSpaceDN w:val="0"/>
        <w:adjustRightInd w:val="0"/>
        <w:spacing w:after="0" w:line="240" w:lineRule="auto"/>
        <w:ind w:firstLine="709"/>
        <w:jc w:val="both"/>
        <w:rPr>
          <w:rFonts w:ascii="Arial" w:hAnsi="Arial" w:cs="Arial"/>
          <w:b/>
        </w:rPr>
      </w:pPr>
    </w:p>
    <w:p w14:paraId="49131995" w14:textId="77777777" w:rsidR="000A4B78" w:rsidRPr="00D442D9" w:rsidRDefault="000A4B78" w:rsidP="00F828B7">
      <w:pPr>
        <w:autoSpaceDE w:val="0"/>
        <w:autoSpaceDN w:val="0"/>
        <w:adjustRightInd w:val="0"/>
        <w:spacing w:after="0" w:line="240" w:lineRule="auto"/>
        <w:ind w:firstLine="709"/>
        <w:jc w:val="both"/>
        <w:rPr>
          <w:rFonts w:ascii="Arial" w:hAnsi="Arial" w:cs="Arial"/>
          <w:b/>
        </w:rPr>
      </w:pPr>
      <w:r w:rsidRPr="00D442D9">
        <w:rPr>
          <w:rFonts w:ascii="Arial" w:hAnsi="Arial" w:cs="Arial"/>
          <w:b/>
        </w:rPr>
        <w:tab/>
      </w:r>
      <w:r w:rsidRPr="00D442D9">
        <w:rPr>
          <w:rFonts w:ascii="Arial" w:hAnsi="Arial" w:cs="Arial"/>
          <w:b/>
        </w:rPr>
        <w:tab/>
      </w:r>
      <w:r w:rsidRPr="00D442D9">
        <w:rPr>
          <w:rFonts w:ascii="Arial" w:hAnsi="Arial" w:cs="Arial"/>
          <w:b/>
        </w:rPr>
        <w:tab/>
      </w:r>
      <w:r w:rsidRPr="00D442D9">
        <w:rPr>
          <w:rFonts w:ascii="Arial" w:hAnsi="Arial" w:cs="Arial"/>
          <w:b/>
        </w:rPr>
        <w:tab/>
      </w:r>
      <w:r w:rsidRPr="00D442D9">
        <w:rPr>
          <w:rFonts w:ascii="Arial" w:hAnsi="Arial" w:cs="Arial"/>
          <w:b/>
        </w:rPr>
        <w:tab/>
      </w:r>
      <w:r w:rsidRPr="00D442D9">
        <w:rPr>
          <w:rFonts w:ascii="Arial" w:hAnsi="Arial" w:cs="Arial"/>
          <w:b/>
        </w:rPr>
        <w:tab/>
      </w:r>
      <w:r w:rsidR="007812DF">
        <w:rPr>
          <w:rFonts w:ascii="Arial" w:hAnsi="Arial" w:cs="Arial"/>
          <w:b/>
        </w:rPr>
        <w:t xml:space="preserve">Dr.sc. </w:t>
      </w:r>
      <w:r w:rsidRPr="00D442D9">
        <w:rPr>
          <w:rFonts w:ascii="Arial" w:hAnsi="Arial" w:cs="Arial"/>
          <w:b/>
        </w:rPr>
        <w:t>Danijel Marušić,dr.</w:t>
      </w:r>
      <w:r w:rsidR="007812DF">
        <w:rPr>
          <w:rFonts w:ascii="Arial" w:hAnsi="Arial" w:cs="Arial"/>
          <w:b/>
        </w:rPr>
        <w:t>med.vet.</w:t>
      </w:r>
    </w:p>
    <w:p w14:paraId="7CC954CC" w14:textId="77777777" w:rsidR="00C00072" w:rsidRPr="00D442D9" w:rsidRDefault="00C00072" w:rsidP="00F828B7">
      <w:pPr>
        <w:autoSpaceDE w:val="0"/>
        <w:autoSpaceDN w:val="0"/>
        <w:adjustRightInd w:val="0"/>
        <w:spacing w:after="0" w:line="240" w:lineRule="auto"/>
        <w:ind w:firstLine="709"/>
        <w:jc w:val="both"/>
        <w:rPr>
          <w:rFonts w:ascii="Arial" w:hAnsi="Arial" w:cs="Arial"/>
          <w:b/>
        </w:rPr>
      </w:pPr>
    </w:p>
    <w:p w14:paraId="52C716FC" w14:textId="77777777" w:rsidR="00C00072" w:rsidRPr="00D442D9" w:rsidRDefault="00C00072" w:rsidP="00F828B7">
      <w:pPr>
        <w:spacing w:after="0" w:line="240" w:lineRule="auto"/>
        <w:ind w:firstLine="709"/>
        <w:jc w:val="both"/>
        <w:rPr>
          <w:rFonts w:ascii="Arial" w:hAnsi="Arial" w:cs="Arial"/>
          <w:b/>
        </w:rPr>
      </w:pPr>
    </w:p>
    <w:p w14:paraId="3AC9AB92" w14:textId="77777777" w:rsidR="00C00072" w:rsidRPr="00B262D8" w:rsidRDefault="00C00072" w:rsidP="00F828B7">
      <w:pPr>
        <w:spacing w:after="0" w:line="240" w:lineRule="auto"/>
        <w:ind w:firstLine="709"/>
        <w:jc w:val="both"/>
        <w:rPr>
          <w:rFonts w:ascii="Arial" w:hAnsi="Arial" w:cs="Arial"/>
        </w:rPr>
      </w:pPr>
    </w:p>
    <w:p w14:paraId="65C7DAB3" w14:textId="77777777" w:rsidR="003359A5" w:rsidRPr="00B262D8" w:rsidRDefault="001A2ECA" w:rsidP="00F828B7">
      <w:pPr>
        <w:pStyle w:val="Tijeloteksta"/>
        <w:jc w:val="both"/>
        <w:rPr>
          <w:rFonts w:ascii="Arial" w:hAnsi="Arial" w:cs="Arial"/>
        </w:rPr>
      </w:pPr>
      <w:r w:rsidRPr="00B262D8">
        <w:rPr>
          <w:rFonts w:ascii="Arial" w:hAnsi="Arial" w:cs="Arial"/>
        </w:rPr>
        <w:tab/>
      </w:r>
    </w:p>
    <w:p w14:paraId="3F1DFCFD" w14:textId="77777777" w:rsidR="0056017B" w:rsidRPr="00B262D8" w:rsidRDefault="0056017B" w:rsidP="00F828B7">
      <w:pPr>
        <w:pStyle w:val="Tijeloteksta"/>
        <w:jc w:val="both"/>
        <w:rPr>
          <w:rFonts w:ascii="Arial" w:hAnsi="Arial" w:cs="Arial"/>
        </w:rPr>
      </w:pPr>
    </w:p>
    <w:sectPr w:rsidR="0056017B" w:rsidRPr="00B262D8" w:rsidSect="00426D91">
      <w:footerReference w:type="default" r:id="rId32"/>
      <w:footerReference w:type="first" r:id="rId33"/>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Dubravka Knežević" w:date="2022-02-09T09:58:00Z" w:initials="DK">
    <w:p w14:paraId="7C7F4854" w14:textId="77777777" w:rsidR="004058C0" w:rsidRDefault="004058C0">
      <w:pPr>
        <w:pStyle w:val="Tekstkomentara"/>
      </w:pPr>
      <w:r>
        <w:rPr>
          <w:rStyle w:val="Referencakomentara"/>
        </w:rPr>
        <w:annotationRef/>
      </w:r>
      <w:r>
        <w:t>edenog</w:t>
      </w:r>
    </w:p>
  </w:comment>
  <w:comment w:id="6" w:author="Dubravka Knežević" w:date="2022-02-09T09:59:00Z" w:initials="DK">
    <w:p w14:paraId="3A06B73A" w14:textId="77777777" w:rsidR="004058C0" w:rsidRDefault="004058C0">
      <w:pPr>
        <w:pStyle w:val="Tekstkomentara"/>
      </w:pPr>
      <w:r>
        <w:rPr>
          <w:rStyle w:val="Referencakomentar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7F4854" w15:done="0"/>
  <w15:commentEx w15:paraId="3A06B7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5B19C" w16cex:dateUtc="2022-02-09T08:58:00Z"/>
  <w16cex:commentExtensible w16cex:durableId="25D5B19D" w16cex:dateUtc="2022-02-09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7F4854" w16cid:durableId="25D5B19C"/>
  <w16cid:commentId w16cid:paraId="3A06B73A" w16cid:durableId="25D5B1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9B881" w14:textId="77777777" w:rsidR="006A715A" w:rsidRDefault="006A715A" w:rsidP="00426D91">
      <w:pPr>
        <w:spacing w:after="0" w:line="240" w:lineRule="auto"/>
      </w:pPr>
      <w:r>
        <w:separator/>
      </w:r>
    </w:p>
  </w:endnote>
  <w:endnote w:type="continuationSeparator" w:id="0">
    <w:p w14:paraId="1489FD34" w14:textId="77777777" w:rsidR="006A715A" w:rsidRDefault="006A715A" w:rsidP="00426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343E" w14:textId="77777777" w:rsidR="004058C0" w:rsidRDefault="00132552">
    <w:pPr>
      <w:pStyle w:val="Podnoje"/>
      <w:jc w:val="right"/>
    </w:pPr>
    <w:r>
      <w:rPr>
        <w:noProof/>
      </w:rPr>
      <w:fldChar w:fldCharType="begin"/>
    </w:r>
    <w:r w:rsidR="004058C0">
      <w:rPr>
        <w:noProof/>
      </w:rPr>
      <w:instrText xml:space="preserve"> PAGE   \* MERGEFORMAT </w:instrText>
    </w:r>
    <w:r>
      <w:rPr>
        <w:noProof/>
      </w:rPr>
      <w:fldChar w:fldCharType="separate"/>
    </w:r>
    <w:r w:rsidR="00DE07BF">
      <w:rPr>
        <w:noProof/>
      </w:rPr>
      <w:t>52</w:t>
    </w:r>
    <w:r>
      <w:rPr>
        <w:noProof/>
      </w:rPr>
      <w:fldChar w:fldCharType="end"/>
    </w:r>
  </w:p>
  <w:p w14:paraId="434A0118" w14:textId="77777777" w:rsidR="004058C0" w:rsidRDefault="004058C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A780" w14:textId="77777777" w:rsidR="004058C0" w:rsidRDefault="004058C0">
    <w:pPr>
      <w:pStyle w:val="Podnoje"/>
    </w:pPr>
  </w:p>
  <w:p w14:paraId="7DE4A9BF" w14:textId="77777777" w:rsidR="004058C0" w:rsidRDefault="004058C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AEC31" w14:textId="77777777" w:rsidR="006A715A" w:rsidRDefault="006A715A" w:rsidP="00426D91">
      <w:pPr>
        <w:spacing w:after="0" w:line="240" w:lineRule="auto"/>
      </w:pPr>
      <w:r>
        <w:separator/>
      </w:r>
    </w:p>
  </w:footnote>
  <w:footnote w:type="continuationSeparator" w:id="0">
    <w:p w14:paraId="144902E9" w14:textId="77777777" w:rsidR="006A715A" w:rsidRDefault="006A715A" w:rsidP="00426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6F0"/>
    <w:multiLevelType w:val="hybridMultilevel"/>
    <w:tmpl w:val="FDEA846A"/>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CC7A84"/>
    <w:multiLevelType w:val="hybridMultilevel"/>
    <w:tmpl w:val="B9A2EC9E"/>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6E0CD9"/>
    <w:multiLevelType w:val="hybridMultilevel"/>
    <w:tmpl w:val="29BC9F4E"/>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0D70B3"/>
    <w:multiLevelType w:val="hybridMultilevel"/>
    <w:tmpl w:val="EEE8BF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A025E7"/>
    <w:multiLevelType w:val="hybridMultilevel"/>
    <w:tmpl w:val="642EADE2"/>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37E0DCC"/>
    <w:multiLevelType w:val="hybridMultilevel"/>
    <w:tmpl w:val="E0800E9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F14B65"/>
    <w:multiLevelType w:val="hybridMultilevel"/>
    <w:tmpl w:val="89BED59A"/>
    <w:lvl w:ilvl="0" w:tplc="33B2AB48">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F24196"/>
    <w:multiLevelType w:val="hybridMultilevel"/>
    <w:tmpl w:val="ABFC59F0"/>
    <w:lvl w:ilvl="0" w:tplc="04090005">
      <w:start w:val="1"/>
      <w:numFmt w:val="bullet"/>
      <w:lvlText w:val=""/>
      <w:lvlJc w:val="left"/>
      <w:pPr>
        <w:tabs>
          <w:tab w:val="num" w:pos="502"/>
        </w:tabs>
        <w:ind w:left="50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62936"/>
    <w:multiLevelType w:val="hybridMultilevel"/>
    <w:tmpl w:val="682029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A3A4B22"/>
    <w:multiLevelType w:val="hybridMultilevel"/>
    <w:tmpl w:val="ED103DC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A50213B"/>
    <w:multiLevelType w:val="hybridMultilevel"/>
    <w:tmpl w:val="5EC62A3C"/>
    <w:lvl w:ilvl="0" w:tplc="2256A7E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1" w15:restartNumberingAfterBreak="0">
    <w:nsid w:val="23E304C9"/>
    <w:multiLevelType w:val="hybridMultilevel"/>
    <w:tmpl w:val="718C882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3FC463F"/>
    <w:multiLevelType w:val="hybridMultilevel"/>
    <w:tmpl w:val="73364B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25381DD6"/>
    <w:multiLevelType w:val="hybridMultilevel"/>
    <w:tmpl w:val="850A5FDA"/>
    <w:lvl w:ilvl="0" w:tplc="275EAA0A">
      <w:start w:val="7"/>
      <w:numFmt w:val="bullet"/>
      <w:lvlText w:val="-"/>
      <w:lvlJc w:val="left"/>
      <w:pPr>
        <w:ind w:left="720" w:hanging="360"/>
      </w:pPr>
      <w:rPr>
        <w:rFonts w:ascii="Times New Roman" w:eastAsia="Times New Roman" w:hAnsi="Times New Roman" w:cs="Times New Roman" w:hint="default"/>
        <w:i/>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27BD3031"/>
    <w:multiLevelType w:val="hybridMultilevel"/>
    <w:tmpl w:val="251E569A"/>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8E45AC1"/>
    <w:multiLevelType w:val="hybridMultilevel"/>
    <w:tmpl w:val="2DCAEE0E"/>
    <w:lvl w:ilvl="0" w:tplc="F93AC006">
      <w:start w:val="4"/>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2E39750D"/>
    <w:multiLevelType w:val="hybridMultilevel"/>
    <w:tmpl w:val="AD9E39BA"/>
    <w:lvl w:ilvl="0" w:tplc="F3AA7A3C">
      <w:start w:val="3"/>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FA8037A"/>
    <w:multiLevelType w:val="hybridMultilevel"/>
    <w:tmpl w:val="588C4DBA"/>
    <w:lvl w:ilvl="0" w:tplc="041A0005">
      <w:start w:val="1"/>
      <w:numFmt w:val="bullet"/>
      <w:lvlText w:val=""/>
      <w:lvlJc w:val="left"/>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68C52F6"/>
    <w:multiLevelType w:val="hybridMultilevel"/>
    <w:tmpl w:val="E744BC70"/>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78B1BF5"/>
    <w:multiLevelType w:val="hybridMultilevel"/>
    <w:tmpl w:val="678491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D578FF"/>
    <w:multiLevelType w:val="hybridMultilevel"/>
    <w:tmpl w:val="60BA4C98"/>
    <w:lvl w:ilvl="0" w:tplc="35B4CAB6">
      <w:numFmt w:val="bullet"/>
      <w:lvlText w:val="-"/>
      <w:lvlJc w:val="left"/>
      <w:pPr>
        <w:ind w:left="1068" w:hanging="360"/>
      </w:pPr>
      <w:rPr>
        <w:rFonts w:ascii="Arial" w:eastAsia="Calibr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3E143405"/>
    <w:multiLevelType w:val="hybridMultilevel"/>
    <w:tmpl w:val="A16C302C"/>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B40D5"/>
    <w:multiLevelType w:val="hybridMultilevel"/>
    <w:tmpl w:val="EBC481F2"/>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2D1022C"/>
    <w:multiLevelType w:val="hybridMultilevel"/>
    <w:tmpl w:val="26B68478"/>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4EA0E5A"/>
    <w:multiLevelType w:val="hybridMultilevel"/>
    <w:tmpl w:val="6FE63A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FCB6EB1"/>
    <w:multiLevelType w:val="hybridMultilevel"/>
    <w:tmpl w:val="7932E19C"/>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29C777D"/>
    <w:multiLevelType w:val="hybridMultilevel"/>
    <w:tmpl w:val="232841B6"/>
    <w:lvl w:ilvl="0" w:tplc="FE4089F6">
      <w:start w:val="6"/>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53843A98"/>
    <w:multiLevelType w:val="hybridMultilevel"/>
    <w:tmpl w:val="31D0465A"/>
    <w:lvl w:ilvl="0" w:tplc="041A0001">
      <w:start w:val="1"/>
      <w:numFmt w:val="bullet"/>
      <w:lvlText w:val=""/>
      <w:lvlJc w:val="left"/>
      <w:pPr>
        <w:ind w:left="2508" w:hanging="360"/>
      </w:pPr>
      <w:rPr>
        <w:rFonts w:ascii="Symbol" w:hAnsi="Symbol" w:hint="default"/>
      </w:rPr>
    </w:lvl>
    <w:lvl w:ilvl="1" w:tplc="041A0003" w:tentative="1">
      <w:start w:val="1"/>
      <w:numFmt w:val="bullet"/>
      <w:lvlText w:val="o"/>
      <w:lvlJc w:val="left"/>
      <w:pPr>
        <w:ind w:left="3228" w:hanging="360"/>
      </w:pPr>
      <w:rPr>
        <w:rFonts w:ascii="Courier New" w:hAnsi="Courier New" w:cs="Courier New" w:hint="default"/>
      </w:rPr>
    </w:lvl>
    <w:lvl w:ilvl="2" w:tplc="041A0005" w:tentative="1">
      <w:start w:val="1"/>
      <w:numFmt w:val="bullet"/>
      <w:lvlText w:val=""/>
      <w:lvlJc w:val="left"/>
      <w:pPr>
        <w:ind w:left="3948" w:hanging="360"/>
      </w:pPr>
      <w:rPr>
        <w:rFonts w:ascii="Wingdings" w:hAnsi="Wingdings" w:hint="default"/>
      </w:rPr>
    </w:lvl>
    <w:lvl w:ilvl="3" w:tplc="041A0001" w:tentative="1">
      <w:start w:val="1"/>
      <w:numFmt w:val="bullet"/>
      <w:lvlText w:val=""/>
      <w:lvlJc w:val="left"/>
      <w:pPr>
        <w:ind w:left="4668" w:hanging="360"/>
      </w:pPr>
      <w:rPr>
        <w:rFonts w:ascii="Symbol" w:hAnsi="Symbol" w:hint="default"/>
      </w:rPr>
    </w:lvl>
    <w:lvl w:ilvl="4" w:tplc="041A0003" w:tentative="1">
      <w:start w:val="1"/>
      <w:numFmt w:val="bullet"/>
      <w:lvlText w:val="o"/>
      <w:lvlJc w:val="left"/>
      <w:pPr>
        <w:ind w:left="5388" w:hanging="360"/>
      </w:pPr>
      <w:rPr>
        <w:rFonts w:ascii="Courier New" w:hAnsi="Courier New" w:cs="Courier New" w:hint="default"/>
      </w:rPr>
    </w:lvl>
    <w:lvl w:ilvl="5" w:tplc="041A0005" w:tentative="1">
      <w:start w:val="1"/>
      <w:numFmt w:val="bullet"/>
      <w:lvlText w:val=""/>
      <w:lvlJc w:val="left"/>
      <w:pPr>
        <w:ind w:left="6108" w:hanging="360"/>
      </w:pPr>
      <w:rPr>
        <w:rFonts w:ascii="Wingdings" w:hAnsi="Wingdings" w:hint="default"/>
      </w:rPr>
    </w:lvl>
    <w:lvl w:ilvl="6" w:tplc="041A0001" w:tentative="1">
      <w:start w:val="1"/>
      <w:numFmt w:val="bullet"/>
      <w:lvlText w:val=""/>
      <w:lvlJc w:val="left"/>
      <w:pPr>
        <w:ind w:left="6828" w:hanging="360"/>
      </w:pPr>
      <w:rPr>
        <w:rFonts w:ascii="Symbol" w:hAnsi="Symbol" w:hint="default"/>
      </w:rPr>
    </w:lvl>
    <w:lvl w:ilvl="7" w:tplc="041A0003" w:tentative="1">
      <w:start w:val="1"/>
      <w:numFmt w:val="bullet"/>
      <w:lvlText w:val="o"/>
      <w:lvlJc w:val="left"/>
      <w:pPr>
        <w:ind w:left="7548" w:hanging="360"/>
      </w:pPr>
      <w:rPr>
        <w:rFonts w:ascii="Courier New" w:hAnsi="Courier New" w:cs="Courier New" w:hint="default"/>
      </w:rPr>
    </w:lvl>
    <w:lvl w:ilvl="8" w:tplc="041A0005" w:tentative="1">
      <w:start w:val="1"/>
      <w:numFmt w:val="bullet"/>
      <w:lvlText w:val=""/>
      <w:lvlJc w:val="left"/>
      <w:pPr>
        <w:ind w:left="8268" w:hanging="360"/>
      </w:pPr>
      <w:rPr>
        <w:rFonts w:ascii="Wingdings" w:hAnsi="Wingdings" w:hint="default"/>
      </w:rPr>
    </w:lvl>
  </w:abstractNum>
  <w:abstractNum w:abstractNumId="28" w15:restartNumberingAfterBreak="0">
    <w:nsid w:val="5729052E"/>
    <w:multiLevelType w:val="hybridMultilevel"/>
    <w:tmpl w:val="02B654D8"/>
    <w:lvl w:ilvl="0" w:tplc="3A62448E">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576212A5"/>
    <w:multiLevelType w:val="hybridMultilevel"/>
    <w:tmpl w:val="7C34347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7BA38EA"/>
    <w:multiLevelType w:val="hybridMultilevel"/>
    <w:tmpl w:val="487C304E"/>
    <w:lvl w:ilvl="0" w:tplc="35B4CAB6">
      <w:numFmt w:val="bullet"/>
      <w:lvlText w:val="-"/>
      <w:lvlJc w:val="left"/>
      <w:pPr>
        <w:ind w:left="1068" w:hanging="360"/>
      </w:pPr>
      <w:rPr>
        <w:rFonts w:ascii="Arial" w:eastAsia="Calibri" w:hAnsi="Arial" w:cs="Arial" w:hint="default"/>
      </w:rPr>
    </w:lvl>
    <w:lvl w:ilvl="1" w:tplc="041A0001">
      <w:start w:val="1"/>
      <w:numFmt w:val="bullet"/>
      <w:lvlText w:val=""/>
      <w:lvlJc w:val="left"/>
      <w:pPr>
        <w:ind w:left="1788" w:hanging="360"/>
      </w:pPr>
      <w:rPr>
        <w:rFonts w:ascii="Symbol" w:hAnsi="Symbol"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1" w15:restartNumberingAfterBreak="0">
    <w:nsid w:val="599C080E"/>
    <w:multiLevelType w:val="hybridMultilevel"/>
    <w:tmpl w:val="C862EBC2"/>
    <w:lvl w:ilvl="0" w:tplc="31AE63D2">
      <w:start w:val="3"/>
      <w:numFmt w:val="bullet"/>
      <w:lvlText w:val="-"/>
      <w:lvlJc w:val="left"/>
      <w:pPr>
        <w:ind w:left="72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2" w15:restartNumberingAfterBreak="0">
    <w:nsid w:val="5A9D0BDE"/>
    <w:multiLevelType w:val="hybridMultilevel"/>
    <w:tmpl w:val="E1CE4B34"/>
    <w:lvl w:ilvl="0" w:tplc="08A88DC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5B1170B5"/>
    <w:multiLevelType w:val="hybridMultilevel"/>
    <w:tmpl w:val="27E03830"/>
    <w:lvl w:ilvl="0" w:tplc="969EDB28">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5CD05C1E"/>
    <w:multiLevelType w:val="hybridMultilevel"/>
    <w:tmpl w:val="5BE2656E"/>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5" w15:restartNumberingAfterBreak="0">
    <w:nsid w:val="5EE40A79"/>
    <w:multiLevelType w:val="hybridMultilevel"/>
    <w:tmpl w:val="7F0A16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1653558"/>
    <w:multiLevelType w:val="hybridMultilevel"/>
    <w:tmpl w:val="F83EF65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3B15320"/>
    <w:multiLevelType w:val="hybridMultilevel"/>
    <w:tmpl w:val="FE86ED8A"/>
    <w:lvl w:ilvl="0" w:tplc="EE0A9C9E">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8" w15:restartNumberingAfterBreak="0">
    <w:nsid w:val="687067DA"/>
    <w:multiLevelType w:val="hybridMultilevel"/>
    <w:tmpl w:val="98882DE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C651B23"/>
    <w:multiLevelType w:val="hybridMultilevel"/>
    <w:tmpl w:val="7D301186"/>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D617000"/>
    <w:multiLevelType w:val="hybridMultilevel"/>
    <w:tmpl w:val="F856BA0C"/>
    <w:lvl w:ilvl="0" w:tplc="969EDB28">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1" w15:restartNumberingAfterBreak="0">
    <w:nsid w:val="6FBC443E"/>
    <w:multiLevelType w:val="hybridMultilevel"/>
    <w:tmpl w:val="D5107470"/>
    <w:lvl w:ilvl="0" w:tplc="64B4DD0C">
      <w:numFmt w:val="bullet"/>
      <w:lvlText w:val="-"/>
      <w:lvlJc w:val="left"/>
      <w:pPr>
        <w:ind w:left="720" w:hanging="360"/>
      </w:pPr>
      <w:rPr>
        <w:rFonts w:ascii="Times New Roman" w:eastAsia="Times New Roman" w:hAnsi="Times New Roman" w:cs="Times New Roman"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2F439E7"/>
    <w:multiLevelType w:val="hybridMultilevel"/>
    <w:tmpl w:val="57549A20"/>
    <w:lvl w:ilvl="0" w:tplc="2D8495D4">
      <w:start w:val="1"/>
      <w:numFmt w:val="decimal"/>
      <w:lvlText w:val="%1."/>
      <w:lvlJc w:val="left"/>
      <w:pPr>
        <w:ind w:left="1068" w:hanging="360"/>
      </w:pPr>
      <w:rPr>
        <w:rFonts w:ascii="Arial" w:hAnsi="Arial" w:cs="Arial" w:hint="default"/>
        <w:color w:val="auto"/>
        <w:sz w:val="22"/>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3" w15:restartNumberingAfterBreak="0">
    <w:nsid w:val="73A674F3"/>
    <w:multiLevelType w:val="hybridMultilevel"/>
    <w:tmpl w:val="E4448F90"/>
    <w:lvl w:ilvl="0" w:tplc="E3A24C62">
      <w:start w:val="1"/>
      <w:numFmt w:val="decimal"/>
      <w:lvlText w:val="%1."/>
      <w:lvlJc w:val="left"/>
      <w:pPr>
        <w:ind w:left="786" w:hanging="360"/>
      </w:pPr>
      <w:rPr>
        <w:rFonts w:ascii="Arial" w:hAnsi="Arial" w:cs="Arial"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70B3F09"/>
    <w:multiLevelType w:val="hybridMultilevel"/>
    <w:tmpl w:val="042AF9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BA069FF"/>
    <w:multiLevelType w:val="hybridMultilevel"/>
    <w:tmpl w:val="2660AB3A"/>
    <w:lvl w:ilvl="0" w:tplc="041A0005">
      <w:start w:val="1"/>
      <w:numFmt w:val="bullet"/>
      <w:lvlText w:val=""/>
      <w:lvlJc w:val="left"/>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3"/>
  </w:num>
  <w:num w:numId="4">
    <w:abstractNumId w:val="41"/>
  </w:num>
  <w:num w:numId="5">
    <w:abstractNumId w:val="19"/>
  </w:num>
  <w:num w:numId="6">
    <w:abstractNumId w:val="30"/>
  </w:num>
  <w:num w:numId="7">
    <w:abstractNumId w:val="27"/>
  </w:num>
  <w:num w:numId="8">
    <w:abstractNumId w:val="8"/>
  </w:num>
  <w:num w:numId="9">
    <w:abstractNumId w:val="44"/>
  </w:num>
  <w:num w:numId="10">
    <w:abstractNumId w:val="7"/>
  </w:num>
  <w:num w:numId="11">
    <w:abstractNumId w:val="3"/>
  </w:num>
  <w:num w:numId="12">
    <w:abstractNumId w:val="3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6"/>
  </w:num>
  <w:num w:numId="16">
    <w:abstractNumId w:val="16"/>
  </w:num>
  <w:num w:numId="17">
    <w:abstractNumId w:val="29"/>
  </w:num>
  <w:num w:numId="18">
    <w:abstractNumId w:val="6"/>
  </w:num>
  <w:num w:numId="19">
    <w:abstractNumId w:val="18"/>
  </w:num>
  <w:num w:numId="20">
    <w:abstractNumId w:val="22"/>
  </w:num>
  <w:num w:numId="21">
    <w:abstractNumId w:val="40"/>
  </w:num>
  <w:num w:numId="22">
    <w:abstractNumId w:val="1"/>
  </w:num>
  <w:num w:numId="23">
    <w:abstractNumId w:val="23"/>
  </w:num>
  <w:num w:numId="24">
    <w:abstractNumId w:val="14"/>
  </w:num>
  <w:num w:numId="25">
    <w:abstractNumId w:val="2"/>
  </w:num>
  <w:num w:numId="26">
    <w:abstractNumId w:val="25"/>
  </w:num>
  <w:num w:numId="27">
    <w:abstractNumId w:val="0"/>
  </w:num>
  <w:num w:numId="28">
    <w:abstractNumId w:val="21"/>
  </w:num>
  <w:num w:numId="29">
    <w:abstractNumId w:val="39"/>
  </w:num>
  <w:num w:numId="30">
    <w:abstractNumId w:val="37"/>
  </w:num>
  <w:num w:numId="31">
    <w:abstractNumId w:val="17"/>
  </w:num>
  <w:num w:numId="32">
    <w:abstractNumId w:val="45"/>
  </w:num>
  <w:num w:numId="33">
    <w:abstractNumId w:val="38"/>
  </w:num>
  <w:num w:numId="34">
    <w:abstractNumId w:val="36"/>
  </w:num>
  <w:num w:numId="35">
    <w:abstractNumId w:val="11"/>
  </w:num>
  <w:num w:numId="36">
    <w:abstractNumId w:val="28"/>
  </w:num>
  <w:num w:numId="37">
    <w:abstractNumId w:val="5"/>
  </w:num>
  <w:num w:numId="38">
    <w:abstractNumId w:val="4"/>
  </w:num>
  <w:num w:numId="39">
    <w:abstractNumId w:val="9"/>
  </w:num>
  <w:num w:numId="40">
    <w:abstractNumId w:val="3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33"/>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4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bravka Knežević">
    <w15:presenceInfo w15:providerId="AD" w15:userId="S-1-5-21-3304517187-57045030-2441644850-1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F9"/>
    <w:rsid w:val="00002184"/>
    <w:rsid w:val="00002449"/>
    <w:rsid w:val="000032A8"/>
    <w:rsid w:val="00004E41"/>
    <w:rsid w:val="000054F8"/>
    <w:rsid w:val="00007211"/>
    <w:rsid w:val="00013BD1"/>
    <w:rsid w:val="000144BC"/>
    <w:rsid w:val="0001555F"/>
    <w:rsid w:val="000155E6"/>
    <w:rsid w:val="00016B62"/>
    <w:rsid w:val="0001726A"/>
    <w:rsid w:val="0002062A"/>
    <w:rsid w:val="00020B43"/>
    <w:rsid w:val="0002140C"/>
    <w:rsid w:val="00021E7C"/>
    <w:rsid w:val="000222B6"/>
    <w:rsid w:val="00022A75"/>
    <w:rsid w:val="000233DC"/>
    <w:rsid w:val="000241C6"/>
    <w:rsid w:val="00024849"/>
    <w:rsid w:val="00024CD5"/>
    <w:rsid w:val="0002555C"/>
    <w:rsid w:val="00025B39"/>
    <w:rsid w:val="00025B76"/>
    <w:rsid w:val="00026681"/>
    <w:rsid w:val="00030E8C"/>
    <w:rsid w:val="000312C6"/>
    <w:rsid w:val="000316FD"/>
    <w:rsid w:val="000321E1"/>
    <w:rsid w:val="0003290E"/>
    <w:rsid w:val="00032ED4"/>
    <w:rsid w:val="00033A05"/>
    <w:rsid w:val="00033D7D"/>
    <w:rsid w:val="00037218"/>
    <w:rsid w:val="0004029B"/>
    <w:rsid w:val="000450CE"/>
    <w:rsid w:val="000465E6"/>
    <w:rsid w:val="00046FAA"/>
    <w:rsid w:val="0004759E"/>
    <w:rsid w:val="00047B6D"/>
    <w:rsid w:val="00047C94"/>
    <w:rsid w:val="00051EE3"/>
    <w:rsid w:val="000534D4"/>
    <w:rsid w:val="00053BDC"/>
    <w:rsid w:val="0005464C"/>
    <w:rsid w:val="00056917"/>
    <w:rsid w:val="00056A25"/>
    <w:rsid w:val="00063056"/>
    <w:rsid w:val="00063FB4"/>
    <w:rsid w:val="0006503D"/>
    <w:rsid w:val="0006637E"/>
    <w:rsid w:val="00067912"/>
    <w:rsid w:val="0007081E"/>
    <w:rsid w:val="00071399"/>
    <w:rsid w:val="000714F2"/>
    <w:rsid w:val="00071DDB"/>
    <w:rsid w:val="00071E36"/>
    <w:rsid w:val="000733BF"/>
    <w:rsid w:val="00075689"/>
    <w:rsid w:val="00076E4E"/>
    <w:rsid w:val="000803DC"/>
    <w:rsid w:val="00081C5A"/>
    <w:rsid w:val="00082209"/>
    <w:rsid w:val="0008248D"/>
    <w:rsid w:val="00083702"/>
    <w:rsid w:val="00084D54"/>
    <w:rsid w:val="00084F4B"/>
    <w:rsid w:val="000856D0"/>
    <w:rsid w:val="000872F6"/>
    <w:rsid w:val="00087838"/>
    <w:rsid w:val="000934D6"/>
    <w:rsid w:val="00093D3B"/>
    <w:rsid w:val="000963F5"/>
    <w:rsid w:val="000A06BC"/>
    <w:rsid w:val="000A0C62"/>
    <w:rsid w:val="000A0EAF"/>
    <w:rsid w:val="000A1AEB"/>
    <w:rsid w:val="000A2392"/>
    <w:rsid w:val="000A2A70"/>
    <w:rsid w:val="000A31F8"/>
    <w:rsid w:val="000A45F3"/>
    <w:rsid w:val="000A46A1"/>
    <w:rsid w:val="000A4B78"/>
    <w:rsid w:val="000A6CA7"/>
    <w:rsid w:val="000A7BBB"/>
    <w:rsid w:val="000A7EE1"/>
    <w:rsid w:val="000B2D0F"/>
    <w:rsid w:val="000B3A7F"/>
    <w:rsid w:val="000B4C19"/>
    <w:rsid w:val="000B5741"/>
    <w:rsid w:val="000B5F9B"/>
    <w:rsid w:val="000B6729"/>
    <w:rsid w:val="000B7748"/>
    <w:rsid w:val="000C42B5"/>
    <w:rsid w:val="000C4700"/>
    <w:rsid w:val="000C47DC"/>
    <w:rsid w:val="000D0F30"/>
    <w:rsid w:val="000D2035"/>
    <w:rsid w:val="000D284A"/>
    <w:rsid w:val="000D3F0C"/>
    <w:rsid w:val="000D4EFF"/>
    <w:rsid w:val="000D5738"/>
    <w:rsid w:val="000D5861"/>
    <w:rsid w:val="000E26D9"/>
    <w:rsid w:val="000E2E23"/>
    <w:rsid w:val="000E3089"/>
    <w:rsid w:val="000E35AC"/>
    <w:rsid w:val="000E6439"/>
    <w:rsid w:val="000E66FD"/>
    <w:rsid w:val="000E6D0D"/>
    <w:rsid w:val="000F16A9"/>
    <w:rsid w:val="000F17F4"/>
    <w:rsid w:val="000F278A"/>
    <w:rsid w:val="000F314B"/>
    <w:rsid w:val="000F450B"/>
    <w:rsid w:val="000F5A79"/>
    <w:rsid w:val="000F746E"/>
    <w:rsid w:val="00104DC7"/>
    <w:rsid w:val="00105D5F"/>
    <w:rsid w:val="00106094"/>
    <w:rsid w:val="0010661C"/>
    <w:rsid w:val="00107EE3"/>
    <w:rsid w:val="00110710"/>
    <w:rsid w:val="00111A64"/>
    <w:rsid w:val="00112FD8"/>
    <w:rsid w:val="00114462"/>
    <w:rsid w:val="00114B02"/>
    <w:rsid w:val="00114CAE"/>
    <w:rsid w:val="0011529C"/>
    <w:rsid w:val="001173A6"/>
    <w:rsid w:val="001216A2"/>
    <w:rsid w:val="00122819"/>
    <w:rsid w:val="0012471C"/>
    <w:rsid w:val="0012504E"/>
    <w:rsid w:val="00126F3D"/>
    <w:rsid w:val="00127C0C"/>
    <w:rsid w:val="00130423"/>
    <w:rsid w:val="00132155"/>
    <w:rsid w:val="00132552"/>
    <w:rsid w:val="00132818"/>
    <w:rsid w:val="00132E1E"/>
    <w:rsid w:val="00135265"/>
    <w:rsid w:val="00135DE8"/>
    <w:rsid w:val="001360B5"/>
    <w:rsid w:val="0013706F"/>
    <w:rsid w:val="001372F8"/>
    <w:rsid w:val="00137FA0"/>
    <w:rsid w:val="001401C6"/>
    <w:rsid w:val="00143665"/>
    <w:rsid w:val="00144E6A"/>
    <w:rsid w:val="00144F22"/>
    <w:rsid w:val="001458B3"/>
    <w:rsid w:val="001458FB"/>
    <w:rsid w:val="00146E6E"/>
    <w:rsid w:val="00147206"/>
    <w:rsid w:val="0014793D"/>
    <w:rsid w:val="0015030B"/>
    <w:rsid w:val="001507E0"/>
    <w:rsid w:val="00150D4C"/>
    <w:rsid w:val="00151A07"/>
    <w:rsid w:val="00152B99"/>
    <w:rsid w:val="00154BCA"/>
    <w:rsid w:val="0015518A"/>
    <w:rsid w:val="00156685"/>
    <w:rsid w:val="0015669B"/>
    <w:rsid w:val="00157430"/>
    <w:rsid w:val="00157FCC"/>
    <w:rsid w:val="00161326"/>
    <w:rsid w:val="0016341D"/>
    <w:rsid w:val="0016556D"/>
    <w:rsid w:val="001663C1"/>
    <w:rsid w:val="00167E32"/>
    <w:rsid w:val="001705E7"/>
    <w:rsid w:val="001736FB"/>
    <w:rsid w:val="00173735"/>
    <w:rsid w:val="0017421E"/>
    <w:rsid w:val="00174652"/>
    <w:rsid w:val="00180999"/>
    <w:rsid w:val="00181F6A"/>
    <w:rsid w:val="001820C8"/>
    <w:rsid w:val="00184904"/>
    <w:rsid w:val="00184EF7"/>
    <w:rsid w:val="00185E32"/>
    <w:rsid w:val="001869C6"/>
    <w:rsid w:val="00187039"/>
    <w:rsid w:val="00187114"/>
    <w:rsid w:val="001927F1"/>
    <w:rsid w:val="00194FD7"/>
    <w:rsid w:val="00197994"/>
    <w:rsid w:val="001A0539"/>
    <w:rsid w:val="001A07E7"/>
    <w:rsid w:val="001A1278"/>
    <w:rsid w:val="001A2ECA"/>
    <w:rsid w:val="001A54B3"/>
    <w:rsid w:val="001A595F"/>
    <w:rsid w:val="001A7131"/>
    <w:rsid w:val="001B1B0A"/>
    <w:rsid w:val="001B29E9"/>
    <w:rsid w:val="001B2D2A"/>
    <w:rsid w:val="001B3650"/>
    <w:rsid w:val="001B3A46"/>
    <w:rsid w:val="001B445D"/>
    <w:rsid w:val="001B4840"/>
    <w:rsid w:val="001B7A2D"/>
    <w:rsid w:val="001C00C9"/>
    <w:rsid w:val="001C2D8A"/>
    <w:rsid w:val="001C3EA8"/>
    <w:rsid w:val="001C4CEC"/>
    <w:rsid w:val="001C65B4"/>
    <w:rsid w:val="001C6932"/>
    <w:rsid w:val="001D03B4"/>
    <w:rsid w:val="001D0D03"/>
    <w:rsid w:val="001D1415"/>
    <w:rsid w:val="001D20A3"/>
    <w:rsid w:val="001D3C5F"/>
    <w:rsid w:val="001D46E6"/>
    <w:rsid w:val="001D4A7D"/>
    <w:rsid w:val="001D4E26"/>
    <w:rsid w:val="001D533E"/>
    <w:rsid w:val="001D72F9"/>
    <w:rsid w:val="001D74CF"/>
    <w:rsid w:val="001D7B43"/>
    <w:rsid w:val="001E0905"/>
    <w:rsid w:val="001E10D7"/>
    <w:rsid w:val="001E11C3"/>
    <w:rsid w:val="001E2579"/>
    <w:rsid w:val="001E27F4"/>
    <w:rsid w:val="001E4191"/>
    <w:rsid w:val="001E4DF9"/>
    <w:rsid w:val="001E78C2"/>
    <w:rsid w:val="001F13B5"/>
    <w:rsid w:val="001F170E"/>
    <w:rsid w:val="001F2500"/>
    <w:rsid w:val="001F6A31"/>
    <w:rsid w:val="001F7282"/>
    <w:rsid w:val="001F7ABE"/>
    <w:rsid w:val="001F7F77"/>
    <w:rsid w:val="0020050E"/>
    <w:rsid w:val="00200630"/>
    <w:rsid w:val="002012D6"/>
    <w:rsid w:val="002013B2"/>
    <w:rsid w:val="00201C21"/>
    <w:rsid w:val="002037C4"/>
    <w:rsid w:val="00204AB4"/>
    <w:rsid w:val="002056EC"/>
    <w:rsid w:val="0020575D"/>
    <w:rsid w:val="002057D5"/>
    <w:rsid w:val="0020730F"/>
    <w:rsid w:val="00211329"/>
    <w:rsid w:val="0021133C"/>
    <w:rsid w:val="00211D5D"/>
    <w:rsid w:val="00213015"/>
    <w:rsid w:val="002138C1"/>
    <w:rsid w:val="00213F20"/>
    <w:rsid w:val="002145D4"/>
    <w:rsid w:val="00214618"/>
    <w:rsid w:val="002157DB"/>
    <w:rsid w:val="00216A02"/>
    <w:rsid w:val="00217804"/>
    <w:rsid w:val="00221325"/>
    <w:rsid w:val="002239E4"/>
    <w:rsid w:val="00224AC4"/>
    <w:rsid w:val="00225F94"/>
    <w:rsid w:val="002264BB"/>
    <w:rsid w:val="002266BF"/>
    <w:rsid w:val="00226E45"/>
    <w:rsid w:val="00227AB7"/>
    <w:rsid w:val="00230E00"/>
    <w:rsid w:val="002314F2"/>
    <w:rsid w:val="00231F07"/>
    <w:rsid w:val="00232746"/>
    <w:rsid w:val="00233120"/>
    <w:rsid w:val="00233574"/>
    <w:rsid w:val="00233882"/>
    <w:rsid w:val="00233BB1"/>
    <w:rsid w:val="00233D5F"/>
    <w:rsid w:val="002347EA"/>
    <w:rsid w:val="00234CDE"/>
    <w:rsid w:val="002351EA"/>
    <w:rsid w:val="00235799"/>
    <w:rsid w:val="00235DF1"/>
    <w:rsid w:val="00236252"/>
    <w:rsid w:val="00236F32"/>
    <w:rsid w:val="00240490"/>
    <w:rsid w:val="002413B6"/>
    <w:rsid w:val="002416FB"/>
    <w:rsid w:val="00241D91"/>
    <w:rsid w:val="002435C3"/>
    <w:rsid w:val="0024360D"/>
    <w:rsid w:val="0024442B"/>
    <w:rsid w:val="002452CD"/>
    <w:rsid w:val="00246F16"/>
    <w:rsid w:val="00247124"/>
    <w:rsid w:val="002473B7"/>
    <w:rsid w:val="0024776F"/>
    <w:rsid w:val="00252092"/>
    <w:rsid w:val="00253283"/>
    <w:rsid w:val="002565CF"/>
    <w:rsid w:val="00256F09"/>
    <w:rsid w:val="00257487"/>
    <w:rsid w:val="002579BD"/>
    <w:rsid w:val="0026085C"/>
    <w:rsid w:val="00261E4C"/>
    <w:rsid w:val="00261F50"/>
    <w:rsid w:val="00265C88"/>
    <w:rsid w:val="002661D0"/>
    <w:rsid w:val="0026692E"/>
    <w:rsid w:val="0026697A"/>
    <w:rsid w:val="002675A9"/>
    <w:rsid w:val="00271907"/>
    <w:rsid w:val="002722B6"/>
    <w:rsid w:val="002757CB"/>
    <w:rsid w:val="00276FD6"/>
    <w:rsid w:val="00277984"/>
    <w:rsid w:val="00281383"/>
    <w:rsid w:val="00281AC4"/>
    <w:rsid w:val="0028319D"/>
    <w:rsid w:val="00285641"/>
    <w:rsid w:val="00285D4A"/>
    <w:rsid w:val="0028637C"/>
    <w:rsid w:val="00290510"/>
    <w:rsid w:val="00292C1A"/>
    <w:rsid w:val="002939C2"/>
    <w:rsid w:val="00293B6D"/>
    <w:rsid w:val="00295A96"/>
    <w:rsid w:val="00295BA9"/>
    <w:rsid w:val="0029638C"/>
    <w:rsid w:val="00297028"/>
    <w:rsid w:val="00297162"/>
    <w:rsid w:val="002A0A39"/>
    <w:rsid w:val="002A0DBE"/>
    <w:rsid w:val="002A31AF"/>
    <w:rsid w:val="002B0E6A"/>
    <w:rsid w:val="002B273F"/>
    <w:rsid w:val="002B29DA"/>
    <w:rsid w:val="002B3741"/>
    <w:rsid w:val="002B38C0"/>
    <w:rsid w:val="002B64EF"/>
    <w:rsid w:val="002B7674"/>
    <w:rsid w:val="002C0589"/>
    <w:rsid w:val="002C33E6"/>
    <w:rsid w:val="002C3788"/>
    <w:rsid w:val="002C59F6"/>
    <w:rsid w:val="002C5A7D"/>
    <w:rsid w:val="002C6945"/>
    <w:rsid w:val="002C6A8C"/>
    <w:rsid w:val="002C799E"/>
    <w:rsid w:val="002C7E1C"/>
    <w:rsid w:val="002D3FB4"/>
    <w:rsid w:val="002D5600"/>
    <w:rsid w:val="002D5F94"/>
    <w:rsid w:val="002D6635"/>
    <w:rsid w:val="002D712F"/>
    <w:rsid w:val="002D72CA"/>
    <w:rsid w:val="002E0DFF"/>
    <w:rsid w:val="002E247A"/>
    <w:rsid w:val="002E582E"/>
    <w:rsid w:val="002E6C6B"/>
    <w:rsid w:val="002F1A70"/>
    <w:rsid w:val="002F1C23"/>
    <w:rsid w:val="002F3D56"/>
    <w:rsid w:val="002F4909"/>
    <w:rsid w:val="002F4F0D"/>
    <w:rsid w:val="002F51CB"/>
    <w:rsid w:val="002F6357"/>
    <w:rsid w:val="0030246A"/>
    <w:rsid w:val="00302BA2"/>
    <w:rsid w:val="00302E93"/>
    <w:rsid w:val="003049B4"/>
    <w:rsid w:val="0030641C"/>
    <w:rsid w:val="00306A06"/>
    <w:rsid w:val="00306F0A"/>
    <w:rsid w:val="00307057"/>
    <w:rsid w:val="0030773A"/>
    <w:rsid w:val="003079B2"/>
    <w:rsid w:val="003116D6"/>
    <w:rsid w:val="0031192B"/>
    <w:rsid w:val="00312025"/>
    <w:rsid w:val="003126B5"/>
    <w:rsid w:val="00312829"/>
    <w:rsid w:val="00312BD9"/>
    <w:rsid w:val="003137C3"/>
    <w:rsid w:val="0031463B"/>
    <w:rsid w:val="003149C5"/>
    <w:rsid w:val="00314EE3"/>
    <w:rsid w:val="00316A82"/>
    <w:rsid w:val="00317934"/>
    <w:rsid w:val="00317C0A"/>
    <w:rsid w:val="00317EB2"/>
    <w:rsid w:val="003201EB"/>
    <w:rsid w:val="003257BB"/>
    <w:rsid w:val="00325EDC"/>
    <w:rsid w:val="003260E7"/>
    <w:rsid w:val="003266F6"/>
    <w:rsid w:val="0032692C"/>
    <w:rsid w:val="00326A63"/>
    <w:rsid w:val="00327A06"/>
    <w:rsid w:val="00331357"/>
    <w:rsid w:val="00331C0E"/>
    <w:rsid w:val="003324C8"/>
    <w:rsid w:val="0033418A"/>
    <w:rsid w:val="003359A5"/>
    <w:rsid w:val="00335A85"/>
    <w:rsid w:val="00336A35"/>
    <w:rsid w:val="0033742A"/>
    <w:rsid w:val="00337746"/>
    <w:rsid w:val="00337ADE"/>
    <w:rsid w:val="00340064"/>
    <w:rsid w:val="00340581"/>
    <w:rsid w:val="00341266"/>
    <w:rsid w:val="00341540"/>
    <w:rsid w:val="00342C3E"/>
    <w:rsid w:val="00343322"/>
    <w:rsid w:val="00344216"/>
    <w:rsid w:val="003454DB"/>
    <w:rsid w:val="003470E5"/>
    <w:rsid w:val="00347802"/>
    <w:rsid w:val="00350220"/>
    <w:rsid w:val="003538DD"/>
    <w:rsid w:val="0035627B"/>
    <w:rsid w:val="00356E61"/>
    <w:rsid w:val="00357C1D"/>
    <w:rsid w:val="00360931"/>
    <w:rsid w:val="00363ED3"/>
    <w:rsid w:val="00365055"/>
    <w:rsid w:val="00365E5D"/>
    <w:rsid w:val="00367659"/>
    <w:rsid w:val="00367844"/>
    <w:rsid w:val="0037327B"/>
    <w:rsid w:val="00373A0E"/>
    <w:rsid w:val="00374F2F"/>
    <w:rsid w:val="00375432"/>
    <w:rsid w:val="00376A4B"/>
    <w:rsid w:val="00377DCC"/>
    <w:rsid w:val="00386641"/>
    <w:rsid w:val="00386E16"/>
    <w:rsid w:val="00386E3F"/>
    <w:rsid w:val="00386FCC"/>
    <w:rsid w:val="003877BB"/>
    <w:rsid w:val="00387E89"/>
    <w:rsid w:val="00391173"/>
    <w:rsid w:val="00391365"/>
    <w:rsid w:val="00391872"/>
    <w:rsid w:val="003920AD"/>
    <w:rsid w:val="0039226E"/>
    <w:rsid w:val="0039361E"/>
    <w:rsid w:val="0039524E"/>
    <w:rsid w:val="00396906"/>
    <w:rsid w:val="003969DC"/>
    <w:rsid w:val="00397235"/>
    <w:rsid w:val="003975FC"/>
    <w:rsid w:val="003A3167"/>
    <w:rsid w:val="003A350E"/>
    <w:rsid w:val="003A374D"/>
    <w:rsid w:val="003A4C2E"/>
    <w:rsid w:val="003A5916"/>
    <w:rsid w:val="003A72B3"/>
    <w:rsid w:val="003A789B"/>
    <w:rsid w:val="003B3044"/>
    <w:rsid w:val="003B340D"/>
    <w:rsid w:val="003B3C9E"/>
    <w:rsid w:val="003B6E10"/>
    <w:rsid w:val="003C00DB"/>
    <w:rsid w:val="003C1310"/>
    <w:rsid w:val="003C2C27"/>
    <w:rsid w:val="003C4D41"/>
    <w:rsid w:val="003C500F"/>
    <w:rsid w:val="003C72B0"/>
    <w:rsid w:val="003D042D"/>
    <w:rsid w:val="003D0F1A"/>
    <w:rsid w:val="003D10E2"/>
    <w:rsid w:val="003D138D"/>
    <w:rsid w:val="003D266E"/>
    <w:rsid w:val="003D36B3"/>
    <w:rsid w:val="003D3C2A"/>
    <w:rsid w:val="003D3F69"/>
    <w:rsid w:val="003D4465"/>
    <w:rsid w:val="003D636F"/>
    <w:rsid w:val="003D72AA"/>
    <w:rsid w:val="003E007E"/>
    <w:rsid w:val="003E01F9"/>
    <w:rsid w:val="003E0C1E"/>
    <w:rsid w:val="003E0E5C"/>
    <w:rsid w:val="003E2223"/>
    <w:rsid w:val="003E3E6F"/>
    <w:rsid w:val="003E4ACE"/>
    <w:rsid w:val="003E6197"/>
    <w:rsid w:val="003E6AD1"/>
    <w:rsid w:val="003E6EC6"/>
    <w:rsid w:val="003E75F9"/>
    <w:rsid w:val="003E7E8D"/>
    <w:rsid w:val="003F1D22"/>
    <w:rsid w:val="003F216C"/>
    <w:rsid w:val="003F291A"/>
    <w:rsid w:val="003F3352"/>
    <w:rsid w:val="003F41F8"/>
    <w:rsid w:val="003F4E31"/>
    <w:rsid w:val="003F724E"/>
    <w:rsid w:val="004014B7"/>
    <w:rsid w:val="0040159A"/>
    <w:rsid w:val="00402B99"/>
    <w:rsid w:val="00403BEE"/>
    <w:rsid w:val="00403E0F"/>
    <w:rsid w:val="004040AB"/>
    <w:rsid w:val="00404442"/>
    <w:rsid w:val="004058C0"/>
    <w:rsid w:val="00406DCE"/>
    <w:rsid w:val="00407DFA"/>
    <w:rsid w:val="004101FA"/>
    <w:rsid w:val="00410D8B"/>
    <w:rsid w:val="00411BBF"/>
    <w:rsid w:val="004121C2"/>
    <w:rsid w:val="00412E04"/>
    <w:rsid w:val="00415F0C"/>
    <w:rsid w:val="0041637A"/>
    <w:rsid w:val="00416BCF"/>
    <w:rsid w:val="00421416"/>
    <w:rsid w:val="004239F9"/>
    <w:rsid w:val="00425C5C"/>
    <w:rsid w:val="00426D91"/>
    <w:rsid w:val="00427AA0"/>
    <w:rsid w:val="00430C62"/>
    <w:rsid w:val="00431E0E"/>
    <w:rsid w:val="00434D15"/>
    <w:rsid w:val="0043629D"/>
    <w:rsid w:val="00436472"/>
    <w:rsid w:val="004375DA"/>
    <w:rsid w:val="00437E65"/>
    <w:rsid w:val="0044037E"/>
    <w:rsid w:val="004446B7"/>
    <w:rsid w:val="0044578B"/>
    <w:rsid w:val="00445C2B"/>
    <w:rsid w:val="004476BF"/>
    <w:rsid w:val="00450A31"/>
    <w:rsid w:val="00450BB4"/>
    <w:rsid w:val="0045226C"/>
    <w:rsid w:val="00452C6D"/>
    <w:rsid w:val="0045382B"/>
    <w:rsid w:val="00456E9B"/>
    <w:rsid w:val="00457330"/>
    <w:rsid w:val="00460D55"/>
    <w:rsid w:val="00461445"/>
    <w:rsid w:val="004616D2"/>
    <w:rsid w:val="00461EC5"/>
    <w:rsid w:val="00462660"/>
    <w:rsid w:val="0046312C"/>
    <w:rsid w:val="00463C92"/>
    <w:rsid w:val="004671CA"/>
    <w:rsid w:val="00467F12"/>
    <w:rsid w:val="0047192A"/>
    <w:rsid w:val="0047598A"/>
    <w:rsid w:val="004765DE"/>
    <w:rsid w:val="00476BCB"/>
    <w:rsid w:val="00477A5C"/>
    <w:rsid w:val="00477C5F"/>
    <w:rsid w:val="0048154D"/>
    <w:rsid w:val="00482111"/>
    <w:rsid w:val="00482A15"/>
    <w:rsid w:val="00483989"/>
    <w:rsid w:val="00483B52"/>
    <w:rsid w:val="00484A3F"/>
    <w:rsid w:val="0048652C"/>
    <w:rsid w:val="00486E74"/>
    <w:rsid w:val="00486E91"/>
    <w:rsid w:val="004911A1"/>
    <w:rsid w:val="00491B1E"/>
    <w:rsid w:val="004974CE"/>
    <w:rsid w:val="004A0BA5"/>
    <w:rsid w:val="004A4152"/>
    <w:rsid w:val="004A5544"/>
    <w:rsid w:val="004A5EF9"/>
    <w:rsid w:val="004A6929"/>
    <w:rsid w:val="004B32F0"/>
    <w:rsid w:val="004B407A"/>
    <w:rsid w:val="004B610B"/>
    <w:rsid w:val="004B6DB9"/>
    <w:rsid w:val="004B7C77"/>
    <w:rsid w:val="004C1196"/>
    <w:rsid w:val="004C4743"/>
    <w:rsid w:val="004C59D2"/>
    <w:rsid w:val="004C62BA"/>
    <w:rsid w:val="004C6989"/>
    <w:rsid w:val="004C6FDC"/>
    <w:rsid w:val="004D0C59"/>
    <w:rsid w:val="004D1185"/>
    <w:rsid w:val="004D1EC4"/>
    <w:rsid w:val="004D22E3"/>
    <w:rsid w:val="004D2E49"/>
    <w:rsid w:val="004D39DD"/>
    <w:rsid w:val="004D3E73"/>
    <w:rsid w:val="004D51E3"/>
    <w:rsid w:val="004D5C00"/>
    <w:rsid w:val="004D6242"/>
    <w:rsid w:val="004D626A"/>
    <w:rsid w:val="004D68DB"/>
    <w:rsid w:val="004E0B41"/>
    <w:rsid w:val="004E1380"/>
    <w:rsid w:val="004E1A7E"/>
    <w:rsid w:val="004E2A9B"/>
    <w:rsid w:val="004E3EE2"/>
    <w:rsid w:val="004E6A08"/>
    <w:rsid w:val="004E7E4A"/>
    <w:rsid w:val="004F3161"/>
    <w:rsid w:val="004F395E"/>
    <w:rsid w:val="004F3D34"/>
    <w:rsid w:val="004F58B6"/>
    <w:rsid w:val="004F58B7"/>
    <w:rsid w:val="004F72BE"/>
    <w:rsid w:val="00503BFC"/>
    <w:rsid w:val="00505339"/>
    <w:rsid w:val="00505A15"/>
    <w:rsid w:val="0050611A"/>
    <w:rsid w:val="005071A7"/>
    <w:rsid w:val="0051097E"/>
    <w:rsid w:val="005114ED"/>
    <w:rsid w:val="00511599"/>
    <w:rsid w:val="0051185A"/>
    <w:rsid w:val="0051269C"/>
    <w:rsid w:val="00512D26"/>
    <w:rsid w:val="00512EFB"/>
    <w:rsid w:val="00513D6B"/>
    <w:rsid w:val="00521555"/>
    <w:rsid w:val="005227E6"/>
    <w:rsid w:val="00523174"/>
    <w:rsid w:val="00523F64"/>
    <w:rsid w:val="005242DE"/>
    <w:rsid w:val="0052459C"/>
    <w:rsid w:val="00526414"/>
    <w:rsid w:val="00526CD9"/>
    <w:rsid w:val="005275A2"/>
    <w:rsid w:val="005300D9"/>
    <w:rsid w:val="00532230"/>
    <w:rsid w:val="0053398E"/>
    <w:rsid w:val="0053589E"/>
    <w:rsid w:val="00545A09"/>
    <w:rsid w:val="005475D8"/>
    <w:rsid w:val="005478D8"/>
    <w:rsid w:val="00547C69"/>
    <w:rsid w:val="005507AB"/>
    <w:rsid w:val="0055165C"/>
    <w:rsid w:val="00551AD9"/>
    <w:rsid w:val="00552008"/>
    <w:rsid w:val="00552467"/>
    <w:rsid w:val="00553A26"/>
    <w:rsid w:val="00555146"/>
    <w:rsid w:val="0056017B"/>
    <w:rsid w:val="00562749"/>
    <w:rsid w:val="00563435"/>
    <w:rsid w:val="0056343E"/>
    <w:rsid w:val="0056528F"/>
    <w:rsid w:val="00566459"/>
    <w:rsid w:val="00566897"/>
    <w:rsid w:val="00566C25"/>
    <w:rsid w:val="0056718C"/>
    <w:rsid w:val="00573888"/>
    <w:rsid w:val="00573C0D"/>
    <w:rsid w:val="00574CB2"/>
    <w:rsid w:val="00575296"/>
    <w:rsid w:val="00575373"/>
    <w:rsid w:val="00575FAF"/>
    <w:rsid w:val="005765B0"/>
    <w:rsid w:val="00577749"/>
    <w:rsid w:val="00577BC0"/>
    <w:rsid w:val="00577FF5"/>
    <w:rsid w:val="00582269"/>
    <w:rsid w:val="00582873"/>
    <w:rsid w:val="0058400B"/>
    <w:rsid w:val="00585BA5"/>
    <w:rsid w:val="005861F8"/>
    <w:rsid w:val="005861FE"/>
    <w:rsid w:val="0058626A"/>
    <w:rsid w:val="00586869"/>
    <w:rsid w:val="00587F17"/>
    <w:rsid w:val="0059009A"/>
    <w:rsid w:val="005906FA"/>
    <w:rsid w:val="00592EBE"/>
    <w:rsid w:val="0059371D"/>
    <w:rsid w:val="00596408"/>
    <w:rsid w:val="0059673A"/>
    <w:rsid w:val="00596EB6"/>
    <w:rsid w:val="00597273"/>
    <w:rsid w:val="00597895"/>
    <w:rsid w:val="00597FBA"/>
    <w:rsid w:val="005A1782"/>
    <w:rsid w:val="005A3177"/>
    <w:rsid w:val="005A3D4B"/>
    <w:rsid w:val="005A58CF"/>
    <w:rsid w:val="005B1057"/>
    <w:rsid w:val="005B1E56"/>
    <w:rsid w:val="005B24A2"/>
    <w:rsid w:val="005B2527"/>
    <w:rsid w:val="005B2877"/>
    <w:rsid w:val="005B334B"/>
    <w:rsid w:val="005B3CCD"/>
    <w:rsid w:val="005B4CAA"/>
    <w:rsid w:val="005B506F"/>
    <w:rsid w:val="005B51A6"/>
    <w:rsid w:val="005B6FB3"/>
    <w:rsid w:val="005C436C"/>
    <w:rsid w:val="005C4A32"/>
    <w:rsid w:val="005C6AF1"/>
    <w:rsid w:val="005C6E93"/>
    <w:rsid w:val="005C6E95"/>
    <w:rsid w:val="005D4C44"/>
    <w:rsid w:val="005D5BE2"/>
    <w:rsid w:val="005D60AF"/>
    <w:rsid w:val="005D6B43"/>
    <w:rsid w:val="005D763E"/>
    <w:rsid w:val="005D7B69"/>
    <w:rsid w:val="005D7EA6"/>
    <w:rsid w:val="005E0A4C"/>
    <w:rsid w:val="005E0F14"/>
    <w:rsid w:val="005E1A2C"/>
    <w:rsid w:val="005E1D36"/>
    <w:rsid w:val="005E266E"/>
    <w:rsid w:val="005E2922"/>
    <w:rsid w:val="005E2FF8"/>
    <w:rsid w:val="005E5F00"/>
    <w:rsid w:val="005E69B3"/>
    <w:rsid w:val="005F395C"/>
    <w:rsid w:val="005F71CD"/>
    <w:rsid w:val="0060059A"/>
    <w:rsid w:val="00600CFF"/>
    <w:rsid w:val="00601DC5"/>
    <w:rsid w:val="00602F64"/>
    <w:rsid w:val="00603A67"/>
    <w:rsid w:val="0060427C"/>
    <w:rsid w:val="00604ABC"/>
    <w:rsid w:val="0060573B"/>
    <w:rsid w:val="0060751A"/>
    <w:rsid w:val="00607FC3"/>
    <w:rsid w:val="00612EE0"/>
    <w:rsid w:val="00612F3E"/>
    <w:rsid w:val="00613373"/>
    <w:rsid w:val="006135C7"/>
    <w:rsid w:val="00613833"/>
    <w:rsid w:val="00613B4D"/>
    <w:rsid w:val="00613F52"/>
    <w:rsid w:val="00615806"/>
    <w:rsid w:val="0061597E"/>
    <w:rsid w:val="00615E38"/>
    <w:rsid w:val="00616070"/>
    <w:rsid w:val="00617D00"/>
    <w:rsid w:val="00621A69"/>
    <w:rsid w:val="006222C3"/>
    <w:rsid w:val="00622946"/>
    <w:rsid w:val="00623AB9"/>
    <w:rsid w:val="0062456B"/>
    <w:rsid w:val="00625B4E"/>
    <w:rsid w:val="00627CE8"/>
    <w:rsid w:val="00630FD7"/>
    <w:rsid w:val="0063167D"/>
    <w:rsid w:val="00635036"/>
    <w:rsid w:val="006351D8"/>
    <w:rsid w:val="00635529"/>
    <w:rsid w:val="006355C1"/>
    <w:rsid w:val="006368CE"/>
    <w:rsid w:val="006371A2"/>
    <w:rsid w:val="00640A31"/>
    <w:rsid w:val="00643715"/>
    <w:rsid w:val="006504ED"/>
    <w:rsid w:val="00650D19"/>
    <w:rsid w:val="0065271A"/>
    <w:rsid w:val="006558F5"/>
    <w:rsid w:val="00655DEF"/>
    <w:rsid w:val="00656E36"/>
    <w:rsid w:val="00657C9E"/>
    <w:rsid w:val="0066122B"/>
    <w:rsid w:val="00661A2B"/>
    <w:rsid w:val="00662994"/>
    <w:rsid w:val="00663873"/>
    <w:rsid w:val="006639B1"/>
    <w:rsid w:val="00666119"/>
    <w:rsid w:val="006670A1"/>
    <w:rsid w:val="0066794F"/>
    <w:rsid w:val="00667E5B"/>
    <w:rsid w:val="00667F1F"/>
    <w:rsid w:val="0067035D"/>
    <w:rsid w:val="006711B3"/>
    <w:rsid w:val="006721AF"/>
    <w:rsid w:val="006729D3"/>
    <w:rsid w:val="006735C7"/>
    <w:rsid w:val="00674EB9"/>
    <w:rsid w:val="00675EDF"/>
    <w:rsid w:val="006760AD"/>
    <w:rsid w:val="006761BB"/>
    <w:rsid w:val="006765C0"/>
    <w:rsid w:val="0067704E"/>
    <w:rsid w:val="00680341"/>
    <w:rsid w:val="0068213A"/>
    <w:rsid w:val="00684C44"/>
    <w:rsid w:val="00684DDE"/>
    <w:rsid w:val="00686A94"/>
    <w:rsid w:val="00686B6F"/>
    <w:rsid w:val="006879CC"/>
    <w:rsid w:val="00690BFC"/>
    <w:rsid w:val="00690FF9"/>
    <w:rsid w:val="00692427"/>
    <w:rsid w:val="006928B4"/>
    <w:rsid w:val="00692B49"/>
    <w:rsid w:val="00692B75"/>
    <w:rsid w:val="00693997"/>
    <w:rsid w:val="00693D9E"/>
    <w:rsid w:val="00696374"/>
    <w:rsid w:val="00696604"/>
    <w:rsid w:val="00696852"/>
    <w:rsid w:val="006A113E"/>
    <w:rsid w:val="006A1887"/>
    <w:rsid w:val="006A1F53"/>
    <w:rsid w:val="006A2E68"/>
    <w:rsid w:val="006A3B3D"/>
    <w:rsid w:val="006A3C26"/>
    <w:rsid w:val="006A6670"/>
    <w:rsid w:val="006A715A"/>
    <w:rsid w:val="006B16A2"/>
    <w:rsid w:val="006B1B2F"/>
    <w:rsid w:val="006B5718"/>
    <w:rsid w:val="006B5BB8"/>
    <w:rsid w:val="006B5D74"/>
    <w:rsid w:val="006B6AF9"/>
    <w:rsid w:val="006B725B"/>
    <w:rsid w:val="006C16B0"/>
    <w:rsid w:val="006C332B"/>
    <w:rsid w:val="006C3C9B"/>
    <w:rsid w:val="006C42BD"/>
    <w:rsid w:val="006C64E6"/>
    <w:rsid w:val="006C7AD7"/>
    <w:rsid w:val="006D0964"/>
    <w:rsid w:val="006D1F04"/>
    <w:rsid w:val="006D1FD7"/>
    <w:rsid w:val="006D2C8E"/>
    <w:rsid w:val="006D4E75"/>
    <w:rsid w:val="006D5FAA"/>
    <w:rsid w:val="006D61D2"/>
    <w:rsid w:val="006D6547"/>
    <w:rsid w:val="006D6679"/>
    <w:rsid w:val="006D6D38"/>
    <w:rsid w:val="006D7067"/>
    <w:rsid w:val="006E01C8"/>
    <w:rsid w:val="006E0C34"/>
    <w:rsid w:val="006E1629"/>
    <w:rsid w:val="006E2B88"/>
    <w:rsid w:val="006E3F51"/>
    <w:rsid w:val="006E4696"/>
    <w:rsid w:val="006E576D"/>
    <w:rsid w:val="006E6B02"/>
    <w:rsid w:val="006E6D57"/>
    <w:rsid w:val="006E70C6"/>
    <w:rsid w:val="006E733B"/>
    <w:rsid w:val="006F140B"/>
    <w:rsid w:val="006F2871"/>
    <w:rsid w:val="006F36E8"/>
    <w:rsid w:val="006F5912"/>
    <w:rsid w:val="006F72CC"/>
    <w:rsid w:val="006F7793"/>
    <w:rsid w:val="00700687"/>
    <w:rsid w:val="00701436"/>
    <w:rsid w:val="00702EF0"/>
    <w:rsid w:val="00702FAB"/>
    <w:rsid w:val="00703512"/>
    <w:rsid w:val="007038EA"/>
    <w:rsid w:val="00703D1E"/>
    <w:rsid w:val="00704608"/>
    <w:rsid w:val="0070513C"/>
    <w:rsid w:val="0070549E"/>
    <w:rsid w:val="0070554A"/>
    <w:rsid w:val="00705554"/>
    <w:rsid w:val="0070592F"/>
    <w:rsid w:val="00706036"/>
    <w:rsid w:val="00706131"/>
    <w:rsid w:val="00707E6E"/>
    <w:rsid w:val="00711E7A"/>
    <w:rsid w:val="00713BC4"/>
    <w:rsid w:val="00715686"/>
    <w:rsid w:val="00715A62"/>
    <w:rsid w:val="00715E73"/>
    <w:rsid w:val="007168A1"/>
    <w:rsid w:val="007169BF"/>
    <w:rsid w:val="00716A6C"/>
    <w:rsid w:val="00716EB5"/>
    <w:rsid w:val="00720008"/>
    <w:rsid w:val="0072169A"/>
    <w:rsid w:val="00721727"/>
    <w:rsid w:val="00722B2C"/>
    <w:rsid w:val="00723166"/>
    <w:rsid w:val="0072422D"/>
    <w:rsid w:val="00726D39"/>
    <w:rsid w:val="007272FB"/>
    <w:rsid w:val="00730C3A"/>
    <w:rsid w:val="00732B1D"/>
    <w:rsid w:val="00732EA4"/>
    <w:rsid w:val="0073376D"/>
    <w:rsid w:val="00733D02"/>
    <w:rsid w:val="007366BD"/>
    <w:rsid w:val="00740A05"/>
    <w:rsid w:val="007438D7"/>
    <w:rsid w:val="00745B28"/>
    <w:rsid w:val="007475E6"/>
    <w:rsid w:val="0075232A"/>
    <w:rsid w:val="00752744"/>
    <w:rsid w:val="00752FB0"/>
    <w:rsid w:val="00755E96"/>
    <w:rsid w:val="00756AEA"/>
    <w:rsid w:val="00761140"/>
    <w:rsid w:val="007611BC"/>
    <w:rsid w:val="00763845"/>
    <w:rsid w:val="007662E8"/>
    <w:rsid w:val="00766C49"/>
    <w:rsid w:val="0076742E"/>
    <w:rsid w:val="007701E6"/>
    <w:rsid w:val="007715E4"/>
    <w:rsid w:val="007717B7"/>
    <w:rsid w:val="00773C12"/>
    <w:rsid w:val="007759A7"/>
    <w:rsid w:val="00781008"/>
    <w:rsid w:val="007812C4"/>
    <w:rsid w:val="007812DF"/>
    <w:rsid w:val="007822D2"/>
    <w:rsid w:val="00782AB5"/>
    <w:rsid w:val="00782EE1"/>
    <w:rsid w:val="007852A0"/>
    <w:rsid w:val="0078562B"/>
    <w:rsid w:val="00786D92"/>
    <w:rsid w:val="007872E7"/>
    <w:rsid w:val="00792E50"/>
    <w:rsid w:val="00793060"/>
    <w:rsid w:val="00793F1C"/>
    <w:rsid w:val="00795782"/>
    <w:rsid w:val="00795D31"/>
    <w:rsid w:val="00795F12"/>
    <w:rsid w:val="00796541"/>
    <w:rsid w:val="00796887"/>
    <w:rsid w:val="00796A31"/>
    <w:rsid w:val="00796D04"/>
    <w:rsid w:val="00797EB8"/>
    <w:rsid w:val="007A0018"/>
    <w:rsid w:val="007A061F"/>
    <w:rsid w:val="007A06A8"/>
    <w:rsid w:val="007A1D50"/>
    <w:rsid w:val="007A3C9F"/>
    <w:rsid w:val="007A479D"/>
    <w:rsid w:val="007A6707"/>
    <w:rsid w:val="007B0074"/>
    <w:rsid w:val="007B1A92"/>
    <w:rsid w:val="007B1F91"/>
    <w:rsid w:val="007B3D76"/>
    <w:rsid w:val="007B4A03"/>
    <w:rsid w:val="007B58C9"/>
    <w:rsid w:val="007B7317"/>
    <w:rsid w:val="007C0056"/>
    <w:rsid w:val="007C09C3"/>
    <w:rsid w:val="007C2B31"/>
    <w:rsid w:val="007C402B"/>
    <w:rsid w:val="007C561D"/>
    <w:rsid w:val="007C747A"/>
    <w:rsid w:val="007C7563"/>
    <w:rsid w:val="007D07F8"/>
    <w:rsid w:val="007D4B01"/>
    <w:rsid w:val="007D671B"/>
    <w:rsid w:val="007D73A2"/>
    <w:rsid w:val="007D7DE9"/>
    <w:rsid w:val="007E0793"/>
    <w:rsid w:val="007E0960"/>
    <w:rsid w:val="007E1DF0"/>
    <w:rsid w:val="007E3F1A"/>
    <w:rsid w:val="007E4305"/>
    <w:rsid w:val="007E43B4"/>
    <w:rsid w:val="007E5E55"/>
    <w:rsid w:val="007E63C0"/>
    <w:rsid w:val="007E76D3"/>
    <w:rsid w:val="007F0D33"/>
    <w:rsid w:val="007F144C"/>
    <w:rsid w:val="007F2CC1"/>
    <w:rsid w:val="007F2E4D"/>
    <w:rsid w:val="007F2ED0"/>
    <w:rsid w:val="007F3588"/>
    <w:rsid w:val="007F48A2"/>
    <w:rsid w:val="007F4D4F"/>
    <w:rsid w:val="007F4D81"/>
    <w:rsid w:val="007F4FB4"/>
    <w:rsid w:val="007F502A"/>
    <w:rsid w:val="007F6561"/>
    <w:rsid w:val="007F7949"/>
    <w:rsid w:val="0080005B"/>
    <w:rsid w:val="008009DB"/>
    <w:rsid w:val="00802172"/>
    <w:rsid w:val="00802269"/>
    <w:rsid w:val="008042FD"/>
    <w:rsid w:val="00805406"/>
    <w:rsid w:val="008114E3"/>
    <w:rsid w:val="00811CC2"/>
    <w:rsid w:val="00811F9B"/>
    <w:rsid w:val="00812066"/>
    <w:rsid w:val="00813186"/>
    <w:rsid w:val="008146B7"/>
    <w:rsid w:val="008178D4"/>
    <w:rsid w:val="0082082B"/>
    <w:rsid w:val="00820B37"/>
    <w:rsid w:val="0082197B"/>
    <w:rsid w:val="0082326B"/>
    <w:rsid w:val="00823DC7"/>
    <w:rsid w:val="00825C1A"/>
    <w:rsid w:val="00825CD6"/>
    <w:rsid w:val="00827D0A"/>
    <w:rsid w:val="008311C8"/>
    <w:rsid w:val="00832D4A"/>
    <w:rsid w:val="00833574"/>
    <w:rsid w:val="008336DF"/>
    <w:rsid w:val="00834EE4"/>
    <w:rsid w:val="008360BF"/>
    <w:rsid w:val="0083649D"/>
    <w:rsid w:val="00837AA5"/>
    <w:rsid w:val="00840828"/>
    <w:rsid w:val="00840B5E"/>
    <w:rsid w:val="00843CAA"/>
    <w:rsid w:val="00844BA6"/>
    <w:rsid w:val="00846394"/>
    <w:rsid w:val="00851CDF"/>
    <w:rsid w:val="00852270"/>
    <w:rsid w:val="00852275"/>
    <w:rsid w:val="00853B8C"/>
    <w:rsid w:val="0085531C"/>
    <w:rsid w:val="00855EC5"/>
    <w:rsid w:val="00856875"/>
    <w:rsid w:val="00856D40"/>
    <w:rsid w:val="00856ED1"/>
    <w:rsid w:val="00857DEF"/>
    <w:rsid w:val="00861BF8"/>
    <w:rsid w:val="00865013"/>
    <w:rsid w:val="00866A83"/>
    <w:rsid w:val="00866F60"/>
    <w:rsid w:val="008704B0"/>
    <w:rsid w:val="00870D75"/>
    <w:rsid w:val="0087146D"/>
    <w:rsid w:val="00874237"/>
    <w:rsid w:val="008801E1"/>
    <w:rsid w:val="00881A6F"/>
    <w:rsid w:val="0088288F"/>
    <w:rsid w:val="00882D05"/>
    <w:rsid w:val="008902D4"/>
    <w:rsid w:val="0089073D"/>
    <w:rsid w:val="00891366"/>
    <w:rsid w:val="0089248D"/>
    <w:rsid w:val="008931DD"/>
    <w:rsid w:val="00893EA2"/>
    <w:rsid w:val="008953A5"/>
    <w:rsid w:val="00895E96"/>
    <w:rsid w:val="00895F5E"/>
    <w:rsid w:val="0089637F"/>
    <w:rsid w:val="00897540"/>
    <w:rsid w:val="00897890"/>
    <w:rsid w:val="008A00D7"/>
    <w:rsid w:val="008A0448"/>
    <w:rsid w:val="008A0B55"/>
    <w:rsid w:val="008A2E90"/>
    <w:rsid w:val="008A3137"/>
    <w:rsid w:val="008A5E4E"/>
    <w:rsid w:val="008A6A5F"/>
    <w:rsid w:val="008A7E9E"/>
    <w:rsid w:val="008A7FE9"/>
    <w:rsid w:val="008B0B18"/>
    <w:rsid w:val="008B0C9B"/>
    <w:rsid w:val="008B43C5"/>
    <w:rsid w:val="008B49C3"/>
    <w:rsid w:val="008B53DE"/>
    <w:rsid w:val="008C28DD"/>
    <w:rsid w:val="008C3331"/>
    <w:rsid w:val="008C3BFC"/>
    <w:rsid w:val="008C518B"/>
    <w:rsid w:val="008C6923"/>
    <w:rsid w:val="008C6949"/>
    <w:rsid w:val="008C7002"/>
    <w:rsid w:val="008C7BE0"/>
    <w:rsid w:val="008D1A56"/>
    <w:rsid w:val="008D2351"/>
    <w:rsid w:val="008D37C5"/>
    <w:rsid w:val="008D45B2"/>
    <w:rsid w:val="008D627D"/>
    <w:rsid w:val="008D6E92"/>
    <w:rsid w:val="008D70C5"/>
    <w:rsid w:val="008D75D2"/>
    <w:rsid w:val="008D7D2D"/>
    <w:rsid w:val="008E1276"/>
    <w:rsid w:val="008E1A2C"/>
    <w:rsid w:val="008E29CB"/>
    <w:rsid w:val="008E2C32"/>
    <w:rsid w:val="008E4209"/>
    <w:rsid w:val="008E4B95"/>
    <w:rsid w:val="008E633D"/>
    <w:rsid w:val="008E6653"/>
    <w:rsid w:val="008E6E45"/>
    <w:rsid w:val="008E7311"/>
    <w:rsid w:val="008E7D29"/>
    <w:rsid w:val="008E7F1F"/>
    <w:rsid w:val="008F15C4"/>
    <w:rsid w:val="008F4A69"/>
    <w:rsid w:val="008F4B0C"/>
    <w:rsid w:val="008F5C89"/>
    <w:rsid w:val="008F66F7"/>
    <w:rsid w:val="009003C4"/>
    <w:rsid w:val="00903A0D"/>
    <w:rsid w:val="009044A2"/>
    <w:rsid w:val="00904EF1"/>
    <w:rsid w:val="00906FA1"/>
    <w:rsid w:val="00907119"/>
    <w:rsid w:val="0091028F"/>
    <w:rsid w:val="009107C2"/>
    <w:rsid w:val="00910A1C"/>
    <w:rsid w:val="00911C50"/>
    <w:rsid w:val="00911F21"/>
    <w:rsid w:val="00914212"/>
    <w:rsid w:val="009142EC"/>
    <w:rsid w:val="00914906"/>
    <w:rsid w:val="00915A5D"/>
    <w:rsid w:val="00920290"/>
    <w:rsid w:val="00921E5D"/>
    <w:rsid w:val="009227B6"/>
    <w:rsid w:val="009234D1"/>
    <w:rsid w:val="0092546B"/>
    <w:rsid w:val="00926850"/>
    <w:rsid w:val="00930FAF"/>
    <w:rsid w:val="009315D6"/>
    <w:rsid w:val="00932525"/>
    <w:rsid w:val="00933490"/>
    <w:rsid w:val="009337F4"/>
    <w:rsid w:val="009353AA"/>
    <w:rsid w:val="0093553A"/>
    <w:rsid w:val="009357DD"/>
    <w:rsid w:val="00936EBE"/>
    <w:rsid w:val="00937214"/>
    <w:rsid w:val="0094010A"/>
    <w:rsid w:val="00941174"/>
    <w:rsid w:val="009426AE"/>
    <w:rsid w:val="009428AA"/>
    <w:rsid w:val="00944270"/>
    <w:rsid w:val="00947332"/>
    <w:rsid w:val="00947B8F"/>
    <w:rsid w:val="0095058C"/>
    <w:rsid w:val="00950D9B"/>
    <w:rsid w:val="00951242"/>
    <w:rsid w:val="009513AC"/>
    <w:rsid w:val="009514F5"/>
    <w:rsid w:val="00951F9A"/>
    <w:rsid w:val="00952150"/>
    <w:rsid w:val="00957404"/>
    <w:rsid w:val="009579C5"/>
    <w:rsid w:val="009606B9"/>
    <w:rsid w:val="00962179"/>
    <w:rsid w:val="00965614"/>
    <w:rsid w:val="009669BF"/>
    <w:rsid w:val="00966B44"/>
    <w:rsid w:val="00967F71"/>
    <w:rsid w:val="00970573"/>
    <w:rsid w:val="00972238"/>
    <w:rsid w:val="009728C5"/>
    <w:rsid w:val="00973388"/>
    <w:rsid w:val="00973999"/>
    <w:rsid w:val="009751F8"/>
    <w:rsid w:val="00981D58"/>
    <w:rsid w:val="00982EEB"/>
    <w:rsid w:val="00983EC3"/>
    <w:rsid w:val="00984A37"/>
    <w:rsid w:val="0099049E"/>
    <w:rsid w:val="00991CE2"/>
    <w:rsid w:val="00991E71"/>
    <w:rsid w:val="009920F0"/>
    <w:rsid w:val="0099319B"/>
    <w:rsid w:val="009936B4"/>
    <w:rsid w:val="00997339"/>
    <w:rsid w:val="00997DE6"/>
    <w:rsid w:val="009A149A"/>
    <w:rsid w:val="009A15F8"/>
    <w:rsid w:val="009A18F8"/>
    <w:rsid w:val="009A2F9B"/>
    <w:rsid w:val="009A3253"/>
    <w:rsid w:val="009A4440"/>
    <w:rsid w:val="009A5A6E"/>
    <w:rsid w:val="009A60C1"/>
    <w:rsid w:val="009A69FB"/>
    <w:rsid w:val="009A76B2"/>
    <w:rsid w:val="009B0A76"/>
    <w:rsid w:val="009B1756"/>
    <w:rsid w:val="009B4CE9"/>
    <w:rsid w:val="009B6475"/>
    <w:rsid w:val="009C140C"/>
    <w:rsid w:val="009C22DD"/>
    <w:rsid w:val="009C58EA"/>
    <w:rsid w:val="009C639C"/>
    <w:rsid w:val="009D0432"/>
    <w:rsid w:val="009D113C"/>
    <w:rsid w:val="009D156C"/>
    <w:rsid w:val="009D1B9B"/>
    <w:rsid w:val="009D1F99"/>
    <w:rsid w:val="009D2C98"/>
    <w:rsid w:val="009D33DC"/>
    <w:rsid w:val="009D3BAE"/>
    <w:rsid w:val="009D65AD"/>
    <w:rsid w:val="009D673F"/>
    <w:rsid w:val="009D67E2"/>
    <w:rsid w:val="009D6BB0"/>
    <w:rsid w:val="009D7037"/>
    <w:rsid w:val="009E0139"/>
    <w:rsid w:val="009E099E"/>
    <w:rsid w:val="009E0E5B"/>
    <w:rsid w:val="009E179B"/>
    <w:rsid w:val="009E3994"/>
    <w:rsid w:val="009E3ED0"/>
    <w:rsid w:val="009E6AA5"/>
    <w:rsid w:val="009F0905"/>
    <w:rsid w:val="009F095E"/>
    <w:rsid w:val="009F0EC0"/>
    <w:rsid w:val="009F5922"/>
    <w:rsid w:val="009F59BA"/>
    <w:rsid w:val="009F6F09"/>
    <w:rsid w:val="009F7033"/>
    <w:rsid w:val="00A01636"/>
    <w:rsid w:val="00A02526"/>
    <w:rsid w:val="00A02A69"/>
    <w:rsid w:val="00A02BA9"/>
    <w:rsid w:val="00A034D0"/>
    <w:rsid w:val="00A05208"/>
    <w:rsid w:val="00A05D3F"/>
    <w:rsid w:val="00A10A30"/>
    <w:rsid w:val="00A1198A"/>
    <w:rsid w:val="00A12CC4"/>
    <w:rsid w:val="00A14341"/>
    <w:rsid w:val="00A14824"/>
    <w:rsid w:val="00A15B93"/>
    <w:rsid w:val="00A15C41"/>
    <w:rsid w:val="00A16C2D"/>
    <w:rsid w:val="00A20672"/>
    <w:rsid w:val="00A234DF"/>
    <w:rsid w:val="00A23916"/>
    <w:rsid w:val="00A249AC"/>
    <w:rsid w:val="00A24BA1"/>
    <w:rsid w:val="00A258F6"/>
    <w:rsid w:val="00A2647C"/>
    <w:rsid w:val="00A26E53"/>
    <w:rsid w:val="00A3132C"/>
    <w:rsid w:val="00A31A70"/>
    <w:rsid w:val="00A32776"/>
    <w:rsid w:val="00A36670"/>
    <w:rsid w:val="00A37025"/>
    <w:rsid w:val="00A374B7"/>
    <w:rsid w:val="00A3789E"/>
    <w:rsid w:val="00A40716"/>
    <w:rsid w:val="00A40B82"/>
    <w:rsid w:val="00A42D87"/>
    <w:rsid w:val="00A44C4E"/>
    <w:rsid w:val="00A44FA6"/>
    <w:rsid w:val="00A4509D"/>
    <w:rsid w:val="00A467A1"/>
    <w:rsid w:val="00A46C02"/>
    <w:rsid w:val="00A46DBB"/>
    <w:rsid w:val="00A47457"/>
    <w:rsid w:val="00A50C88"/>
    <w:rsid w:val="00A51288"/>
    <w:rsid w:val="00A531DA"/>
    <w:rsid w:val="00A536AA"/>
    <w:rsid w:val="00A60E0D"/>
    <w:rsid w:val="00A6139F"/>
    <w:rsid w:val="00A61437"/>
    <w:rsid w:val="00A618C5"/>
    <w:rsid w:val="00A61E2F"/>
    <w:rsid w:val="00A637E6"/>
    <w:rsid w:val="00A63F69"/>
    <w:rsid w:val="00A65058"/>
    <w:rsid w:val="00A65741"/>
    <w:rsid w:val="00A669B8"/>
    <w:rsid w:val="00A66FD6"/>
    <w:rsid w:val="00A67F1E"/>
    <w:rsid w:val="00A72985"/>
    <w:rsid w:val="00A73C2B"/>
    <w:rsid w:val="00A742FC"/>
    <w:rsid w:val="00A746BD"/>
    <w:rsid w:val="00A74862"/>
    <w:rsid w:val="00A7665D"/>
    <w:rsid w:val="00A76D61"/>
    <w:rsid w:val="00A77307"/>
    <w:rsid w:val="00A86184"/>
    <w:rsid w:val="00A87C37"/>
    <w:rsid w:val="00A87ECC"/>
    <w:rsid w:val="00A87F20"/>
    <w:rsid w:val="00A90EAD"/>
    <w:rsid w:val="00A9150C"/>
    <w:rsid w:val="00A9248A"/>
    <w:rsid w:val="00A92B3E"/>
    <w:rsid w:val="00A92F27"/>
    <w:rsid w:val="00A94E52"/>
    <w:rsid w:val="00A95118"/>
    <w:rsid w:val="00A953C1"/>
    <w:rsid w:val="00A95907"/>
    <w:rsid w:val="00A95B0D"/>
    <w:rsid w:val="00A96071"/>
    <w:rsid w:val="00A96F41"/>
    <w:rsid w:val="00AA00A3"/>
    <w:rsid w:val="00AA32C0"/>
    <w:rsid w:val="00AA3554"/>
    <w:rsid w:val="00AA4AA8"/>
    <w:rsid w:val="00AA5F26"/>
    <w:rsid w:val="00AA7AC9"/>
    <w:rsid w:val="00AB267B"/>
    <w:rsid w:val="00AB2809"/>
    <w:rsid w:val="00AB2DF8"/>
    <w:rsid w:val="00AB53C8"/>
    <w:rsid w:val="00AB6141"/>
    <w:rsid w:val="00AB65E1"/>
    <w:rsid w:val="00AB6BC2"/>
    <w:rsid w:val="00AB6CBB"/>
    <w:rsid w:val="00AC0555"/>
    <w:rsid w:val="00AC0EAE"/>
    <w:rsid w:val="00AC183D"/>
    <w:rsid w:val="00AC4A30"/>
    <w:rsid w:val="00AC5C96"/>
    <w:rsid w:val="00AD10B2"/>
    <w:rsid w:val="00AD2405"/>
    <w:rsid w:val="00AD281A"/>
    <w:rsid w:val="00AD2AF3"/>
    <w:rsid w:val="00AD3210"/>
    <w:rsid w:val="00AD3595"/>
    <w:rsid w:val="00AD3722"/>
    <w:rsid w:val="00AD3C12"/>
    <w:rsid w:val="00AD3F8A"/>
    <w:rsid w:val="00AD5AB6"/>
    <w:rsid w:val="00AD5EE0"/>
    <w:rsid w:val="00AD654E"/>
    <w:rsid w:val="00AE091B"/>
    <w:rsid w:val="00AE13AE"/>
    <w:rsid w:val="00AE19AD"/>
    <w:rsid w:val="00AE4A22"/>
    <w:rsid w:val="00AF0369"/>
    <w:rsid w:val="00AF0545"/>
    <w:rsid w:val="00AF2666"/>
    <w:rsid w:val="00AF3BC2"/>
    <w:rsid w:val="00AF4A24"/>
    <w:rsid w:val="00AF4DB2"/>
    <w:rsid w:val="00AF624A"/>
    <w:rsid w:val="00AF628F"/>
    <w:rsid w:val="00AF6364"/>
    <w:rsid w:val="00AF646F"/>
    <w:rsid w:val="00AF6B15"/>
    <w:rsid w:val="00AF6DD9"/>
    <w:rsid w:val="00B00C8C"/>
    <w:rsid w:val="00B01E6C"/>
    <w:rsid w:val="00B025DF"/>
    <w:rsid w:val="00B03595"/>
    <w:rsid w:val="00B03FA5"/>
    <w:rsid w:val="00B03FDD"/>
    <w:rsid w:val="00B0454C"/>
    <w:rsid w:val="00B055D6"/>
    <w:rsid w:val="00B05A9F"/>
    <w:rsid w:val="00B06418"/>
    <w:rsid w:val="00B06DF8"/>
    <w:rsid w:val="00B0726D"/>
    <w:rsid w:val="00B10929"/>
    <w:rsid w:val="00B10AF3"/>
    <w:rsid w:val="00B10FE9"/>
    <w:rsid w:val="00B12C87"/>
    <w:rsid w:val="00B1355F"/>
    <w:rsid w:val="00B13D40"/>
    <w:rsid w:val="00B15030"/>
    <w:rsid w:val="00B16298"/>
    <w:rsid w:val="00B17357"/>
    <w:rsid w:val="00B237D7"/>
    <w:rsid w:val="00B240C3"/>
    <w:rsid w:val="00B25527"/>
    <w:rsid w:val="00B25CF3"/>
    <w:rsid w:val="00B25F4A"/>
    <w:rsid w:val="00B262D8"/>
    <w:rsid w:val="00B26A6C"/>
    <w:rsid w:val="00B27EBD"/>
    <w:rsid w:val="00B302FB"/>
    <w:rsid w:val="00B31DE0"/>
    <w:rsid w:val="00B32508"/>
    <w:rsid w:val="00B329E8"/>
    <w:rsid w:val="00B34CB4"/>
    <w:rsid w:val="00B355FF"/>
    <w:rsid w:val="00B361E8"/>
    <w:rsid w:val="00B36E65"/>
    <w:rsid w:val="00B41B11"/>
    <w:rsid w:val="00B42D3B"/>
    <w:rsid w:val="00B46CCA"/>
    <w:rsid w:val="00B46F6D"/>
    <w:rsid w:val="00B47196"/>
    <w:rsid w:val="00B505F5"/>
    <w:rsid w:val="00B506F3"/>
    <w:rsid w:val="00B51615"/>
    <w:rsid w:val="00B51A42"/>
    <w:rsid w:val="00B51F45"/>
    <w:rsid w:val="00B53980"/>
    <w:rsid w:val="00B544DE"/>
    <w:rsid w:val="00B54A87"/>
    <w:rsid w:val="00B54D5D"/>
    <w:rsid w:val="00B5587F"/>
    <w:rsid w:val="00B55917"/>
    <w:rsid w:val="00B56291"/>
    <w:rsid w:val="00B56861"/>
    <w:rsid w:val="00B60556"/>
    <w:rsid w:val="00B6100B"/>
    <w:rsid w:val="00B64335"/>
    <w:rsid w:val="00B64957"/>
    <w:rsid w:val="00B65822"/>
    <w:rsid w:val="00B65D5F"/>
    <w:rsid w:val="00B665AE"/>
    <w:rsid w:val="00B665AF"/>
    <w:rsid w:val="00B71B08"/>
    <w:rsid w:val="00B720B4"/>
    <w:rsid w:val="00B75F03"/>
    <w:rsid w:val="00B80048"/>
    <w:rsid w:val="00B80D1F"/>
    <w:rsid w:val="00B80F79"/>
    <w:rsid w:val="00B81DA1"/>
    <w:rsid w:val="00B83367"/>
    <w:rsid w:val="00B86219"/>
    <w:rsid w:val="00B87C4A"/>
    <w:rsid w:val="00B9106F"/>
    <w:rsid w:val="00B919F5"/>
    <w:rsid w:val="00B926B1"/>
    <w:rsid w:val="00B92A11"/>
    <w:rsid w:val="00B92D30"/>
    <w:rsid w:val="00B93E6D"/>
    <w:rsid w:val="00B9402C"/>
    <w:rsid w:val="00B943B3"/>
    <w:rsid w:val="00B96345"/>
    <w:rsid w:val="00B964D8"/>
    <w:rsid w:val="00B971DB"/>
    <w:rsid w:val="00BA02E5"/>
    <w:rsid w:val="00BA11A0"/>
    <w:rsid w:val="00BA1839"/>
    <w:rsid w:val="00BA1FC3"/>
    <w:rsid w:val="00BA2FE1"/>
    <w:rsid w:val="00BA36A6"/>
    <w:rsid w:val="00BA3C37"/>
    <w:rsid w:val="00BA43DF"/>
    <w:rsid w:val="00BA4D6F"/>
    <w:rsid w:val="00BA535D"/>
    <w:rsid w:val="00BA6655"/>
    <w:rsid w:val="00BA6D61"/>
    <w:rsid w:val="00BA6D90"/>
    <w:rsid w:val="00BA7B29"/>
    <w:rsid w:val="00BA7BFE"/>
    <w:rsid w:val="00BB1038"/>
    <w:rsid w:val="00BB20A0"/>
    <w:rsid w:val="00BB2871"/>
    <w:rsid w:val="00BB4776"/>
    <w:rsid w:val="00BB4C8E"/>
    <w:rsid w:val="00BB56EB"/>
    <w:rsid w:val="00BB70D4"/>
    <w:rsid w:val="00BC0224"/>
    <w:rsid w:val="00BC04A5"/>
    <w:rsid w:val="00BC3314"/>
    <w:rsid w:val="00BC396A"/>
    <w:rsid w:val="00BC42EB"/>
    <w:rsid w:val="00BC59DD"/>
    <w:rsid w:val="00BD06D4"/>
    <w:rsid w:val="00BD13AC"/>
    <w:rsid w:val="00BD4CD5"/>
    <w:rsid w:val="00BD525E"/>
    <w:rsid w:val="00BD5739"/>
    <w:rsid w:val="00BE030D"/>
    <w:rsid w:val="00BE2592"/>
    <w:rsid w:val="00BE25F0"/>
    <w:rsid w:val="00BE2DE7"/>
    <w:rsid w:val="00BE3588"/>
    <w:rsid w:val="00BE540A"/>
    <w:rsid w:val="00BE5470"/>
    <w:rsid w:val="00BE5CD9"/>
    <w:rsid w:val="00BE6C5A"/>
    <w:rsid w:val="00BE6F49"/>
    <w:rsid w:val="00BE76CB"/>
    <w:rsid w:val="00BE79FE"/>
    <w:rsid w:val="00BF03F0"/>
    <w:rsid w:val="00BF0820"/>
    <w:rsid w:val="00BF1D04"/>
    <w:rsid w:val="00BF4C03"/>
    <w:rsid w:val="00BF6ACF"/>
    <w:rsid w:val="00C00072"/>
    <w:rsid w:val="00C007ED"/>
    <w:rsid w:val="00C0287B"/>
    <w:rsid w:val="00C059BF"/>
    <w:rsid w:val="00C05FE1"/>
    <w:rsid w:val="00C065AB"/>
    <w:rsid w:val="00C06B05"/>
    <w:rsid w:val="00C105EF"/>
    <w:rsid w:val="00C10D2C"/>
    <w:rsid w:val="00C10D74"/>
    <w:rsid w:val="00C11426"/>
    <w:rsid w:val="00C11512"/>
    <w:rsid w:val="00C11A43"/>
    <w:rsid w:val="00C11CA3"/>
    <w:rsid w:val="00C12EB8"/>
    <w:rsid w:val="00C14406"/>
    <w:rsid w:val="00C15DB2"/>
    <w:rsid w:val="00C16124"/>
    <w:rsid w:val="00C2299C"/>
    <w:rsid w:val="00C23078"/>
    <w:rsid w:val="00C24608"/>
    <w:rsid w:val="00C2483E"/>
    <w:rsid w:val="00C26F14"/>
    <w:rsid w:val="00C27AC1"/>
    <w:rsid w:val="00C32B1B"/>
    <w:rsid w:val="00C32F66"/>
    <w:rsid w:val="00C34A93"/>
    <w:rsid w:val="00C34BFB"/>
    <w:rsid w:val="00C40A55"/>
    <w:rsid w:val="00C43B35"/>
    <w:rsid w:val="00C4600A"/>
    <w:rsid w:val="00C460D6"/>
    <w:rsid w:val="00C46BBF"/>
    <w:rsid w:val="00C473B6"/>
    <w:rsid w:val="00C47EDE"/>
    <w:rsid w:val="00C531A1"/>
    <w:rsid w:val="00C53640"/>
    <w:rsid w:val="00C54DA0"/>
    <w:rsid w:val="00C5605D"/>
    <w:rsid w:val="00C56460"/>
    <w:rsid w:val="00C571AC"/>
    <w:rsid w:val="00C575CD"/>
    <w:rsid w:val="00C639A4"/>
    <w:rsid w:val="00C64ED9"/>
    <w:rsid w:val="00C65D79"/>
    <w:rsid w:val="00C670AC"/>
    <w:rsid w:val="00C72769"/>
    <w:rsid w:val="00C7424F"/>
    <w:rsid w:val="00C749F3"/>
    <w:rsid w:val="00C74BEC"/>
    <w:rsid w:val="00C75CAB"/>
    <w:rsid w:val="00C7635E"/>
    <w:rsid w:val="00C76F30"/>
    <w:rsid w:val="00C82524"/>
    <w:rsid w:val="00C8275D"/>
    <w:rsid w:val="00C83BFF"/>
    <w:rsid w:val="00C84306"/>
    <w:rsid w:val="00C86898"/>
    <w:rsid w:val="00C87A08"/>
    <w:rsid w:val="00C91582"/>
    <w:rsid w:val="00C94285"/>
    <w:rsid w:val="00C95E15"/>
    <w:rsid w:val="00C969AE"/>
    <w:rsid w:val="00C96CCE"/>
    <w:rsid w:val="00C9741A"/>
    <w:rsid w:val="00C97EF0"/>
    <w:rsid w:val="00CA1FF1"/>
    <w:rsid w:val="00CA284C"/>
    <w:rsid w:val="00CA2A42"/>
    <w:rsid w:val="00CA39A1"/>
    <w:rsid w:val="00CA59BD"/>
    <w:rsid w:val="00CA5E9C"/>
    <w:rsid w:val="00CA6F43"/>
    <w:rsid w:val="00CB106C"/>
    <w:rsid w:val="00CB35C8"/>
    <w:rsid w:val="00CB5D0F"/>
    <w:rsid w:val="00CB627F"/>
    <w:rsid w:val="00CB7186"/>
    <w:rsid w:val="00CC0EA9"/>
    <w:rsid w:val="00CC3006"/>
    <w:rsid w:val="00CC4C42"/>
    <w:rsid w:val="00CC4CAD"/>
    <w:rsid w:val="00CC6D0D"/>
    <w:rsid w:val="00CC6F27"/>
    <w:rsid w:val="00CD0394"/>
    <w:rsid w:val="00CD19CF"/>
    <w:rsid w:val="00CD28C0"/>
    <w:rsid w:val="00CD297A"/>
    <w:rsid w:val="00CD30C3"/>
    <w:rsid w:val="00CD45E8"/>
    <w:rsid w:val="00CD6134"/>
    <w:rsid w:val="00CD76CF"/>
    <w:rsid w:val="00CE1A5F"/>
    <w:rsid w:val="00CE1CA9"/>
    <w:rsid w:val="00CE21EE"/>
    <w:rsid w:val="00CE294F"/>
    <w:rsid w:val="00CE339D"/>
    <w:rsid w:val="00CE4E22"/>
    <w:rsid w:val="00CE69E6"/>
    <w:rsid w:val="00CE6E23"/>
    <w:rsid w:val="00CF11D4"/>
    <w:rsid w:val="00CF14C7"/>
    <w:rsid w:val="00CF3FCA"/>
    <w:rsid w:val="00CF467B"/>
    <w:rsid w:val="00CF4770"/>
    <w:rsid w:val="00CF53CB"/>
    <w:rsid w:val="00CF5A96"/>
    <w:rsid w:val="00CF6A2D"/>
    <w:rsid w:val="00D0254B"/>
    <w:rsid w:val="00D02CB4"/>
    <w:rsid w:val="00D032CE"/>
    <w:rsid w:val="00D042B4"/>
    <w:rsid w:val="00D0520A"/>
    <w:rsid w:val="00D0562D"/>
    <w:rsid w:val="00D0692A"/>
    <w:rsid w:val="00D13B70"/>
    <w:rsid w:val="00D16432"/>
    <w:rsid w:val="00D16DB4"/>
    <w:rsid w:val="00D21849"/>
    <w:rsid w:val="00D21D39"/>
    <w:rsid w:val="00D22FBB"/>
    <w:rsid w:val="00D24AFB"/>
    <w:rsid w:val="00D24E54"/>
    <w:rsid w:val="00D24F51"/>
    <w:rsid w:val="00D254B6"/>
    <w:rsid w:val="00D261A1"/>
    <w:rsid w:val="00D26D11"/>
    <w:rsid w:val="00D30D43"/>
    <w:rsid w:val="00D31B80"/>
    <w:rsid w:val="00D31C7C"/>
    <w:rsid w:val="00D31FE6"/>
    <w:rsid w:val="00D3203C"/>
    <w:rsid w:val="00D35EDF"/>
    <w:rsid w:val="00D4367C"/>
    <w:rsid w:val="00D442D9"/>
    <w:rsid w:val="00D4583A"/>
    <w:rsid w:val="00D45BB4"/>
    <w:rsid w:val="00D51357"/>
    <w:rsid w:val="00D52C2D"/>
    <w:rsid w:val="00D53D10"/>
    <w:rsid w:val="00D53E14"/>
    <w:rsid w:val="00D54EF9"/>
    <w:rsid w:val="00D56A0B"/>
    <w:rsid w:val="00D60596"/>
    <w:rsid w:val="00D6164E"/>
    <w:rsid w:val="00D6237B"/>
    <w:rsid w:val="00D62C53"/>
    <w:rsid w:val="00D64473"/>
    <w:rsid w:val="00D64BD2"/>
    <w:rsid w:val="00D661FB"/>
    <w:rsid w:val="00D67A41"/>
    <w:rsid w:val="00D729E6"/>
    <w:rsid w:val="00D72BE5"/>
    <w:rsid w:val="00D740A4"/>
    <w:rsid w:val="00D75CF6"/>
    <w:rsid w:val="00D76D27"/>
    <w:rsid w:val="00D8009E"/>
    <w:rsid w:val="00D808CF"/>
    <w:rsid w:val="00D80CD1"/>
    <w:rsid w:val="00D80D61"/>
    <w:rsid w:val="00D80E92"/>
    <w:rsid w:val="00D82857"/>
    <w:rsid w:val="00D82DFB"/>
    <w:rsid w:val="00D83F9A"/>
    <w:rsid w:val="00D8644D"/>
    <w:rsid w:val="00D86710"/>
    <w:rsid w:val="00D86AB1"/>
    <w:rsid w:val="00D86B1A"/>
    <w:rsid w:val="00D87488"/>
    <w:rsid w:val="00D91531"/>
    <w:rsid w:val="00D91BE3"/>
    <w:rsid w:val="00D92A7A"/>
    <w:rsid w:val="00D93AE5"/>
    <w:rsid w:val="00D93AF0"/>
    <w:rsid w:val="00D95993"/>
    <w:rsid w:val="00D95EAB"/>
    <w:rsid w:val="00D967D3"/>
    <w:rsid w:val="00DA2683"/>
    <w:rsid w:val="00DA3BE7"/>
    <w:rsid w:val="00DA47C8"/>
    <w:rsid w:val="00DA5ACA"/>
    <w:rsid w:val="00DB0C42"/>
    <w:rsid w:val="00DB0D31"/>
    <w:rsid w:val="00DB1C6B"/>
    <w:rsid w:val="00DB1D9B"/>
    <w:rsid w:val="00DB398D"/>
    <w:rsid w:val="00DB41E8"/>
    <w:rsid w:val="00DB5A05"/>
    <w:rsid w:val="00DB6E07"/>
    <w:rsid w:val="00DC1366"/>
    <w:rsid w:val="00DC1470"/>
    <w:rsid w:val="00DC3ECE"/>
    <w:rsid w:val="00DC4D36"/>
    <w:rsid w:val="00DC522E"/>
    <w:rsid w:val="00DC559F"/>
    <w:rsid w:val="00DD1454"/>
    <w:rsid w:val="00DD1D15"/>
    <w:rsid w:val="00DD2263"/>
    <w:rsid w:val="00DD23CE"/>
    <w:rsid w:val="00DD2C2B"/>
    <w:rsid w:val="00DD3C7A"/>
    <w:rsid w:val="00DD6164"/>
    <w:rsid w:val="00DD65A2"/>
    <w:rsid w:val="00DD6E85"/>
    <w:rsid w:val="00DD70CF"/>
    <w:rsid w:val="00DE07BF"/>
    <w:rsid w:val="00DE2F84"/>
    <w:rsid w:val="00DE4525"/>
    <w:rsid w:val="00DE7A23"/>
    <w:rsid w:val="00DF12B7"/>
    <w:rsid w:val="00DF1C65"/>
    <w:rsid w:val="00DF5738"/>
    <w:rsid w:val="00DF5BC9"/>
    <w:rsid w:val="00DF7056"/>
    <w:rsid w:val="00E01A70"/>
    <w:rsid w:val="00E023AF"/>
    <w:rsid w:val="00E02A31"/>
    <w:rsid w:val="00E03918"/>
    <w:rsid w:val="00E041FB"/>
    <w:rsid w:val="00E07233"/>
    <w:rsid w:val="00E0730A"/>
    <w:rsid w:val="00E07EC0"/>
    <w:rsid w:val="00E112F3"/>
    <w:rsid w:val="00E12275"/>
    <w:rsid w:val="00E12FF4"/>
    <w:rsid w:val="00E14417"/>
    <w:rsid w:val="00E14773"/>
    <w:rsid w:val="00E15A2A"/>
    <w:rsid w:val="00E15FC0"/>
    <w:rsid w:val="00E1734E"/>
    <w:rsid w:val="00E2029E"/>
    <w:rsid w:val="00E20CA4"/>
    <w:rsid w:val="00E22012"/>
    <w:rsid w:val="00E22D87"/>
    <w:rsid w:val="00E23717"/>
    <w:rsid w:val="00E23B0C"/>
    <w:rsid w:val="00E24F03"/>
    <w:rsid w:val="00E26782"/>
    <w:rsid w:val="00E2691F"/>
    <w:rsid w:val="00E27F47"/>
    <w:rsid w:val="00E3062D"/>
    <w:rsid w:val="00E306AA"/>
    <w:rsid w:val="00E30E47"/>
    <w:rsid w:val="00E326C2"/>
    <w:rsid w:val="00E327E1"/>
    <w:rsid w:val="00E32F66"/>
    <w:rsid w:val="00E33B2C"/>
    <w:rsid w:val="00E34035"/>
    <w:rsid w:val="00E3407B"/>
    <w:rsid w:val="00E34CF9"/>
    <w:rsid w:val="00E3517B"/>
    <w:rsid w:val="00E36497"/>
    <w:rsid w:val="00E37619"/>
    <w:rsid w:val="00E379BA"/>
    <w:rsid w:val="00E37BDB"/>
    <w:rsid w:val="00E4036D"/>
    <w:rsid w:val="00E40A8B"/>
    <w:rsid w:val="00E45433"/>
    <w:rsid w:val="00E504F2"/>
    <w:rsid w:val="00E50884"/>
    <w:rsid w:val="00E50886"/>
    <w:rsid w:val="00E5141A"/>
    <w:rsid w:val="00E51C06"/>
    <w:rsid w:val="00E52836"/>
    <w:rsid w:val="00E538BB"/>
    <w:rsid w:val="00E5393F"/>
    <w:rsid w:val="00E56410"/>
    <w:rsid w:val="00E56580"/>
    <w:rsid w:val="00E57250"/>
    <w:rsid w:val="00E57260"/>
    <w:rsid w:val="00E6156F"/>
    <w:rsid w:val="00E63DA9"/>
    <w:rsid w:val="00E64023"/>
    <w:rsid w:val="00E656D6"/>
    <w:rsid w:val="00E6752F"/>
    <w:rsid w:val="00E7191D"/>
    <w:rsid w:val="00E721C5"/>
    <w:rsid w:val="00E75B4C"/>
    <w:rsid w:val="00E761E8"/>
    <w:rsid w:val="00E77949"/>
    <w:rsid w:val="00E81376"/>
    <w:rsid w:val="00E82C6F"/>
    <w:rsid w:val="00E83310"/>
    <w:rsid w:val="00E8458C"/>
    <w:rsid w:val="00E84F62"/>
    <w:rsid w:val="00E90439"/>
    <w:rsid w:val="00E92730"/>
    <w:rsid w:val="00E92940"/>
    <w:rsid w:val="00E9336D"/>
    <w:rsid w:val="00E936DE"/>
    <w:rsid w:val="00E93E42"/>
    <w:rsid w:val="00E97699"/>
    <w:rsid w:val="00E97A20"/>
    <w:rsid w:val="00EA0D39"/>
    <w:rsid w:val="00EA162F"/>
    <w:rsid w:val="00EA29A1"/>
    <w:rsid w:val="00EA2A70"/>
    <w:rsid w:val="00EA36C9"/>
    <w:rsid w:val="00EA45F6"/>
    <w:rsid w:val="00EA47A3"/>
    <w:rsid w:val="00EA4EBD"/>
    <w:rsid w:val="00EB0CD6"/>
    <w:rsid w:val="00EB0E14"/>
    <w:rsid w:val="00EB2138"/>
    <w:rsid w:val="00EB543C"/>
    <w:rsid w:val="00EB5CF4"/>
    <w:rsid w:val="00EB6B21"/>
    <w:rsid w:val="00EC03E7"/>
    <w:rsid w:val="00EC157F"/>
    <w:rsid w:val="00EC344F"/>
    <w:rsid w:val="00EC4AFD"/>
    <w:rsid w:val="00EC4B8F"/>
    <w:rsid w:val="00EC576B"/>
    <w:rsid w:val="00EC5D04"/>
    <w:rsid w:val="00EC65BD"/>
    <w:rsid w:val="00EC6772"/>
    <w:rsid w:val="00EC7119"/>
    <w:rsid w:val="00ED107C"/>
    <w:rsid w:val="00ED11D9"/>
    <w:rsid w:val="00ED461B"/>
    <w:rsid w:val="00ED484C"/>
    <w:rsid w:val="00ED53E5"/>
    <w:rsid w:val="00ED77D0"/>
    <w:rsid w:val="00EE0769"/>
    <w:rsid w:val="00EE10D9"/>
    <w:rsid w:val="00EE17A6"/>
    <w:rsid w:val="00EE33F1"/>
    <w:rsid w:val="00EE417F"/>
    <w:rsid w:val="00EF1A05"/>
    <w:rsid w:val="00EF3A63"/>
    <w:rsid w:val="00EF46C6"/>
    <w:rsid w:val="00EF58D5"/>
    <w:rsid w:val="00EF6CD9"/>
    <w:rsid w:val="00F0009C"/>
    <w:rsid w:val="00F014BB"/>
    <w:rsid w:val="00F01B89"/>
    <w:rsid w:val="00F030BA"/>
    <w:rsid w:val="00F0430E"/>
    <w:rsid w:val="00F0454A"/>
    <w:rsid w:val="00F07A47"/>
    <w:rsid w:val="00F10D18"/>
    <w:rsid w:val="00F12920"/>
    <w:rsid w:val="00F13207"/>
    <w:rsid w:val="00F14A4A"/>
    <w:rsid w:val="00F14D4B"/>
    <w:rsid w:val="00F150A4"/>
    <w:rsid w:val="00F1639C"/>
    <w:rsid w:val="00F16B21"/>
    <w:rsid w:val="00F17B09"/>
    <w:rsid w:val="00F17BA5"/>
    <w:rsid w:val="00F205E2"/>
    <w:rsid w:val="00F21510"/>
    <w:rsid w:val="00F231B4"/>
    <w:rsid w:val="00F23848"/>
    <w:rsid w:val="00F239E6"/>
    <w:rsid w:val="00F23AC9"/>
    <w:rsid w:val="00F2447A"/>
    <w:rsid w:val="00F25BA0"/>
    <w:rsid w:val="00F2790A"/>
    <w:rsid w:val="00F33B2E"/>
    <w:rsid w:val="00F366CD"/>
    <w:rsid w:val="00F3714C"/>
    <w:rsid w:val="00F40831"/>
    <w:rsid w:val="00F4351C"/>
    <w:rsid w:val="00F44623"/>
    <w:rsid w:val="00F44D9D"/>
    <w:rsid w:val="00F459C3"/>
    <w:rsid w:val="00F47DA4"/>
    <w:rsid w:val="00F50874"/>
    <w:rsid w:val="00F51292"/>
    <w:rsid w:val="00F51DDB"/>
    <w:rsid w:val="00F52522"/>
    <w:rsid w:val="00F540A7"/>
    <w:rsid w:val="00F5469E"/>
    <w:rsid w:val="00F57D35"/>
    <w:rsid w:val="00F57F74"/>
    <w:rsid w:val="00F61217"/>
    <w:rsid w:val="00F63761"/>
    <w:rsid w:val="00F63868"/>
    <w:rsid w:val="00F64A4D"/>
    <w:rsid w:val="00F6691A"/>
    <w:rsid w:val="00F66CC1"/>
    <w:rsid w:val="00F671B0"/>
    <w:rsid w:val="00F671D1"/>
    <w:rsid w:val="00F673CB"/>
    <w:rsid w:val="00F71669"/>
    <w:rsid w:val="00F71CCF"/>
    <w:rsid w:val="00F7328A"/>
    <w:rsid w:val="00F738E0"/>
    <w:rsid w:val="00F74763"/>
    <w:rsid w:val="00F74FE5"/>
    <w:rsid w:val="00F75D54"/>
    <w:rsid w:val="00F764C3"/>
    <w:rsid w:val="00F828B7"/>
    <w:rsid w:val="00F855A9"/>
    <w:rsid w:val="00F85ED6"/>
    <w:rsid w:val="00F86B1F"/>
    <w:rsid w:val="00F86D28"/>
    <w:rsid w:val="00F87D33"/>
    <w:rsid w:val="00F90189"/>
    <w:rsid w:val="00F901F9"/>
    <w:rsid w:val="00F90CF4"/>
    <w:rsid w:val="00F91244"/>
    <w:rsid w:val="00F91A4F"/>
    <w:rsid w:val="00F91BA9"/>
    <w:rsid w:val="00F91E70"/>
    <w:rsid w:val="00F92F6A"/>
    <w:rsid w:val="00F9533B"/>
    <w:rsid w:val="00F95714"/>
    <w:rsid w:val="00F957AC"/>
    <w:rsid w:val="00F9631F"/>
    <w:rsid w:val="00FA2439"/>
    <w:rsid w:val="00FA4D86"/>
    <w:rsid w:val="00FA621F"/>
    <w:rsid w:val="00FA6814"/>
    <w:rsid w:val="00FB00EE"/>
    <w:rsid w:val="00FB1DDE"/>
    <w:rsid w:val="00FB23CC"/>
    <w:rsid w:val="00FB24B2"/>
    <w:rsid w:val="00FB2C2D"/>
    <w:rsid w:val="00FB327D"/>
    <w:rsid w:val="00FB3834"/>
    <w:rsid w:val="00FB5040"/>
    <w:rsid w:val="00FB5270"/>
    <w:rsid w:val="00FB52EC"/>
    <w:rsid w:val="00FB58BA"/>
    <w:rsid w:val="00FB5C43"/>
    <w:rsid w:val="00FB6BAA"/>
    <w:rsid w:val="00FB72FB"/>
    <w:rsid w:val="00FC10EC"/>
    <w:rsid w:val="00FC263C"/>
    <w:rsid w:val="00FC2703"/>
    <w:rsid w:val="00FC2A97"/>
    <w:rsid w:val="00FC2BA5"/>
    <w:rsid w:val="00FC34F0"/>
    <w:rsid w:val="00FC541A"/>
    <w:rsid w:val="00FC6377"/>
    <w:rsid w:val="00FC6632"/>
    <w:rsid w:val="00FC7655"/>
    <w:rsid w:val="00FD0420"/>
    <w:rsid w:val="00FD32A7"/>
    <w:rsid w:val="00FD3415"/>
    <w:rsid w:val="00FD5A2F"/>
    <w:rsid w:val="00FD5AE6"/>
    <w:rsid w:val="00FD6817"/>
    <w:rsid w:val="00FD690D"/>
    <w:rsid w:val="00FD6967"/>
    <w:rsid w:val="00FD6B3C"/>
    <w:rsid w:val="00FD782C"/>
    <w:rsid w:val="00FD7A9A"/>
    <w:rsid w:val="00FE06F6"/>
    <w:rsid w:val="00FE2ED7"/>
    <w:rsid w:val="00FE41F7"/>
    <w:rsid w:val="00FE49DE"/>
    <w:rsid w:val="00FE4D8E"/>
    <w:rsid w:val="00FE532B"/>
    <w:rsid w:val="00FE5A9A"/>
    <w:rsid w:val="00FE5F44"/>
    <w:rsid w:val="00FE774B"/>
    <w:rsid w:val="00FF0101"/>
    <w:rsid w:val="00FF0F49"/>
    <w:rsid w:val="00FF228E"/>
    <w:rsid w:val="00FF253F"/>
    <w:rsid w:val="00FF4393"/>
    <w:rsid w:val="00FF5D88"/>
    <w:rsid w:val="00FF7F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3DE47"/>
  <w15:docId w15:val="{F6EA48ED-E1FE-47D1-8A24-3E24F272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B6"/>
    <w:pPr>
      <w:spacing w:after="200" w:line="276" w:lineRule="auto"/>
    </w:pPr>
    <w:rPr>
      <w:sz w:val="22"/>
      <w:szCs w:val="22"/>
      <w:lang w:eastAsia="en-US"/>
    </w:rPr>
  </w:style>
  <w:style w:type="paragraph" w:styleId="Naslov1">
    <w:name w:val="heading 1"/>
    <w:basedOn w:val="Normal"/>
    <w:next w:val="Normal"/>
    <w:link w:val="Naslov1Char"/>
    <w:uiPriority w:val="9"/>
    <w:qFormat/>
    <w:rsid w:val="004B32F0"/>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
    <w:unhideWhenUsed/>
    <w:qFormat/>
    <w:rsid w:val="008A7FE9"/>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uiPriority w:val="9"/>
    <w:unhideWhenUsed/>
    <w:qFormat/>
    <w:rsid w:val="00EB0CD6"/>
    <w:pPr>
      <w:keepNext/>
      <w:spacing w:before="240" w:after="60"/>
      <w:outlineLvl w:val="2"/>
    </w:pPr>
    <w:rPr>
      <w:rFonts w:ascii="Cambria" w:eastAsia="Times New Roman" w:hAnsi="Cambria"/>
      <w:b/>
      <w:bCs/>
      <w:sz w:val="26"/>
      <w:szCs w:val="26"/>
    </w:rPr>
  </w:style>
  <w:style w:type="paragraph" w:styleId="Naslov6">
    <w:name w:val="heading 6"/>
    <w:basedOn w:val="Normal"/>
    <w:next w:val="Normal"/>
    <w:link w:val="Naslov6Char"/>
    <w:qFormat/>
    <w:rsid w:val="00F17B09"/>
    <w:pPr>
      <w:keepNext/>
      <w:spacing w:after="0" w:line="240" w:lineRule="auto"/>
      <w:outlineLvl w:val="5"/>
    </w:pPr>
    <w:rPr>
      <w:rFonts w:ascii="Times New Roman" w:eastAsia="Times New Roman" w:hAnsi="Times New Roman"/>
      <w:b/>
      <w:sz w:val="24"/>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E3517B"/>
    <w:pPr>
      <w:spacing w:after="0" w:line="240" w:lineRule="auto"/>
      <w:ind w:firstLine="708"/>
      <w:jc w:val="both"/>
    </w:pPr>
    <w:rPr>
      <w:rFonts w:ascii="Times New Roman" w:eastAsia="Times New Roman" w:hAnsi="Times New Roman"/>
      <w:sz w:val="24"/>
      <w:szCs w:val="24"/>
    </w:rPr>
  </w:style>
  <w:style w:type="character" w:customStyle="1" w:styleId="UvuenotijelotekstaChar">
    <w:name w:val="Uvučeno tijelo teksta Char"/>
    <w:link w:val="Uvuenotijeloteksta"/>
    <w:rsid w:val="00E3517B"/>
    <w:rPr>
      <w:rFonts w:ascii="Times New Roman" w:eastAsia="Times New Roman" w:hAnsi="Times New Roman"/>
      <w:sz w:val="24"/>
      <w:szCs w:val="24"/>
    </w:rPr>
  </w:style>
  <w:style w:type="paragraph" w:styleId="Tijeloteksta-uvlaka2">
    <w:name w:val="Body Text Indent 2"/>
    <w:aliases w:val="  uvlaka 2, uvlaka 3"/>
    <w:basedOn w:val="Normal"/>
    <w:link w:val="Tijeloteksta-uvlaka2Char"/>
    <w:rsid w:val="00E3517B"/>
    <w:pPr>
      <w:spacing w:after="0" w:line="240" w:lineRule="auto"/>
      <w:ind w:left="708" w:firstLine="360"/>
      <w:jc w:val="both"/>
    </w:pPr>
    <w:rPr>
      <w:rFonts w:ascii="Times New Roman" w:eastAsia="Times New Roman" w:hAnsi="Times New Roman"/>
      <w:sz w:val="24"/>
      <w:szCs w:val="24"/>
    </w:rPr>
  </w:style>
  <w:style w:type="character" w:customStyle="1" w:styleId="Tijeloteksta-uvlaka2Char">
    <w:name w:val="Tijelo teksta - uvlaka 2 Char"/>
    <w:aliases w:val="  uvlaka 2 Char, uvlaka 3 Char"/>
    <w:link w:val="Tijeloteksta-uvlaka2"/>
    <w:rsid w:val="00E3517B"/>
    <w:rPr>
      <w:rFonts w:ascii="Times New Roman" w:eastAsia="Times New Roman" w:hAnsi="Times New Roman"/>
      <w:sz w:val="24"/>
      <w:szCs w:val="24"/>
    </w:rPr>
  </w:style>
  <w:style w:type="character" w:styleId="Hiperveza">
    <w:name w:val="Hyperlink"/>
    <w:uiPriority w:val="99"/>
    <w:rsid w:val="00E3517B"/>
    <w:rPr>
      <w:color w:val="0000FF"/>
      <w:u w:val="single"/>
    </w:rPr>
  </w:style>
  <w:style w:type="paragraph" w:customStyle="1" w:styleId="Bezproreda1">
    <w:name w:val="Bez proreda1"/>
    <w:uiPriority w:val="1"/>
    <w:qFormat/>
    <w:rsid w:val="00E3517B"/>
    <w:rPr>
      <w:sz w:val="22"/>
      <w:szCs w:val="22"/>
      <w:lang w:eastAsia="en-US"/>
    </w:rPr>
  </w:style>
  <w:style w:type="paragraph" w:styleId="Odlomakpopisa">
    <w:name w:val="List Paragraph"/>
    <w:aliases w:val="Bulleted list,REPORT Bullet"/>
    <w:basedOn w:val="Normal"/>
    <w:link w:val="OdlomakpopisaChar"/>
    <w:uiPriority w:val="34"/>
    <w:qFormat/>
    <w:rsid w:val="00FA621F"/>
    <w:pPr>
      <w:spacing w:after="0" w:line="240" w:lineRule="auto"/>
      <w:ind w:left="708"/>
    </w:pPr>
    <w:rPr>
      <w:rFonts w:ascii="Times New Roman" w:eastAsia="Times New Roman" w:hAnsi="Times New Roman"/>
      <w:sz w:val="24"/>
      <w:szCs w:val="24"/>
      <w:lang w:eastAsia="hr-HR"/>
    </w:rPr>
  </w:style>
  <w:style w:type="paragraph" w:styleId="Naslov">
    <w:name w:val="Title"/>
    <w:basedOn w:val="Normal"/>
    <w:next w:val="Normal"/>
    <w:link w:val="NaslovChar"/>
    <w:uiPriority w:val="10"/>
    <w:qFormat/>
    <w:rsid w:val="00FA621F"/>
    <w:pPr>
      <w:spacing w:before="240" w:after="60" w:line="240" w:lineRule="auto"/>
      <w:jc w:val="center"/>
      <w:outlineLvl w:val="0"/>
    </w:pPr>
    <w:rPr>
      <w:rFonts w:ascii="Cambria" w:eastAsia="Times New Roman" w:hAnsi="Cambria"/>
      <w:b/>
      <w:bCs/>
      <w:kern w:val="28"/>
      <w:sz w:val="32"/>
      <w:szCs w:val="32"/>
    </w:rPr>
  </w:style>
  <w:style w:type="character" w:customStyle="1" w:styleId="NaslovChar">
    <w:name w:val="Naslov Char"/>
    <w:link w:val="Naslov"/>
    <w:uiPriority w:val="10"/>
    <w:rsid w:val="00FA621F"/>
    <w:rPr>
      <w:rFonts w:ascii="Cambria" w:eastAsia="Times New Roman" w:hAnsi="Cambria"/>
      <w:b/>
      <w:bCs/>
      <w:kern w:val="28"/>
      <w:sz w:val="32"/>
      <w:szCs w:val="32"/>
    </w:rPr>
  </w:style>
  <w:style w:type="paragraph" w:styleId="Bezproreda">
    <w:name w:val="No Spacing"/>
    <w:link w:val="BezproredaChar"/>
    <w:uiPriority w:val="1"/>
    <w:qFormat/>
    <w:rsid w:val="00FA621F"/>
    <w:rPr>
      <w:rFonts w:ascii="Times New Roman" w:eastAsia="Times New Roman" w:hAnsi="Times New Roman"/>
      <w:sz w:val="24"/>
      <w:szCs w:val="24"/>
    </w:rPr>
  </w:style>
  <w:style w:type="paragraph" w:styleId="StandardWeb">
    <w:name w:val="Normal (Web)"/>
    <w:basedOn w:val="Normal"/>
    <w:uiPriority w:val="99"/>
    <w:unhideWhenUsed/>
    <w:rsid w:val="00FA621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ekst">
    <w:name w:val="tekst"/>
    <w:basedOn w:val="Normal"/>
    <w:rsid w:val="00FA621F"/>
    <w:pPr>
      <w:spacing w:before="101" w:after="51" w:line="240" w:lineRule="auto"/>
    </w:pPr>
    <w:rPr>
      <w:rFonts w:ascii="Arial" w:eastAsia="Times New Roman" w:hAnsi="Arial" w:cs="Arial"/>
      <w:sz w:val="20"/>
      <w:szCs w:val="20"/>
      <w:lang w:eastAsia="hr-HR"/>
    </w:rPr>
  </w:style>
  <w:style w:type="paragraph" w:customStyle="1" w:styleId="Default">
    <w:name w:val="Default"/>
    <w:rsid w:val="00FA621F"/>
    <w:pPr>
      <w:autoSpaceDE w:val="0"/>
      <w:autoSpaceDN w:val="0"/>
      <w:adjustRightInd w:val="0"/>
    </w:pPr>
    <w:rPr>
      <w:rFonts w:cs="Calibri"/>
      <w:color w:val="000000"/>
      <w:sz w:val="24"/>
      <w:szCs w:val="24"/>
      <w:lang w:eastAsia="en-US"/>
    </w:rPr>
  </w:style>
  <w:style w:type="paragraph" w:styleId="Tijeloteksta">
    <w:name w:val="Body Text"/>
    <w:basedOn w:val="Normal"/>
    <w:link w:val="TijelotekstaChar"/>
    <w:uiPriority w:val="99"/>
    <w:unhideWhenUsed/>
    <w:rsid w:val="00F17B09"/>
    <w:pPr>
      <w:spacing w:after="120"/>
    </w:pPr>
  </w:style>
  <w:style w:type="character" w:customStyle="1" w:styleId="TijelotekstaChar">
    <w:name w:val="Tijelo teksta Char"/>
    <w:link w:val="Tijeloteksta"/>
    <w:uiPriority w:val="99"/>
    <w:rsid w:val="00F17B09"/>
    <w:rPr>
      <w:sz w:val="22"/>
      <w:szCs w:val="22"/>
      <w:lang w:eastAsia="en-US"/>
    </w:rPr>
  </w:style>
  <w:style w:type="character" w:customStyle="1" w:styleId="Naslov6Char">
    <w:name w:val="Naslov 6 Char"/>
    <w:link w:val="Naslov6"/>
    <w:rsid w:val="00F17B09"/>
    <w:rPr>
      <w:rFonts w:ascii="Times New Roman" w:eastAsia="Times New Roman" w:hAnsi="Times New Roman"/>
      <w:b/>
      <w:sz w:val="24"/>
      <w:lang w:val="en-AU" w:eastAsia="en-US"/>
    </w:rPr>
  </w:style>
  <w:style w:type="character" w:customStyle="1" w:styleId="BezproredaChar">
    <w:name w:val="Bez proreda Char"/>
    <w:link w:val="Bezproreda"/>
    <w:uiPriority w:val="1"/>
    <w:rsid w:val="00F17B09"/>
    <w:rPr>
      <w:rFonts w:ascii="Times New Roman" w:eastAsia="Times New Roman" w:hAnsi="Times New Roman"/>
      <w:sz w:val="24"/>
      <w:szCs w:val="24"/>
      <w:lang w:val="hr-HR" w:eastAsia="hr-HR" w:bidi="ar-SA"/>
    </w:rPr>
  </w:style>
  <w:style w:type="paragraph" w:styleId="Naglaencitat">
    <w:name w:val="Intense Quote"/>
    <w:basedOn w:val="Normal"/>
    <w:next w:val="Normal"/>
    <w:link w:val="NaglaencitatChar"/>
    <w:uiPriority w:val="30"/>
    <w:qFormat/>
    <w:rsid w:val="00F17B09"/>
    <w:pPr>
      <w:pBdr>
        <w:bottom w:val="single" w:sz="4" w:space="4" w:color="4F81BD"/>
      </w:pBdr>
      <w:spacing w:before="200" w:after="280"/>
      <w:ind w:left="936" w:right="936"/>
    </w:pPr>
    <w:rPr>
      <w:rFonts w:eastAsia="Times New Roman"/>
      <w:b/>
      <w:bCs/>
      <w:i/>
      <w:iCs/>
      <w:color w:val="4F81BD"/>
    </w:rPr>
  </w:style>
  <w:style w:type="character" w:customStyle="1" w:styleId="NaglaencitatChar">
    <w:name w:val="Naglašen citat Char"/>
    <w:link w:val="Naglaencitat"/>
    <w:uiPriority w:val="30"/>
    <w:rsid w:val="00F17B09"/>
    <w:rPr>
      <w:rFonts w:eastAsia="Times New Roman"/>
      <w:b/>
      <w:bCs/>
      <w:i/>
      <w:iCs/>
      <w:color w:val="4F81BD"/>
      <w:sz w:val="22"/>
      <w:szCs w:val="22"/>
    </w:rPr>
  </w:style>
  <w:style w:type="character" w:styleId="Neupadljivoisticanje">
    <w:name w:val="Subtle Emphasis"/>
    <w:uiPriority w:val="19"/>
    <w:qFormat/>
    <w:rsid w:val="00F17B09"/>
    <w:rPr>
      <w:i/>
      <w:iCs/>
      <w:color w:val="808080"/>
    </w:rPr>
  </w:style>
  <w:style w:type="paragraph" w:styleId="Tijeloteksta2">
    <w:name w:val="Body Text 2"/>
    <w:basedOn w:val="Normal"/>
    <w:link w:val="Tijeloteksta2Char"/>
    <w:uiPriority w:val="99"/>
    <w:unhideWhenUsed/>
    <w:rsid w:val="00F17B09"/>
    <w:pPr>
      <w:spacing w:after="120" w:line="480" w:lineRule="auto"/>
    </w:pPr>
    <w:rPr>
      <w:rFonts w:eastAsia="Times New Roman"/>
    </w:rPr>
  </w:style>
  <w:style w:type="character" w:customStyle="1" w:styleId="Tijeloteksta2Char">
    <w:name w:val="Tijelo teksta 2 Char"/>
    <w:link w:val="Tijeloteksta2"/>
    <w:uiPriority w:val="99"/>
    <w:rsid w:val="00F17B09"/>
    <w:rPr>
      <w:rFonts w:eastAsia="Times New Roman"/>
      <w:sz w:val="22"/>
      <w:szCs w:val="22"/>
    </w:rPr>
  </w:style>
  <w:style w:type="character" w:customStyle="1" w:styleId="Naslov1Char">
    <w:name w:val="Naslov 1 Char"/>
    <w:link w:val="Naslov1"/>
    <w:uiPriority w:val="9"/>
    <w:rsid w:val="004B32F0"/>
    <w:rPr>
      <w:rFonts w:ascii="Cambria" w:eastAsia="Times New Roman" w:hAnsi="Cambria" w:cs="Times New Roman"/>
      <w:b/>
      <w:bCs/>
      <w:kern w:val="32"/>
      <w:sz w:val="32"/>
      <w:szCs w:val="32"/>
      <w:lang w:eastAsia="en-US"/>
    </w:rPr>
  </w:style>
  <w:style w:type="paragraph" w:styleId="Zaglavlje">
    <w:name w:val="header"/>
    <w:basedOn w:val="Normal"/>
    <w:link w:val="ZaglavljeChar"/>
    <w:uiPriority w:val="99"/>
    <w:semiHidden/>
    <w:unhideWhenUsed/>
    <w:rsid w:val="00426D91"/>
    <w:pPr>
      <w:tabs>
        <w:tab w:val="center" w:pos="4536"/>
        <w:tab w:val="right" w:pos="9072"/>
      </w:tabs>
    </w:pPr>
  </w:style>
  <w:style w:type="character" w:customStyle="1" w:styleId="ZaglavljeChar">
    <w:name w:val="Zaglavlje Char"/>
    <w:link w:val="Zaglavlje"/>
    <w:uiPriority w:val="99"/>
    <w:semiHidden/>
    <w:rsid w:val="00426D91"/>
    <w:rPr>
      <w:sz w:val="22"/>
      <w:szCs w:val="22"/>
      <w:lang w:eastAsia="en-US"/>
    </w:rPr>
  </w:style>
  <w:style w:type="paragraph" w:styleId="Podnoje">
    <w:name w:val="footer"/>
    <w:basedOn w:val="Normal"/>
    <w:link w:val="PodnojeChar"/>
    <w:uiPriority w:val="99"/>
    <w:unhideWhenUsed/>
    <w:rsid w:val="00426D91"/>
    <w:pPr>
      <w:tabs>
        <w:tab w:val="center" w:pos="4536"/>
        <w:tab w:val="right" w:pos="9072"/>
      </w:tabs>
    </w:pPr>
  </w:style>
  <w:style w:type="character" w:customStyle="1" w:styleId="PodnojeChar">
    <w:name w:val="Podnožje Char"/>
    <w:link w:val="Podnoje"/>
    <w:uiPriority w:val="99"/>
    <w:rsid w:val="00426D91"/>
    <w:rPr>
      <w:sz w:val="22"/>
      <w:szCs w:val="22"/>
      <w:lang w:eastAsia="en-US"/>
    </w:rPr>
  </w:style>
  <w:style w:type="character" w:customStyle="1" w:styleId="FontStyle38">
    <w:name w:val="Font Style38"/>
    <w:rsid w:val="00D21849"/>
    <w:rPr>
      <w:rFonts w:ascii="Arial" w:hAnsi="Arial" w:cs="Arial"/>
      <w:sz w:val="20"/>
      <w:szCs w:val="20"/>
    </w:rPr>
  </w:style>
  <w:style w:type="character" w:customStyle="1" w:styleId="Naslov2Char">
    <w:name w:val="Naslov 2 Char"/>
    <w:link w:val="Naslov2"/>
    <w:uiPriority w:val="9"/>
    <w:rsid w:val="008A7FE9"/>
    <w:rPr>
      <w:rFonts w:ascii="Cambria" w:eastAsia="Times New Roman" w:hAnsi="Cambria" w:cs="Times New Roman"/>
      <w:b/>
      <w:bCs/>
      <w:i/>
      <w:iCs/>
      <w:sz w:val="28"/>
      <w:szCs w:val="28"/>
      <w:lang w:eastAsia="en-US"/>
    </w:rPr>
  </w:style>
  <w:style w:type="table" w:styleId="Reetkatablice">
    <w:name w:val="Table Grid"/>
    <w:basedOn w:val="Obinatablica"/>
    <w:uiPriority w:val="59"/>
    <w:rsid w:val="00ED53E5"/>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63167D"/>
    <w:rPr>
      <w:sz w:val="22"/>
      <w:szCs w:val="22"/>
      <w:lang w:eastAsia="en-US"/>
    </w:rPr>
  </w:style>
  <w:style w:type="character" w:customStyle="1" w:styleId="Naslov3Char">
    <w:name w:val="Naslov 3 Char"/>
    <w:basedOn w:val="Zadanifontodlomka"/>
    <w:link w:val="Naslov3"/>
    <w:uiPriority w:val="9"/>
    <w:rsid w:val="00EB0CD6"/>
    <w:rPr>
      <w:rFonts w:ascii="Cambria" w:eastAsia="Times New Roman" w:hAnsi="Cambria" w:cs="Times New Roman"/>
      <w:b/>
      <w:bCs/>
      <w:sz w:val="26"/>
      <w:szCs w:val="26"/>
      <w:lang w:eastAsia="en-US"/>
    </w:rPr>
  </w:style>
  <w:style w:type="paragraph" w:customStyle="1" w:styleId="Zdravsto">
    <w:name w:val="Zdravsto"/>
    <w:basedOn w:val="Tijeloteksta"/>
    <w:qFormat/>
    <w:rsid w:val="005E266E"/>
    <w:pPr>
      <w:spacing w:after="0" w:line="240" w:lineRule="auto"/>
      <w:jc w:val="both"/>
    </w:pPr>
    <w:rPr>
      <w:rFonts w:ascii="Bookman Old Style" w:eastAsia="Times New Roman" w:hAnsi="Bookman Old Style" w:cs="Arial"/>
      <w:sz w:val="24"/>
      <w:szCs w:val="24"/>
      <w:lang w:eastAsia="hr-HR"/>
    </w:rPr>
  </w:style>
  <w:style w:type="paragraph" w:styleId="Tekstbalonia">
    <w:name w:val="Balloon Text"/>
    <w:basedOn w:val="Normal"/>
    <w:link w:val="TekstbaloniaChar"/>
    <w:uiPriority w:val="99"/>
    <w:semiHidden/>
    <w:unhideWhenUsed/>
    <w:rsid w:val="00EC4B8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C4B8F"/>
    <w:rPr>
      <w:rFonts w:ascii="Segoe UI" w:hAnsi="Segoe UI" w:cs="Segoe UI"/>
      <w:sz w:val="18"/>
      <w:szCs w:val="18"/>
      <w:lang w:eastAsia="en-US"/>
    </w:rPr>
  </w:style>
  <w:style w:type="character" w:customStyle="1" w:styleId="OdlomakpopisaChar">
    <w:name w:val="Odlomak popisa Char"/>
    <w:aliases w:val="Bulleted list Char,REPORT Bullet Char"/>
    <w:link w:val="Odlomakpopisa"/>
    <w:uiPriority w:val="34"/>
    <w:locked/>
    <w:rsid w:val="00F23AC9"/>
    <w:rPr>
      <w:rFonts w:ascii="Times New Roman" w:eastAsia="Times New Roman" w:hAnsi="Times New Roman"/>
      <w:sz w:val="24"/>
      <w:szCs w:val="24"/>
    </w:rPr>
  </w:style>
  <w:style w:type="paragraph" w:customStyle="1" w:styleId="Style6">
    <w:name w:val="Style6"/>
    <w:basedOn w:val="Normal"/>
    <w:uiPriority w:val="99"/>
    <w:rsid w:val="00596EB6"/>
    <w:pPr>
      <w:widowControl w:val="0"/>
      <w:autoSpaceDE w:val="0"/>
      <w:autoSpaceDN w:val="0"/>
      <w:adjustRightInd w:val="0"/>
      <w:spacing w:after="0" w:line="274" w:lineRule="exact"/>
      <w:ind w:hanging="350"/>
    </w:pPr>
    <w:rPr>
      <w:rFonts w:ascii="Times New Roman" w:eastAsia="Times New Roman" w:hAnsi="Times New Roman"/>
      <w:sz w:val="24"/>
      <w:szCs w:val="24"/>
      <w:lang w:eastAsia="hr-HR"/>
    </w:rPr>
  </w:style>
  <w:style w:type="paragraph" w:styleId="Opisslike">
    <w:name w:val="caption"/>
    <w:basedOn w:val="Normal"/>
    <w:next w:val="Normal"/>
    <w:uiPriority w:val="35"/>
    <w:unhideWhenUsed/>
    <w:qFormat/>
    <w:rsid w:val="007F4FB4"/>
    <w:pPr>
      <w:spacing w:line="240" w:lineRule="auto"/>
    </w:pPr>
    <w:rPr>
      <w:i/>
      <w:iCs/>
      <w:color w:val="1F497D" w:themeColor="text2"/>
      <w:sz w:val="18"/>
      <w:szCs w:val="18"/>
    </w:rPr>
  </w:style>
  <w:style w:type="paragraph" w:customStyle="1" w:styleId="t-9-8">
    <w:name w:val="t-9-8"/>
    <w:basedOn w:val="Normal"/>
    <w:rsid w:val="009426AE"/>
    <w:pPr>
      <w:spacing w:before="100" w:beforeAutospacing="1" w:after="100" w:afterAutospacing="1" w:line="240" w:lineRule="auto"/>
    </w:pPr>
    <w:rPr>
      <w:rFonts w:ascii="Times New Roman" w:eastAsia="Times New Roman" w:hAnsi="Times New Roman"/>
      <w:sz w:val="24"/>
      <w:szCs w:val="24"/>
      <w:lang w:val="en-US" w:eastAsia="hr-HR"/>
    </w:rPr>
  </w:style>
  <w:style w:type="character" w:customStyle="1" w:styleId="Bodytext">
    <w:name w:val="Body text_"/>
    <w:link w:val="Bodytext1"/>
    <w:locked/>
    <w:rsid w:val="008B0B18"/>
    <w:rPr>
      <w:rFonts w:ascii="Times New Roman" w:hAnsi="Times New Roman"/>
      <w:shd w:val="clear" w:color="auto" w:fill="FFFFFF"/>
    </w:rPr>
  </w:style>
  <w:style w:type="paragraph" w:customStyle="1" w:styleId="Bodytext1">
    <w:name w:val="Body text1"/>
    <w:basedOn w:val="Normal"/>
    <w:link w:val="Bodytext"/>
    <w:rsid w:val="008B0B18"/>
    <w:pPr>
      <w:widowControl w:val="0"/>
      <w:shd w:val="clear" w:color="auto" w:fill="FFFFFF"/>
      <w:spacing w:before="540" w:after="540" w:line="269" w:lineRule="exact"/>
      <w:ind w:left="6" w:hanging="720"/>
      <w:jc w:val="center"/>
    </w:pPr>
    <w:rPr>
      <w:rFonts w:ascii="Times New Roman" w:hAnsi="Times New Roman"/>
      <w:sz w:val="20"/>
      <w:szCs w:val="20"/>
      <w:lang w:eastAsia="hr-HR"/>
    </w:rPr>
  </w:style>
  <w:style w:type="paragraph" w:customStyle="1" w:styleId="Tijeloteksta1">
    <w:name w:val="Tijelo teksta1"/>
    <w:basedOn w:val="Normal"/>
    <w:rsid w:val="008B0B18"/>
    <w:pPr>
      <w:widowControl w:val="0"/>
      <w:shd w:val="clear" w:color="auto" w:fill="FFFFFF"/>
      <w:spacing w:before="480" w:after="480" w:line="274" w:lineRule="exact"/>
      <w:jc w:val="both"/>
    </w:pPr>
    <w:rPr>
      <w:rFonts w:ascii="Times New Roman" w:eastAsia="Courier New" w:hAnsi="Times New Roman"/>
    </w:rPr>
  </w:style>
  <w:style w:type="paragraph" w:customStyle="1" w:styleId="box459642">
    <w:name w:val="box_459642"/>
    <w:basedOn w:val="Normal"/>
    <w:rsid w:val="008B0B18"/>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Reetkatablice1">
    <w:name w:val="Rešetka tablice1"/>
    <w:basedOn w:val="Obinatablica"/>
    <w:next w:val="Reetkatablice"/>
    <w:uiPriority w:val="59"/>
    <w:rsid w:val="00071D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3C72B0"/>
    <w:rPr>
      <w:i/>
      <w:iCs/>
    </w:rPr>
  </w:style>
  <w:style w:type="paragraph" w:styleId="Tekstfusnote">
    <w:name w:val="footnote text"/>
    <w:basedOn w:val="Normal"/>
    <w:link w:val="TekstfusnoteChar"/>
    <w:uiPriority w:val="99"/>
    <w:semiHidden/>
    <w:unhideWhenUsed/>
    <w:rsid w:val="00314EE3"/>
    <w:pPr>
      <w:spacing w:after="0" w:line="240" w:lineRule="auto"/>
    </w:pPr>
    <w:rPr>
      <w:rFonts w:asciiTheme="minorHAnsi" w:eastAsiaTheme="minorHAnsi" w:hAnsiTheme="minorHAnsi" w:cstheme="minorBidi"/>
      <w:sz w:val="20"/>
      <w:szCs w:val="20"/>
      <w:lang w:val="en-GB"/>
    </w:rPr>
  </w:style>
  <w:style w:type="character" w:customStyle="1" w:styleId="TekstfusnoteChar">
    <w:name w:val="Tekst fusnote Char"/>
    <w:basedOn w:val="Zadanifontodlomka"/>
    <w:link w:val="Tekstfusnote"/>
    <w:uiPriority w:val="99"/>
    <w:semiHidden/>
    <w:rsid w:val="00314EE3"/>
    <w:rPr>
      <w:rFonts w:asciiTheme="minorHAnsi" w:eastAsiaTheme="minorHAnsi" w:hAnsiTheme="minorHAnsi" w:cstheme="minorBidi"/>
      <w:lang w:val="en-GB" w:eastAsia="en-US"/>
    </w:rPr>
  </w:style>
  <w:style w:type="character" w:styleId="Referencafusnote">
    <w:name w:val="footnote reference"/>
    <w:basedOn w:val="Zadanifontodlomka"/>
    <w:uiPriority w:val="99"/>
    <w:semiHidden/>
    <w:unhideWhenUsed/>
    <w:rsid w:val="00314EE3"/>
    <w:rPr>
      <w:vertAlign w:val="superscript"/>
    </w:rPr>
  </w:style>
  <w:style w:type="character" w:styleId="Naglaeno">
    <w:name w:val="Strong"/>
    <w:uiPriority w:val="22"/>
    <w:qFormat/>
    <w:rsid w:val="00314EE3"/>
    <w:rPr>
      <w:b/>
      <w:bCs/>
    </w:rPr>
  </w:style>
  <w:style w:type="character" w:styleId="Referencakomentara">
    <w:name w:val="annotation reference"/>
    <w:basedOn w:val="Zadanifontodlomka"/>
    <w:uiPriority w:val="99"/>
    <w:semiHidden/>
    <w:unhideWhenUsed/>
    <w:rsid w:val="00331C0E"/>
    <w:rPr>
      <w:sz w:val="16"/>
      <w:szCs w:val="16"/>
    </w:rPr>
  </w:style>
  <w:style w:type="paragraph" w:styleId="Tekstkomentara">
    <w:name w:val="annotation text"/>
    <w:basedOn w:val="Normal"/>
    <w:link w:val="TekstkomentaraChar"/>
    <w:uiPriority w:val="99"/>
    <w:semiHidden/>
    <w:unhideWhenUsed/>
    <w:rsid w:val="00331C0E"/>
    <w:pPr>
      <w:spacing w:line="240" w:lineRule="auto"/>
    </w:pPr>
    <w:rPr>
      <w:sz w:val="20"/>
      <w:szCs w:val="20"/>
    </w:rPr>
  </w:style>
  <w:style w:type="character" w:customStyle="1" w:styleId="TekstkomentaraChar">
    <w:name w:val="Tekst komentara Char"/>
    <w:basedOn w:val="Zadanifontodlomka"/>
    <w:link w:val="Tekstkomentara"/>
    <w:uiPriority w:val="99"/>
    <w:semiHidden/>
    <w:rsid w:val="00331C0E"/>
    <w:rPr>
      <w:lang w:eastAsia="en-US"/>
    </w:rPr>
  </w:style>
  <w:style w:type="paragraph" w:styleId="Predmetkomentara">
    <w:name w:val="annotation subject"/>
    <w:basedOn w:val="Tekstkomentara"/>
    <w:next w:val="Tekstkomentara"/>
    <w:link w:val="PredmetkomentaraChar"/>
    <w:uiPriority w:val="99"/>
    <w:semiHidden/>
    <w:unhideWhenUsed/>
    <w:rsid w:val="00331C0E"/>
    <w:rPr>
      <w:b/>
      <w:bCs/>
    </w:rPr>
  </w:style>
  <w:style w:type="character" w:customStyle="1" w:styleId="PredmetkomentaraChar">
    <w:name w:val="Predmet komentara Char"/>
    <w:basedOn w:val="TekstkomentaraChar"/>
    <w:link w:val="Predmetkomentara"/>
    <w:uiPriority w:val="99"/>
    <w:semiHidden/>
    <w:rsid w:val="00331C0E"/>
    <w:rPr>
      <w:b/>
      <w:bCs/>
      <w:lang w:eastAsia="en-US"/>
    </w:rPr>
  </w:style>
  <w:style w:type="paragraph" w:styleId="Revizija">
    <w:name w:val="Revision"/>
    <w:hidden/>
    <w:uiPriority w:val="99"/>
    <w:semiHidden/>
    <w:rsid w:val="00AA4AA8"/>
    <w:rPr>
      <w:sz w:val="22"/>
      <w:szCs w:val="22"/>
      <w:lang w:eastAsia="en-US"/>
    </w:rPr>
  </w:style>
  <w:style w:type="character" w:customStyle="1" w:styleId="highlight">
    <w:name w:val="highlight"/>
    <w:basedOn w:val="Zadanifontodlomka"/>
    <w:rsid w:val="00FA2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26651">
      <w:bodyDiv w:val="1"/>
      <w:marLeft w:val="0"/>
      <w:marRight w:val="0"/>
      <w:marTop w:val="0"/>
      <w:marBottom w:val="0"/>
      <w:divBdr>
        <w:top w:val="none" w:sz="0" w:space="0" w:color="auto"/>
        <w:left w:val="none" w:sz="0" w:space="0" w:color="auto"/>
        <w:bottom w:val="none" w:sz="0" w:space="0" w:color="auto"/>
        <w:right w:val="none" w:sz="0" w:space="0" w:color="auto"/>
      </w:divBdr>
    </w:div>
    <w:div w:id="848905377">
      <w:bodyDiv w:val="1"/>
      <w:marLeft w:val="0"/>
      <w:marRight w:val="0"/>
      <w:marTop w:val="0"/>
      <w:marBottom w:val="0"/>
      <w:divBdr>
        <w:top w:val="none" w:sz="0" w:space="0" w:color="auto"/>
        <w:left w:val="none" w:sz="0" w:space="0" w:color="auto"/>
        <w:bottom w:val="none" w:sz="0" w:space="0" w:color="auto"/>
        <w:right w:val="none" w:sz="0" w:space="0" w:color="auto"/>
      </w:divBdr>
    </w:div>
    <w:div w:id="194067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r.hr" TargetMode="External"/><Relationship Id="rId13" Type="http://schemas.openxmlformats.org/officeDocument/2006/relationships/hyperlink" Target="https://narodne-novine.nn.hr/clanci/sluzbeni/2017_12_121_2758.html" TargetMode="External"/><Relationship Id="rId18" Type="http://schemas.openxmlformats.org/officeDocument/2006/relationships/hyperlink" Target="https://narodne-novine.nn.hr/clanci/sluzbeni/2018_09_80_1613.html" TargetMode="External"/><Relationship Id="rId26" Type="http://schemas.openxmlformats.org/officeDocument/2006/relationships/hyperlink" Target="http://narodne-novine.nn.hr/clanci/sluzbeni/2001_09_82_1407.html" TargetMode="External"/><Relationship Id="rId3" Type="http://schemas.openxmlformats.org/officeDocument/2006/relationships/styles" Target="styles.xml"/><Relationship Id="rId21" Type="http://schemas.openxmlformats.org/officeDocument/2006/relationships/hyperlink" Target="http://narodne-novine.nn.hr/clanci/sluzbeni/1992_11_77_2020.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narodne-novine.nn.hr/clanci/sluzbeni/2018_02_12_269.html" TargetMode="External"/><Relationship Id="rId25" Type="http://schemas.openxmlformats.org/officeDocument/2006/relationships/hyperlink" Target="http://narodne-novine.nn.hr/clanci/sluzbeni/1996_12_108_2129.htm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narodne-novine.nn.hr/clanci/sluzbeni/2018_11_103_2022.html" TargetMode="External"/><Relationship Id="rId20" Type="http://schemas.openxmlformats.org/officeDocument/2006/relationships/hyperlink" Target="http://narodne-novine.nn.hr/clanci/sluzbeni/1992_11_77_2020.html" TargetMode="External"/><Relationship Id="rId29" Type="http://schemas.openxmlformats.org/officeDocument/2006/relationships/hyperlink" Target="https://narodne-novine.nn.hr/clanci/sluzbeni/2018_06_51_101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narodne-novine.nn.hr/clanci/sluzbeni/1995_12_108_1785.htm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arodne-novine.nn.hr/clanci/sluzbeni/2018_02_12_268.html" TargetMode="External"/><Relationship Id="rId23" Type="http://schemas.openxmlformats.org/officeDocument/2006/relationships/hyperlink" Target="http://narodne-novine.nn.hr/clanci/sluzbeni/1994_01_2_15.html" TargetMode="External"/><Relationship Id="rId28" Type="http://schemas.openxmlformats.org/officeDocument/2006/relationships/hyperlink" Target="http://narodne-novine.nn.hr/clanci/sluzbeni/2013_12_148_3157.html" TargetMode="External"/><Relationship Id="rId36"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narodne-novine.nn.hr/clanci/sluzbeni/1992_06_33_818.html" TargetMode="External"/><Relationship Id="rId31" Type="http://schemas.openxmlformats.org/officeDocument/2006/relationships/hyperlink" Target="https://narodne-novine.nn.hr/clanci/sluzbeni/2018_03_21_429.html"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narodne-novine.nn.hr/clanci/sluzbeni/2018_02_16_345.html" TargetMode="External"/><Relationship Id="rId22" Type="http://schemas.openxmlformats.org/officeDocument/2006/relationships/hyperlink" Target="http://narodne-novine.nn.hr/clanci/sluzbeni/1994_01_2_15.html" TargetMode="External"/><Relationship Id="rId27" Type="http://schemas.openxmlformats.org/officeDocument/2006/relationships/hyperlink" Target="http://narodne-novine.nn.hr/clanci/sluzbeni/2003_06_103_1367.html" TargetMode="External"/><Relationship Id="rId30" Type="http://schemas.openxmlformats.org/officeDocument/2006/relationships/hyperlink" Target="https://narodne-novine.nn.hr/clanci/sluzbeni/2018_02_16_346.html" TargetMode="External"/><Relationship Id="rId35"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19B37E-373C-4B61-9C5E-2B8E02301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20791</Words>
  <Characters>118510</Characters>
  <Application>Microsoft Office Word</Application>
  <DocSecurity>0</DocSecurity>
  <Lines>987</Lines>
  <Paragraphs>278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139023</CharactersWithSpaces>
  <SharedDoc>false</SharedDoc>
  <HLinks>
    <vt:vector size="18" baseType="variant">
      <vt:variant>
        <vt:i4>7602300</vt:i4>
      </vt:variant>
      <vt:variant>
        <vt:i4>6</vt:i4>
      </vt:variant>
      <vt:variant>
        <vt:i4>0</vt:i4>
      </vt:variant>
      <vt:variant>
        <vt:i4>5</vt:i4>
      </vt:variant>
      <vt:variant>
        <vt:lpwstr>http://www.bpz.hr/</vt:lpwstr>
      </vt:variant>
      <vt:variant>
        <vt:lpwstr/>
      </vt:variant>
      <vt:variant>
        <vt:i4>7471147</vt:i4>
      </vt:variant>
      <vt:variant>
        <vt:i4>3</vt:i4>
      </vt:variant>
      <vt:variant>
        <vt:i4>0</vt:i4>
      </vt:variant>
      <vt:variant>
        <vt:i4>5</vt:i4>
      </vt:variant>
      <vt:variant>
        <vt:lpwstr>http://www.jobclub.bpz.hr/</vt:lpwstr>
      </vt:variant>
      <vt:variant>
        <vt:lpwstr/>
      </vt:variant>
      <vt:variant>
        <vt:i4>2359329</vt:i4>
      </vt:variant>
      <vt:variant>
        <vt:i4>0</vt:i4>
      </vt:variant>
      <vt:variant>
        <vt:i4>0</vt:i4>
      </vt:variant>
      <vt:variant>
        <vt:i4>5</vt:i4>
      </vt:variant>
      <vt:variant>
        <vt:lpwstr>http://www.lead.bpz.hr/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Izabela Belić</cp:lastModifiedBy>
  <cp:revision>2</cp:revision>
  <cp:lastPrinted>2022-03-11T10:33:00Z</cp:lastPrinted>
  <dcterms:created xsi:type="dcterms:W3CDTF">2022-03-11T10:33:00Z</dcterms:created>
  <dcterms:modified xsi:type="dcterms:W3CDTF">2022-03-11T10:33:00Z</dcterms:modified>
</cp:coreProperties>
</file>