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D74" w:rsidRPr="00B262D8" w:rsidRDefault="006B5D74" w:rsidP="00732B1D">
      <w:pPr>
        <w:autoSpaceDE w:val="0"/>
        <w:autoSpaceDN w:val="0"/>
        <w:adjustRightInd w:val="0"/>
        <w:spacing w:after="0" w:line="240" w:lineRule="auto"/>
        <w:jc w:val="both"/>
        <w:rPr>
          <w:rFonts w:ascii="Arial" w:hAnsi="Arial" w:cs="Arial"/>
        </w:rPr>
      </w:pPr>
    </w:p>
    <w:p w:rsidR="004A5EF9" w:rsidRPr="00B262D8" w:rsidRDefault="004A5EF9" w:rsidP="00732B1D">
      <w:pPr>
        <w:autoSpaceDE w:val="0"/>
        <w:autoSpaceDN w:val="0"/>
        <w:adjustRightInd w:val="0"/>
        <w:spacing w:after="0" w:line="240" w:lineRule="auto"/>
        <w:jc w:val="center"/>
        <w:rPr>
          <w:rFonts w:ascii="Arial" w:hAnsi="Arial" w:cs="Arial"/>
          <w:b/>
          <w:bCs/>
        </w:rPr>
      </w:pPr>
      <w:r w:rsidRPr="00B262D8">
        <w:rPr>
          <w:rFonts w:ascii="Arial" w:hAnsi="Arial" w:cs="Arial"/>
          <w:b/>
          <w:bCs/>
        </w:rPr>
        <w:t>IZVJEŠĆE O RADU</w:t>
      </w:r>
      <w:r w:rsidR="00E14773" w:rsidRPr="00B262D8">
        <w:rPr>
          <w:rFonts w:ascii="Arial" w:hAnsi="Arial" w:cs="Arial"/>
          <w:b/>
          <w:bCs/>
        </w:rPr>
        <w:t xml:space="preserve"> ŽUPANA</w:t>
      </w:r>
    </w:p>
    <w:p w:rsidR="004A5EF9" w:rsidRPr="00B262D8" w:rsidRDefault="00483989" w:rsidP="00732B1D">
      <w:pPr>
        <w:autoSpaceDE w:val="0"/>
        <w:autoSpaceDN w:val="0"/>
        <w:adjustRightInd w:val="0"/>
        <w:spacing w:after="0" w:line="240" w:lineRule="auto"/>
        <w:jc w:val="center"/>
        <w:rPr>
          <w:rFonts w:ascii="Arial" w:hAnsi="Arial" w:cs="Arial"/>
          <w:b/>
          <w:bCs/>
        </w:rPr>
      </w:pPr>
      <w:r w:rsidRPr="00B262D8">
        <w:rPr>
          <w:rFonts w:ascii="Arial" w:hAnsi="Arial" w:cs="Arial"/>
          <w:b/>
          <w:bCs/>
        </w:rPr>
        <w:t>za</w:t>
      </w:r>
      <w:r w:rsidR="004A5EF9" w:rsidRPr="00B262D8">
        <w:rPr>
          <w:rFonts w:ascii="Arial" w:hAnsi="Arial" w:cs="Arial"/>
          <w:b/>
          <w:bCs/>
        </w:rPr>
        <w:t xml:space="preserve"> razdoblj</w:t>
      </w:r>
      <w:r w:rsidRPr="00B262D8">
        <w:rPr>
          <w:rFonts w:ascii="Arial" w:hAnsi="Arial" w:cs="Arial"/>
          <w:b/>
          <w:bCs/>
        </w:rPr>
        <w:t>e</w:t>
      </w:r>
    </w:p>
    <w:p w:rsidR="004040AB" w:rsidRPr="00B262D8" w:rsidRDefault="00B64957" w:rsidP="00732B1D">
      <w:pPr>
        <w:autoSpaceDE w:val="0"/>
        <w:autoSpaceDN w:val="0"/>
        <w:adjustRightInd w:val="0"/>
        <w:spacing w:after="0" w:line="240" w:lineRule="auto"/>
        <w:jc w:val="center"/>
        <w:rPr>
          <w:rFonts w:ascii="Arial" w:hAnsi="Arial" w:cs="Arial"/>
          <w:b/>
          <w:bCs/>
        </w:rPr>
      </w:pPr>
      <w:r>
        <w:rPr>
          <w:rFonts w:ascii="Arial" w:hAnsi="Arial" w:cs="Arial"/>
          <w:b/>
          <w:bCs/>
        </w:rPr>
        <w:t xml:space="preserve">siječanj </w:t>
      </w:r>
      <w:r w:rsidR="006E576D">
        <w:rPr>
          <w:rFonts w:ascii="Arial" w:hAnsi="Arial" w:cs="Arial"/>
          <w:b/>
          <w:bCs/>
        </w:rPr>
        <w:t xml:space="preserve">– </w:t>
      </w:r>
      <w:r>
        <w:rPr>
          <w:rFonts w:ascii="Arial" w:hAnsi="Arial" w:cs="Arial"/>
          <w:b/>
          <w:bCs/>
        </w:rPr>
        <w:t>lipanj</w:t>
      </w:r>
      <w:r w:rsidR="006E576D">
        <w:rPr>
          <w:rFonts w:ascii="Arial" w:hAnsi="Arial" w:cs="Arial"/>
          <w:b/>
          <w:bCs/>
        </w:rPr>
        <w:t xml:space="preserve"> </w:t>
      </w:r>
      <w:r w:rsidR="008953A5" w:rsidRPr="00B262D8">
        <w:rPr>
          <w:rFonts w:ascii="Arial" w:hAnsi="Arial" w:cs="Arial"/>
          <w:b/>
          <w:bCs/>
        </w:rPr>
        <w:t xml:space="preserve"> 201</w:t>
      </w:r>
      <w:r w:rsidR="00E721C5">
        <w:rPr>
          <w:rFonts w:ascii="Arial" w:hAnsi="Arial" w:cs="Arial"/>
          <w:b/>
          <w:bCs/>
        </w:rPr>
        <w:t>9</w:t>
      </w:r>
      <w:r w:rsidR="008953A5" w:rsidRPr="00B262D8">
        <w:rPr>
          <w:rFonts w:ascii="Arial" w:hAnsi="Arial" w:cs="Arial"/>
          <w:b/>
          <w:bCs/>
        </w:rPr>
        <w:t>.</w:t>
      </w:r>
    </w:p>
    <w:p w:rsidR="004A5EF9" w:rsidRPr="00B262D8" w:rsidRDefault="008953A5" w:rsidP="00732B1D">
      <w:pPr>
        <w:autoSpaceDE w:val="0"/>
        <w:autoSpaceDN w:val="0"/>
        <w:adjustRightInd w:val="0"/>
        <w:spacing w:after="0" w:line="240" w:lineRule="auto"/>
        <w:jc w:val="both"/>
        <w:rPr>
          <w:rFonts w:ascii="Arial" w:hAnsi="Arial" w:cs="Arial"/>
          <w:b/>
          <w:bCs/>
        </w:rPr>
      </w:pPr>
      <w:r w:rsidRPr="00B262D8">
        <w:rPr>
          <w:rFonts w:ascii="Arial" w:hAnsi="Arial" w:cs="Arial"/>
          <w:b/>
          <w:bCs/>
        </w:rPr>
        <w:t xml:space="preserve"> </w:t>
      </w:r>
    </w:p>
    <w:p w:rsidR="006B5D74" w:rsidRPr="00B262D8" w:rsidRDefault="006B5D74" w:rsidP="00732B1D">
      <w:pPr>
        <w:autoSpaceDE w:val="0"/>
        <w:autoSpaceDN w:val="0"/>
        <w:adjustRightInd w:val="0"/>
        <w:spacing w:after="0" w:line="240" w:lineRule="auto"/>
        <w:jc w:val="both"/>
        <w:rPr>
          <w:rFonts w:ascii="Arial" w:hAnsi="Arial" w:cs="Arial"/>
          <w:b/>
          <w:bCs/>
        </w:rPr>
      </w:pPr>
    </w:p>
    <w:p w:rsidR="004A5EF9" w:rsidRPr="00AB0B47" w:rsidRDefault="000F17F4" w:rsidP="00732B1D">
      <w:pPr>
        <w:autoSpaceDE w:val="0"/>
        <w:autoSpaceDN w:val="0"/>
        <w:adjustRightInd w:val="0"/>
        <w:spacing w:after="0" w:line="240" w:lineRule="auto"/>
        <w:ind w:left="284"/>
        <w:jc w:val="both"/>
        <w:rPr>
          <w:rFonts w:ascii="Arial" w:hAnsi="Arial" w:cs="Arial"/>
          <w:b/>
          <w:bCs/>
        </w:rPr>
      </w:pPr>
      <w:r w:rsidRPr="00AB0B47">
        <w:rPr>
          <w:rFonts w:ascii="Arial" w:hAnsi="Arial" w:cs="Arial"/>
          <w:b/>
          <w:bCs/>
        </w:rPr>
        <w:t>UVOD</w:t>
      </w:r>
    </w:p>
    <w:p w:rsidR="002F3D56" w:rsidRPr="00AB0B47" w:rsidRDefault="002F3D56" w:rsidP="00732B1D">
      <w:pPr>
        <w:autoSpaceDE w:val="0"/>
        <w:autoSpaceDN w:val="0"/>
        <w:adjustRightInd w:val="0"/>
        <w:spacing w:after="0" w:line="240" w:lineRule="auto"/>
        <w:ind w:left="360"/>
        <w:jc w:val="both"/>
        <w:rPr>
          <w:rFonts w:ascii="Arial" w:hAnsi="Arial" w:cs="Arial"/>
          <w:b/>
          <w:bCs/>
        </w:rPr>
      </w:pPr>
    </w:p>
    <w:p w:rsidR="00BC3314" w:rsidRPr="00AB0B47" w:rsidRDefault="00BC3314" w:rsidP="00732B1D">
      <w:pPr>
        <w:autoSpaceDE w:val="0"/>
        <w:autoSpaceDN w:val="0"/>
        <w:adjustRightInd w:val="0"/>
        <w:spacing w:after="0" w:line="240" w:lineRule="auto"/>
        <w:ind w:firstLine="708"/>
        <w:jc w:val="both"/>
        <w:rPr>
          <w:rFonts w:ascii="Arial" w:hAnsi="Arial" w:cs="Arial"/>
        </w:rPr>
      </w:pPr>
      <w:r w:rsidRPr="00AB0B47">
        <w:rPr>
          <w:rFonts w:ascii="Arial" w:hAnsi="Arial" w:cs="Arial"/>
        </w:rPr>
        <w:t>Od</w:t>
      </w:r>
      <w:r w:rsidR="002F3D56" w:rsidRPr="00AB0B47">
        <w:rPr>
          <w:rFonts w:ascii="Arial" w:hAnsi="Arial" w:cs="Arial"/>
        </w:rPr>
        <w:t>redbama</w:t>
      </w:r>
      <w:r w:rsidR="004A5EF9" w:rsidRPr="00AB0B47">
        <w:rPr>
          <w:rFonts w:ascii="Arial" w:hAnsi="Arial" w:cs="Arial"/>
        </w:rPr>
        <w:t xml:space="preserve"> Zakon</w:t>
      </w:r>
      <w:r w:rsidR="002F3D56" w:rsidRPr="00AB0B47">
        <w:rPr>
          <w:rFonts w:ascii="Arial" w:hAnsi="Arial" w:cs="Arial"/>
        </w:rPr>
        <w:t>a</w:t>
      </w:r>
      <w:r w:rsidR="004A5EF9" w:rsidRPr="00AB0B47">
        <w:rPr>
          <w:rFonts w:ascii="Arial" w:hAnsi="Arial" w:cs="Arial"/>
        </w:rPr>
        <w:t xml:space="preserve"> o lokalnoj i pod</w:t>
      </w:r>
      <w:r w:rsidR="00B505F5" w:rsidRPr="00AB0B47">
        <w:rPr>
          <w:rFonts w:ascii="Arial" w:hAnsi="Arial" w:cs="Arial"/>
        </w:rPr>
        <w:t>ručnoj (regionalnoj) samoupravi</w:t>
      </w:r>
      <w:r w:rsidRPr="00AB0B47">
        <w:rPr>
          <w:rFonts w:ascii="Arial" w:hAnsi="Arial" w:cs="Arial"/>
        </w:rPr>
        <w:t xml:space="preserve"> („Narodne novine“ 33/01, 60/01, 129/05, 109/07, 125/08, 36/09, 150/11, 144/12, 19/13- pročišćeni tekst</w:t>
      </w:r>
      <w:r w:rsidR="00A467A1" w:rsidRPr="00AB0B47">
        <w:rPr>
          <w:rFonts w:ascii="Arial" w:hAnsi="Arial" w:cs="Arial"/>
        </w:rPr>
        <w:t>, 123/17)</w:t>
      </w:r>
      <w:r w:rsidRPr="00AB0B47">
        <w:rPr>
          <w:rFonts w:ascii="Arial" w:hAnsi="Arial" w:cs="Arial"/>
        </w:rPr>
        <w:t xml:space="preserve"> propisana je obveza župana kao izvršnog čelnika jedinice područne (regionalne) samouprave da dva puta godišnje </w:t>
      </w:r>
      <w:r w:rsidR="004A5EF9" w:rsidRPr="00AB0B47">
        <w:rPr>
          <w:rFonts w:ascii="Arial" w:hAnsi="Arial" w:cs="Arial"/>
        </w:rPr>
        <w:t xml:space="preserve"> </w:t>
      </w:r>
      <w:r w:rsidR="00483989" w:rsidRPr="00AB0B47">
        <w:rPr>
          <w:rFonts w:ascii="Arial" w:hAnsi="Arial" w:cs="Arial"/>
        </w:rPr>
        <w:t xml:space="preserve">predstavničkom tijelu  podnosi </w:t>
      </w:r>
      <w:r w:rsidRPr="00AB0B47">
        <w:rPr>
          <w:rFonts w:ascii="Arial" w:hAnsi="Arial" w:cs="Arial"/>
        </w:rPr>
        <w:t>i</w:t>
      </w:r>
      <w:r w:rsidR="00483989" w:rsidRPr="00AB0B47">
        <w:rPr>
          <w:rFonts w:ascii="Arial" w:hAnsi="Arial" w:cs="Arial"/>
        </w:rPr>
        <w:t>zvješće o</w:t>
      </w:r>
      <w:r w:rsidRPr="00AB0B47">
        <w:rPr>
          <w:rFonts w:ascii="Arial" w:hAnsi="Arial" w:cs="Arial"/>
        </w:rPr>
        <w:t xml:space="preserve"> svom radu.</w:t>
      </w:r>
    </w:p>
    <w:p w:rsidR="006B6AF9" w:rsidRPr="00AB0B47" w:rsidRDefault="00766C49" w:rsidP="00732B1D">
      <w:pPr>
        <w:autoSpaceDE w:val="0"/>
        <w:autoSpaceDN w:val="0"/>
        <w:adjustRightInd w:val="0"/>
        <w:spacing w:after="0" w:line="240" w:lineRule="auto"/>
        <w:ind w:firstLine="708"/>
        <w:jc w:val="both"/>
        <w:rPr>
          <w:rFonts w:ascii="Arial" w:hAnsi="Arial" w:cs="Arial"/>
        </w:rPr>
      </w:pPr>
      <w:r w:rsidRPr="00AB0B47">
        <w:rPr>
          <w:rFonts w:ascii="Arial" w:hAnsi="Arial" w:cs="Arial"/>
        </w:rPr>
        <w:t xml:space="preserve">Ovim Izvješćem ispunjavam zakonsku i statutarnu obvezu </w:t>
      </w:r>
      <w:r w:rsidR="003E0E5C" w:rsidRPr="00AB0B47">
        <w:rPr>
          <w:rFonts w:ascii="Arial" w:hAnsi="Arial" w:cs="Arial"/>
        </w:rPr>
        <w:t xml:space="preserve">da kao čelnik jedinice područne (regionalne) samouprave </w:t>
      </w:r>
      <w:r w:rsidRPr="00AB0B47">
        <w:rPr>
          <w:rFonts w:ascii="Arial" w:hAnsi="Arial" w:cs="Arial"/>
        </w:rPr>
        <w:t>podnosim</w:t>
      </w:r>
      <w:r w:rsidR="003E0E5C" w:rsidRPr="00AB0B47">
        <w:rPr>
          <w:rFonts w:ascii="Arial" w:hAnsi="Arial" w:cs="Arial"/>
        </w:rPr>
        <w:t xml:space="preserve"> detaljan prikaz svog rada kao nositelja izvršne vlasti</w:t>
      </w:r>
      <w:r w:rsidRPr="00AB0B47">
        <w:rPr>
          <w:rFonts w:ascii="Arial" w:hAnsi="Arial" w:cs="Arial"/>
        </w:rPr>
        <w:t xml:space="preserve"> u razdoblju </w:t>
      </w:r>
      <w:r w:rsidR="006D6679" w:rsidRPr="00AB0B47">
        <w:rPr>
          <w:rFonts w:ascii="Arial" w:hAnsi="Arial" w:cs="Arial"/>
        </w:rPr>
        <w:t>s</w:t>
      </w:r>
      <w:r w:rsidR="00B64957" w:rsidRPr="00AB0B47">
        <w:rPr>
          <w:rFonts w:ascii="Arial" w:hAnsi="Arial" w:cs="Arial"/>
        </w:rPr>
        <w:t>iječanj</w:t>
      </w:r>
      <w:r w:rsidR="006D6679" w:rsidRPr="00AB0B47">
        <w:rPr>
          <w:rFonts w:ascii="Arial" w:hAnsi="Arial" w:cs="Arial"/>
        </w:rPr>
        <w:t xml:space="preserve"> - </w:t>
      </w:r>
      <w:r w:rsidR="00B64957" w:rsidRPr="00AB0B47">
        <w:rPr>
          <w:rFonts w:ascii="Arial" w:hAnsi="Arial" w:cs="Arial"/>
        </w:rPr>
        <w:t>lipanj</w:t>
      </w:r>
      <w:r w:rsidRPr="00AB0B47">
        <w:rPr>
          <w:rFonts w:ascii="Arial" w:hAnsi="Arial" w:cs="Arial"/>
        </w:rPr>
        <w:t xml:space="preserve"> 201</w:t>
      </w:r>
      <w:r w:rsidR="00E721C5" w:rsidRPr="00AB0B47">
        <w:rPr>
          <w:rFonts w:ascii="Arial" w:hAnsi="Arial" w:cs="Arial"/>
        </w:rPr>
        <w:t>9</w:t>
      </w:r>
      <w:r w:rsidRPr="00AB0B47">
        <w:rPr>
          <w:rFonts w:ascii="Arial" w:hAnsi="Arial" w:cs="Arial"/>
        </w:rPr>
        <w:t>. godine.</w:t>
      </w:r>
    </w:p>
    <w:p w:rsidR="00C11A43" w:rsidRPr="00AB0B47" w:rsidRDefault="00C11A43" w:rsidP="00732B1D">
      <w:pPr>
        <w:autoSpaceDE w:val="0"/>
        <w:autoSpaceDN w:val="0"/>
        <w:adjustRightInd w:val="0"/>
        <w:spacing w:after="0" w:line="240" w:lineRule="auto"/>
        <w:ind w:firstLine="708"/>
        <w:jc w:val="both"/>
        <w:rPr>
          <w:rFonts w:ascii="Arial" w:hAnsi="Arial" w:cs="Arial"/>
        </w:rPr>
      </w:pPr>
      <w:r w:rsidRPr="00AB0B47">
        <w:rPr>
          <w:rFonts w:ascii="Arial" w:hAnsi="Arial" w:cs="Arial"/>
        </w:rPr>
        <w:t>Nadležnosti i ovlasti župana određene su Zakonom o lokalnoj i područnoj (regionalnoj) samoupravi i odnose se na:</w:t>
      </w:r>
    </w:p>
    <w:p w:rsidR="00C11A43" w:rsidRPr="00AB0B47" w:rsidRDefault="00C11A43" w:rsidP="006E01C8">
      <w:pPr>
        <w:pStyle w:val="Odlomakpopisa"/>
        <w:numPr>
          <w:ilvl w:val="0"/>
          <w:numId w:val="13"/>
        </w:numPr>
        <w:autoSpaceDE w:val="0"/>
        <w:autoSpaceDN w:val="0"/>
        <w:adjustRightInd w:val="0"/>
        <w:jc w:val="both"/>
        <w:rPr>
          <w:rFonts w:ascii="Arial" w:hAnsi="Arial" w:cs="Arial"/>
          <w:sz w:val="22"/>
          <w:szCs w:val="22"/>
        </w:rPr>
      </w:pPr>
      <w:r w:rsidRPr="00AB0B47">
        <w:rPr>
          <w:rFonts w:ascii="Arial" w:hAnsi="Arial" w:cs="Arial"/>
          <w:sz w:val="22"/>
          <w:szCs w:val="22"/>
        </w:rPr>
        <w:t>pripremu prijedloga općih akata,</w:t>
      </w:r>
    </w:p>
    <w:p w:rsidR="00C11A43" w:rsidRPr="00AB0B47" w:rsidRDefault="00C11A43" w:rsidP="006E01C8">
      <w:pPr>
        <w:pStyle w:val="Odlomakpopisa"/>
        <w:numPr>
          <w:ilvl w:val="0"/>
          <w:numId w:val="13"/>
        </w:numPr>
        <w:autoSpaceDE w:val="0"/>
        <w:autoSpaceDN w:val="0"/>
        <w:adjustRightInd w:val="0"/>
        <w:jc w:val="both"/>
        <w:rPr>
          <w:rFonts w:ascii="Arial" w:hAnsi="Arial" w:cs="Arial"/>
          <w:sz w:val="22"/>
          <w:szCs w:val="22"/>
        </w:rPr>
      </w:pPr>
      <w:r w:rsidRPr="00AB0B47">
        <w:rPr>
          <w:rFonts w:ascii="Arial" w:hAnsi="Arial" w:cs="Arial"/>
          <w:sz w:val="22"/>
          <w:szCs w:val="22"/>
        </w:rPr>
        <w:t>izvršavanje ili osiguravanje izvršavanja općih akata predstavničkog tijela,</w:t>
      </w:r>
    </w:p>
    <w:p w:rsidR="00C11A43" w:rsidRPr="00AB0B47" w:rsidRDefault="00C11A43" w:rsidP="006E01C8">
      <w:pPr>
        <w:pStyle w:val="Odlomakpopisa"/>
        <w:numPr>
          <w:ilvl w:val="0"/>
          <w:numId w:val="13"/>
        </w:numPr>
        <w:autoSpaceDE w:val="0"/>
        <w:autoSpaceDN w:val="0"/>
        <w:adjustRightInd w:val="0"/>
        <w:jc w:val="both"/>
        <w:rPr>
          <w:rFonts w:ascii="Arial" w:hAnsi="Arial" w:cs="Arial"/>
          <w:sz w:val="22"/>
          <w:szCs w:val="22"/>
        </w:rPr>
      </w:pPr>
      <w:r w:rsidRPr="00AB0B47">
        <w:rPr>
          <w:rFonts w:ascii="Arial" w:hAnsi="Arial" w:cs="Arial"/>
          <w:sz w:val="22"/>
          <w:szCs w:val="22"/>
        </w:rPr>
        <w:t>usmjeravanje djelovanja upravnih tijela</w:t>
      </w:r>
      <w:r w:rsidR="007A479D" w:rsidRPr="00AB0B47">
        <w:rPr>
          <w:rFonts w:ascii="Arial" w:hAnsi="Arial" w:cs="Arial"/>
          <w:sz w:val="22"/>
          <w:szCs w:val="22"/>
        </w:rPr>
        <w:t xml:space="preserve"> u obavljanju poslova iz njihovog djelokruga i nadziranje njihovog rada,</w:t>
      </w:r>
    </w:p>
    <w:p w:rsidR="007A479D" w:rsidRPr="00AB0B47" w:rsidRDefault="007A479D" w:rsidP="006E01C8">
      <w:pPr>
        <w:pStyle w:val="Odlomakpopisa"/>
        <w:numPr>
          <w:ilvl w:val="0"/>
          <w:numId w:val="13"/>
        </w:numPr>
        <w:autoSpaceDE w:val="0"/>
        <w:autoSpaceDN w:val="0"/>
        <w:adjustRightInd w:val="0"/>
        <w:jc w:val="both"/>
        <w:rPr>
          <w:rFonts w:ascii="Arial" w:hAnsi="Arial" w:cs="Arial"/>
          <w:sz w:val="22"/>
          <w:szCs w:val="22"/>
        </w:rPr>
      </w:pPr>
      <w:r w:rsidRPr="00AB0B47">
        <w:rPr>
          <w:rFonts w:ascii="Arial" w:hAnsi="Arial" w:cs="Arial"/>
          <w:sz w:val="22"/>
          <w:szCs w:val="22"/>
        </w:rPr>
        <w:t>upravljanje nekretninama i pokretninama u vlasništvu Županije, kao i njezinim prihodima i rashodima u skladu sa Statutom i zakonom,</w:t>
      </w:r>
    </w:p>
    <w:p w:rsidR="007A479D" w:rsidRPr="00AB0B47" w:rsidRDefault="007A479D" w:rsidP="006E01C8">
      <w:pPr>
        <w:pStyle w:val="Odlomakpopisa"/>
        <w:numPr>
          <w:ilvl w:val="0"/>
          <w:numId w:val="13"/>
        </w:numPr>
        <w:autoSpaceDE w:val="0"/>
        <w:autoSpaceDN w:val="0"/>
        <w:adjustRightInd w:val="0"/>
        <w:jc w:val="both"/>
        <w:rPr>
          <w:rFonts w:ascii="Arial" w:hAnsi="Arial" w:cs="Arial"/>
          <w:sz w:val="22"/>
          <w:szCs w:val="22"/>
        </w:rPr>
      </w:pPr>
      <w:r w:rsidRPr="00AB0B47">
        <w:rPr>
          <w:rFonts w:ascii="Arial" w:hAnsi="Arial" w:cs="Arial"/>
          <w:sz w:val="22"/>
          <w:szCs w:val="22"/>
        </w:rPr>
        <w:t>odlučivanje o stjecanju i otuđivanju nekretnina i pokretnina u vlasništvu Županije i raspolaganje ostalom imovinom u skladu s zakonom, Statutom i drugim propisima,</w:t>
      </w:r>
    </w:p>
    <w:p w:rsidR="007A479D" w:rsidRPr="00AB0B47" w:rsidRDefault="007A479D" w:rsidP="006E01C8">
      <w:pPr>
        <w:pStyle w:val="Odlomakpopisa"/>
        <w:numPr>
          <w:ilvl w:val="0"/>
          <w:numId w:val="13"/>
        </w:numPr>
        <w:autoSpaceDE w:val="0"/>
        <w:autoSpaceDN w:val="0"/>
        <w:adjustRightInd w:val="0"/>
        <w:jc w:val="both"/>
        <w:rPr>
          <w:rFonts w:ascii="Arial" w:hAnsi="Arial" w:cs="Arial"/>
          <w:sz w:val="22"/>
          <w:szCs w:val="22"/>
        </w:rPr>
      </w:pPr>
      <w:r w:rsidRPr="00AB0B47">
        <w:rPr>
          <w:rFonts w:ascii="Arial" w:hAnsi="Arial" w:cs="Arial"/>
          <w:sz w:val="22"/>
          <w:szCs w:val="22"/>
        </w:rPr>
        <w:t xml:space="preserve">imenovanje i razrješenje predstavnika Županije u tijelima javnih ustanova, trgovačkih društava i drugih pravnih osoba, osim ako posebnim zakonom nije drugačije određeno </w:t>
      </w:r>
    </w:p>
    <w:p w:rsidR="00766C49" w:rsidRPr="00AB0B47" w:rsidRDefault="00766C49" w:rsidP="00732B1D">
      <w:pPr>
        <w:autoSpaceDE w:val="0"/>
        <w:autoSpaceDN w:val="0"/>
        <w:adjustRightInd w:val="0"/>
        <w:spacing w:after="0" w:line="240" w:lineRule="auto"/>
        <w:ind w:firstLine="708"/>
        <w:jc w:val="both"/>
        <w:rPr>
          <w:rFonts w:ascii="Arial" w:hAnsi="Arial" w:cs="Arial"/>
        </w:rPr>
      </w:pPr>
    </w:p>
    <w:p w:rsidR="00290510" w:rsidRPr="00AB0B47" w:rsidRDefault="00290510" w:rsidP="00732B1D">
      <w:pPr>
        <w:autoSpaceDE w:val="0"/>
        <w:autoSpaceDN w:val="0"/>
        <w:adjustRightInd w:val="0"/>
        <w:spacing w:after="0" w:line="240" w:lineRule="auto"/>
        <w:ind w:firstLine="708"/>
        <w:jc w:val="both"/>
        <w:rPr>
          <w:rFonts w:ascii="Arial" w:hAnsi="Arial" w:cs="Arial"/>
        </w:rPr>
      </w:pPr>
      <w:r w:rsidRPr="00AB0B47">
        <w:rPr>
          <w:rFonts w:ascii="Arial" w:hAnsi="Arial" w:cs="Arial"/>
        </w:rPr>
        <w:t>Izvješćem</w:t>
      </w:r>
      <w:r w:rsidR="00766C49" w:rsidRPr="00AB0B47">
        <w:rPr>
          <w:rFonts w:ascii="Arial" w:hAnsi="Arial" w:cs="Arial"/>
        </w:rPr>
        <w:t xml:space="preserve"> su</w:t>
      </w:r>
      <w:r w:rsidRPr="00AB0B47">
        <w:rPr>
          <w:rFonts w:ascii="Arial" w:hAnsi="Arial" w:cs="Arial"/>
        </w:rPr>
        <w:t xml:space="preserve"> obuhvaćeni su važniji proj</w:t>
      </w:r>
      <w:r w:rsidR="008953A5" w:rsidRPr="00AB0B47">
        <w:rPr>
          <w:rFonts w:ascii="Arial" w:hAnsi="Arial" w:cs="Arial"/>
        </w:rPr>
        <w:t xml:space="preserve">ekti, mjere i aktivnosti u </w:t>
      </w:r>
      <w:r w:rsidR="00A467A1" w:rsidRPr="00AB0B47">
        <w:rPr>
          <w:rFonts w:ascii="Arial" w:hAnsi="Arial" w:cs="Arial"/>
        </w:rPr>
        <w:t>drugom dijelu</w:t>
      </w:r>
      <w:r w:rsidRPr="00AB0B47">
        <w:rPr>
          <w:rFonts w:ascii="Arial" w:hAnsi="Arial" w:cs="Arial"/>
        </w:rPr>
        <w:t xml:space="preserve"> 201</w:t>
      </w:r>
      <w:r w:rsidR="00A467A1" w:rsidRPr="00AB0B47">
        <w:rPr>
          <w:rFonts w:ascii="Arial" w:hAnsi="Arial" w:cs="Arial"/>
        </w:rPr>
        <w:t>8</w:t>
      </w:r>
      <w:r w:rsidRPr="00AB0B47">
        <w:rPr>
          <w:rFonts w:ascii="Arial" w:hAnsi="Arial" w:cs="Arial"/>
        </w:rPr>
        <w:t xml:space="preserve">. godine.  Ovim dokumentom ujedno  kao zbirnim izvješćem obuhvaćeni   su relevantni podaci odnosno informacije pripremljene u nadležnim upravnim tijelima i službama Brodsko-posavske županije pa se u nastavku daje pregled djelovanja župana i njegovih zamjenika po pojedinim područjima. </w:t>
      </w:r>
    </w:p>
    <w:p w:rsidR="006F5912" w:rsidRPr="00AB0B47" w:rsidRDefault="006F5912" w:rsidP="00732B1D">
      <w:pPr>
        <w:autoSpaceDE w:val="0"/>
        <w:autoSpaceDN w:val="0"/>
        <w:adjustRightInd w:val="0"/>
        <w:spacing w:after="0" w:line="240" w:lineRule="auto"/>
        <w:ind w:firstLine="708"/>
        <w:jc w:val="both"/>
        <w:rPr>
          <w:rFonts w:ascii="Arial" w:hAnsi="Arial" w:cs="Arial"/>
        </w:rPr>
      </w:pPr>
      <w:r w:rsidRPr="00AB0B47">
        <w:rPr>
          <w:rFonts w:ascii="Arial" w:hAnsi="Arial" w:cs="Arial"/>
        </w:rPr>
        <w:t>Rad župana i njegovih zamjenika, odnosno izvršne vlasti u Brodsko-posavskoj županiji podijeljen je prema sljedećim aktivnostima:</w:t>
      </w:r>
    </w:p>
    <w:p w:rsidR="006F5912" w:rsidRPr="00023075" w:rsidRDefault="006F5912"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donošenje akata i predlaganje akata prema Županijskoj skupštini,</w:t>
      </w:r>
    </w:p>
    <w:p w:rsidR="006F5912" w:rsidRPr="00023075" w:rsidRDefault="006F5912"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funkcioniranje izvršne vlasti kroz djelovanje upravnih odjela i službi,</w:t>
      </w:r>
    </w:p>
    <w:p w:rsidR="006F5912" w:rsidRPr="00023075" w:rsidRDefault="006F5912"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protokolarne aktivnosti župana i njegovih zamjenika.</w:t>
      </w:r>
    </w:p>
    <w:p w:rsidR="003359A5" w:rsidRPr="00AB0B47" w:rsidRDefault="003359A5" w:rsidP="00732B1D">
      <w:pPr>
        <w:autoSpaceDE w:val="0"/>
        <w:autoSpaceDN w:val="0"/>
        <w:adjustRightInd w:val="0"/>
        <w:spacing w:after="0" w:line="240" w:lineRule="auto"/>
        <w:jc w:val="both"/>
        <w:rPr>
          <w:rFonts w:ascii="Arial" w:hAnsi="Arial" w:cs="Arial"/>
        </w:rPr>
      </w:pPr>
    </w:p>
    <w:p w:rsidR="003359A5" w:rsidRPr="00AB0B47" w:rsidRDefault="003359A5" w:rsidP="00732B1D">
      <w:pPr>
        <w:autoSpaceDE w:val="0"/>
        <w:autoSpaceDN w:val="0"/>
        <w:adjustRightInd w:val="0"/>
        <w:spacing w:after="0" w:line="240" w:lineRule="auto"/>
        <w:jc w:val="both"/>
        <w:rPr>
          <w:rFonts w:ascii="Arial" w:hAnsi="Arial" w:cs="Arial"/>
        </w:rPr>
      </w:pPr>
    </w:p>
    <w:p w:rsidR="00137FA0" w:rsidRPr="00AB0B47" w:rsidRDefault="003359A5" w:rsidP="00D042B4">
      <w:pPr>
        <w:autoSpaceDE w:val="0"/>
        <w:autoSpaceDN w:val="0"/>
        <w:adjustRightInd w:val="0"/>
        <w:spacing w:after="0" w:line="240" w:lineRule="auto"/>
        <w:jc w:val="both"/>
        <w:rPr>
          <w:rFonts w:ascii="Arial" w:hAnsi="Arial" w:cs="Arial"/>
        </w:rPr>
      </w:pPr>
      <w:r w:rsidRPr="00AB0B47">
        <w:rPr>
          <w:rFonts w:ascii="Arial" w:hAnsi="Arial" w:cs="Arial"/>
          <w:b/>
        </w:rPr>
        <w:t>DONOŠENJE AKATA I PREDLAGANJE AKATA PREMA ŽUPANIJSKOJ SKUPŠTINI</w:t>
      </w:r>
    </w:p>
    <w:p w:rsidR="00BF0820" w:rsidRPr="00AB0B47" w:rsidRDefault="00BF0820" w:rsidP="00BF0820">
      <w:pPr>
        <w:contextualSpacing/>
        <w:rPr>
          <w:rFonts w:ascii="Arial" w:hAnsi="Arial" w:cs="Arial"/>
        </w:rPr>
      </w:pPr>
    </w:p>
    <w:p w:rsidR="00BF0820" w:rsidRPr="00AB0B47" w:rsidRDefault="00D042B4" w:rsidP="00BF0820">
      <w:pPr>
        <w:spacing w:line="240" w:lineRule="auto"/>
        <w:rPr>
          <w:rFonts w:ascii="Arial" w:hAnsi="Arial" w:cs="Arial"/>
        </w:rPr>
      </w:pPr>
      <w:r w:rsidRPr="00AB0B47">
        <w:rPr>
          <w:rFonts w:ascii="Arial" w:hAnsi="Arial" w:cs="Arial"/>
        </w:rPr>
        <w:tab/>
      </w:r>
      <w:r w:rsidR="00BF0820" w:rsidRPr="00AB0B47">
        <w:rPr>
          <w:rFonts w:ascii="Arial" w:hAnsi="Arial" w:cs="Arial"/>
        </w:rPr>
        <w:t>Župan Brodsko-posavske županije</w:t>
      </w:r>
      <w:r w:rsidRPr="00AB0B47">
        <w:rPr>
          <w:rFonts w:ascii="Arial" w:hAnsi="Arial" w:cs="Arial"/>
        </w:rPr>
        <w:t>, u svojstvu predlagatelja,</w:t>
      </w:r>
      <w:r w:rsidR="00BF0820" w:rsidRPr="00AB0B47">
        <w:rPr>
          <w:rFonts w:ascii="Arial" w:hAnsi="Arial" w:cs="Arial"/>
        </w:rPr>
        <w:t xml:space="preserve"> podnio je Županijskoj skupštini na raspravu i prihvaćanje sljedeće akte:</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rasporedu sredstava za redovito financiranje političkih stranaka u 2019.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Rješenje o razrješenju članice Povjerenstva za ravnopravnost spolova Brodsko-posavske županije i imenovanju nove članice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Odluka o dodjeli županijskih priznanja u 2019. godini</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Zaključak o davanju mišljenja na prijedlog Mreže hitne medicine</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stavljanju izvan snage Odluke o proširenju djelatnosti Centra za razvoj Brodsko-posavske županije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lastRenderedPageBreak/>
        <w:t>Odluka o kriterijima i mjerilima za utvrđivanje bilančnih prava za financiranje minimalnog financijskog standarda javnih potreba srednjih škola u 2019. godini na području Brodsko-posavske županije</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Odluka o kriterijima i mjerilima za utvrđivanje bilančnih prava za financiranje minimalnog financijskog standarda javnih potreba osnovnog školstva u 2019. godini na području Brodsko-posavske županije</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davanju suglasnosti Općoj bolnici "Dr. Josip </w:t>
      </w:r>
      <w:proofErr w:type="spellStart"/>
      <w:r w:rsidRPr="00023075">
        <w:rPr>
          <w:rFonts w:ascii="Arial" w:hAnsi="Arial" w:cs="Arial"/>
          <w:sz w:val="22"/>
          <w:szCs w:val="22"/>
        </w:rPr>
        <w:t>Benčević</w:t>
      </w:r>
      <w:proofErr w:type="spellEnd"/>
      <w:r w:rsidRPr="00023075">
        <w:rPr>
          <w:rFonts w:ascii="Arial" w:hAnsi="Arial" w:cs="Arial"/>
          <w:sz w:val="22"/>
          <w:szCs w:val="22"/>
        </w:rPr>
        <w:t>" Slavonski Brod za nabavu sterilizatora za centralnu sterilizaciju i potpisivanje Ugovora</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kriterijima, mjerilima i načinu financiranja decentraliziranih funkcija za investicijsko ulaganje, investicijsko i tekuće održavanje zdravstvenih ustanova te informatizaciju zdravstvene djelatnosti u 2019. godini na području Brodsko-posavske županije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Odluka o kriterijima, mjerilima te načinu financiranja centara za socijalnu skrb Brodsko-posavske županije i financiranje pomoći za troškove stanovanja korisnicima koji se griju na drva u 2019. godini</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Odluka o kriterijima i mjerilima te načinu financiranja materijalnih rashoda, nefinancijske imovine i hitnih intervencija investicijskog i tekućeg održavanja Doma za starije i nemoćne osobe Slavonski Brod u 2019. godini</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Zaključak o davanju suglasnosti Zavodu za hitnu medicinu Brodsko-posavske županije za provođenje postupka nabave za dva vozila za hitnu medicinsku pomoć i potpisivanje Ugovora</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davanju suglasnosti Općoj bolnici Nova Gradiška za nabavu medicinskog uređaja - HD </w:t>
      </w:r>
      <w:proofErr w:type="spellStart"/>
      <w:r w:rsidRPr="00023075">
        <w:rPr>
          <w:rFonts w:ascii="Arial" w:hAnsi="Arial" w:cs="Arial"/>
          <w:sz w:val="22"/>
          <w:szCs w:val="22"/>
        </w:rPr>
        <w:t>videoskopski</w:t>
      </w:r>
      <w:proofErr w:type="spellEnd"/>
      <w:r w:rsidRPr="00023075">
        <w:rPr>
          <w:rFonts w:ascii="Arial" w:hAnsi="Arial" w:cs="Arial"/>
          <w:sz w:val="22"/>
          <w:szCs w:val="22"/>
        </w:rPr>
        <w:t xml:space="preserve"> sustav s priborom – jedan komplet (dva </w:t>
      </w:r>
      <w:proofErr w:type="spellStart"/>
      <w:r w:rsidRPr="00023075">
        <w:rPr>
          <w:rFonts w:ascii="Arial" w:hAnsi="Arial" w:cs="Arial"/>
          <w:sz w:val="22"/>
          <w:szCs w:val="22"/>
        </w:rPr>
        <w:t>videogastroskopa</w:t>
      </w:r>
      <w:proofErr w:type="spellEnd"/>
      <w:r w:rsidRPr="00023075">
        <w:rPr>
          <w:rFonts w:ascii="Arial" w:hAnsi="Arial" w:cs="Arial"/>
          <w:sz w:val="22"/>
          <w:szCs w:val="22"/>
        </w:rPr>
        <w:t xml:space="preserve"> i dva </w:t>
      </w:r>
      <w:proofErr w:type="spellStart"/>
      <w:r w:rsidRPr="00023075">
        <w:rPr>
          <w:rFonts w:ascii="Arial" w:hAnsi="Arial" w:cs="Arial"/>
          <w:sz w:val="22"/>
          <w:szCs w:val="22"/>
        </w:rPr>
        <w:t>videokolonoskopa</w:t>
      </w:r>
      <w:proofErr w:type="spellEnd"/>
      <w:r w:rsidRPr="00023075">
        <w:rPr>
          <w:rFonts w:ascii="Arial" w:hAnsi="Arial" w:cs="Arial"/>
          <w:sz w:val="22"/>
          <w:szCs w:val="22"/>
        </w:rPr>
        <w:t xml:space="preserve"> s pripadajućim priborom) i potpisivanje Ugovora</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davanju suglasnosti za nabavu MSCT uređaja u Općoj bolnici Nova Gradiška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Zaključak o podnošenju zahtjeva na dopunu Mreže javne zdravstvene službe</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Zaključak o davanju prethodne suglasnosti na prijedlog Statuta Ekonomsko-birotehničke škole Slavonski Brod</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Zaključak o davanju prethodne suglasnosti na prijedlog Statuta Tehničke škole Slavonski Brod</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Zaključak o davanju prethodne suglasnosti na prijedlog Statuta Srednje medicinske škole Slavonski Brod</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Zaključak o davanju prethodne suglasnosti na prijedlog Statuta Obrtničke škole Slavonski Brod</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Srednje škole Matije Antuna </w:t>
      </w:r>
      <w:proofErr w:type="spellStart"/>
      <w:r w:rsidRPr="00023075">
        <w:rPr>
          <w:rFonts w:ascii="Arial" w:hAnsi="Arial" w:cs="Arial"/>
          <w:sz w:val="22"/>
          <w:szCs w:val="22"/>
        </w:rPr>
        <w:t>Reljkovića</w:t>
      </w:r>
      <w:proofErr w:type="spellEnd"/>
      <w:r w:rsidRPr="00023075">
        <w:rPr>
          <w:rFonts w:ascii="Arial" w:hAnsi="Arial" w:cs="Arial"/>
          <w:sz w:val="22"/>
          <w:szCs w:val="22"/>
        </w:rPr>
        <w:t xml:space="preserve"> Slavonski Brod</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Zaključak o davanju prethodne suglasnosti na prijedlog Statuta Industrijsko-obrtničke škole Slavonski Brod</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Zaključak o davanju prethodne suglasnosti na prijedlog Statuta Industrijsko-obrtničke škole Nova Gradiška</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Gimnazije Nova Gradiška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Zaključak o davanju prethodne suglasnosti na prijedlog Statuta Gimnazije "Matija Mesić" Slavonski Brod</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Elektrotehničke i ekonomske škole Nova Gradiška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Osnovne škole Markovac, Vrbova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Osnovne škole "Vladimir Nazor" </w:t>
      </w:r>
      <w:proofErr w:type="spellStart"/>
      <w:r w:rsidRPr="00023075">
        <w:rPr>
          <w:rFonts w:ascii="Arial" w:hAnsi="Arial" w:cs="Arial"/>
          <w:sz w:val="22"/>
          <w:szCs w:val="22"/>
        </w:rPr>
        <w:t>Adžamovci</w:t>
      </w:r>
      <w:proofErr w:type="spellEnd"/>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Osnovne škole "Antun Matija </w:t>
      </w:r>
      <w:proofErr w:type="spellStart"/>
      <w:r w:rsidRPr="00023075">
        <w:rPr>
          <w:rFonts w:ascii="Arial" w:hAnsi="Arial" w:cs="Arial"/>
          <w:sz w:val="22"/>
          <w:szCs w:val="22"/>
        </w:rPr>
        <w:t>Reljković</w:t>
      </w:r>
      <w:proofErr w:type="spellEnd"/>
      <w:r w:rsidRPr="00023075">
        <w:rPr>
          <w:rFonts w:ascii="Arial" w:hAnsi="Arial" w:cs="Arial"/>
          <w:sz w:val="22"/>
          <w:szCs w:val="22"/>
        </w:rPr>
        <w:t xml:space="preserve">" </w:t>
      </w:r>
      <w:proofErr w:type="spellStart"/>
      <w:r w:rsidRPr="00023075">
        <w:rPr>
          <w:rFonts w:ascii="Arial" w:hAnsi="Arial" w:cs="Arial"/>
          <w:sz w:val="22"/>
          <w:szCs w:val="22"/>
        </w:rPr>
        <w:t>Bebrina</w:t>
      </w:r>
      <w:proofErr w:type="spellEnd"/>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lastRenderedPageBreak/>
        <w:t xml:space="preserve">Zaključak o davanju prethodne suglasnosti na prijedlog Statuta Osnovne škole "Matija Gubec" Cernik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Osnovne škole "Viktor Car Emin" Donji </w:t>
      </w:r>
      <w:proofErr w:type="spellStart"/>
      <w:r w:rsidRPr="00023075">
        <w:rPr>
          <w:rFonts w:ascii="Arial" w:hAnsi="Arial" w:cs="Arial"/>
          <w:sz w:val="22"/>
          <w:szCs w:val="22"/>
        </w:rPr>
        <w:t>Andrijevci</w:t>
      </w:r>
      <w:proofErr w:type="spellEnd"/>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Zaključak o davanju prethodne suglasnosti na prijedlog Statuta Osnovne škole "Matija Antun Relković" Davor</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Osnovne škole "Vjekoslav Klaić" </w:t>
      </w:r>
      <w:proofErr w:type="spellStart"/>
      <w:r w:rsidRPr="00023075">
        <w:rPr>
          <w:rFonts w:ascii="Arial" w:hAnsi="Arial" w:cs="Arial"/>
          <w:sz w:val="22"/>
          <w:szCs w:val="22"/>
        </w:rPr>
        <w:t>Garčin</w:t>
      </w:r>
      <w:proofErr w:type="spellEnd"/>
      <w:r w:rsidRPr="00023075">
        <w:rPr>
          <w:rFonts w:ascii="Arial" w:hAnsi="Arial" w:cs="Arial"/>
          <w:sz w:val="22"/>
          <w:szCs w:val="22"/>
        </w:rPr>
        <w:t xml:space="preserve">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Osnovne škole Augusta Šenoe, </w:t>
      </w:r>
      <w:proofErr w:type="spellStart"/>
      <w:r w:rsidRPr="00023075">
        <w:rPr>
          <w:rFonts w:ascii="Arial" w:hAnsi="Arial" w:cs="Arial"/>
          <w:sz w:val="22"/>
          <w:szCs w:val="22"/>
        </w:rPr>
        <w:t>Gundinci</w:t>
      </w:r>
      <w:proofErr w:type="spellEnd"/>
      <w:r w:rsidRPr="00023075">
        <w:rPr>
          <w:rFonts w:ascii="Arial" w:hAnsi="Arial" w:cs="Arial"/>
          <w:sz w:val="22"/>
          <w:szCs w:val="22"/>
        </w:rPr>
        <w:t xml:space="preserve">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Osnovne škole "Ljudevit Gaj" </w:t>
      </w:r>
      <w:proofErr w:type="spellStart"/>
      <w:r w:rsidRPr="00023075">
        <w:rPr>
          <w:rFonts w:ascii="Arial" w:hAnsi="Arial" w:cs="Arial"/>
          <w:sz w:val="22"/>
          <w:szCs w:val="22"/>
        </w:rPr>
        <w:t>Lužani</w:t>
      </w:r>
      <w:proofErr w:type="spellEnd"/>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Zaključak o davanju prethodne suglasnosti na prijedlog Statuta Osnovne škole Ljudevita Gaja, Nova Gradiška</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Zaključak o davanju prethodne suglasnosti na prijedlog Statuta Osnovne škole Mato Lovrak, Nova Gradiška</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Osnovne škole "Antun Mihanović" Nova Kapela, </w:t>
      </w:r>
      <w:proofErr w:type="spellStart"/>
      <w:r w:rsidRPr="00023075">
        <w:rPr>
          <w:rFonts w:ascii="Arial" w:hAnsi="Arial" w:cs="Arial"/>
          <w:sz w:val="22"/>
          <w:szCs w:val="22"/>
        </w:rPr>
        <w:t>Batrina</w:t>
      </w:r>
      <w:proofErr w:type="spellEnd"/>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Osnovne škole Osnovne škole </w:t>
      </w:r>
      <w:proofErr w:type="spellStart"/>
      <w:r w:rsidRPr="00023075">
        <w:rPr>
          <w:rFonts w:ascii="Arial" w:hAnsi="Arial" w:cs="Arial"/>
          <w:sz w:val="22"/>
          <w:szCs w:val="22"/>
        </w:rPr>
        <w:t>Okučani</w:t>
      </w:r>
      <w:proofErr w:type="spellEnd"/>
      <w:r w:rsidRPr="00023075">
        <w:rPr>
          <w:rFonts w:ascii="Arial" w:hAnsi="Arial" w:cs="Arial"/>
          <w:sz w:val="22"/>
          <w:szCs w:val="22"/>
        </w:rPr>
        <w:t xml:space="preserve">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Osnovne škole "Stjepan Radić" </w:t>
      </w:r>
      <w:proofErr w:type="spellStart"/>
      <w:r w:rsidRPr="00023075">
        <w:rPr>
          <w:rFonts w:ascii="Arial" w:hAnsi="Arial" w:cs="Arial"/>
          <w:sz w:val="22"/>
          <w:szCs w:val="22"/>
        </w:rPr>
        <w:t>Oprisavci</w:t>
      </w:r>
      <w:proofErr w:type="spellEnd"/>
      <w:r w:rsidRPr="00023075">
        <w:rPr>
          <w:rFonts w:ascii="Arial" w:hAnsi="Arial" w:cs="Arial"/>
          <w:sz w:val="22"/>
          <w:szCs w:val="22"/>
        </w:rPr>
        <w:t xml:space="preserve">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Osnovne škole "Dr. Stjepan </w:t>
      </w:r>
      <w:proofErr w:type="spellStart"/>
      <w:r w:rsidRPr="00023075">
        <w:rPr>
          <w:rFonts w:ascii="Arial" w:hAnsi="Arial" w:cs="Arial"/>
          <w:sz w:val="22"/>
          <w:szCs w:val="22"/>
        </w:rPr>
        <w:t>Ilijašević</w:t>
      </w:r>
      <w:proofErr w:type="spellEnd"/>
      <w:r w:rsidRPr="00023075">
        <w:rPr>
          <w:rFonts w:ascii="Arial" w:hAnsi="Arial" w:cs="Arial"/>
          <w:sz w:val="22"/>
          <w:szCs w:val="22"/>
        </w:rPr>
        <w:t>" Oriovac</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Osnovne škole Antun Starčević, </w:t>
      </w:r>
      <w:proofErr w:type="spellStart"/>
      <w:r w:rsidRPr="00023075">
        <w:rPr>
          <w:rFonts w:ascii="Arial" w:hAnsi="Arial" w:cs="Arial"/>
          <w:sz w:val="22"/>
          <w:szCs w:val="22"/>
        </w:rPr>
        <w:t>Rešetari</w:t>
      </w:r>
      <w:proofErr w:type="spellEnd"/>
      <w:r w:rsidRPr="00023075">
        <w:rPr>
          <w:rFonts w:ascii="Arial" w:hAnsi="Arial" w:cs="Arial"/>
          <w:sz w:val="22"/>
          <w:szCs w:val="22"/>
        </w:rPr>
        <w:t xml:space="preserve">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Osnovne škole </w:t>
      </w:r>
      <w:proofErr w:type="spellStart"/>
      <w:r w:rsidRPr="00023075">
        <w:rPr>
          <w:rFonts w:ascii="Arial" w:hAnsi="Arial" w:cs="Arial"/>
          <w:sz w:val="22"/>
          <w:szCs w:val="22"/>
        </w:rPr>
        <w:t>Sibinjskih</w:t>
      </w:r>
      <w:proofErr w:type="spellEnd"/>
      <w:r w:rsidRPr="00023075">
        <w:rPr>
          <w:rFonts w:ascii="Arial" w:hAnsi="Arial" w:cs="Arial"/>
          <w:sz w:val="22"/>
          <w:szCs w:val="22"/>
        </w:rPr>
        <w:t xml:space="preserve"> žrtava, </w:t>
      </w:r>
      <w:proofErr w:type="spellStart"/>
      <w:r w:rsidRPr="00023075">
        <w:rPr>
          <w:rFonts w:ascii="Arial" w:hAnsi="Arial" w:cs="Arial"/>
          <w:sz w:val="22"/>
          <w:szCs w:val="22"/>
        </w:rPr>
        <w:t>Sibinj</w:t>
      </w:r>
      <w:proofErr w:type="spellEnd"/>
      <w:r w:rsidRPr="00023075">
        <w:rPr>
          <w:rFonts w:ascii="Arial" w:hAnsi="Arial" w:cs="Arial"/>
          <w:sz w:val="22"/>
          <w:szCs w:val="22"/>
        </w:rPr>
        <w:t xml:space="preserve">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Osnovne škole </w:t>
      </w:r>
      <w:proofErr w:type="spellStart"/>
      <w:r w:rsidRPr="00023075">
        <w:rPr>
          <w:rFonts w:ascii="Arial" w:hAnsi="Arial" w:cs="Arial"/>
          <w:sz w:val="22"/>
          <w:szCs w:val="22"/>
        </w:rPr>
        <w:t>Sikirevci</w:t>
      </w:r>
      <w:proofErr w:type="spellEnd"/>
      <w:r w:rsidRPr="00023075">
        <w:rPr>
          <w:rFonts w:ascii="Arial" w:hAnsi="Arial" w:cs="Arial"/>
          <w:sz w:val="22"/>
          <w:szCs w:val="22"/>
        </w:rPr>
        <w:t xml:space="preserve">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Osnovne škole "Josip Kozarac" Slavonski </w:t>
      </w:r>
      <w:proofErr w:type="spellStart"/>
      <w:r w:rsidRPr="00023075">
        <w:rPr>
          <w:rFonts w:ascii="Arial" w:hAnsi="Arial" w:cs="Arial"/>
          <w:sz w:val="22"/>
          <w:szCs w:val="22"/>
        </w:rPr>
        <w:t>Šamac</w:t>
      </w:r>
      <w:proofErr w:type="spellEnd"/>
      <w:r w:rsidRPr="00023075">
        <w:rPr>
          <w:rFonts w:ascii="Arial" w:hAnsi="Arial" w:cs="Arial"/>
          <w:sz w:val="22"/>
          <w:szCs w:val="22"/>
        </w:rPr>
        <w:t xml:space="preserve">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Zaključak o davanju prethodne suglasnosti na prijedlog Statuta Osnovne škole Ivana Gorana Kovačića, Staro Petrovo Selo</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Zaključak o davanju prethodne suglasnosti na prijedlog Statuta Osnovne škole "Ivan Filipović" Velika Kopanica</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Zaključak o davanju prethodne suglasnosti na prijedlog Statuta Osnovne škole "Ivan Meštrović" Vrpolje</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prethodne suglasnosti na prijedlog Statuta Osnovne škole </w:t>
      </w:r>
      <w:proofErr w:type="spellStart"/>
      <w:r w:rsidRPr="00023075">
        <w:rPr>
          <w:rFonts w:ascii="Arial" w:hAnsi="Arial" w:cs="Arial"/>
          <w:sz w:val="22"/>
          <w:szCs w:val="22"/>
        </w:rPr>
        <w:t>Dragalić</w:t>
      </w:r>
      <w:proofErr w:type="spellEnd"/>
      <w:r w:rsidRPr="00023075">
        <w:rPr>
          <w:rFonts w:ascii="Arial" w:hAnsi="Arial" w:cs="Arial"/>
          <w:sz w:val="22"/>
          <w:szCs w:val="22"/>
        </w:rPr>
        <w:t xml:space="preserve">, </w:t>
      </w:r>
      <w:proofErr w:type="spellStart"/>
      <w:r w:rsidRPr="00023075">
        <w:rPr>
          <w:rFonts w:ascii="Arial" w:hAnsi="Arial" w:cs="Arial"/>
          <w:sz w:val="22"/>
          <w:szCs w:val="22"/>
        </w:rPr>
        <w:t>Dragalić</w:t>
      </w:r>
      <w:proofErr w:type="spellEnd"/>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Odluka o izmjeni i dopuni Odluke o osnivanju javne ustanove Centar za razvoj Brodsko-posavske županije</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Odluka o proširenju djelatnosti i promjeni naziva Doma zdravlja Slavonski Brod</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promjeni djelatnosti Zavoda za javno zdravstvo Brodsko-posavske županije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prihvaćanju kapitalnog projekta "Energetska obnova zgrade - Kuhinja Opće bolnice Nova Gradiška, na adresi J. J. Strossmayera 13D, Nova Gradiška"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prihvaćanju kapitalnog projekta "Energetska obnova zgrade - Zgrada neurologije i psihijatrije Opće bolnice Slavonski Brod, Andrije Štampara 42, Slavonski Brod", KK. 04.2.1.04.0744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prihvaćanju kapitalnog projekta "Energetska obnova zgrade -Zgrada infektologije Opće bolnice Slavonski Brod, Andrije Štampara 42, Slavonski Brod", KK. 04.2.1.04.0755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lastRenderedPageBreak/>
        <w:t>Odluka o prihvaćanju kapitalnog projekta "Energetska obnova zgrade -Zgrada kirurgije Opće bolnice Slavonski Brod, Andrije Štampara 42, Slavonski Brod", KK. 04.2.1.04.0732</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prihvaćanju kapitalnog projekta "Energetska obnova zgrade -Nova bolnica Nova Gradiška, na adresi J. J. Strossmayera 15B Nova Gradiška"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prihvaćanju kapitalnog projekta "Energetska obnova zgrade - Zdravstveni objekt </w:t>
      </w:r>
      <w:proofErr w:type="spellStart"/>
      <w:r w:rsidRPr="00023075">
        <w:rPr>
          <w:rFonts w:ascii="Arial" w:hAnsi="Arial" w:cs="Arial"/>
          <w:sz w:val="22"/>
          <w:szCs w:val="22"/>
        </w:rPr>
        <w:t>Okučani</w:t>
      </w:r>
      <w:proofErr w:type="spellEnd"/>
      <w:r w:rsidRPr="00023075">
        <w:rPr>
          <w:rFonts w:ascii="Arial" w:hAnsi="Arial" w:cs="Arial"/>
          <w:sz w:val="22"/>
          <w:szCs w:val="22"/>
        </w:rPr>
        <w:t xml:space="preserve">, Trg </w:t>
      </w:r>
      <w:proofErr w:type="spellStart"/>
      <w:r w:rsidRPr="00023075">
        <w:rPr>
          <w:rFonts w:ascii="Arial" w:hAnsi="Arial" w:cs="Arial"/>
          <w:sz w:val="22"/>
          <w:szCs w:val="22"/>
        </w:rPr>
        <w:t>dr</w:t>
      </w:r>
      <w:proofErr w:type="spellEnd"/>
      <w:r w:rsidRPr="00023075">
        <w:rPr>
          <w:rFonts w:ascii="Arial" w:hAnsi="Arial" w:cs="Arial"/>
          <w:sz w:val="22"/>
          <w:szCs w:val="22"/>
        </w:rPr>
        <w:t xml:space="preserve">. Franje Tuđmana 3, </w:t>
      </w:r>
      <w:proofErr w:type="spellStart"/>
      <w:r w:rsidRPr="00023075">
        <w:rPr>
          <w:rFonts w:ascii="Arial" w:hAnsi="Arial" w:cs="Arial"/>
          <w:sz w:val="22"/>
          <w:szCs w:val="22"/>
        </w:rPr>
        <w:t>Okučani</w:t>
      </w:r>
      <w:proofErr w:type="spellEnd"/>
      <w:r w:rsidRPr="00023075">
        <w:rPr>
          <w:rFonts w:ascii="Arial" w:hAnsi="Arial" w:cs="Arial"/>
          <w:sz w:val="22"/>
          <w:szCs w:val="22"/>
        </w:rPr>
        <w:t xml:space="preserve">"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prihvaćanju kapitalnog projekta "Energetska obnova zgrade - Upravna zgrada Opće bolnice Nova Gradiška, na adresi J. J. Strossmayera 17a, Nova Gradiška", KK.04.2.1. 04.0369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prihvaćanju kapitalnog projekta "Energetska obnova zgrade - Upravna zgrada Opće bolnice "Dr. Josip </w:t>
      </w:r>
      <w:proofErr w:type="spellStart"/>
      <w:r w:rsidRPr="00023075">
        <w:rPr>
          <w:rFonts w:ascii="Arial" w:hAnsi="Arial" w:cs="Arial"/>
          <w:sz w:val="22"/>
          <w:szCs w:val="22"/>
        </w:rPr>
        <w:t>Benčević</w:t>
      </w:r>
      <w:proofErr w:type="spellEnd"/>
      <w:r w:rsidRPr="00023075">
        <w:rPr>
          <w:rFonts w:ascii="Arial" w:hAnsi="Arial" w:cs="Arial"/>
          <w:sz w:val="22"/>
          <w:szCs w:val="22"/>
        </w:rPr>
        <w:t xml:space="preserve">" Slavonski Brod, Andrije Štampara 42, Slavonski Brod", KK.04.2.1.04.0730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prihvaćanju kapitalnog projekta "Zgrade patologije Opće bolnice Slavonski Brod, Vladimira Nazora </w:t>
      </w:r>
      <w:proofErr w:type="spellStart"/>
      <w:r w:rsidRPr="00023075">
        <w:rPr>
          <w:rFonts w:ascii="Arial" w:hAnsi="Arial" w:cs="Arial"/>
          <w:sz w:val="22"/>
          <w:szCs w:val="22"/>
        </w:rPr>
        <w:t>bb</w:t>
      </w:r>
      <w:proofErr w:type="spellEnd"/>
      <w:r w:rsidRPr="00023075">
        <w:rPr>
          <w:rFonts w:ascii="Arial" w:hAnsi="Arial" w:cs="Arial"/>
          <w:sz w:val="22"/>
          <w:szCs w:val="22"/>
        </w:rPr>
        <w:t xml:space="preserve">, Slavonski Brod, KK.04. 2.1.0757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prihvaćanju kapitalnog projekta "Energetska obnova zgrade - Stara bolnica Nova Gradiška, na adresi J.J.Strossmayera 13, Nova Gradiška", KK.04.2.1.04.0785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Odluka o prihvaćanju kapitalnog projekta "Energetska obnova zgrade - Stara zgrada poliklinike Opće bolnice Slavonski Brod, Andrije Štampara 42, Slavonski Brod", KK.04.2.1.04.0421</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prihvaćanju kapitalnog projekta "Energetska obnova zgrade - Ginekologije, pedijatrije, ambulante, odjel kirurgije i interne medicine Opće bolnice Nova Gradiška, J.J. Strossmayera 15A, 15B, 15C, 35400 Nova Gradiška"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prihvaćanju kapitalnog projekta "Energetska obnova zgrade - Dom za starije i nemoćne Slavonski Brod, Ul. kraljice Jelene 26, Slavonski Brod"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prihvaćanju kapitalnog projekta "Transfuzija Opće bolnice Nova Gradiška, na adresi J.J. Strossmayera 13A Nova Gradiška"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suglasnosti na Odluku Školskog odbora Osnovne škole </w:t>
      </w:r>
      <w:proofErr w:type="spellStart"/>
      <w:r w:rsidRPr="00023075">
        <w:rPr>
          <w:rFonts w:ascii="Arial" w:hAnsi="Arial" w:cs="Arial"/>
          <w:sz w:val="22"/>
          <w:szCs w:val="22"/>
        </w:rPr>
        <w:t>Sibinjskih</w:t>
      </w:r>
      <w:proofErr w:type="spellEnd"/>
      <w:r w:rsidRPr="00023075">
        <w:rPr>
          <w:rFonts w:ascii="Arial" w:hAnsi="Arial" w:cs="Arial"/>
          <w:sz w:val="22"/>
          <w:szCs w:val="22"/>
        </w:rPr>
        <w:t xml:space="preserve"> žrtava o darovanju nekretnine općini </w:t>
      </w:r>
      <w:proofErr w:type="spellStart"/>
      <w:r w:rsidRPr="00023075">
        <w:rPr>
          <w:rFonts w:ascii="Arial" w:hAnsi="Arial" w:cs="Arial"/>
          <w:sz w:val="22"/>
          <w:szCs w:val="22"/>
        </w:rPr>
        <w:t>Sibinj</w:t>
      </w:r>
      <w:proofErr w:type="spellEnd"/>
      <w:r w:rsidRPr="00023075">
        <w:rPr>
          <w:rFonts w:ascii="Arial" w:hAnsi="Arial" w:cs="Arial"/>
          <w:sz w:val="22"/>
          <w:szCs w:val="22"/>
        </w:rPr>
        <w:t xml:space="preserve">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suglasnosti na Odluku Školskog odbora Elektro-tehničke i ekonomske škole Nova Gradiška o stjecanju prava vlasništva na nekretnini od strane grada Nova Gradiška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Rješenje o razrješenju suca porotnika Županijskog suda u Slavonskom Brodu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suglasnosti na Statut Zavoda za javno zdravstvo Brodsko-posavske županije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Odluka o raspodjeli financijskog rezultata Brodsko-posavske županije za 2018.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suglasnosti na Statut Opće bolnice "Dr. Josip </w:t>
      </w:r>
      <w:proofErr w:type="spellStart"/>
      <w:r w:rsidRPr="00023075">
        <w:rPr>
          <w:rFonts w:ascii="Arial" w:hAnsi="Arial" w:cs="Arial"/>
          <w:sz w:val="22"/>
          <w:szCs w:val="22"/>
        </w:rPr>
        <w:t>Benčević</w:t>
      </w:r>
      <w:proofErr w:type="spellEnd"/>
      <w:r w:rsidRPr="00023075">
        <w:rPr>
          <w:rFonts w:ascii="Arial" w:hAnsi="Arial" w:cs="Arial"/>
          <w:sz w:val="22"/>
          <w:szCs w:val="22"/>
        </w:rPr>
        <w:t xml:space="preserve">" Slavonski Brod </w:t>
      </w:r>
    </w:p>
    <w:p w:rsidR="00491B1E"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 xml:space="preserve">Zaključak o davanju suglasnosti na Statut Opće bolnice Nova Gradiška </w:t>
      </w:r>
      <w:r w:rsidRPr="00023075">
        <w:rPr>
          <w:rFonts w:ascii="Arial" w:hAnsi="Arial" w:cs="Arial"/>
          <w:sz w:val="22"/>
          <w:szCs w:val="22"/>
        </w:rPr>
        <w:tab/>
        <w:t xml:space="preserve"> </w:t>
      </w:r>
    </w:p>
    <w:p w:rsidR="00257487" w:rsidRPr="00023075" w:rsidRDefault="00491B1E" w:rsidP="00023075">
      <w:pPr>
        <w:pStyle w:val="Odlomakpopisa"/>
        <w:numPr>
          <w:ilvl w:val="0"/>
          <w:numId w:val="13"/>
        </w:numPr>
        <w:autoSpaceDE w:val="0"/>
        <w:autoSpaceDN w:val="0"/>
        <w:adjustRightInd w:val="0"/>
        <w:jc w:val="both"/>
        <w:rPr>
          <w:rFonts w:ascii="Arial" w:hAnsi="Arial" w:cs="Arial"/>
          <w:sz w:val="22"/>
          <w:szCs w:val="22"/>
        </w:rPr>
      </w:pPr>
      <w:r w:rsidRPr="00023075">
        <w:rPr>
          <w:rFonts w:ascii="Arial" w:hAnsi="Arial" w:cs="Arial"/>
          <w:sz w:val="22"/>
          <w:szCs w:val="22"/>
        </w:rPr>
        <w:t>Odluka o područnoj organiziranosti pregleda umrlih osoba izvan zdravstvene ustanove i imen</w:t>
      </w:r>
      <w:r w:rsidR="00332397">
        <w:rPr>
          <w:rFonts w:ascii="Arial" w:hAnsi="Arial" w:cs="Arial"/>
          <w:sz w:val="22"/>
          <w:szCs w:val="22"/>
        </w:rPr>
        <w:t>ovanju mrtvozornika i obdukcijama</w:t>
      </w:r>
      <w:r w:rsidRPr="00023075">
        <w:rPr>
          <w:rFonts w:ascii="Arial" w:hAnsi="Arial" w:cs="Arial"/>
          <w:sz w:val="22"/>
          <w:szCs w:val="22"/>
        </w:rPr>
        <w:t xml:space="preserve"> na području Brodsko-posavske županije</w:t>
      </w:r>
      <w:r w:rsidR="00257487" w:rsidRPr="00023075">
        <w:rPr>
          <w:rFonts w:ascii="Arial" w:hAnsi="Arial" w:cs="Arial"/>
          <w:sz w:val="22"/>
          <w:szCs w:val="22"/>
        </w:rPr>
        <w:tab/>
      </w:r>
    </w:p>
    <w:p w:rsidR="00C82524" w:rsidRPr="00AB0B47" w:rsidRDefault="00C82524" w:rsidP="00BF0820">
      <w:pPr>
        <w:spacing w:line="240" w:lineRule="auto"/>
        <w:rPr>
          <w:rFonts w:ascii="Arial" w:hAnsi="Arial" w:cs="Arial"/>
        </w:rPr>
      </w:pPr>
    </w:p>
    <w:p w:rsidR="008A2225" w:rsidRDefault="008A2225" w:rsidP="007A6707">
      <w:pPr>
        <w:autoSpaceDE w:val="0"/>
        <w:autoSpaceDN w:val="0"/>
        <w:adjustRightInd w:val="0"/>
        <w:spacing w:after="0" w:line="240" w:lineRule="auto"/>
        <w:jc w:val="center"/>
        <w:rPr>
          <w:rFonts w:ascii="Arial" w:hAnsi="Arial" w:cs="Arial"/>
          <w:b/>
        </w:rPr>
      </w:pPr>
    </w:p>
    <w:p w:rsidR="008A2225" w:rsidRDefault="008A2225" w:rsidP="007A6707">
      <w:pPr>
        <w:autoSpaceDE w:val="0"/>
        <w:autoSpaceDN w:val="0"/>
        <w:adjustRightInd w:val="0"/>
        <w:spacing w:after="0" w:line="240" w:lineRule="auto"/>
        <w:jc w:val="center"/>
        <w:rPr>
          <w:rFonts w:ascii="Arial" w:hAnsi="Arial" w:cs="Arial"/>
          <w:b/>
        </w:rPr>
      </w:pPr>
    </w:p>
    <w:p w:rsidR="00332397" w:rsidRDefault="00332397" w:rsidP="007A6707">
      <w:pPr>
        <w:autoSpaceDE w:val="0"/>
        <w:autoSpaceDN w:val="0"/>
        <w:adjustRightInd w:val="0"/>
        <w:spacing w:after="0" w:line="240" w:lineRule="auto"/>
        <w:jc w:val="center"/>
        <w:rPr>
          <w:rFonts w:ascii="Arial" w:hAnsi="Arial" w:cs="Arial"/>
          <w:b/>
        </w:rPr>
      </w:pPr>
    </w:p>
    <w:p w:rsidR="00332397" w:rsidRDefault="00332397" w:rsidP="007A6707">
      <w:pPr>
        <w:autoSpaceDE w:val="0"/>
        <w:autoSpaceDN w:val="0"/>
        <w:adjustRightInd w:val="0"/>
        <w:spacing w:after="0" w:line="240" w:lineRule="auto"/>
        <w:jc w:val="center"/>
        <w:rPr>
          <w:rFonts w:ascii="Arial" w:hAnsi="Arial" w:cs="Arial"/>
          <w:b/>
        </w:rPr>
      </w:pPr>
    </w:p>
    <w:p w:rsidR="00332397" w:rsidRDefault="00332397" w:rsidP="007A6707">
      <w:pPr>
        <w:autoSpaceDE w:val="0"/>
        <w:autoSpaceDN w:val="0"/>
        <w:adjustRightInd w:val="0"/>
        <w:spacing w:after="0" w:line="240" w:lineRule="auto"/>
        <w:jc w:val="center"/>
        <w:rPr>
          <w:rFonts w:ascii="Arial" w:hAnsi="Arial" w:cs="Arial"/>
          <w:b/>
        </w:rPr>
      </w:pPr>
    </w:p>
    <w:p w:rsidR="008A2225" w:rsidRDefault="008A2225" w:rsidP="007A6707">
      <w:pPr>
        <w:autoSpaceDE w:val="0"/>
        <w:autoSpaceDN w:val="0"/>
        <w:adjustRightInd w:val="0"/>
        <w:spacing w:after="0" w:line="240" w:lineRule="auto"/>
        <w:jc w:val="center"/>
        <w:rPr>
          <w:rFonts w:ascii="Arial" w:hAnsi="Arial" w:cs="Arial"/>
          <w:b/>
        </w:rPr>
      </w:pPr>
    </w:p>
    <w:p w:rsidR="008A2225" w:rsidRDefault="008A2225" w:rsidP="007A6707">
      <w:pPr>
        <w:autoSpaceDE w:val="0"/>
        <w:autoSpaceDN w:val="0"/>
        <w:adjustRightInd w:val="0"/>
        <w:spacing w:after="0" w:line="240" w:lineRule="auto"/>
        <w:jc w:val="center"/>
        <w:rPr>
          <w:rFonts w:ascii="Arial" w:hAnsi="Arial" w:cs="Arial"/>
          <w:b/>
        </w:rPr>
      </w:pPr>
    </w:p>
    <w:p w:rsidR="008A2225" w:rsidRDefault="008A2225" w:rsidP="007A6707">
      <w:pPr>
        <w:autoSpaceDE w:val="0"/>
        <w:autoSpaceDN w:val="0"/>
        <w:adjustRightInd w:val="0"/>
        <w:spacing w:after="0" w:line="240" w:lineRule="auto"/>
        <w:jc w:val="center"/>
        <w:rPr>
          <w:rFonts w:ascii="Arial" w:hAnsi="Arial" w:cs="Arial"/>
          <w:b/>
        </w:rPr>
      </w:pPr>
    </w:p>
    <w:p w:rsidR="008A2225" w:rsidRDefault="008A2225" w:rsidP="007A6707">
      <w:pPr>
        <w:autoSpaceDE w:val="0"/>
        <w:autoSpaceDN w:val="0"/>
        <w:adjustRightInd w:val="0"/>
        <w:spacing w:after="0" w:line="240" w:lineRule="auto"/>
        <w:jc w:val="center"/>
        <w:rPr>
          <w:rFonts w:ascii="Arial" w:hAnsi="Arial" w:cs="Arial"/>
          <w:b/>
        </w:rPr>
      </w:pPr>
    </w:p>
    <w:p w:rsidR="005275A2" w:rsidRPr="00AB0B47" w:rsidRDefault="0013706F" w:rsidP="007A6707">
      <w:pPr>
        <w:autoSpaceDE w:val="0"/>
        <w:autoSpaceDN w:val="0"/>
        <w:adjustRightInd w:val="0"/>
        <w:spacing w:after="0" w:line="240" w:lineRule="auto"/>
        <w:jc w:val="center"/>
        <w:rPr>
          <w:rFonts w:ascii="Arial" w:hAnsi="Arial" w:cs="Arial"/>
          <w:b/>
        </w:rPr>
      </w:pPr>
      <w:r w:rsidRPr="00AB0B47">
        <w:rPr>
          <w:rFonts w:ascii="Arial" w:hAnsi="Arial" w:cs="Arial"/>
          <w:b/>
        </w:rPr>
        <w:lastRenderedPageBreak/>
        <w:t>FUNKCIONIRANJE IZVRŠNE VLASTI</w:t>
      </w:r>
      <w:r w:rsidR="00A7665D" w:rsidRPr="00AB0B47">
        <w:rPr>
          <w:rFonts w:ascii="Arial" w:hAnsi="Arial" w:cs="Arial"/>
          <w:b/>
        </w:rPr>
        <w:t xml:space="preserve"> </w:t>
      </w:r>
      <w:r w:rsidRPr="00AB0B47">
        <w:rPr>
          <w:rFonts w:ascii="Arial" w:hAnsi="Arial" w:cs="Arial"/>
          <w:b/>
        </w:rPr>
        <w:t xml:space="preserve"> KROZ DJELOVANJE</w:t>
      </w:r>
    </w:p>
    <w:p w:rsidR="0013706F" w:rsidRPr="00AB0B47" w:rsidRDefault="0013706F" w:rsidP="007A6707">
      <w:pPr>
        <w:autoSpaceDE w:val="0"/>
        <w:autoSpaceDN w:val="0"/>
        <w:adjustRightInd w:val="0"/>
        <w:spacing w:after="0" w:line="240" w:lineRule="auto"/>
        <w:jc w:val="center"/>
        <w:rPr>
          <w:rFonts w:ascii="Arial" w:hAnsi="Arial" w:cs="Arial"/>
          <w:b/>
        </w:rPr>
      </w:pPr>
      <w:r w:rsidRPr="00AB0B47">
        <w:rPr>
          <w:rFonts w:ascii="Arial" w:hAnsi="Arial" w:cs="Arial"/>
          <w:b/>
        </w:rPr>
        <w:t>UPRAVNIH ODJELA I SLUŽBI</w:t>
      </w:r>
    </w:p>
    <w:p w:rsidR="007A6707" w:rsidRPr="00AB0B47" w:rsidRDefault="007A6707" w:rsidP="00732B1D">
      <w:pPr>
        <w:autoSpaceDE w:val="0"/>
        <w:autoSpaceDN w:val="0"/>
        <w:adjustRightInd w:val="0"/>
        <w:spacing w:after="0" w:line="240" w:lineRule="auto"/>
        <w:jc w:val="both"/>
        <w:rPr>
          <w:rFonts w:ascii="Arial" w:hAnsi="Arial" w:cs="Arial"/>
          <w:b/>
        </w:rPr>
      </w:pPr>
    </w:p>
    <w:p w:rsidR="00297162" w:rsidRPr="00AB0B47" w:rsidRDefault="00297162" w:rsidP="000A1AEB">
      <w:pPr>
        <w:autoSpaceDE w:val="0"/>
        <w:autoSpaceDN w:val="0"/>
        <w:adjustRightInd w:val="0"/>
        <w:spacing w:after="0" w:line="240" w:lineRule="auto"/>
        <w:jc w:val="both"/>
        <w:rPr>
          <w:rFonts w:ascii="Arial" w:hAnsi="Arial" w:cs="Arial"/>
          <w:b/>
        </w:rPr>
      </w:pPr>
    </w:p>
    <w:p w:rsidR="00CB35C8" w:rsidRPr="00AB0B47" w:rsidRDefault="00BE6F49" w:rsidP="00FC6377">
      <w:pPr>
        <w:pStyle w:val="Tijeloteksta-uvlaka2"/>
        <w:ind w:left="0" w:firstLine="0"/>
        <w:rPr>
          <w:rFonts w:ascii="Arial" w:hAnsi="Arial" w:cs="Arial"/>
          <w:b/>
          <w:sz w:val="22"/>
          <w:szCs w:val="22"/>
        </w:rPr>
      </w:pPr>
      <w:r w:rsidRPr="00AB0B47">
        <w:rPr>
          <w:rFonts w:ascii="Arial" w:hAnsi="Arial" w:cs="Arial"/>
          <w:b/>
          <w:sz w:val="22"/>
          <w:szCs w:val="22"/>
        </w:rPr>
        <w:t>FINANCIJE I PRORAČUN</w:t>
      </w:r>
    </w:p>
    <w:p w:rsidR="000856D0" w:rsidRPr="00AB0B47" w:rsidRDefault="000856D0" w:rsidP="00FC6377">
      <w:pPr>
        <w:pStyle w:val="Tijeloteksta-uvlaka2"/>
        <w:ind w:left="0" w:firstLine="0"/>
        <w:rPr>
          <w:rFonts w:ascii="Arial" w:hAnsi="Arial" w:cs="Arial"/>
          <w:b/>
          <w:sz w:val="22"/>
          <w:szCs w:val="22"/>
        </w:rPr>
      </w:pPr>
    </w:p>
    <w:p w:rsidR="000856D0" w:rsidRPr="00AB0B47" w:rsidRDefault="00184EF7" w:rsidP="00FC6377">
      <w:pPr>
        <w:pStyle w:val="Tijeloteksta-uvlaka2"/>
        <w:ind w:left="0" w:firstLine="0"/>
        <w:rPr>
          <w:rFonts w:ascii="Arial" w:hAnsi="Arial" w:cs="Arial"/>
          <w:sz w:val="22"/>
          <w:szCs w:val="22"/>
        </w:rPr>
      </w:pPr>
      <w:r w:rsidRPr="00AB0B47">
        <w:rPr>
          <w:rFonts w:ascii="Arial" w:hAnsi="Arial" w:cs="Arial"/>
          <w:sz w:val="22"/>
          <w:szCs w:val="22"/>
        </w:rPr>
        <w:tab/>
      </w:r>
      <w:r w:rsidR="000856D0" w:rsidRPr="00AB0B47">
        <w:rPr>
          <w:rFonts w:ascii="Arial" w:hAnsi="Arial" w:cs="Arial"/>
          <w:sz w:val="22"/>
          <w:szCs w:val="22"/>
        </w:rPr>
        <w:t>Tijekom izvještajnog razdoblja</w:t>
      </w:r>
      <w:r w:rsidR="00950D9B" w:rsidRPr="00AB0B47">
        <w:rPr>
          <w:rFonts w:ascii="Arial" w:hAnsi="Arial" w:cs="Arial"/>
          <w:sz w:val="22"/>
          <w:szCs w:val="22"/>
        </w:rPr>
        <w:t xml:space="preserve"> u okviru ovlasti </w:t>
      </w:r>
      <w:r w:rsidR="00E75B4C" w:rsidRPr="00AB0B47">
        <w:rPr>
          <w:rFonts w:ascii="Arial" w:hAnsi="Arial" w:cs="Arial"/>
          <w:sz w:val="22"/>
          <w:szCs w:val="22"/>
        </w:rPr>
        <w:t xml:space="preserve"> izvršnog tijela  Županijskoj skupštini dostavljeno je na raspravu i usvajanje:</w:t>
      </w:r>
    </w:p>
    <w:p w:rsidR="00E75B4C" w:rsidRPr="00AB0B47" w:rsidRDefault="00E75B4C" w:rsidP="008A2225">
      <w:pPr>
        <w:pStyle w:val="Odlomakpopisa"/>
        <w:numPr>
          <w:ilvl w:val="0"/>
          <w:numId w:val="13"/>
        </w:numPr>
        <w:autoSpaceDE w:val="0"/>
        <w:autoSpaceDN w:val="0"/>
        <w:adjustRightInd w:val="0"/>
        <w:jc w:val="both"/>
        <w:rPr>
          <w:rFonts w:ascii="Arial" w:hAnsi="Arial" w:cs="Arial"/>
          <w:sz w:val="22"/>
          <w:szCs w:val="22"/>
        </w:rPr>
      </w:pPr>
      <w:r w:rsidRPr="00AB0B47">
        <w:rPr>
          <w:rFonts w:ascii="Arial" w:hAnsi="Arial" w:cs="Arial"/>
          <w:sz w:val="22"/>
          <w:szCs w:val="22"/>
        </w:rPr>
        <w:t xml:space="preserve">Izvješće o ostvarenim prihodima i primicima i izvršenim rashodima i izdacima Proračuna Brodsko-posavske županije za razdoblje od 1. siječnja do 31.prosinca 2018. s prijedlogom Godišnjeg obračuna Proračuna, </w:t>
      </w:r>
    </w:p>
    <w:p w:rsidR="00E75B4C" w:rsidRPr="00AB0B47" w:rsidRDefault="00E75B4C" w:rsidP="008A2225">
      <w:pPr>
        <w:pStyle w:val="Odlomakpopisa"/>
        <w:numPr>
          <w:ilvl w:val="0"/>
          <w:numId w:val="13"/>
        </w:numPr>
        <w:autoSpaceDE w:val="0"/>
        <w:autoSpaceDN w:val="0"/>
        <w:adjustRightInd w:val="0"/>
        <w:jc w:val="both"/>
        <w:rPr>
          <w:rFonts w:ascii="Arial" w:hAnsi="Arial" w:cs="Arial"/>
          <w:sz w:val="22"/>
          <w:szCs w:val="22"/>
        </w:rPr>
      </w:pPr>
      <w:r w:rsidRPr="00AB0B47">
        <w:rPr>
          <w:rFonts w:ascii="Arial" w:hAnsi="Arial" w:cs="Arial"/>
          <w:sz w:val="22"/>
          <w:szCs w:val="22"/>
        </w:rPr>
        <w:t xml:space="preserve">Prijedlog odluke o </w:t>
      </w:r>
      <w:r w:rsidR="001F13B5" w:rsidRPr="00AB0B47">
        <w:rPr>
          <w:rFonts w:ascii="Arial" w:hAnsi="Arial" w:cs="Arial"/>
          <w:sz w:val="22"/>
          <w:szCs w:val="22"/>
        </w:rPr>
        <w:t>raspodjeli financijskog rezultata Brodsko-posavske županije u 2018. godini,</w:t>
      </w:r>
    </w:p>
    <w:p w:rsidR="001F13B5" w:rsidRPr="00AB0B47" w:rsidRDefault="001F13B5" w:rsidP="008A2225">
      <w:pPr>
        <w:pStyle w:val="Odlomakpopisa"/>
        <w:numPr>
          <w:ilvl w:val="0"/>
          <w:numId w:val="13"/>
        </w:numPr>
        <w:autoSpaceDE w:val="0"/>
        <w:autoSpaceDN w:val="0"/>
        <w:adjustRightInd w:val="0"/>
        <w:jc w:val="both"/>
        <w:rPr>
          <w:rFonts w:ascii="Arial" w:hAnsi="Arial" w:cs="Arial"/>
          <w:sz w:val="22"/>
          <w:szCs w:val="22"/>
        </w:rPr>
      </w:pPr>
      <w:r w:rsidRPr="00AB0B47">
        <w:rPr>
          <w:rFonts w:ascii="Arial" w:hAnsi="Arial" w:cs="Arial"/>
          <w:sz w:val="22"/>
          <w:szCs w:val="22"/>
        </w:rPr>
        <w:t>Prijedlog odluke o rasporedu sredstava za redovito financiranje političkih stranaka u 2019. godini,</w:t>
      </w:r>
    </w:p>
    <w:p w:rsidR="00C10D2C" w:rsidRPr="00AB0B47" w:rsidRDefault="001F13B5" w:rsidP="008A2225">
      <w:pPr>
        <w:pStyle w:val="Odlomakpopisa"/>
        <w:numPr>
          <w:ilvl w:val="0"/>
          <w:numId w:val="13"/>
        </w:numPr>
        <w:autoSpaceDE w:val="0"/>
        <w:autoSpaceDN w:val="0"/>
        <w:adjustRightInd w:val="0"/>
        <w:jc w:val="both"/>
        <w:rPr>
          <w:rFonts w:ascii="Arial" w:hAnsi="Arial" w:cs="Arial"/>
          <w:sz w:val="22"/>
          <w:szCs w:val="22"/>
        </w:rPr>
      </w:pPr>
      <w:r w:rsidRPr="00AB0B47">
        <w:rPr>
          <w:rFonts w:ascii="Arial" w:hAnsi="Arial" w:cs="Arial"/>
          <w:sz w:val="22"/>
          <w:szCs w:val="22"/>
        </w:rPr>
        <w:t>Prijedlog odluke o lokalnim porezima Brodsko-posavske županije</w:t>
      </w:r>
      <w:r w:rsidR="00184EF7" w:rsidRPr="00AB0B47">
        <w:rPr>
          <w:rFonts w:ascii="Arial" w:hAnsi="Arial" w:cs="Arial"/>
          <w:sz w:val="22"/>
          <w:szCs w:val="22"/>
        </w:rPr>
        <w:t>.</w:t>
      </w:r>
    </w:p>
    <w:p w:rsidR="00C10D2C" w:rsidRPr="00AB0B47" w:rsidRDefault="00C10D2C" w:rsidP="00C10D2C">
      <w:pPr>
        <w:pStyle w:val="Tijeloteksta-uvlaka2"/>
        <w:rPr>
          <w:rFonts w:ascii="Arial" w:hAnsi="Arial" w:cs="Arial"/>
          <w:sz w:val="22"/>
          <w:szCs w:val="22"/>
        </w:rPr>
      </w:pPr>
    </w:p>
    <w:p w:rsidR="00C10D2C" w:rsidRPr="00AB0B47" w:rsidRDefault="00C10D2C" w:rsidP="00AB0B47">
      <w:pPr>
        <w:pStyle w:val="Tijeloteksta-uvlaka2"/>
        <w:ind w:left="0" w:firstLine="708"/>
        <w:rPr>
          <w:rFonts w:ascii="Arial" w:hAnsi="Arial" w:cs="Arial"/>
          <w:sz w:val="22"/>
          <w:szCs w:val="22"/>
        </w:rPr>
      </w:pPr>
      <w:r w:rsidRPr="00AB0B47">
        <w:rPr>
          <w:rFonts w:ascii="Arial" w:hAnsi="Arial" w:cs="Arial"/>
          <w:sz w:val="22"/>
          <w:szCs w:val="22"/>
        </w:rPr>
        <w:t>Izvršavajući obveze propisane Zakonom o proračunu, Zakonom o financiranju jedinica lokalne i područne (regionalne) samouprave, Zakona o fiskalnoj odgovornosti, Zakona o sustavu unutarnjih financijskih kontrola u javnom sektoru</w:t>
      </w:r>
      <w:r w:rsidR="00404442" w:rsidRPr="00AB0B47">
        <w:rPr>
          <w:rFonts w:ascii="Arial" w:hAnsi="Arial" w:cs="Arial"/>
          <w:sz w:val="22"/>
          <w:szCs w:val="22"/>
        </w:rPr>
        <w:t>,</w:t>
      </w:r>
      <w:r w:rsidRPr="00AB0B47">
        <w:rPr>
          <w:rFonts w:ascii="Arial" w:hAnsi="Arial" w:cs="Arial"/>
          <w:sz w:val="22"/>
          <w:szCs w:val="22"/>
        </w:rPr>
        <w:t xml:space="preserve">  nadležnim državnim tijelima dostavljeni su sljedeći dokumenti:</w:t>
      </w:r>
    </w:p>
    <w:p w:rsidR="00E45433" w:rsidRPr="00AB0B47" w:rsidRDefault="00E45433" w:rsidP="00C10D2C">
      <w:pPr>
        <w:pStyle w:val="Tijeloteksta-uvlaka2"/>
        <w:ind w:firstLine="0"/>
        <w:rPr>
          <w:rFonts w:ascii="Arial" w:hAnsi="Arial" w:cs="Arial"/>
          <w:sz w:val="22"/>
          <w:szCs w:val="22"/>
        </w:rPr>
      </w:pPr>
    </w:p>
    <w:p w:rsidR="00E45433" w:rsidRPr="008A2225" w:rsidRDefault="00E45433" w:rsidP="008A2225">
      <w:pPr>
        <w:pStyle w:val="Odlomakpopisa"/>
        <w:numPr>
          <w:ilvl w:val="0"/>
          <w:numId w:val="13"/>
        </w:numPr>
        <w:autoSpaceDE w:val="0"/>
        <w:autoSpaceDN w:val="0"/>
        <w:adjustRightInd w:val="0"/>
        <w:jc w:val="both"/>
        <w:rPr>
          <w:rFonts w:ascii="Arial" w:hAnsi="Arial" w:cs="Arial"/>
          <w:sz w:val="22"/>
          <w:szCs w:val="22"/>
        </w:rPr>
      </w:pPr>
      <w:r w:rsidRPr="008A2225">
        <w:rPr>
          <w:rFonts w:ascii="Arial" w:hAnsi="Arial" w:cs="Arial"/>
          <w:sz w:val="22"/>
          <w:szCs w:val="22"/>
        </w:rPr>
        <w:t>Izvještaji proračuna i proračunskih korisnika (referentna stranica);</w:t>
      </w:r>
    </w:p>
    <w:p w:rsidR="00E45433" w:rsidRPr="008A2225" w:rsidRDefault="00E45433" w:rsidP="008A2225">
      <w:pPr>
        <w:pStyle w:val="Odlomakpopisa"/>
        <w:numPr>
          <w:ilvl w:val="0"/>
          <w:numId w:val="13"/>
        </w:numPr>
        <w:autoSpaceDE w:val="0"/>
        <w:autoSpaceDN w:val="0"/>
        <w:adjustRightInd w:val="0"/>
        <w:jc w:val="both"/>
        <w:rPr>
          <w:rFonts w:ascii="Arial" w:hAnsi="Arial" w:cs="Arial"/>
          <w:sz w:val="22"/>
          <w:szCs w:val="22"/>
        </w:rPr>
      </w:pPr>
      <w:r w:rsidRPr="008A2225">
        <w:rPr>
          <w:rFonts w:ascii="Arial" w:hAnsi="Arial" w:cs="Arial"/>
          <w:sz w:val="22"/>
          <w:szCs w:val="22"/>
        </w:rPr>
        <w:t>Izvještaj o prihodima i rashodima, primicima i izdacima (obrazac PR-RAS),</w:t>
      </w:r>
    </w:p>
    <w:p w:rsidR="00E45433" w:rsidRPr="008A2225" w:rsidRDefault="00E45433" w:rsidP="008A2225">
      <w:pPr>
        <w:pStyle w:val="Odlomakpopisa"/>
        <w:numPr>
          <w:ilvl w:val="0"/>
          <w:numId w:val="13"/>
        </w:numPr>
        <w:autoSpaceDE w:val="0"/>
        <w:autoSpaceDN w:val="0"/>
        <w:adjustRightInd w:val="0"/>
        <w:jc w:val="both"/>
        <w:rPr>
          <w:rFonts w:ascii="Arial" w:hAnsi="Arial" w:cs="Arial"/>
          <w:sz w:val="22"/>
          <w:szCs w:val="22"/>
        </w:rPr>
      </w:pPr>
      <w:r w:rsidRPr="008A2225">
        <w:rPr>
          <w:rFonts w:ascii="Arial" w:hAnsi="Arial" w:cs="Arial"/>
          <w:sz w:val="22"/>
          <w:szCs w:val="22"/>
        </w:rPr>
        <w:t>Bilancu na dan 31. prosinca 2018. godine (za godišnje izvješće),</w:t>
      </w:r>
    </w:p>
    <w:p w:rsidR="00E45433" w:rsidRPr="008A2225" w:rsidRDefault="00E45433" w:rsidP="008A2225">
      <w:pPr>
        <w:pStyle w:val="Odlomakpopisa"/>
        <w:numPr>
          <w:ilvl w:val="0"/>
          <w:numId w:val="13"/>
        </w:numPr>
        <w:autoSpaceDE w:val="0"/>
        <w:autoSpaceDN w:val="0"/>
        <w:adjustRightInd w:val="0"/>
        <w:jc w:val="both"/>
        <w:rPr>
          <w:rFonts w:ascii="Arial" w:hAnsi="Arial" w:cs="Arial"/>
          <w:sz w:val="22"/>
          <w:szCs w:val="22"/>
        </w:rPr>
      </w:pPr>
      <w:r w:rsidRPr="008A2225">
        <w:rPr>
          <w:rFonts w:ascii="Arial" w:hAnsi="Arial" w:cs="Arial"/>
          <w:sz w:val="22"/>
          <w:szCs w:val="22"/>
        </w:rPr>
        <w:t>Izvještaj o novčanim tijekovima (obrazac NT),</w:t>
      </w:r>
    </w:p>
    <w:p w:rsidR="00BC396A" w:rsidRPr="008A2225" w:rsidRDefault="00E45433" w:rsidP="008A2225">
      <w:pPr>
        <w:pStyle w:val="Odlomakpopisa"/>
        <w:numPr>
          <w:ilvl w:val="0"/>
          <w:numId w:val="13"/>
        </w:numPr>
        <w:autoSpaceDE w:val="0"/>
        <w:autoSpaceDN w:val="0"/>
        <w:adjustRightInd w:val="0"/>
        <w:jc w:val="both"/>
        <w:rPr>
          <w:rFonts w:ascii="Arial" w:hAnsi="Arial" w:cs="Arial"/>
          <w:sz w:val="22"/>
          <w:szCs w:val="22"/>
        </w:rPr>
      </w:pPr>
      <w:r w:rsidRPr="008A2225">
        <w:rPr>
          <w:rFonts w:ascii="Arial" w:hAnsi="Arial" w:cs="Arial"/>
          <w:sz w:val="22"/>
          <w:szCs w:val="22"/>
        </w:rPr>
        <w:t>Izvještaj o rashodima prema funkcijskoj klasifikaciji (za godišnje izvješće),</w:t>
      </w:r>
    </w:p>
    <w:p w:rsidR="00E45433" w:rsidRPr="008A2225" w:rsidRDefault="00E45433" w:rsidP="008A2225">
      <w:pPr>
        <w:pStyle w:val="Odlomakpopisa"/>
        <w:numPr>
          <w:ilvl w:val="0"/>
          <w:numId w:val="13"/>
        </w:numPr>
        <w:autoSpaceDE w:val="0"/>
        <w:autoSpaceDN w:val="0"/>
        <w:adjustRightInd w:val="0"/>
        <w:jc w:val="both"/>
        <w:rPr>
          <w:rFonts w:ascii="Arial" w:hAnsi="Arial" w:cs="Arial"/>
          <w:sz w:val="22"/>
          <w:szCs w:val="22"/>
        </w:rPr>
      </w:pPr>
      <w:r w:rsidRPr="008A2225">
        <w:rPr>
          <w:rFonts w:ascii="Arial" w:hAnsi="Arial" w:cs="Arial"/>
          <w:sz w:val="22"/>
          <w:szCs w:val="22"/>
        </w:rPr>
        <w:t>Promjene u vrijednosti i obujmu imovine i obveza (za godišnje izvješće),</w:t>
      </w:r>
    </w:p>
    <w:p w:rsidR="00E45433" w:rsidRPr="008A2225" w:rsidRDefault="00E45433" w:rsidP="008A2225">
      <w:pPr>
        <w:pStyle w:val="Odlomakpopisa"/>
        <w:numPr>
          <w:ilvl w:val="0"/>
          <w:numId w:val="13"/>
        </w:numPr>
        <w:autoSpaceDE w:val="0"/>
        <w:autoSpaceDN w:val="0"/>
        <w:adjustRightInd w:val="0"/>
        <w:jc w:val="both"/>
        <w:rPr>
          <w:rFonts w:ascii="Arial" w:hAnsi="Arial" w:cs="Arial"/>
          <w:sz w:val="22"/>
          <w:szCs w:val="22"/>
        </w:rPr>
      </w:pPr>
      <w:r w:rsidRPr="008A2225">
        <w:rPr>
          <w:rFonts w:ascii="Arial" w:hAnsi="Arial" w:cs="Arial"/>
          <w:sz w:val="22"/>
          <w:szCs w:val="22"/>
        </w:rPr>
        <w:t>Izvještaj o obvezama (za godišnje izvješće),</w:t>
      </w:r>
    </w:p>
    <w:p w:rsidR="00E45433" w:rsidRPr="008A2225" w:rsidRDefault="00E45433" w:rsidP="008A2225">
      <w:pPr>
        <w:pStyle w:val="Odlomakpopisa"/>
        <w:numPr>
          <w:ilvl w:val="0"/>
          <w:numId w:val="13"/>
        </w:numPr>
        <w:autoSpaceDE w:val="0"/>
        <w:autoSpaceDN w:val="0"/>
        <w:adjustRightInd w:val="0"/>
        <w:jc w:val="both"/>
        <w:rPr>
          <w:rFonts w:ascii="Arial" w:hAnsi="Arial" w:cs="Arial"/>
          <w:sz w:val="22"/>
          <w:szCs w:val="22"/>
        </w:rPr>
      </w:pPr>
      <w:r w:rsidRPr="008A2225">
        <w:rPr>
          <w:rFonts w:ascii="Arial" w:hAnsi="Arial" w:cs="Arial"/>
          <w:sz w:val="22"/>
          <w:szCs w:val="22"/>
        </w:rPr>
        <w:t>Izvještaj o ostvarenim vlastitim prihodima i rashodima (obrazac VP),</w:t>
      </w:r>
    </w:p>
    <w:p w:rsidR="00C10D2C" w:rsidRPr="008A2225" w:rsidRDefault="00E45433" w:rsidP="008A2225">
      <w:pPr>
        <w:pStyle w:val="Odlomakpopisa"/>
        <w:numPr>
          <w:ilvl w:val="0"/>
          <w:numId w:val="13"/>
        </w:numPr>
        <w:autoSpaceDE w:val="0"/>
        <w:autoSpaceDN w:val="0"/>
        <w:adjustRightInd w:val="0"/>
        <w:jc w:val="both"/>
        <w:rPr>
          <w:rFonts w:ascii="Arial" w:hAnsi="Arial" w:cs="Arial"/>
          <w:sz w:val="22"/>
          <w:szCs w:val="22"/>
        </w:rPr>
      </w:pPr>
      <w:r w:rsidRPr="008A2225">
        <w:rPr>
          <w:rFonts w:ascii="Arial" w:hAnsi="Arial" w:cs="Arial"/>
          <w:sz w:val="22"/>
          <w:szCs w:val="22"/>
        </w:rPr>
        <w:t>Bilješke uz financijska izvješća.</w:t>
      </w:r>
    </w:p>
    <w:p w:rsidR="00184EF7" w:rsidRPr="00AB0B47" w:rsidRDefault="00C10D2C" w:rsidP="00C10D2C">
      <w:pPr>
        <w:pStyle w:val="Tijeloteksta-uvlaka2"/>
        <w:ind w:firstLine="0"/>
        <w:rPr>
          <w:rFonts w:ascii="Arial" w:hAnsi="Arial" w:cs="Arial"/>
          <w:sz w:val="22"/>
          <w:szCs w:val="22"/>
        </w:rPr>
      </w:pPr>
      <w:r w:rsidRPr="00AB0B47">
        <w:rPr>
          <w:rFonts w:ascii="Arial" w:hAnsi="Arial" w:cs="Arial"/>
          <w:sz w:val="22"/>
          <w:szCs w:val="22"/>
        </w:rPr>
        <w:t xml:space="preserve"> </w:t>
      </w:r>
    </w:p>
    <w:p w:rsidR="00404442" w:rsidRPr="00AB0B47" w:rsidRDefault="00404442" w:rsidP="00071DDB">
      <w:pPr>
        <w:autoSpaceDE w:val="0"/>
        <w:autoSpaceDN w:val="0"/>
        <w:adjustRightInd w:val="0"/>
        <w:spacing w:after="0" w:line="240" w:lineRule="auto"/>
        <w:ind w:firstLine="720"/>
        <w:jc w:val="both"/>
        <w:rPr>
          <w:rFonts w:ascii="Arial" w:eastAsia="Times New Roman" w:hAnsi="Arial" w:cs="Arial"/>
          <w:lang w:val="en-AU" w:eastAsia="hr-HR"/>
        </w:rPr>
      </w:pPr>
      <w:proofErr w:type="spellStart"/>
      <w:proofErr w:type="gramStart"/>
      <w:r w:rsidRPr="00AB0B47">
        <w:rPr>
          <w:rFonts w:ascii="Arial" w:eastAsia="Times New Roman" w:hAnsi="Arial" w:cs="Arial"/>
          <w:lang w:val="en-AU" w:eastAsia="hr-HR"/>
        </w:rPr>
        <w:t>Sukladno</w:t>
      </w:r>
      <w:proofErr w:type="spellEnd"/>
      <w:r w:rsidRPr="00AB0B47">
        <w:rPr>
          <w:rFonts w:ascii="Arial" w:eastAsia="Times New Roman" w:hAnsi="Arial" w:cs="Arial"/>
          <w:lang w:val="en-AU" w:eastAsia="hr-HR"/>
        </w:rPr>
        <w:t xml:space="preserve"> </w:t>
      </w:r>
      <w:proofErr w:type="spellStart"/>
      <w:r w:rsidRPr="00AB0B47">
        <w:rPr>
          <w:rFonts w:ascii="Arial" w:eastAsia="Times New Roman" w:hAnsi="Arial" w:cs="Arial"/>
          <w:lang w:val="en-AU" w:eastAsia="hr-HR"/>
        </w:rPr>
        <w:t>odredbama</w:t>
      </w:r>
      <w:proofErr w:type="spellEnd"/>
      <w:r w:rsidRPr="00AB0B47">
        <w:rPr>
          <w:rFonts w:ascii="Arial" w:eastAsia="Times New Roman" w:hAnsi="Arial" w:cs="Arial"/>
          <w:lang w:val="en-AU" w:eastAsia="hr-HR"/>
        </w:rPr>
        <w:t xml:space="preserve"> </w:t>
      </w:r>
      <w:proofErr w:type="spellStart"/>
      <w:r w:rsidRPr="00AB0B47">
        <w:rPr>
          <w:rFonts w:ascii="Arial" w:eastAsia="Times New Roman" w:hAnsi="Arial" w:cs="Arial"/>
          <w:lang w:val="en-AU" w:eastAsia="hr-HR"/>
        </w:rPr>
        <w:t>Odluke</w:t>
      </w:r>
      <w:proofErr w:type="spellEnd"/>
      <w:r w:rsidRPr="00AB0B47">
        <w:rPr>
          <w:rFonts w:ascii="Arial" w:eastAsia="Times New Roman" w:hAnsi="Arial" w:cs="Arial"/>
          <w:lang w:val="en-AU" w:eastAsia="hr-HR"/>
        </w:rPr>
        <w:t xml:space="preserve"> o </w:t>
      </w:r>
      <w:proofErr w:type="spellStart"/>
      <w:r w:rsidRPr="00AB0B47">
        <w:rPr>
          <w:rFonts w:ascii="Arial" w:eastAsia="Times New Roman" w:hAnsi="Arial" w:cs="Arial"/>
          <w:lang w:val="en-AU" w:eastAsia="hr-HR"/>
        </w:rPr>
        <w:t>izvršavanju</w:t>
      </w:r>
      <w:proofErr w:type="spellEnd"/>
      <w:r w:rsidRPr="00AB0B47">
        <w:rPr>
          <w:rFonts w:ascii="Arial" w:eastAsia="Times New Roman" w:hAnsi="Arial" w:cs="Arial"/>
          <w:lang w:val="en-AU" w:eastAsia="hr-HR"/>
        </w:rPr>
        <w:t xml:space="preserve"> </w:t>
      </w:r>
      <w:proofErr w:type="spellStart"/>
      <w:r w:rsidRPr="00AB0B47">
        <w:rPr>
          <w:rFonts w:ascii="Arial" w:eastAsia="Times New Roman" w:hAnsi="Arial" w:cs="Arial"/>
          <w:lang w:val="en-AU" w:eastAsia="hr-HR"/>
        </w:rPr>
        <w:t>Proračuna</w:t>
      </w:r>
      <w:proofErr w:type="spellEnd"/>
      <w:r w:rsidRPr="00AB0B47">
        <w:rPr>
          <w:rFonts w:ascii="Arial" w:eastAsia="Times New Roman" w:hAnsi="Arial" w:cs="Arial"/>
          <w:lang w:val="en-AU" w:eastAsia="hr-HR"/>
        </w:rPr>
        <w:t xml:space="preserve"> Brodsko-posavske županije </w:t>
      </w:r>
      <w:proofErr w:type="spellStart"/>
      <w:r w:rsidRPr="00AB0B47">
        <w:rPr>
          <w:rFonts w:ascii="Arial" w:eastAsia="Times New Roman" w:hAnsi="Arial" w:cs="Arial"/>
          <w:lang w:val="en-AU" w:eastAsia="hr-HR"/>
        </w:rPr>
        <w:t>za</w:t>
      </w:r>
      <w:proofErr w:type="spellEnd"/>
      <w:r w:rsidRPr="00AB0B47">
        <w:rPr>
          <w:rFonts w:ascii="Arial" w:eastAsia="Times New Roman" w:hAnsi="Arial" w:cs="Arial"/>
          <w:lang w:val="en-AU" w:eastAsia="hr-HR"/>
        </w:rPr>
        <w:t xml:space="preserve"> 2019.</w:t>
      </w:r>
      <w:proofErr w:type="gramEnd"/>
      <w:r w:rsidRPr="00AB0B47">
        <w:rPr>
          <w:rFonts w:ascii="Arial" w:eastAsia="Times New Roman" w:hAnsi="Arial" w:cs="Arial"/>
          <w:lang w:val="en-AU" w:eastAsia="hr-HR"/>
        </w:rPr>
        <w:t xml:space="preserve"> </w:t>
      </w:r>
      <w:proofErr w:type="spellStart"/>
      <w:proofErr w:type="gramStart"/>
      <w:r w:rsidRPr="00AB0B47">
        <w:rPr>
          <w:rFonts w:ascii="Arial" w:eastAsia="Times New Roman" w:hAnsi="Arial" w:cs="Arial"/>
          <w:lang w:val="en-AU" w:eastAsia="hr-HR"/>
        </w:rPr>
        <w:t>godinu</w:t>
      </w:r>
      <w:proofErr w:type="spellEnd"/>
      <w:proofErr w:type="gramEnd"/>
      <w:r w:rsidRPr="00AB0B47">
        <w:rPr>
          <w:rFonts w:ascii="Arial" w:eastAsia="Times New Roman" w:hAnsi="Arial" w:cs="Arial"/>
          <w:lang w:val="en-AU" w:eastAsia="hr-HR"/>
        </w:rPr>
        <w:t xml:space="preserve">, u </w:t>
      </w:r>
      <w:proofErr w:type="spellStart"/>
      <w:r w:rsidRPr="00AB0B47">
        <w:rPr>
          <w:rFonts w:ascii="Arial" w:eastAsia="Times New Roman" w:hAnsi="Arial" w:cs="Arial"/>
          <w:lang w:val="en-AU" w:eastAsia="hr-HR"/>
        </w:rPr>
        <w:t>izvještajnom</w:t>
      </w:r>
      <w:proofErr w:type="spellEnd"/>
      <w:r w:rsidRPr="00AB0B47">
        <w:rPr>
          <w:rFonts w:ascii="Arial" w:eastAsia="Times New Roman" w:hAnsi="Arial" w:cs="Arial"/>
          <w:lang w:val="en-AU" w:eastAsia="hr-HR"/>
        </w:rPr>
        <w:t xml:space="preserve"> </w:t>
      </w:r>
      <w:proofErr w:type="spellStart"/>
      <w:r w:rsidRPr="00AB0B47">
        <w:rPr>
          <w:rFonts w:ascii="Arial" w:eastAsia="Times New Roman" w:hAnsi="Arial" w:cs="Arial"/>
          <w:lang w:val="en-AU" w:eastAsia="hr-HR"/>
        </w:rPr>
        <w:t>razdoblju</w:t>
      </w:r>
      <w:proofErr w:type="spellEnd"/>
      <w:r w:rsidRPr="00AB0B47">
        <w:rPr>
          <w:rFonts w:ascii="Arial" w:eastAsia="Times New Roman" w:hAnsi="Arial" w:cs="Arial"/>
          <w:lang w:val="en-AU" w:eastAsia="hr-HR"/>
        </w:rPr>
        <w:t xml:space="preserve"> </w:t>
      </w:r>
      <w:proofErr w:type="spellStart"/>
      <w:r w:rsidRPr="00AB0B47">
        <w:rPr>
          <w:rFonts w:ascii="Arial" w:eastAsia="Times New Roman" w:hAnsi="Arial" w:cs="Arial"/>
          <w:lang w:val="en-AU" w:eastAsia="hr-HR"/>
        </w:rPr>
        <w:t>donesen</w:t>
      </w:r>
      <w:proofErr w:type="spellEnd"/>
      <w:r w:rsidRPr="00AB0B47">
        <w:rPr>
          <w:rFonts w:ascii="Arial" w:eastAsia="Times New Roman" w:hAnsi="Arial" w:cs="Arial"/>
          <w:lang w:val="en-AU" w:eastAsia="hr-HR"/>
        </w:rPr>
        <w:t xml:space="preserve"> je:</w:t>
      </w:r>
    </w:p>
    <w:p w:rsidR="00404442" w:rsidRPr="00AB0B47" w:rsidRDefault="00404442" w:rsidP="00404442">
      <w:pPr>
        <w:pStyle w:val="Odlomakpopisa"/>
        <w:numPr>
          <w:ilvl w:val="0"/>
          <w:numId w:val="13"/>
        </w:numPr>
        <w:autoSpaceDE w:val="0"/>
        <w:autoSpaceDN w:val="0"/>
        <w:adjustRightInd w:val="0"/>
        <w:jc w:val="both"/>
        <w:rPr>
          <w:rFonts w:ascii="Arial" w:hAnsi="Arial" w:cs="Arial"/>
          <w:sz w:val="22"/>
          <w:szCs w:val="22"/>
          <w:lang w:val="en-AU"/>
        </w:rPr>
      </w:pPr>
      <w:proofErr w:type="spellStart"/>
      <w:r w:rsidRPr="00AB0B47">
        <w:rPr>
          <w:rFonts w:ascii="Arial" w:hAnsi="Arial" w:cs="Arial"/>
          <w:sz w:val="22"/>
          <w:szCs w:val="22"/>
          <w:lang w:val="en-AU"/>
        </w:rPr>
        <w:t>Pravilnik</w:t>
      </w:r>
      <w:proofErr w:type="spellEnd"/>
      <w:r w:rsidRPr="00AB0B47">
        <w:rPr>
          <w:rFonts w:ascii="Arial" w:hAnsi="Arial" w:cs="Arial"/>
          <w:sz w:val="22"/>
          <w:szCs w:val="22"/>
          <w:lang w:val="en-AU"/>
        </w:rPr>
        <w:t xml:space="preserve"> o </w:t>
      </w:r>
      <w:proofErr w:type="spellStart"/>
      <w:r w:rsidRPr="00AB0B47">
        <w:rPr>
          <w:rFonts w:ascii="Arial" w:hAnsi="Arial" w:cs="Arial"/>
          <w:sz w:val="22"/>
          <w:szCs w:val="22"/>
          <w:lang w:val="en-AU"/>
        </w:rPr>
        <w:t>općim</w:t>
      </w:r>
      <w:proofErr w:type="spellEnd"/>
      <w:r w:rsidRPr="00AB0B47">
        <w:rPr>
          <w:rFonts w:ascii="Arial" w:hAnsi="Arial" w:cs="Arial"/>
          <w:sz w:val="22"/>
          <w:szCs w:val="22"/>
          <w:lang w:val="en-AU"/>
        </w:rPr>
        <w:t xml:space="preserve"> </w:t>
      </w:r>
      <w:proofErr w:type="spellStart"/>
      <w:r w:rsidRPr="00AB0B47">
        <w:rPr>
          <w:rFonts w:ascii="Arial" w:hAnsi="Arial" w:cs="Arial"/>
          <w:sz w:val="22"/>
          <w:szCs w:val="22"/>
          <w:lang w:val="en-AU"/>
        </w:rPr>
        <w:t>uvjetima</w:t>
      </w:r>
      <w:proofErr w:type="spellEnd"/>
      <w:r w:rsidRPr="00AB0B47">
        <w:rPr>
          <w:rFonts w:ascii="Arial" w:hAnsi="Arial" w:cs="Arial"/>
          <w:sz w:val="22"/>
          <w:szCs w:val="22"/>
          <w:lang w:val="en-AU"/>
        </w:rPr>
        <w:t xml:space="preserve"> </w:t>
      </w:r>
      <w:proofErr w:type="spellStart"/>
      <w:r w:rsidRPr="00AB0B47">
        <w:rPr>
          <w:rFonts w:ascii="Arial" w:hAnsi="Arial" w:cs="Arial"/>
          <w:sz w:val="22"/>
          <w:szCs w:val="22"/>
          <w:lang w:val="en-AU"/>
        </w:rPr>
        <w:t>dodjele</w:t>
      </w:r>
      <w:proofErr w:type="spellEnd"/>
      <w:r w:rsidRPr="00AB0B47">
        <w:rPr>
          <w:rFonts w:ascii="Arial" w:hAnsi="Arial" w:cs="Arial"/>
          <w:sz w:val="22"/>
          <w:szCs w:val="22"/>
          <w:lang w:val="en-AU"/>
        </w:rPr>
        <w:t xml:space="preserve"> </w:t>
      </w:r>
      <w:proofErr w:type="spellStart"/>
      <w:r w:rsidRPr="00AB0B47">
        <w:rPr>
          <w:rFonts w:ascii="Arial" w:hAnsi="Arial" w:cs="Arial"/>
          <w:sz w:val="22"/>
          <w:szCs w:val="22"/>
          <w:lang w:val="en-AU"/>
        </w:rPr>
        <w:t>donacija</w:t>
      </w:r>
      <w:proofErr w:type="spellEnd"/>
      <w:r w:rsidRPr="00AB0B47">
        <w:rPr>
          <w:rFonts w:ascii="Arial" w:hAnsi="Arial" w:cs="Arial"/>
          <w:sz w:val="22"/>
          <w:szCs w:val="22"/>
          <w:lang w:val="en-AU"/>
        </w:rPr>
        <w:t xml:space="preserve">, </w:t>
      </w:r>
      <w:proofErr w:type="spellStart"/>
      <w:r w:rsidRPr="00AB0B47">
        <w:rPr>
          <w:rFonts w:ascii="Arial" w:hAnsi="Arial" w:cs="Arial"/>
          <w:sz w:val="22"/>
          <w:szCs w:val="22"/>
          <w:lang w:val="en-AU"/>
        </w:rPr>
        <w:t>subvencija</w:t>
      </w:r>
      <w:proofErr w:type="spellEnd"/>
      <w:r w:rsidRPr="00AB0B47">
        <w:rPr>
          <w:rFonts w:ascii="Arial" w:hAnsi="Arial" w:cs="Arial"/>
          <w:sz w:val="22"/>
          <w:szCs w:val="22"/>
          <w:lang w:val="en-AU"/>
        </w:rPr>
        <w:t xml:space="preserve"> I </w:t>
      </w:r>
      <w:proofErr w:type="spellStart"/>
      <w:r w:rsidRPr="00AB0B47">
        <w:rPr>
          <w:rFonts w:ascii="Arial" w:hAnsi="Arial" w:cs="Arial"/>
          <w:sz w:val="22"/>
          <w:szCs w:val="22"/>
          <w:lang w:val="en-AU"/>
        </w:rPr>
        <w:t>pomoći</w:t>
      </w:r>
      <w:proofErr w:type="spellEnd"/>
      <w:r w:rsidRPr="00AB0B47">
        <w:rPr>
          <w:rFonts w:ascii="Arial" w:hAnsi="Arial" w:cs="Arial"/>
          <w:sz w:val="22"/>
          <w:szCs w:val="22"/>
          <w:lang w:val="en-AU"/>
        </w:rPr>
        <w:t xml:space="preserve"> </w:t>
      </w:r>
      <w:proofErr w:type="spellStart"/>
      <w:r w:rsidRPr="00AB0B47">
        <w:rPr>
          <w:rFonts w:ascii="Arial" w:hAnsi="Arial" w:cs="Arial"/>
          <w:sz w:val="22"/>
          <w:szCs w:val="22"/>
          <w:lang w:val="en-AU"/>
        </w:rPr>
        <w:t>iz</w:t>
      </w:r>
      <w:proofErr w:type="spellEnd"/>
      <w:r w:rsidRPr="00AB0B47">
        <w:rPr>
          <w:rFonts w:ascii="Arial" w:hAnsi="Arial" w:cs="Arial"/>
          <w:sz w:val="22"/>
          <w:szCs w:val="22"/>
          <w:lang w:val="en-AU"/>
        </w:rPr>
        <w:t xml:space="preserve"> </w:t>
      </w:r>
      <w:proofErr w:type="spellStart"/>
      <w:r w:rsidRPr="00AB0B47">
        <w:rPr>
          <w:rFonts w:ascii="Arial" w:hAnsi="Arial" w:cs="Arial"/>
          <w:sz w:val="22"/>
          <w:szCs w:val="22"/>
          <w:lang w:val="en-AU"/>
        </w:rPr>
        <w:t>Proračuna</w:t>
      </w:r>
      <w:proofErr w:type="spellEnd"/>
      <w:r w:rsidRPr="00AB0B47">
        <w:rPr>
          <w:rFonts w:ascii="Arial" w:hAnsi="Arial" w:cs="Arial"/>
          <w:sz w:val="22"/>
          <w:szCs w:val="22"/>
          <w:lang w:val="en-AU"/>
        </w:rPr>
        <w:t xml:space="preserve"> Brodsko-posavske županije (</w:t>
      </w:r>
      <w:proofErr w:type="spellStart"/>
      <w:r w:rsidRPr="00AB0B47">
        <w:rPr>
          <w:rFonts w:ascii="Arial" w:hAnsi="Arial" w:cs="Arial"/>
          <w:sz w:val="22"/>
          <w:szCs w:val="22"/>
          <w:lang w:val="en-AU"/>
        </w:rPr>
        <w:t>pročišćeni</w:t>
      </w:r>
      <w:proofErr w:type="spellEnd"/>
      <w:r w:rsidRPr="00AB0B47">
        <w:rPr>
          <w:rFonts w:ascii="Arial" w:hAnsi="Arial" w:cs="Arial"/>
          <w:sz w:val="22"/>
          <w:szCs w:val="22"/>
          <w:lang w:val="en-AU"/>
        </w:rPr>
        <w:t xml:space="preserve"> </w:t>
      </w:r>
      <w:proofErr w:type="spellStart"/>
      <w:r w:rsidRPr="00AB0B47">
        <w:rPr>
          <w:rFonts w:ascii="Arial" w:hAnsi="Arial" w:cs="Arial"/>
          <w:sz w:val="22"/>
          <w:szCs w:val="22"/>
          <w:lang w:val="en-AU"/>
        </w:rPr>
        <w:t>tekst</w:t>
      </w:r>
      <w:proofErr w:type="spellEnd"/>
      <w:r w:rsidRPr="00AB0B47">
        <w:rPr>
          <w:rFonts w:ascii="Arial" w:hAnsi="Arial" w:cs="Arial"/>
          <w:sz w:val="22"/>
          <w:szCs w:val="22"/>
          <w:lang w:val="en-AU"/>
        </w:rPr>
        <w:t>),</w:t>
      </w:r>
    </w:p>
    <w:p w:rsidR="00071DDB" w:rsidRPr="00AB0B47" w:rsidRDefault="009579C5" w:rsidP="009579C5">
      <w:pPr>
        <w:pStyle w:val="Odlomakpopisa"/>
        <w:numPr>
          <w:ilvl w:val="0"/>
          <w:numId w:val="13"/>
        </w:numPr>
        <w:autoSpaceDE w:val="0"/>
        <w:autoSpaceDN w:val="0"/>
        <w:adjustRightInd w:val="0"/>
        <w:jc w:val="both"/>
        <w:rPr>
          <w:rFonts w:ascii="Arial" w:hAnsi="Arial" w:cs="Arial"/>
          <w:color w:val="2C2929"/>
          <w:sz w:val="22"/>
          <w:szCs w:val="22"/>
        </w:rPr>
      </w:pPr>
      <w:proofErr w:type="spellStart"/>
      <w:r w:rsidRPr="00AB0B47">
        <w:rPr>
          <w:rFonts w:ascii="Arial" w:hAnsi="Arial" w:cs="Arial"/>
          <w:sz w:val="22"/>
          <w:szCs w:val="22"/>
          <w:lang w:val="en-AU"/>
        </w:rPr>
        <w:t>Pravilnik</w:t>
      </w:r>
      <w:proofErr w:type="spellEnd"/>
      <w:r w:rsidRPr="00AB0B47">
        <w:rPr>
          <w:rFonts w:ascii="Arial" w:hAnsi="Arial" w:cs="Arial"/>
          <w:sz w:val="22"/>
          <w:szCs w:val="22"/>
          <w:lang w:val="en-AU"/>
        </w:rPr>
        <w:t xml:space="preserve"> o </w:t>
      </w:r>
      <w:proofErr w:type="spellStart"/>
      <w:r w:rsidRPr="00AB0B47">
        <w:rPr>
          <w:rFonts w:ascii="Arial" w:hAnsi="Arial" w:cs="Arial"/>
          <w:sz w:val="22"/>
          <w:szCs w:val="22"/>
          <w:lang w:val="en-AU"/>
        </w:rPr>
        <w:t>izmjenama</w:t>
      </w:r>
      <w:proofErr w:type="spellEnd"/>
      <w:r w:rsidRPr="00AB0B47">
        <w:rPr>
          <w:rFonts w:ascii="Arial" w:hAnsi="Arial" w:cs="Arial"/>
          <w:sz w:val="22"/>
          <w:szCs w:val="22"/>
          <w:lang w:val="en-AU"/>
        </w:rPr>
        <w:t xml:space="preserve"> </w:t>
      </w:r>
      <w:proofErr w:type="spellStart"/>
      <w:r w:rsidRPr="00AB0B47">
        <w:rPr>
          <w:rFonts w:ascii="Arial" w:hAnsi="Arial" w:cs="Arial"/>
          <w:sz w:val="22"/>
          <w:szCs w:val="22"/>
          <w:lang w:val="en-AU"/>
        </w:rPr>
        <w:t>Pravilnika</w:t>
      </w:r>
      <w:proofErr w:type="spellEnd"/>
      <w:r w:rsidRPr="00AB0B47">
        <w:rPr>
          <w:rFonts w:ascii="Arial" w:hAnsi="Arial" w:cs="Arial"/>
          <w:sz w:val="22"/>
          <w:szCs w:val="22"/>
          <w:lang w:val="en-AU"/>
        </w:rPr>
        <w:t xml:space="preserve"> o </w:t>
      </w:r>
      <w:proofErr w:type="spellStart"/>
      <w:r w:rsidRPr="00AB0B47">
        <w:rPr>
          <w:rFonts w:ascii="Arial" w:hAnsi="Arial" w:cs="Arial"/>
          <w:sz w:val="22"/>
          <w:szCs w:val="22"/>
          <w:lang w:val="en-AU"/>
        </w:rPr>
        <w:t>korištenju</w:t>
      </w:r>
      <w:proofErr w:type="spellEnd"/>
      <w:r w:rsidRPr="00AB0B47">
        <w:rPr>
          <w:rFonts w:ascii="Arial" w:hAnsi="Arial" w:cs="Arial"/>
          <w:sz w:val="22"/>
          <w:szCs w:val="22"/>
          <w:lang w:val="en-AU"/>
        </w:rPr>
        <w:t xml:space="preserve"> </w:t>
      </w:r>
      <w:proofErr w:type="spellStart"/>
      <w:r w:rsidRPr="00AB0B47">
        <w:rPr>
          <w:rFonts w:ascii="Arial" w:hAnsi="Arial" w:cs="Arial"/>
          <w:sz w:val="22"/>
          <w:szCs w:val="22"/>
          <w:lang w:val="en-AU"/>
        </w:rPr>
        <w:t>vlastitih</w:t>
      </w:r>
      <w:proofErr w:type="spellEnd"/>
      <w:r w:rsidRPr="00AB0B47">
        <w:rPr>
          <w:rFonts w:ascii="Arial" w:hAnsi="Arial" w:cs="Arial"/>
          <w:sz w:val="22"/>
          <w:szCs w:val="22"/>
          <w:lang w:val="en-AU"/>
        </w:rPr>
        <w:t xml:space="preserve"> </w:t>
      </w:r>
      <w:proofErr w:type="spellStart"/>
      <w:r w:rsidRPr="00AB0B47">
        <w:rPr>
          <w:rFonts w:ascii="Arial" w:hAnsi="Arial" w:cs="Arial"/>
          <w:sz w:val="22"/>
          <w:szCs w:val="22"/>
          <w:lang w:val="en-AU"/>
        </w:rPr>
        <w:t>prihoda</w:t>
      </w:r>
      <w:proofErr w:type="spellEnd"/>
      <w:r w:rsidRPr="00AB0B47">
        <w:rPr>
          <w:rFonts w:ascii="Arial" w:hAnsi="Arial" w:cs="Arial"/>
          <w:sz w:val="22"/>
          <w:szCs w:val="22"/>
          <w:lang w:val="en-AU"/>
        </w:rPr>
        <w:t xml:space="preserve"> </w:t>
      </w:r>
      <w:proofErr w:type="spellStart"/>
      <w:r w:rsidRPr="00AB0B47">
        <w:rPr>
          <w:rFonts w:ascii="Arial" w:hAnsi="Arial" w:cs="Arial"/>
          <w:sz w:val="22"/>
          <w:szCs w:val="22"/>
          <w:lang w:val="en-AU"/>
        </w:rPr>
        <w:t>proračunskih</w:t>
      </w:r>
      <w:proofErr w:type="spellEnd"/>
      <w:r w:rsidRPr="00AB0B47">
        <w:rPr>
          <w:rFonts w:ascii="Arial" w:hAnsi="Arial" w:cs="Arial"/>
          <w:sz w:val="22"/>
          <w:szCs w:val="22"/>
          <w:lang w:val="en-AU"/>
        </w:rPr>
        <w:t xml:space="preserve"> </w:t>
      </w:r>
      <w:proofErr w:type="spellStart"/>
      <w:r w:rsidRPr="00AB0B47">
        <w:rPr>
          <w:rFonts w:ascii="Arial" w:hAnsi="Arial" w:cs="Arial"/>
          <w:sz w:val="22"/>
          <w:szCs w:val="22"/>
          <w:lang w:val="en-AU"/>
        </w:rPr>
        <w:t>korisnika</w:t>
      </w:r>
      <w:proofErr w:type="spellEnd"/>
      <w:r w:rsidRPr="00AB0B47">
        <w:rPr>
          <w:rFonts w:ascii="Arial" w:hAnsi="Arial" w:cs="Arial"/>
          <w:sz w:val="22"/>
          <w:szCs w:val="22"/>
          <w:lang w:val="en-AU"/>
        </w:rPr>
        <w:t xml:space="preserve"> u </w:t>
      </w:r>
      <w:proofErr w:type="spellStart"/>
      <w:r w:rsidRPr="00AB0B47">
        <w:rPr>
          <w:rFonts w:ascii="Arial" w:hAnsi="Arial" w:cs="Arial"/>
          <w:sz w:val="22"/>
          <w:szCs w:val="22"/>
          <w:lang w:val="en-AU"/>
        </w:rPr>
        <w:t>dijelu</w:t>
      </w:r>
      <w:proofErr w:type="spellEnd"/>
      <w:r w:rsidRPr="00AB0B47">
        <w:rPr>
          <w:rFonts w:ascii="Arial" w:hAnsi="Arial" w:cs="Arial"/>
          <w:sz w:val="22"/>
          <w:szCs w:val="22"/>
          <w:lang w:val="en-AU"/>
        </w:rPr>
        <w:t xml:space="preserve"> </w:t>
      </w:r>
      <w:proofErr w:type="spellStart"/>
      <w:r w:rsidRPr="00AB0B47">
        <w:rPr>
          <w:rFonts w:ascii="Arial" w:hAnsi="Arial" w:cs="Arial"/>
          <w:sz w:val="22"/>
          <w:szCs w:val="22"/>
          <w:lang w:val="en-AU"/>
        </w:rPr>
        <w:t>koji</w:t>
      </w:r>
      <w:proofErr w:type="spellEnd"/>
      <w:r w:rsidRPr="00AB0B47">
        <w:rPr>
          <w:rFonts w:ascii="Arial" w:hAnsi="Arial" w:cs="Arial"/>
          <w:sz w:val="22"/>
          <w:szCs w:val="22"/>
          <w:lang w:val="en-AU"/>
        </w:rPr>
        <w:t xml:space="preserve"> se </w:t>
      </w:r>
      <w:proofErr w:type="spellStart"/>
      <w:r w:rsidRPr="00AB0B47">
        <w:rPr>
          <w:rFonts w:ascii="Arial" w:hAnsi="Arial" w:cs="Arial"/>
          <w:sz w:val="22"/>
          <w:szCs w:val="22"/>
          <w:lang w:val="en-AU"/>
        </w:rPr>
        <w:t>odnosi</w:t>
      </w:r>
      <w:proofErr w:type="spellEnd"/>
      <w:r w:rsidRPr="00AB0B47">
        <w:rPr>
          <w:rFonts w:ascii="Arial" w:hAnsi="Arial" w:cs="Arial"/>
          <w:sz w:val="22"/>
          <w:szCs w:val="22"/>
          <w:lang w:val="en-AU"/>
        </w:rPr>
        <w:t xml:space="preserve"> </w:t>
      </w:r>
      <w:proofErr w:type="spellStart"/>
      <w:proofErr w:type="gramStart"/>
      <w:r w:rsidRPr="00AB0B47">
        <w:rPr>
          <w:rFonts w:ascii="Arial" w:hAnsi="Arial" w:cs="Arial"/>
          <w:sz w:val="22"/>
          <w:szCs w:val="22"/>
          <w:lang w:val="en-AU"/>
        </w:rPr>
        <w:t>na</w:t>
      </w:r>
      <w:proofErr w:type="spellEnd"/>
      <w:proofErr w:type="gramEnd"/>
      <w:r w:rsidRPr="00AB0B47">
        <w:rPr>
          <w:rFonts w:ascii="Arial" w:hAnsi="Arial" w:cs="Arial"/>
          <w:sz w:val="22"/>
          <w:szCs w:val="22"/>
          <w:lang w:val="en-AU"/>
        </w:rPr>
        <w:t xml:space="preserve"> </w:t>
      </w:r>
      <w:proofErr w:type="spellStart"/>
      <w:r w:rsidRPr="00AB0B47">
        <w:rPr>
          <w:rFonts w:ascii="Arial" w:hAnsi="Arial" w:cs="Arial"/>
          <w:sz w:val="22"/>
          <w:szCs w:val="22"/>
          <w:lang w:val="en-AU"/>
        </w:rPr>
        <w:t>Spomen</w:t>
      </w:r>
      <w:proofErr w:type="spellEnd"/>
      <w:r w:rsidRPr="00AB0B47">
        <w:rPr>
          <w:rFonts w:ascii="Arial" w:hAnsi="Arial" w:cs="Arial"/>
          <w:sz w:val="22"/>
          <w:szCs w:val="22"/>
          <w:lang w:val="en-AU"/>
        </w:rPr>
        <w:t xml:space="preserve"> </w:t>
      </w:r>
      <w:proofErr w:type="spellStart"/>
      <w:r w:rsidRPr="00AB0B47">
        <w:rPr>
          <w:rFonts w:ascii="Arial" w:hAnsi="Arial" w:cs="Arial"/>
          <w:sz w:val="22"/>
          <w:szCs w:val="22"/>
          <w:lang w:val="en-AU"/>
        </w:rPr>
        <w:t>galeriju</w:t>
      </w:r>
      <w:proofErr w:type="spellEnd"/>
      <w:r w:rsidRPr="00AB0B47">
        <w:rPr>
          <w:rFonts w:ascii="Arial" w:hAnsi="Arial" w:cs="Arial"/>
          <w:sz w:val="22"/>
          <w:szCs w:val="22"/>
          <w:lang w:val="en-AU"/>
        </w:rPr>
        <w:t xml:space="preserve"> Ivana </w:t>
      </w:r>
      <w:proofErr w:type="spellStart"/>
      <w:r w:rsidRPr="00AB0B47">
        <w:rPr>
          <w:rFonts w:ascii="Arial" w:hAnsi="Arial" w:cs="Arial"/>
          <w:sz w:val="22"/>
          <w:szCs w:val="22"/>
          <w:lang w:val="en-AU"/>
        </w:rPr>
        <w:t>Meštrovića</w:t>
      </w:r>
      <w:proofErr w:type="spellEnd"/>
      <w:r w:rsidRPr="00AB0B47">
        <w:rPr>
          <w:rFonts w:ascii="Arial" w:hAnsi="Arial" w:cs="Arial"/>
          <w:sz w:val="22"/>
          <w:szCs w:val="22"/>
          <w:lang w:val="en-AU"/>
        </w:rPr>
        <w:t xml:space="preserve"> </w:t>
      </w:r>
      <w:proofErr w:type="spellStart"/>
      <w:r w:rsidRPr="00AB0B47">
        <w:rPr>
          <w:rFonts w:ascii="Arial" w:hAnsi="Arial" w:cs="Arial"/>
          <w:sz w:val="22"/>
          <w:szCs w:val="22"/>
          <w:lang w:val="en-AU"/>
        </w:rPr>
        <w:t>Vrpolje</w:t>
      </w:r>
      <w:proofErr w:type="spellEnd"/>
      <w:r w:rsidRPr="00AB0B47">
        <w:rPr>
          <w:rFonts w:ascii="Arial" w:hAnsi="Arial" w:cs="Arial"/>
          <w:sz w:val="22"/>
          <w:szCs w:val="22"/>
          <w:lang w:val="en-AU"/>
        </w:rPr>
        <w:t xml:space="preserve">. </w:t>
      </w:r>
      <w:r w:rsidR="00404442" w:rsidRPr="00AB0B47">
        <w:rPr>
          <w:rFonts w:ascii="Arial" w:hAnsi="Arial" w:cs="Arial"/>
          <w:sz w:val="22"/>
          <w:szCs w:val="22"/>
          <w:lang w:val="en-AU"/>
        </w:rPr>
        <w:t xml:space="preserve">  </w:t>
      </w:r>
    </w:p>
    <w:p w:rsidR="00071DDB" w:rsidRPr="00AB0B47" w:rsidRDefault="009579C5" w:rsidP="00071DDB">
      <w:pPr>
        <w:autoSpaceDE w:val="0"/>
        <w:autoSpaceDN w:val="0"/>
        <w:adjustRightInd w:val="0"/>
        <w:spacing w:after="0" w:line="240" w:lineRule="auto"/>
        <w:jc w:val="both"/>
        <w:rPr>
          <w:rFonts w:ascii="Arial" w:eastAsia="Times New Roman" w:hAnsi="Arial" w:cs="Arial"/>
          <w:color w:val="2C2929"/>
          <w:lang w:eastAsia="hr-HR"/>
        </w:rPr>
      </w:pPr>
      <w:r w:rsidRPr="00AB0B47">
        <w:rPr>
          <w:rFonts w:ascii="Arial" w:eastAsia="Times New Roman" w:hAnsi="Arial" w:cs="Arial"/>
          <w:lang w:val="en-AU" w:eastAsia="hr-HR"/>
        </w:rPr>
        <w:tab/>
      </w:r>
      <w:proofErr w:type="gramStart"/>
      <w:r w:rsidR="00071DDB" w:rsidRPr="00AB0B47">
        <w:rPr>
          <w:rFonts w:ascii="Arial" w:eastAsia="Times New Roman" w:hAnsi="Arial" w:cs="Arial"/>
          <w:lang w:val="en-AU" w:eastAsia="hr-HR"/>
        </w:rPr>
        <w:t xml:space="preserve">Na </w:t>
      </w:r>
      <w:proofErr w:type="spellStart"/>
      <w:r w:rsidR="00071DDB" w:rsidRPr="00AB0B47">
        <w:rPr>
          <w:rFonts w:ascii="Arial" w:eastAsia="Times New Roman" w:hAnsi="Arial" w:cs="Arial"/>
          <w:lang w:val="en-AU" w:eastAsia="hr-HR"/>
        </w:rPr>
        <w:t>temelju</w:t>
      </w:r>
      <w:proofErr w:type="spellEnd"/>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članka</w:t>
      </w:r>
      <w:proofErr w:type="spellEnd"/>
      <w:r w:rsidR="00071DDB" w:rsidRPr="00AB0B47">
        <w:rPr>
          <w:rFonts w:ascii="Arial" w:eastAsia="Times New Roman" w:hAnsi="Arial" w:cs="Arial"/>
          <w:lang w:val="en-AU" w:eastAsia="hr-HR"/>
        </w:rPr>
        <w:t xml:space="preserve"> 186.</w:t>
      </w:r>
      <w:proofErr w:type="gramEnd"/>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Zakona</w:t>
      </w:r>
      <w:proofErr w:type="spellEnd"/>
      <w:r w:rsidR="00071DDB" w:rsidRPr="00AB0B47">
        <w:rPr>
          <w:rFonts w:ascii="Arial" w:eastAsia="Times New Roman" w:hAnsi="Arial" w:cs="Arial"/>
          <w:lang w:val="en-AU" w:eastAsia="hr-HR"/>
        </w:rPr>
        <w:t xml:space="preserve"> o </w:t>
      </w:r>
      <w:proofErr w:type="spellStart"/>
      <w:r w:rsidR="00071DDB" w:rsidRPr="00AB0B47">
        <w:rPr>
          <w:rFonts w:ascii="Arial" w:eastAsia="Times New Roman" w:hAnsi="Arial" w:cs="Arial"/>
          <w:lang w:val="en-AU" w:eastAsia="hr-HR"/>
        </w:rPr>
        <w:t>javnoj</w:t>
      </w:r>
      <w:proofErr w:type="spellEnd"/>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nabavi</w:t>
      </w:r>
      <w:proofErr w:type="spellEnd"/>
      <w:r w:rsidR="00071DDB" w:rsidRPr="00AB0B47">
        <w:rPr>
          <w:rFonts w:ascii="Arial" w:eastAsia="Times New Roman" w:hAnsi="Arial" w:cs="Arial"/>
          <w:lang w:val="en-AU" w:eastAsia="hr-HR"/>
        </w:rPr>
        <w:t xml:space="preserve"> </w:t>
      </w:r>
      <w:proofErr w:type="spellStart"/>
      <w:r w:rsidR="00552008" w:rsidRPr="00AB0B47">
        <w:rPr>
          <w:rFonts w:ascii="Arial" w:eastAsia="Times New Roman" w:hAnsi="Arial" w:cs="Arial"/>
          <w:lang w:val="en-AU" w:eastAsia="hr-HR"/>
        </w:rPr>
        <w:t>donesena</w:t>
      </w:r>
      <w:proofErr w:type="spellEnd"/>
      <w:r w:rsidR="00071DDB" w:rsidRPr="00AB0B47">
        <w:rPr>
          <w:rFonts w:ascii="Arial" w:eastAsia="Times New Roman" w:hAnsi="Arial" w:cs="Arial"/>
          <w:lang w:val="en-AU" w:eastAsia="hr-HR"/>
        </w:rPr>
        <w:t xml:space="preserve"> je </w:t>
      </w:r>
      <w:proofErr w:type="spellStart"/>
      <w:r w:rsidR="00552008" w:rsidRPr="00AB0B47">
        <w:rPr>
          <w:rFonts w:ascii="Arial" w:eastAsia="Times New Roman" w:hAnsi="Arial" w:cs="Arial"/>
          <w:lang w:val="en-AU" w:eastAsia="hr-HR"/>
        </w:rPr>
        <w:t>Odluka</w:t>
      </w:r>
      <w:proofErr w:type="spellEnd"/>
      <w:r w:rsidR="00552008" w:rsidRPr="00AB0B47">
        <w:rPr>
          <w:rFonts w:ascii="Arial" w:eastAsia="Times New Roman" w:hAnsi="Arial" w:cs="Arial"/>
          <w:lang w:val="en-AU" w:eastAsia="hr-HR"/>
        </w:rPr>
        <w:t xml:space="preserve"> </w:t>
      </w:r>
      <w:r w:rsidR="00071DDB" w:rsidRPr="00AB0B47">
        <w:rPr>
          <w:rFonts w:ascii="Arial" w:eastAsia="Times New Roman" w:hAnsi="Arial" w:cs="Arial"/>
          <w:lang w:val="en-AU" w:eastAsia="hr-HR"/>
        </w:rPr>
        <w:t xml:space="preserve">o </w:t>
      </w:r>
      <w:proofErr w:type="spellStart"/>
      <w:r w:rsidR="00071DDB" w:rsidRPr="00AB0B47">
        <w:rPr>
          <w:rFonts w:ascii="Arial" w:eastAsia="Times New Roman" w:hAnsi="Arial" w:cs="Arial"/>
          <w:lang w:val="en-AU" w:eastAsia="hr-HR"/>
        </w:rPr>
        <w:t>određivanju</w:t>
      </w:r>
      <w:proofErr w:type="spellEnd"/>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roba</w:t>
      </w:r>
      <w:proofErr w:type="spellEnd"/>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i</w:t>
      </w:r>
      <w:proofErr w:type="spellEnd"/>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usluga</w:t>
      </w:r>
      <w:proofErr w:type="spellEnd"/>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za</w:t>
      </w:r>
      <w:proofErr w:type="spellEnd"/>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koje</w:t>
      </w:r>
      <w:proofErr w:type="spellEnd"/>
      <w:r w:rsidR="00071DDB" w:rsidRPr="00AB0B47">
        <w:rPr>
          <w:rFonts w:ascii="Arial" w:eastAsia="Times New Roman" w:hAnsi="Arial" w:cs="Arial"/>
          <w:lang w:val="en-AU" w:eastAsia="hr-HR"/>
        </w:rPr>
        <w:t xml:space="preserve"> </w:t>
      </w:r>
      <w:proofErr w:type="spellStart"/>
      <w:proofErr w:type="gramStart"/>
      <w:r w:rsidR="00071DDB" w:rsidRPr="00AB0B47">
        <w:rPr>
          <w:rFonts w:ascii="Arial" w:eastAsia="Times New Roman" w:hAnsi="Arial" w:cs="Arial"/>
          <w:lang w:val="en-AU" w:eastAsia="hr-HR"/>
        </w:rPr>
        <w:t>će</w:t>
      </w:r>
      <w:proofErr w:type="spellEnd"/>
      <w:proofErr w:type="gramEnd"/>
      <w:r w:rsidR="00071DDB" w:rsidRPr="00AB0B47">
        <w:rPr>
          <w:rFonts w:ascii="Arial" w:eastAsia="Times New Roman" w:hAnsi="Arial" w:cs="Arial"/>
          <w:lang w:val="en-AU" w:eastAsia="hr-HR"/>
        </w:rPr>
        <w:t xml:space="preserve"> se </w:t>
      </w:r>
      <w:proofErr w:type="spellStart"/>
      <w:r w:rsidR="00071DDB" w:rsidRPr="00AB0B47">
        <w:rPr>
          <w:rFonts w:ascii="Arial" w:eastAsia="Times New Roman" w:hAnsi="Arial" w:cs="Arial"/>
          <w:lang w:val="en-AU" w:eastAsia="hr-HR"/>
        </w:rPr>
        <w:t>provoditi</w:t>
      </w:r>
      <w:proofErr w:type="spellEnd"/>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objedinjena</w:t>
      </w:r>
      <w:proofErr w:type="spellEnd"/>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nabava</w:t>
      </w:r>
      <w:proofErr w:type="spellEnd"/>
      <w:r w:rsidR="00071DDB" w:rsidRPr="00AB0B47">
        <w:rPr>
          <w:rFonts w:ascii="Arial" w:eastAsia="Times New Roman" w:hAnsi="Arial" w:cs="Arial"/>
          <w:lang w:val="en-AU" w:eastAsia="hr-HR"/>
        </w:rPr>
        <w:t xml:space="preserve"> u 2019. </w:t>
      </w:r>
      <w:proofErr w:type="spellStart"/>
      <w:proofErr w:type="gramStart"/>
      <w:r w:rsidR="00071DDB" w:rsidRPr="00AB0B47">
        <w:rPr>
          <w:rFonts w:ascii="Arial" w:eastAsia="Times New Roman" w:hAnsi="Arial" w:cs="Arial"/>
          <w:lang w:val="en-AU" w:eastAsia="hr-HR"/>
        </w:rPr>
        <w:t>i</w:t>
      </w:r>
      <w:proofErr w:type="spellEnd"/>
      <w:proofErr w:type="gramEnd"/>
      <w:r w:rsidR="00071DDB" w:rsidRPr="00AB0B47">
        <w:rPr>
          <w:rFonts w:ascii="Arial" w:eastAsia="Times New Roman" w:hAnsi="Arial" w:cs="Arial"/>
          <w:lang w:val="en-AU" w:eastAsia="hr-HR"/>
        </w:rPr>
        <w:t xml:space="preserve"> 2020. </w:t>
      </w:r>
      <w:proofErr w:type="spellStart"/>
      <w:proofErr w:type="gramStart"/>
      <w:r w:rsidR="00552008" w:rsidRPr="00AB0B47">
        <w:rPr>
          <w:rFonts w:ascii="Arial" w:eastAsia="Times New Roman" w:hAnsi="Arial" w:cs="Arial"/>
          <w:lang w:val="en-AU" w:eastAsia="hr-HR"/>
        </w:rPr>
        <w:t>g</w:t>
      </w:r>
      <w:r w:rsidR="00071DDB" w:rsidRPr="00AB0B47">
        <w:rPr>
          <w:rFonts w:ascii="Arial" w:eastAsia="Times New Roman" w:hAnsi="Arial" w:cs="Arial"/>
          <w:lang w:val="en-AU" w:eastAsia="hr-HR"/>
        </w:rPr>
        <w:t>odini</w:t>
      </w:r>
      <w:proofErr w:type="spellEnd"/>
      <w:proofErr w:type="gramEnd"/>
      <w:r w:rsidR="00552008" w:rsidRPr="00AB0B47">
        <w:rPr>
          <w:rFonts w:ascii="Arial" w:eastAsia="Times New Roman" w:hAnsi="Arial" w:cs="Arial"/>
          <w:lang w:val="en-AU" w:eastAsia="hr-HR"/>
        </w:rPr>
        <w:t>.</w:t>
      </w:r>
    </w:p>
    <w:p w:rsidR="00071DDB" w:rsidRPr="00AB0B47" w:rsidRDefault="00071DDB" w:rsidP="00071DDB">
      <w:pPr>
        <w:spacing w:after="0" w:line="240" w:lineRule="auto"/>
        <w:jc w:val="both"/>
        <w:rPr>
          <w:rFonts w:ascii="Arial" w:eastAsia="Times New Roman" w:hAnsi="Arial" w:cs="Arial"/>
          <w:lang w:eastAsia="hr-HR"/>
        </w:rPr>
      </w:pPr>
    </w:p>
    <w:p w:rsidR="00071DDB" w:rsidRPr="00AB0B47" w:rsidRDefault="00071DDB" w:rsidP="00071DDB">
      <w:pPr>
        <w:autoSpaceDE w:val="0"/>
        <w:autoSpaceDN w:val="0"/>
        <w:adjustRightInd w:val="0"/>
        <w:spacing w:after="0" w:line="240" w:lineRule="auto"/>
        <w:rPr>
          <w:rFonts w:ascii="Arial" w:eastAsia="Times New Roman" w:hAnsi="Arial" w:cs="Arial"/>
          <w:b/>
          <w:iCs/>
          <w:color w:val="000000"/>
          <w:lang w:eastAsia="hr-HR"/>
        </w:rPr>
      </w:pPr>
      <w:r w:rsidRPr="00AB0B47">
        <w:rPr>
          <w:rFonts w:ascii="Arial" w:eastAsia="Times New Roman" w:hAnsi="Arial" w:cs="Arial"/>
          <w:b/>
          <w:iCs/>
          <w:color w:val="000000"/>
          <w:lang w:eastAsia="hr-HR"/>
        </w:rPr>
        <w:t>Sustav unutarnjih financijskih kontrola</w:t>
      </w:r>
    </w:p>
    <w:p w:rsidR="00071DDB" w:rsidRPr="00AB0B47" w:rsidRDefault="00071DDB" w:rsidP="00071DDB">
      <w:pPr>
        <w:autoSpaceDE w:val="0"/>
        <w:autoSpaceDN w:val="0"/>
        <w:adjustRightInd w:val="0"/>
        <w:spacing w:after="0" w:line="240" w:lineRule="auto"/>
        <w:rPr>
          <w:rFonts w:ascii="Arial" w:eastAsia="Times New Roman" w:hAnsi="Arial" w:cs="Arial"/>
          <w:b/>
          <w:color w:val="000000"/>
          <w:lang w:eastAsia="hr-HR"/>
        </w:rPr>
      </w:pPr>
    </w:p>
    <w:p w:rsidR="00071DDB" w:rsidRPr="00AB0B47" w:rsidRDefault="00716EB5" w:rsidP="00071DDB">
      <w:pPr>
        <w:autoSpaceDE w:val="0"/>
        <w:autoSpaceDN w:val="0"/>
        <w:adjustRightInd w:val="0"/>
        <w:spacing w:after="0" w:line="240" w:lineRule="auto"/>
        <w:jc w:val="both"/>
        <w:rPr>
          <w:rFonts w:ascii="Arial" w:eastAsia="Times New Roman" w:hAnsi="Arial" w:cs="Arial"/>
          <w:color w:val="000000"/>
          <w:lang w:eastAsia="hr-HR"/>
        </w:rPr>
      </w:pPr>
      <w:r w:rsidRPr="00AB0B47">
        <w:rPr>
          <w:rFonts w:ascii="Arial" w:eastAsia="Times New Roman" w:hAnsi="Arial" w:cs="Arial"/>
          <w:color w:val="000000"/>
          <w:lang w:eastAsia="hr-HR"/>
        </w:rPr>
        <w:tab/>
      </w:r>
      <w:r w:rsidR="00071DDB" w:rsidRPr="00AB0B47">
        <w:rPr>
          <w:rFonts w:ascii="Arial" w:eastAsia="Times New Roman" w:hAnsi="Arial" w:cs="Arial"/>
          <w:color w:val="000000"/>
          <w:lang w:eastAsia="hr-HR"/>
        </w:rPr>
        <w:t>Zakon</w:t>
      </w:r>
      <w:r w:rsidR="00BC396A" w:rsidRPr="00AB0B47">
        <w:rPr>
          <w:rFonts w:ascii="Arial" w:eastAsia="Times New Roman" w:hAnsi="Arial" w:cs="Arial"/>
          <w:color w:val="000000"/>
          <w:lang w:eastAsia="hr-HR"/>
        </w:rPr>
        <w:t>om</w:t>
      </w:r>
      <w:r w:rsidR="00071DDB" w:rsidRPr="00AB0B47">
        <w:rPr>
          <w:rFonts w:ascii="Arial" w:eastAsia="Times New Roman" w:hAnsi="Arial" w:cs="Arial"/>
          <w:color w:val="000000"/>
          <w:lang w:eastAsia="hr-HR"/>
        </w:rPr>
        <w:t xml:space="preserve"> o fiskalnoj odgovornosti propisana je obveza sastavljanja i predaje Izjave o fiskalnoj odgovornosti i to za župane, ravnatelje javnih ustanova, načelnike općina i gradonačelnike. Predmetna Izjava predana je u zakonskom roku Ministarstvu financija Republike Hrvatske zajedno sa svim propisanim prilozima. </w:t>
      </w:r>
    </w:p>
    <w:p w:rsidR="00071DDB" w:rsidRPr="00AB0B47" w:rsidRDefault="00BC396A" w:rsidP="00071DDB">
      <w:pPr>
        <w:autoSpaceDE w:val="0"/>
        <w:autoSpaceDN w:val="0"/>
        <w:adjustRightInd w:val="0"/>
        <w:spacing w:after="0" w:line="240" w:lineRule="auto"/>
        <w:jc w:val="both"/>
        <w:rPr>
          <w:rFonts w:ascii="Arial" w:eastAsia="Times New Roman" w:hAnsi="Arial" w:cs="Arial"/>
          <w:lang w:val="en-AU" w:eastAsia="hr-HR"/>
        </w:rPr>
      </w:pPr>
      <w:r w:rsidRPr="00AB0B47">
        <w:rPr>
          <w:rFonts w:ascii="Arial" w:eastAsia="Times New Roman" w:hAnsi="Arial" w:cs="Arial"/>
          <w:lang w:val="en-AU" w:eastAsia="hr-HR"/>
        </w:rPr>
        <w:tab/>
      </w:r>
      <w:proofErr w:type="gramStart"/>
      <w:r w:rsidRPr="00AB0B47">
        <w:rPr>
          <w:rFonts w:ascii="Arial" w:eastAsia="Times New Roman" w:hAnsi="Arial" w:cs="Arial"/>
          <w:lang w:val="en-AU" w:eastAsia="hr-HR"/>
        </w:rPr>
        <w:t xml:space="preserve">U </w:t>
      </w:r>
      <w:proofErr w:type="spellStart"/>
      <w:r w:rsidRPr="00AB0B47">
        <w:rPr>
          <w:rFonts w:ascii="Arial" w:eastAsia="Times New Roman" w:hAnsi="Arial" w:cs="Arial"/>
          <w:lang w:val="en-AU" w:eastAsia="hr-HR"/>
        </w:rPr>
        <w:t>zakonom</w:t>
      </w:r>
      <w:proofErr w:type="spellEnd"/>
      <w:r w:rsidRPr="00AB0B47">
        <w:rPr>
          <w:rFonts w:ascii="Arial" w:eastAsia="Times New Roman" w:hAnsi="Arial" w:cs="Arial"/>
          <w:lang w:val="en-AU" w:eastAsia="hr-HR"/>
        </w:rPr>
        <w:t xml:space="preserve"> </w:t>
      </w:r>
      <w:proofErr w:type="spellStart"/>
      <w:r w:rsidRPr="00AB0B47">
        <w:rPr>
          <w:rFonts w:ascii="Arial" w:eastAsia="Times New Roman" w:hAnsi="Arial" w:cs="Arial"/>
          <w:lang w:val="en-AU" w:eastAsia="hr-HR"/>
        </w:rPr>
        <w:t>utvrđenom</w:t>
      </w:r>
      <w:proofErr w:type="spellEnd"/>
      <w:r w:rsidRPr="00AB0B47">
        <w:rPr>
          <w:rFonts w:ascii="Arial" w:eastAsia="Times New Roman" w:hAnsi="Arial" w:cs="Arial"/>
          <w:lang w:val="en-AU" w:eastAsia="hr-HR"/>
        </w:rPr>
        <w:t xml:space="preserve"> </w:t>
      </w:r>
      <w:proofErr w:type="spellStart"/>
      <w:r w:rsidRPr="00AB0B47">
        <w:rPr>
          <w:rFonts w:ascii="Arial" w:eastAsia="Times New Roman" w:hAnsi="Arial" w:cs="Arial"/>
          <w:lang w:val="en-AU" w:eastAsia="hr-HR"/>
        </w:rPr>
        <w:t>roku</w:t>
      </w:r>
      <w:proofErr w:type="spellEnd"/>
      <w:r w:rsidRPr="00AB0B47">
        <w:rPr>
          <w:rFonts w:ascii="Arial" w:eastAsia="Times New Roman" w:hAnsi="Arial" w:cs="Arial"/>
          <w:lang w:val="en-AU" w:eastAsia="hr-HR"/>
        </w:rPr>
        <w:t xml:space="preserve"> </w:t>
      </w:r>
      <w:proofErr w:type="spellStart"/>
      <w:r w:rsidRPr="00AB0B47">
        <w:rPr>
          <w:rFonts w:ascii="Arial" w:eastAsia="Times New Roman" w:hAnsi="Arial" w:cs="Arial"/>
          <w:lang w:val="en-AU" w:eastAsia="hr-HR"/>
        </w:rPr>
        <w:t>Ministarstvu</w:t>
      </w:r>
      <w:proofErr w:type="spellEnd"/>
      <w:r w:rsidRPr="00AB0B47">
        <w:rPr>
          <w:rFonts w:ascii="Arial" w:eastAsia="Times New Roman" w:hAnsi="Arial" w:cs="Arial"/>
          <w:lang w:val="en-AU" w:eastAsia="hr-HR"/>
        </w:rPr>
        <w:t xml:space="preserve"> </w:t>
      </w:r>
      <w:proofErr w:type="spellStart"/>
      <w:r w:rsidRPr="00AB0B47">
        <w:rPr>
          <w:rFonts w:ascii="Arial" w:eastAsia="Times New Roman" w:hAnsi="Arial" w:cs="Arial"/>
          <w:lang w:val="en-AU" w:eastAsia="hr-HR"/>
        </w:rPr>
        <w:t>financija</w:t>
      </w:r>
      <w:proofErr w:type="spellEnd"/>
      <w:r w:rsidRPr="00AB0B47">
        <w:rPr>
          <w:rFonts w:ascii="Arial" w:eastAsia="Times New Roman" w:hAnsi="Arial" w:cs="Arial"/>
          <w:lang w:val="en-AU" w:eastAsia="hr-HR"/>
        </w:rPr>
        <w:t xml:space="preserve"> </w:t>
      </w:r>
      <w:proofErr w:type="spellStart"/>
      <w:r w:rsidRPr="00AB0B47">
        <w:rPr>
          <w:rFonts w:ascii="Arial" w:eastAsia="Times New Roman" w:hAnsi="Arial" w:cs="Arial"/>
          <w:lang w:val="en-AU" w:eastAsia="hr-HR"/>
        </w:rPr>
        <w:t>dostavljeno</w:t>
      </w:r>
      <w:proofErr w:type="spellEnd"/>
      <w:r w:rsidRPr="00AB0B47">
        <w:rPr>
          <w:rFonts w:ascii="Arial" w:eastAsia="Times New Roman" w:hAnsi="Arial" w:cs="Arial"/>
          <w:lang w:val="en-AU" w:eastAsia="hr-HR"/>
        </w:rPr>
        <w:t xml:space="preserve"> je</w:t>
      </w:r>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Godišnje</w:t>
      </w:r>
      <w:proofErr w:type="spellEnd"/>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izvješće</w:t>
      </w:r>
      <w:proofErr w:type="spellEnd"/>
      <w:r w:rsidR="00071DDB" w:rsidRPr="00AB0B47">
        <w:rPr>
          <w:rFonts w:ascii="Arial" w:eastAsia="Times New Roman" w:hAnsi="Arial" w:cs="Arial"/>
          <w:lang w:val="en-AU" w:eastAsia="hr-HR"/>
        </w:rPr>
        <w:t xml:space="preserve"> o </w:t>
      </w:r>
      <w:proofErr w:type="spellStart"/>
      <w:r w:rsidR="00071DDB" w:rsidRPr="00AB0B47">
        <w:rPr>
          <w:rFonts w:ascii="Arial" w:eastAsia="Times New Roman" w:hAnsi="Arial" w:cs="Arial"/>
          <w:lang w:val="en-AU" w:eastAsia="hr-HR"/>
        </w:rPr>
        <w:t>sustavu</w:t>
      </w:r>
      <w:proofErr w:type="spellEnd"/>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financijskog</w:t>
      </w:r>
      <w:proofErr w:type="spellEnd"/>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upravljanja</w:t>
      </w:r>
      <w:proofErr w:type="spellEnd"/>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i</w:t>
      </w:r>
      <w:proofErr w:type="spellEnd"/>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kontrola</w:t>
      </w:r>
      <w:proofErr w:type="spellEnd"/>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za</w:t>
      </w:r>
      <w:proofErr w:type="spellEnd"/>
      <w:r w:rsidR="00071DDB" w:rsidRPr="00AB0B47">
        <w:rPr>
          <w:rFonts w:ascii="Arial" w:eastAsia="Times New Roman" w:hAnsi="Arial" w:cs="Arial"/>
          <w:lang w:val="en-AU" w:eastAsia="hr-HR"/>
        </w:rPr>
        <w:t xml:space="preserve"> 2018.</w:t>
      </w:r>
      <w:proofErr w:type="gramEnd"/>
      <w:r w:rsidR="00071DDB" w:rsidRPr="00AB0B47">
        <w:rPr>
          <w:rFonts w:ascii="Arial" w:eastAsia="Times New Roman" w:hAnsi="Arial" w:cs="Arial"/>
          <w:lang w:val="en-AU" w:eastAsia="hr-HR"/>
        </w:rPr>
        <w:t xml:space="preserve"> </w:t>
      </w:r>
      <w:proofErr w:type="spellStart"/>
      <w:proofErr w:type="gramStart"/>
      <w:r w:rsidR="00071DDB" w:rsidRPr="00AB0B47">
        <w:rPr>
          <w:rFonts w:ascii="Arial" w:eastAsia="Times New Roman" w:hAnsi="Arial" w:cs="Arial"/>
          <w:lang w:val="en-AU" w:eastAsia="hr-HR"/>
        </w:rPr>
        <w:t>godinu</w:t>
      </w:r>
      <w:proofErr w:type="spellEnd"/>
      <w:proofErr w:type="gramEnd"/>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Ministarstvu</w:t>
      </w:r>
      <w:proofErr w:type="spellEnd"/>
      <w:r w:rsidR="00071DDB" w:rsidRPr="00AB0B47">
        <w:rPr>
          <w:rFonts w:ascii="Arial" w:eastAsia="Times New Roman" w:hAnsi="Arial" w:cs="Arial"/>
          <w:lang w:val="en-AU" w:eastAsia="hr-HR"/>
        </w:rPr>
        <w:t xml:space="preserve"> </w:t>
      </w:r>
      <w:proofErr w:type="spellStart"/>
      <w:r w:rsidR="00071DDB" w:rsidRPr="00AB0B47">
        <w:rPr>
          <w:rFonts w:ascii="Arial" w:eastAsia="Times New Roman" w:hAnsi="Arial" w:cs="Arial"/>
          <w:lang w:val="en-AU" w:eastAsia="hr-HR"/>
        </w:rPr>
        <w:t>financija</w:t>
      </w:r>
      <w:proofErr w:type="spellEnd"/>
      <w:r w:rsidR="00071DDB" w:rsidRPr="00AB0B47">
        <w:rPr>
          <w:rFonts w:ascii="Arial" w:eastAsia="Times New Roman" w:hAnsi="Arial" w:cs="Arial"/>
          <w:lang w:val="en-AU" w:eastAsia="hr-HR"/>
        </w:rPr>
        <w:t>.</w:t>
      </w:r>
    </w:p>
    <w:p w:rsidR="00071DDB" w:rsidRPr="00AB0B47" w:rsidRDefault="00071DDB" w:rsidP="00071DDB">
      <w:pPr>
        <w:autoSpaceDE w:val="0"/>
        <w:autoSpaceDN w:val="0"/>
        <w:adjustRightInd w:val="0"/>
        <w:spacing w:after="0" w:line="240" w:lineRule="auto"/>
        <w:jc w:val="both"/>
        <w:rPr>
          <w:rFonts w:ascii="Arial" w:eastAsia="Times New Roman" w:hAnsi="Arial" w:cs="Arial"/>
          <w:lang w:val="en-AU" w:eastAsia="hr-HR"/>
        </w:rPr>
      </w:pPr>
    </w:p>
    <w:p w:rsidR="00071DDB" w:rsidRPr="00AB0B47" w:rsidRDefault="00071DDB" w:rsidP="00071DDB">
      <w:pPr>
        <w:autoSpaceDE w:val="0"/>
        <w:autoSpaceDN w:val="0"/>
        <w:adjustRightInd w:val="0"/>
        <w:spacing w:after="0" w:line="240" w:lineRule="auto"/>
        <w:jc w:val="both"/>
        <w:rPr>
          <w:rFonts w:ascii="Arial" w:eastAsia="Times New Roman" w:hAnsi="Arial" w:cs="Arial"/>
          <w:b/>
          <w:lang w:eastAsia="hr-HR"/>
        </w:rPr>
      </w:pPr>
      <w:r w:rsidRPr="00AB0B47">
        <w:rPr>
          <w:rFonts w:ascii="Arial" w:eastAsia="Times New Roman" w:hAnsi="Arial" w:cs="Arial"/>
          <w:b/>
          <w:lang w:eastAsia="hr-HR"/>
        </w:rPr>
        <w:t>Korištenje proračunskih sredstava</w:t>
      </w:r>
    </w:p>
    <w:p w:rsidR="00071DDB" w:rsidRPr="00AB0B47" w:rsidRDefault="00071DDB" w:rsidP="00071DDB">
      <w:pPr>
        <w:autoSpaceDE w:val="0"/>
        <w:autoSpaceDN w:val="0"/>
        <w:adjustRightInd w:val="0"/>
        <w:spacing w:after="0" w:line="240" w:lineRule="auto"/>
        <w:jc w:val="both"/>
        <w:rPr>
          <w:rFonts w:ascii="Arial" w:eastAsia="Times New Roman" w:hAnsi="Arial" w:cs="Arial"/>
          <w:b/>
          <w:lang w:eastAsia="hr-HR"/>
        </w:rPr>
      </w:pPr>
    </w:p>
    <w:p w:rsidR="00071DDB" w:rsidRPr="00AB0B47" w:rsidRDefault="00071DDB" w:rsidP="00071DDB">
      <w:pPr>
        <w:autoSpaceDE w:val="0"/>
        <w:autoSpaceDN w:val="0"/>
        <w:adjustRightInd w:val="0"/>
        <w:spacing w:after="0" w:line="240" w:lineRule="auto"/>
        <w:ind w:firstLine="720"/>
        <w:jc w:val="both"/>
        <w:rPr>
          <w:rFonts w:ascii="Arial" w:eastAsia="Times New Roman" w:hAnsi="Arial" w:cs="Arial"/>
          <w:lang w:eastAsia="hr-HR"/>
        </w:rPr>
      </w:pPr>
      <w:r w:rsidRPr="00AB0B47">
        <w:rPr>
          <w:rFonts w:ascii="Arial" w:eastAsia="Times New Roman" w:hAnsi="Arial" w:cs="Arial"/>
          <w:lang w:eastAsia="hr-HR"/>
        </w:rPr>
        <w:t xml:space="preserve">Proračunska sredstva korištena su sukladno odredbama Zakona o proračunu </w:t>
      </w:r>
      <w:r w:rsidR="00552008" w:rsidRPr="00AB0B47">
        <w:rPr>
          <w:rFonts w:ascii="Arial" w:eastAsia="Times New Roman" w:hAnsi="Arial" w:cs="Arial"/>
          <w:lang w:eastAsia="hr-HR"/>
        </w:rPr>
        <w:t xml:space="preserve">i </w:t>
      </w:r>
      <w:r w:rsidRPr="00AB0B47">
        <w:rPr>
          <w:rFonts w:ascii="Arial" w:eastAsia="Times New Roman" w:hAnsi="Arial" w:cs="Arial"/>
          <w:lang w:eastAsia="hr-HR"/>
        </w:rPr>
        <w:t xml:space="preserve"> Odluke o izvršavanju proračuna Brodsko-posavske županije za 2019., za namjene utvrđene </w:t>
      </w:r>
      <w:r w:rsidRPr="00AB0B47">
        <w:rPr>
          <w:rFonts w:ascii="Arial" w:eastAsia="Times New Roman" w:hAnsi="Arial" w:cs="Arial"/>
          <w:lang w:eastAsia="hr-HR"/>
        </w:rPr>
        <w:lastRenderedPageBreak/>
        <w:t>Proračunom za 2019. godinu do visine utvrđene u posebnom dijelu Proračuna. U okviru zakonom propisanih ovlasti, funkcija je župana kao izvršnog tijela predložiti Županijskoj skupštini proračun, njegove izmjene i dopune, polugodišnji i godišnji izvještaj o izvršenju proračuna, te izvršavati i osiguravati izvršavanje općih akata Skupštine.</w:t>
      </w:r>
    </w:p>
    <w:p w:rsidR="00071DDB" w:rsidRPr="00AB0B47" w:rsidRDefault="00071DDB" w:rsidP="00071DDB">
      <w:pPr>
        <w:autoSpaceDE w:val="0"/>
        <w:autoSpaceDN w:val="0"/>
        <w:adjustRightInd w:val="0"/>
        <w:spacing w:after="0" w:line="240" w:lineRule="auto"/>
        <w:ind w:firstLine="720"/>
        <w:jc w:val="both"/>
        <w:rPr>
          <w:rFonts w:ascii="Arial" w:eastAsia="Times New Roman" w:hAnsi="Arial" w:cs="Arial"/>
          <w:lang w:eastAsia="hr-HR"/>
        </w:rPr>
      </w:pPr>
      <w:r w:rsidRPr="00AB0B47">
        <w:rPr>
          <w:rFonts w:ascii="Arial" w:eastAsia="Times New Roman" w:hAnsi="Arial" w:cs="Arial"/>
          <w:lang w:eastAsia="hr-HR"/>
        </w:rPr>
        <w:t>Župan je tijekom cijelog izvještajnog razdoblja poduzeo niz mjera i aktivnosti kako bi osigurao solventnost proračuna i proračunskih korisnika uključenih u sustav Županijske riznice potrebnog za zadovoljavanje javnih potreba. Vodilo se računa o prioritetnim poslovima iz propisane nadležnosti županije, kako poslova iz njenog samoupravnog djelokruga tako i djelokruga rada Županije na temelju preuzetih decentraliziranih funkcija.</w:t>
      </w:r>
    </w:p>
    <w:p w:rsidR="00071DDB" w:rsidRPr="00AB0B47" w:rsidRDefault="00071DDB" w:rsidP="00071DDB">
      <w:pPr>
        <w:autoSpaceDE w:val="0"/>
        <w:autoSpaceDN w:val="0"/>
        <w:adjustRightInd w:val="0"/>
        <w:spacing w:after="0" w:line="240" w:lineRule="auto"/>
        <w:jc w:val="both"/>
        <w:rPr>
          <w:rFonts w:ascii="Arial" w:eastAsia="Times New Roman" w:hAnsi="Arial" w:cs="Arial"/>
          <w:lang w:eastAsia="hr-HR"/>
        </w:rPr>
      </w:pPr>
    </w:p>
    <w:p w:rsidR="00071DDB" w:rsidRPr="00AB0B47" w:rsidRDefault="00071DDB" w:rsidP="00071DDB">
      <w:pPr>
        <w:spacing w:after="0" w:line="240" w:lineRule="auto"/>
        <w:jc w:val="both"/>
        <w:rPr>
          <w:rFonts w:ascii="Arial" w:eastAsia="Times New Roman" w:hAnsi="Arial" w:cs="Arial"/>
          <w:b/>
          <w:lang w:val="en-AU" w:eastAsia="hr-HR"/>
        </w:rPr>
      </w:pPr>
      <w:proofErr w:type="spellStart"/>
      <w:r w:rsidRPr="00AB0B47">
        <w:rPr>
          <w:rFonts w:ascii="Arial" w:eastAsia="Times New Roman" w:hAnsi="Arial" w:cs="Arial"/>
          <w:b/>
          <w:lang w:val="en-AU" w:eastAsia="hr-HR"/>
        </w:rPr>
        <w:t>Izvješće</w:t>
      </w:r>
      <w:proofErr w:type="spellEnd"/>
      <w:r w:rsidRPr="00AB0B47">
        <w:rPr>
          <w:rFonts w:ascii="Arial" w:eastAsia="Times New Roman" w:hAnsi="Arial" w:cs="Arial"/>
          <w:b/>
          <w:lang w:val="en-AU" w:eastAsia="hr-HR"/>
        </w:rPr>
        <w:t xml:space="preserve"> o </w:t>
      </w:r>
      <w:proofErr w:type="spellStart"/>
      <w:r w:rsidRPr="00AB0B47">
        <w:rPr>
          <w:rFonts w:ascii="Arial" w:eastAsia="Times New Roman" w:hAnsi="Arial" w:cs="Arial"/>
          <w:b/>
          <w:lang w:val="en-AU" w:eastAsia="hr-HR"/>
        </w:rPr>
        <w:t>provedenim</w:t>
      </w:r>
      <w:proofErr w:type="spellEnd"/>
      <w:r w:rsidRPr="00AB0B47">
        <w:rPr>
          <w:rFonts w:ascii="Arial" w:eastAsia="Times New Roman" w:hAnsi="Arial" w:cs="Arial"/>
          <w:b/>
          <w:lang w:val="en-AU" w:eastAsia="hr-HR"/>
        </w:rPr>
        <w:t xml:space="preserve"> </w:t>
      </w:r>
      <w:proofErr w:type="spellStart"/>
      <w:r w:rsidRPr="00AB0B47">
        <w:rPr>
          <w:rFonts w:ascii="Arial" w:eastAsia="Times New Roman" w:hAnsi="Arial" w:cs="Arial"/>
          <w:b/>
          <w:lang w:val="en-AU" w:eastAsia="hr-HR"/>
        </w:rPr>
        <w:t>postupcima</w:t>
      </w:r>
      <w:proofErr w:type="spellEnd"/>
      <w:r w:rsidRPr="00AB0B47">
        <w:rPr>
          <w:rFonts w:ascii="Arial" w:eastAsia="Times New Roman" w:hAnsi="Arial" w:cs="Arial"/>
          <w:b/>
          <w:lang w:val="en-AU" w:eastAsia="hr-HR"/>
        </w:rPr>
        <w:t xml:space="preserve"> </w:t>
      </w:r>
      <w:proofErr w:type="spellStart"/>
      <w:r w:rsidRPr="00AB0B47">
        <w:rPr>
          <w:rFonts w:ascii="Arial" w:eastAsia="Times New Roman" w:hAnsi="Arial" w:cs="Arial"/>
          <w:b/>
          <w:lang w:val="en-AU" w:eastAsia="hr-HR"/>
        </w:rPr>
        <w:t>javne</w:t>
      </w:r>
      <w:proofErr w:type="spellEnd"/>
      <w:r w:rsidRPr="00AB0B47">
        <w:rPr>
          <w:rFonts w:ascii="Arial" w:eastAsia="Times New Roman" w:hAnsi="Arial" w:cs="Arial"/>
          <w:b/>
          <w:lang w:val="en-AU" w:eastAsia="hr-HR"/>
        </w:rPr>
        <w:t xml:space="preserve"> </w:t>
      </w:r>
      <w:proofErr w:type="spellStart"/>
      <w:r w:rsidRPr="00AB0B47">
        <w:rPr>
          <w:rFonts w:ascii="Arial" w:eastAsia="Times New Roman" w:hAnsi="Arial" w:cs="Arial"/>
          <w:b/>
          <w:lang w:val="en-AU" w:eastAsia="hr-HR"/>
        </w:rPr>
        <w:t>nabave</w:t>
      </w:r>
      <w:proofErr w:type="spellEnd"/>
    </w:p>
    <w:p w:rsidR="00071DDB" w:rsidRPr="00AB0B47" w:rsidRDefault="00071DDB" w:rsidP="00071DDB">
      <w:pPr>
        <w:spacing w:after="0" w:line="240" w:lineRule="auto"/>
        <w:jc w:val="both"/>
        <w:rPr>
          <w:rFonts w:ascii="Arial" w:eastAsia="Times New Roman" w:hAnsi="Arial" w:cs="Arial"/>
          <w:b/>
          <w:lang w:val="en-AU" w:eastAsia="hr-HR"/>
        </w:rPr>
      </w:pPr>
    </w:p>
    <w:p w:rsidR="00071DDB" w:rsidRPr="00AB0B47" w:rsidRDefault="00071DDB" w:rsidP="00071DDB">
      <w:pPr>
        <w:spacing w:after="0" w:line="240" w:lineRule="auto"/>
        <w:ind w:firstLine="720"/>
        <w:jc w:val="both"/>
        <w:rPr>
          <w:rFonts w:ascii="Arial" w:eastAsia="Times New Roman" w:hAnsi="Arial" w:cs="Arial"/>
          <w:lang w:eastAsia="hr-HR"/>
        </w:rPr>
      </w:pPr>
      <w:r w:rsidRPr="00AB0B47">
        <w:rPr>
          <w:rFonts w:ascii="Arial" w:eastAsia="Times New Roman" w:hAnsi="Arial" w:cs="Arial"/>
          <w:lang w:eastAsia="hr-HR"/>
        </w:rPr>
        <w:t>Izvršavajući obveze propisane Zakonom o javnoj nabavi</w:t>
      </w:r>
      <w:r w:rsidR="00552008" w:rsidRPr="00AB0B47">
        <w:rPr>
          <w:rFonts w:ascii="Arial" w:eastAsia="Times New Roman" w:hAnsi="Arial" w:cs="Arial"/>
          <w:lang w:eastAsia="hr-HR"/>
        </w:rPr>
        <w:t xml:space="preserve"> Brodsk</w:t>
      </w:r>
      <w:r w:rsidRPr="00AB0B47">
        <w:rPr>
          <w:rFonts w:ascii="Arial" w:eastAsia="Times New Roman" w:hAnsi="Arial" w:cs="Arial"/>
          <w:lang w:eastAsia="hr-HR"/>
        </w:rPr>
        <w:t>o-posavska županija kao javni naručitelj u razdoblju od  01. siječnja  do 30. lipnja 2019. godine provela je sedam</w:t>
      </w:r>
      <w:r w:rsidRPr="00AB0B47">
        <w:rPr>
          <w:rFonts w:ascii="Arial" w:eastAsia="Times New Roman" w:hAnsi="Arial" w:cs="Arial"/>
          <w:color w:val="FF0000"/>
          <w:lang w:eastAsia="hr-HR"/>
        </w:rPr>
        <w:t xml:space="preserve"> </w:t>
      </w:r>
      <w:r w:rsidRPr="00AB0B47">
        <w:rPr>
          <w:rFonts w:ascii="Arial" w:eastAsia="Times New Roman" w:hAnsi="Arial" w:cs="Arial"/>
          <w:lang w:eastAsia="hr-HR"/>
        </w:rPr>
        <w:t>postupka javne nabave. Za procijenjenu vrijednost nabave do 200.000,00 kuna bez PDV-a za robe i usluge, te 500.000,00 kuna bez PDV-a za radove, provedeni su postupci sukladno Pravilniku o provedbi postupaka jednostavne nabave.</w:t>
      </w:r>
    </w:p>
    <w:p w:rsidR="00071DDB" w:rsidRPr="00AB0B47" w:rsidRDefault="00071DDB" w:rsidP="00071DDB">
      <w:pPr>
        <w:spacing w:after="0" w:line="240" w:lineRule="auto"/>
        <w:ind w:firstLine="708"/>
        <w:jc w:val="both"/>
        <w:rPr>
          <w:rFonts w:ascii="Arial" w:eastAsia="Times New Roman" w:hAnsi="Arial" w:cs="Arial"/>
          <w:lang w:eastAsia="hr-HR"/>
        </w:rPr>
      </w:pPr>
      <w:r w:rsidRPr="00AB0B47">
        <w:rPr>
          <w:rFonts w:ascii="Arial" w:eastAsia="Times New Roman" w:hAnsi="Arial" w:cs="Arial"/>
          <w:lang w:eastAsia="hr-HR"/>
        </w:rPr>
        <w:t>Na temelju Zakona o javnoj nabavi (Narodne novine 120/16) u izvještajnom razdoblju provedeno je ukupno 7  postupaka javne nabave (šest ih je poništeno) na temelju kojih je sklopljeno 11 ugovora i 2 okvirna sporazuma u ukupnoj vrijednosti od 21.010.795,65 kuna bez PDV-a.</w:t>
      </w:r>
    </w:p>
    <w:p w:rsidR="00071DDB" w:rsidRPr="00AB0B47" w:rsidRDefault="00071DDB" w:rsidP="00071DDB">
      <w:pPr>
        <w:spacing w:after="0" w:line="240" w:lineRule="auto"/>
        <w:ind w:firstLine="708"/>
        <w:jc w:val="both"/>
        <w:rPr>
          <w:rFonts w:ascii="Arial" w:eastAsia="Times New Roman" w:hAnsi="Arial" w:cs="Arial"/>
          <w:lang w:eastAsia="hr-HR"/>
        </w:rPr>
      </w:pPr>
    </w:p>
    <w:p w:rsidR="00071DDB" w:rsidRPr="00AB0B47" w:rsidRDefault="00071DDB" w:rsidP="00AB0B47">
      <w:pPr>
        <w:spacing w:after="0" w:line="240" w:lineRule="auto"/>
        <w:jc w:val="both"/>
        <w:rPr>
          <w:rFonts w:ascii="Arial" w:eastAsia="Times New Roman" w:hAnsi="Arial" w:cs="Arial"/>
          <w:lang w:eastAsia="hr-HR"/>
        </w:rPr>
      </w:pPr>
      <w:r w:rsidRPr="00AB0B47">
        <w:rPr>
          <w:rFonts w:ascii="Arial" w:eastAsia="Times New Roman" w:hAnsi="Arial" w:cs="Arial"/>
          <w:lang w:eastAsia="hr-HR"/>
        </w:rPr>
        <w:t>Struktura ugovora o javnoj nabavi prema vrsti predmeta nabave:</w:t>
      </w:r>
    </w:p>
    <w:tbl>
      <w:tblPr>
        <w:tblStyle w:val="Reetkatablice1"/>
        <w:tblW w:w="0" w:type="auto"/>
        <w:tblLook w:val="04A0"/>
      </w:tblPr>
      <w:tblGrid>
        <w:gridCol w:w="1849"/>
        <w:gridCol w:w="1852"/>
        <w:gridCol w:w="1227"/>
        <w:gridCol w:w="2835"/>
        <w:gridCol w:w="1525"/>
      </w:tblGrid>
      <w:tr w:rsidR="00071DDB" w:rsidRPr="00AB0B47" w:rsidTr="00716EB5">
        <w:tc>
          <w:tcPr>
            <w:tcW w:w="1849" w:type="dxa"/>
          </w:tcPr>
          <w:p w:rsidR="00071DDB" w:rsidRPr="00AB0B47" w:rsidRDefault="00071DDB" w:rsidP="00071DDB">
            <w:pPr>
              <w:spacing w:after="0" w:line="240" w:lineRule="auto"/>
              <w:jc w:val="center"/>
              <w:rPr>
                <w:rFonts w:ascii="Arial" w:hAnsi="Arial" w:cs="Arial"/>
                <w:b/>
              </w:rPr>
            </w:pPr>
            <w:r w:rsidRPr="00AB0B47">
              <w:rPr>
                <w:rFonts w:ascii="Arial" w:hAnsi="Arial" w:cs="Arial"/>
                <w:b/>
              </w:rPr>
              <w:t>Predmet nabave</w:t>
            </w:r>
          </w:p>
        </w:tc>
        <w:tc>
          <w:tcPr>
            <w:tcW w:w="1852" w:type="dxa"/>
          </w:tcPr>
          <w:p w:rsidR="00071DDB" w:rsidRPr="00AB0B47" w:rsidRDefault="00071DDB" w:rsidP="00071DDB">
            <w:pPr>
              <w:spacing w:after="0" w:line="240" w:lineRule="auto"/>
              <w:jc w:val="center"/>
              <w:rPr>
                <w:rFonts w:ascii="Arial" w:hAnsi="Arial" w:cs="Arial"/>
                <w:b/>
              </w:rPr>
            </w:pPr>
            <w:r w:rsidRPr="00AB0B47">
              <w:rPr>
                <w:rFonts w:ascii="Arial" w:hAnsi="Arial" w:cs="Arial"/>
                <w:b/>
              </w:rPr>
              <w:t>Broj sklopljenih ugovora</w:t>
            </w:r>
          </w:p>
        </w:tc>
        <w:tc>
          <w:tcPr>
            <w:tcW w:w="1227" w:type="dxa"/>
          </w:tcPr>
          <w:p w:rsidR="00071DDB" w:rsidRPr="00AB0B47" w:rsidRDefault="00071DDB" w:rsidP="00071DDB">
            <w:pPr>
              <w:spacing w:after="0" w:line="240" w:lineRule="auto"/>
              <w:jc w:val="center"/>
              <w:rPr>
                <w:rFonts w:ascii="Arial" w:hAnsi="Arial" w:cs="Arial"/>
                <w:b/>
              </w:rPr>
            </w:pPr>
            <w:r w:rsidRPr="00AB0B47">
              <w:rPr>
                <w:rFonts w:ascii="Arial" w:hAnsi="Arial" w:cs="Arial"/>
                <w:b/>
              </w:rPr>
              <w:t>%</w:t>
            </w:r>
          </w:p>
        </w:tc>
        <w:tc>
          <w:tcPr>
            <w:tcW w:w="2835" w:type="dxa"/>
          </w:tcPr>
          <w:p w:rsidR="00071DDB" w:rsidRPr="00AB0B47" w:rsidRDefault="00071DDB" w:rsidP="00071DDB">
            <w:pPr>
              <w:spacing w:after="0" w:line="240" w:lineRule="auto"/>
              <w:jc w:val="center"/>
              <w:rPr>
                <w:rFonts w:ascii="Arial" w:hAnsi="Arial" w:cs="Arial"/>
                <w:b/>
              </w:rPr>
            </w:pPr>
            <w:r w:rsidRPr="00AB0B47">
              <w:rPr>
                <w:rFonts w:ascii="Arial" w:hAnsi="Arial" w:cs="Arial"/>
                <w:b/>
              </w:rPr>
              <w:t>Vrijednost sklopljenih ugovora bez PDV-a</w:t>
            </w:r>
          </w:p>
        </w:tc>
        <w:tc>
          <w:tcPr>
            <w:tcW w:w="1525" w:type="dxa"/>
          </w:tcPr>
          <w:p w:rsidR="00071DDB" w:rsidRPr="00AB0B47" w:rsidRDefault="00071DDB" w:rsidP="00071DDB">
            <w:pPr>
              <w:spacing w:after="0" w:line="240" w:lineRule="auto"/>
              <w:jc w:val="center"/>
              <w:rPr>
                <w:rFonts w:ascii="Arial" w:hAnsi="Arial" w:cs="Arial"/>
                <w:b/>
              </w:rPr>
            </w:pPr>
            <w:r w:rsidRPr="00AB0B47">
              <w:rPr>
                <w:rFonts w:ascii="Arial" w:hAnsi="Arial" w:cs="Arial"/>
                <w:b/>
              </w:rPr>
              <w:t>%</w:t>
            </w:r>
          </w:p>
        </w:tc>
      </w:tr>
      <w:tr w:rsidR="00071DDB" w:rsidRPr="00AB0B47" w:rsidTr="00716EB5">
        <w:tc>
          <w:tcPr>
            <w:tcW w:w="1849" w:type="dxa"/>
          </w:tcPr>
          <w:p w:rsidR="00071DDB" w:rsidRPr="00AB0B47" w:rsidRDefault="00071DDB" w:rsidP="00071DDB">
            <w:pPr>
              <w:spacing w:after="0" w:line="240" w:lineRule="auto"/>
              <w:jc w:val="both"/>
              <w:rPr>
                <w:rFonts w:ascii="Arial" w:hAnsi="Arial" w:cs="Arial"/>
              </w:rPr>
            </w:pPr>
            <w:r w:rsidRPr="00AB0B47">
              <w:rPr>
                <w:rFonts w:ascii="Arial" w:hAnsi="Arial" w:cs="Arial"/>
              </w:rPr>
              <w:t>Radovi</w:t>
            </w:r>
          </w:p>
        </w:tc>
        <w:tc>
          <w:tcPr>
            <w:tcW w:w="1852" w:type="dxa"/>
          </w:tcPr>
          <w:p w:rsidR="00071DDB" w:rsidRPr="00AB0B47" w:rsidRDefault="00071DDB" w:rsidP="00071DDB">
            <w:pPr>
              <w:spacing w:after="0" w:line="240" w:lineRule="auto"/>
              <w:jc w:val="center"/>
              <w:rPr>
                <w:rFonts w:ascii="Arial" w:hAnsi="Arial" w:cs="Arial"/>
              </w:rPr>
            </w:pPr>
            <w:r w:rsidRPr="00AB0B47">
              <w:rPr>
                <w:rFonts w:ascii="Arial" w:hAnsi="Arial" w:cs="Arial"/>
              </w:rPr>
              <w:t>7</w:t>
            </w:r>
          </w:p>
        </w:tc>
        <w:tc>
          <w:tcPr>
            <w:tcW w:w="1227" w:type="dxa"/>
          </w:tcPr>
          <w:p w:rsidR="00071DDB" w:rsidRPr="00AB0B47" w:rsidRDefault="00071DDB" w:rsidP="00071DDB">
            <w:pPr>
              <w:spacing w:after="0" w:line="240" w:lineRule="auto"/>
              <w:jc w:val="center"/>
              <w:rPr>
                <w:rFonts w:ascii="Arial" w:hAnsi="Arial" w:cs="Arial"/>
              </w:rPr>
            </w:pPr>
            <w:r w:rsidRPr="00AB0B47">
              <w:rPr>
                <w:rFonts w:ascii="Arial" w:hAnsi="Arial" w:cs="Arial"/>
              </w:rPr>
              <w:t xml:space="preserve">   63,64</w:t>
            </w:r>
          </w:p>
        </w:tc>
        <w:tc>
          <w:tcPr>
            <w:tcW w:w="2835" w:type="dxa"/>
          </w:tcPr>
          <w:p w:rsidR="00071DDB" w:rsidRPr="00AB0B47" w:rsidRDefault="00071DDB" w:rsidP="00071DDB">
            <w:pPr>
              <w:spacing w:after="0" w:line="240" w:lineRule="auto"/>
              <w:jc w:val="center"/>
              <w:rPr>
                <w:rFonts w:ascii="Arial" w:hAnsi="Arial" w:cs="Arial"/>
              </w:rPr>
            </w:pPr>
            <w:r w:rsidRPr="00AB0B47">
              <w:rPr>
                <w:rFonts w:ascii="Arial" w:hAnsi="Arial" w:cs="Arial"/>
              </w:rPr>
              <w:t>18.960.646,53 kuna</w:t>
            </w:r>
          </w:p>
        </w:tc>
        <w:tc>
          <w:tcPr>
            <w:tcW w:w="1525" w:type="dxa"/>
          </w:tcPr>
          <w:p w:rsidR="00071DDB" w:rsidRPr="00AB0B47" w:rsidRDefault="00071DDB" w:rsidP="00071DDB">
            <w:pPr>
              <w:spacing w:after="0" w:line="240" w:lineRule="auto"/>
              <w:jc w:val="center"/>
              <w:rPr>
                <w:rFonts w:ascii="Arial" w:hAnsi="Arial" w:cs="Arial"/>
              </w:rPr>
            </w:pPr>
            <w:r w:rsidRPr="00AB0B47">
              <w:rPr>
                <w:rFonts w:ascii="Arial" w:hAnsi="Arial" w:cs="Arial"/>
              </w:rPr>
              <w:t xml:space="preserve"> 90,24</w:t>
            </w:r>
          </w:p>
        </w:tc>
      </w:tr>
      <w:tr w:rsidR="00071DDB" w:rsidRPr="00AB0B47" w:rsidTr="00716EB5">
        <w:tc>
          <w:tcPr>
            <w:tcW w:w="1849" w:type="dxa"/>
          </w:tcPr>
          <w:p w:rsidR="00071DDB" w:rsidRPr="00AB0B47" w:rsidRDefault="00071DDB" w:rsidP="00071DDB">
            <w:pPr>
              <w:spacing w:after="0" w:line="240" w:lineRule="auto"/>
              <w:jc w:val="both"/>
              <w:rPr>
                <w:rFonts w:ascii="Arial" w:hAnsi="Arial" w:cs="Arial"/>
              </w:rPr>
            </w:pPr>
            <w:r w:rsidRPr="00AB0B47">
              <w:rPr>
                <w:rFonts w:ascii="Arial" w:hAnsi="Arial" w:cs="Arial"/>
              </w:rPr>
              <w:t>Roba</w:t>
            </w:r>
          </w:p>
        </w:tc>
        <w:tc>
          <w:tcPr>
            <w:tcW w:w="1852" w:type="dxa"/>
          </w:tcPr>
          <w:p w:rsidR="00071DDB" w:rsidRPr="00AB0B47" w:rsidRDefault="00071DDB" w:rsidP="00071DDB">
            <w:pPr>
              <w:spacing w:after="0" w:line="240" w:lineRule="auto"/>
              <w:jc w:val="center"/>
              <w:rPr>
                <w:rFonts w:ascii="Arial" w:hAnsi="Arial" w:cs="Arial"/>
              </w:rPr>
            </w:pPr>
            <w:r w:rsidRPr="00AB0B47">
              <w:rPr>
                <w:rFonts w:ascii="Arial" w:hAnsi="Arial" w:cs="Arial"/>
              </w:rPr>
              <w:t>2</w:t>
            </w:r>
          </w:p>
        </w:tc>
        <w:tc>
          <w:tcPr>
            <w:tcW w:w="1227" w:type="dxa"/>
          </w:tcPr>
          <w:p w:rsidR="00071DDB" w:rsidRPr="00AB0B47" w:rsidRDefault="00071DDB" w:rsidP="00071DDB">
            <w:pPr>
              <w:spacing w:after="0" w:line="240" w:lineRule="auto"/>
              <w:jc w:val="center"/>
              <w:rPr>
                <w:rFonts w:ascii="Arial" w:hAnsi="Arial" w:cs="Arial"/>
              </w:rPr>
            </w:pPr>
            <w:r w:rsidRPr="00AB0B47">
              <w:rPr>
                <w:rFonts w:ascii="Arial" w:hAnsi="Arial" w:cs="Arial"/>
              </w:rPr>
              <w:t xml:space="preserve">   18,18</w:t>
            </w:r>
          </w:p>
        </w:tc>
        <w:tc>
          <w:tcPr>
            <w:tcW w:w="2835" w:type="dxa"/>
          </w:tcPr>
          <w:p w:rsidR="00071DDB" w:rsidRPr="00AB0B47" w:rsidRDefault="00071DDB" w:rsidP="00071DDB">
            <w:pPr>
              <w:spacing w:after="0" w:line="240" w:lineRule="auto"/>
              <w:jc w:val="center"/>
              <w:rPr>
                <w:rFonts w:ascii="Arial" w:hAnsi="Arial" w:cs="Arial"/>
              </w:rPr>
            </w:pPr>
            <w:r w:rsidRPr="00AB0B47">
              <w:rPr>
                <w:rFonts w:ascii="Arial" w:hAnsi="Arial" w:cs="Arial"/>
              </w:rPr>
              <w:t xml:space="preserve">  1.215.300,64 kuna</w:t>
            </w:r>
          </w:p>
        </w:tc>
        <w:tc>
          <w:tcPr>
            <w:tcW w:w="1525" w:type="dxa"/>
          </w:tcPr>
          <w:p w:rsidR="00071DDB" w:rsidRPr="00AB0B47" w:rsidRDefault="00071DDB" w:rsidP="00071DDB">
            <w:pPr>
              <w:spacing w:after="0" w:line="240" w:lineRule="auto"/>
              <w:jc w:val="center"/>
              <w:rPr>
                <w:rFonts w:ascii="Arial" w:hAnsi="Arial" w:cs="Arial"/>
              </w:rPr>
            </w:pPr>
            <w:r w:rsidRPr="00AB0B47">
              <w:rPr>
                <w:rFonts w:ascii="Arial" w:hAnsi="Arial" w:cs="Arial"/>
              </w:rPr>
              <w:t xml:space="preserve">  5,79</w:t>
            </w:r>
          </w:p>
        </w:tc>
      </w:tr>
      <w:tr w:rsidR="00071DDB" w:rsidRPr="00AB0B47" w:rsidTr="00716EB5">
        <w:tc>
          <w:tcPr>
            <w:tcW w:w="1849" w:type="dxa"/>
          </w:tcPr>
          <w:p w:rsidR="00071DDB" w:rsidRPr="00AB0B47" w:rsidRDefault="00071DDB" w:rsidP="00071DDB">
            <w:pPr>
              <w:spacing w:after="0" w:line="240" w:lineRule="auto"/>
              <w:jc w:val="both"/>
              <w:rPr>
                <w:rFonts w:ascii="Arial" w:hAnsi="Arial" w:cs="Arial"/>
              </w:rPr>
            </w:pPr>
            <w:r w:rsidRPr="00AB0B47">
              <w:rPr>
                <w:rFonts w:ascii="Arial" w:hAnsi="Arial" w:cs="Arial"/>
              </w:rPr>
              <w:t>Usluge</w:t>
            </w:r>
          </w:p>
        </w:tc>
        <w:tc>
          <w:tcPr>
            <w:tcW w:w="1852" w:type="dxa"/>
          </w:tcPr>
          <w:p w:rsidR="00071DDB" w:rsidRPr="00AB0B47" w:rsidRDefault="00071DDB" w:rsidP="00071DDB">
            <w:pPr>
              <w:spacing w:after="0" w:line="240" w:lineRule="auto"/>
              <w:jc w:val="center"/>
              <w:rPr>
                <w:rFonts w:ascii="Arial" w:hAnsi="Arial" w:cs="Arial"/>
              </w:rPr>
            </w:pPr>
            <w:r w:rsidRPr="00AB0B47">
              <w:rPr>
                <w:rFonts w:ascii="Arial" w:hAnsi="Arial" w:cs="Arial"/>
              </w:rPr>
              <w:t>2</w:t>
            </w:r>
          </w:p>
        </w:tc>
        <w:tc>
          <w:tcPr>
            <w:tcW w:w="1227" w:type="dxa"/>
          </w:tcPr>
          <w:p w:rsidR="00071DDB" w:rsidRPr="00AB0B47" w:rsidRDefault="00071DDB" w:rsidP="00071DDB">
            <w:pPr>
              <w:spacing w:after="0" w:line="240" w:lineRule="auto"/>
              <w:jc w:val="center"/>
              <w:rPr>
                <w:rFonts w:ascii="Arial" w:hAnsi="Arial" w:cs="Arial"/>
              </w:rPr>
            </w:pPr>
            <w:r w:rsidRPr="00AB0B47">
              <w:rPr>
                <w:rFonts w:ascii="Arial" w:hAnsi="Arial" w:cs="Arial"/>
              </w:rPr>
              <w:t xml:space="preserve">   18,18</w:t>
            </w:r>
          </w:p>
        </w:tc>
        <w:tc>
          <w:tcPr>
            <w:tcW w:w="2835" w:type="dxa"/>
          </w:tcPr>
          <w:p w:rsidR="00071DDB" w:rsidRPr="00AB0B47" w:rsidRDefault="00071DDB" w:rsidP="00071DDB">
            <w:pPr>
              <w:spacing w:after="0" w:line="240" w:lineRule="auto"/>
              <w:jc w:val="center"/>
              <w:rPr>
                <w:rFonts w:ascii="Arial" w:hAnsi="Arial" w:cs="Arial"/>
              </w:rPr>
            </w:pPr>
            <w:r w:rsidRPr="00AB0B47">
              <w:rPr>
                <w:rFonts w:ascii="Arial" w:hAnsi="Arial" w:cs="Arial"/>
              </w:rPr>
              <w:t xml:space="preserve">     834.848,48 kuna</w:t>
            </w:r>
          </w:p>
        </w:tc>
        <w:tc>
          <w:tcPr>
            <w:tcW w:w="1525" w:type="dxa"/>
          </w:tcPr>
          <w:p w:rsidR="00071DDB" w:rsidRPr="00AB0B47" w:rsidRDefault="00071DDB" w:rsidP="00071DDB">
            <w:pPr>
              <w:spacing w:after="0" w:line="240" w:lineRule="auto"/>
              <w:jc w:val="center"/>
              <w:rPr>
                <w:rFonts w:ascii="Arial" w:hAnsi="Arial" w:cs="Arial"/>
              </w:rPr>
            </w:pPr>
            <w:r w:rsidRPr="00AB0B47">
              <w:rPr>
                <w:rFonts w:ascii="Arial" w:hAnsi="Arial" w:cs="Arial"/>
              </w:rPr>
              <w:t xml:space="preserve">    3,97</w:t>
            </w:r>
          </w:p>
        </w:tc>
      </w:tr>
      <w:tr w:rsidR="00071DDB" w:rsidRPr="00AB0B47" w:rsidTr="00716EB5">
        <w:tc>
          <w:tcPr>
            <w:tcW w:w="1849" w:type="dxa"/>
          </w:tcPr>
          <w:p w:rsidR="00071DDB" w:rsidRPr="00AB0B47" w:rsidRDefault="00071DDB" w:rsidP="00071DDB">
            <w:pPr>
              <w:spacing w:after="0" w:line="240" w:lineRule="auto"/>
              <w:jc w:val="both"/>
              <w:rPr>
                <w:rFonts w:ascii="Arial" w:hAnsi="Arial" w:cs="Arial"/>
                <w:b/>
              </w:rPr>
            </w:pPr>
            <w:r w:rsidRPr="00AB0B47">
              <w:rPr>
                <w:rFonts w:ascii="Arial" w:hAnsi="Arial" w:cs="Arial"/>
                <w:b/>
              </w:rPr>
              <w:t>UKUPNO</w:t>
            </w:r>
          </w:p>
        </w:tc>
        <w:tc>
          <w:tcPr>
            <w:tcW w:w="1852" w:type="dxa"/>
          </w:tcPr>
          <w:p w:rsidR="00071DDB" w:rsidRPr="00AB0B47" w:rsidRDefault="00071DDB" w:rsidP="00071DDB">
            <w:pPr>
              <w:spacing w:after="0" w:line="240" w:lineRule="auto"/>
              <w:jc w:val="center"/>
              <w:rPr>
                <w:rFonts w:ascii="Arial" w:hAnsi="Arial" w:cs="Arial"/>
                <w:b/>
              </w:rPr>
            </w:pPr>
            <w:r w:rsidRPr="00AB0B47">
              <w:rPr>
                <w:rFonts w:ascii="Arial" w:hAnsi="Arial" w:cs="Arial"/>
                <w:b/>
              </w:rPr>
              <w:t>11</w:t>
            </w:r>
          </w:p>
        </w:tc>
        <w:tc>
          <w:tcPr>
            <w:tcW w:w="1227" w:type="dxa"/>
          </w:tcPr>
          <w:p w:rsidR="00071DDB" w:rsidRPr="00AB0B47" w:rsidRDefault="00071DDB" w:rsidP="00071DDB">
            <w:pPr>
              <w:spacing w:after="0" w:line="240" w:lineRule="auto"/>
              <w:jc w:val="center"/>
              <w:rPr>
                <w:rFonts w:ascii="Arial" w:hAnsi="Arial" w:cs="Arial"/>
                <w:b/>
              </w:rPr>
            </w:pPr>
            <w:r w:rsidRPr="00AB0B47">
              <w:rPr>
                <w:rFonts w:ascii="Arial" w:hAnsi="Arial" w:cs="Arial"/>
                <w:b/>
              </w:rPr>
              <w:t>100,00</w:t>
            </w:r>
          </w:p>
        </w:tc>
        <w:tc>
          <w:tcPr>
            <w:tcW w:w="2835" w:type="dxa"/>
          </w:tcPr>
          <w:p w:rsidR="00071DDB" w:rsidRPr="00AB0B47" w:rsidRDefault="00071DDB" w:rsidP="00071DDB">
            <w:pPr>
              <w:spacing w:after="0" w:line="240" w:lineRule="auto"/>
              <w:jc w:val="center"/>
              <w:rPr>
                <w:rFonts w:ascii="Arial" w:hAnsi="Arial" w:cs="Arial"/>
                <w:b/>
              </w:rPr>
            </w:pPr>
            <w:r w:rsidRPr="00AB0B47">
              <w:rPr>
                <w:rFonts w:ascii="Arial" w:hAnsi="Arial" w:cs="Arial"/>
                <w:b/>
              </w:rPr>
              <w:t>21.010.795,65 kuna</w:t>
            </w:r>
          </w:p>
        </w:tc>
        <w:tc>
          <w:tcPr>
            <w:tcW w:w="1525" w:type="dxa"/>
          </w:tcPr>
          <w:p w:rsidR="00071DDB" w:rsidRPr="00AB0B47" w:rsidRDefault="00071DDB" w:rsidP="00071DDB">
            <w:pPr>
              <w:spacing w:after="0" w:line="240" w:lineRule="auto"/>
              <w:jc w:val="center"/>
              <w:rPr>
                <w:rFonts w:ascii="Arial" w:hAnsi="Arial" w:cs="Arial"/>
                <w:b/>
              </w:rPr>
            </w:pPr>
            <w:r w:rsidRPr="00AB0B47">
              <w:rPr>
                <w:rFonts w:ascii="Arial" w:hAnsi="Arial" w:cs="Arial"/>
                <w:b/>
              </w:rPr>
              <w:t>100,00</w:t>
            </w:r>
          </w:p>
        </w:tc>
      </w:tr>
    </w:tbl>
    <w:p w:rsidR="00071DDB" w:rsidRPr="00AB0B47" w:rsidRDefault="00071DDB" w:rsidP="00071DDB">
      <w:pPr>
        <w:spacing w:after="0" w:line="240" w:lineRule="auto"/>
        <w:ind w:firstLine="708"/>
        <w:jc w:val="both"/>
        <w:rPr>
          <w:rFonts w:ascii="Arial" w:eastAsia="Times New Roman" w:hAnsi="Arial" w:cs="Arial"/>
          <w:lang w:eastAsia="hr-HR"/>
        </w:rPr>
      </w:pPr>
    </w:p>
    <w:p w:rsidR="00071DDB" w:rsidRPr="00AB0B47" w:rsidRDefault="00071DDB" w:rsidP="00AB0B47">
      <w:pPr>
        <w:spacing w:after="0" w:line="240" w:lineRule="auto"/>
        <w:jc w:val="both"/>
        <w:rPr>
          <w:rFonts w:ascii="Arial" w:eastAsia="Times New Roman" w:hAnsi="Arial" w:cs="Arial"/>
          <w:lang w:eastAsia="hr-HR"/>
        </w:rPr>
      </w:pPr>
      <w:r w:rsidRPr="00AB0B47">
        <w:rPr>
          <w:rFonts w:ascii="Arial" w:eastAsia="Times New Roman" w:hAnsi="Arial" w:cs="Arial"/>
          <w:lang w:eastAsia="hr-HR"/>
        </w:rPr>
        <w:t>Struktura provedenih postupaka javne nabave prema vrijednosti predmeta nabave:</w:t>
      </w:r>
    </w:p>
    <w:p w:rsidR="00071DDB" w:rsidRPr="000E0CAA" w:rsidRDefault="00071DDB" w:rsidP="000E0CAA">
      <w:pPr>
        <w:pStyle w:val="Odlomakpopisa"/>
        <w:numPr>
          <w:ilvl w:val="0"/>
          <w:numId w:val="13"/>
        </w:numPr>
        <w:autoSpaceDE w:val="0"/>
        <w:autoSpaceDN w:val="0"/>
        <w:adjustRightInd w:val="0"/>
        <w:jc w:val="both"/>
        <w:rPr>
          <w:rFonts w:ascii="Arial" w:hAnsi="Arial" w:cs="Arial"/>
          <w:sz w:val="22"/>
          <w:szCs w:val="22"/>
        </w:rPr>
      </w:pPr>
      <w:r w:rsidRPr="000E0CAA">
        <w:rPr>
          <w:rFonts w:ascii="Arial" w:hAnsi="Arial" w:cs="Arial"/>
          <w:sz w:val="22"/>
          <w:szCs w:val="22"/>
        </w:rPr>
        <w:t>nabave male vrijednosti  - 6 postupaka</w:t>
      </w:r>
    </w:p>
    <w:p w:rsidR="00071DDB" w:rsidRPr="000E0CAA" w:rsidRDefault="00071DDB" w:rsidP="000E0CAA">
      <w:pPr>
        <w:pStyle w:val="Odlomakpopisa"/>
        <w:numPr>
          <w:ilvl w:val="0"/>
          <w:numId w:val="13"/>
        </w:numPr>
        <w:autoSpaceDE w:val="0"/>
        <w:autoSpaceDN w:val="0"/>
        <w:adjustRightInd w:val="0"/>
        <w:jc w:val="both"/>
        <w:rPr>
          <w:rFonts w:ascii="Arial" w:hAnsi="Arial" w:cs="Arial"/>
          <w:sz w:val="22"/>
          <w:szCs w:val="22"/>
        </w:rPr>
      </w:pPr>
      <w:r w:rsidRPr="000E0CAA">
        <w:rPr>
          <w:rFonts w:ascii="Arial" w:hAnsi="Arial" w:cs="Arial"/>
          <w:sz w:val="22"/>
          <w:szCs w:val="22"/>
        </w:rPr>
        <w:t>nabava velike vrijednosti - 1 postupak</w:t>
      </w:r>
    </w:p>
    <w:p w:rsidR="00071DDB" w:rsidRPr="00AB0B47" w:rsidRDefault="00071DDB" w:rsidP="00071DDB">
      <w:pPr>
        <w:spacing w:after="0" w:line="240" w:lineRule="auto"/>
        <w:jc w:val="both"/>
        <w:rPr>
          <w:rFonts w:ascii="Arial" w:eastAsia="Times New Roman" w:hAnsi="Arial" w:cs="Arial"/>
          <w:color w:val="FF0000"/>
          <w:lang w:eastAsia="hr-HR"/>
        </w:rPr>
      </w:pPr>
      <w:r w:rsidRPr="00AB0B47">
        <w:rPr>
          <w:rFonts w:ascii="Arial" w:eastAsia="Times New Roman" w:hAnsi="Arial" w:cs="Arial"/>
          <w:lang w:eastAsia="hr-HR"/>
        </w:rPr>
        <w:tab/>
      </w:r>
    </w:p>
    <w:p w:rsidR="00071DDB" w:rsidRPr="00AB0B47" w:rsidRDefault="00071DDB" w:rsidP="00071DDB">
      <w:pPr>
        <w:spacing w:after="0" w:line="240" w:lineRule="auto"/>
        <w:ind w:firstLine="708"/>
        <w:jc w:val="both"/>
        <w:rPr>
          <w:rFonts w:ascii="Arial" w:eastAsia="Times New Roman" w:hAnsi="Arial" w:cs="Arial"/>
          <w:lang w:eastAsia="hr-HR"/>
        </w:rPr>
      </w:pPr>
      <w:r w:rsidRPr="00AB0B47">
        <w:rPr>
          <w:rFonts w:ascii="Arial" w:eastAsia="Times New Roman" w:hAnsi="Arial" w:cs="Arial"/>
          <w:lang w:eastAsia="hr-HR"/>
        </w:rPr>
        <w:t>Sukladno Pravilniku o provedbi postupaka jednostavne nabave, za procijenjene vrijednosti nabava do 200.000,00 kuna odnosno 500.000,00 kuna bez PDV-a, Upravni odjel za proračun i financije proveo je 25  postupaka jednostavne nabave za koje su sklopljeni ugovori.</w:t>
      </w:r>
    </w:p>
    <w:p w:rsidR="00071DDB" w:rsidRPr="00AB0B47" w:rsidRDefault="00071DDB" w:rsidP="00071DDB">
      <w:pPr>
        <w:spacing w:after="0" w:line="240" w:lineRule="auto"/>
        <w:jc w:val="both"/>
        <w:rPr>
          <w:rFonts w:ascii="Arial" w:eastAsia="Times New Roman" w:hAnsi="Arial" w:cs="Arial"/>
          <w:lang w:eastAsia="hr-HR"/>
        </w:rPr>
      </w:pPr>
      <w:r w:rsidRPr="00AB0B47">
        <w:rPr>
          <w:rFonts w:ascii="Arial" w:eastAsia="Times New Roman" w:hAnsi="Arial" w:cs="Arial"/>
          <w:lang w:eastAsia="hr-HR"/>
        </w:rPr>
        <w:tab/>
        <w:t>Brodsko-posavska županija kontinuirano je, sukladno zakonskim rokovima, u Elektroničkom oglasniku javne nabave objavljivala obavijesti o  sklopljenim ugovorima.</w:t>
      </w:r>
    </w:p>
    <w:p w:rsidR="00071DDB" w:rsidRPr="00AB0B47" w:rsidRDefault="00071DDB" w:rsidP="00071DDB">
      <w:pPr>
        <w:spacing w:after="0" w:line="240" w:lineRule="auto"/>
        <w:jc w:val="both"/>
        <w:rPr>
          <w:rFonts w:ascii="Arial" w:eastAsia="Times New Roman" w:hAnsi="Arial" w:cs="Arial"/>
          <w:lang w:eastAsia="hr-HR"/>
        </w:rPr>
      </w:pPr>
      <w:r w:rsidRPr="00AB0B47">
        <w:rPr>
          <w:rFonts w:ascii="Arial" w:eastAsia="Times New Roman" w:hAnsi="Arial" w:cs="Arial"/>
          <w:lang w:eastAsia="hr-HR"/>
        </w:rPr>
        <w:tab/>
        <w:t xml:space="preserve">Postupak izrade, donošenja i objave Plana nabave Brodsko-posavske županije za 2019. godinu u cijelosti je usklađen s odredbama Zakona o javnoj nabavi. </w:t>
      </w:r>
    </w:p>
    <w:p w:rsidR="00071DDB" w:rsidRPr="00AB0B47" w:rsidRDefault="00071DDB" w:rsidP="00071DDB">
      <w:pPr>
        <w:spacing w:after="0" w:line="240" w:lineRule="auto"/>
        <w:jc w:val="both"/>
        <w:rPr>
          <w:rFonts w:ascii="Arial" w:eastAsia="Times New Roman" w:hAnsi="Arial" w:cs="Arial"/>
          <w:b/>
          <w:lang w:val="en-AU" w:eastAsia="hr-HR"/>
        </w:rPr>
      </w:pPr>
      <w:r w:rsidRPr="00AB0B47">
        <w:rPr>
          <w:rFonts w:ascii="Arial" w:eastAsia="Times New Roman" w:hAnsi="Arial" w:cs="Arial"/>
          <w:lang w:eastAsia="hr-HR"/>
        </w:rPr>
        <w:tab/>
        <w:t xml:space="preserve">Upravi za sustav javne nabave pri Ministarstvu gospodarstva, a temeljem Zakona o javnoj nabavi, u zakonom propisanom roku dostavljeno je Izvješće o provedenim postupcima javne nabave za 2018.   </w:t>
      </w:r>
    </w:p>
    <w:p w:rsidR="001372F8" w:rsidRPr="00AB0B47" w:rsidRDefault="001372F8" w:rsidP="00FC6377">
      <w:pPr>
        <w:pStyle w:val="Tijeloteksta-uvlaka2"/>
        <w:ind w:left="0" w:firstLine="0"/>
        <w:rPr>
          <w:rFonts w:ascii="Arial" w:hAnsi="Arial" w:cs="Arial"/>
          <w:b/>
          <w:sz w:val="22"/>
          <w:szCs w:val="22"/>
        </w:rPr>
      </w:pPr>
    </w:p>
    <w:p w:rsidR="000A1AEB" w:rsidRDefault="000A1AEB" w:rsidP="000A1AEB">
      <w:pPr>
        <w:autoSpaceDE w:val="0"/>
        <w:autoSpaceDN w:val="0"/>
        <w:adjustRightInd w:val="0"/>
        <w:spacing w:after="0" w:line="240" w:lineRule="auto"/>
        <w:jc w:val="both"/>
        <w:rPr>
          <w:rFonts w:ascii="Arial" w:hAnsi="Arial" w:cs="Arial"/>
          <w:b/>
        </w:rPr>
      </w:pPr>
    </w:p>
    <w:p w:rsidR="00657FC6" w:rsidRDefault="00657FC6" w:rsidP="000A1AEB">
      <w:pPr>
        <w:autoSpaceDE w:val="0"/>
        <w:autoSpaceDN w:val="0"/>
        <w:adjustRightInd w:val="0"/>
        <w:spacing w:after="0" w:line="240" w:lineRule="auto"/>
        <w:jc w:val="both"/>
        <w:rPr>
          <w:rFonts w:ascii="Arial" w:hAnsi="Arial" w:cs="Arial"/>
          <w:b/>
        </w:rPr>
      </w:pPr>
    </w:p>
    <w:p w:rsidR="00657FC6" w:rsidRDefault="00657FC6" w:rsidP="000A1AEB">
      <w:pPr>
        <w:autoSpaceDE w:val="0"/>
        <w:autoSpaceDN w:val="0"/>
        <w:adjustRightInd w:val="0"/>
        <w:spacing w:after="0" w:line="240" w:lineRule="auto"/>
        <w:jc w:val="both"/>
        <w:rPr>
          <w:rFonts w:ascii="Arial" w:hAnsi="Arial" w:cs="Arial"/>
          <w:b/>
        </w:rPr>
      </w:pPr>
    </w:p>
    <w:p w:rsidR="00657FC6" w:rsidRDefault="00657FC6" w:rsidP="000A1AEB">
      <w:pPr>
        <w:autoSpaceDE w:val="0"/>
        <w:autoSpaceDN w:val="0"/>
        <w:adjustRightInd w:val="0"/>
        <w:spacing w:after="0" w:line="240" w:lineRule="auto"/>
        <w:jc w:val="both"/>
        <w:rPr>
          <w:rFonts w:ascii="Arial" w:hAnsi="Arial" w:cs="Arial"/>
          <w:b/>
        </w:rPr>
      </w:pPr>
    </w:p>
    <w:p w:rsidR="00657FC6" w:rsidRDefault="00657FC6" w:rsidP="000A1AEB">
      <w:pPr>
        <w:autoSpaceDE w:val="0"/>
        <w:autoSpaceDN w:val="0"/>
        <w:adjustRightInd w:val="0"/>
        <w:spacing w:after="0" w:line="240" w:lineRule="auto"/>
        <w:jc w:val="both"/>
        <w:rPr>
          <w:rFonts w:ascii="Arial" w:hAnsi="Arial" w:cs="Arial"/>
          <w:b/>
        </w:rPr>
      </w:pPr>
    </w:p>
    <w:p w:rsidR="00657FC6" w:rsidRPr="00AB0B47" w:rsidRDefault="00657FC6" w:rsidP="000A1AEB">
      <w:pPr>
        <w:autoSpaceDE w:val="0"/>
        <w:autoSpaceDN w:val="0"/>
        <w:adjustRightInd w:val="0"/>
        <w:spacing w:after="0" w:line="240" w:lineRule="auto"/>
        <w:jc w:val="both"/>
        <w:rPr>
          <w:rFonts w:ascii="Arial" w:hAnsi="Arial" w:cs="Arial"/>
          <w:b/>
        </w:rPr>
      </w:pPr>
    </w:p>
    <w:p w:rsidR="0063167D" w:rsidRPr="00AB0B47" w:rsidRDefault="006721AF" w:rsidP="0063167D">
      <w:pPr>
        <w:rPr>
          <w:rFonts w:ascii="Arial" w:hAnsi="Arial" w:cs="Arial"/>
          <w:b/>
        </w:rPr>
      </w:pPr>
      <w:r w:rsidRPr="00AB0B47">
        <w:rPr>
          <w:rFonts w:ascii="Arial" w:hAnsi="Arial" w:cs="Arial"/>
          <w:b/>
        </w:rPr>
        <w:lastRenderedPageBreak/>
        <w:t>GOSPODARSTVO</w:t>
      </w:r>
    </w:p>
    <w:p w:rsidR="00F23AC9" w:rsidRPr="00AB0B47" w:rsidRDefault="006D6679" w:rsidP="00F23AC9">
      <w:pPr>
        <w:spacing w:after="0" w:line="240" w:lineRule="auto"/>
        <w:jc w:val="both"/>
        <w:rPr>
          <w:rFonts w:ascii="Arial" w:eastAsia="Times New Roman" w:hAnsi="Arial" w:cs="Arial"/>
          <w:b/>
          <w:lang w:eastAsia="hr-HR"/>
        </w:rPr>
      </w:pPr>
      <w:r w:rsidRPr="00AB0B47">
        <w:rPr>
          <w:rFonts w:ascii="Arial" w:eastAsia="Times New Roman" w:hAnsi="Arial" w:cs="Arial"/>
          <w:b/>
          <w:lang w:eastAsia="hr-HR"/>
        </w:rPr>
        <w:t>Aktivnosti u poticanju poduzetništva i obrtništva</w:t>
      </w:r>
    </w:p>
    <w:p w:rsidR="006D6679" w:rsidRPr="00AB0B47" w:rsidRDefault="006D6679" w:rsidP="00F23AC9">
      <w:pPr>
        <w:spacing w:after="0" w:line="240" w:lineRule="auto"/>
        <w:jc w:val="both"/>
        <w:rPr>
          <w:rFonts w:ascii="Arial" w:eastAsia="Times New Roman" w:hAnsi="Arial" w:cs="Arial"/>
          <w:b/>
          <w:lang w:eastAsia="hr-HR"/>
        </w:rPr>
      </w:pPr>
    </w:p>
    <w:p w:rsidR="007822D2" w:rsidRPr="00AB0B47" w:rsidRDefault="008C518B" w:rsidP="007822D2">
      <w:pPr>
        <w:spacing w:after="0" w:line="240" w:lineRule="auto"/>
        <w:jc w:val="both"/>
        <w:rPr>
          <w:rFonts w:ascii="Arial" w:eastAsia="Times New Roman" w:hAnsi="Arial" w:cs="Arial"/>
          <w:lang w:eastAsia="hr-HR"/>
        </w:rPr>
      </w:pPr>
      <w:r w:rsidRPr="00AB0B47">
        <w:rPr>
          <w:rFonts w:ascii="Arial" w:eastAsia="Times New Roman" w:hAnsi="Arial" w:cs="Arial"/>
          <w:lang w:eastAsia="hr-HR"/>
        </w:rPr>
        <w:tab/>
      </w:r>
      <w:r w:rsidR="007822D2" w:rsidRPr="00AB0B47">
        <w:rPr>
          <w:rFonts w:ascii="Arial" w:eastAsia="Times New Roman" w:hAnsi="Arial" w:cs="Arial"/>
          <w:lang w:eastAsia="hr-HR"/>
        </w:rPr>
        <w:t>U svibnju 2019. godine, Brodsko-posavska županija donijela je Program potpora male vrijednosti za poticanje razvoja malog i srednjeg poduzetništva i obrtništva Brodsko-posavske županije za 2019. godinu koji se realizirala kroz sljedeće projekte:</w:t>
      </w:r>
    </w:p>
    <w:p w:rsidR="007822D2" w:rsidRPr="00AB0B47" w:rsidRDefault="007822D2" w:rsidP="007822D2">
      <w:pPr>
        <w:spacing w:after="0" w:line="240" w:lineRule="auto"/>
        <w:jc w:val="both"/>
        <w:rPr>
          <w:rFonts w:ascii="Arial" w:eastAsia="Times New Roman" w:hAnsi="Arial" w:cs="Arial"/>
          <w:lang w:eastAsia="hr-HR"/>
        </w:rPr>
      </w:pPr>
    </w:p>
    <w:p w:rsidR="007822D2" w:rsidRPr="00AB0B47" w:rsidRDefault="007822D2" w:rsidP="008C518B">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Projekt dodjele potpora male vrijednosti proizvođačima namještaja iz Brodsko-posavske županije za pojedinačne nastupe na sajmovima u zemlji i inozemstvu u 2019. godini. Za provedbu projekta osigurana su financijska sredstva u vidu bespovratnih potpora u visini od 60.000,00 kuna u Proračunu Brodsko-posavske županije za 2019. godinu. Brodsko-posavska županija sufinancira 50%  prihvatljivih troškova zakupa, uređenja, opremanja izložbenog prostora te troškove izrade pisanog/tiskanog promidžbenog materijala izravno vezanog za nastup na sajmovima (bez PDV-a), a za ovu namjenu u prvoj polovici 2019. godine nisu realizirana sredstva zbog činjenice što se većina sajmova za navedenu kategoriju proizvođača održava u drugoj polovici godine;</w:t>
      </w:r>
    </w:p>
    <w:p w:rsidR="007822D2" w:rsidRPr="00AB0B47" w:rsidRDefault="007822D2" w:rsidP="008C518B">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Projekt dodjele potpora male vrijednosti proizvođačima namještaja iz Brodsko-posavske županije za Certifikaciju sustava kvalitete u 2019. godini. Za provedbu projekta osigurana su financijska sredstva u vidu bespovratnih potpora u visini od 30.000,00 kuna u Proračunu Brodsko-posavske županije za 2019. godinu. Brodsko-posavska županija sufinancira 50% neto cijene ispitivanja (bez PDV-a), a prema tipovima i namjeni (vrsti) namještaja i proizvoda prateće industrije,  a za ovu namjenu u prvoj polovici 2019. godine nisu realizirana sredstva;</w:t>
      </w:r>
    </w:p>
    <w:p w:rsidR="007822D2" w:rsidRPr="00AB0B47" w:rsidRDefault="007822D2" w:rsidP="008C518B">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Projekt dodjele potpora male vrijednosti poduzetnicima iz Brodsko-posavske županije za pojedinačne nastupe na sajmovima i manifestacijama u zemlji i inozemstvu u vezi s poduzetništvom i obrtništvom u 2019. godini. Za provedbu projekta osigurana su financijska sredstva u vidu bespovratnih potpora u visini od 60.000,00 kuna u Proračunu Brodsko-posavske županije za 2019. godinu. Brodsko-posavska županija sufinancira 50%  prihvatljivih troškova zakupa, uređenja, opremanja izložbenog prostora te troškove izrade pisanog/tiskanog promidžbenog materijala izravno vezanog za nastup na sajmovima (bez PDV-a), a za ovu namjenu u prvoj polovici 2019. godine nisu realizirana sredstva;</w:t>
      </w:r>
    </w:p>
    <w:p w:rsidR="007822D2" w:rsidRPr="00AB0B47" w:rsidRDefault="007822D2" w:rsidP="008C518B">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Projekt dodjele potpora male vrijednosti poduzetnicima iz Brodsko-posavske županije za troškove prijave projektnih prijedloga u 2019. godini. Za provedbu ovog projekta osigurana su financijska sredstva u vidu bespovratnih potpora u visini od 70.000,00 kuna u Proračunu Brodsko-posavske županije za 2019. godinu. Brodsko-posavska županija sufinancira 50%  prihvatljivih troškova savjetodavnih usluga (vanjska stručna izrada projektnih prijedloga i popunjavanje  prijavnih obrazaca) i izrade poslovnih planova, investicijske studije, marketinške strategije i sl. kao i ostalih obrazaca koji su sastavni dio dokumentacije poziva na koji je projektni prijedlog kandidiran (bez PDV-a), a za ovu namjenu u prvoj polovici 2019. godine nisu realizirana sredstva;</w:t>
      </w:r>
    </w:p>
    <w:p w:rsidR="007822D2" w:rsidRPr="00AB0B47" w:rsidRDefault="007822D2" w:rsidP="008C518B">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Projekt dodjele potpora male vrijednosti poduzetnicima iz Brodsko-posavske županije za povećanje konkurentnosti prerađivačke industrije u 2019. godini. Za provedbu ovog projekta osigurana su financijska sredstva u vidu bespovratnih potpora u visini od 100.000,00 kuna u Proračunu Brodsko-posavske županije za 2019. godinu. Brodsko-posavska županija sufinancira 50%  prihvatljivih troškova nabave novih strojeva/opreme/alata, mjernih i kontrolnih uređaja te instrumenata i računalnih programa vezanih za proizvodnju koji služe isključivo za obavljanje osnovne/pretežite djelatnosti (bez PDV-a), a za ovu namjenu u prvoj polovici 2019. godine nisu realizirana sredstva;</w:t>
      </w:r>
    </w:p>
    <w:p w:rsidR="00A24BA1" w:rsidRPr="00AB0B47" w:rsidRDefault="00A24BA1" w:rsidP="00A24BA1">
      <w:pPr>
        <w:pStyle w:val="Odlomakpopisa"/>
        <w:rPr>
          <w:rFonts w:ascii="Arial" w:hAnsi="Arial" w:cs="Arial"/>
          <w:sz w:val="22"/>
          <w:szCs w:val="22"/>
        </w:rPr>
      </w:pPr>
    </w:p>
    <w:p w:rsidR="007822D2" w:rsidRPr="00AB0B47" w:rsidRDefault="00A24BA1" w:rsidP="00A24BA1">
      <w:pPr>
        <w:contextualSpacing/>
        <w:jc w:val="both"/>
        <w:rPr>
          <w:rFonts w:ascii="Arial" w:eastAsia="Times New Roman" w:hAnsi="Arial" w:cs="Arial"/>
          <w:lang w:eastAsia="hr-HR"/>
        </w:rPr>
      </w:pPr>
      <w:r w:rsidRPr="00AB0B47">
        <w:rPr>
          <w:rFonts w:ascii="Arial" w:hAnsi="Arial" w:cs="Arial"/>
          <w:b/>
        </w:rPr>
        <w:lastRenderedPageBreak/>
        <w:t>Aktivnosti za poticanje udruga i drugih neprofitnih organizacija koje doprinose razvoju gospodarstva</w:t>
      </w:r>
    </w:p>
    <w:p w:rsidR="007822D2" w:rsidRPr="00AB0B47" w:rsidRDefault="007822D2" w:rsidP="007822D2">
      <w:pPr>
        <w:spacing w:after="0" w:line="240" w:lineRule="auto"/>
        <w:jc w:val="both"/>
        <w:rPr>
          <w:rFonts w:ascii="Arial" w:eastAsia="Times New Roman" w:hAnsi="Arial" w:cs="Arial"/>
          <w:lang w:eastAsia="hr-HR"/>
        </w:rPr>
      </w:pPr>
    </w:p>
    <w:p w:rsidR="007822D2" w:rsidRPr="00AB0B47" w:rsidRDefault="00A24BA1" w:rsidP="007822D2">
      <w:pPr>
        <w:spacing w:after="0" w:line="240" w:lineRule="auto"/>
        <w:jc w:val="both"/>
        <w:rPr>
          <w:rFonts w:ascii="Arial" w:eastAsia="Times New Roman" w:hAnsi="Arial" w:cs="Arial"/>
          <w:lang w:eastAsia="hr-HR"/>
        </w:rPr>
      </w:pPr>
      <w:r w:rsidRPr="00AB0B47">
        <w:rPr>
          <w:rFonts w:ascii="Arial" w:eastAsia="Times New Roman" w:hAnsi="Arial" w:cs="Arial"/>
          <w:lang w:eastAsia="hr-HR"/>
        </w:rPr>
        <w:tab/>
      </w:r>
      <w:r w:rsidR="007822D2" w:rsidRPr="00AB0B47">
        <w:rPr>
          <w:rFonts w:ascii="Arial" w:eastAsia="Times New Roman" w:hAnsi="Arial" w:cs="Arial"/>
          <w:lang w:eastAsia="hr-HR"/>
        </w:rPr>
        <w:t>Temeljem donesenog Pravilnika o financiranju programa i projekata udruga koje su od interesa za Brodsko-posavsku županiju iz djelokruga Upravnog odjela za gospodarstvo, objavljeni su sljedeći javni natječaji:</w:t>
      </w:r>
    </w:p>
    <w:p w:rsidR="007822D2" w:rsidRPr="00AB0B47" w:rsidRDefault="007822D2" w:rsidP="007822D2">
      <w:pPr>
        <w:spacing w:after="0" w:line="240" w:lineRule="auto"/>
        <w:jc w:val="both"/>
        <w:rPr>
          <w:rFonts w:ascii="Arial" w:eastAsia="Times New Roman" w:hAnsi="Arial" w:cs="Arial"/>
          <w:lang w:eastAsia="hr-HR"/>
        </w:rPr>
      </w:pPr>
    </w:p>
    <w:p w:rsidR="007822D2" w:rsidRPr="00AB0B47" w:rsidRDefault="00A24BA1" w:rsidP="00A24BA1">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j</w:t>
      </w:r>
      <w:r w:rsidR="007822D2" w:rsidRPr="00AB0B47">
        <w:rPr>
          <w:rFonts w:ascii="Arial" w:hAnsi="Arial" w:cs="Arial"/>
          <w:sz w:val="22"/>
          <w:szCs w:val="22"/>
        </w:rPr>
        <w:t xml:space="preserve">avni natječaj za financiranje programa, projekata i manifestacija udruga i drugih neprofitnih organizacija koji doprinose razvoju gospodarstva na području Brodsko-posavske županije za 2019. godinu. Za provedbu istih osigurana su financijska sredstva u visini od 120.000,00 kuna u Proračunu Brodsko-posavske županije za 2019. godinu. Za ovu namjenu u prvoj polovici 2019. godine realizirana su sredstva u iznosu od 40.000,00 kuna. </w:t>
      </w:r>
    </w:p>
    <w:p w:rsidR="007822D2" w:rsidRPr="00AB0B47" w:rsidRDefault="00A24BA1" w:rsidP="00A24BA1">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j</w:t>
      </w:r>
      <w:r w:rsidR="007822D2" w:rsidRPr="00AB0B47">
        <w:rPr>
          <w:rFonts w:ascii="Arial" w:hAnsi="Arial" w:cs="Arial"/>
          <w:sz w:val="22"/>
          <w:szCs w:val="22"/>
        </w:rPr>
        <w:t xml:space="preserve">avni natječaj za financiranje projekata udruga iz područja razvoja i promoviranja IKT sektora Brodsko-posavske županije za 2019. godinu. Za provedbu istih osigurana su financijska sredstva u visini od 150.000,00 kuna u Proračunu Brodsko-posavske županije za 2019. godinu. Za ovu namjenu u prvoj polovici 2019. godine realizirana su sredstva u iznosu od 100.000,00 kuna. </w:t>
      </w:r>
    </w:p>
    <w:p w:rsidR="00B54D5D" w:rsidRPr="00AB0B47" w:rsidRDefault="00B54D5D" w:rsidP="00B54D5D">
      <w:pPr>
        <w:spacing w:after="0" w:line="240" w:lineRule="auto"/>
        <w:contextualSpacing/>
        <w:jc w:val="both"/>
        <w:rPr>
          <w:rFonts w:ascii="Arial" w:eastAsia="Times New Roman" w:hAnsi="Arial" w:cs="Arial"/>
          <w:lang w:eastAsia="hr-HR"/>
        </w:rPr>
      </w:pPr>
    </w:p>
    <w:p w:rsidR="007822D2" w:rsidRPr="00AB0B47" w:rsidRDefault="00B54D5D" w:rsidP="007822D2">
      <w:pPr>
        <w:spacing w:after="0" w:line="240" w:lineRule="auto"/>
        <w:contextualSpacing/>
        <w:jc w:val="both"/>
        <w:rPr>
          <w:rFonts w:ascii="Arial" w:eastAsia="Times New Roman" w:hAnsi="Arial" w:cs="Arial"/>
          <w:b/>
          <w:lang w:eastAsia="hr-HR"/>
        </w:rPr>
      </w:pPr>
      <w:r w:rsidRPr="00AB0B47">
        <w:rPr>
          <w:rFonts w:ascii="Arial" w:eastAsia="Times New Roman" w:hAnsi="Arial" w:cs="Arial"/>
          <w:b/>
          <w:lang w:eastAsia="hr-HR"/>
        </w:rPr>
        <w:t>Fond za kreditiranje poduzetništva</w:t>
      </w:r>
    </w:p>
    <w:p w:rsidR="007822D2" w:rsidRPr="00AB0B47" w:rsidRDefault="007822D2" w:rsidP="007822D2">
      <w:pPr>
        <w:spacing w:after="0" w:line="240" w:lineRule="auto"/>
        <w:jc w:val="both"/>
        <w:rPr>
          <w:rFonts w:ascii="Arial" w:eastAsia="Times New Roman" w:hAnsi="Arial" w:cs="Arial"/>
          <w:lang w:eastAsia="hr-HR"/>
        </w:rPr>
      </w:pPr>
    </w:p>
    <w:p w:rsidR="00B54D5D" w:rsidRPr="00AB0B47" w:rsidRDefault="00A24BA1" w:rsidP="007822D2">
      <w:pPr>
        <w:spacing w:after="0" w:line="240" w:lineRule="auto"/>
        <w:jc w:val="both"/>
        <w:rPr>
          <w:rFonts w:ascii="Arial" w:eastAsia="Times New Roman" w:hAnsi="Arial" w:cs="Arial"/>
          <w:lang w:eastAsia="hr-HR"/>
        </w:rPr>
      </w:pPr>
      <w:r w:rsidRPr="00AB0B47">
        <w:rPr>
          <w:rFonts w:ascii="Arial" w:eastAsia="Times New Roman" w:hAnsi="Arial" w:cs="Arial"/>
          <w:lang w:eastAsia="hr-HR"/>
        </w:rPr>
        <w:tab/>
      </w:r>
      <w:r w:rsidR="007822D2" w:rsidRPr="00AB0B47">
        <w:rPr>
          <w:rFonts w:ascii="Arial" w:eastAsia="Times New Roman" w:hAnsi="Arial" w:cs="Arial"/>
          <w:lang w:eastAsia="hr-HR"/>
        </w:rPr>
        <w:t xml:space="preserve">Brodsko-posavska županija subvencionira kamate i po nekoliko "starih" kreditnih programa koji su još u postupku otplate. Po toj je osnovi u prvoj polovici 2019. godine za subvenciju kamata poduzetnicima po svim prethodnim kreditnim linijama isplaćeno je ukupno 281.976,65 kuna što im je zasigurno dobro došla pomoć za popravljanje tekuće likvidnosti.  </w:t>
      </w:r>
    </w:p>
    <w:p w:rsidR="00B54D5D" w:rsidRPr="00AB0B47" w:rsidRDefault="00B54D5D" w:rsidP="007822D2">
      <w:pPr>
        <w:spacing w:after="0" w:line="240" w:lineRule="auto"/>
        <w:jc w:val="both"/>
        <w:rPr>
          <w:rFonts w:ascii="Arial" w:eastAsia="Times New Roman" w:hAnsi="Arial" w:cs="Arial"/>
          <w:lang w:eastAsia="hr-HR"/>
        </w:rPr>
      </w:pPr>
    </w:p>
    <w:p w:rsidR="007822D2" w:rsidRPr="00AB0B47" w:rsidRDefault="00B54D5D" w:rsidP="00B54D5D">
      <w:pPr>
        <w:spacing w:after="0" w:line="240" w:lineRule="auto"/>
        <w:jc w:val="both"/>
        <w:rPr>
          <w:rFonts w:ascii="Arial" w:eastAsia="Times New Roman" w:hAnsi="Arial" w:cs="Arial"/>
          <w:b/>
          <w:lang w:eastAsia="hr-HR"/>
        </w:rPr>
      </w:pPr>
      <w:r w:rsidRPr="00AB0B47">
        <w:rPr>
          <w:rFonts w:ascii="Arial" w:eastAsia="Times New Roman" w:hAnsi="Arial" w:cs="Arial"/>
          <w:b/>
          <w:lang w:eastAsia="hr-HR"/>
        </w:rPr>
        <w:t>Ostale aktivnosti u poticanju poduzetništva i obrtništva</w:t>
      </w:r>
      <w:r w:rsidR="007822D2" w:rsidRPr="00AB0B47">
        <w:rPr>
          <w:rFonts w:ascii="Arial" w:eastAsia="Times New Roman" w:hAnsi="Arial" w:cs="Arial"/>
          <w:b/>
          <w:lang w:eastAsia="hr-HR"/>
        </w:rPr>
        <w:t xml:space="preserve">      </w:t>
      </w:r>
    </w:p>
    <w:p w:rsidR="007822D2" w:rsidRPr="00AB0B47" w:rsidRDefault="007822D2" w:rsidP="007822D2">
      <w:pPr>
        <w:spacing w:after="0" w:line="240" w:lineRule="auto"/>
        <w:ind w:firstLine="708"/>
        <w:jc w:val="both"/>
        <w:rPr>
          <w:rFonts w:ascii="Arial" w:eastAsia="Times New Roman" w:hAnsi="Arial" w:cs="Arial"/>
          <w:lang w:eastAsia="hr-HR"/>
        </w:rPr>
      </w:pPr>
    </w:p>
    <w:p w:rsidR="00E07EC0" w:rsidRPr="00AB0B47" w:rsidRDefault="00A24BA1" w:rsidP="007822D2">
      <w:pPr>
        <w:spacing w:after="0" w:line="240" w:lineRule="auto"/>
        <w:jc w:val="both"/>
        <w:rPr>
          <w:rFonts w:ascii="Arial" w:eastAsia="Times New Roman" w:hAnsi="Arial" w:cs="Arial"/>
          <w:lang w:eastAsia="hr-HR"/>
        </w:rPr>
      </w:pPr>
      <w:r w:rsidRPr="00AB0B47">
        <w:rPr>
          <w:rFonts w:ascii="Arial" w:eastAsia="Times New Roman" w:hAnsi="Arial" w:cs="Arial"/>
          <w:lang w:eastAsia="hr-HR"/>
        </w:rPr>
        <w:tab/>
      </w:r>
      <w:r w:rsidR="007822D2" w:rsidRPr="00AB0B47">
        <w:rPr>
          <w:rFonts w:ascii="Arial" w:eastAsia="Times New Roman" w:hAnsi="Arial" w:cs="Arial"/>
          <w:lang w:eastAsia="hr-HR"/>
        </w:rPr>
        <w:t>"Program usavršavanja managera" (PUMA) provodi se u suradnji s Hrvatskom udrugom poslodavaca (HUP), a kroz program se vrši stručno usavršavanje poduzetnika, vlasnika tvrtki/obrta te nadarenih studenata završnih godina studija kroz mjesečne cjelodnevne seminare tijekom godine (osim ljetnih mjeseci) koji se održavaju u Slavonskom Brodu s odabranim temama i predavačima.</w:t>
      </w:r>
    </w:p>
    <w:p w:rsidR="007822D2" w:rsidRPr="00AB0B47" w:rsidRDefault="00E07EC0" w:rsidP="007822D2">
      <w:pPr>
        <w:spacing w:after="0" w:line="240" w:lineRule="auto"/>
        <w:jc w:val="both"/>
        <w:rPr>
          <w:rFonts w:ascii="Arial" w:eastAsia="Times New Roman" w:hAnsi="Arial" w:cs="Arial"/>
          <w:lang w:eastAsia="hr-HR"/>
        </w:rPr>
      </w:pPr>
      <w:r w:rsidRPr="00AB0B47">
        <w:rPr>
          <w:rFonts w:ascii="Arial" w:eastAsia="Times New Roman" w:hAnsi="Arial" w:cs="Arial"/>
          <w:lang w:eastAsia="hr-HR"/>
        </w:rPr>
        <w:tab/>
      </w:r>
      <w:r w:rsidR="007822D2" w:rsidRPr="00AB0B47">
        <w:rPr>
          <w:rFonts w:ascii="Arial" w:eastAsia="Times New Roman" w:hAnsi="Arial" w:cs="Arial"/>
          <w:lang w:eastAsia="hr-HR"/>
        </w:rPr>
        <w:t xml:space="preserve"> Brodsko-posavska županija sufinancira PUMA program sa ukupno 50.000,00 kuna, a u prvoj polovici 2019. godine održano je ukupno 6 seminara s ukupno 136 polaznika. HUP-u je, sukladno potpisanom Ugovoru, isplaćena polovica planiranih sredstava odnosno 25.000,00 kuna, a druga se polovica isplaćuje nakon zadnjeg održanog seminara odnosno krajem godine. </w:t>
      </w:r>
    </w:p>
    <w:p w:rsidR="00E07EC0" w:rsidRPr="00AB0B47" w:rsidRDefault="00A24BA1" w:rsidP="007822D2">
      <w:pPr>
        <w:spacing w:after="0" w:line="240" w:lineRule="auto"/>
        <w:jc w:val="both"/>
        <w:rPr>
          <w:rFonts w:ascii="Arial" w:eastAsia="Times New Roman" w:hAnsi="Arial" w:cs="Arial"/>
          <w:lang w:eastAsia="hr-HR"/>
        </w:rPr>
      </w:pPr>
      <w:r w:rsidRPr="00AB0B47">
        <w:rPr>
          <w:rFonts w:ascii="Arial" w:eastAsia="Times New Roman" w:hAnsi="Arial" w:cs="Arial"/>
          <w:lang w:eastAsia="hr-HR"/>
        </w:rPr>
        <w:tab/>
      </w:r>
      <w:r w:rsidR="007822D2" w:rsidRPr="00AB0B47">
        <w:rPr>
          <w:rFonts w:ascii="Arial" w:eastAsia="Times New Roman" w:hAnsi="Arial" w:cs="Arial"/>
          <w:lang w:eastAsia="hr-HR"/>
        </w:rPr>
        <w:t>U suradnji s Udruženjem obrtnika grada Slavonskog Broda (Sekcija tradicijskih i umjetničkih obrta), a temeljem projekata „Tradicijski obrti Brodsko-posavske županije“ i „Umjetnički obrti Brodsko-posavske županije“ kao dijela „Programa razvoja malog i srednjeg poduzetništva i obrtništva (MSPO sektora) Brodsko-posavske županije 2014. – 2020. godine“ realizira se projekt BUDI MAJSTOR na području Brodsko-posavske županije kroz dva programa: Učimo da ne zaboravimo i Hrvatska kroz povijest.</w:t>
      </w:r>
    </w:p>
    <w:p w:rsidR="007822D2" w:rsidRPr="00AB0B47" w:rsidRDefault="00E07EC0" w:rsidP="007822D2">
      <w:pPr>
        <w:spacing w:after="0" w:line="240" w:lineRule="auto"/>
        <w:jc w:val="both"/>
        <w:rPr>
          <w:rFonts w:ascii="Arial" w:eastAsia="Times New Roman" w:hAnsi="Arial" w:cs="Arial"/>
          <w:lang w:eastAsia="hr-HR"/>
        </w:rPr>
      </w:pPr>
      <w:r w:rsidRPr="00AB0B47">
        <w:rPr>
          <w:rFonts w:ascii="Arial" w:eastAsia="Times New Roman" w:hAnsi="Arial" w:cs="Arial"/>
          <w:lang w:eastAsia="hr-HR"/>
        </w:rPr>
        <w:tab/>
      </w:r>
      <w:r w:rsidR="007822D2" w:rsidRPr="00AB0B47">
        <w:rPr>
          <w:rFonts w:ascii="Arial" w:eastAsia="Times New Roman" w:hAnsi="Arial" w:cs="Arial"/>
          <w:lang w:eastAsia="hr-HR"/>
        </w:rPr>
        <w:t xml:space="preserve"> Cilj projekta BUDI MAJSTOR je stvaranje pozitivnog ozračja oko zanatskih djelatnosti kod školske djece te motiviranje učenika osnovnih škola na kreativan stvaralački rad uz njihovo aktivno sudjelovanje. Ugovorom o sufinanciranju ovog projekta, Brodsko-posavska županija je osigurala ukupno 60.000,00 kuna Udruženju obrtnika za njegovu realizaciju, a u prvoj polovici 2019. godine isplaćeno je 30.000,00 kuna. Projekt će se provoditi tijekom cijele godine osim u vrijeme školskih praznika.</w:t>
      </w:r>
    </w:p>
    <w:p w:rsidR="007822D2" w:rsidRPr="00AB0B47" w:rsidRDefault="00A24BA1" w:rsidP="007822D2">
      <w:pPr>
        <w:spacing w:after="0" w:line="240" w:lineRule="auto"/>
        <w:jc w:val="both"/>
        <w:rPr>
          <w:rFonts w:ascii="Arial" w:eastAsia="Times New Roman" w:hAnsi="Arial" w:cs="Arial"/>
          <w:lang w:eastAsia="hr-HR"/>
        </w:rPr>
      </w:pPr>
      <w:r w:rsidRPr="00AB0B47">
        <w:rPr>
          <w:rFonts w:ascii="Arial" w:eastAsia="Times New Roman" w:hAnsi="Arial" w:cs="Arial"/>
          <w:lang w:eastAsia="hr-HR"/>
        </w:rPr>
        <w:tab/>
      </w:r>
      <w:r w:rsidR="007822D2" w:rsidRPr="00AB0B47">
        <w:rPr>
          <w:rFonts w:ascii="Arial" w:eastAsia="Times New Roman" w:hAnsi="Arial" w:cs="Arial"/>
          <w:lang w:eastAsia="hr-HR"/>
        </w:rPr>
        <w:t xml:space="preserve">U prvoj polovici 2019. godine započele su aktivnosti oko projekta pod radnim nazivom „Centar metal“. Naručena je izrada </w:t>
      </w:r>
      <w:proofErr w:type="spellStart"/>
      <w:r w:rsidR="00E07EC0" w:rsidRPr="00AB0B47">
        <w:rPr>
          <w:rFonts w:ascii="Arial" w:eastAsia="Times New Roman" w:hAnsi="Arial" w:cs="Arial"/>
          <w:lang w:eastAsia="hr-HR"/>
        </w:rPr>
        <w:t>p</w:t>
      </w:r>
      <w:r w:rsidR="007822D2" w:rsidRPr="00AB0B47">
        <w:rPr>
          <w:rFonts w:ascii="Arial" w:eastAsia="Times New Roman" w:hAnsi="Arial" w:cs="Arial"/>
          <w:lang w:eastAsia="hr-HR"/>
        </w:rPr>
        <w:t>redstudije</w:t>
      </w:r>
      <w:proofErr w:type="spellEnd"/>
      <w:r w:rsidR="007822D2" w:rsidRPr="00AB0B47">
        <w:rPr>
          <w:rFonts w:ascii="Arial" w:eastAsia="Times New Roman" w:hAnsi="Arial" w:cs="Arial"/>
          <w:lang w:eastAsia="hr-HR"/>
        </w:rPr>
        <w:t xml:space="preserve"> izvedivosti za isti projekt i u prvoj polovici 2019. godini za ovu namjenu isplaćena su sredstva u iznosu od 24.375,00 kuna. </w:t>
      </w:r>
    </w:p>
    <w:p w:rsidR="00B54D5D" w:rsidRPr="00AB0B47" w:rsidRDefault="00B54D5D" w:rsidP="007822D2">
      <w:pPr>
        <w:spacing w:after="0" w:line="240" w:lineRule="auto"/>
        <w:jc w:val="both"/>
        <w:rPr>
          <w:rFonts w:ascii="Arial" w:eastAsia="Times New Roman" w:hAnsi="Arial" w:cs="Arial"/>
          <w:lang w:eastAsia="hr-HR"/>
        </w:rPr>
      </w:pPr>
    </w:p>
    <w:p w:rsidR="007822D2" w:rsidRPr="00AB0B47" w:rsidRDefault="00B54D5D" w:rsidP="004A0BA5">
      <w:pPr>
        <w:spacing w:after="0" w:line="240" w:lineRule="auto"/>
        <w:jc w:val="both"/>
        <w:rPr>
          <w:rFonts w:ascii="Arial" w:eastAsia="Times New Roman" w:hAnsi="Arial" w:cs="Arial"/>
          <w:b/>
          <w:lang w:eastAsia="hr-HR"/>
        </w:rPr>
      </w:pPr>
      <w:r w:rsidRPr="00AB0B47">
        <w:rPr>
          <w:rFonts w:ascii="Arial" w:eastAsia="Times New Roman" w:hAnsi="Arial" w:cs="Arial"/>
          <w:b/>
          <w:lang w:eastAsia="hr-HR"/>
        </w:rPr>
        <w:t>Ostali sajmovi i manifestacije</w:t>
      </w:r>
    </w:p>
    <w:p w:rsidR="004A0BA5" w:rsidRPr="00AB0B47" w:rsidRDefault="004A0BA5" w:rsidP="004A0BA5">
      <w:pPr>
        <w:spacing w:after="0" w:line="240" w:lineRule="auto"/>
        <w:jc w:val="both"/>
        <w:rPr>
          <w:rFonts w:ascii="Arial" w:eastAsia="Times New Roman" w:hAnsi="Arial" w:cs="Arial"/>
          <w:lang w:eastAsia="hr-HR"/>
        </w:rPr>
      </w:pPr>
    </w:p>
    <w:p w:rsidR="007822D2" w:rsidRPr="00AB0B47" w:rsidRDefault="00A24BA1" w:rsidP="008C518B">
      <w:pPr>
        <w:shd w:val="clear" w:color="auto" w:fill="FFFFFF"/>
        <w:spacing w:after="0" w:line="240" w:lineRule="auto"/>
        <w:jc w:val="both"/>
        <w:rPr>
          <w:rFonts w:ascii="Arial" w:eastAsia="Times New Roman" w:hAnsi="Arial" w:cs="Arial"/>
          <w:lang w:eastAsia="hr-HR"/>
        </w:rPr>
      </w:pPr>
      <w:r w:rsidRPr="00AB0B47">
        <w:rPr>
          <w:rFonts w:ascii="Arial" w:hAnsi="Arial" w:cs="Arial"/>
        </w:rPr>
        <w:tab/>
      </w:r>
      <w:r w:rsidR="007822D2" w:rsidRPr="00AB0B47">
        <w:rPr>
          <w:rFonts w:ascii="Arial" w:hAnsi="Arial" w:cs="Arial"/>
        </w:rPr>
        <w:t xml:space="preserve">Brodsko-posavska županija je bila suorganizator </w:t>
      </w:r>
      <w:r w:rsidR="007822D2" w:rsidRPr="00AB0B47">
        <w:rPr>
          <w:rFonts w:ascii="Arial" w:eastAsia="Times New Roman" w:hAnsi="Arial" w:cs="Arial"/>
          <w:lang w:eastAsia="hr-HR"/>
        </w:rPr>
        <w:t xml:space="preserve">16. Mediteranskog sajma zdrave prehrane, ljekovitog bilja i zelenog poduzetništva (HGK Županijska komora Slavonski Brod - organizator) s financijskom potporom u iznosu od 18.000,00 kuna za prijevoz izlagača i eksponata autobusom. Sajam je održan od 14. - 17. ožujka 2019. godine u Dubrovniku uz nastup 12 izlagača iz Brodsko-posavske županije. </w:t>
      </w:r>
    </w:p>
    <w:p w:rsidR="00B54D5D" w:rsidRPr="00AB0B47" w:rsidRDefault="00B54D5D" w:rsidP="008C518B">
      <w:pPr>
        <w:shd w:val="clear" w:color="auto" w:fill="FFFFFF"/>
        <w:spacing w:after="0" w:line="240" w:lineRule="auto"/>
        <w:jc w:val="both"/>
        <w:rPr>
          <w:rFonts w:ascii="Arial" w:eastAsia="Times New Roman" w:hAnsi="Arial" w:cs="Arial"/>
          <w:lang w:eastAsia="hr-HR"/>
        </w:rPr>
      </w:pPr>
    </w:p>
    <w:p w:rsidR="007822D2" w:rsidRPr="00AB0B47" w:rsidRDefault="00B54D5D" w:rsidP="00B54D5D">
      <w:pPr>
        <w:shd w:val="clear" w:color="auto" w:fill="FFFFFF"/>
        <w:spacing w:after="0" w:line="240" w:lineRule="auto"/>
        <w:jc w:val="both"/>
        <w:rPr>
          <w:rFonts w:ascii="Arial" w:eastAsia="Times New Roman" w:hAnsi="Arial" w:cs="Arial"/>
          <w:b/>
          <w:u w:val="single"/>
          <w:lang w:eastAsia="hr-HR"/>
        </w:rPr>
      </w:pPr>
      <w:r w:rsidRPr="00AB0B47">
        <w:rPr>
          <w:rFonts w:ascii="Arial" w:eastAsia="Times New Roman" w:hAnsi="Arial" w:cs="Arial"/>
          <w:b/>
          <w:lang w:eastAsia="hr-HR"/>
        </w:rPr>
        <w:t>Turizam</w:t>
      </w:r>
    </w:p>
    <w:p w:rsidR="00B54D5D" w:rsidRPr="00AB0B47" w:rsidRDefault="00B54D5D" w:rsidP="007822D2">
      <w:pPr>
        <w:spacing w:after="0" w:line="240" w:lineRule="auto"/>
        <w:ind w:firstLine="708"/>
        <w:jc w:val="both"/>
        <w:rPr>
          <w:rFonts w:ascii="Arial" w:eastAsia="Times New Roman" w:hAnsi="Arial" w:cs="Arial"/>
          <w:b/>
          <w:u w:val="single"/>
          <w:lang w:eastAsia="hr-HR"/>
        </w:rPr>
      </w:pPr>
    </w:p>
    <w:p w:rsidR="00E07EC0" w:rsidRPr="00AB0B47" w:rsidRDefault="007822D2" w:rsidP="00B54D5D">
      <w:pPr>
        <w:spacing w:after="0" w:line="240" w:lineRule="auto"/>
        <w:ind w:firstLine="708"/>
        <w:jc w:val="both"/>
        <w:rPr>
          <w:rFonts w:ascii="Arial" w:eastAsia="Times New Roman" w:hAnsi="Arial" w:cs="Arial"/>
          <w:lang w:eastAsia="hr-HR"/>
        </w:rPr>
      </w:pPr>
      <w:r w:rsidRPr="00AB0B47">
        <w:rPr>
          <w:rFonts w:ascii="Arial" w:eastAsia="Times New Roman" w:hAnsi="Arial" w:cs="Arial"/>
          <w:lang w:eastAsia="hr-HR"/>
        </w:rPr>
        <w:t xml:space="preserve">Rad Turističke zajednice Brodsko-posavske županije financira se iz različitih izvora, a jedan od njih je i Proračun Brodsko-posavske županije. Za rad i aktivnosti Turističke zajednice Brodsko-posavske županije osigurano je 300.000,00 kuna u Proračunu Brodsko-posavske županije za 2019. godinu, a planirana se sredstva isplaćuju predviđenom dinamikom odnosno kroz redovne mjesečne dvanaestine. </w:t>
      </w:r>
    </w:p>
    <w:p w:rsidR="007822D2" w:rsidRPr="00AB0B47" w:rsidRDefault="007822D2" w:rsidP="004A0BA5">
      <w:pPr>
        <w:spacing w:after="0" w:line="240" w:lineRule="auto"/>
        <w:ind w:firstLine="708"/>
        <w:jc w:val="both"/>
        <w:rPr>
          <w:rFonts w:ascii="Arial" w:eastAsia="Times New Roman" w:hAnsi="Arial" w:cs="Arial"/>
          <w:lang w:eastAsia="hr-HR"/>
        </w:rPr>
      </w:pPr>
      <w:r w:rsidRPr="00AB0B47">
        <w:rPr>
          <w:rFonts w:ascii="Arial" w:eastAsia="Times New Roman" w:hAnsi="Arial" w:cs="Arial"/>
          <w:lang w:eastAsia="hr-HR"/>
        </w:rPr>
        <w:t xml:space="preserve">U prvoj polovici 2019. godine Turističkoj zajednici Brodsko-posavske županije  je isplaćeno ukupno 125.000,00 kuna. Uz sredstva za redovno financiranje Turističke zajednice Brodsko-posavske županije, u Proračunu su osigurana i sredstva za sufinanciranje konkretnih turističkih projekata u iznosu od 350.000,00 kuna, a u prvoj polovici 2019. godine istoj su isplaćena sredstva u iznosu od 240.000,00 kuna za tu namjenu. </w:t>
      </w:r>
    </w:p>
    <w:p w:rsidR="00E07EC0" w:rsidRPr="00AB0B47" w:rsidRDefault="00A24BA1" w:rsidP="007822D2">
      <w:pPr>
        <w:spacing w:after="0" w:line="240" w:lineRule="auto"/>
        <w:jc w:val="both"/>
        <w:rPr>
          <w:rFonts w:ascii="Arial" w:eastAsia="Times New Roman" w:hAnsi="Arial" w:cs="Arial"/>
          <w:lang w:eastAsia="hr-HR"/>
        </w:rPr>
      </w:pPr>
      <w:r w:rsidRPr="00AB0B47">
        <w:rPr>
          <w:rFonts w:ascii="Arial" w:eastAsia="Times New Roman" w:hAnsi="Arial" w:cs="Arial"/>
          <w:lang w:eastAsia="hr-HR"/>
        </w:rPr>
        <w:tab/>
      </w:r>
      <w:r w:rsidR="007822D2" w:rsidRPr="00AB0B47">
        <w:rPr>
          <w:rFonts w:ascii="Arial" w:eastAsia="Times New Roman" w:hAnsi="Arial" w:cs="Arial"/>
          <w:lang w:eastAsia="hr-HR"/>
        </w:rPr>
        <w:t xml:space="preserve">Projekt SLAVONIA BIKE provodi se u suradnji s Ministarstvom turizma u sklopu Programa razvoja </w:t>
      </w:r>
      <w:proofErr w:type="spellStart"/>
      <w:r w:rsidR="007822D2" w:rsidRPr="00AB0B47">
        <w:rPr>
          <w:rFonts w:ascii="Arial" w:eastAsia="Times New Roman" w:hAnsi="Arial" w:cs="Arial"/>
          <w:lang w:eastAsia="hr-HR"/>
        </w:rPr>
        <w:t>cikloturizma</w:t>
      </w:r>
      <w:proofErr w:type="spellEnd"/>
      <w:r w:rsidR="007822D2" w:rsidRPr="00AB0B47">
        <w:rPr>
          <w:rFonts w:ascii="Arial" w:eastAsia="Times New Roman" w:hAnsi="Arial" w:cs="Arial"/>
          <w:lang w:eastAsia="hr-HR"/>
        </w:rPr>
        <w:t xml:space="preserve"> na kontinentu u 2019. godini. Vrijednost projekta je 558.163,75 kuna, a Ministarstvo turizma odobrilo je Brodsko-posavskoj županiji bespovratna sredstva u iznosu od 335.800,00 kuna. Polovicom svibnja 2019. godine Ministarstvo turizma uplatilo je Brodsko-posavskoj županiji 50% odobrenih sredstava (167.900,00 kuna), a svrha projekta je razvoj i unapređenje </w:t>
      </w:r>
      <w:proofErr w:type="spellStart"/>
      <w:r w:rsidR="007822D2" w:rsidRPr="00AB0B47">
        <w:rPr>
          <w:rFonts w:ascii="Arial" w:eastAsia="Times New Roman" w:hAnsi="Arial" w:cs="Arial"/>
          <w:lang w:eastAsia="hr-HR"/>
        </w:rPr>
        <w:t>cikloturizma</w:t>
      </w:r>
      <w:proofErr w:type="spellEnd"/>
      <w:r w:rsidR="007822D2" w:rsidRPr="00AB0B47">
        <w:rPr>
          <w:rFonts w:ascii="Arial" w:eastAsia="Times New Roman" w:hAnsi="Arial" w:cs="Arial"/>
          <w:lang w:eastAsia="hr-HR"/>
        </w:rPr>
        <w:t xml:space="preserve"> na području Brodsko-posavske županije.</w:t>
      </w:r>
    </w:p>
    <w:p w:rsidR="007822D2" w:rsidRPr="00AB0B47" w:rsidRDefault="00E07EC0" w:rsidP="007822D2">
      <w:pPr>
        <w:spacing w:after="0" w:line="240" w:lineRule="auto"/>
        <w:jc w:val="both"/>
        <w:rPr>
          <w:rFonts w:ascii="Arial" w:eastAsia="Times New Roman" w:hAnsi="Arial" w:cs="Arial"/>
          <w:lang w:eastAsia="hr-HR"/>
        </w:rPr>
      </w:pPr>
      <w:r w:rsidRPr="00AB0B47">
        <w:rPr>
          <w:rFonts w:ascii="Arial" w:eastAsia="Times New Roman" w:hAnsi="Arial" w:cs="Arial"/>
          <w:lang w:eastAsia="hr-HR"/>
        </w:rPr>
        <w:tab/>
      </w:r>
      <w:r w:rsidR="007822D2" w:rsidRPr="00AB0B47">
        <w:rPr>
          <w:rFonts w:ascii="Arial" w:eastAsia="Times New Roman" w:hAnsi="Arial" w:cs="Arial"/>
          <w:lang w:eastAsia="hr-HR"/>
        </w:rPr>
        <w:t xml:space="preserve"> U sklopu projekta provodit će se sljedeće aktivnosti: trasiranje područja Slavonski Brod istok (7 ruta), izrada prometnog elaborata za postavljanje info tabli na području Slavonski Brod istok, grafičko rješenje i grafička priprema sadržaja info tabli, izrada obavijesnih ploča (info tabli) dimenzija 250x125 cm, 1. klase DT sa stupovima (vruće pocinčani), postavljanje info tabli na području Slavonski Brod istok, standardi signalizacije Brodsko-posavske županije, </w:t>
      </w:r>
      <w:proofErr w:type="spellStart"/>
      <w:r w:rsidR="007822D2" w:rsidRPr="00AB0B47">
        <w:rPr>
          <w:rFonts w:ascii="Arial" w:eastAsia="Times New Roman" w:hAnsi="Arial" w:cs="Arial"/>
          <w:lang w:eastAsia="hr-HR"/>
        </w:rPr>
        <w:t>Bike</w:t>
      </w:r>
      <w:proofErr w:type="spellEnd"/>
      <w:r w:rsidR="007822D2" w:rsidRPr="00AB0B47">
        <w:rPr>
          <w:rFonts w:ascii="Arial" w:eastAsia="Times New Roman" w:hAnsi="Arial" w:cs="Arial"/>
          <w:lang w:eastAsia="hr-HR"/>
        </w:rPr>
        <w:t>&amp;Bed Brodsko-posavske županije, izrada i postavljanje drvenih sjenica (5 komada) i izrada i postavljanje solarnih klupa (5 komada). Za ovu namjenu u prvoj polovici 2019. godine realizirana su sredstva u iznosu od 130.750,00 kuna.</w:t>
      </w:r>
    </w:p>
    <w:p w:rsidR="00A24BA1" w:rsidRPr="00AB0B47" w:rsidRDefault="00A24BA1" w:rsidP="007822D2">
      <w:pPr>
        <w:spacing w:after="0" w:line="240" w:lineRule="auto"/>
        <w:jc w:val="both"/>
        <w:rPr>
          <w:rFonts w:ascii="Arial" w:eastAsia="Times New Roman" w:hAnsi="Arial" w:cs="Arial"/>
          <w:lang w:eastAsia="hr-HR"/>
        </w:rPr>
      </w:pPr>
    </w:p>
    <w:p w:rsidR="007822D2" w:rsidRPr="00AB0B47" w:rsidRDefault="00A24BA1" w:rsidP="00A24BA1">
      <w:pPr>
        <w:spacing w:after="0" w:line="240" w:lineRule="auto"/>
        <w:jc w:val="both"/>
        <w:rPr>
          <w:rFonts w:ascii="Arial" w:eastAsia="Times New Roman" w:hAnsi="Arial" w:cs="Arial"/>
          <w:lang w:eastAsia="hr-HR"/>
        </w:rPr>
      </w:pPr>
      <w:r w:rsidRPr="00AB0B47">
        <w:rPr>
          <w:rFonts w:ascii="Arial" w:eastAsia="Times New Roman" w:hAnsi="Arial" w:cs="Arial"/>
          <w:b/>
          <w:lang w:eastAsia="hr-HR"/>
        </w:rPr>
        <w:t>Vatrogastvo i zaštita od požara</w:t>
      </w:r>
    </w:p>
    <w:p w:rsidR="007822D2" w:rsidRPr="00AB0B47" w:rsidRDefault="007822D2" w:rsidP="007822D2">
      <w:pPr>
        <w:spacing w:after="0" w:line="240" w:lineRule="auto"/>
        <w:jc w:val="both"/>
        <w:rPr>
          <w:rFonts w:ascii="Arial" w:eastAsia="Times New Roman" w:hAnsi="Arial" w:cs="Arial"/>
          <w:lang w:eastAsia="hr-HR"/>
        </w:rPr>
      </w:pPr>
    </w:p>
    <w:p w:rsidR="007822D2" w:rsidRPr="00AB0B47" w:rsidRDefault="00A24BA1" w:rsidP="007822D2">
      <w:pPr>
        <w:spacing w:after="0" w:line="240" w:lineRule="auto"/>
        <w:jc w:val="both"/>
        <w:rPr>
          <w:rFonts w:ascii="Arial" w:eastAsia="Times New Roman" w:hAnsi="Arial" w:cs="Arial"/>
          <w:lang w:eastAsia="hr-HR"/>
        </w:rPr>
      </w:pPr>
      <w:r w:rsidRPr="00AB0B47">
        <w:rPr>
          <w:rFonts w:ascii="Arial" w:eastAsia="Times New Roman" w:hAnsi="Arial" w:cs="Arial"/>
          <w:lang w:eastAsia="hr-HR"/>
        </w:rPr>
        <w:tab/>
      </w:r>
      <w:r w:rsidR="007822D2" w:rsidRPr="00AB0B47">
        <w:rPr>
          <w:rFonts w:ascii="Arial" w:eastAsia="Times New Roman" w:hAnsi="Arial" w:cs="Arial"/>
          <w:lang w:eastAsia="hr-HR"/>
        </w:rPr>
        <w:t xml:space="preserve">Rad Vatrogasne zajednice Brodsko-posavske županije financira se iz različitih izvora, ali najvećim dijelom iz </w:t>
      </w:r>
      <w:r w:rsidR="00E07EC0" w:rsidRPr="00AB0B47">
        <w:rPr>
          <w:rFonts w:ascii="Arial" w:eastAsia="Times New Roman" w:hAnsi="Arial" w:cs="Arial"/>
          <w:lang w:eastAsia="hr-HR"/>
        </w:rPr>
        <w:t>P</w:t>
      </w:r>
      <w:r w:rsidR="007822D2" w:rsidRPr="00AB0B47">
        <w:rPr>
          <w:rFonts w:ascii="Arial" w:eastAsia="Times New Roman" w:hAnsi="Arial" w:cs="Arial"/>
          <w:lang w:eastAsia="hr-HR"/>
        </w:rPr>
        <w:t>roračuna Brodsko-posavske županije. Za rad iste</w:t>
      </w:r>
      <w:r w:rsidR="00E07EC0" w:rsidRPr="00AB0B47">
        <w:rPr>
          <w:rFonts w:ascii="Arial" w:eastAsia="Times New Roman" w:hAnsi="Arial" w:cs="Arial"/>
          <w:lang w:eastAsia="hr-HR"/>
        </w:rPr>
        <w:t xml:space="preserve"> u 2019. u Županijskom proračunu</w:t>
      </w:r>
      <w:r w:rsidR="007822D2" w:rsidRPr="00AB0B47">
        <w:rPr>
          <w:rFonts w:ascii="Arial" w:eastAsia="Times New Roman" w:hAnsi="Arial" w:cs="Arial"/>
          <w:lang w:eastAsia="hr-HR"/>
        </w:rPr>
        <w:t xml:space="preserve"> osigurana su sredstva u iznosu od 752.400,00 kuna, a planirana se sredstva isplaćuju predviđenom dinamikom odnosno kroz redovne mjesečne dvanaestine. U prvoj polovici 2019. godine Vatrogasnoj zajednici je isplaćeno ukupno 313.500,00 kuna.</w:t>
      </w:r>
    </w:p>
    <w:p w:rsidR="007822D2" w:rsidRPr="00AB0B47" w:rsidRDefault="00A24BA1" w:rsidP="007822D2">
      <w:pPr>
        <w:spacing w:after="0" w:line="240" w:lineRule="auto"/>
        <w:jc w:val="both"/>
        <w:rPr>
          <w:rFonts w:ascii="Arial" w:eastAsia="Times New Roman" w:hAnsi="Arial" w:cs="Arial"/>
          <w:lang w:eastAsia="hr-HR"/>
        </w:rPr>
      </w:pPr>
      <w:r w:rsidRPr="00AB0B47">
        <w:rPr>
          <w:rFonts w:ascii="Arial" w:eastAsia="Times New Roman" w:hAnsi="Arial" w:cs="Arial"/>
          <w:lang w:eastAsia="hr-HR"/>
        </w:rPr>
        <w:tab/>
      </w:r>
      <w:r w:rsidR="007822D2" w:rsidRPr="00AB0B47">
        <w:rPr>
          <w:rFonts w:ascii="Arial" w:eastAsia="Times New Roman" w:hAnsi="Arial" w:cs="Arial"/>
          <w:lang w:eastAsia="hr-HR"/>
        </w:rPr>
        <w:t xml:space="preserve">Sredstva za troškove intervencije po nalogu županijskog vatrogasnog zapovjednika osigurana su u županijskom proračunu za 2019. godinu u iznosu od 20.000,00 kuna, a u lipnju 2019. godine općini </w:t>
      </w:r>
      <w:proofErr w:type="spellStart"/>
      <w:r w:rsidR="007822D2" w:rsidRPr="00AB0B47">
        <w:rPr>
          <w:rFonts w:ascii="Arial" w:eastAsia="Times New Roman" w:hAnsi="Arial" w:cs="Arial"/>
          <w:lang w:eastAsia="hr-HR"/>
        </w:rPr>
        <w:t>Garčin</w:t>
      </w:r>
      <w:proofErr w:type="spellEnd"/>
      <w:r w:rsidR="007822D2" w:rsidRPr="00AB0B47">
        <w:rPr>
          <w:rFonts w:ascii="Arial" w:eastAsia="Times New Roman" w:hAnsi="Arial" w:cs="Arial"/>
          <w:lang w:eastAsia="hr-HR"/>
        </w:rPr>
        <w:t xml:space="preserve"> isplaćena su sredstva u iznosu od 39.548,96 kuna po navedenoj namjeni.</w:t>
      </w:r>
    </w:p>
    <w:p w:rsidR="007822D2" w:rsidRPr="00AB0B47" w:rsidRDefault="00A24BA1" w:rsidP="007822D2">
      <w:pPr>
        <w:spacing w:after="0" w:line="240" w:lineRule="auto"/>
        <w:jc w:val="both"/>
        <w:rPr>
          <w:rFonts w:ascii="Arial" w:eastAsia="Times New Roman" w:hAnsi="Arial" w:cs="Arial"/>
          <w:lang w:eastAsia="hr-HR"/>
        </w:rPr>
      </w:pPr>
      <w:r w:rsidRPr="00AB0B47">
        <w:rPr>
          <w:rFonts w:ascii="Arial" w:eastAsia="Times New Roman" w:hAnsi="Arial" w:cs="Arial"/>
          <w:lang w:eastAsia="hr-HR"/>
        </w:rPr>
        <w:tab/>
      </w:r>
      <w:r w:rsidR="0089248D" w:rsidRPr="00AB0B47">
        <w:rPr>
          <w:rFonts w:ascii="Arial" w:eastAsia="Times New Roman" w:hAnsi="Arial" w:cs="Arial"/>
          <w:lang w:eastAsia="hr-HR"/>
        </w:rPr>
        <w:t xml:space="preserve">U </w:t>
      </w:r>
      <w:r w:rsidR="007822D2" w:rsidRPr="00AB0B47">
        <w:rPr>
          <w:rFonts w:ascii="Arial" w:eastAsia="Times New Roman" w:hAnsi="Arial" w:cs="Arial"/>
          <w:lang w:eastAsia="hr-HR"/>
        </w:rPr>
        <w:t>travnj</w:t>
      </w:r>
      <w:r w:rsidR="0089248D" w:rsidRPr="00AB0B47">
        <w:rPr>
          <w:rFonts w:ascii="Arial" w:eastAsia="Times New Roman" w:hAnsi="Arial" w:cs="Arial"/>
          <w:lang w:eastAsia="hr-HR"/>
        </w:rPr>
        <w:t>u</w:t>
      </w:r>
      <w:r w:rsidR="007822D2" w:rsidRPr="00AB0B47">
        <w:rPr>
          <w:rFonts w:ascii="Arial" w:eastAsia="Times New Roman" w:hAnsi="Arial" w:cs="Arial"/>
          <w:lang w:eastAsia="hr-HR"/>
        </w:rPr>
        <w:t xml:space="preserve"> 2019. godine izvršen je inspekcijski nadzor inspektora pri Ministarstvu unutarnjih poslova, Policijska uprava Brodsko-posavska, Inspektorat unutarnjih poslova</w:t>
      </w:r>
      <w:r w:rsidR="0089248D" w:rsidRPr="00AB0B47">
        <w:rPr>
          <w:rFonts w:ascii="Arial" w:eastAsia="Times New Roman" w:hAnsi="Arial" w:cs="Arial"/>
          <w:lang w:eastAsia="hr-HR"/>
        </w:rPr>
        <w:t>,</w:t>
      </w:r>
      <w:r w:rsidR="007822D2" w:rsidRPr="00AB0B47">
        <w:rPr>
          <w:rFonts w:ascii="Arial" w:eastAsia="Times New Roman" w:hAnsi="Arial" w:cs="Arial"/>
          <w:lang w:eastAsia="hr-HR"/>
        </w:rPr>
        <w:t xml:space="preserve"> kojim je utvrđeno da Brodsko-posavska županija kao jedinica regionalne samouprave ispunjava sve zakonom propisane norme u području vatrogastva i zaštite od požara, da izdvaja zakonom propisana proračunska sredstva te da ima donesene sve potrebne zakonom propisane dokumente.  </w:t>
      </w:r>
    </w:p>
    <w:p w:rsidR="007822D2" w:rsidRPr="00AB0B47" w:rsidRDefault="00A24BA1" w:rsidP="007822D2">
      <w:pPr>
        <w:spacing w:after="0" w:line="240" w:lineRule="auto"/>
        <w:jc w:val="both"/>
        <w:rPr>
          <w:rFonts w:ascii="Arial" w:eastAsia="Times New Roman" w:hAnsi="Arial" w:cs="Arial"/>
          <w:lang w:eastAsia="hr-HR"/>
        </w:rPr>
      </w:pPr>
      <w:r w:rsidRPr="00AB0B47">
        <w:rPr>
          <w:rFonts w:ascii="Arial" w:eastAsia="Times New Roman" w:hAnsi="Arial" w:cs="Arial"/>
          <w:lang w:eastAsia="hr-HR"/>
        </w:rPr>
        <w:lastRenderedPageBreak/>
        <w:tab/>
      </w:r>
      <w:r w:rsidR="007822D2" w:rsidRPr="00AB0B47">
        <w:rPr>
          <w:rFonts w:ascii="Arial" w:eastAsia="Times New Roman" w:hAnsi="Arial" w:cs="Arial"/>
          <w:lang w:eastAsia="hr-HR"/>
        </w:rPr>
        <w:t>Temeljem donesenog Pravilnika o financiranju programa i projekata udruga koje su od interesa za Brodsko-posavsku županiju iz djelokruga Upravnog odjela za gospodarstvo, objavljen je sljedeći javni natječaj:</w:t>
      </w:r>
    </w:p>
    <w:p w:rsidR="007822D2" w:rsidRPr="00AB0B47" w:rsidRDefault="007822D2" w:rsidP="007822D2">
      <w:pPr>
        <w:spacing w:after="0" w:line="240" w:lineRule="auto"/>
        <w:jc w:val="both"/>
        <w:rPr>
          <w:rFonts w:ascii="Arial" w:eastAsia="Times New Roman" w:hAnsi="Arial" w:cs="Arial"/>
          <w:lang w:eastAsia="hr-HR"/>
        </w:rPr>
      </w:pPr>
    </w:p>
    <w:p w:rsidR="00A24BA1" w:rsidRPr="00AB0B47" w:rsidRDefault="00E07EC0" w:rsidP="00E07EC0">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j</w:t>
      </w:r>
      <w:r w:rsidR="007822D2" w:rsidRPr="00AB0B47">
        <w:rPr>
          <w:rFonts w:ascii="Arial" w:hAnsi="Arial" w:cs="Arial"/>
          <w:sz w:val="22"/>
          <w:szCs w:val="22"/>
        </w:rPr>
        <w:t>avni natječaj za financiranje jednokratnih aktivnosti udruga koje su od interesa za Brodsko-posavsku županiju iz područja vatrogastva za 2019. godinu. Za provedbu istih osigurana su financijska sredstva u visini od 110.000,00 kuna u Proračunu Brodsko-posavske županije za 2019. godinu i to 100.000,00 kuna za kupnju opreme, a 10.000,00 kuna za obilježavanje obljetnica dobrovoljnih vatrogasnih društava. Za ovu namjenu u prvoj polovici 2019. godine realizirana su sredstva u iznosu od 102.000,00 kuna.</w:t>
      </w:r>
    </w:p>
    <w:p w:rsidR="00A24BA1" w:rsidRPr="00AB0B47" w:rsidRDefault="00A24BA1" w:rsidP="00A24BA1">
      <w:pPr>
        <w:spacing w:after="0" w:line="240" w:lineRule="auto"/>
        <w:contextualSpacing/>
        <w:jc w:val="both"/>
        <w:rPr>
          <w:rFonts w:ascii="Arial" w:eastAsia="Times New Roman" w:hAnsi="Arial" w:cs="Arial"/>
          <w:lang w:eastAsia="hr-HR"/>
        </w:rPr>
      </w:pPr>
    </w:p>
    <w:p w:rsidR="007822D2" w:rsidRPr="00AB0B47" w:rsidRDefault="00A24BA1" w:rsidP="007822D2">
      <w:pPr>
        <w:spacing w:after="0" w:line="240" w:lineRule="auto"/>
        <w:contextualSpacing/>
        <w:jc w:val="both"/>
        <w:rPr>
          <w:rFonts w:ascii="Arial" w:eastAsia="Times New Roman" w:hAnsi="Arial" w:cs="Arial"/>
          <w:lang w:eastAsia="hr-HR"/>
        </w:rPr>
      </w:pPr>
      <w:proofErr w:type="spellStart"/>
      <w:r w:rsidRPr="00AB0B47">
        <w:rPr>
          <w:rFonts w:ascii="Arial" w:eastAsia="Times New Roman" w:hAnsi="Arial" w:cs="Arial"/>
          <w:b/>
          <w:lang w:eastAsia="hr-HR"/>
        </w:rPr>
        <w:t>eNekretnine</w:t>
      </w:r>
      <w:proofErr w:type="spellEnd"/>
      <w:r w:rsidR="007822D2" w:rsidRPr="00AB0B47">
        <w:rPr>
          <w:rFonts w:ascii="Arial" w:eastAsia="Times New Roman" w:hAnsi="Arial" w:cs="Arial"/>
          <w:b/>
          <w:lang w:eastAsia="hr-HR"/>
        </w:rPr>
        <w:t xml:space="preserve"> </w:t>
      </w:r>
    </w:p>
    <w:p w:rsidR="00A24BA1" w:rsidRPr="00AB0B47" w:rsidRDefault="00A24BA1" w:rsidP="007822D2">
      <w:pPr>
        <w:spacing w:after="0" w:line="240" w:lineRule="auto"/>
        <w:contextualSpacing/>
        <w:jc w:val="both"/>
        <w:rPr>
          <w:rFonts w:ascii="Arial" w:hAnsi="Arial" w:cs="Arial"/>
          <w:b/>
          <w:bCs/>
          <w:u w:val="single"/>
        </w:rPr>
      </w:pPr>
    </w:p>
    <w:p w:rsidR="00156685" w:rsidRPr="00AB0B47" w:rsidRDefault="00A24BA1" w:rsidP="007822D2">
      <w:pPr>
        <w:spacing w:after="0" w:line="240" w:lineRule="auto"/>
        <w:contextualSpacing/>
        <w:jc w:val="both"/>
        <w:rPr>
          <w:rFonts w:ascii="Arial" w:hAnsi="Arial" w:cs="Arial"/>
          <w:bCs/>
        </w:rPr>
      </w:pPr>
      <w:r w:rsidRPr="00AB0B47">
        <w:rPr>
          <w:rFonts w:ascii="Arial" w:hAnsi="Arial" w:cs="Arial"/>
          <w:bCs/>
        </w:rPr>
        <w:tab/>
      </w:r>
      <w:r w:rsidR="00156685" w:rsidRPr="00AB0B47">
        <w:rPr>
          <w:rFonts w:ascii="Arial" w:hAnsi="Arial" w:cs="Arial"/>
          <w:bCs/>
        </w:rPr>
        <w:t xml:space="preserve">Sukladno odredbama </w:t>
      </w:r>
      <w:r w:rsidR="007822D2" w:rsidRPr="00AB0B47">
        <w:rPr>
          <w:rFonts w:ascii="Arial" w:hAnsi="Arial" w:cs="Arial"/>
          <w:bCs/>
        </w:rPr>
        <w:t>Zakona o procjeni vrijednosti nekretnina</w:t>
      </w:r>
      <w:r w:rsidR="00156685" w:rsidRPr="00AB0B47">
        <w:rPr>
          <w:rFonts w:ascii="Arial" w:hAnsi="Arial" w:cs="Arial"/>
          <w:bCs/>
        </w:rPr>
        <w:t xml:space="preserve"> za područje županije odnosno velikog grada osniva se procjeniteljsko povjerenstvo radi stručne analize i evaluacije podataka te davanja stručnih  mišljenja o tržištu nekretnina.</w:t>
      </w:r>
      <w:r w:rsidR="007822D2" w:rsidRPr="00AB0B47">
        <w:rPr>
          <w:rFonts w:ascii="Arial" w:hAnsi="Arial" w:cs="Arial"/>
          <w:bCs/>
        </w:rPr>
        <w:t xml:space="preserve"> </w:t>
      </w:r>
      <w:r w:rsidR="00156685" w:rsidRPr="00AB0B47">
        <w:rPr>
          <w:rFonts w:ascii="Arial" w:hAnsi="Arial" w:cs="Arial"/>
          <w:bCs/>
        </w:rPr>
        <w:t xml:space="preserve"> </w:t>
      </w:r>
    </w:p>
    <w:p w:rsidR="0089248D" w:rsidRPr="00AB0B47" w:rsidRDefault="00156685" w:rsidP="007822D2">
      <w:pPr>
        <w:spacing w:after="0" w:line="240" w:lineRule="auto"/>
        <w:contextualSpacing/>
        <w:jc w:val="both"/>
        <w:rPr>
          <w:rFonts w:ascii="Arial" w:eastAsia="Times New Roman" w:hAnsi="Arial" w:cs="Arial"/>
          <w:lang w:eastAsia="hr-HR"/>
        </w:rPr>
      </w:pPr>
      <w:r w:rsidRPr="00AB0B47">
        <w:rPr>
          <w:rFonts w:ascii="Arial" w:hAnsi="Arial" w:cs="Arial"/>
          <w:bCs/>
        </w:rPr>
        <w:tab/>
        <w:t>U Proračunu Brodsko-posavske županije za 2019. godinu p</w:t>
      </w:r>
      <w:r w:rsidR="007822D2" w:rsidRPr="00AB0B47">
        <w:rPr>
          <w:rFonts w:ascii="Arial" w:hAnsi="Arial" w:cs="Arial"/>
          <w:bCs/>
        </w:rPr>
        <w:t>lanirana</w:t>
      </w:r>
      <w:r w:rsidRPr="00AB0B47">
        <w:rPr>
          <w:rFonts w:ascii="Arial" w:hAnsi="Arial" w:cs="Arial"/>
          <w:bCs/>
        </w:rPr>
        <w:t xml:space="preserve"> su</w:t>
      </w:r>
      <w:r w:rsidR="007822D2" w:rsidRPr="00AB0B47">
        <w:rPr>
          <w:rFonts w:ascii="Arial" w:hAnsi="Arial" w:cs="Arial"/>
          <w:bCs/>
        </w:rPr>
        <w:t xml:space="preserve"> sredstva za troškove rada procjeniteljskog Povjerenstva te za izradu Plana približnih vrijednosti odnosno kartografskih prikaza cjenovnih blokova u visini od 20.000,00 kuna</w:t>
      </w:r>
      <w:r w:rsidRPr="00AB0B47">
        <w:rPr>
          <w:rFonts w:ascii="Arial" w:hAnsi="Arial" w:cs="Arial"/>
          <w:bCs/>
        </w:rPr>
        <w:t>.</w:t>
      </w:r>
      <w:r w:rsidR="007822D2" w:rsidRPr="00AB0B47">
        <w:rPr>
          <w:rFonts w:ascii="Arial" w:eastAsia="Times New Roman" w:hAnsi="Arial" w:cs="Arial"/>
          <w:lang w:eastAsia="hr-HR"/>
        </w:rPr>
        <w:t xml:space="preserve">Za ovu namjenu u prvoj polovici 2019. godine realizirana su sredstva u iznosu od 1.581,72 kune. </w:t>
      </w:r>
    </w:p>
    <w:p w:rsidR="0089248D" w:rsidRPr="00AB0B47" w:rsidRDefault="0089248D" w:rsidP="007822D2">
      <w:pPr>
        <w:spacing w:after="0" w:line="240" w:lineRule="auto"/>
        <w:contextualSpacing/>
        <w:jc w:val="both"/>
        <w:rPr>
          <w:rFonts w:ascii="Arial" w:eastAsia="Times New Roman" w:hAnsi="Arial" w:cs="Arial"/>
          <w:lang w:eastAsia="hr-HR"/>
        </w:rPr>
      </w:pPr>
    </w:p>
    <w:p w:rsidR="0089248D" w:rsidRPr="00AB0B47" w:rsidRDefault="0089248D" w:rsidP="007822D2">
      <w:pPr>
        <w:spacing w:after="0" w:line="240" w:lineRule="auto"/>
        <w:contextualSpacing/>
        <w:jc w:val="both"/>
        <w:rPr>
          <w:rFonts w:ascii="Arial" w:eastAsia="Times New Roman" w:hAnsi="Arial" w:cs="Arial"/>
          <w:b/>
          <w:lang w:eastAsia="hr-HR"/>
        </w:rPr>
      </w:pPr>
      <w:r w:rsidRPr="00AB0B47">
        <w:rPr>
          <w:rFonts w:ascii="Arial" w:eastAsia="Times New Roman" w:hAnsi="Arial" w:cs="Arial"/>
          <w:b/>
          <w:lang w:eastAsia="hr-HR"/>
        </w:rPr>
        <w:t>Savjet za Slavoniju, Baranju i Srijem</w:t>
      </w:r>
    </w:p>
    <w:p w:rsidR="0089248D" w:rsidRPr="00AB0B47" w:rsidRDefault="0089248D" w:rsidP="007822D2">
      <w:pPr>
        <w:spacing w:after="0" w:line="240" w:lineRule="auto"/>
        <w:contextualSpacing/>
        <w:jc w:val="both"/>
        <w:rPr>
          <w:rFonts w:ascii="Arial" w:eastAsia="Times New Roman" w:hAnsi="Arial" w:cs="Arial"/>
          <w:b/>
          <w:lang w:eastAsia="hr-HR"/>
        </w:rPr>
      </w:pPr>
    </w:p>
    <w:p w:rsidR="00962179" w:rsidRPr="00AB0B47" w:rsidRDefault="00962179" w:rsidP="00D67BE8">
      <w:pPr>
        <w:spacing w:after="0" w:line="240" w:lineRule="auto"/>
        <w:ind w:firstLine="708"/>
        <w:jc w:val="both"/>
        <w:rPr>
          <w:rFonts w:ascii="Arial" w:hAnsi="Arial" w:cs="Arial"/>
        </w:rPr>
      </w:pPr>
      <w:r w:rsidRPr="00AB0B47">
        <w:rPr>
          <w:rFonts w:ascii="Arial" w:hAnsi="Arial" w:cs="Arial"/>
        </w:rPr>
        <w:t xml:space="preserve">14. travnja 2019.g. održana je 8. sjednica Savjeta za Slavoniju, Baranju i Srijem u Novoj Gradiški na kojoj se raspravljalo o aktiviranju državne imovine na području pet slavonskih županija te je predstavljena strateška dijagnoza Slavonije i preporuke Svjetske banke za rast i zapošljavanje. </w:t>
      </w:r>
    </w:p>
    <w:p w:rsidR="00962179" w:rsidRPr="00AB0B47" w:rsidRDefault="00962179" w:rsidP="00D67BE8">
      <w:pPr>
        <w:spacing w:after="0" w:line="240" w:lineRule="auto"/>
        <w:ind w:firstLine="708"/>
        <w:jc w:val="both"/>
        <w:rPr>
          <w:rFonts w:ascii="Arial" w:hAnsi="Arial" w:cs="Arial"/>
        </w:rPr>
      </w:pPr>
      <w:r w:rsidRPr="00AB0B47">
        <w:rPr>
          <w:rFonts w:ascii="Arial" w:hAnsi="Arial" w:cs="Arial"/>
        </w:rPr>
        <w:t xml:space="preserve">U okviru </w:t>
      </w:r>
      <w:r w:rsidRPr="00AB0B47">
        <w:rPr>
          <w:rFonts w:ascii="Arial" w:hAnsi="Arial" w:cs="Arial"/>
          <w:i/>
          <w:iCs/>
        </w:rPr>
        <w:t>Razvojnog sporazuma za područje Slavonije, Baranje i Srijema</w:t>
      </w:r>
      <w:r w:rsidRPr="00AB0B47">
        <w:rPr>
          <w:rFonts w:ascii="Arial" w:hAnsi="Arial" w:cs="Arial"/>
        </w:rPr>
        <w:t xml:space="preserve"> nastavljena je priprema 3 projektna prijedloga kojima će se EU sredstvima financirati izrada projektno-tehničke dokumentacije i </w:t>
      </w:r>
      <w:proofErr w:type="spellStart"/>
      <w:r w:rsidRPr="00AB0B47">
        <w:rPr>
          <w:rFonts w:ascii="Arial" w:hAnsi="Arial" w:cs="Arial"/>
        </w:rPr>
        <w:t>socio</w:t>
      </w:r>
      <w:proofErr w:type="spellEnd"/>
      <w:r w:rsidRPr="00AB0B47">
        <w:rPr>
          <w:rFonts w:ascii="Arial" w:hAnsi="Arial" w:cs="Arial"/>
        </w:rPr>
        <w:t>-ekonomskih elaborata za županijske strateške projekte u području strojarstva, očuvanja prirodnih i kulturnih resursa, obrazovanja i poljoprivrede.</w:t>
      </w:r>
    </w:p>
    <w:p w:rsidR="00962179" w:rsidRPr="00AB0B47" w:rsidRDefault="00962179" w:rsidP="00D67BE8">
      <w:pPr>
        <w:spacing w:after="0" w:line="240" w:lineRule="auto"/>
        <w:ind w:firstLine="708"/>
        <w:jc w:val="both"/>
        <w:rPr>
          <w:rFonts w:ascii="Arial" w:hAnsi="Arial" w:cs="Arial"/>
        </w:rPr>
      </w:pPr>
      <w:r w:rsidRPr="00AB0B47">
        <w:rPr>
          <w:rFonts w:ascii="Arial" w:hAnsi="Arial" w:cs="Arial"/>
        </w:rPr>
        <w:t xml:space="preserve">CTR je pripremio i odobren mu je novi projekt tehničke pomoći osnivaču, JLS i javnopravnim tijelima „Podrška kapacitetima BPŽ“ vrijedan 22,8 </w:t>
      </w:r>
      <w:proofErr w:type="spellStart"/>
      <w:r w:rsidRPr="00AB0B47">
        <w:rPr>
          <w:rFonts w:ascii="Arial" w:hAnsi="Arial" w:cs="Arial"/>
        </w:rPr>
        <w:t>mil</w:t>
      </w:r>
      <w:proofErr w:type="spellEnd"/>
      <w:r w:rsidRPr="00AB0B47">
        <w:rPr>
          <w:rFonts w:ascii="Arial" w:hAnsi="Arial" w:cs="Arial"/>
        </w:rPr>
        <w:t xml:space="preserve">. kn (EU sufinanciranje 85% ili 19,4 </w:t>
      </w:r>
      <w:proofErr w:type="spellStart"/>
      <w:r w:rsidRPr="00AB0B47">
        <w:rPr>
          <w:rFonts w:ascii="Arial" w:hAnsi="Arial" w:cs="Arial"/>
        </w:rPr>
        <w:t>mil</w:t>
      </w:r>
      <w:proofErr w:type="spellEnd"/>
      <w:r w:rsidRPr="00AB0B47">
        <w:rPr>
          <w:rFonts w:ascii="Arial" w:hAnsi="Arial" w:cs="Arial"/>
        </w:rPr>
        <w:t xml:space="preserve">. kn) koji će se provoditi do kraja 2023.g., dok su završili projekti Tehnička pomoć 1 (ožujak) i prekogranični ROSIS4H (svibanj). </w:t>
      </w:r>
    </w:p>
    <w:p w:rsidR="00962179" w:rsidRPr="00AB0B47" w:rsidRDefault="00962179" w:rsidP="00D67BE8">
      <w:pPr>
        <w:spacing w:after="0" w:line="240" w:lineRule="auto"/>
        <w:ind w:firstLine="708"/>
        <w:jc w:val="both"/>
        <w:rPr>
          <w:rFonts w:ascii="Arial" w:hAnsi="Arial" w:cs="Arial"/>
        </w:rPr>
      </w:pPr>
      <w:r w:rsidRPr="00AB0B47">
        <w:rPr>
          <w:rFonts w:ascii="Arial" w:hAnsi="Arial" w:cs="Arial"/>
        </w:rPr>
        <w:t>Nastavljena je provedba projekata u kojima je CTR prijavitelj ili partner: Tehnološki inkubator Nova Gradiška, prekogranični projekt STRONGER, Suradnja za uspjeh 3 (projekt Lokalnog partnerstva za zapošljavanje BPŽ).</w:t>
      </w:r>
    </w:p>
    <w:p w:rsidR="00962179" w:rsidRPr="00AB0B47" w:rsidRDefault="00962179" w:rsidP="00D67BE8">
      <w:pPr>
        <w:spacing w:after="0" w:line="240" w:lineRule="auto"/>
        <w:ind w:firstLine="426"/>
        <w:jc w:val="both"/>
        <w:rPr>
          <w:rFonts w:ascii="Arial" w:hAnsi="Arial" w:cs="Arial"/>
        </w:rPr>
      </w:pPr>
      <w:r w:rsidRPr="00AB0B47">
        <w:rPr>
          <w:rFonts w:ascii="Arial" w:hAnsi="Arial" w:cs="Arial"/>
        </w:rPr>
        <w:t xml:space="preserve">U navedenom razdoblju CTR je radio na pripremi 7 novih projekta ukupne vrijednosti 59,3 </w:t>
      </w:r>
      <w:proofErr w:type="spellStart"/>
      <w:r w:rsidRPr="00AB0B47">
        <w:rPr>
          <w:rFonts w:ascii="Arial" w:hAnsi="Arial" w:cs="Arial"/>
        </w:rPr>
        <w:t>mil</w:t>
      </w:r>
      <w:proofErr w:type="spellEnd"/>
      <w:r w:rsidRPr="00AB0B47">
        <w:rPr>
          <w:rFonts w:ascii="Arial" w:hAnsi="Arial" w:cs="Arial"/>
        </w:rPr>
        <w:t xml:space="preserve">. kn, a provodio je </w:t>
      </w:r>
      <w:r w:rsidRPr="00D67BE8">
        <w:rPr>
          <w:rFonts w:ascii="Arial" w:hAnsi="Arial" w:cs="Arial"/>
          <w:bCs/>
        </w:rPr>
        <w:t xml:space="preserve">87 projekata ukupne vrijednosti 458,8 </w:t>
      </w:r>
      <w:proofErr w:type="spellStart"/>
      <w:r w:rsidRPr="00D67BE8">
        <w:rPr>
          <w:rFonts w:ascii="Arial" w:hAnsi="Arial" w:cs="Arial"/>
          <w:bCs/>
        </w:rPr>
        <w:t>mil</w:t>
      </w:r>
      <w:proofErr w:type="spellEnd"/>
      <w:r w:rsidRPr="00D67BE8">
        <w:rPr>
          <w:rFonts w:ascii="Arial" w:hAnsi="Arial" w:cs="Arial"/>
          <w:bCs/>
        </w:rPr>
        <w:t>. kn</w:t>
      </w:r>
      <w:r w:rsidRPr="00AB0B47">
        <w:rPr>
          <w:rFonts w:ascii="Arial" w:hAnsi="Arial" w:cs="Arial"/>
        </w:rPr>
        <w:t xml:space="preserve"> od kojih</w:t>
      </w:r>
      <w:r w:rsidR="00D67BE8">
        <w:rPr>
          <w:rFonts w:ascii="Arial" w:hAnsi="Arial" w:cs="Arial"/>
        </w:rPr>
        <w:t>:</w:t>
      </w:r>
    </w:p>
    <w:p w:rsidR="00962179" w:rsidRPr="00AB0B47" w:rsidRDefault="00962179" w:rsidP="000E0CAA">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29 projekata Brodsko-posavske županije (</w:t>
      </w:r>
      <w:bookmarkStart w:id="0" w:name="_Hlk535833014"/>
      <w:r w:rsidRPr="00AB0B47">
        <w:rPr>
          <w:rFonts w:ascii="Arial" w:hAnsi="Arial" w:cs="Arial"/>
          <w:sz w:val="22"/>
          <w:szCs w:val="22"/>
        </w:rPr>
        <w:t xml:space="preserve">pomoćnici u nastavi, rad s darovitom djecom, dnevna bolnica, primarna zdravstvena zaštita, energetska obnova škola i bolnica, </w:t>
      </w:r>
      <w:bookmarkEnd w:id="0"/>
      <w:r w:rsidRPr="00AB0B47">
        <w:rPr>
          <w:rFonts w:ascii="Arial" w:hAnsi="Arial" w:cs="Arial"/>
          <w:sz w:val="22"/>
          <w:szCs w:val="22"/>
        </w:rPr>
        <w:t xml:space="preserve">stručno usavršavanje doktora, RCGO </w:t>
      </w:r>
      <w:proofErr w:type="spellStart"/>
      <w:r w:rsidRPr="00AB0B47">
        <w:rPr>
          <w:rFonts w:ascii="Arial" w:hAnsi="Arial" w:cs="Arial"/>
          <w:sz w:val="22"/>
          <w:szCs w:val="22"/>
        </w:rPr>
        <w:t>Šagulje</w:t>
      </w:r>
      <w:proofErr w:type="spellEnd"/>
      <w:r w:rsidRPr="00AB0B47">
        <w:rPr>
          <w:rFonts w:ascii="Arial" w:hAnsi="Arial" w:cs="Arial"/>
          <w:sz w:val="22"/>
          <w:szCs w:val="22"/>
        </w:rPr>
        <w:t>, prekogranični projekt Pametne škole),</w:t>
      </w:r>
    </w:p>
    <w:p w:rsidR="00962179" w:rsidRPr="00AB0B47" w:rsidRDefault="00962179" w:rsidP="000E0CAA">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27 projekata općina i javno-pravnih tijela (dječji vrtići, nerazvrstane ceste, obrazovne aktivnosti zabrinjavanja otpada i dr.),</w:t>
      </w:r>
    </w:p>
    <w:p w:rsidR="00962179" w:rsidRPr="000E0CAA" w:rsidRDefault="00962179" w:rsidP="000E0CAA">
      <w:pPr>
        <w:pStyle w:val="Odlomakpopisa"/>
        <w:numPr>
          <w:ilvl w:val="0"/>
          <w:numId w:val="13"/>
        </w:numPr>
        <w:contextualSpacing/>
        <w:jc w:val="both"/>
        <w:rPr>
          <w:rFonts w:ascii="Arial" w:hAnsi="Arial" w:cs="Arial"/>
          <w:sz w:val="22"/>
          <w:szCs w:val="22"/>
        </w:rPr>
      </w:pPr>
      <w:r w:rsidRPr="000E0CAA">
        <w:rPr>
          <w:rFonts w:ascii="Arial" w:hAnsi="Arial" w:cs="Arial"/>
          <w:sz w:val="22"/>
          <w:szCs w:val="22"/>
        </w:rPr>
        <w:t xml:space="preserve">26 projekata privatnog sektora (100,8 </w:t>
      </w:r>
      <w:proofErr w:type="spellStart"/>
      <w:r w:rsidRPr="000E0CAA">
        <w:rPr>
          <w:rFonts w:ascii="Arial" w:hAnsi="Arial" w:cs="Arial"/>
          <w:sz w:val="22"/>
          <w:szCs w:val="22"/>
        </w:rPr>
        <w:t>mil</w:t>
      </w:r>
      <w:proofErr w:type="spellEnd"/>
      <w:r w:rsidRPr="000E0CAA">
        <w:rPr>
          <w:rFonts w:ascii="Arial" w:hAnsi="Arial" w:cs="Arial"/>
          <w:sz w:val="22"/>
          <w:szCs w:val="22"/>
        </w:rPr>
        <w:t>. kn) te</w:t>
      </w:r>
      <w:r w:rsidR="000E0CAA">
        <w:rPr>
          <w:rFonts w:ascii="Arial" w:hAnsi="Arial" w:cs="Arial"/>
          <w:sz w:val="22"/>
          <w:szCs w:val="22"/>
        </w:rPr>
        <w:t xml:space="preserve"> </w:t>
      </w:r>
      <w:r w:rsidRPr="000E0CAA">
        <w:rPr>
          <w:rFonts w:ascii="Arial" w:hAnsi="Arial" w:cs="Arial"/>
          <w:sz w:val="22"/>
          <w:szCs w:val="22"/>
        </w:rPr>
        <w:t xml:space="preserve">5 projekata u kojima je CTR prijavitelj ili partner (44,6 </w:t>
      </w:r>
      <w:proofErr w:type="spellStart"/>
      <w:r w:rsidRPr="000E0CAA">
        <w:rPr>
          <w:rFonts w:ascii="Arial" w:hAnsi="Arial" w:cs="Arial"/>
          <w:sz w:val="22"/>
          <w:szCs w:val="22"/>
        </w:rPr>
        <w:t>mil</w:t>
      </w:r>
      <w:proofErr w:type="spellEnd"/>
      <w:r w:rsidRPr="000E0CAA">
        <w:rPr>
          <w:rFonts w:ascii="Arial" w:hAnsi="Arial" w:cs="Arial"/>
          <w:sz w:val="22"/>
          <w:szCs w:val="22"/>
        </w:rPr>
        <w:t>. kn).</w:t>
      </w:r>
    </w:p>
    <w:p w:rsidR="007822D2" w:rsidRPr="00AB0B47" w:rsidRDefault="00962179" w:rsidP="00D67BE8">
      <w:pPr>
        <w:spacing w:after="120"/>
        <w:ind w:firstLine="708"/>
        <w:jc w:val="both"/>
        <w:rPr>
          <w:rFonts w:ascii="Arial" w:eastAsia="Times New Roman" w:hAnsi="Arial" w:cs="Arial"/>
          <w:lang w:eastAsia="hr-HR"/>
        </w:rPr>
      </w:pPr>
      <w:r w:rsidRPr="00AB0B47">
        <w:rPr>
          <w:rFonts w:ascii="Arial" w:hAnsi="Arial" w:cs="Arial"/>
        </w:rPr>
        <w:t xml:space="preserve">Informirano je i savjetovano 53 početnika, poduzetnika i poljoprivrednika o dostupnim izvorima financiranja za njihove projekte.  </w:t>
      </w:r>
    </w:p>
    <w:p w:rsidR="00484A3F" w:rsidRPr="00AB0B47" w:rsidRDefault="00484A3F" w:rsidP="002C59F6">
      <w:pPr>
        <w:jc w:val="both"/>
        <w:rPr>
          <w:rFonts w:ascii="Arial" w:hAnsi="Arial" w:cs="Arial"/>
          <w:b/>
        </w:rPr>
      </w:pPr>
    </w:p>
    <w:p w:rsidR="000A6CA7" w:rsidRPr="00AB0B47" w:rsidRDefault="00C11512" w:rsidP="002C59F6">
      <w:pPr>
        <w:jc w:val="both"/>
        <w:rPr>
          <w:rFonts w:ascii="Arial" w:hAnsi="Arial" w:cs="Arial"/>
        </w:rPr>
      </w:pPr>
      <w:r w:rsidRPr="00AB0B47">
        <w:rPr>
          <w:rFonts w:ascii="Arial" w:hAnsi="Arial" w:cs="Arial"/>
          <w:b/>
        </w:rPr>
        <w:lastRenderedPageBreak/>
        <w:t>POLJOPRIVREDA</w:t>
      </w:r>
      <w:r w:rsidR="002C59F6" w:rsidRPr="00AB0B47">
        <w:rPr>
          <w:rFonts w:ascii="Arial" w:hAnsi="Arial" w:cs="Arial"/>
        </w:rPr>
        <w:t xml:space="preserve"> </w:t>
      </w:r>
    </w:p>
    <w:p w:rsidR="005071A7" w:rsidRPr="00AB0B47" w:rsidRDefault="005071A7" w:rsidP="005071A7">
      <w:pPr>
        <w:ind w:firstLine="708"/>
        <w:jc w:val="both"/>
        <w:rPr>
          <w:rFonts w:ascii="Arial" w:hAnsi="Arial" w:cs="Arial"/>
          <w:b/>
          <w:u w:val="single"/>
        </w:rPr>
      </w:pPr>
      <w:r w:rsidRPr="00AB0B47">
        <w:rPr>
          <w:rFonts w:ascii="Arial" w:hAnsi="Arial" w:cs="Arial"/>
        </w:rPr>
        <w:t>Ulaganja u poljoprivredu Brodsko-posavske županije planirana u ukupnom iznosu od 18.597.500,00 kuna,</w:t>
      </w:r>
      <w:r w:rsidRPr="00AB0B47">
        <w:rPr>
          <w:rFonts w:ascii="Arial" w:hAnsi="Arial" w:cs="Arial"/>
          <w:b/>
        </w:rPr>
        <w:t xml:space="preserve"> </w:t>
      </w:r>
      <w:r w:rsidRPr="00AB0B47">
        <w:rPr>
          <w:rFonts w:ascii="Arial" w:hAnsi="Arial" w:cs="Arial"/>
        </w:rPr>
        <w:t>u prvoj polovini 2019. godine realizirana su u iznosu 6.069.475,95 kuna, odnosno 32,63</w:t>
      </w:r>
      <w:r w:rsidRPr="00AB0B47">
        <w:rPr>
          <w:rFonts w:ascii="Arial" w:hAnsi="Arial" w:cs="Arial"/>
          <w:b/>
        </w:rPr>
        <w:t xml:space="preserve"> </w:t>
      </w:r>
      <w:r w:rsidRPr="00AB0B47">
        <w:rPr>
          <w:rFonts w:ascii="Arial" w:hAnsi="Arial" w:cs="Arial"/>
        </w:rPr>
        <w:t xml:space="preserve">%, a raspored istih odvijao se prema slijedećim namjenama: </w:t>
      </w:r>
    </w:p>
    <w:p w:rsidR="005071A7" w:rsidRPr="00AB0B47" w:rsidRDefault="005071A7" w:rsidP="005071A7">
      <w:pPr>
        <w:jc w:val="both"/>
        <w:rPr>
          <w:rFonts w:ascii="Arial" w:hAnsi="Arial" w:cs="Arial"/>
          <w:b/>
        </w:rPr>
      </w:pPr>
      <w:r w:rsidRPr="00AB0B47">
        <w:rPr>
          <w:rFonts w:ascii="Arial" w:hAnsi="Arial" w:cs="Arial"/>
          <w:b/>
        </w:rPr>
        <w:t xml:space="preserve">Aktivnosti razvoja poljoprivrede </w:t>
      </w:r>
    </w:p>
    <w:p w:rsidR="005071A7" w:rsidRPr="00AB0B47" w:rsidRDefault="005071A7" w:rsidP="005071A7">
      <w:pPr>
        <w:ind w:firstLine="567"/>
        <w:jc w:val="both"/>
        <w:rPr>
          <w:rFonts w:ascii="Arial" w:hAnsi="Arial" w:cs="Arial"/>
        </w:rPr>
      </w:pPr>
      <w:r w:rsidRPr="00AB0B47">
        <w:rPr>
          <w:rFonts w:ascii="Arial" w:hAnsi="Arial" w:cs="Arial"/>
        </w:rPr>
        <w:t>Za promidžbu i održavanje manifestacija u 2019. godini planirana su sredstva u ukupnom iznosu od 400.000,00 kuna. U prvoj polovini 2019. godine realizirano je 306.786,84 kuna ili 76,69% na organiziranje i potporu slijedećih aktivnosti:</w:t>
      </w:r>
    </w:p>
    <w:p w:rsidR="005071A7" w:rsidRPr="00AB0B47" w:rsidRDefault="005071A7" w:rsidP="000E0CAA">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za aktivnosti promidžbe razvoja poljoprivrede u Proračunu za 2019. godinu planirana su sredstva u iznosu od 50.000,00 kuna, a u prvih šest mjeseci 2019. realizirana su u iznosu od 1.173,75 kuna,</w:t>
      </w:r>
    </w:p>
    <w:p w:rsidR="005071A7" w:rsidRPr="00AB0B47" w:rsidRDefault="005071A7" w:rsidP="000E0CAA">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 xml:space="preserve">Brodsko-posavska županija, Grad Nova Gradiška i </w:t>
      </w:r>
      <w:proofErr w:type="spellStart"/>
      <w:r w:rsidRPr="00AB0B47">
        <w:rPr>
          <w:rFonts w:ascii="Arial" w:hAnsi="Arial" w:cs="Arial"/>
          <w:sz w:val="22"/>
          <w:szCs w:val="22"/>
        </w:rPr>
        <w:t>Quad</w:t>
      </w:r>
      <w:proofErr w:type="spellEnd"/>
      <w:r w:rsidRPr="00AB0B47">
        <w:rPr>
          <w:rFonts w:ascii="Arial" w:hAnsi="Arial" w:cs="Arial"/>
          <w:sz w:val="22"/>
          <w:szCs w:val="22"/>
        </w:rPr>
        <w:t xml:space="preserve"> klub </w:t>
      </w:r>
      <w:proofErr w:type="spellStart"/>
      <w:r w:rsidRPr="00AB0B47">
        <w:rPr>
          <w:rFonts w:ascii="Arial" w:hAnsi="Arial" w:cs="Arial"/>
          <w:sz w:val="22"/>
          <w:szCs w:val="22"/>
        </w:rPr>
        <w:t>Lotus</w:t>
      </w:r>
      <w:proofErr w:type="spellEnd"/>
      <w:r w:rsidRPr="00AB0B47">
        <w:rPr>
          <w:rFonts w:ascii="Arial" w:hAnsi="Arial" w:cs="Arial"/>
          <w:sz w:val="22"/>
          <w:szCs w:val="22"/>
        </w:rPr>
        <w:t xml:space="preserve"> uz brojne suorganizatore organizirali su   „21. Poljoprivredno poduzetničke ideje i 2. proljetni sajam Nova Gradiška 2019.“. Manifestacija se održala od 17. do  19. svibnja 2019. godine na središnjem gradskom trgu Kralja Tomislava u Novoj Gradiški. Od ukupno planiranih 30.000,00 kuna u 2019. godini u prvoj polovini godine za realizaciju ovogodišnje manifestacije utrošeno je 40.000,00 kuna,</w:t>
      </w:r>
    </w:p>
    <w:p w:rsidR="005071A7" w:rsidRPr="000E0CAA" w:rsidRDefault="005071A7" w:rsidP="000E0CAA">
      <w:pPr>
        <w:pStyle w:val="Odlomakpopisa"/>
        <w:numPr>
          <w:ilvl w:val="0"/>
          <w:numId w:val="13"/>
        </w:numPr>
        <w:contextualSpacing/>
        <w:jc w:val="both"/>
        <w:rPr>
          <w:rFonts w:ascii="Arial" w:hAnsi="Arial" w:cs="Arial"/>
          <w:sz w:val="22"/>
          <w:szCs w:val="22"/>
        </w:rPr>
      </w:pPr>
      <w:r w:rsidRPr="000E0CAA">
        <w:rPr>
          <w:rFonts w:ascii="Arial" w:hAnsi="Arial" w:cs="Arial"/>
          <w:sz w:val="22"/>
          <w:szCs w:val="22"/>
        </w:rPr>
        <w:t xml:space="preserve">Na prostoru Srednje škole M. A. </w:t>
      </w:r>
      <w:proofErr w:type="spellStart"/>
      <w:r w:rsidRPr="000E0CAA">
        <w:rPr>
          <w:rFonts w:ascii="Arial" w:hAnsi="Arial" w:cs="Arial"/>
          <w:sz w:val="22"/>
          <w:szCs w:val="22"/>
        </w:rPr>
        <w:t>Reljković</w:t>
      </w:r>
      <w:proofErr w:type="spellEnd"/>
      <w:r w:rsidRPr="000E0CAA">
        <w:rPr>
          <w:rFonts w:ascii="Arial" w:hAnsi="Arial" w:cs="Arial"/>
          <w:sz w:val="22"/>
          <w:szCs w:val="22"/>
        </w:rPr>
        <w:t xml:space="preserve">, </w:t>
      </w:r>
      <w:proofErr w:type="spellStart"/>
      <w:r w:rsidRPr="000E0CAA">
        <w:rPr>
          <w:rFonts w:ascii="Arial" w:hAnsi="Arial" w:cs="Arial"/>
          <w:sz w:val="22"/>
          <w:szCs w:val="22"/>
        </w:rPr>
        <w:t>Cankareva</w:t>
      </w:r>
      <w:proofErr w:type="spellEnd"/>
      <w:r w:rsidRPr="000E0CAA">
        <w:rPr>
          <w:rFonts w:ascii="Arial" w:hAnsi="Arial" w:cs="Arial"/>
          <w:sz w:val="22"/>
          <w:szCs w:val="22"/>
        </w:rPr>
        <w:t xml:space="preserve"> 76, u Slavonskom Brodu  Brodsko-posavska županija je 12. svibnja 2019. organizirala  Nacionalnu izložbu lipicanca i međužupanijsku izložbu hrvatskog </w:t>
      </w:r>
      <w:proofErr w:type="spellStart"/>
      <w:r w:rsidRPr="000E0CAA">
        <w:rPr>
          <w:rFonts w:ascii="Arial" w:hAnsi="Arial" w:cs="Arial"/>
          <w:sz w:val="22"/>
          <w:szCs w:val="22"/>
        </w:rPr>
        <w:t>hladnokrvnjaka</w:t>
      </w:r>
      <w:proofErr w:type="spellEnd"/>
      <w:r w:rsidRPr="000E0CAA">
        <w:rPr>
          <w:rFonts w:ascii="Arial" w:hAnsi="Arial" w:cs="Arial"/>
          <w:sz w:val="22"/>
          <w:szCs w:val="22"/>
        </w:rPr>
        <w:t xml:space="preserve"> i hrvatskog posavca „SLAVONSKI BROD 2019.“, a 25. svibnja 2019. izložba pasa CAC 2019. Za realizaciju izložbi u 2019. godini planirana su proračunska sredstva u iznosu od 200.000,00 kuna, dok su u prvoj polovini godine realizirana sa 262.083,09 kuna,</w:t>
      </w:r>
    </w:p>
    <w:p w:rsidR="005071A7" w:rsidRPr="00AB0B47" w:rsidRDefault="005071A7" w:rsidP="000E0CAA">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 xml:space="preserve">troškovi organiziranog nastupa Brodsko-posavske županije na sajmovima i gospodarskim manifestacijama u 2019. godini planirani su u iznosu od 60.000,00 kuna, a u prvoj polovini godine realizirani su u iznosu od 3.530,00 kuna. </w:t>
      </w:r>
    </w:p>
    <w:p w:rsidR="005071A7" w:rsidRPr="00AB0B47" w:rsidRDefault="005071A7" w:rsidP="005071A7">
      <w:pPr>
        <w:pStyle w:val="Naslov"/>
        <w:jc w:val="left"/>
        <w:rPr>
          <w:rFonts w:ascii="Arial" w:hAnsi="Arial" w:cs="Arial"/>
          <w:sz w:val="22"/>
          <w:szCs w:val="22"/>
        </w:rPr>
      </w:pPr>
      <w:r w:rsidRPr="00AB0B47">
        <w:rPr>
          <w:rFonts w:ascii="Arial" w:hAnsi="Arial" w:cs="Arial"/>
          <w:bCs w:val="0"/>
          <w:kern w:val="0"/>
          <w:sz w:val="22"/>
          <w:szCs w:val="22"/>
        </w:rPr>
        <w:t>Aktivnosti p</w:t>
      </w:r>
      <w:r w:rsidRPr="00AB0B47">
        <w:rPr>
          <w:rFonts w:ascii="Arial" w:hAnsi="Arial" w:cs="Arial"/>
          <w:sz w:val="22"/>
          <w:szCs w:val="22"/>
        </w:rPr>
        <w:t>oticanja ulaganja u poljoprivrednu proizvodnju</w:t>
      </w:r>
    </w:p>
    <w:p w:rsidR="005071A7" w:rsidRPr="00AB0B47" w:rsidRDefault="005071A7" w:rsidP="005071A7">
      <w:pPr>
        <w:pStyle w:val="Naslov"/>
        <w:ind w:firstLine="567"/>
        <w:jc w:val="both"/>
        <w:rPr>
          <w:rFonts w:ascii="Arial" w:hAnsi="Arial" w:cs="Arial"/>
          <w:b w:val="0"/>
          <w:sz w:val="22"/>
          <w:szCs w:val="22"/>
        </w:rPr>
      </w:pPr>
      <w:r w:rsidRPr="00AB0B47">
        <w:rPr>
          <w:rFonts w:ascii="Arial" w:hAnsi="Arial" w:cs="Arial"/>
          <w:b w:val="0"/>
          <w:sz w:val="22"/>
          <w:szCs w:val="22"/>
        </w:rPr>
        <w:t>Na aktivnosti poticanja ulaganja u poljoprivrednu proizvodnju u Županijskom proračunu za 2019. godinu planirana su sredstva u iznosu od 1.255.000,00 kuna, a u prvih šest mjeseci 2019. godine realizirano 51.981,00 kuna ili 4,14% kako slijedi:</w:t>
      </w:r>
    </w:p>
    <w:p w:rsidR="005071A7" w:rsidRPr="00AB0B47" w:rsidRDefault="005071A7" w:rsidP="000E0CAA">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od ukupno planiranih 170.000,00 kuna za troškove operativne provedbe obrane od tuče Državnom hidrometeorološkom zavodu u prvoj polovini 2019. godine nije bilo  realizacije, dok se ista očekuje u drugom dijelu godine.</w:t>
      </w:r>
    </w:p>
    <w:p w:rsidR="005071A7" w:rsidRPr="00AB0B47" w:rsidRDefault="005071A7" w:rsidP="000E0CAA">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 xml:space="preserve">troškovi uzgoja rasplodnih </w:t>
      </w:r>
      <w:proofErr w:type="spellStart"/>
      <w:r w:rsidRPr="00AB0B47">
        <w:rPr>
          <w:rFonts w:ascii="Arial" w:hAnsi="Arial" w:cs="Arial"/>
          <w:sz w:val="22"/>
          <w:szCs w:val="22"/>
        </w:rPr>
        <w:t>nazimica</w:t>
      </w:r>
      <w:proofErr w:type="spellEnd"/>
      <w:r w:rsidRPr="00AB0B47">
        <w:rPr>
          <w:rFonts w:ascii="Arial" w:hAnsi="Arial" w:cs="Arial"/>
          <w:sz w:val="22"/>
          <w:szCs w:val="22"/>
        </w:rPr>
        <w:t xml:space="preserve"> u prvoj polovini 2019. godini nisu realizirani. Projektom svinjogojske udruge Brodska posavina predviđa se zamjena 50 izlučenih krmača na OPG-ima sa visokovrijednim suprasnim </w:t>
      </w:r>
      <w:proofErr w:type="spellStart"/>
      <w:r w:rsidRPr="00AB0B47">
        <w:rPr>
          <w:rFonts w:ascii="Arial" w:hAnsi="Arial" w:cs="Arial"/>
          <w:sz w:val="22"/>
          <w:szCs w:val="22"/>
        </w:rPr>
        <w:t>nazimicama</w:t>
      </w:r>
      <w:proofErr w:type="spellEnd"/>
      <w:r w:rsidRPr="00AB0B47">
        <w:rPr>
          <w:rFonts w:ascii="Arial" w:hAnsi="Arial" w:cs="Arial"/>
          <w:sz w:val="22"/>
          <w:szCs w:val="22"/>
        </w:rPr>
        <w:t xml:space="preserve">. Uzgajivači koji izluče svoje krmače i kupe uzgojno valjane </w:t>
      </w:r>
      <w:proofErr w:type="spellStart"/>
      <w:r w:rsidRPr="00AB0B47">
        <w:rPr>
          <w:rFonts w:ascii="Arial" w:hAnsi="Arial" w:cs="Arial"/>
          <w:sz w:val="22"/>
          <w:szCs w:val="22"/>
        </w:rPr>
        <w:t>nazimice</w:t>
      </w:r>
      <w:proofErr w:type="spellEnd"/>
      <w:r w:rsidRPr="00AB0B47">
        <w:rPr>
          <w:rFonts w:ascii="Arial" w:hAnsi="Arial" w:cs="Arial"/>
          <w:sz w:val="22"/>
          <w:szCs w:val="22"/>
        </w:rPr>
        <w:t xml:space="preserve"> dobiti će 1.000,00 kuna, a obvezuju se na uzgoj </w:t>
      </w:r>
      <w:proofErr w:type="spellStart"/>
      <w:r w:rsidRPr="00AB0B47">
        <w:rPr>
          <w:rFonts w:ascii="Arial" w:hAnsi="Arial" w:cs="Arial"/>
          <w:sz w:val="22"/>
          <w:szCs w:val="22"/>
        </w:rPr>
        <w:t>nazimica</w:t>
      </w:r>
      <w:proofErr w:type="spellEnd"/>
      <w:r w:rsidRPr="00AB0B47">
        <w:rPr>
          <w:rFonts w:ascii="Arial" w:hAnsi="Arial" w:cs="Arial"/>
          <w:sz w:val="22"/>
          <w:szCs w:val="22"/>
        </w:rPr>
        <w:t xml:space="preserve"> prema proizvodnom planu, tj. uzgajati osnovno stado u čistoj krvi;</w:t>
      </w:r>
    </w:p>
    <w:p w:rsidR="005071A7" w:rsidRPr="00AB0B47" w:rsidRDefault="005071A7" w:rsidP="000E0CAA">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Program mjera protiv trihineloze i ostalih zaraznih bolesti svinja na obiteljskim poljoprivrednim gospodarstvima provodi se putem registriranih klaonica, a u prvoj polovini 2019. godine planirana sredstva u iznosu od 100.000,00 kuna nisu realizirana;</w:t>
      </w:r>
    </w:p>
    <w:p w:rsidR="005071A7" w:rsidRPr="00AB0B47" w:rsidRDefault="005071A7" w:rsidP="000E0CAA">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 xml:space="preserve">Program razvoja ekološke poljoprivrede za akreditiranje i dozvole za izdavanje certifikata ekoloških poljoprivrednih proizvođača planiran u iznosu od 15.000,00 kuna, u prvoj polovini 2019. godine nije realiziran; </w:t>
      </w:r>
    </w:p>
    <w:p w:rsidR="005071A7" w:rsidRPr="00AB0B47" w:rsidRDefault="005071A7" w:rsidP="000E0CAA">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lastRenderedPageBreak/>
        <w:t xml:space="preserve">potpora LAG-ovima (lokalna akcijska grupa) u 2019. godini planirana su u visini od 120.000,00 kuna. Sredstva će se usmjeriti prema tri LAG-a na području Brodsko-posavske županije za planirane godišnje aktivnosti koja su za ovu namjenu u prvoj polovini 2019. godine realizirana u iznosu od 30.000,00 kuna, </w:t>
      </w:r>
    </w:p>
    <w:p w:rsidR="005071A7" w:rsidRDefault="005071A7" w:rsidP="000E0CAA">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za provedbu Programa navodnjavanja Brodsko-posavske županije u 2019. godini planirana su sredstva u iznosu od 300.000,00 kuna. Za troškove pravne pomoći u pripremi i realizaciji projekata navodnjavanja financiranih kroz Program ruralnog razvoja Republike Hrvatske 2014.-2021. i troškove objave u elektroničkom oglasniku javne nabave u Narodnim novinama za izgradnju sustava navodnjavanja u prvoj polovini 2019. godine nisu realizirana.</w:t>
      </w:r>
    </w:p>
    <w:p w:rsidR="00D67BE8" w:rsidRPr="00AB0B47" w:rsidRDefault="00D67BE8" w:rsidP="00D67BE8">
      <w:pPr>
        <w:pStyle w:val="Odlomakpopisa"/>
        <w:autoSpaceDE w:val="0"/>
        <w:autoSpaceDN w:val="0"/>
        <w:adjustRightInd w:val="0"/>
        <w:ind w:left="720"/>
        <w:jc w:val="both"/>
        <w:rPr>
          <w:rFonts w:ascii="Arial" w:hAnsi="Arial" w:cs="Arial"/>
          <w:sz w:val="22"/>
          <w:szCs w:val="22"/>
        </w:rPr>
      </w:pPr>
    </w:p>
    <w:p w:rsidR="005071A7" w:rsidRPr="00AB0B47" w:rsidRDefault="005071A7" w:rsidP="00D67BE8">
      <w:pPr>
        <w:spacing w:after="0" w:line="240" w:lineRule="auto"/>
        <w:ind w:firstLine="708"/>
        <w:jc w:val="both"/>
        <w:rPr>
          <w:rFonts w:ascii="Arial" w:hAnsi="Arial" w:cs="Arial"/>
        </w:rPr>
      </w:pPr>
      <w:r w:rsidRPr="00AB0B47">
        <w:rPr>
          <w:rFonts w:ascii="Arial" w:hAnsi="Arial" w:cs="Arial"/>
        </w:rPr>
        <w:t>Županijska radna grupa za navodnjavanje je definirala okvirno područje obuhvata budućeg sustava navodnjavanja „</w:t>
      </w:r>
      <w:proofErr w:type="spellStart"/>
      <w:r w:rsidRPr="00AB0B47">
        <w:rPr>
          <w:rFonts w:ascii="Arial" w:hAnsi="Arial" w:cs="Arial"/>
        </w:rPr>
        <w:t>Biđ</w:t>
      </w:r>
      <w:proofErr w:type="spellEnd"/>
      <w:r w:rsidRPr="00AB0B47">
        <w:rPr>
          <w:rFonts w:ascii="Arial" w:hAnsi="Arial" w:cs="Arial"/>
        </w:rPr>
        <w:t xml:space="preserve">-Bosut“ s </w:t>
      </w:r>
      <w:proofErr w:type="spellStart"/>
      <w:r w:rsidRPr="00AB0B47">
        <w:rPr>
          <w:rFonts w:ascii="Arial" w:hAnsi="Arial" w:cs="Arial"/>
        </w:rPr>
        <w:t>cca</w:t>
      </w:r>
      <w:proofErr w:type="spellEnd"/>
      <w:r w:rsidRPr="00AB0B47">
        <w:rPr>
          <w:rFonts w:ascii="Arial" w:hAnsi="Arial" w:cs="Arial"/>
        </w:rPr>
        <w:t xml:space="preserve">. 1.000 ha poljoprivrednih površina na području općina Donji </w:t>
      </w:r>
      <w:proofErr w:type="spellStart"/>
      <w:r w:rsidRPr="00AB0B47">
        <w:rPr>
          <w:rFonts w:ascii="Arial" w:hAnsi="Arial" w:cs="Arial"/>
        </w:rPr>
        <w:t>Andrijevci</w:t>
      </w:r>
      <w:proofErr w:type="spellEnd"/>
      <w:r w:rsidRPr="00AB0B47">
        <w:rPr>
          <w:rFonts w:ascii="Arial" w:hAnsi="Arial" w:cs="Arial"/>
        </w:rPr>
        <w:t xml:space="preserve">, Vrpolje i Velika Kopanica. Za navedeno područje planira se izrada </w:t>
      </w:r>
      <w:proofErr w:type="spellStart"/>
      <w:r w:rsidRPr="00AB0B47">
        <w:rPr>
          <w:rFonts w:ascii="Arial" w:hAnsi="Arial" w:cs="Arial"/>
        </w:rPr>
        <w:t>Predinvesticijske</w:t>
      </w:r>
      <w:proofErr w:type="spellEnd"/>
      <w:r w:rsidRPr="00AB0B47">
        <w:rPr>
          <w:rFonts w:ascii="Arial" w:hAnsi="Arial" w:cs="Arial"/>
        </w:rPr>
        <w:t xml:space="preserve"> studije. Na parceli investira sam krajnji korisnik.</w:t>
      </w:r>
    </w:p>
    <w:p w:rsidR="005071A7" w:rsidRPr="00AB0B47" w:rsidRDefault="005071A7" w:rsidP="00D67BE8">
      <w:pPr>
        <w:spacing w:after="0" w:line="240" w:lineRule="auto"/>
        <w:ind w:firstLine="696"/>
        <w:jc w:val="both"/>
        <w:rPr>
          <w:rFonts w:ascii="Arial" w:hAnsi="Arial" w:cs="Arial"/>
        </w:rPr>
      </w:pPr>
      <w:r w:rsidRPr="00AB0B47">
        <w:rPr>
          <w:rFonts w:ascii="Arial" w:hAnsi="Arial" w:cs="Arial"/>
        </w:rPr>
        <w:t>Daljnje aktivnosti na izradi projektne dokumentacije ovise o jasno iskazanom interes krajnjih korisnika temeljem Pravilnika o upravljanju i uređenju sustava za navodnjavanje (NN br. 83/2010.), a svrha mu je obuhvatiti točnu sadašnju poljoprivrednu proizvodnju, buduću proizvodnju u slučaju da dođe do realizacije ovog sustava navodnjavanja te dobiti potvrdu krajnjih korisnika da su spremni sustav koristiti i sudjelovati u troškovima rada i održavanja istog te eventualno sudjelovanje u troškovima građenja.</w:t>
      </w:r>
    </w:p>
    <w:p w:rsidR="005071A7" w:rsidRPr="00AB0B47" w:rsidRDefault="005071A7" w:rsidP="000E0CAA">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 xml:space="preserve">za projektiranje povrtlarske zone Brodsko-posavske županije u 2019. godini planirana je pozicija ukupne vrijednosti 250.000,00 kuna. Sredstva se planiraju utrošiti za izradu projektne dokumentacije glavnog projekta i ishođenje potvrde glavnog projekta postrojenja za </w:t>
      </w:r>
      <w:proofErr w:type="spellStart"/>
      <w:r w:rsidRPr="00AB0B47">
        <w:rPr>
          <w:rFonts w:ascii="Arial" w:hAnsi="Arial" w:cs="Arial"/>
          <w:sz w:val="22"/>
          <w:szCs w:val="22"/>
        </w:rPr>
        <w:t>konfekcioniranje</w:t>
      </w:r>
      <w:proofErr w:type="spellEnd"/>
      <w:r w:rsidRPr="00AB0B47">
        <w:rPr>
          <w:rFonts w:ascii="Arial" w:hAnsi="Arial" w:cs="Arial"/>
          <w:sz w:val="22"/>
          <w:szCs w:val="22"/>
        </w:rPr>
        <w:t xml:space="preserve"> povrća </w:t>
      </w:r>
      <w:proofErr w:type="spellStart"/>
      <w:r w:rsidRPr="00AB0B47">
        <w:rPr>
          <w:rFonts w:ascii="Arial" w:hAnsi="Arial" w:cs="Arial"/>
          <w:sz w:val="22"/>
          <w:szCs w:val="22"/>
        </w:rPr>
        <w:t>Orubica</w:t>
      </w:r>
      <w:proofErr w:type="spellEnd"/>
      <w:r w:rsidRPr="00AB0B47">
        <w:rPr>
          <w:rFonts w:ascii="Arial" w:hAnsi="Arial" w:cs="Arial"/>
          <w:sz w:val="22"/>
          <w:szCs w:val="22"/>
        </w:rPr>
        <w:t>, a u prvoj polovini 2019. godini ista su realizirana u iznosu 14.481,00 kuna,,</w:t>
      </w:r>
    </w:p>
    <w:p w:rsidR="005071A7" w:rsidRPr="00AB0B47" w:rsidRDefault="005071A7" w:rsidP="000E0CAA">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sredstva za projekte unapređenja stočarske proizvodnje planirana u 2019. godini iznose 100.000,00 kuna i to za provođenje programa poboljšanja isplativosti proizvodnje mlijeka na obiteljskim poljoprivrednim gospodarstvima u suradnji s Udrugom mljekara Brodsko-posavske županije i Hrvatske poljoprivredne agencije. U prvoj polovini 2019. godini  za ovu namjenu realizirano je 7.500,00 kuna,</w:t>
      </w:r>
    </w:p>
    <w:p w:rsidR="005071A7" w:rsidRPr="00AB0B47" w:rsidRDefault="005071A7" w:rsidP="000E0CAA">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 xml:space="preserve"> sredstva za projekte unapređenja biljne proizvodnje u 2019. godini planirana u iznosu od 150.000,00 kuna za sufinanciranje projekata Poljoprivrednog fakulteta iz Osijeka i Zagreba u iznosu 50.000,00 kn i projekta analize plodnosti tla vrijednosti 100.000,00 kuna, u prvoj polovini godine nisu realizirana,</w:t>
      </w:r>
    </w:p>
    <w:p w:rsidR="005071A7" w:rsidRPr="00AB0B47" w:rsidRDefault="005071A7" w:rsidP="005071A7">
      <w:pPr>
        <w:pStyle w:val="Odlomakpopisa"/>
        <w:autoSpaceDE w:val="0"/>
        <w:autoSpaceDN w:val="0"/>
        <w:adjustRightInd w:val="0"/>
        <w:ind w:left="720"/>
        <w:jc w:val="both"/>
        <w:rPr>
          <w:rFonts w:ascii="Arial" w:hAnsi="Arial" w:cs="Arial"/>
          <w:sz w:val="22"/>
          <w:szCs w:val="22"/>
        </w:rPr>
      </w:pPr>
    </w:p>
    <w:p w:rsidR="005071A7" w:rsidRPr="00AB0B47" w:rsidRDefault="005071A7" w:rsidP="00D67BE8">
      <w:pPr>
        <w:pStyle w:val="Odlomakpopisa"/>
        <w:autoSpaceDE w:val="0"/>
        <w:autoSpaceDN w:val="0"/>
        <w:adjustRightInd w:val="0"/>
        <w:ind w:left="0" w:firstLine="708"/>
        <w:jc w:val="both"/>
        <w:rPr>
          <w:rFonts w:ascii="Arial" w:hAnsi="Arial" w:cs="Arial"/>
          <w:sz w:val="22"/>
          <w:szCs w:val="22"/>
        </w:rPr>
      </w:pPr>
      <w:r w:rsidRPr="00D67BE8">
        <w:rPr>
          <w:rFonts w:ascii="Arial" w:hAnsi="Arial" w:cs="Arial"/>
          <w:bCs/>
          <w:sz w:val="22"/>
          <w:szCs w:val="22"/>
        </w:rPr>
        <w:t>Aktivnosti raspolaganja poljoprivrednim zemljištem u vlasništvu RH</w:t>
      </w:r>
      <w:r w:rsidRPr="00AB0B47">
        <w:rPr>
          <w:rFonts w:ascii="Arial" w:hAnsi="Arial" w:cs="Arial"/>
          <w:sz w:val="22"/>
          <w:szCs w:val="22"/>
        </w:rPr>
        <w:t xml:space="preserve"> planirana u iznosu od 50.000,00 kuna planirana su za intelektualne usluge te naknade za rad Županijskog komasacijskog povjerenstva, a u prvom dijelu godine realizirana su u izn</w:t>
      </w:r>
      <w:r w:rsidR="00D67BE8">
        <w:rPr>
          <w:rFonts w:ascii="Arial" w:hAnsi="Arial" w:cs="Arial"/>
          <w:sz w:val="22"/>
          <w:szCs w:val="22"/>
        </w:rPr>
        <w:t>osu od 5.535,99 kuna ili 11,07%</w:t>
      </w:r>
    </w:p>
    <w:p w:rsidR="005071A7" w:rsidRPr="00AB0B47" w:rsidRDefault="005071A7" w:rsidP="00D67BE8">
      <w:pPr>
        <w:pStyle w:val="Odlomakpopisa"/>
        <w:autoSpaceDE w:val="0"/>
        <w:autoSpaceDN w:val="0"/>
        <w:adjustRightInd w:val="0"/>
        <w:ind w:left="0" w:firstLine="708"/>
        <w:jc w:val="both"/>
        <w:rPr>
          <w:rFonts w:ascii="Arial" w:hAnsi="Arial" w:cs="Arial"/>
          <w:sz w:val="22"/>
          <w:szCs w:val="22"/>
        </w:rPr>
      </w:pPr>
      <w:r w:rsidRPr="00D67BE8">
        <w:rPr>
          <w:rFonts w:ascii="Arial" w:hAnsi="Arial" w:cs="Arial"/>
          <w:bCs/>
          <w:sz w:val="22"/>
          <w:szCs w:val="22"/>
        </w:rPr>
        <w:t>Aktivnosti zbrinjavanja napuštenih životinja</w:t>
      </w:r>
      <w:r w:rsidRPr="00AB0B47">
        <w:rPr>
          <w:rFonts w:ascii="Arial" w:hAnsi="Arial" w:cs="Arial"/>
          <w:sz w:val="22"/>
          <w:szCs w:val="22"/>
        </w:rPr>
        <w:t xml:space="preserve"> planirana u iznosu 50.000,00 kuna namijenjena za rad Udruga za zaštitu napuštenih životinja i Koordinacijske radne skupine na razini Brodsko-posavske županije tijekom prvih šest mjeseci nisu realizirana.</w:t>
      </w:r>
    </w:p>
    <w:p w:rsidR="004A0BA5" w:rsidRPr="00AB0B47" w:rsidRDefault="004A0BA5" w:rsidP="004A0BA5">
      <w:pPr>
        <w:pStyle w:val="Odlomakpopisa"/>
        <w:autoSpaceDE w:val="0"/>
        <w:autoSpaceDN w:val="0"/>
        <w:adjustRightInd w:val="0"/>
        <w:ind w:left="0"/>
        <w:jc w:val="both"/>
        <w:rPr>
          <w:rFonts w:ascii="Arial" w:hAnsi="Arial" w:cs="Arial"/>
          <w:sz w:val="22"/>
          <w:szCs w:val="22"/>
        </w:rPr>
      </w:pPr>
    </w:p>
    <w:p w:rsidR="005071A7" w:rsidRPr="00AB0B47" w:rsidRDefault="005071A7" w:rsidP="005071A7">
      <w:pPr>
        <w:jc w:val="both"/>
        <w:rPr>
          <w:rFonts w:ascii="Arial" w:hAnsi="Arial" w:cs="Arial"/>
          <w:bCs/>
        </w:rPr>
      </w:pPr>
      <w:r w:rsidRPr="00AB0B47">
        <w:rPr>
          <w:rFonts w:ascii="Arial" w:hAnsi="Arial" w:cs="Arial"/>
          <w:b/>
          <w:bCs/>
        </w:rPr>
        <w:t>Aktivnosti za poticanje udruga</w:t>
      </w:r>
    </w:p>
    <w:p w:rsidR="005071A7" w:rsidRPr="00AB0B47" w:rsidRDefault="005071A7" w:rsidP="005071A7">
      <w:pPr>
        <w:ind w:firstLine="567"/>
        <w:jc w:val="both"/>
        <w:rPr>
          <w:rFonts w:ascii="Arial" w:hAnsi="Arial" w:cs="Arial"/>
        </w:rPr>
      </w:pPr>
      <w:r w:rsidRPr="00AB0B47">
        <w:rPr>
          <w:rFonts w:ascii="Arial" w:hAnsi="Arial" w:cs="Arial"/>
          <w:bCs/>
        </w:rPr>
        <w:t>Od ukupno planiranih 490.000,00 kuna za aktivnosti tekućih donacija osnivanja udruga poljoprivrednika,</w:t>
      </w:r>
      <w:r w:rsidRPr="00AB0B47">
        <w:rPr>
          <w:rFonts w:ascii="Arial" w:hAnsi="Arial" w:cs="Arial"/>
        </w:rPr>
        <w:t xml:space="preserve"> kao i kapitalne donacije lovačkim udrugama za realizaciju projekta obnove matičnog fonda divljači, u prvoj polovici 2019. godine realizirano je 109.150,00 kuna ili 22,27% u strukturi:</w:t>
      </w:r>
    </w:p>
    <w:p w:rsidR="005071A7" w:rsidRPr="00AB0B47" w:rsidRDefault="005071A7" w:rsidP="000E0CAA">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za osnivanje udruga poljoprivrednika i poticanje njihovog rada od planiranih 250.000,00 kuna, u prvoj polovini 2019. godini realizirano je 103.150,00 kuna,</w:t>
      </w:r>
    </w:p>
    <w:p w:rsidR="005071A7" w:rsidRPr="00AB0B47" w:rsidRDefault="005071A7" w:rsidP="000E0CAA">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lastRenderedPageBreak/>
        <w:t>za unapređenje lovstva Brodsko-posavske županije planirana su sredstva u iznosu od 240.000,00 kuna, a u prvoj polovini 2019. godine realizirano je 6.000,00 kuna, dok se preostala realizacija očekuje u drugom dijelu godine nakon isteka roka za zaprimanje zahtjeva, dakle poslije 15. listopada 2019. godine.</w:t>
      </w:r>
    </w:p>
    <w:p w:rsidR="005071A7" w:rsidRDefault="005071A7" w:rsidP="005071A7">
      <w:pPr>
        <w:jc w:val="both"/>
        <w:rPr>
          <w:rFonts w:ascii="Arial" w:hAnsi="Arial" w:cs="Arial"/>
        </w:rPr>
      </w:pPr>
    </w:p>
    <w:p w:rsidR="00D67BE8" w:rsidRPr="00AB0B47" w:rsidRDefault="00D67BE8" w:rsidP="005071A7">
      <w:pPr>
        <w:jc w:val="both"/>
        <w:rPr>
          <w:rFonts w:ascii="Arial" w:hAnsi="Arial" w:cs="Arial"/>
        </w:rPr>
      </w:pPr>
    </w:p>
    <w:p w:rsidR="005071A7" w:rsidRDefault="005071A7" w:rsidP="00221BC1">
      <w:pPr>
        <w:spacing w:after="0" w:line="240" w:lineRule="auto"/>
        <w:jc w:val="both"/>
        <w:rPr>
          <w:rFonts w:ascii="Arial" w:hAnsi="Arial" w:cs="Arial"/>
          <w:b/>
        </w:rPr>
      </w:pPr>
      <w:r w:rsidRPr="00AB0B47">
        <w:rPr>
          <w:rFonts w:ascii="Arial" w:hAnsi="Arial" w:cs="Arial"/>
          <w:b/>
        </w:rPr>
        <w:t xml:space="preserve">Aktivnost Regionalnog centra za biotehnološka istraživanja i razvoj Brodsko-posavske županije d.o.o. </w:t>
      </w:r>
    </w:p>
    <w:p w:rsidR="00221BC1" w:rsidRPr="00AB0B47" w:rsidRDefault="00221BC1" w:rsidP="00221BC1">
      <w:pPr>
        <w:spacing w:after="0" w:line="240" w:lineRule="auto"/>
        <w:jc w:val="both"/>
        <w:rPr>
          <w:rFonts w:ascii="Arial" w:hAnsi="Arial" w:cs="Arial"/>
          <w:b/>
        </w:rPr>
      </w:pPr>
    </w:p>
    <w:p w:rsidR="005071A7" w:rsidRPr="00AB0B47" w:rsidRDefault="005071A7" w:rsidP="00D67BE8">
      <w:pPr>
        <w:spacing w:after="0" w:line="240" w:lineRule="auto"/>
        <w:ind w:firstLine="709"/>
        <w:jc w:val="both"/>
        <w:rPr>
          <w:rFonts w:ascii="Arial" w:hAnsi="Arial" w:cs="Arial"/>
        </w:rPr>
      </w:pPr>
      <w:r w:rsidRPr="00AB0B47">
        <w:rPr>
          <w:rFonts w:ascii="Arial" w:hAnsi="Arial" w:cs="Arial"/>
        </w:rPr>
        <w:t xml:space="preserve">Regionalni centar sudjeluje u istraživačkom radu na tehnologijama </w:t>
      </w:r>
      <w:proofErr w:type="spellStart"/>
      <w:r w:rsidRPr="00AB0B47">
        <w:rPr>
          <w:rFonts w:ascii="Arial" w:hAnsi="Arial" w:cs="Arial"/>
        </w:rPr>
        <w:t>in</w:t>
      </w:r>
      <w:proofErr w:type="spellEnd"/>
      <w:r w:rsidRPr="00AB0B47">
        <w:rPr>
          <w:rFonts w:ascii="Arial" w:hAnsi="Arial" w:cs="Arial"/>
        </w:rPr>
        <w:t xml:space="preserve"> </w:t>
      </w:r>
      <w:proofErr w:type="spellStart"/>
      <w:r w:rsidRPr="00AB0B47">
        <w:rPr>
          <w:rFonts w:ascii="Arial" w:hAnsi="Arial" w:cs="Arial"/>
        </w:rPr>
        <w:t>vitro</w:t>
      </w:r>
      <w:proofErr w:type="spellEnd"/>
      <w:r w:rsidRPr="00AB0B47">
        <w:rPr>
          <w:rFonts w:ascii="Arial" w:hAnsi="Arial" w:cs="Arial"/>
        </w:rPr>
        <w:t xml:space="preserve">  proizvodnje presadnica i proizvodnji sadnog materijala konvencionalnim metodama, a svoj rad i djelovanje predstavlja mnogim poljoprivrednim proizvođačima na području Brodsko – posavske županije. Također, ostvaruje suradnju s nekoliko znanstvenih institucija od kojih se izdvaja Poljoprivredni fakultet u Osijeku, Poljoprivredni institut u Osijeku, Centar za poljoprivredu, hranu i selo iz Osijeka, Agronomski fakultet Sveučilišta u Zagrebu. </w:t>
      </w:r>
    </w:p>
    <w:p w:rsidR="005071A7" w:rsidRPr="00AB0B47" w:rsidRDefault="005071A7" w:rsidP="00D67BE8">
      <w:pPr>
        <w:spacing w:after="0" w:line="240" w:lineRule="auto"/>
        <w:ind w:firstLine="708"/>
        <w:jc w:val="both"/>
        <w:rPr>
          <w:rFonts w:ascii="Arial" w:hAnsi="Arial" w:cs="Arial"/>
          <w:u w:val="single"/>
        </w:rPr>
      </w:pPr>
      <w:r w:rsidRPr="00AB0B47">
        <w:rPr>
          <w:rFonts w:ascii="Arial" w:hAnsi="Arial" w:cs="Arial"/>
        </w:rPr>
        <w:t>Za rad i aktivnosti Regionalnog centra za biotehnološka istraživanja i razvoj Brodsko-posavske županije osigurano je 672.500,00 kn u Županijskom proračunu za 2019. godinu, a planirana sredstva se isplaćuju predviđenom dinamikom, odnosno mjesečno temeljem zahtjeva. U prvoj polovici 2019. godine uplaćeno je ukupno 438.073,35 kn ili 65,14%.</w:t>
      </w:r>
    </w:p>
    <w:p w:rsidR="005071A7" w:rsidRPr="00AB0B47" w:rsidRDefault="005071A7" w:rsidP="005071A7">
      <w:pPr>
        <w:pStyle w:val="Naslov"/>
        <w:jc w:val="both"/>
        <w:rPr>
          <w:rFonts w:ascii="Arial" w:hAnsi="Arial" w:cs="Arial"/>
          <w:sz w:val="22"/>
          <w:szCs w:val="22"/>
        </w:rPr>
      </w:pPr>
      <w:r w:rsidRPr="00AB0B47">
        <w:rPr>
          <w:rFonts w:ascii="Arial" w:hAnsi="Arial" w:cs="Arial"/>
          <w:sz w:val="22"/>
          <w:szCs w:val="22"/>
        </w:rPr>
        <w:t xml:space="preserve">Kapitalni projekti razvoja poljoprivrede </w:t>
      </w:r>
    </w:p>
    <w:p w:rsidR="00476593" w:rsidRDefault="005071A7" w:rsidP="00221BC1">
      <w:pPr>
        <w:pStyle w:val="Naslov"/>
        <w:spacing w:after="0"/>
        <w:ind w:firstLine="567"/>
        <w:jc w:val="both"/>
        <w:rPr>
          <w:rFonts w:ascii="Arial" w:hAnsi="Arial" w:cs="Arial"/>
          <w:b w:val="0"/>
          <w:sz w:val="22"/>
          <w:szCs w:val="22"/>
        </w:rPr>
      </w:pPr>
      <w:r w:rsidRPr="00D67BE8">
        <w:rPr>
          <w:rFonts w:ascii="Arial" w:hAnsi="Arial" w:cs="Arial"/>
          <w:b w:val="0"/>
          <w:bCs w:val="0"/>
          <w:sz w:val="22"/>
          <w:szCs w:val="22"/>
        </w:rPr>
        <w:t xml:space="preserve">Aktivnosti kapitalnog projekta Sustava navodnjavanja </w:t>
      </w:r>
      <w:proofErr w:type="spellStart"/>
      <w:r w:rsidRPr="00D67BE8">
        <w:rPr>
          <w:rFonts w:ascii="Arial" w:hAnsi="Arial" w:cs="Arial"/>
          <w:b w:val="0"/>
          <w:bCs w:val="0"/>
          <w:sz w:val="22"/>
          <w:szCs w:val="22"/>
        </w:rPr>
        <w:t>Orubica</w:t>
      </w:r>
      <w:proofErr w:type="spellEnd"/>
      <w:r w:rsidRPr="00AB0B47">
        <w:rPr>
          <w:rFonts w:ascii="Arial" w:hAnsi="Arial" w:cs="Arial"/>
          <w:b w:val="0"/>
          <w:sz w:val="22"/>
          <w:szCs w:val="22"/>
        </w:rPr>
        <w:t xml:space="preserve"> planirana su u iznosu od 15.500.000,00 kn. Za izvedene radove do kraja lipnja 2019. godine po Ugovoru o javnoj nabavi radova na građenju Sustava javnog navodnjavanja </w:t>
      </w:r>
      <w:proofErr w:type="spellStart"/>
      <w:r w:rsidRPr="00AB0B47">
        <w:rPr>
          <w:rFonts w:ascii="Arial" w:hAnsi="Arial" w:cs="Arial"/>
          <w:b w:val="0"/>
          <w:sz w:val="22"/>
          <w:szCs w:val="22"/>
        </w:rPr>
        <w:t>Orubica</w:t>
      </w:r>
      <w:proofErr w:type="spellEnd"/>
      <w:r w:rsidRPr="00AB0B47">
        <w:rPr>
          <w:rFonts w:ascii="Arial" w:hAnsi="Arial" w:cs="Arial"/>
          <w:b w:val="0"/>
          <w:sz w:val="22"/>
          <w:szCs w:val="22"/>
        </w:rPr>
        <w:t>, a na temelju dostavljenih privremenih situacija realizirano je 5.107.948,77 kn ili 32,95%.</w:t>
      </w:r>
    </w:p>
    <w:p w:rsidR="005071A7" w:rsidRPr="00AB0B47" w:rsidRDefault="005071A7" w:rsidP="00221BC1">
      <w:pPr>
        <w:pStyle w:val="Naslov"/>
        <w:spacing w:after="0"/>
        <w:ind w:firstLine="567"/>
        <w:jc w:val="both"/>
        <w:rPr>
          <w:rFonts w:ascii="Arial" w:hAnsi="Arial" w:cs="Arial"/>
          <w:b w:val="0"/>
          <w:sz w:val="22"/>
          <w:szCs w:val="22"/>
        </w:rPr>
      </w:pPr>
      <w:r w:rsidRPr="00D67BE8">
        <w:rPr>
          <w:rFonts w:ascii="Arial" w:hAnsi="Arial" w:cs="Arial"/>
          <w:b w:val="0"/>
          <w:bCs w:val="0"/>
          <w:sz w:val="22"/>
          <w:szCs w:val="22"/>
        </w:rPr>
        <w:t>Aktivnosti na kapitalnim projektima čišćenja i uređenja kanalske mreže i izradu katastra nekretnina</w:t>
      </w:r>
      <w:r w:rsidRPr="00AB0B47">
        <w:rPr>
          <w:rFonts w:ascii="Arial" w:hAnsi="Arial" w:cs="Arial"/>
          <w:b w:val="0"/>
          <w:sz w:val="22"/>
          <w:szCs w:val="22"/>
        </w:rPr>
        <w:t xml:space="preserve"> u Županijskom proračunu za 2019. godinu planirani su u iznosu od 160.000,00 kuna. Tijekom prve polovine 2019. godine realizirano je 50.000,00 kuna, ili 31,25% u strukturi kako slijedi:</w:t>
      </w:r>
    </w:p>
    <w:p w:rsidR="005071A7" w:rsidRPr="00AB0B47" w:rsidRDefault="005071A7" w:rsidP="00221BC1">
      <w:pPr>
        <w:pStyle w:val="Odlomakpopisa"/>
        <w:autoSpaceDE w:val="0"/>
        <w:autoSpaceDN w:val="0"/>
        <w:adjustRightInd w:val="0"/>
        <w:ind w:left="0" w:firstLine="567"/>
        <w:jc w:val="both"/>
        <w:rPr>
          <w:rFonts w:ascii="Arial" w:hAnsi="Arial" w:cs="Arial"/>
          <w:sz w:val="22"/>
          <w:szCs w:val="22"/>
        </w:rPr>
      </w:pPr>
      <w:r w:rsidRPr="00AB0B47">
        <w:rPr>
          <w:rFonts w:ascii="Arial" w:hAnsi="Arial" w:cs="Arial"/>
          <w:sz w:val="22"/>
          <w:szCs w:val="22"/>
        </w:rPr>
        <w:t xml:space="preserve">Program održavanja građevina detaljne melioracijske odvodnje na području Brodsko-posavske županije u 2019. godini planiran je u iznosu 100.000,00 kuna. </w:t>
      </w:r>
    </w:p>
    <w:p w:rsidR="005071A7" w:rsidRPr="00AB0B47" w:rsidRDefault="005071A7" w:rsidP="00221BC1">
      <w:pPr>
        <w:spacing w:after="0" w:line="240" w:lineRule="auto"/>
        <w:ind w:firstLine="567"/>
        <w:jc w:val="both"/>
        <w:rPr>
          <w:rFonts w:ascii="Arial" w:hAnsi="Arial" w:cs="Arial"/>
          <w:b/>
        </w:rPr>
      </w:pPr>
      <w:r w:rsidRPr="00AB0B47">
        <w:rPr>
          <w:rFonts w:ascii="Arial" w:hAnsi="Arial" w:cs="Arial"/>
        </w:rPr>
        <w:t xml:space="preserve">Sredstva se planiraju na temelju dosadašnjeg sufinanciranja programa održavanja detaljne melioracijske odvodnje između Brodsko-posavske županije i Hrvatskih voda, a odnose se na radove na objektima za melioracijsku odvodnju III i IV reda na području Županije i </w:t>
      </w:r>
      <w:proofErr w:type="spellStart"/>
      <w:r w:rsidRPr="00AB0B47">
        <w:rPr>
          <w:rFonts w:ascii="Arial" w:hAnsi="Arial" w:cs="Arial"/>
        </w:rPr>
        <w:t>vodnogospodarskih</w:t>
      </w:r>
      <w:proofErr w:type="spellEnd"/>
      <w:r w:rsidRPr="00AB0B47">
        <w:rPr>
          <w:rFonts w:ascii="Arial" w:hAnsi="Arial" w:cs="Arial"/>
        </w:rPr>
        <w:t xml:space="preserve"> ispostava. Sredstva za ovu namjenu u prvoj polovini 2019. godine nisu realizirana.</w:t>
      </w:r>
    </w:p>
    <w:p w:rsidR="005071A7" w:rsidRPr="00476593" w:rsidRDefault="00476593" w:rsidP="00476593">
      <w:pPr>
        <w:autoSpaceDE w:val="0"/>
        <w:autoSpaceDN w:val="0"/>
        <w:adjustRightInd w:val="0"/>
        <w:spacing w:after="0" w:line="240" w:lineRule="auto"/>
        <w:ind w:firstLine="567"/>
        <w:jc w:val="both"/>
        <w:rPr>
          <w:rFonts w:ascii="Arial" w:hAnsi="Arial" w:cs="Arial"/>
        </w:rPr>
      </w:pPr>
      <w:r>
        <w:rPr>
          <w:rFonts w:ascii="Arial" w:hAnsi="Arial" w:cs="Arial"/>
        </w:rPr>
        <w:t>S</w:t>
      </w:r>
      <w:r w:rsidR="005071A7" w:rsidRPr="00476593">
        <w:rPr>
          <w:rFonts w:ascii="Arial" w:hAnsi="Arial" w:cs="Arial"/>
        </w:rPr>
        <w:t>ukladno Sporazumu o financiranju obavljanja geodetsko-katastarskih usluga u svrhu izrade katastra nekretnina, Brodsko-posavska županija je za izradu katastra nekretnina na području Općine Nova Kapela osigurala 60.000,00 kuna za što je u prvoj polovini 2019. godine realizirano 50.000,00 kuna.</w:t>
      </w:r>
    </w:p>
    <w:p w:rsidR="000B7748" w:rsidRPr="00AB0B47" w:rsidRDefault="000B7748" w:rsidP="000B7748">
      <w:pPr>
        <w:autoSpaceDE w:val="0"/>
        <w:autoSpaceDN w:val="0"/>
        <w:adjustRightInd w:val="0"/>
        <w:jc w:val="both"/>
        <w:rPr>
          <w:rFonts w:ascii="Arial" w:hAnsi="Arial" w:cs="Arial"/>
        </w:rPr>
      </w:pPr>
    </w:p>
    <w:p w:rsidR="005071A7" w:rsidRPr="00AB0B47" w:rsidRDefault="005071A7" w:rsidP="005071A7">
      <w:pPr>
        <w:jc w:val="both"/>
        <w:rPr>
          <w:rFonts w:ascii="Arial" w:hAnsi="Arial" w:cs="Arial"/>
          <w:b/>
        </w:rPr>
      </w:pPr>
      <w:r w:rsidRPr="00AB0B47">
        <w:rPr>
          <w:rFonts w:ascii="Arial" w:hAnsi="Arial" w:cs="Arial"/>
          <w:b/>
        </w:rPr>
        <w:t>Prirodne nepogode na području Brodsko-posavske županije</w:t>
      </w:r>
    </w:p>
    <w:p w:rsidR="005071A7" w:rsidRPr="00AB0B47" w:rsidRDefault="005071A7" w:rsidP="00476593">
      <w:pPr>
        <w:spacing w:after="0" w:line="240" w:lineRule="auto"/>
        <w:ind w:firstLine="709"/>
        <w:jc w:val="both"/>
        <w:rPr>
          <w:rFonts w:ascii="Arial" w:hAnsi="Arial" w:cs="Arial"/>
        </w:rPr>
      </w:pPr>
      <w:r w:rsidRPr="00AB0B47">
        <w:rPr>
          <w:rFonts w:ascii="Arial" w:hAnsi="Arial" w:cs="Arial"/>
        </w:rPr>
        <w:t xml:space="preserve">U izvještajnom razdoblju proglašeno je stanje prirodne nepogode jedan puta i to 27. lipnja 2019. za područje općina </w:t>
      </w:r>
      <w:r w:rsidRPr="00AB0B47">
        <w:rPr>
          <w:rFonts w:ascii="Arial" w:hAnsi="Arial" w:cs="Arial"/>
          <w:bCs/>
        </w:rPr>
        <w:t xml:space="preserve">Brodski </w:t>
      </w:r>
      <w:proofErr w:type="spellStart"/>
      <w:r w:rsidRPr="00AB0B47">
        <w:rPr>
          <w:rFonts w:ascii="Arial" w:hAnsi="Arial" w:cs="Arial"/>
          <w:bCs/>
        </w:rPr>
        <w:t>Stupnik</w:t>
      </w:r>
      <w:proofErr w:type="spellEnd"/>
      <w:r w:rsidRPr="00AB0B47">
        <w:rPr>
          <w:rFonts w:ascii="Arial" w:hAnsi="Arial" w:cs="Arial"/>
          <w:bCs/>
        </w:rPr>
        <w:t xml:space="preserve">, Nova Kapela, </w:t>
      </w:r>
      <w:proofErr w:type="spellStart"/>
      <w:r w:rsidRPr="00AB0B47">
        <w:rPr>
          <w:rFonts w:ascii="Arial" w:hAnsi="Arial" w:cs="Arial"/>
          <w:bCs/>
        </w:rPr>
        <w:t>Rešetari</w:t>
      </w:r>
      <w:proofErr w:type="spellEnd"/>
      <w:r w:rsidRPr="00AB0B47">
        <w:rPr>
          <w:rFonts w:ascii="Arial" w:hAnsi="Arial" w:cs="Arial"/>
          <w:bCs/>
        </w:rPr>
        <w:t xml:space="preserve"> i Cernik, a</w:t>
      </w:r>
      <w:r w:rsidRPr="00AB0B47">
        <w:rPr>
          <w:rFonts w:ascii="Arial" w:hAnsi="Arial" w:cs="Arial"/>
        </w:rPr>
        <w:t xml:space="preserve"> zbog olujnog nevremena praćenog jakom kišom i tučom. </w:t>
      </w:r>
    </w:p>
    <w:p w:rsidR="005071A7" w:rsidRPr="00AB0B47" w:rsidRDefault="005071A7" w:rsidP="00476593">
      <w:pPr>
        <w:spacing w:after="0" w:line="240" w:lineRule="auto"/>
        <w:ind w:firstLine="709"/>
        <w:jc w:val="both"/>
        <w:rPr>
          <w:rFonts w:ascii="Arial" w:hAnsi="Arial" w:cs="Arial"/>
        </w:rPr>
      </w:pPr>
      <w:r w:rsidRPr="00AB0B47">
        <w:rPr>
          <w:rFonts w:ascii="Arial" w:hAnsi="Arial" w:cs="Arial"/>
        </w:rPr>
        <w:t xml:space="preserve">Na navedenom području nanesene su velike materijalne štete na poljoprivrednim kulturama, višegodišnjim nasadima, građevinskim i infrastrukturnim objektima u dane 22. i 23. lipnja 2019. godine.  </w:t>
      </w:r>
    </w:p>
    <w:p w:rsidR="00BE6C5A" w:rsidRDefault="005071A7" w:rsidP="00476593">
      <w:pPr>
        <w:spacing w:after="0" w:line="240" w:lineRule="auto"/>
        <w:ind w:firstLine="709"/>
        <w:jc w:val="both"/>
        <w:rPr>
          <w:rFonts w:ascii="Arial" w:hAnsi="Arial" w:cs="Arial"/>
        </w:rPr>
      </w:pPr>
      <w:r w:rsidRPr="00AB0B47">
        <w:rPr>
          <w:rFonts w:ascii="Arial" w:hAnsi="Arial" w:cs="Arial"/>
        </w:rPr>
        <w:lastRenderedPageBreak/>
        <w:t>U tijeku su procjene šteta, a nakon što istekne rok od 60 dana od dana proglašenja stanja prirodne nepogode napraviti će se elaborat o  štetama i zahtjev za sanaciju istih prema Ministarstvu financija, Državnom povjerenstvu za procjene šteta od PN i Ministarstvu poljoprivrede</w:t>
      </w:r>
      <w:r w:rsidR="007A0018" w:rsidRPr="00AB0B47">
        <w:rPr>
          <w:rFonts w:ascii="Arial" w:hAnsi="Arial" w:cs="Arial"/>
        </w:rPr>
        <w:t>.</w:t>
      </w:r>
    </w:p>
    <w:p w:rsidR="00476593" w:rsidRDefault="00476593" w:rsidP="00476593">
      <w:pPr>
        <w:spacing w:after="0" w:line="240" w:lineRule="auto"/>
        <w:ind w:firstLine="709"/>
        <w:jc w:val="both"/>
        <w:rPr>
          <w:rFonts w:ascii="Arial" w:hAnsi="Arial" w:cs="Arial"/>
        </w:rPr>
      </w:pPr>
    </w:p>
    <w:p w:rsidR="00476593" w:rsidRDefault="00476593" w:rsidP="00476593">
      <w:pPr>
        <w:spacing w:after="0" w:line="240" w:lineRule="auto"/>
        <w:ind w:firstLine="709"/>
        <w:jc w:val="both"/>
        <w:rPr>
          <w:rFonts w:ascii="Arial" w:hAnsi="Arial" w:cs="Arial"/>
        </w:rPr>
      </w:pPr>
    </w:p>
    <w:p w:rsidR="00476593" w:rsidRPr="00AB0B47" w:rsidRDefault="00476593" w:rsidP="00476593">
      <w:pPr>
        <w:spacing w:after="0" w:line="240" w:lineRule="auto"/>
        <w:ind w:firstLine="709"/>
        <w:jc w:val="both"/>
        <w:rPr>
          <w:rFonts w:ascii="Arial" w:hAnsi="Arial" w:cs="Arial"/>
          <w:b/>
        </w:rPr>
      </w:pPr>
    </w:p>
    <w:p w:rsidR="004B32F0" w:rsidRPr="00AB0B47" w:rsidRDefault="00F9533B" w:rsidP="00732B1D">
      <w:pPr>
        <w:jc w:val="both"/>
        <w:rPr>
          <w:rFonts w:ascii="Arial" w:hAnsi="Arial" w:cs="Arial"/>
          <w:b/>
        </w:rPr>
      </w:pPr>
      <w:r w:rsidRPr="00AB0B47">
        <w:rPr>
          <w:rFonts w:ascii="Arial" w:hAnsi="Arial" w:cs="Arial"/>
          <w:b/>
        </w:rPr>
        <w:t>KOMUNALNA INFRASTRUKTURA I ZAŠTITA OKOLIŠA</w:t>
      </w:r>
    </w:p>
    <w:p w:rsidR="001458B3" w:rsidRPr="00AB0B47" w:rsidRDefault="001458B3" w:rsidP="00967F71">
      <w:pPr>
        <w:pStyle w:val="Naslov1"/>
        <w:rPr>
          <w:rFonts w:ascii="Arial" w:hAnsi="Arial" w:cs="Arial"/>
          <w:bCs w:val="0"/>
          <w:sz w:val="22"/>
          <w:szCs w:val="22"/>
        </w:rPr>
      </w:pPr>
      <w:r w:rsidRPr="00AB0B47">
        <w:rPr>
          <w:rFonts w:ascii="Arial" w:hAnsi="Arial" w:cs="Arial"/>
          <w:sz w:val="22"/>
          <w:szCs w:val="22"/>
        </w:rPr>
        <w:t xml:space="preserve"> Komunalna infrastruktura i energetska učinkovitost</w:t>
      </w:r>
    </w:p>
    <w:p w:rsidR="008B0B18" w:rsidRPr="00AB0B47" w:rsidRDefault="00843CAA" w:rsidP="00476593">
      <w:pPr>
        <w:pStyle w:val="Tijeloteksta"/>
        <w:spacing w:after="0" w:line="240" w:lineRule="auto"/>
        <w:ind w:firstLine="708"/>
        <w:jc w:val="both"/>
        <w:rPr>
          <w:rFonts w:ascii="Arial" w:hAnsi="Arial" w:cs="Arial"/>
          <w:bCs/>
        </w:rPr>
      </w:pPr>
      <w:r w:rsidRPr="00AB0B47">
        <w:rPr>
          <w:rFonts w:ascii="Arial" w:hAnsi="Arial" w:cs="Arial"/>
          <w:bCs/>
        </w:rPr>
        <w:t>Sukladno odredbama</w:t>
      </w:r>
      <w:r w:rsidR="001458B3" w:rsidRPr="00AB0B47">
        <w:rPr>
          <w:rFonts w:ascii="Arial" w:hAnsi="Arial" w:cs="Arial"/>
          <w:bCs/>
        </w:rPr>
        <w:t xml:space="preserve"> Zakona o energetskoj učinkovitosti</w:t>
      </w:r>
      <w:r w:rsidR="00A6139F" w:rsidRPr="00AB0B47">
        <w:rPr>
          <w:rFonts w:ascii="Arial" w:hAnsi="Arial" w:cs="Arial"/>
          <w:bCs/>
        </w:rPr>
        <w:t xml:space="preserve"> putem </w:t>
      </w:r>
      <w:r w:rsidR="002B38C0" w:rsidRPr="00AB0B47">
        <w:rPr>
          <w:rFonts w:ascii="Arial" w:hAnsi="Arial" w:cs="Arial"/>
          <w:bCs/>
        </w:rPr>
        <w:t>U</w:t>
      </w:r>
      <w:r w:rsidR="00A6139F" w:rsidRPr="00AB0B47">
        <w:rPr>
          <w:rFonts w:ascii="Arial" w:hAnsi="Arial" w:cs="Arial"/>
          <w:bCs/>
        </w:rPr>
        <w:t>pravnog odjela za</w:t>
      </w:r>
      <w:r w:rsidR="002B38C0" w:rsidRPr="00AB0B47">
        <w:rPr>
          <w:rFonts w:ascii="Arial" w:hAnsi="Arial" w:cs="Arial"/>
          <w:bCs/>
        </w:rPr>
        <w:t xml:space="preserve"> komunalno gospodarstvo i zaštitu okoliša</w:t>
      </w:r>
      <w:r w:rsidR="00A6139F" w:rsidRPr="00AB0B47">
        <w:rPr>
          <w:rFonts w:ascii="Arial" w:hAnsi="Arial" w:cs="Arial"/>
          <w:bCs/>
        </w:rPr>
        <w:t xml:space="preserve"> </w:t>
      </w:r>
      <w:r w:rsidR="00914212" w:rsidRPr="00AB0B47">
        <w:rPr>
          <w:rFonts w:ascii="Arial" w:hAnsi="Arial" w:cs="Arial"/>
          <w:bCs/>
        </w:rPr>
        <w:t xml:space="preserve">nastavljeno je </w:t>
      </w:r>
      <w:r w:rsidR="00A4509D" w:rsidRPr="00AB0B47">
        <w:rPr>
          <w:rFonts w:ascii="Arial" w:hAnsi="Arial" w:cs="Arial"/>
          <w:bCs/>
        </w:rPr>
        <w:t>praćenje, analiza i izvještavanje u procesu sustavnog gospodarenja energijom</w:t>
      </w:r>
      <w:r w:rsidR="00A40B82" w:rsidRPr="00AB0B47">
        <w:rPr>
          <w:rFonts w:ascii="Arial" w:hAnsi="Arial" w:cs="Arial"/>
          <w:bCs/>
        </w:rPr>
        <w:t xml:space="preserve"> na području Brodsko-posavske županije</w:t>
      </w:r>
      <w:r w:rsidR="001458B3" w:rsidRPr="00AB0B47">
        <w:rPr>
          <w:rFonts w:ascii="Arial" w:hAnsi="Arial" w:cs="Arial"/>
          <w:bCs/>
        </w:rPr>
        <w:t xml:space="preserve">  uz korištenje informacijskog sustava za prikupljanje, obradu i verifikaciju informacija o energetskoj učinkovitosti i ostvarenim uštedama energije,  koji vodi Nacionalno koord</w:t>
      </w:r>
      <w:r w:rsidR="007F48A2" w:rsidRPr="00AB0B47">
        <w:rPr>
          <w:rFonts w:ascii="Arial" w:hAnsi="Arial" w:cs="Arial"/>
          <w:bCs/>
        </w:rPr>
        <w:t>inacijsko tijelo.</w:t>
      </w:r>
      <w:r w:rsidR="008B0B18" w:rsidRPr="00AB0B47">
        <w:rPr>
          <w:rFonts w:ascii="Arial" w:hAnsi="Arial" w:cs="Arial"/>
          <w:bCs/>
        </w:rPr>
        <w:t xml:space="preserve"> </w:t>
      </w:r>
    </w:p>
    <w:p w:rsidR="00F86B1F" w:rsidRPr="00476593" w:rsidRDefault="007A0018" w:rsidP="00476593">
      <w:pPr>
        <w:spacing w:after="0" w:line="240" w:lineRule="auto"/>
        <w:jc w:val="both"/>
        <w:rPr>
          <w:rFonts w:ascii="Arial" w:hAnsi="Arial" w:cs="Arial"/>
        </w:rPr>
      </w:pPr>
      <w:r w:rsidRPr="00AB0B47">
        <w:rPr>
          <w:rFonts w:ascii="Arial" w:hAnsi="Arial" w:cs="Arial"/>
        </w:rPr>
        <w:tab/>
      </w:r>
      <w:r w:rsidR="008B0B18" w:rsidRPr="00476593">
        <w:rPr>
          <w:rFonts w:ascii="Arial" w:hAnsi="Arial" w:cs="Arial"/>
        </w:rPr>
        <w:t>Završ</w:t>
      </w:r>
      <w:r w:rsidRPr="00476593">
        <w:rPr>
          <w:rFonts w:ascii="Arial" w:hAnsi="Arial" w:cs="Arial"/>
        </w:rPr>
        <w:t>ena je</w:t>
      </w:r>
      <w:r w:rsidR="008B0B18" w:rsidRPr="00476593">
        <w:rPr>
          <w:rFonts w:ascii="Arial" w:hAnsi="Arial" w:cs="Arial"/>
        </w:rPr>
        <w:t xml:space="preserve"> smo izrad</w:t>
      </w:r>
      <w:r w:rsidRPr="00476593">
        <w:rPr>
          <w:rFonts w:ascii="Arial" w:hAnsi="Arial" w:cs="Arial"/>
        </w:rPr>
        <w:t>a</w:t>
      </w:r>
      <w:r w:rsidR="008B0B18" w:rsidRPr="00476593">
        <w:rPr>
          <w:rFonts w:ascii="Arial" w:hAnsi="Arial" w:cs="Arial"/>
        </w:rPr>
        <w:t xml:space="preserve"> Planova razvoja infrastrukture širokopojasnog pristupa, prihvatljivog za financiranje iz EU strukturnih fondova, za područje Općina </w:t>
      </w:r>
      <w:proofErr w:type="spellStart"/>
      <w:r w:rsidR="008B0B18" w:rsidRPr="00476593">
        <w:rPr>
          <w:rFonts w:ascii="Arial" w:hAnsi="Arial" w:cs="Arial"/>
        </w:rPr>
        <w:t>Bebrina</w:t>
      </w:r>
      <w:proofErr w:type="spellEnd"/>
      <w:r w:rsidR="008B0B18" w:rsidRPr="00476593">
        <w:rPr>
          <w:rFonts w:ascii="Arial" w:hAnsi="Arial" w:cs="Arial"/>
        </w:rPr>
        <w:t xml:space="preserve">, Brodski </w:t>
      </w:r>
      <w:proofErr w:type="spellStart"/>
      <w:r w:rsidR="008B0B18" w:rsidRPr="00476593">
        <w:rPr>
          <w:rFonts w:ascii="Arial" w:hAnsi="Arial" w:cs="Arial"/>
        </w:rPr>
        <w:t>Stupnik</w:t>
      </w:r>
      <w:proofErr w:type="spellEnd"/>
      <w:r w:rsidR="008B0B18" w:rsidRPr="00476593">
        <w:rPr>
          <w:rFonts w:ascii="Arial" w:hAnsi="Arial" w:cs="Arial"/>
        </w:rPr>
        <w:t xml:space="preserve">, </w:t>
      </w:r>
      <w:proofErr w:type="spellStart"/>
      <w:r w:rsidR="008B0B18" w:rsidRPr="00476593">
        <w:rPr>
          <w:rFonts w:ascii="Arial" w:hAnsi="Arial" w:cs="Arial"/>
        </w:rPr>
        <w:t>Bukovlje</w:t>
      </w:r>
      <w:proofErr w:type="spellEnd"/>
      <w:r w:rsidR="008B0B18" w:rsidRPr="00476593">
        <w:rPr>
          <w:rFonts w:ascii="Arial" w:hAnsi="Arial" w:cs="Arial"/>
        </w:rPr>
        <w:t xml:space="preserve">, Oriovac, </w:t>
      </w:r>
      <w:proofErr w:type="spellStart"/>
      <w:r w:rsidR="008B0B18" w:rsidRPr="00476593">
        <w:rPr>
          <w:rFonts w:ascii="Arial" w:hAnsi="Arial" w:cs="Arial"/>
        </w:rPr>
        <w:t>Podcrkavlje</w:t>
      </w:r>
      <w:proofErr w:type="spellEnd"/>
      <w:r w:rsidR="008B0B18" w:rsidRPr="00476593">
        <w:rPr>
          <w:rFonts w:ascii="Arial" w:hAnsi="Arial" w:cs="Arial"/>
        </w:rPr>
        <w:t xml:space="preserve">, </w:t>
      </w:r>
      <w:proofErr w:type="spellStart"/>
      <w:r w:rsidR="008B0B18" w:rsidRPr="00476593">
        <w:rPr>
          <w:rFonts w:ascii="Arial" w:hAnsi="Arial" w:cs="Arial"/>
        </w:rPr>
        <w:t>Sibinj</w:t>
      </w:r>
      <w:proofErr w:type="spellEnd"/>
      <w:r w:rsidR="008B0B18" w:rsidRPr="00476593">
        <w:rPr>
          <w:rFonts w:ascii="Arial" w:hAnsi="Arial" w:cs="Arial"/>
        </w:rPr>
        <w:t xml:space="preserve"> - PODRUČJE BPŽ A, te za područje Općina Donji </w:t>
      </w:r>
      <w:proofErr w:type="spellStart"/>
      <w:r w:rsidR="008B0B18" w:rsidRPr="00476593">
        <w:rPr>
          <w:rFonts w:ascii="Arial" w:hAnsi="Arial" w:cs="Arial"/>
        </w:rPr>
        <w:t>Andrijevci</w:t>
      </w:r>
      <w:proofErr w:type="spellEnd"/>
      <w:r w:rsidR="008B0B18" w:rsidRPr="00476593">
        <w:rPr>
          <w:rFonts w:ascii="Arial" w:hAnsi="Arial" w:cs="Arial"/>
        </w:rPr>
        <w:t xml:space="preserve">, </w:t>
      </w:r>
      <w:proofErr w:type="spellStart"/>
      <w:r w:rsidR="008B0B18" w:rsidRPr="00476593">
        <w:rPr>
          <w:rFonts w:ascii="Arial" w:hAnsi="Arial" w:cs="Arial"/>
        </w:rPr>
        <w:t>Garčin</w:t>
      </w:r>
      <w:proofErr w:type="spellEnd"/>
      <w:r w:rsidR="008B0B18" w:rsidRPr="00476593">
        <w:rPr>
          <w:rFonts w:ascii="Arial" w:hAnsi="Arial" w:cs="Arial"/>
        </w:rPr>
        <w:t xml:space="preserve">, Gornja Vrba, </w:t>
      </w:r>
      <w:proofErr w:type="spellStart"/>
      <w:r w:rsidR="008B0B18" w:rsidRPr="00476593">
        <w:rPr>
          <w:rFonts w:ascii="Arial" w:hAnsi="Arial" w:cs="Arial"/>
        </w:rPr>
        <w:t>Gundinci</w:t>
      </w:r>
      <w:proofErr w:type="spellEnd"/>
      <w:r w:rsidR="008B0B18" w:rsidRPr="00476593">
        <w:rPr>
          <w:rFonts w:ascii="Arial" w:hAnsi="Arial" w:cs="Arial"/>
        </w:rPr>
        <w:t xml:space="preserve">, </w:t>
      </w:r>
      <w:proofErr w:type="spellStart"/>
      <w:r w:rsidR="008B0B18" w:rsidRPr="00476593">
        <w:rPr>
          <w:rFonts w:ascii="Arial" w:hAnsi="Arial" w:cs="Arial"/>
        </w:rPr>
        <w:t>Klakar</w:t>
      </w:r>
      <w:proofErr w:type="spellEnd"/>
      <w:r w:rsidR="008B0B18" w:rsidRPr="00476593">
        <w:rPr>
          <w:rFonts w:ascii="Arial" w:hAnsi="Arial" w:cs="Arial"/>
        </w:rPr>
        <w:t xml:space="preserve">, </w:t>
      </w:r>
      <w:proofErr w:type="spellStart"/>
      <w:r w:rsidR="008B0B18" w:rsidRPr="00476593">
        <w:rPr>
          <w:rFonts w:ascii="Arial" w:hAnsi="Arial" w:cs="Arial"/>
        </w:rPr>
        <w:t>Oprisavci</w:t>
      </w:r>
      <w:proofErr w:type="spellEnd"/>
      <w:r w:rsidR="008B0B18" w:rsidRPr="00476593">
        <w:rPr>
          <w:rFonts w:ascii="Arial" w:hAnsi="Arial" w:cs="Arial"/>
        </w:rPr>
        <w:t xml:space="preserve">, </w:t>
      </w:r>
      <w:proofErr w:type="spellStart"/>
      <w:r w:rsidR="008B0B18" w:rsidRPr="00476593">
        <w:rPr>
          <w:rFonts w:ascii="Arial" w:hAnsi="Arial" w:cs="Arial"/>
        </w:rPr>
        <w:t>Sikirevci</w:t>
      </w:r>
      <w:proofErr w:type="spellEnd"/>
      <w:r w:rsidR="008B0B18" w:rsidRPr="00476593">
        <w:rPr>
          <w:rFonts w:ascii="Arial" w:hAnsi="Arial" w:cs="Arial"/>
        </w:rPr>
        <w:t xml:space="preserve">, Slavonski </w:t>
      </w:r>
      <w:proofErr w:type="spellStart"/>
      <w:r w:rsidR="008B0B18" w:rsidRPr="00476593">
        <w:rPr>
          <w:rFonts w:ascii="Arial" w:hAnsi="Arial" w:cs="Arial"/>
        </w:rPr>
        <w:t>Šamac</w:t>
      </w:r>
      <w:proofErr w:type="spellEnd"/>
      <w:r w:rsidR="008B0B18" w:rsidRPr="00476593">
        <w:rPr>
          <w:rFonts w:ascii="Arial" w:hAnsi="Arial" w:cs="Arial"/>
        </w:rPr>
        <w:t xml:space="preserve">, Velika Kopanica i Vrpolje – PODRUČJE BPŽ B u kojem ne postoji dostatan komercijalni interes za ulaganja. </w:t>
      </w:r>
      <w:r w:rsidRPr="00476593">
        <w:rPr>
          <w:rFonts w:ascii="Arial" w:hAnsi="Arial" w:cs="Arial"/>
        </w:rPr>
        <w:tab/>
      </w:r>
    </w:p>
    <w:p w:rsidR="00F86B1F" w:rsidRPr="00AB0B47" w:rsidRDefault="00F86B1F" w:rsidP="00476593">
      <w:pPr>
        <w:spacing w:after="0" w:line="240" w:lineRule="auto"/>
        <w:jc w:val="both"/>
        <w:rPr>
          <w:rFonts w:ascii="Arial" w:hAnsi="Arial" w:cs="Arial"/>
        </w:rPr>
      </w:pPr>
      <w:r w:rsidRPr="00AB0B47">
        <w:rPr>
          <w:rFonts w:ascii="Arial" w:hAnsi="Arial" w:cs="Arial"/>
        </w:rPr>
        <w:tab/>
        <w:t>Na temelju</w:t>
      </w:r>
      <w:r w:rsidR="008B0B18" w:rsidRPr="00AB0B47">
        <w:rPr>
          <w:rFonts w:ascii="Arial" w:hAnsi="Arial" w:cs="Arial"/>
        </w:rPr>
        <w:t xml:space="preserve"> </w:t>
      </w:r>
      <w:r w:rsidRPr="00AB0B47">
        <w:rPr>
          <w:rFonts w:ascii="Arial" w:hAnsi="Arial" w:cs="Arial"/>
        </w:rPr>
        <w:t xml:space="preserve">„Javnog poziva za iskaz interesa za sudjelovanje u postupku pred-odabira- izgradnja pristupnih mreža“ kojeg je objavilo </w:t>
      </w:r>
      <w:r w:rsidR="008B0B18" w:rsidRPr="00AB0B47">
        <w:rPr>
          <w:rFonts w:ascii="Arial" w:hAnsi="Arial" w:cs="Arial"/>
        </w:rPr>
        <w:t>M</w:t>
      </w:r>
      <w:r w:rsidR="007A0018" w:rsidRPr="00AB0B47">
        <w:rPr>
          <w:rFonts w:ascii="Arial" w:hAnsi="Arial" w:cs="Arial"/>
        </w:rPr>
        <w:t>inistarstvo regionalnog razvoja i fondova europske unije</w:t>
      </w:r>
      <w:r w:rsidRPr="00AB0B47">
        <w:rPr>
          <w:rFonts w:ascii="Arial" w:hAnsi="Arial" w:cs="Arial"/>
        </w:rPr>
        <w:t xml:space="preserve"> Županija je,</w:t>
      </w:r>
      <w:r w:rsidR="008B0B18" w:rsidRPr="00AB0B47">
        <w:rPr>
          <w:rFonts w:ascii="Arial" w:hAnsi="Arial" w:cs="Arial"/>
        </w:rPr>
        <w:t xml:space="preserve"> kao nositelj projekta u ime 16 </w:t>
      </w:r>
      <w:r w:rsidR="007A0018" w:rsidRPr="00AB0B47">
        <w:rPr>
          <w:rFonts w:ascii="Arial" w:hAnsi="Arial" w:cs="Arial"/>
        </w:rPr>
        <w:t>o</w:t>
      </w:r>
      <w:r w:rsidR="008B0B18" w:rsidRPr="00AB0B47">
        <w:rPr>
          <w:rFonts w:ascii="Arial" w:hAnsi="Arial" w:cs="Arial"/>
        </w:rPr>
        <w:t>pćina,</w:t>
      </w:r>
      <w:r w:rsidRPr="00AB0B47">
        <w:rPr>
          <w:rFonts w:ascii="Arial" w:hAnsi="Arial" w:cs="Arial"/>
        </w:rPr>
        <w:t xml:space="preserve"> </w:t>
      </w:r>
      <w:r w:rsidR="008B0B18" w:rsidRPr="00AB0B47">
        <w:rPr>
          <w:rFonts w:ascii="Arial" w:hAnsi="Arial" w:cs="Arial"/>
        </w:rPr>
        <w:t>podnijel</w:t>
      </w:r>
      <w:r w:rsidRPr="00AB0B47">
        <w:rPr>
          <w:rFonts w:ascii="Arial" w:hAnsi="Arial" w:cs="Arial"/>
        </w:rPr>
        <w:t>a</w:t>
      </w:r>
      <w:r w:rsidR="008B0B18" w:rsidRPr="00AB0B47">
        <w:rPr>
          <w:rFonts w:ascii="Arial" w:hAnsi="Arial" w:cs="Arial"/>
        </w:rPr>
        <w:t xml:space="preserve"> smo prijav</w:t>
      </w:r>
      <w:r w:rsidRPr="00AB0B47">
        <w:rPr>
          <w:rFonts w:ascii="Arial" w:hAnsi="Arial" w:cs="Arial"/>
        </w:rPr>
        <w:t>u</w:t>
      </w:r>
      <w:r w:rsidR="008B0B18" w:rsidRPr="00AB0B47">
        <w:rPr>
          <w:rFonts w:ascii="Arial" w:hAnsi="Arial" w:cs="Arial"/>
        </w:rPr>
        <w:t xml:space="preserve"> na isti. </w:t>
      </w:r>
      <w:r w:rsidRPr="00AB0B47">
        <w:rPr>
          <w:rFonts w:ascii="Arial" w:hAnsi="Arial" w:cs="Arial"/>
        </w:rPr>
        <w:tab/>
      </w:r>
      <w:r w:rsidR="008B0B18" w:rsidRPr="00AB0B47">
        <w:rPr>
          <w:rFonts w:ascii="Arial" w:hAnsi="Arial" w:cs="Arial"/>
        </w:rPr>
        <w:t>Kako se prema ovom modelu poziva Županija prijavljuje samo u fazi iskaza interesa za sudjelovanje u postupku pred-odabira, a operateri</w:t>
      </w:r>
      <w:r w:rsidRPr="00AB0B47">
        <w:rPr>
          <w:rFonts w:ascii="Arial" w:hAnsi="Arial" w:cs="Arial"/>
        </w:rPr>
        <w:t xml:space="preserve"> se</w:t>
      </w:r>
      <w:r w:rsidR="008B0B18" w:rsidRPr="00AB0B47">
        <w:rPr>
          <w:rFonts w:ascii="Arial" w:hAnsi="Arial" w:cs="Arial"/>
        </w:rPr>
        <w:t xml:space="preserve"> u drugoj fazi temeljem našeg iskazanog interesa, prijavlj</w:t>
      </w:r>
      <w:r w:rsidRPr="00AB0B47">
        <w:rPr>
          <w:rFonts w:ascii="Arial" w:hAnsi="Arial" w:cs="Arial"/>
        </w:rPr>
        <w:t>uju</w:t>
      </w:r>
      <w:r w:rsidR="008B0B18" w:rsidRPr="00AB0B47">
        <w:rPr>
          <w:rFonts w:ascii="Arial" w:hAnsi="Arial" w:cs="Arial"/>
        </w:rPr>
        <w:t xml:space="preserve"> za izgradnju pristupnih mreža</w:t>
      </w:r>
      <w:r w:rsidRPr="00AB0B47">
        <w:rPr>
          <w:rFonts w:ascii="Arial" w:hAnsi="Arial" w:cs="Arial"/>
        </w:rPr>
        <w:t>.</w:t>
      </w:r>
    </w:p>
    <w:p w:rsidR="008B0B18" w:rsidRPr="00AB0B47" w:rsidRDefault="008B0B18" w:rsidP="00476593">
      <w:pPr>
        <w:spacing w:after="0" w:line="240" w:lineRule="auto"/>
        <w:jc w:val="both"/>
        <w:rPr>
          <w:rFonts w:ascii="Arial" w:hAnsi="Arial" w:cs="Arial"/>
        </w:rPr>
      </w:pPr>
      <w:r w:rsidRPr="00AB0B47">
        <w:rPr>
          <w:rFonts w:ascii="Arial" w:hAnsi="Arial" w:cs="Arial"/>
        </w:rPr>
        <w:t xml:space="preserve"> </w:t>
      </w:r>
      <w:r w:rsidR="00F86B1F" w:rsidRPr="00AB0B47">
        <w:rPr>
          <w:rFonts w:ascii="Arial" w:hAnsi="Arial" w:cs="Arial"/>
        </w:rPr>
        <w:tab/>
      </w:r>
      <w:r w:rsidRPr="00AB0B47">
        <w:rPr>
          <w:rFonts w:ascii="Arial" w:hAnsi="Arial" w:cs="Arial"/>
        </w:rPr>
        <w:t>Odluku o suglasnost da Nositelj projekta, Brodsko-posavska županija, u ime navedenih Općina, imenovana temeljem ranije potpisanog Sporazuma, iskaže interes u okviru Javnog poziva - iskaz interesa za sudjelovanje u postupku pred-odabira-izgradnja pristupnih mreža u NGA bijelim područjima, Javnog poziva-dostava prijava i Ograničenog poziva donosi Župan.</w:t>
      </w:r>
    </w:p>
    <w:p w:rsidR="00F86B1F" w:rsidRPr="00AB0B47" w:rsidRDefault="00F86B1F" w:rsidP="008B0B18">
      <w:pPr>
        <w:jc w:val="both"/>
        <w:rPr>
          <w:rFonts w:ascii="Arial" w:hAnsi="Arial" w:cs="Arial"/>
        </w:rPr>
      </w:pPr>
      <w:r w:rsidRPr="00AB0B47">
        <w:rPr>
          <w:rFonts w:ascii="Arial" w:hAnsi="Arial" w:cs="Arial"/>
        </w:rPr>
        <w:tab/>
      </w:r>
      <w:r w:rsidR="008B0B18" w:rsidRPr="00AB0B47">
        <w:rPr>
          <w:rFonts w:ascii="Arial" w:hAnsi="Arial" w:cs="Arial"/>
        </w:rPr>
        <w:t>U okviru Razdjela 5 prove</w:t>
      </w:r>
      <w:r w:rsidRPr="00AB0B47">
        <w:rPr>
          <w:rFonts w:ascii="Arial" w:hAnsi="Arial" w:cs="Arial"/>
        </w:rPr>
        <w:t>dena je</w:t>
      </w:r>
      <w:r w:rsidR="008B0B18" w:rsidRPr="00AB0B47">
        <w:rPr>
          <w:rFonts w:ascii="Arial" w:hAnsi="Arial" w:cs="Arial"/>
        </w:rPr>
        <w:t xml:space="preserve"> jednostavn</w:t>
      </w:r>
      <w:r w:rsidRPr="00AB0B47">
        <w:rPr>
          <w:rFonts w:ascii="Arial" w:hAnsi="Arial" w:cs="Arial"/>
        </w:rPr>
        <w:t>a</w:t>
      </w:r>
      <w:r w:rsidR="008B0B18" w:rsidRPr="00AB0B47">
        <w:rPr>
          <w:rFonts w:ascii="Arial" w:hAnsi="Arial" w:cs="Arial"/>
        </w:rPr>
        <w:t xml:space="preserve"> nabavu i izabra</w:t>
      </w:r>
      <w:r w:rsidRPr="00AB0B47">
        <w:rPr>
          <w:rFonts w:ascii="Arial" w:hAnsi="Arial" w:cs="Arial"/>
        </w:rPr>
        <w:t>n je</w:t>
      </w:r>
      <w:r w:rsidR="008B0B18" w:rsidRPr="00AB0B47">
        <w:rPr>
          <w:rFonts w:ascii="Arial" w:hAnsi="Arial" w:cs="Arial"/>
        </w:rPr>
        <w:t xml:space="preserve"> izvođača radova na</w:t>
      </w:r>
      <w:r w:rsidRPr="00AB0B47">
        <w:rPr>
          <w:rFonts w:ascii="Arial" w:hAnsi="Arial" w:cs="Arial"/>
        </w:rPr>
        <w:t>:</w:t>
      </w:r>
    </w:p>
    <w:p w:rsidR="00F86B1F" w:rsidRPr="000E0CAA" w:rsidRDefault="008B0B18" w:rsidP="000E0CAA">
      <w:pPr>
        <w:pStyle w:val="Odlomakpopisa"/>
        <w:numPr>
          <w:ilvl w:val="0"/>
          <w:numId w:val="13"/>
        </w:numPr>
        <w:contextualSpacing/>
        <w:jc w:val="both"/>
        <w:rPr>
          <w:rFonts w:ascii="Arial" w:hAnsi="Arial" w:cs="Arial"/>
          <w:sz w:val="22"/>
          <w:szCs w:val="22"/>
        </w:rPr>
      </w:pPr>
      <w:r w:rsidRPr="000E0CAA">
        <w:rPr>
          <w:rFonts w:ascii="Arial" w:hAnsi="Arial" w:cs="Arial"/>
          <w:sz w:val="22"/>
          <w:szCs w:val="22"/>
        </w:rPr>
        <w:t>ogradi oko graničarskog čardaka</w:t>
      </w:r>
      <w:r w:rsidR="00F75D54" w:rsidRPr="000E0CAA">
        <w:rPr>
          <w:rFonts w:ascii="Arial" w:hAnsi="Arial" w:cs="Arial"/>
          <w:sz w:val="22"/>
          <w:szCs w:val="22"/>
        </w:rPr>
        <w:t xml:space="preserve"> ukupne</w:t>
      </w:r>
      <w:r w:rsidRPr="000E0CAA">
        <w:rPr>
          <w:rFonts w:ascii="Arial" w:hAnsi="Arial" w:cs="Arial"/>
          <w:sz w:val="22"/>
          <w:szCs w:val="22"/>
        </w:rPr>
        <w:t xml:space="preserve"> vrijednost 85.623,25 kn s PDV-om. U</w:t>
      </w:r>
      <w:r w:rsidR="00F86B1F" w:rsidRPr="000E0CAA">
        <w:rPr>
          <w:rFonts w:ascii="Arial" w:hAnsi="Arial" w:cs="Arial"/>
          <w:sz w:val="22"/>
          <w:szCs w:val="22"/>
        </w:rPr>
        <w:t xml:space="preserve"> tijeku je realizacija Ugovora.</w:t>
      </w:r>
    </w:p>
    <w:p w:rsidR="008B0B18" w:rsidRPr="000E0CAA" w:rsidRDefault="008B0B18" w:rsidP="000E0CAA">
      <w:pPr>
        <w:pStyle w:val="Odlomakpopisa"/>
        <w:numPr>
          <w:ilvl w:val="0"/>
          <w:numId w:val="13"/>
        </w:numPr>
        <w:contextualSpacing/>
        <w:jc w:val="both"/>
        <w:rPr>
          <w:rFonts w:ascii="Arial" w:hAnsi="Arial" w:cs="Arial"/>
          <w:sz w:val="22"/>
          <w:szCs w:val="22"/>
        </w:rPr>
      </w:pPr>
      <w:r w:rsidRPr="000E0CAA">
        <w:rPr>
          <w:rFonts w:ascii="Arial" w:hAnsi="Arial" w:cs="Arial"/>
          <w:sz w:val="22"/>
          <w:szCs w:val="22"/>
        </w:rPr>
        <w:t>sanacij</w:t>
      </w:r>
      <w:r w:rsidR="00F86B1F" w:rsidRPr="000E0CAA">
        <w:rPr>
          <w:rFonts w:ascii="Arial" w:hAnsi="Arial" w:cs="Arial"/>
          <w:sz w:val="22"/>
          <w:szCs w:val="22"/>
        </w:rPr>
        <w:t>i</w:t>
      </w:r>
      <w:r w:rsidRPr="000E0CAA">
        <w:rPr>
          <w:rFonts w:ascii="Arial" w:hAnsi="Arial" w:cs="Arial"/>
          <w:sz w:val="22"/>
          <w:szCs w:val="22"/>
        </w:rPr>
        <w:t xml:space="preserve"> stubišta  upravne zgrade </w:t>
      </w:r>
      <w:proofErr w:type="spellStart"/>
      <w:r w:rsidRPr="000E0CAA">
        <w:rPr>
          <w:rFonts w:ascii="Arial" w:hAnsi="Arial" w:cs="Arial"/>
          <w:sz w:val="22"/>
          <w:szCs w:val="22"/>
        </w:rPr>
        <w:t>Projektbiro</w:t>
      </w:r>
      <w:r w:rsidR="00F86B1F" w:rsidRPr="000E0CAA">
        <w:rPr>
          <w:rFonts w:ascii="Arial" w:hAnsi="Arial" w:cs="Arial"/>
          <w:sz w:val="22"/>
          <w:szCs w:val="22"/>
        </w:rPr>
        <w:t>a</w:t>
      </w:r>
      <w:proofErr w:type="spellEnd"/>
      <w:r w:rsidR="00F75D54" w:rsidRPr="000E0CAA">
        <w:rPr>
          <w:rFonts w:ascii="Arial" w:hAnsi="Arial" w:cs="Arial"/>
          <w:sz w:val="22"/>
          <w:szCs w:val="22"/>
        </w:rPr>
        <w:t xml:space="preserve"> ukupne</w:t>
      </w:r>
      <w:r w:rsidRPr="000E0CAA">
        <w:rPr>
          <w:rFonts w:ascii="Arial" w:hAnsi="Arial" w:cs="Arial"/>
          <w:sz w:val="22"/>
          <w:szCs w:val="22"/>
        </w:rPr>
        <w:t xml:space="preserve"> vrijednost 94.343,75 kn s PDV-om. U tijeku je realizacija Ugovora.</w:t>
      </w:r>
    </w:p>
    <w:p w:rsidR="008B0B18" w:rsidRPr="00AB0B47" w:rsidRDefault="008B0B18" w:rsidP="00A2782C">
      <w:pPr>
        <w:spacing w:before="60" w:after="0" w:line="240" w:lineRule="auto"/>
        <w:ind w:firstLine="709"/>
        <w:jc w:val="both"/>
        <w:rPr>
          <w:rFonts w:ascii="Arial" w:hAnsi="Arial" w:cs="Arial"/>
        </w:rPr>
      </w:pPr>
      <w:r w:rsidRPr="00AB0B47">
        <w:rPr>
          <w:rFonts w:ascii="Arial" w:hAnsi="Arial" w:cs="Arial"/>
        </w:rPr>
        <w:t>Proveli smo postupak nabave i ugovorili zamjenu radijatorskih ventila na sustavu centralnog grijanja glavne upravne zgrade Brodsko-posavske županije. Vrijednost tih radova iznosi 177.455,00 kn s PDV-om. U tijeku je realizacija Ugovora.</w:t>
      </w:r>
    </w:p>
    <w:p w:rsidR="008B0B18" w:rsidRPr="00AB0B47" w:rsidRDefault="00F75D54" w:rsidP="00A2782C">
      <w:pPr>
        <w:spacing w:before="60" w:after="0" w:line="240" w:lineRule="auto"/>
        <w:ind w:firstLine="709"/>
        <w:jc w:val="both"/>
        <w:rPr>
          <w:rFonts w:ascii="Arial" w:hAnsi="Arial" w:cs="Arial"/>
        </w:rPr>
      </w:pPr>
      <w:r w:rsidRPr="00AB0B47">
        <w:rPr>
          <w:rFonts w:ascii="Arial" w:hAnsi="Arial" w:cs="Arial"/>
        </w:rPr>
        <w:t xml:space="preserve">U okviru sredstava </w:t>
      </w:r>
      <w:r w:rsidR="008B0B18" w:rsidRPr="00AB0B47">
        <w:rPr>
          <w:rFonts w:ascii="Arial" w:hAnsi="Arial" w:cs="Arial"/>
        </w:rPr>
        <w:t>razdjela 5 financiraju</w:t>
      </w:r>
      <w:r w:rsidRPr="00AB0B47">
        <w:rPr>
          <w:rFonts w:ascii="Arial" w:hAnsi="Arial" w:cs="Arial"/>
        </w:rPr>
        <w:t xml:space="preserve"> se</w:t>
      </w:r>
      <w:r w:rsidR="008B0B18" w:rsidRPr="00AB0B47">
        <w:rPr>
          <w:rFonts w:ascii="Arial" w:hAnsi="Arial" w:cs="Arial"/>
        </w:rPr>
        <w:t xml:space="preserve"> i radovi na ugradnji dizala u svrhu osiguranja pristupačnosti osobama s invaliditetom u upravnoj zgradi Brodsko-posavske županije. Radovi su završeni. Potrebno je ishoditi Uporabnu dozvolu. Vrijednost tih radova iznosi 442.205,38 kn s PDV-om. Ugradnju ovoga dizala sufinanciralo je i Ministarstvo hrvatskih branitelja sa 180.000,00 kn.</w:t>
      </w:r>
    </w:p>
    <w:p w:rsidR="00F75D54" w:rsidRPr="00AB0B47" w:rsidRDefault="008B0B18" w:rsidP="00F75D54">
      <w:pPr>
        <w:pStyle w:val="Naslov1"/>
        <w:rPr>
          <w:rFonts w:ascii="Arial" w:hAnsi="Arial" w:cs="Arial"/>
          <w:sz w:val="22"/>
          <w:szCs w:val="22"/>
        </w:rPr>
      </w:pPr>
      <w:r w:rsidRPr="00AB0B47">
        <w:rPr>
          <w:rFonts w:ascii="Arial" w:hAnsi="Arial" w:cs="Arial"/>
          <w:sz w:val="22"/>
          <w:szCs w:val="22"/>
        </w:rPr>
        <w:lastRenderedPageBreak/>
        <w:t xml:space="preserve">Zaštita prirode i okoliša </w:t>
      </w:r>
    </w:p>
    <w:p w:rsidR="008B0B18" w:rsidRPr="00AB0B47" w:rsidRDefault="008B0B18" w:rsidP="00F75D54">
      <w:pPr>
        <w:pStyle w:val="Naslov1"/>
        <w:rPr>
          <w:rFonts w:ascii="Arial" w:hAnsi="Arial" w:cs="Arial"/>
          <w:sz w:val="22"/>
          <w:szCs w:val="22"/>
        </w:rPr>
      </w:pPr>
      <w:r w:rsidRPr="00AB0B47">
        <w:rPr>
          <w:rFonts w:ascii="Arial" w:hAnsi="Arial" w:cs="Arial"/>
          <w:sz w:val="22"/>
          <w:szCs w:val="22"/>
        </w:rPr>
        <w:t xml:space="preserve">Praćenje kvalitete zraka </w:t>
      </w:r>
    </w:p>
    <w:p w:rsidR="008B0B18" w:rsidRPr="00AB0B47" w:rsidRDefault="008B0B18" w:rsidP="008B0B18">
      <w:pPr>
        <w:pStyle w:val="Bezproreda"/>
        <w:ind w:left="710"/>
        <w:jc w:val="both"/>
        <w:rPr>
          <w:rFonts w:ascii="Arial" w:hAnsi="Arial" w:cs="Arial"/>
          <w:sz w:val="22"/>
          <w:szCs w:val="22"/>
        </w:rPr>
      </w:pPr>
    </w:p>
    <w:p w:rsidR="005B1057" w:rsidRPr="00AB0B47" w:rsidRDefault="008B0B18" w:rsidP="00B750DE">
      <w:pPr>
        <w:spacing w:after="0" w:line="240" w:lineRule="auto"/>
        <w:jc w:val="both"/>
        <w:rPr>
          <w:rFonts w:ascii="Arial" w:hAnsi="Arial" w:cs="Arial"/>
          <w:color w:val="000000"/>
        </w:rPr>
      </w:pPr>
      <w:r w:rsidRPr="00AB0B47">
        <w:rPr>
          <w:rFonts w:ascii="Arial" w:hAnsi="Arial" w:cs="Arial"/>
          <w:color w:val="000000"/>
        </w:rPr>
        <w:t xml:space="preserve">        Na mjernim  postajama Državne mreže za mjerenje kakvoće zraka,  Slavonski Brod-1 i Slavonski Brod-2,   kontinuirano se prate  razine onečišćujućih tvari u zraku. </w:t>
      </w:r>
    </w:p>
    <w:p w:rsidR="008B0B18" w:rsidRPr="00AB0B47" w:rsidRDefault="005B1057" w:rsidP="00B750DE">
      <w:pPr>
        <w:spacing w:after="0" w:line="240" w:lineRule="auto"/>
        <w:jc w:val="both"/>
        <w:rPr>
          <w:rFonts w:ascii="Arial" w:hAnsi="Arial" w:cs="Arial"/>
          <w:color w:val="000000"/>
        </w:rPr>
      </w:pPr>
      <w:r w:rsidRPr="00AB0B47">
        <w:rPr>
          <w:rFonts w:ascii="Arial" w:hAnsi="Arial" w:cs="Arial"/>
          <w:color w:val="000000"/>
        </w:rPr>
        <w:tab/>
      </w:r>
      <w:r w:rsidR="008B0B18" w:rsidRPr="00AB0B47">
        <w:rPr>
          <w:rFonts w:ascii="Arial" w:hAnsi="Arial" w:cs="Arial"/>
          <w:color w:val="000000"/>
        </w:rPr>
        <w:t xml:space="preserve">O vrijednostima rezultata mjerenja onečišćujućih tvari u zraku se izvještavala javnost i upozoravalo nadležno Ministarstvo, te tražilo postupanje za rješavanje problema prekomjernog onečišćenja zraka. </w:t>
      </w:r>
    </w:p>
    <w:p w:rsidR="00F75D54" w:rsidRPr="00AB0B47" w:rsidRDefault="005B1057" w:rsidP="00B750DE">
      <w:pPr>
        <w:spacing w:after="0" w:line="240" w:lineRule="auto"/>
        <w:jc w:val="both"/>
        <w:rPr>
          <w:rFonts w:ascii="Arial" w:hAnsi="Arial" w:cs="Arial"/>
        </w:rPr>
      </w:pPr>
      <w:r w:rsidRPr="00AB0B47">
        <w:rPr>
          <w:rFonts w:ascii="Arial" w:hAnsi="Arial" w:cs="Arial"/>
        </w:rPr>
        <w:tab/>
      </w:r>
      <w:r w:rsidR="008B0B18" w:rsidRPr="00AB0B47">
        <w:rPr>
          <w:rFonts w:ascii="Arial" w:hAnsi="Arial" w:cs="Arial"/>
        </w:rPr>
        <w:t>Upravni odjel za komunalno gospodarstvo i zaštitu okoliša je izradio, te je na 13. sjednici Županijske skupštine usvojeno Izvješće o stanju kvalitete zraka na području Brodsko-posavske županije u 2018. godini.</w:t>
      </w:r>
    </w:p>
    <w:p w:rsidR="005B1057" w:rsidRPr="00AB0B47" w:rsidRDefault="005B1057" w:rsidP="00F75D54">
      <w:pPr>
        <w:jc w:val="both"/>
        <w:rPr>
          <w:rFonts w:ascii="Arial" w:hAnsi="Arial" w:cs="Arial"/>
        </w:rPr>
      </w:pPr>
    </w:p>
    <w:p w:rsidR="005B1057" w:rsidRPr="00AB0B47" w:rsidRDefault="00F75D54" w:rsidP="005B1057">
      <w:pPr>
        <w:jc w:val="both"/>
        <w:rPr>
          <w:rFonts w:ascii="Arial" w:hAnsi="Arial" w:cs="Arial"/>
          <w:b/>
        </w:rPr>
      </w:pPr>
      <w:r w:rsidRPr="00AB0B47">
        <w:rPr>
          <w:rFonts w:ascii="Arial" w:hAnsi="Arial" w:cs="Arial"/>
          <w:b/>
        </w:rPr>
        <w:t>P</w:t>
      </w:r>
      <w:r w:rsidR="008B0B18" w:rsidRPr="00AB0B47">
        <w:rPr>
          <w:rFonts w:ascii="Arial" w:hAnsi="Arial" w:cs="Arial"/>
          <w:b/>
        </w:rPr>
        <w:t>rocjena utjecaja na okoliš</w:t>
      </w:r>
    </w:p>
    <w:p w:rsidR="008B0B18" w:rsidRPr="00AB0B47" w:rsidRDefault="005B1057" w:rsidP="00B750DE">
      <w:pPr>
        <w:spacing w:after="0" w:line="240" w:lineRule="auto"/>
        <w:jc w:val="both"/>
        <w:rPr>
          <w:rFonts w:ascii="Arial" w:hAnsi="Arial" w:cs="Arial"/>
        </w:rPr>
      </w:pPr>
      <w:r w:rsidRPr="00AB0B47">
        <w:rPr>
          <w:rFonts w:ascii="Arial" w:hAnsi="Arial" w:cs="Arial"/>
          <w:color w:val="000000"/>
        </w:rPr>
        <w:tab/>
      </w:r>
      <w:r w:rsidR="008B0B18" w:rsidRPr="00AB0B47">
        <w:rPr>
          <w:rFonts w:ascii="Arial" w:hAnsi="Arial" w:cs="Arial"/>
          <w:color w:val="000000"/>
        </w:rPr>
        <w:t>Sukladno Zakonu o zaštiti okoliša i Uredbi o procjeni utjecaja zahvata na okoliš</w:t>
      </w:r>
      <w:r w:rsidR="00F75D54" w:rsidRPr="00AB0B47">
        <w:rPr>
          <w:rFonts w:ascii="Arial" w:hAnsi="Arial" w:cs="Arial"/>
          <w:color w:val="000000"/>
        </w:rPr>
        <w:t>, putem Upravnog odjela za komunalno gospodarstvo i zaštitu okoliša,</w:t>
      </w:r>
      <w:r w:rsidR="008B0B18" w:rsidRPr="00AB0B47">
        <w:rPr>
          <w:rFonts w:ascii="Arial" w:hAnsi="Arial" w:cs="Arial"/>
          <w:color w:val="000000"/>
        </w:rPr>
        <w:t xml:space="preserve"> daju se mišljenja  u postupku ocjene utjecaja na okoliš u okviru pripreme namjeravanih zahvata,</w:t>
      </w:r>
      <w:r w:rsidR="00F75D54" w:rsidRPr="00AB0B47">
        <w:rPr>
          <w:rFonts w:ascii="Arial" w:hAnsi="Arial" w:cs="Arial"/>
          <w:color w:val="000000"/>
        </w:rPr>
        <w:t xml:space="preserve"> </w:t>
      </w:r>
      <w:r w:rsidR="008B0B18" w:rsidRPr="00AB0B47">
        <w:rPr>
          <w:rFonts w:ascii="Arial" w:hAnsi="Arial" w:cs="Arial"/>
        </w:rPr>
        <w:t>o potrebi provedbe procjene utjecaja na okoliš za zahvate, kao i mišljenja i očitovanja o mogućem utjecaju na sve sastavnice okoliša  za  zahvate iz popisa Priloga III. Uredbe o procjeni utjecaja zahvata na okoliš, a za koje je nadležna županija.</w:t>
      </w:r>
    </w:p>
    <w:p w:rsidR="00F75D54" w:rsidRDefault="00F75D54" w:rsidP="00B750DE">
      <w:pPr>
        <w:spacing w:after="0" w:line="240" w:lineRule="auto"/>
        <w:jc w:val="both"/>
        <w:rPr>
          <w:rFonts w:ascii="Arial" w:hAnsi="Arial" w:cs="Arial"/>
        </w:rPr>
      </w:pPr>
      <w:r w:rsidRPr="00AB0B47">
        <w:rPr>
          <w:rFonts w:ascii="Arial" w:hAnsi="Arial" w:cs="Arial"/>
        </w:rPr>
        <w:tab/>
        <w:t>U izvještajnom razdoblju p</w:t>
      </w:r>
      <w:r w:rsidR="008B0B18" w:rsidRPr="00AB0B47">
        <w:rPr>
          <w:rFonts w:ascii="Arial" w:hAnsi="Arial" w:cs="Arial"/>
        </w:rPr>
        <w:t xml:space="preserve">roveden je postupak ocjene i doneseno je rješenje za zahvat:   Izgradnja  kampa </w:t>
      </w:r>
      <w:proofErr w:type="spellStart"/>
      <w:r w:rsidR="008B0B18" w:rsidRPr="00AB0B47">
        <w:rPr>
          <w:rFonts w:ascii="Arial" w:hAnsi="Arial" w:cs="Arial"/>
        </w:rPr>
        <w:t>Poloj</w:t>
      </w:r>
      <w:proofErr w:type="spellEnd"/>
      <w:r w:rsidR="008B0B18" w:rsidRPr="00AB0B47">
        <w:rPr>
          <w:rFonts w:ascii="Arial" w:hAnsi="Arial" w:cs="Arial"/>
        </w:rPr>
        <w:t xml:space="preserve"> na dijelu </w:t>
      </w:r>
      <w:proofErr w:type="spellStart"/>
      <w:r w:rsidR="008B0B18" w:rsidRPr="00AB0B47">
        <w:rPr>
          <w:rFonts w:ascii="Arial" w:hAnsi="Arial" w:cs="Arial"/>
        </w:rPr>
        <w:t>kčbr</w:t>
      </w:r>
      <w:proofErr w:type="spellEnd"/>
      <w:r w:rsidR="008B0B18" w:rsidRPr="00AB0B47">
        <w:rPr>
          <w:rFonts w:ascii="Arial" w:hAnsi="Arial" w:cs="Arial"/>
        </w:rPr>
        <w:t xml:space="preserve">. 4875/1 i 4875/5 u k.o. Slavonski Brod na području Brodsko-posavske županije. </w:t>
      </w:r>
    </w:p>
    <w:p w:rsidR="00B750DE" w:rsidRPr="00AB0B47" w:rsidRDefault="00B750DE" w:rsidP="00B750DE">
      <w:pPr>
        <w:spacing w:after="0" w:line="240" w:lineRule="auto"/>
        <w:jc w:val="both"/>
        <w:rPr>
          <w:rFonts w:ascii="Arial" w:hAnsi="Arial" w:cs="Arial"/>
        </w:rPr>
      </w:pPr>
    </w:p>
    <w:p w:rsidR="00F75D54" w:rsidRPr="00AB0B47" w:rsidRDefault="008B0B18" w:rsidP="00F75D54">
      <w:pPr>
        <w:jc w:val="both"/>
        <w:rPr>
          <w:rFonts w:ascii="Arial" w:hAnsi="Arial" w:cs="Arial"/>
          <w:b/>
        </w:rPr>
      </w:pPr>
      <w:r w:rsidRPr="00AB0B47">
        <w:rPr>
          <w:rFonts w:ascii="Arial" w:hAnsi="Arial" w:cs="Arial"/>
        </w:rPr>
        <w:t xml:space="preserve"> </w:t>
      </w:r>
      <w:r w:rsidRPr="00AB0B47">
        <w:rPr>
          <w:rFonts w:ascii="Arial" w:hAnsi="Arial" w:cs="Arial"/>
          <w:b/>
        </w:rPr>
        <w:t xml:space="preserve">Strateška procjena </w:t>
      </w:r>
    </w:p>
    <w:p w:rsidR="005B1057" w:rsidRPr="00AB0B47" w:rsidRDefault="00F75D54" w:rsidP="00B750DE">
      <w:pPr>
        <w:spacing w:after="0" w:line="240" w:lineRule="auto"/>
        <w:ind w:firstLine="709"/>
        <w:jc w:val="both"/>
        <w:rPr>
          <w:rFonts w:ascii="Arial" w:hAnsi="Arial" w:cs="Arial"/>
        </w:rPr>
      </w:pPr>
      <w:r w:rsidRPr="00AB0B47">
        <w:rPr>
          <w:rFonts w:ascii="Arial" w:hAnsi="Arial" w:cs="Arial"/>
        </w:rPr>
        <w:t>T</w:t>
      </w:r>
      <w:r w:rsidR="008B0B18" w:rsidRPr="00AB0B47">
        <w:rPr>
          <w:rFonts w:ascii="Arial" w:hAnsi="Arial" w:cs="Arial"/>
        </w:rPr>
        <w:t>emeljem Zakona o zaštiti okoliša i Uredbe o strateškoj procjeni utjecaja strategije, plana i programa na okoliš provodi se postupak strateške procjene utjecaja planskih dokumenata na okoliš.</w:t>
      </w:r>
    </w:p>
    <w:p w:rsidR="008B0B18" w:rsidRPr="00AB0B47" w:rsidRDefault="008B0B18" w:rsidP="00B750DE">
      <w:pPr>
        <w:spacing w:after="0" w:line="240" w:lineRule="auto"/>
        <w:ind w:firstLine="709"/>
        <w:jc w:val="both"/>
        <w:rPr>
          <w:rFonts w:ascii="Arial" w:hAnsi="Arial" w:cs="Arial"/>
        </w:rPr>
      </w:pPr>
      <w:r w:rsidRPr="00AB0B47">
        <w:rPr>
          <w:rFonts w:ascii="Arial" w:hAnsi="Arial" w:cs="Arial"/>
        </w:rPr>
        <w:t>Jedinice lokalne samouprave su u postupcima izrade planskih dokumenata, te s</w:t>
      </w:r>
      <w:r w:rsidR="00F75D54" w:rsidRPr="00AB0B47">
        <w:rPr>
          <w:rFonts w:ascii="Arial" w:hAnsi="Arial" w:cs="Arial"/>
        </w:rPr>
        <w:t>u</w:t>
      </w:r>
      <w:r w:rsidRPr="00AB0B47">
        <w:rPr>
          <w:rFonts w:ascii="Arial" w:hAnsi="Arial" w:cs="Arial"/>
        </w:rPr>
        <w:t xml:space="preserve"> </w:t>
      </w:r>
      <w:r w:rsidR="00F75D54" w:rsidRPr="00AB0B47">
        <w:rPr>
          <w:rFonts w:ascii="Arial" w:hAnsi="Arial" w:cs="Arial"/>
        </w:rPr>
        <w:t xml:space="preserve">putem </w:t>
      </w:r>
      <w:r w:rsidRPr="00AB0B47">
        <w:rPr>
          <w:rFonts w:ascii="Arial" w:hAnsi="Arial" w:cs="Arial"/>
        </w:rPr>
        <w:t>Upravn</w:t>
      </w:r>
      <w:r w:rsidR="00684DDE" w:rsidRPr="00AB0B47">
        <w:rPr>
          <w:rFonts w:ascii="Arial" w:hAnsi="Arial" w:cs="Arial"/>
        </w:rPr>
        <w:t>og</w:t>
      </w:r>
      <w:r w:rsidRPr="00AB0B47">
        <w:rPr>
          <w:rFonts w:ascii="Arial" w:hAnsi="Arial" w:cs="Arial"/>
        </w:rPr>
        <w:t xml:space="preserve"> odjel</w:t>
      </w:r>
      <w:r w:rsidR="00684DDE" w:rsidRPr="00AB0B47">
        <w:rPr>
          <w:rFonts w:ascii="Arial" w:hAnsi="Arial" w:cs="Arial"/>
        </w:rPr>
        <w:t>a</w:t>
      </w:r>
      <w:r w:rsidRPr="00AB0B47">
        <w:rPr>
          <w:rFonts w:ascii="Arial" w:hAnsi="Arial" w:cs="Arial"/>
        </w:rPr>
        <w:t xml:space="preserve"> za komunalno gospodarstvo i zaštitu okoliša provedeni postupci i dane konačne suglasnosti u postupcima ocjene o potrebi strateške procjene za sljedeće grupe dokumenata:</w:t>
      </w:r>
    </w:p>
    <w:p w:rsidR="008B0B18" w:rsidRPr="000E0CAA" w:rsidRDefault="008B0B18" w:rsidP="000E0CAA">
      <w:pPr>
        <w:pStyle w:val="Odlomakpopisa"/>
        <w:numPr>
          <w:ilvl w:val="0"/>
          <w:numId w:val="13"/>
        </w:numPr>
        <w:contextualSpacing/>
        <w:jc w:val="both"/>
        <w:rPr>
          <w:rFonts w:ascii="Arial" w:hAnsi="Arial" w:cs="Arial"/>
          <w:sz w:val="22"/>
          <w:szCs w:val="22"/>
        </w:rPr>
      </w:pPr>
      <w:r w:rsidRPr="000E0CAA">
        <w:rPr>
          <w:rFonts w:ascii="Arial" w:hAnsi="Arial" w:cs="Arial"/>
          <w:sz w:val="22"/>
          <w:szCs w:val="22"/>
        </w:rPr>
        <w:t>planovi gospodarenja otpadom                 -    4  okončana postupka</w:t>
      </w:r>
    </w:p>
    <w:p w:rsidR="008B0B18" w:rsidRPr="000E0CAA" w:rsidRDefault="008B0B18" w:rsidP="000E0CAA">
      <w:pPr>
        <w:pStyle w:val="Odlomakpopisa"/>
        <w:numPr>
          <w:ilvl w:val="0"/>
          <w:numId w:val="13"/>
        </w:numPr>
        <w:contextualSpacing/>
        <w:jc w:val="both"/>
        <w:rPr>
          <w:rFonts w:ascii="Arial" w:hAnsi="Arial" w:cs="Arial"/>
          <w:sz w:val="22"/>
          <w:szCs w:val="22"/>
        </w:rPr>
      </w:pPr>
      <w:r w:rsidRPr="000E0CAA">
        <w:rPr>
          <w:rFonts w:ascii="Arial" w:hAnsi="Arial" w:cs="Arial"/>
          <w:sz w:val="22"/>
          <w:szCs w:val="22"/>
        </w:rPr>
        <w:t>prostorno-planski dokumenti                     -    2  okončana postupka</w:t>
      </w:r>
    </w:p>
    <w:p w:rsidR="008B0B18" w:rsidRPr="000E0CAA" w:rsidRDefault="008B0B18" w:rsidP="000E0CAA">
      <w:pPr>
        <w:pStyle w:val="Odlomakpopisa"/>
        <w:numPr>
          <w:ilvl w:val="0"/>
          <w:numId w:val="13"/>
        </w:numPr>
        <w:contextualSpacing/>
        <w:jc w:val="both"/>
        <w:rPr>
          <w:rFonts w:ascii="Arial" w:hAnsi="Arial" w:cs="Arial"/>
          <w:sz w:val="22"/>
          <w:szCs w:val="22"/>
        </w:rPr>
      </w:pPr>
      <w:r w:rsidRPr="000E0CAA">
        <w:rPr>
          <w:rFonts w:ascii="Arial" w:hAnsi="Arial" w:cs="Arial"/>
          <w:sz w:val="22"/>
          <w:szCs w:val="22"/>
        </w:rPr>
        <w:t xml:space="preserve">dokument energetske učinkovitosti           -    1  okončan postupak </w:t>
      </w:r>
    </w:p>
    <w:p w:rsidR="002057D5" w:rsidRDefault="005B1057" w:rsidP="00B750DE">
      <w:pPr>
        <w:spacing w:after="0" w:line="240" w:lineRule="auto"/>
        <w:rPr>
          <w:rFonts w:ascii="Arial" w:hAnsi="Arial" w:cs="Arial"/>
        </w:rPr>
      </w:pPr>
      <w:r w:rsidRPr="00AB0B47">
        <w:rPr>
          <w:rFonts w:ascii="Arial" w:hAnsi="Arial" w:cs="Arial"/>
        </w:rPr>
        <w:tab/>
      </w:r>
      <w:r w:rsidR="008B0B18" w:rsidRPr="00AB0B47">
        <w:rPr>
          <w:rFonts w:ascii="Arial" w:hAnsi="Arial" w:cs="Arial"/>
        </w:rPr>
        <w:t>U tijeku je postupak strateške procjene utjecaja na okoliš 5. izmjena i dopuna Prostornog plana Brodsko-posavske županije.</w:t>
      </w:r>
    </w:p>
    <w:p w:rsidR="00B750DE" w:rsidRPr="00AB0B47" w:rsidRDefault="00B750DE" w:rsidP="00B750DE">
      <w:pPr>
        <w:spacing w:after="0" w:line="240" w:lineRule="auto"/>
        <w:rPr>
          <w:rFonts w:ascii="Arial" w:hAnsi="Arial" w:cs="Arial"/>
        </w:rPr>
      </w:pPr>
    </w:p>
    <w:p w:rsidR="008B0B18" w:rsidRPr="00AB0B47" w:rsidRDefault="008B0B18" w:rsidP="002057D5">
      <w:pPr>
        <w:rPr>
          <w:rFonts w:ascii="Arial" w:hAnsi="Arial" w:cs="Arial"/>
          <w:b/>
          <w:u w:val="single"/>
        </w:rPr>
      </w:pPr>
      <w:r w:rsidRPr="00AB0B47">
        <w:rPr>
          <w:rFonts w:ascii="Arial" w:hAnsi="Arial" w:cs="Arial"/>
          <w:b/>
        </w:rPr>
        <w:t>Zaštita prirode</w:t>
      </w:r>
    </w:p>
    <w:p w:rsidR="005B1057" w:rsidRDefault="008B0B18" w:rsidP="00B750DE">
      <w:pPr>
        <w:spacing w:after="0" w:line="240" w:lineRule="auto"/>
        <w:ind w:firstLine="709"/>
        <w:jc w:val="both"/>
        <w:rPr>
          <w:rFonts w:ascii="Arial" w:hAnsi="Arial" w:cs="Arial"/>
        </w:rPr>
      </w:pPr>
      <w:r w:rsidRPr="00AB0B47">
        <w:rPr>
          <w:rFonts w:ascii="Arial" w:hAnsi="Arial" w:cs="Arial"/>
        </w:rPr>
        <w:t>Temeljem članka 144. Zakona  o zaštiti prirode, izdano je jedno dopuštenje za zahvat rekonstrukcije šumskog puta.</w:t>
      </w:r>
    </w:p>
    <w:p w:rsidR="00B750DE" w:rsidRPr="00AB0B47" w:rsidRDefault="00B750DE" w:rsidP="00B750DE">
      <w:pPr>
        <w:spacing w:after="0" w:line="240" w:lineRule="auto"/>
        <w:ind w:firstLine="709"/>
        <w:jc w:val="both"/>
        <w:rPr>
          <w:rFonts w:ascii="Arial" w:hAnsi="Arial" w:cs="Arial"/>
        </w:rPr>
      </w:pPr>
    </w:p>
    <w:p w:rsidR="008B0B18" w:rsidRPr="00AB0B47" w:rsidRDefault="002057D5" w:rsidP="00B750DE">
      <w:pPr>
        <w:jc w:val="both"/>
        <w:rPr>
          <w:rFonts w:ascii="Arial" w:hAnsi="Arial" w:cs="Arial"/>
          <w:b/>
        </w:rPr>
      </w:pPr>
      <w:r w:rsidRPr="00AB0B47">
        <w:rPr>
          <w:rFonts w:ascii="Arial" w:hAnsi="Arial" w:cs="Arial"/>
          <w:b/>
        </w:rPr>
        <w:t>E</w:t>
      </w:r>
      <w:r w:rsidR="008B0B18" w:rsidRPr="00AB0B47">
        <w:rPr>
          <w:rFonts w:ascii="Arial" w:hAnsi="Arial" w:cs="Arial"/>
          <w:b/>
        </w:rPr>
        <w:t>kološka mreža</w:t>
      </w:r>
    </w:p>
    <w:p w:rsidR="008B0B18" w:rsidRPr="00AB0B47" w:rsidRDefault="008B0B18" w:rsidP="00B750DE">
      <w:pPr>
        <w:spacing w:after="0" w:line="240" w:lineRule="auto"/>
        <w:ind w:firstLine="709"/>
        <w:jc w:val="both"/>
        <w:rPr>
          <w:rFonts w:ascii="Arial" w:hAnsi="Arial" w:cs="Arial"/>
        </w:rPr>
      </w:pPr>
      <w:r w:rsidRPr="00AB0B47">
        <w:rPr>
          <w:rFonts w:ascii="Arial" w:hAnsi="Arial" w:cs="Arial"/>
        </w:rPr>
        <w:t>Temeljem članaka 29. i 30. Zakona o zaštiti prirode, provodi se postupak  ocjene prihvatljivosti zahvata  za ekološku mrežu i procjenjuje mogući utjecaj planiranog zahvata na ciljeve očuvanja i cjelovitost područja ekološke mreže. Provedeni su postupci prethodne ocjene prihvatljivosti zahvata za ekološku mrežu i donesena rješenja o prihvatljivosti zahvata za ekološku mrežu  za sljedeće skupine zahvata planiranih zahvata:</w:t>
      </w:r>
    </w:p>
    <w:p w:rsidR="008B0B18" w:rsidRPr="000E0CAA" w:rsidRDefault="008B0B18" w:rsidP="000E0CAA">
      <w:pPr>
        <w:pStyle w:val="Odlomakpopisa"/>
        <w:numPr>
          <w:ilvl w:val="0"/>
          <w:numId w:val="13"/>
        </w:numPr>
        <w:contextualSpacing/>
        <w:jc w:val="both"/>
        <w:rPr>
          <w:rFonts w:ascii="Arial" w:hAnsi="Arial" w:cs="Arial"/>
          <w:sz w:val="22"/>
          <w:szCs w:val="22"/>
        </w:rPr>
      </w:pPr>
      <w:r w:rsidRPr="000E0CAA">
        <w:rPr>
          <w:rFonts w:ascii="Arial" w:hAnsi="Arial" w:cs="Arial"/>
          <w:sz w:val="22"/>
          <w:szCs w:val="22"/>
        </w:rPr>
        <w:lastRenderedPageBreak/>
        <w:t>izgradnje i rekonstrukcije obiteljskih kuća i pomoćnih građevina  -1  zahvat</w:t>
      </w:r>
    </w:p>
    <w:p w:rsidR="008B0B18" w:rsidRPr="000E0CAA" w:rsidRDefault="008B0B18" w:rsidP="000E0CAA">
      <w:pPr>
        <w:pStyle w:val="Odlomakpopisa"/>
        <w:numPr>
          <w:ilvl w:val="0"/>
          <w:numId w:val="13"/>
        </w:numPr>
        <w:contextualSpacing/>
        <w:jc w:val="both"/>
        <w:rPr>
          <w:rFonts w:ascii="Arial" w:hAnsi="Arial" w:cs="Arial"/>
          <w:sz w:val="22"/>
          <w:szCs w:val="22"/>
        </w:rPr>
      </w:pPr>
      <w:r w:rsidRPr="000E0CAA">
        <w:rPr>
          <w:rFonts w:ascii="Arial" w:hAnsi="Arial" w:cs="Arial"/>
          <w:sz w:val="22"/>
          <w:szCs w:val="22"/>
        </w:rPr>
        <w:t>cestovna infrastruktura – rekonstrukcija šumskih putova</w:t>
      </w:r>
      <w:r w:rsidR="000E0CAA">
        <w:rPr>
          <w:rFonts w:ascii="Arial" w:hAnsi="Arial" w:cs="Arial"/>
          <w:sz w:val="22"/>
          <w:szCs w:val="22"/>
        </w:rPr>
        <w:t xml:space="preserve"> </w:t>
      </w:r>
      <w:r w:rsidRPr="000E0CAA">
        <w:rPr>
          <w:rFonts w:ascii="Arial" w:hAnsi="Arial" w:cs="Arial"/>
          <w:sz w:val="22"/>
          <w:szCs w:val="22"/>
        </w:rPr>
        <w:t xml:space="preserve">             -5  zahvata</w:t>
      </w:r>
    </w:p>
    <w:p w:rsidR="008B0B18" w:rsidRPr="000E0CAA" w:rsidRDefault="008B0B18" w:rsidP="000E0CAA">
      <w:pPr>
        <w:pStyle w:val="Odlomakpopisa"/>
        <w:numPr>
          <w:ilvl w:val="0"/>
          <w:numId w:val="13"/>
        </w:numPr>
        <w:contextualSpacing/>
        <w:jc w:val="both"/>
        <w:rPr>
          <w:rFonts w:ascii="Arial" w:hAnsi="Arial" w:cs="Arial"/>
          <w:sz w:val="22"/>
          <w:szCs w:val="22"/>
        </w:rPr>
      </w:pPr>
      <w:r w:rsidRPr="000E0CAA">
        <w:rPr>
          <w:rFonts w:ascii="Arial" w:hAnsi="Arial" w:cs="Arial"/>
          <w:sz w:val="22"/>
          <w:szCs w:val="22"/>
        </w:rPr>
        <w:t xml:space="preserve">građevine društvene namjene   </w:t>
      </w:r>
      <w:r w:rsidR="000E0CAA">
        <w:rPr>
          <w:rFonts w:ascii="Arial" w:hAnsi="Arial" w:cs="Arial"/>
          <w:sz w:val="22"/>
          <w:szCs w:val="22"/>
        </w:rPr>
        <w:t xml:space="preserve"> </w:t>
      </w:r>
      <w:r w:rsidRPr="000E0CAA">
        <w:rPr>
          <w:rFonts w:ascii="Arial" w:hAnsi="Arial" w:cs="Arial"/>
          <w:sz w:val="22"/>
          <w:szCs w:val="22"/>
        </w:rPr>
        <w:t xml:space="preserve">                                                   -1  zahvat</w:t>
      </w:r>
    </w:p>
    <w:p w:rsidR="008B0B18" w:rsidRPr="000E0CAA" w:rsidRDefault="008B0B18" w:rsidP="000E0CAA">
      <w:pPr>
        <w:pStyle w:val="Odlomakpopisa"/>
        <w:numPr>
          <w:ilvl w:val="0"/>
          <w:numId w:val="13"/>
        </w:numPr>
        <w:contextualSpacing/>
        <w:jc w:val="both"/>
        <w:rPr>
          <w:rFonts w:ascii="Arial" w:hAnsi="Arial" w:cs="Arial"/>
          <w:sz w:val="22"/>
          <w:szCs w:val="22"/>
        </w:rPr>
      </w:pPr>
      <w:r w:rsidRPr="000E0CAA">
        <w:rPr>
          <w:rFonts w:ascii="Arial" w:hAnsi="Arial" w:cs="Arial"/>
          <w:sz w:val="22"/>
          <w:szCs w:val="22"/>
        </w:rPr>
        <w:t xml:space="preserve">građevine poslovne namjene                  </w:t>
      </w:r>
      <w:r w:rsidR="00166AD1" w:rsidRPr="000E0CAA">
        <w:rPr>
          <w:rFonts w:ascii="Arial" w:hAnsi="Arial" w:cs="Arial"/>
          <w:sz w:val="22"/>
          <w:szCs w:val="22"/>
        </w:rPr>
        <w:t xml:space="preserve">                               </w:t>
      </w:r>
      <w:r w:rsidRPr="000E0CAA">
        <w:rPr>
          <w:rFonts w:ascii="Arial" w:hAnsi="Arial" w:cs="Arial"/>
          <w:sz w:val="22"/>
          <w:szCs w:val="22"/>
        </w:rPr>
        <w:t xml:space="preserve">       - 3  zahvata</w:t>
      </w:r>
    </w:p>
    <w:p w:rsidR="008B0B18" w:rsidRPr="000E0CAA" w:rsidRDefault="008B0B18" w:rsidP="000E0CAA">
      <w:pPr>
        <w:pStyle w:val="Odlomakpopisa"/>
        <w:numPr>
          <w:ilvl w:val="0"/>
          <w:numId w:val="13"/>
        </w:numPr>
        <w:contextualSpacing/>
        <w:jc w:val="both"/>
        <w:rPr>
          <w:rFonts w:ascii="Arial" w:hAnsi="Arial" w:cs="Arial"/>
          <w:sz w:val="22"/>
          <w:szCs w:val="22"/>
        </w:rPr>
      </w:pPr>
      <w:r w:rsidRPr="000E0CAA">
        <w:rPr>
          <w:rFonts w:ascii="Arial" w:hAnsi="Arial" w:cs="Arial"/>
          <w:sz w:val="22"/>
          <w:szCs w:val="22"/>
        </w:rPr>
        <w:t xml:space="preserve">zahvati vezani za zaštitu prirode   </w:t>
      </w:r>
      <w:r w:rsidR="000E0CAA">
        <w:rPr>
          <w:rFonts w:ascii="Arial" w:hAnsi="Arial" w:cs="Arial"/>
          <w:sz w:val="22"/>
          <w:szCs w:val="22"/>
        </w:rPr>
        <w:t xml:space="preserve"> </w:t>
      </w:r>
      <w:r w:rsidRPr="000E0CAA">
        <w:rPr>
          <w:rFonts w:ascii="Arial" w:hAnsi="Arial" w:cs="Arial"/>
          <w:sz w:val="22"/>
          <w:szCs w:val="22"/>
        </w:rPr>
        <w:t xml:space="preserve">                                               - 1 zahvat</w:t>
      </w:r>
    </w:p>
    <w:p w:rsidR="009D104C" w:rsidRDefault="00B6100B" w:rsidP="00B750DE">
      <w:pPr>
        <w:spacing w:after="0" w:line="240" w:lineRule="auto"/>
        <w:jc w:val="both"/>
        <w:rPr>
          <w:rFonts w:ascii="Arial" w:hAnsi="Arial" w:cs="Arial"/>
        </w:rPr>
      </w:pPr>
      <w:r w:rsidRPr="00AB0B47">
        <w:rPr>
          <w:rFonts w:ascii="Arial" w:hAnsi="Arial" w:cs="Arial"/>
        </w:rPr>
        <w:tab/>
      </w:r>
    </w:p>
    <w:p w:rsidR="008B0B18" w:rsidRDefault="00B6100B" w:rsidP="009D104C">
      <w:pPr>
        <w:spacing w:after="0" w:line="240" w:lineRule="auto"/>
        <w:ind w:firstLine="708"/>
        <w:jc w:val="both"/>
        <w:rPr>
          <w:rFonts w:ascii="Arial" w:hAnsi="Arial" w:cs="Arial"/>
        </w:rPr>
      </w:pPr>
      <w:r w:rsidRPr="00AB0B47">
        <w:rPr>
          <w:rFonts w:ascii="Arial" w:hAnsi="Arial" w:cs="Arial"/>
        </w:rPr>
        <w:t xml:space="preserve">Sukladno članku </w:t>
      </w:r>
      <w:r w:rsidR="008B0B18" w:rsidRPr="00AB0B47">
        <w:rPr>
          <w:rFonts w:ascii="Arial" w:hAnsi="Arial" w:cs="Arial"/>
        </w:rPr>
        <w:t>48. Zakona o zaštiti prirode prov</w:t>
      </w:r>
      <w:r w:rsidRPr="00AB0B47">
        <w:rPr>
          <w:rFonts w:ascii="Arial" w:hAnsi="Arial" w:cs="Arial"/>
        </w:rPr>
        <w:t>e</w:t>
      </w:r>
      <w:r w:rsidR="008B0B18" w:rsidRPr="00AB0B47">
        <w:rPr>
          <w:rFonts w:ascii="Arial" w:hAnsi="Arial" w:cs="Arial"/>
        </w:rPr>
        <w:t>de</w:t>
      </w:r>
      <w:r w:rsidRPr="00AB0B47">
        <w:rPr>
          <w:rFonts w:ascii="Arial" w:hAnsi="Arial" w:cs="Arial"/>
        </w:rPr>
        <w:t>ne su</w:t>
      </w:r>
      <w:r w:rsidR="008B0B18" w:rsidRPr="00AB0B47">
        <w:rPr>
          <w:rFonts w:ascii="Arial" w:hAnsi="Arial" w:cs="Arial"/>
        </w:rPr>
        <w:t xml:space="preserve"> prethodne ocjene prihvatljivosti dokumenta za ekološku mrežu i izdana</w:t>
      </w:r>
      <w:r w:rsidRPr="00AB0B47">
        <w:rPr>
          <w:rFonts w:ascii="Arial" w:hAnsi="Arial" w:cs="Arial"/>
        </w:rPr>
        <w:t xml:space="preserve"> su</w:t>
      </w:r>
      <w:r w:rsidR="008B0B18" w:rsidRPr="00AB0B47">
        <w:rPr>
          <w:rFonts w:ascii="Arial" w:hAnsi="Arial" w:cs="Arial"/>
        </w:rPr>
        <w:t xml:space="preserve"> rješenja, odnosno mišljenja za sljedeće skupine dokumenata:</w:t>
      </w:r>
    </w:p>
    <w:p w:rsidR="009D104C" w:rsidRPr="00AB0B47" w:rsidRDefault="009D104C" w:rsidP="009D104C">
      <w:pPr>
        <w:spacing w:after="0" w:line="240" w:lineRule="auto"/>
        <w:ind w:firstLine="708"/>
        <w:jc w:val="both"/>
        <w:rPr>
          <w:rFonts w:ascii="Arial" w:hAnsi="Arial" w:cs="Arial"/>
        </w:rPr>
      </w:pPr>
    </w:p>
    <w:p w:rsidR="008B0B18" w:rsidRPr="009D104C" w:rsidRDefault="008B0B18" w:rsidP="009D104C">
      <w:pPr>
        <w:pStyle w:val="Odlomakpopisa"/>
        <w:numPr>
          <w:ilvl w:val="0"/>
          <w:numId w:val="13"/>
        </w:numPr>
        <w:contextualSpacing/>
        <w:jc w:val="both"/>
        <w:rPr>
          <w:rFonts w:ascii="Arial" w:hAnsi="Arial" w:cs="Arial"/>
          <w:sz w:val="22"/>
          <w:szCs w:val="22"/>
        </w:rPr>
      </w:pPr>
      <w:r w:rsidRPr="009D104C">
        <w:rPr>
          <w:rFonts w:ascii="Arial" w:hAnsi="Arial" w:cs="Arial"/>
          <w:sz w:val="22"/>
          <w:szCs w:val="22"/>
        </w:rPr>
        <w:t>program raspolaganja poljoprivrednim zemljištem JLS     -  5 planska dokumenata</w:t>
      </w:r>
    </w:p>
    <w:p w:rsidR="008B0B18" w:rsidRPr="009D104C" w:rsidRDefault="008B0B18" w:rsidP="009D104C">
      <w:pPr>
        <w:pStyle w:val="Odlomakpopisa"/>
        <w:numPr>
          <w:ilvl w:val="0"/>
          <w:numId w:val="13"/>
        </w:numPr>
        <w:contextualSpacing/>
        <w:jc w:val="both"/>
        <w:rPr>
          <w:rFonts w:ascii="Arial" w:hAnsi="Arial" w:cs="Arial"/>
          <w:sz w:val="22"/>
          <w:szCs w:val="22"/>
        </w:rPr>
      </w:pPr>
      <w:r w:rsidRPr="009D104C">
        <w:rPr>
          <w:rFonts w:ascii="Arial" w:hAnsi="Arial" w:cs="Arial"/>
          <w:sz w:val="22"/>
          <w:szCs w:val="22"/>
        </w:rPr>
        <w:t xml:space="preserve">plan gospodarenja otpadom JLS                                       -  4 planska dokumenta </w:t>
      </w:r>
    </w:p>
    <w:p w:rsidR="008B0B18" w:rsidRPr="009D104C" w:rsidRDefault="008B0B18" w:rsidP="009D104C">
      <w:pPr>
        <w:pStyle w:val="Odlomakpopisa"/>
        <w:numPr>
          <w:ilvl w:val="0"/>
          <w:numId w:val="13"/>
        </w:numPr>
        <w:contextualSpacing/>
        <w:jc w:val="both"/>
        <w:rPr>
          <w:rFonts w:ascii="Arial" w:hAnsi="Arial" w:cs="Arial"/>
          <w:sz w:val="22"/>
          <w:szCs w:val="22"/>
        </w:rPr>
      </w:pPr>
      <w:r w:rsidRPr="009D104C">
        <w:rPr>
          <w:rFonts w:ascii="Arial" w:hAnsi="Arial" w:cs="Arial"/>
          <w:sz w:val="22"/>
          <w:szCs w:val="22"/>
        </w:rPr>
        <w:t>prostorno-planski                                                               -  1 planski dokument</w:t>
      </w:r>
    </w:p>
    <w:p w:rsidR="008B0B18" w:rsidRPr="009D104C" w:rsidRDefault="008B0B18" w:rsidP="009D104C">
      <w:pPr>
        <w:pStyle w:val="Odlomakpopisa"/>
        <w:numPr>
          <w:ilvl w:val="0"/>
          <w:numId w:val="13"/>
        </w:numPr>
        <w:contextualSpacing/>
        <w:jc w:val="both"/>
        <w:rPr>
          <w:rFonts w:ascii="Arial" w:hAnsi="Arial" w:cs="Arial"/>
          <w:sz w:val="22"/>
          <w:szCs w:val="22"/>
        </w:rPr>
      </w:pPr>
      <w:r w:rsidRPr="009D104C">
        <w:rPr>
          <w:rFonts w:ascii="Arial" w:hAnsi="Arial" w:cs="Arial"/>
          <w:sz w:val="22"/>
          <w:szCs w:val="22"/>
        </w:rPr>
        <w:t>energetska učinkovitost                                                     -  1 planski dokument</w:t>
      </w:r>
    </w:p>
    <w:p w:rsidR="009D104C" w:rsidRDefault="00B6100B" w:rsidP="00B750DE">
      <w:pPr>
        <w:spacing w:after="0" w:line="240" w:lineRule="auto"/>
        <w:jc w:val="both"/>
        <w:rPr>
          <w:rFonts w:ascii="Arial" w:hAnsi="Arial" w:cs="Arial"/>
        </w:rPr>
      </w:pPr>
      <w:r w:rsidRPr="00AB0B47">
        <w:rPr>
          <w:rFonts w:ascii="Arial" w:hAnsi="Arial" w:cs="Arial"/>
        </w:rPr>
        <w:tab/>
      </w:r>
    </w:p>
    <w:p w:rsidR="00B6100B" w:rsidRPr="00AB0B47" w:rsidRDefault="008B0B18" w:rsidP="00FC36D6">
      <w:pPr>
        <w:spacing w:after="0" w:line="240" w:lineRule="auto"/>
        <w:ind w:firstLine="708"/>
        <w:jc w:val="both"/>
        <w:rPr>
          <w:rFonts w:ascii="Arial" w:hAnsi="Arial" w:cs="Arial"/>
        </w:rPr>
      </w:pPr>
      <w:r w:rsidRPr="00AB0B47">
        <w:rPr>
          <w:rFonts w:ascii="Arial" w:hAnsi="Arial" w:cs="Arial"/>
        </w:rPr>
        <w:t>Za programe raspolaganja poljoprivrednim zemljištem izdana</w:t>
      </w:r>
      <w:r w:rsidR="00B6100B" w:rsidRPr="00AB0B47">
        <w:rPr>
          <w:rFonts w:ascii="Arial" w:hAnsi="Arial" w:cs="Arial"/>
        </w:rPr>
        <w:t xml:space="preserve"> su</w:t>
      </w:r>
      <w:r w:rsidRPr="00AB0B47">
        <w:rPr>
          <w:rFonts w:ascii="Arial" w:hAnsi="Arial" w:cs="Arial"/>
        </w:rPr>
        <w:t xml:space="preserve"> 3 očitovanja vezano za potrebu provedbe prethodne ocjene utjecaja na ekološku mrežu.</w:t>
      </w:r>
    </w:p>
    <w:p w:rsidR="004A0BA5" w:rsidRPr="00AB0B47" w:rsidRDefault="004A0BA5" w:rsidP="00B6100B">
      <w:pPr>
        <w:jc w:val="both"/>
        <w:rPr>
          <w:rFonts w:ascii="Arial" w:hAnsi="Arial" w:cs="Arial"/>
        </w:rPr>
      </w:pPr>
    </w:p>
    <w:p w:rsidR="008B0B18" w:rsidRPr="00AB0B47" w:rsidRDefault="00B6100B" w:rsidP="00B6100B">
      <w:pPr>
        <w:jc w:val="both"/>
        <w:rPr>
          <w:rFonts w:ascii="Arial" w:hAnsi="Arial" w:cs="Arial"/>
          <w:b/>
          <w:u w:val="single"/>
        </w:rPr>
      </w:pPr>
      <w:r w:rsidRPr="00AB0B47">
        <w:rPr>
          <w:rFonts w:ascii="Arial" w:hAnsi="Arial" w:cs="Arial"/>
          <w:b/>
        </w:rPr>
        <w:t>Go</w:t>
      </w:r>
      <w:r w:rsidR="008B0B18" w:rsidRPr="00AB0B47">
        <w:rPr>
          <w:rFonts w:ascii="Arial" w:hAnsi="Arial" w:cs="Arial"/>
          <w:b/>
        </w:rPr>
        <w:t xml:space="preserve">spodarenje otpadom </w:t>
      </w:r>
    </w:p>
    <w:p w:rsidR="008B0B18" w:rsidRPr="00AB0B47" w:rsidRDefault="008B0B18" w:rsidP="00B750DE">
      <w:pPr>
        <w:spacing w:after="0" w:line="240" w:lineRule="auto"/>
        <w:ind w:firstLine="709"/>
        <w:jc w:val="both"/>
        <w:rPr>
          <w:rFonts w:ascii="Arial" w:hAnsi="Arial" w:cs="Arial"/>
          <w:color w:val="000000"/>
        </w:rPr>
      </w:pPr>
      <w:r w:rsidRPr="00AB0B47">
        <w:rPr>
          <w:rFonts w:ascii="Arial" w:hAnsi="Arial" w:cs="Arial"/>
          <w:color w:val="000000"/>
        </w:rPr>
        <w:t>Temeljem Zakona o održivom gospodarenju otpadom prikupljaju se i analiziraju izvješća o provođenju Planova gospodarenja otpadom jedinica lokalne samouprave. Temeljem članka 20. Zakona o održivom gospodarenju otpadom, u svibnju je izrađeno  i dostavljeno u Ministarstvo zaštite okoliša i energetike, Izvješće o provođenju plana gospodarenja otpadom za područje Brodsko-posavske županije, Prikaz stanja za 2018. godinu.</w:t>
      </w:r>
    </w:p>
    <w:p w:rsidR="00B6100B" w:rsidRDefault="008B0B18" w:rsidP="00B750DE">
      <w:pPr>
        <w:spacing w:after="0" w:line="240" w:lineRule="auto"/>
        <w:ind w:firstLine="709"/>
        <w:jc w:val="both"/>
        <w:rPr>
          <w:rFonts w:ascii="Arial" w:hAnsi="Arial" w:cs="Arial"/>
          <w:color w:val="000000"/>
        </w:rPr>
      </w:pPr>
      <w:r w:rsidRPr="00AB0B47">
        <w:rPr>
          <w:rFonts w:ascii="Arial" w:hAnsi="Arial" w:cs="Arial"/>
          <w:color w:val="000000"/>
        </w:rPr>
        <w:t>Temeljem Zakona o održivom gospodarenju otpadom prikupljaju se i analiziraju izvješća o provođenju Planova gospodarenja otpadom jedinica lokalne samouprave. Sukladno članku 21. Zakona o održivom gospodarenju otpadom, kontrolira se izrada planova gospodarenja otpadom jedinica lokalne samouprave, te se izdaje prethodna suglasnost vezano za usklađenost sa državnim Planom gospodarenja otpadom. Provedeni su postupci i izdane prethodne suglasnosti za planove gospodarenja otpadom z</w:t>
      </w:r>
      <w:r w:rsidR="00B6100B" w:rsidRPr="00AB0B47">
        <w:rPr>
          <w:rFonts w:ascii="Arial" w:hAnsi="Arial" w:cs="Arial"/>
          <w:color w:val="000000"/>
        </w:rPr>
        <w:t>a 4 jedinica lokalne samouprave.</w:t>
      </w:r>
    </w:p>
    <w:p w:rsidR="00B750DE" w:rsidRPr="00AB0B47" w:rsidRDefault="00B750DE" w:rsidP="00B750DE">
      <w:pPr>
        <w:spacing w:after="0" w:line="240" w:lineRule="auto"/>
        <w:ind w:firstLine="709"/>
        <w:jc w:val="both"/>
        <w:rPr>
          <w:rFonts w:ascii="Arial" w:hAnsi="Arial" w:cs="Arial"/>
          <w:color w:val="000000"/>
        </w:rPr>
      </w:pPr>
    </w:p>
    <w:p w:rsidR="00B6100B" w:rsidRPr="00AB0B47" w:rsidRDefault="00B6100B" w:rsidP="00B6100B">
      <w:pPr>
        <w:ind w:firstLine="708"/>
        <w:jc w:val="both"/>
        <w:rPr>
          <w:rFonts w:ascii="Arial" w:hAnsi="Arial" w:cs="Arial"/>
          <w:b/>
        </w:rPr>
      </w:pPr>
      <w:r w:rsidRPr="00AB0B47">
        <w:rPr>
          <w:rFonts w:ascii="Arial" w:hAnsi="Arial" w:cs="Arial"/>
          <w:b/>
          <w:color w:val="000000"/>
        </w:rPr>
        <w:t>Potvrde glavnog projekta</w:t>
      </w:r>
    </w:p>
    <w:p w:rsidR="008B0B18" w:rsidRPr="00AB0B47" w:rsidRDefault="00B6100B" w:rsidP="00B750DE">
      <w:pPr>
        <w:spacing w:after="0" w:line="240" w:lineRule="auto"/>
        <w:ind w:firstLine="709"/>
        <w:jc w:val="both"/>
        <w:rPr>
          <w:rFonts w:ascii="Arial" w:hAnsi="Arial" w:cs="Arial"/>
        </w:rPr>
      </w:pPr>
      <w:r w:rsidRPr="00AB0B47">
        <w:rPr>
          <w:rFonts w:ascii="Arial" w:hAnsi="Arial" w:cs="Arial"/>
        </w:rPr>
        <w:t>T</w:t>
      </w:r>
      <w:r w:rsidR="008B0B18" w:rsidRPr="00AB0B47">
        <w:rPr>
          <w:rFonts w:ascii="Arial" w:hAnsi="Arial" w:cs="Arial"/>
        </w:rPr>
        <w:t>emeljem članaka 82. i 89.</w:t>
      </w:r>
      <w:r w:rsidRPr="00AB0B47">
        <w:rPr>
          <w:rFonts w:ascii="Arial" w:hAnsi="Arial" w:cs="Arial"/>
        </w:rPr>
        <w:t xml:space="preserve"> i</w:t>
      </w:r>
      <w:r w:rsidR="008B0B18" w:rsidRPr="00AB0B47">
        <w:rPr>
          <w:rFonts w:ascii="Arial" w:hAnsi="Arial" w:cs="Arial"/>
        </w:rPr>
        <w:t xml:space="preserve"> 108. Zakona o gradnji,</w:t>
      </w:r>
      <w:r w:rsidRPr="00AB0B47">
        <w:rPr>
          <w:rFonts w:ascii="Arial" w:hAnsi="Arial" w:cs="Arial"/>
        </w:rPr>
        <w:t xml:space="preserve"> </w:t>
      </w:r>
      <w:r w:rsidR="008B0B18" w:rsidRPr="00AB0B47">
        <w:rPr>
          <w:rFonts w:ascii="Arial" w:hAnsi="Arial" w:cs="Arial"/>
        </w:rPr>
        <w:t>a u svezi utvrđivanja usklađenosti projekta sa utvrđenim posebnim uvjetima zaštite prirode</w:t>
      </w:r>
      <w:r w:rsidRPr="00AB0B47">
        <w:rPr>
          <w:rFonts w:ascii="Arial" w:hAnsi="Arial" w:cs="Arial"/>
        </w:rPr>
        <w:t>,</w:t>
      </w:r>
      <w:r w:rsidR="008B0B18" w:rsidRPr="00AB0B47">
        <w:rPr>
          <w:rFonts w:ascii="Arial" w:hAnsi="Arial" w:cs="Arial"/>
        </w:rPr>
        <w:t xml:space="preserve"> izda</w:t>
      </w:r>
      <w:r w:rsidRPr="00AB0B47">
        <w:rPr>
          <w:rFonts w:ascii="Arial" w:hAnsi="Arial" w:cs="Arial"/>
        </w:rPr>
        <w:t>ne</w:t>
      </w:r>
      <w:r w:rsidR="008B0B18" w:rsidRPr="00AB0B47">
        <w:rPr>
          <w:rFonts w:ascii="Arial" w:hAnsi="Arial" w:cs="Arial"/>
        </w:rPr>
        <w:t xml:space="preserve"> s</w:t>
      </w:r>
      <w:r w:rsidRPr="00AB0B47">
        <w:rPr>
          <w:rFonts w:ascii="Arial" w:hAnsi="Arial" w:cs="Arial"/>
        </w:rPr>
        <w:t>u</w:t>
      </w:r>
      <w:r w:rsidR="008B0B18" w:rsidRPr="00AB0B47">
        <w:rPr>
          <w:rFonts w:ascii="Arial" w:hAnsi="Arial" w:cs="Arial"/>
        </w:rPr>
        <w:t xml:space="preserve"> potvrde glavnog projekta za građenje građevina iz područja:</w:t>
      </w:r>
    </w:p>
    <w:p w:rsidR="008B0B18" w:rsidRPr="00FC36D6" w:rsidRDefault="008B0B18" w:rsidP="00FC36D6">
      <w:pPr>
        <w:pStyle w:val="Odlomakpopisa"/>
        <w:numPr>
          <w:ilvl w:val="0"/>
          <w:numId w:val="13"/>
        </w:numPr>
        <w:contextualSpacing/>
        <w:jc w:val="both"/>
        <w:rPr>
          <w:rFonts w:ascii="Arial" w:hAnsi="Arial" w:cs="Arial"/>
          <w:sz w:val="22"/>
          <w:szCs w:val="22"/>
        </w:rPr>
      </w:pPr>
      <w:r w:rsidRPr="00FC36D6">
        <w:rPr>
          <w:rFonts w:ascii="Arial" w:hAnsi="Arial" w:cs="Arial"/>
          <w:sz w:val="22"/>
          <w:szCs w:val="22"/>
        </w:rPr>
        <w:t>vodoopskrbna infrastruktura                                                   -   2 projekta</w:t>
      </w:r>
    </w:p>
    <w:p w:rsidR="008B0B18" w:rsidRPr="00FC36D6" w:rsidRDefault="008B0B18" w:rsidP="00FC36D6">
      <w:pPr>
        <w:pStyle w:val="Odlomakpopisa"/>
        <w:numPr>
          <w:ilvl w:val="0"/>
          <w:numId w:val="13"/>
        </w:numPr>
        <w:contextualSpacing/>
        <w:jc w:val="both"/>
        <w:rPr>
          <w:rFonts w:ascii="Arial" w:hAnsi="Arial" w:cs="Arial"/>
          <w:sz w:val="22"/>
          <w:szCs w:val="22"/>
        </w:rPr>
      </w:pPr>
      <w:r w:rsidRPr="00FC36D6">
        <w:rPr>
          <w:rFonts w:ascii="Arial" w:hAnsi="Arial" w:cs="Arial"/>
          <w:sz w:val="22"/>
          <w:szCs w:val="22"/>
        </w:rPr>
        <w:t>cestovna infrastruktura                                                           -   4 projekta</w:t>
      </w:r>
    </w:p>
    <w:p w:rsidR="008B0B18" w:rsidRPr="00FC36D6" w:rsidRDefault="008B0B18" w:rsidP="00FC36D6">
      <w:pPr>
        <w:pStyle w:val="Odlomakpopisa"/>
        <w:numPr>
          <w:ilvl w:val="0"/>
          <w:numId w:val="13"/>
        </w:numPr>
        <w:contextualSpacing/>
        <w:jc w:val="both"/>
        <w:rPr>
          <w:rFonts w:ascii="Arial" w:hAnsi="Arial" w:cs="Arial"/>
          <w:sz w:val="22"/>
          <w:szCs w:val="22"/>
        </w:rPr>
      </w:pPr>
      <w:r w:rsidRPr="00FC36D6">
        <w:rPr>
          <w:rFonts w:ascii="Arial" w:hAnsi="Arial" w:cs="Arial"/>
          <w:sz w:val="22"/>
          <w:szCs w:val="22"/>
        </w:rPr>
        <w:t>stambene i pomoćne građevine                                             -  11 projekata</w:t>
      </w:r>
    </w:p>
    <w:p w:rsidR="008B0B18" w:rsidRPr="00FC36D6" w:rsidRDefault="008B0B18" w:rsidP="00FC36D6">
      <w:pPr>
        <w:pStyle w:val="Odlomakpopisa"/>
        <w:numPr>
          <w:ilvl w:val="0"/>
          <w:numId w:val="13"/>
        </w:numPr>
        <w:contextualSpacing/>
        <w:jc w:val="both"/>
        <w:rPr>
          <w:rFonts w:ascii="Arial" w:hAnsi="Arial" w:cs="Arial"/>
          <w:sz w:val="22"/>
          <w:szCs w:val="22"/>
        </w:rPr>
      </w:pPr>
      <w:r w:rsidRPr="00FC36D6">
        <w:rPr>
          <w:rFonts w:ascii="Arial" w:hAnsi="Arial" w:cs="Arial"/>
          <w:sz w:val="22"/>
          <w:szCs w:val="22"/>
        </w:rPr>
        <w:t>poslovno-gospodarske građevine                                          -    2 projekta</w:t>
      </w:r>
    </w:p>
    <w:p w:rsidR="005B1057" w:rsidRPr="00FC36D6" w:rsidRDefault="008B0B18" w:rsidP="00FC36D6">
      <w:pPr>
        <w:pStyle w:val="Odlomakpopisa"/>
        <w:numPr>
          <w:ilvl w:val="0"/>
          <w:numId w:val="13"/>
        </w:numPr>
        <w:contextualSpacing/>
        <w:jc w:val="both"/>
        <w:rPr>
          <w:rFonts w:ascii="Arial" w:hAnsi="Arial" w:cs="Arial"/>
          <w:sz w:val="22"/>
          <w:szCs w:val="22"/>
        </w:rPr>
      </w:pPr>
      <w:r w:rsidRPr="00FC36D6">
        <w:rPr>
          <w:rFonts w:ascii="Arial" w:hAnsi="Arial" w:cs="Arial"/>
          <w:sz w:val="22"/>
          <w:szCs w:val="22"/>
        </w:rPr>
        <w:t>društvene i javne namjene                                                     -    2  projekta</w:t>
      </w:r>
      <w:r w:rsidR="005B1057" w:rsidRPr="00FC36D6">
        <w:rPr>
          <w:rFonts w:ascii="Arial" w:hAnsi="Arial" w:cs="Arial"/>
          <w:sz w:val="22"/>
          <w:szCs w:val="22"/>
        </w:rPr>
        <w:t>.</w:t>
      </w:r>
    </w:p>
    <w:p w:rsidR="00B750DE" w:rsidRDefault="00B750DE" w:rsidP="008B0B18">
      <w:pPr>
        <w:ind w:firstLine="708"/>
        <w:jc w:val="both"/>
        <w:rPr>
          <w:rFonts w:ascii="Arial" w:hAnsi="Arial" w:cs="Arial"/>
          <w:b/>
        </w:rPr>
      </w:pPr>
    </w:p>
    <w:p w:rsidR="00B6100B" w:rsidRPr="00AB0B47" w:rsidRDefault="008B0B18" w:rsidP="008B0B18">
      <w:pPr>
        <w:ind w:firstLine="708"/>
        <w:jc w:val="both"/>
        <w:rPr>
          <w:rFonts w:ascii="Arial" w:hAnsi="Arial" w:cs="Arial"/>
          <w:b/>
        </w:rPr>
      </w:pPr>
      <w:r w:rsidRPr="00AB0B47">
        <w:rPr>
          <w:rFonts w:ascii="Arial" w:hAnsi="Arial" w:cs="Arial"/>
          <w:b/>
        </w:rPr>
        <w:t>Osta</w:t>
      </w:r>
      <w:r w:rsidR="00B6100B" w:rsidRPr="00AB0B47">
        <w:rPr>
          <w:rFonts w:ascii="Arial" w:hAnsi="Arial" w:cs="Arial"/>
          <w:b/>
        </w:rPr>
        <w:t>lo</w:t>
      </w:r>
    </w:p>
    <w:p w:rsidR="008B0B18" w:rsidRDefault="00B6100B" w:rsidP="00B750DE">
      <w:pPr>
        <w:spacing w:after="0" w:line="240" w:lineRule="auto"/>
        <w:ind w:firstLine="709"/>
        <w:jc w:val="both"/>
        <w:rPr>
          <w:rFonts w:ascii="Arial" w:hAnsi="Arial" w:cs="Arial"/>
        </w:rPr>
      </w:pPr>
      <w:r w:rsidRPr="00AB0B47">
        <w:rPr>
          <w:rFonts w:ascii="Arial" w:hAnsi="Arial" w:cs="Arial"/>
        </w:rPr>
        <w:t>Te</w:t>
      </w:r>
      <w:r w:rsidR="008B0B18" w:rsidRPr="00AB0B47">
        <w:rPr>
          <w:rFonts w:ascii="Arial" w:hAnsi="Arial" w:cs="Arial"/>
        </w:rPr>
        <w:t xml:space="preserve">meljem zahtjeva Ministarstva zaštite okoliša, obavlja se očevid radi utvrđivanja  stanja građevine i opreme vezano za dodjelu sredstava iz programa IPARD, te izrade izvješća i prikupljanja podataka  za potrebe Ministarstva. </w:t>
      </w:r>
    </w:p>
    <w:p w:rsidR="00A2782C" w:rsidRDefault="00A2782C" w:rsidP="00B750DE">
      <w:pPr>
        <w:spacing w:after="0" w:line="240" w:lineRule="auto"/>
        <w:ind w:firstLine="709"/>
        <w:jc w:val="both"/>
        <w:rPr>
          <w:rFonts w:ascii="Arial" w:hAnsi="Arial" w:cs="Arial"/>
        </w:rPr>
      </w:pPr>
    </w:p>
    <w:p w:rsidR="00B750DE" w:rsidRPr="00AB0B47" w:rsidRDefault="00B750DE" w:rsidP="00B750DE">
      <w:pPr>
        <w:spacing w:after="0" w:line="240" w:lineRule="auto"/>
        <w:ind w:firstLine="709"/>
        <w:jc w:val="both"/>
        <w:rPr>
          <w:rFonts w:ascii="Arial" w:hAnsi="Arial" w:cs="Arial"/>
        </w:rPr>
      </w:pPr>
    </w:p>
    <w:p w:rsidR="00EB6B21" w:rsidRPr="00AB0B47" w:rsidRDefault="00EB6B21" w:rsidP="00EB6B21">
      <w:pPr>
        <w:rPr>
          <w:rFonts w:ascii="Arial" w:hAnsi="Arial" w:cs="Arial"/>
          <w:b/>
        </w:rPr>
      </w:pPr>
      <w:r w:rsidRPr="00AB0B47">
        <w:rPr>
          <w:rFonts w:ascii="Arial" w:hAnsi="Arial" w:cs="Arial"/>
          <w:b/>
        </w:rPr>
        <w:lastRenderedPageBreak/>
        <w:t>Izvješće o izdanim posebnim uvjetima zaštite prirode</w:t>
      </w:r>
    </w:p>
    <w:p w:rsidR="008B0B18" w:rsidRDefault="008B0B18" w:rsidP="00B750DE">
      <w:pPr>
        <w:spacing w:after="0" w:line="240" w:lineRule="auto"/>
        <w:jc w:val="both"/>
        <w:rPr>
          <w:rFonts w:ascii="Arial" w:hAnsi="Arial" w:cs="Arial"/>
        </w:rPr>
      </w:pPr>
      <w:r w:rsidRPr="00AB0B47">
        <w:rPr>
          <w:rFonts w:ascii="Arial" w:hAnsi="Arial" w:cs="Arial"/>
        </w:rPr>
        <w:t xml:space="preserve">           Sukladno </w:t>
      </w:r>
      <w:r w:rsidR="00EB6B21" w:rsidRPr="00AB0B47">
        <w:rPr>
          <w:rFonts w:ascii="Arial" w:hAnsi="Arial" w:cs="Arial"/>
        </w:rPr>
        <w:t xml:space="preserve">odredbama </w:t>
      </w:r>
      <w:r w:rsidRPr="00AB0B47">
        <w:rPr>
          <w:rFonts w:ascii="Arial" w:hAnsi="Arial" w:cs="Arial"/>
        </w:rPr>
        <w:t>Zakon</w:t>
      </w:r>
      <w:r w:rsidR="00EB6B21" w:rsidRPr="00AB0B47">
        <w:rPr>
          <w:rFonts w:ascii="Arial" w:hAnsi="Arial" w:cs="Arial"/>
        </w:rPr>
        <w:t>a</w:t>
      </w:r>
      <w:r w:rsidRPr="00AB0B47">
        <w:rPr>
          <w:rFonts w:ascii="Arial" w:hAnsi="Arial" w:cs="Arial"/>
        </w:rPr>
        <w:t xml:space="preserve"> o zaštiti prirode</w:t>
      </w:r>
      <w:r w:rsidR="00EB6B21" w:rsidRPr="00AB0B47">
        <w:rPr>
          <w:rFonts w:ascii="Arial" w:hAnsi="Arial" w:cs="Arial"/>
        </w:rPr>
        <w:t xml:space="preserve"> putem </w:t>
      </w:r>
      <w:r w:rsidRPr="00AB0B47">
        <w:rPr>
          <w:rFonts w:ascii="Arial" w:hAnsi="Arial" w:cs="Arial"/>
        </w:rPr>
        <w:t xml:space="preserve"> Upravn</w:t>
      </w:r>
      <w:r w:rsidR="00EB6B21" w:rsidRPr="00AB0B47">
        <w:rPr>
          <w:rFonts w:ascii="Arial" w:hAnsi="Arial" w:cs="Arial"/>
        </w:rPr>
        <w:t>og</w:t>
      </w:r>
      <w:r w:rsidRPr="00AB0B47">
        <w:rPr>
          <w:rFonts w:ascii="Arial" w:hAnsi="Arial" w:cs="Arial"/>
        </w:rPr>
        <w:t xml:space="preserve"> odjel</w:t>
      </w:r>
      <w:r w:rsidR="00EB6B21" w:rsidRPr="00AB0B47">
        <w:rPr>
          <w:rFonts w:ascii="Arial" w:hAnsi="Arial" w:cs="Arial"/>
        </w:rPr>
        <w:t>a</w:t>
      </w:r>
      <w:r w:rsidRPr="00AB0B47">
        <w:rPr>
          <w:rFonts w:ascii="Arial" w:hAnsi="Arial" w:cs="Arial"/>
        </w:rPr>
        <w:t xml:space="preserve"> za komunalno gospodarstvo i zaštitu okoliša </w:t>
      </w:r>
      <w:r w:rsidR="00EB6B21" w:rsidRPr="00AB0B47">
        <w:rPr>
          <w:rFonts w:ascii="Arial" w:hAnsi="Arial" w:cs="Arial"/>
        </w:rPr>
        <w:t>razdoblju</w:t>
      </w:r>
      <w:r w:rsidRPr="00AB0B47">
        <w:rPr>
          <w:rFonts w:ascii="Arial" w:hAnsi="Arial" w:cs="Arial"/>
        </w:rPr>
        <w:t xml:space="preserve"> siječanj - lipanj 2019. godine </w:t>
      </w:r>
      <w:r w:rsidR="00EB6B21" w:rsidRPr="00AB0B47">
        <w:rPr>
          <w:rFonts w:ascii="Arial" w:hAnsi="Arial" w:cs="Arial"/>
        </w:rPr>
        <w:t xml:space="preserve"> zaprimljeno je </w:t>
      </w:r>
      <w:r w:rsidRPr="00AB0B47">
        <w:rPr>
          <w:rFonts w:ascii="Arial" w:hAnsi="Arial" w:cs="Arial"/>
        </w:rPr>
        <w:t>88</w:t>
      </w:r>
      <w:r w:rsidRPr="00AB0B47">
        <w:rPr>
          <w:rFonts w:ascii="Arial" w:hAnsi="Arial" w:cs="Arial"/>
          <w:color w:val="FF0000"/>
        </w:rPr>
        <w:t xml:space="preserve"> </w:t>
      </w:r>
      <w:r w:rsidRPr="00AB0B47">
        <w:rPr>
          <w:rFonts w:ascii="Arial" w:hAnsi="Arial" w:cs="Arial"/>
        </w:rPr>
        <w:t xml:space="preserve">zahtjeva za utvrđivanje posebnih uvjeta zaštite prirode. </w:t>
      </w:r>
    </w:p>
    <w:p w:rsidR="00B750DE" w:rsidRPr="00AB0B47" w:rsidRDefault="00B750DE" w:rsidP="00B750DE">
      <w:pPr>
        <w:spacing w:after="0" w:line="240" w:lineRule="auto"/>
        <w:rPr>
          <w:rFonts w:ascii="Arial" w:hAnsi="Arial" w:cs="Arial"/>
          <w:bCs/>
        </w:rPr>
      </w:pPr>
    </w:p>
    <w:p w:rsidR="008B0B18" w:rsidRPr="00AB0B47" w:rsidRDefault="008B0B18" w:rsidP="008B0B18">
      <w:pPr>
        <w:pStyle w:val="Bezproreda"/>
        <w:rPr>
          <w:rFonts w:ascii="Arial" w:hAnsi="Arial" w:cs="Arial"/>
          <w:sz w:val="22"/>
          <w:szCs w:val="22"/>
        </w:rPr>
      </w:pPr>
      <w:r w:rsidRPr="00AB0B47">
        <w:rPr>
          <w:rFonts w:ascii="Arial" w:hAnsi="Arial" w:cs="Arial"/>
          <w:sz w:val="22"/>
          <w:szCs w:val="22"/>
        </w:rPr>
        <w:t xml:space="preserve">Posebni uvjeti zaštite prirode izdani su u području: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7"/>
        <w:gridCol w:w="5052"/>
        <w:gridCol w:w="1499"/>
      </w:tblGrid>
      <w:tr w:rsidR="008B0B18" w:rsidRPr="00AB0B47" w:rsidTr="007A0018">
        <w:tc>
          <w:tcPr>
            <w:tcW w:w="2802"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poljoprivrede</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 xml:space="preserve">gospodarski objekti  </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3 zahtjeva</w:t>
            </w:r>
          </w:p>
        </w:tc>
      </w:tr>
      <w:tr w:rsidR="008B0B18" w:rsidRPr="00AB0B47" w:rsidTr="007A0018">
        <w:tc>
          <w:tcPr>
            <w:tcW w:w="2802"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infrastrukturni projekti</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 xml:space="preserve">turistički objekti </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3 zahtjeva</w:t>
            </w:r>
          </w:p>
        </w:tc>
      </w:tr>
      <w:tr w:rsidR="008B0B18" w:rsidRPr="00AB0B47" w:rsidTr="007A0018">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8B0B18" w:rsidRPr="00AB0B47" w:rsidRDefault="008B0B18" w:rsidP="007A0018">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 xml:space="preserve">Edukativno – prosvjetni objekti </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2 zahtjeva</w:t>
            </w:r>
          </w:p>
        </w:tc>
      </w:tr>
      <w:tr w:rsidR="008B0B18" w:rsidRPr="00AB0B47" w:rsidTr="007A0018">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8B0B18" w:rsidRPr="00AB0B47" w:rsidRDefault="008B0B18" w:rsidP="007A0018">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 xml:space="preserve">zahvati urbanog razvoja (parkiralište, biciklističke staze, </w:t>
            </w:r>
            <w:proofErr w:type="spellStart"/>
            <w:r w:rsidRPr="00AB0B47">
              <w:rPr>
                <w:rFonts w:ascii="Arial" w:hAnsi="Arial" w:cs="Arial"/>
                <w:sz w:val="22"/>
                <w:szCs w:val="22"/>
              </w:rPr>
              <w:t>udomiteljstvo</w:t>
            </w:r>
            <w:proofErr w:type="spellEnd"/>
            <w:r w:rsidRPr="00AB0B47">
              <w:rPr>
                <w:rFonts w:ascii="Arial" w:hAnsi="Arial" w:cs="Arial"/>
                <w:sz w:val="22"/>
                <w:szCs w:val="22"/>
              </w:rPr>
              <w:t xml:space="preserve">) </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5 zahtjeva</w:t>
            </w:r>
          </w:p>
        </w:tc>
      </w:tr>
      <w:tr w:rsidR="008B0B18" w:rsidRPr="00AB0B47" w:rsidTr="007A0018">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8B0B18" w:rsidRPr="00AB0B47" w:rsidRDefault="008B0B18" w:rsidP="007A0018">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odvodnja</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1 zahtjev</w:t>
            </w:r>
          </w:p>
        </w:tc>
      </w:tr>
      <w:tr w:rsidR="008B0B18" w:rsidRPr="00AB0B47" w:rsidTr="007A0018">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8B0B18" w:rsidRPr="00AB0B47" w:rsidRDefault="008B0B18" w:rsidP="007A0018">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rekonstrukcija traktorskog puta, ceste</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28 zahtjeva</w:t>
            </w:r>
          </w:p>
        </w:tc>
      </w:tr>
      <w:tr w:rsidR="008B0B18" w:rsidRPr="00AB0B47" w:rsidTr="007A0018">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8B0B18" w:rsidRPr="00AB0B47" w:rsidRDefault="008B0B18" w:rsidP="007A0018">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 xml:space="preserve">javna rasvjeta </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3 zahtjeva</w:t>
            </w:r>
          </w:p>
        </w:tc>
      </w:tr>
      <w:tr w:rsidR="008B0B18" w:rsidRPr="00AB0B47" w:rsidTr="007A0018">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8B0B18" w:rsidRPr="00AB0B47" w:rsidRDefault="008B0B18" w:rsidP="007A0018">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 xml:space="preserve">rekonstrukcija željezničkog kolodvora </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1 zahtjev</w:t>
            </w:r>
          </w:p>
        </w:tc>
      </w:tr>
      <w:tr w:rsidR="008B0B18" w:rsidRPr="00AB0B47" w:rsidTr="007A0018">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8B0B18" w:rsidRPr="00AB0B47" w:rsidRDefault="008B0B18" w:rsidP="007A0018">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rekonstrukcija nasipa i uređenje vodotoka</w:t>
            </w:r>
            <w:r w:rsidRPr="00AB0B47">
              <w:rPr>
                <w:rFonts w:ascii="Arial" w:hAnsi="Arial" w:cs="Arial"/>
                <w:color w:val="FF0000"/>
                <w:sz w:val="22"/>
                <w:szCs w:val="22"/>
              </w:rPr>
              <w:t xml:space="preserve"> </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2 zahtjeva</w:t>
            </w:r>
          </w:p>
        </w:tc>
      </w:tr>
      <w:tr w:rsidR="008B0B18" w:rsidRPr="00AB0B47" w:rsidTr="007A0018">
        <w:tc>
          <w:tcPr>
            <w:tcW w:w="2802"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energetike</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 xml:space="preserve">objekti plinovoda, HEP </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 xml:space="preserve"> 4 zahtjev</w:t>
            </w:r>
          </w:p>
        </w:tc>
      </w:tr>
      <w:tr w:rsidR="008B0B18" w:rsidRPr="00AB0B47" w:rsidTr="007A0018">
        <w:tc>
          <w:tcPr>
            <w:tcW w:w="2802"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ostali projekti</w:t>
            </w: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stambene i pomoćne građevine</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25 zahtjeva</w:t>
            </w:r>
          </w:p>
        </w:tc>
      </w:tr>
      <w:tr w:rsidR="008B0B18" w:rsidRPr="00AB0B47" w:rsidTr="007A0018">
        <w:tc>
          <w:tcPr>
            <w:tcW w:w="2802" w:type="dxa"/>
            <w:tcBorders>
              <w:top w:val="single" w:sz="4" w:space="0" w:color="000000"/>
              <w:left w:val="single" w:sz="4" w:space="0" w:color="000000"/>
              <w:bottom w:val="single" w:sz="4" w:space="0" w:color="000000"/>
              <w:right w:val="single" w:sz="4" w:space="0" w:color="000000"/>
            </w:tcBorders>
            <w:shd w:val="clear" w:color="auto" w:fill="auto"/>
          </w:tcPr>
          <w:p w:rsidR="008B0B18" w:rsidRPr="00AB0B47" w:rsidRDefault="008B0B18" w:rsidP="007A0018">
            <w:pPr>
              <w:pStyle w:val="Bezproreda"/>
              <w:rPr>
                <w:rFonts w:ascii="Arial" w:hAnsi="Arial" w:cs="Arial"/>
                <w:sz w:val="22"/>
                <w:szCs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 xml:space="preserve">proizvodno - poslovne građevine  </w:t>
            </w:r>
          </w:p>
        </w:tc>
        <w:tc>
          <w:tcPr>
            <w:tcW w:w="1525" w:type="dxa"/>
            <w:tcBorders>
              <w:top w:val="single" w:sz="4" w:space="0" w:color="000000"/>
              <w:left w:val="single" w:sz="4" w:space="0" w:color="000000"/>
              <w:bottom w:val="single" w:sz="4" w:space="0" w:color="000000"/>
              <w:right w:val="single" w:sz="4" w:space="0" w:color="000000"/>
            </w:tcBorders>
            <w:shd w:val="clear" w:color="auto" w:fill="auto"/>
            <w:hideMark/>
          </w:tcPr>
          <w:p w:rsidR="008B0B18" w:rsidRPr="00AB0B47" w:rsidRDefault="008B0B18" w:rsidP="007A0018">
            <w:pPr>
              <w:pStyle w:val="Bezproreda"/>
              <w:rPr>
                <w:rFonts w:ascii="Arial" w:hAnsi="Arial" w:cs="Arial"/>
                <w:sz w:val="22"/>
                <w:szCs w:val="22"/>
              </w:rPr>
            </w:pPr>
            <w:r w:rsidRPr="00AB0B47">
              <w:rPr>
                <w:rFonts w:ascii="Arial" w:hAnsi="Arial" w:cs="Arial"/>
                <w:sz w:val="22"/>
                <w:szCs w:val="22"/>
              </w:rPr>
              <w:t>11 zahtjeva</w:t>
            </w:r>
          </w:p>
        </w:tc>
      </w:tr>
    </w:tbl>
    <w:p w:rsidR="008B0B18" w:rsidRPr="00AB0B47" w:rsidRDefault="008B0B18" w:rsidP="008B0B18">
      <w:pPr>
        <w:pStyle w:val="Bezproreda"/>
        <w:rPr>
          <w:rFonts w:ascii="Arial" w:hAnsi="Arial" w:cs="Arial"/>
          <w:sz w:val="22"/>
          <w:szCs w:val="22"/>
        </w:rPr>
      </w:pPr>
    </w:p>
    <w:p w:rsidR="008B0B18" w:rsidRPr="00AB0B47" w:rsidRDefault="008B0B18" w:rsidP="008B0B18">
      <w:pPr>
        <w:pStyle w:val="Bezproreda"/>
        <w:rPr>
          <w:rFonts w:ascii="Arial" w:hAnsi="Arial" w:cs="Arial"/>
          <w:sz w:val="22"/>
          <w:szCs w:val="22"/>
        </w:rPr>
      </w:pPr>
    </w:p>
    <w:p w:rsidR="008B0B18" w:rsidRPr="00AB0B47" w:rsidRDefault="008B0B18" w:rsidP="00EB6B21">
      <w:pPr>
        <w:rPr>
          <w:rFonts w:ascii="Arial" w:hAnsi="Arial" w:cs="Arial"/>
          <w:lang w:val="en-GB"/>
        </w:rPr>
      </w:pPr>
      <w:r w:rsidRPr="00AB0B47">
        <w:rPr>
          <w:rFonts w:ascii="Arial" w:hAnsi="Arial" w:cs="Arial"/>
          <w:b/>
        </w:rPr>
        <w:t>Izvješće o vođenju Registra onečišćavanja okoliša</w:t>
      </w:r>
      <w:r w:rsidRPr="00AB0B47">
        <w:rPr>
          <w:rFonts w:ascii="Arial" w:hAnsi="Arial" w:cs="Arial"/>
          <w:b/>
          <w:lang w:val="en-AU"/>
        </w:rPr>
        <w:t xml:space="preserve">        </w:t>
      </w:r>
      <w:r w:rsidRPr="00AB0B47">
        <w:rPr>
          <w:rFonts w:ascii="Arial" w:hAnsi="Arial" w:cs="Arial"/>
          <w:lang w:val="en-GB"/>
        </w:rPr>
        <w:t xml:space="preserve">     </w:t>
      </w:r>
    </w:p>
    <w:p w:rsidR="008B0B18" w:rsidRPr="00AB0B47" w:rsidRDefault="008B0B18" w:rsidP="00B750DE">
      <w:pPr>
        <w:tabs>
          <w:tab w:val="left" w:pos="426"/>
        </w:tabs>
        <w:spacing w:after="0" w:line="240" w:lineRule="auto"/>
        <w:jc w:val="both"/>
        <w:rPr>
          <w:rFonts w:ascii="Arial" w:hAnsi="Arial" w:cs="Arial"/>
          <w:lang w:val="en-GB"/>
        </w:rPr>
      </w:pPr>
      <w:r w:rsidRPr="00AB0B47">
        <w:rPr>
          <w:rFonts w:ascii="Arial" w:hAnsi="Arial" w:cs="Arial"/>
          <w:lang w:val="en-GB"/>
        </w:rPr>
        <w:tab/>
      </w:r>
      <w:r w:rsidR="00B750DE">
        <w:rPr>
          <w:rFonts w:ascii="Arial" w:hAnsi="Arial" w:cs="Arial"/>
          <w:lang w:val="en-GB"/>
        </w:rPr>
        <w:tab/>
      </w:r>
      <w:proofErr w:type="spellStart"/>
      <w:proofErr w:type="gramStart"/>
      <w:r w:rsidRPr="00AB0B47">
        <w:rPr>
          <w:rFonts w:ascii="Arial" w:hAnsi="Arial" w:cs="Arial"/>
          <w:lang w:val="en-GB"/>
        </w:rPr>
        <w:t>Temeljem</w:t>
      </w:r>
      <w:proofErr w:type="spellEnd"/>
      <w:r w:rsidRPr="00AB0B47">
        <w:rPr>
          <w:rFonts w:ascii="Arial" w:hAnsi="Arial" w:cs="Arial"/>
          <w:lang w:val="en-GB"/>
        </w:rPr>
        <w:t xml:space="preserve"> </w:t>
      </w:r>
      <w:proofErr w:type="spellStart"/>
      <w:r w:rsidRPr="00AB0B47">
        <w:rPr>
          <w:rFonts w:ascii="Arial" w:hAnsi="Arial" w:cs="Arial"/>
          <w:lang w:val="en-GB"/>
        </w:rPr>
        <w:t>članka</w:t>
      </w:r>
      <w:proofErr w:type="spellEnd"/>
      <w:r w:rsidRPr="00AB0B47">
        <w:rPr>
          <w:rFonts w:ascii="Arial" w:hAnsi="Arial" w:cs="Arial"/>
          <w:lang w:val="en-GB"/>
        </w:rPr>
        <w:t xml:space="preserve"> 151.</w:t>
      </w:r>
      <w:proofErr w:type="gramEnd"/>
      <w:r w:rsidRPr="00AB0B47">
        <w:rPr>
          <w:rFonts w:ascii="Arial" w:hAnsi="Arial" w:cs="Arial"/>
          <w:b/>
          <w:lang w:val="en-GB"/>
        </w:rPr>
        <w:t xml:space="preserve"> </w:t>
      </w:r>
      <w:proofErr w:type="spellStart"/>
      <w:r w:rsidRPr="00AB0B47">
        <w:rPr>
          <w:rFonts w:ascii="Arial" w:hAnsi="Arial" w:cs="Arial"/>
          <w:lang w:val="en-GB"/>
        </w:rPr>
        <w:t>Zakona</w:t>
      </w:r>
      <w:proofErr w:type="spellEnd"/>
      <w:r w:rsidRPr="00AB0B47">
        <w:rPr>
          <w:rFonts w:ascii="Arial" w:hAnsi="Arial" w:cs="Arial"/>
          <w:lang w:val="en-GB"/>
        </w:rPr>
        <w:t xml:space="preserve"> o </w:t>
      </w:r>
      <w:proofErr w:type="spellStart"/>
      <w:r w:rsidRPr="00AB0B47">
        <w:rPr>
          <w:rFonts w:ascii="Arial" w:hAnsi="Arial" w:cs="Arial"/>
          <w:lang w:val="en-GB"/>
        </w:rPr>
        <w:t>zaštiti</w:t>
      </w:r>
      <w:proofErr w:type="spellEnd"/>
      <w:r w:rsidRPr="00AB0B47">
        <w:rPr>
          <w:rFonts w:ascii="Arial" w:hAnsi="Arial" w:cs="Arial"/>
          <w:lang w:val="en-GB"/>
        </w:rPr>
        <w:t xml:space="preserve"> </w:t>
      </w:r>
      <w:proofErr w:type="spellStart"/>
      <w:r w:rsidRPr="00AB0B47">
        <w:rPr>
          <w:rFonts w:ascii="Arial" w:hAnsi="Arial" w:cs="Arial"/>
          <w:lang w:val="en-GB"/>
        </w:rPr>
        <w:t>okoliša</w:t>
      </w:r>
      <w:proofErr w:type="spellEnd"/>
      <w:r w:rsidR="00723166" w:rsidRPr="00AB0B47">
        <w:rPr>
          <w:rFonts w:ascii="Arial" w:hAnsi="Arial" w:cs="Arial"/>
          <w:lang w:val="en-GB"/>
        </w:rPr>
        <w:t>,</w:t>
      </w:r>
      <w:r w:rsidRPr="00AB0B47">
        <w:rPr>
          <w:rFonts w:ascii="Arial" w:hAnsi="Arial" w:cs="Arial"/>
          <w:lang w:val="en-GB"/>
        </w:rPr>
        <w:t xml:space="preserve"> a u </w:t>
      </w:r>
      <w:proofErr w:type="spellStart"/>
      <w:r w:rsidRPr="00AB0B47">
        <w:rPr>
          <w:rFonts w:ascii="Arial" w:hAnsi="Arial" w:cs="Arial"/>
          <w:lang w:val="en-GB"/>
        </w:rPr>
        <w:t>svezi</w:t>
      </w:r>
      <w:proofErr w:type="spellEnd"/>
      <w:r w:rsidRPr="00AB0B47">
        <w:rPr>
          <w:rFonts w:ascii="Arial" w:hAnsi="Arial" w:cs="Arial"/>
          <w:lang w:val="en-GB"/>
        </w:rPr>
        <w:t xml:space="preserve"> s </w:t>
      </w:r>
      <w:proofErr w:type="spellStart"/>
      <w:r w:rsidRPr="00AB0B47">
        <w:rPr>
          <w:rFonts w:ascii="Arial" w:hAnsi="Arial" w:cs="Arial"/>
          <w:lang w:val="en-GB"/>
        </w:rPr>
        <w:t>Pravilnikom</w:t>
      </w:r>
      <w:proofErr w:type="spellEnd"/>
      <w:r w:rsidRPr="00AB0B47">
        <w:rPr>
          <w:rFonts w:ascii="Arial" w:hAnsi="Arial" w:cs="Arial"/>
          <w:lang w:val="en-GB"/>
        </w:rPr>
        <w:t xml:space="preserve"> o </w:t>
      </w:r>
      <w:proofErr w:type="spellStart"/>
      <w:r w:rsidRPr="00AB0B47">
        <w:rPr>
          <w:rFonts w:ascii="Arial" w:hAnsi="Arial" w:cs="Arial"/>
          <w:lang w:val="en-GB"/>
        </w:rPr>
        <w:t>registru</w:t>
      </w:r>
      <w:proofErr w:type="spellEnd"/>
      <w:r w:rsidRPr="00AB0B47">
        <w:rPr>
          <w:rFonts w:ascii="Arial" w:hAnsi="Arial" w:cs="Arial"/>
          <w:lang w:val="en-GB"/>
        </w:rPr>
        <w:t xml:space="preserve"> </w:t>
      </w:r>
      <w:proofErr w:type="spellStart"/>
      <w:r w:rsidRPr="00AB0B47">
        <w:rPr>
          <w:rFonts w:ascii="Arial" w:hAnsi="Arial" w:cs="Arial"/>
          <w:lang w:val="en-GB"/>
        </w:rPr>
        <w:t>onečišćavanja</w:t>
      </w:r>
      <w:proofErr w:type="spellEnd"/>
      <w:r w:rsidRPr="00AB0B47">
        <w:rPr>
          <w:rFonts w:ascii="Arial" w:hAnsi="Arial" w:cs="Arial"/>
          <w:lang w:val="en-GB"/>
        </w:rPr>
        <w:t xml:space="preserve"> </w:t>
      </w:r>
      <w:proofErr w:type="spellStart"/>
      <w:r w:rsidRPr="00AB0B47">
        <w:rPr>
          <w:rFonts w:ascii="Arial" w:hAnsi="Arial" w:cs="Arial"/>
          <w:lang w:val="en-GB"/>
        </w:rPr>
        <w:t>okoliša</w:t>
      </w:r>
      <w:proofErr w:type="spellEnd"/>
      <w:r w:rsidR="00723166" w:rsidRPr="00AB0B47">
        <w:rPr>
          <w:rFonts w:ascii="Arial" w:hAnsi="Arial" w:cs="Arial"/>
          <w:lang w:val="en-GB"/>
        </w:rPr>
        <w:t xml:space="preserve"> </w:t>
      </w:r>
      <w:proofErr w:type="spellStart"/>
      <w:proofErr w:type="gramStart"/>
      <w:r w:rsidR="00723166" w:rsidRPr="00AB0B47">
        <w:rPr>
          <w:rFonts w:ascii="Arial" w:hAnsi="Arial" w:cs="Arial"/>
          <w:lang w:val="en-GB"/>
        </w:rPr>
        <w:t>putem</w:t>
      </w:r>
      <w:proofErr w:type="spellEnd"/>
      <w:r w:rsidR="00723166" w:rsidRPr="00AB0B47">
        <w:rPr>
          <w:rFonts w:ascii="Arial" w:hAnsi="Arial" w:cs="Arial"/>
          <w:lang w:val="en-GB"/>
        </w:rPr>
        <w:t xml:space="preserve"> </w:t>
      </w:r>
      <w:r w:rsidRPr="00AB0B47">
        <w:rPr>
          <w:rFonts w:ascii="Arial" w:hAnsi="Arial" w:cs="Arial"/>
          <w:lang w:val="en-GB"/>
        </w:rPr>
        <w:t xml:space="preserve"> </w:t>
      </w:r>
      <w:proofErr w:type="spellStart"/>
      <w:r w:rsidRPr="00AB0B47">
        <w:rPr>
          <w:rFonts w:ascii="Arial" w:hAnsi="Arial" w:cs="Arial"/>
          <w:lang w:val="en-GB"/>
        </w:rPr>
        <w:t>Upravn</w:t>
      </w:r>
      <w:r w:rsidR="00723166" w:rsidRPr="00AB0B47">
        <w:rPr>
          <w:rFonts w:ascii="Arial" w:hAnsi="Arial" w:cs="Arial"/>
          <w:lang w:val="en-GB"/>
        </w:rPr>
        <w:t>og</w:t>
      </w:r>
      <w:proofErr w:type="spellEnd"/>
      <w:proofErr w:type="gramEnd"/>
      <w:r w:rsidRPr="00AB0B47">
        <w:rPr>
          <w:rFonts w:ascii="Arial" w:hAnsi="Arial" w:cs="Arial"/>
          <w:lang w:val="en-GB"/>
        </w:rPr>
        <w:t xml:space="preserve"> </w:t>
      </w:r>
      <w:proofErr w:type="spellStart"/>
      <w:r w:rsidRPr="00AB0B47">
        <w:rPr>
          <w:rFonts w:ascii="Arial" w:hAnsi="Arial" w:cs="Arial"/>
          <w:lang w:val="en-GB"/>
        </w:rPr>
        <w:t>odjel</w:t>
      </w:r>
      <w:r w:rsidR="00723166" w:rsidRPr="00AB0B47">
        <w:rPr>
          <w:rFonts w:ascii="Arial" w:hAnsi="Arial" w:cs="Arial"/>
          <w:lang w:val="en-GB"/>
        </w:rPr>
        <w:t>a</w:t>
      </w:r>
      <w:proofErr w:type="spellEnd"/>
      <w:r w:rsidRPr="00AB0B47">
        <w:rPr>
          <w:rFonts w:ascii="Arial" w:hAnsi="Arial" w:cs="Arial"/>
          <w:lang w:val="en-GB"/>
        </w:rPr>
        <w:t xml:space="preserve"> </w:t>
      </w:r>
      <w:proofErr w:type="spellStart"/>
      <w:r w:rsidRPr="00AB0B47">
        <w:rPr>
          <w:rFonts w:ascii="Arial" w:hAnsi="Arial" w:cs="Arial"/>
          <w:lang w:val="en-GB"/>
        </w:rPr>
        <w:t>za</w:t>
      </w:r>
      <w:proofErr w:type="spellEnd"/>
      <w:r w:rsidRPr="00AB0B47">
        <w:rPr>
          <w:rFonts w:ascii="Arial" w:hAnsi="Arial" w:cs="Arial"/>
          <w:lang w:val="en-GB"/>
        </w:rPr>
        <w:t xml:space="preserve"> </w:t>
      </w:r>
      <w:proofErr w:type="spellStart"/>
      <w:r w:rsidRPr="00AB0B47">
        <w:rPr>
          <w:rFonts w:ascii="Arial" w:hAnsi="Arial" w:cs="Arial"/>
          <w:lang w:val="en-GB"/>
        </w:rPr>
        <w:t>komunalno</w:t>
      </w:r>
      <w:proofErr w:type="spellEnd"/>
      <w:r w:rsidRPr="00AB0B47">
        <w:rPr>
          <w:rFonts w:ascii="Arial" w:hAnsi="Arial" w:cs="Arial"/>
          <w:lang w:val="en-GB"/>
        </w:rPr>
        <w:t xml:space="preserve"> </w:t>
      </w:r>
      <w:proofErr w:type="spellStart"/>
      <w:r w:rsidRPr="00AB0B47">
        <w:rPr>
          <w:rFonts w:ascii="Arial" w:hAnsi="Arial" w:cs="Arial"/>
          <w:lang w:val="en-GB"/>
        </w:rPr>
        <w:t>gospodarstvo</w:t>
      </w:r>
      <w:proofErr w:type="spellEnd"/>
      <w:r w:rsidRPr="00AB0B47">
        <w:rPr>
          <w:rFonts w:ascii="Arial" w:hAnsi="Arial" w:cs="Arial"/>
          <w:lang w:val="en-GB"/>
        </w:rPr>
        <w:t xml:space="preserve"> </w:t>
      </w:r>
      <w:proofErr w:type="spellStart"/>
      <w:r w:rsidRPr="00AB0B47">
        <w:rPr>
          <w:rFonts w:ascii="Arial" w:hAnsi="Arial" w:cs="Arial"/>
          <w:lang w:val="en-GB"/>
        </w:rPr>
        <w:t>i</w:t>
      </w:r>
      <w:proofErr w:type="spellEnd"/>
      <w:r w:rsidRPr="00AB0B47">
        <w:rPr>
          <w:rFonts w:ascii="Arial" w:hAnsi="Arial" w:cs="Arial"/>
          <w:lang w:val="en-GB"/>
        </w:rPr>
        <w:t xml:space="preserve"> </w:t>
      </w:r>
      <w:proofErr w:type="spellStart"/>
      <w:r w:rsidRPr="00AB0B47">
        <w:rPr>
          <w:rFonts w:ascii="Arial" w:hAnsi="Arial" w:cs="Arial"/>
          <w:lang w:val="en-GB"/>
        </w:rPr>
        <w:t>zaštitu</w:t>
      </w:r>
      <w:proofErr w:type="spellEnd"/>
      <w:r w:rsidRPr="00AB0B47">
        <w:rPr>
          <w:rFonts w:ascii="Arial" w:hAnsi="Arial" w:cs="Arial"/>
          <w:lang w:val="en-GB"/>
        </w:rPr>
        <w:t xml:space="preserve"> </w:t>
      </w:r>
      <w:proofErr w:type="spellStart"/>
      <w:r w:rsidRPr="00AB0B47">
        <w:rPr>
          <w:rFonts w:ascii="Arial" w:hAnsi="Arial" w:cs="Arial"/>
          <w:lang w:val="en-GB"/>
        </w:rPr>
        <w:t>okoliša</w:t>
      </w:r>
      <w:proofErr w:type="spellEnd"/>
      <w:r w:rsidRPr="00AB0B47">
        <w:rPr>
          <w:rFonts w:ascii="Arial" w:hAnsi="Arial" w:cs="Arial"/>
          <w:lang w:val="en-GB"/>
        </w:rPr>
        <w:t xml:space="preserve"> </w:t>
      </w:r>
      <w:r w:rsidR="00723166" w:rsidRPr="00AB0B47">
        <w:rPr>
          <w:rFonts w:ascii="Arial" w:hAnsi="Arial" w:cs="Arial"/>
          <w:lang w:val="en-GB"/>
        </w:rPr>
        <w:t>void se</w:t>
      </w:r>
      <w:r w:rsidRPr="00AB0B47">
        <w:rPr>
          <w:rFonts w:ascii="Arial" w:hAnsi="Arial" w:cs="Arial"/>
          <w:lang w:val="en-GB"/>
        </w:rPr>
        <w:t xml:space="preserve"> </w:t>
      </w:r>
      <w:proofErr w:type="spellStart"/>
      <w:r w:rsidRPr="00AB0B47">
        <w:rPr>
          <w:rFonts w:ascii="Arial" w:hAnsi="Arial" w:cs="Arial"/>
          <w:lang w:val="en-GB"/>
        </w:rPr>
        <w:t>Registar</w:t>
      </w:r>
      <w:proofErr w:type="spellEnd"/>
      <w:r w:rsidRPr="00AB0B47">
        <w:rPr>
          <w:rFonts w:ascii="Arial" w:hAnsi="Arial" w:cs="Arial"/>
          <w:lang w:val="en-GB"/>
        </w:rPr>
        <w:t xml:space="preserve"> </w:t>
      </w:r>
      <w:proofErr w:type="spellStart"/>
      <w:r w:rsidRPr="00AB0B47">
        <w:rPr>
          <w:rFonts w:ascii="Arial" w:hAnsi="Arial" w:cs="Arial"/>
          <w:lang w:val="en-GB"/>
        </w:rPr>
        <w:t>onečišćavanja</w:t>
      </w:r>
      <w:proofErr w:type="spellEnd"/>
      <w:r w:rsidRPr="00AB0B47">
        <w:rPr>
          <w:rFonts w:ascii="Arial" w:hAnsi="Arial" w:cs="Arial"/>
          <w:lang w:val="en-GB"/>
        </w:rPr>
        <w:t xml:space="preserve"> </w:t>
      </w:r>
      <w:proofErr w:type="spellStart"/>
      <w:r w:rsidRPr="00AB0B47">
        <w:rPr>
          <w:rFonts w:ascii="Arial" w:hAnsi="Arial" w:cs="Arial"/>
          <w:lang w:val="en-GB"/>
        </w:rPr>
        <w:t>okoliša</w:t>
      </w:r>
      <w:proofErr w:type="spellEnd"/>
      <w:r w:rsidRPr="00AB0B47">
        <w:rPr>
          <w:rFonts w:ascii="Arial" w:hAnsi="Arial" w:cs="Arial"/>
          <w:lang w:val="en-GB"/>
        </w:rPr>
        <w:t xml:space="preserve">. </w:t>
      </w:r>
    </w:p>
    <w:p w:rsidR="008B0B18" w:rsidRDefault="00B750DE" w:rsidP="00B750DE">
      <w:pPr>
        <w:tabs>
          <w:tab w:val="left" w:pos="426"/>
        </w:tabs>
        <w:spacing w:after="0" w:line="240" w:lineRule="auto"/>
        <w:jc w:val="both"/>
        <w:rPr>
          <w:rFonts w:ascii="Arial" w:hAnsi="Arial" w:cs="Arial"/>
          <w:lang w:val="en-GB"/>
        </w:rPr>
      </w:pPr>
      <w:r>
        <w:rPr>
          <w:rFonts w:ascii="Arial" w:hAnsi="Arial" w:cs="Arial"/>
          <w:lang w:val="en-GB"/>
        </w:rPr>
        <w:tab/>
      </w:r>
      <w:r>
        <w:rPr>
          <w:rFonts w:ascii="Arial" w:hAnsi="Arial" w:cs="Arial"/>
          <w:lang w:val="en-GB"/>
        </w:rPr>
        <w:tab/>
      </w:r>
      <w:proofErr w:type="spellStart"/>
      <w:r w:rsidR="00723166" w:rsidRPr="00AB0B47">
        <w:rPr>
          <w:rFonts w:ascii="Arial" w:hAnsi="Arial" w:cs="Arial"/>
          <w:lang w:val="en-GB"/>
        </w:rPr>
        <w:t>Obveznici</w:t>
      </w:r>
      <w:proofErr w:type="spellEnd"/>
      <w:r w:rsidR="00723166" w:rsidRPr="00AB0B47">
        <w:rPr>
          <w:rFonts w:ascii="Arial" w:hAnsi="Arial" w:cs="Arial"/>
          <w:lang w:val="en-GB"/>
        </w:rPr>
        <w:t xml:space="preserve"> </w:t>
      </w:r>
      <w:proofErr w:type="spellStart"/>
      <w:r w:rsidR="00723166" w:rsidRPr="00AB0B47">
        <w:rPr>
          <w:rFonts w:ascii="Arial" w:hAnsi="Arial" w:cs="Arial"/>
          <w:lang w:val="en-GB"/>
        </w:rPr>
        <w:t>dostsve</w:t>
      </w:r>
      <w:proofErr w:type="spellEnd"/>
      <w:r w:rsidR="00723166" w:rsidRPr="00AB0B47">
        <w:rPr>
          <w:rFonts w:ascii="Arial" w:hAnsi="Arial" w:cs="Arial"/>
          <w:lang w:val="en-GB"/>
        </w:rPr>
        <w:t xml:space="preserve"> </w:t>
      </w:r>
      <w:proofErr w:type="spellStart"/>
      <w:r w:rsidR="00723166" w:rsidRPr="00AB0B47">
        <w:rPr>
          <w:rFonts w:ascii="Arial" w:hAnsi="Arial" w:cs="Arial"/>
          <w:lang w:val="en-GB"/>
        </w:rPr>
        <w:t>podataka</w:t>
      </w:r>
      <w:proofErr w:type="spellEnd"/>
      <w:r w:rsidR="00723166" w:rsidRPr="00AB0B47">
        <w:rPr>
          <w:rFonts w:ascii="Arial" w:hAnsi="Arial" w:cs="Arial"/>
          <w:lang w:val="en-GB"/>
        </w:rPr>
        <w:t xml:space="preserve"> </w:t>
      </w:r>
      <w:proofErr w:type="spellStart"/>
      <w:r w:rsidR="00723166" w:rsidRPr="00AB0B47">
        <w:rPr>
          <w:rFonts w:ascii="Arial" w:hAnsi="Arial" w:cs="Arial"/>
          <w:lang w:val="en-GB"/>
        </w:rPr>
        <w:t>su</w:t>
      </w:r>
      <w:proofErr w:type="spellEnd"/>
      <w:r w:rsidR="00723166" w:rsidRPr="00AB0B47">
        <w:rPr>
          <w:rFonts w:ascii="Arial" w:hAnsi="Arial" w:cs="Arial"/>
          <w:lang w:val="en-GB"/>
        </w:rPr>
        <w:t xml:space="preserve"> </w:t>
      </w:r>
      <w:proofErr w:type="spellStart"/>
      <w:r w:rsidR="00723166" w:rsidRPr="00AB0B47">
        <w:rPr>
          <w:rFonts w:ascii="Arial" w:hAnsi="Arial" w:cs="Arial"/>
          <w:lang w:val="en-GB"/>
        </w:rPr>
        <w:t>operateri</w:t>
      </w:r>
      <w:proofErr w:type="spellEnd"/>
      <w:r w:rsidR="00723166" w:rsidRPr="00AB0B47">
        <w:rPr>
          <w:rFonts w:ascii="Arial" w:hAnsi="Arial" w:cs="Arial"/>
          <w:lang w:val="en-GB"/>
        </w:rPr>
        <w:t xml:space="preserve"> </w:t>
      </w:r>
      <w:proofErr w:type="spellStart"/>
      <w:r w:rsidR="00723166" w:rsidRPr="00AB0B47">
        <w:rPr>
          <w:rFonts w:ascii="Arial" w:hAnsi="Arial" w:cs="Arial"/>
          <w:lang w:val="en-GB"/>
        </w:rPr>
        <w:t>koji</w:t>
      </w:r>
      <w:proofErr w:type="spellEnd"/>
      <w:r w:rsidR="00723166" w:rsidRPr="00AB0B47">
        <w:rPr>
          <w:rFonts w:ascii="Arial" w:hAnsi="Arial" w:cs="Arial"/>
          <w:lang w:val="en-GB"/>
        </w:rPr>
        <w:t xml:space="preserve"> </w:t>
      </w:r>
      <w:proofErr w:type="spellStart"/>
      <w:r w:rsidR="00723166" w:rsidRPr="00AB0B47">
        <w:rPr>
          <w:rFonts w:ascii="Arial" w:hAnsi="Arial" w:cs="Arial"/>
          <w:lang w:val="en-GB"/>
        </w:rPr>
        <w:t>obavljajudjelatnost</w:t>
      </w:r>
      <w:proofErr w:type="spellEnd"/>
      <w:r w:rsidR="00723166" w:rsidRPr="00AB0B47">
        <w:rPr>
          <w:rFonts w:ascii="Arial" w:hAnsi="Arial" w:cs="Arial"/>
          <w:lang w:val="en-GB"/>
        </w:rPr>
        <w:t xml:space="preserve"> </w:t>
      </w:r>
      <w:proofErr w:type="spellStart"/>
      <w:r w:rsidR="00723166" w:rsidRPr="00AB0B47">
        <w:rPr>
          <w:rFonts w:ascii="Arial" w:hAnsi="Arial" w:cs="Arial"/>
          <w:lang w:val="en-GB"/>
        </w:rPr>
        <w:t>uslijed</w:t>
      </w:r>
      <w:proofErr w:type="spellEnd"/>
      <w:r w:rsidR="00723166" w:rsidRPr="00AB0B47">
        <w:rPr>
          <w:rFonts w:ascii="Arial" w:hAnsi="Arial" w:cs="Arial"/>
          <w:lang w:val="en-GB"/>
        </w:rPr>
        <w:t xml:space="preserve"> </w:t>
      </w:r>
      <w:proofErr w:type="spellStart"/>
      <w:r w:rsidR="00723166" w:rsidRPr="00AB0B47">
        <w:rPr>
          <w:rFonts w:ascii="Arial" w:hAnsi="Arial" w:cs="Arial"/>
          <w:lang w:val="en-GB"/>
        </w:rPr>
        <w:t>koje</w:t>
      </w:r>
      <w:proofErr w:type="spellEnd"/>
      <w:r w:rsidR="00723166" w:rsidRPr="00AB0B47">
        <w:rPr>
          <w:rFonts w:ascii="Arial" w:hAnsi="Arial" w:cs="Arial"/>
          <w:lang w:val="en-GB"/>
        </w:rPr>
        <w:t xml:space="preserve"> </w:t>
      </w:r>
      <w:proofErr w:type="spellStart"/>
      <w:r w:rsidR="00723166" w:rsidRPr="00AB0B47">
        <w:rPr>
          <w:rFonts w:ascii="Arial" w:hAnsi="Arial" w:cs="Arial"/>
          <w:lang w:val="en-GB"/>
        </w:rPr>
        <w:t>dolazi</w:t>
      </w:r>
      <w:proofErr w:type="spellEnd"/>
      <w:r w:rsidR="00723166" w:rsidRPr="00AB0B47">
        <w:rPr>
          <w:rFonts w:ascii="Arial" w:hAnsi="Arial" w:cs="Arial"/>
          <w:lang w:val="en-GB"/>
        </w:rPr>
        <w:t xml:space="preserve"> do </w:t>
      </w:r>
      <w:proofErr w:type="spellStart"/>
      <w:r w:rsidR="00723166" w:rsidRPr="00AB0B47">
        <w:rPr>
          <w:rFonts w:ascii="Arial" w:hAnsi="Arial" w:cs="Arial"/>
          <w:lang w:val="en-GB"/>
        </w:rPr>
        <w:t>ispuštanja</w:t>
      </w:r>
      <w:proofErr w:type="spellEnd"/>
      <w:r w:rsidR="00723166" w:rsidRPr="00AB0B47">
        <w:rPr>
          <w:rFonts w:ascii="Arial" w:hAnsi="Arial" w:cs="Arial"/>
          <w:lang w:val="en-GB"/>
        </w:rPr>
        <w:t xml:space="preserve"> </w:t>
      </w:r>
      <w:proofErr w:type="spellStart"/>
      <w:r w:rsidR="00723166" w:rsidRPr="00AB0B47">
        <w:rPr>
          <w:rFonts w:ascii="Arial" w:hAnsi="Arial" w:cs="Arial"/>
          <w:lang w:val="en-GB"/>
        </w:rPr>
        <w:t>i</w:t>
      </w:r>
      <w:proofErr w:type="spellEnd"/>
      <w:r w:rsidR="00723166" w:rsidRPr="00AB0B47">
        <w:rPr>
          <w:rFonts w:ascii="Arial" w:hAnsi="Arial" w:cs="Arial"/>
          <w:lang w:val="en-GB"/>
        </w:rPr>
        <w:t>/</w:t>
      </w:r>
      <w:proofErr w:type="spellStart"/>
      <w:r w:rsidR="00723166" w:rsidRPr="00AB0B47">
        <w:rPr>
          <w:rFonts w:ascii="Arial" w:hAnsi="Arial" w:cs="Arial"/>
          <w:lang w:val="en-GB"/>
        </w:rPr>
        <w:t>ili</w:t>
      </w:r>
      <w:proofErr w:type="spellEnd"/>
      <w:r w:rsidR="00723166" w:rsidRPr="00AB0B47">
        <w:rPr>
          <w:rFonts w:ascii="Arial" w:hAnsi="Arial" w:cs="Arial"/>
          <w:lang w:val="en-GB"/>
        </w:rPr>
        <w:t xml:space="preserve"> </w:t>
      </w:r>
      <w:proofErr w:type="spellStart"/>
      <w:r w:rsidR="00723166" w:rsidRPr="00AB0B47">
        <w:rPr>
          <w:rFonts w:ascii="Arial" w:hAnsi="Arial" w:cs="Arial"/>
          <w:lang w:val="en-GB"/>
        </w:rPr>
        <w:t>prijenosa</w:t>
      </w:r>
      <w:proofErr w:type="spellEnd"/>
      <w:r w:rsidR="00723166" w:rsidRPr="00AB0B47">
        <w:rPr>
          <w:rFonts w:ascii="Arial" w:hAnsi="Arial" w:cs="Arial"/>
          <w:lang w:val="en-GB"/>
        </w:rPr>
        <w:t xml:space="preserve"> </w:t>
      </w:r>
      <w:proofErr w:type="spellStart"/>
      <w:r w:rsidR="00723166" w:rsidRPr="00AB0B47">
        <w:rPr>
          <w:rFonts w:ascii="Arial" w:hAnsi="Arial" w:cs="Arial"/>
          <w:lang w:val="en-GB"/>
        </w:rPr>
        <w:t>onečišćujućih</w:t>
      </w:r>
      <w:proofErr w:type="spellEnd"/>
      <w:r w:rsidR="00723166" w:rsidRPr="00AB0B47">
        <w:rPr>
          <w:rFonts w:ascii="Arial" w:hAnsi="Arial" w:cs="Arial"/>
          <w:lang w:val="en-GB"/>
        </w:rPr>
        <w:t xml:space="preserve"> </w:t>
      </w:r>
      <w:proofErr w:type="spellStart"/>
      <w:r w:rsidR="00723166" w:rsidRPr="00AB0B47">
        <w:rPr>
          <w:rFonts w:ascii="Arial" w:hAnsi="Arial" w:cs="Arial"/>
          <w:lang w:val="en-GB"/>
        </w:rPr>
        <w:t>tvari</w:t>
      </w:r>
      <w:proofErr w:type="spellEnd"/>
      <w:r w:rsidR="00723166" w:rsidRPr="00AB0B47">
        <w:rPr>
          <w:rFonts w:ascii="Arial" w:hAnsi="Arial" w:cs="Arial"/>
          <w:lang w:val="en-GB"/>
        </w:rPr>
        <w:t xml:space="preserve"> </w:t>
      </w:r>
      <w:proofErr w:type="spellStart"/>
      <w:proofErr w:type="gramStart"/>
      <w:r w:rsidR="00723166" w:rsidRPr="00AB0B47">
        <w:rPr>
          <w:rFonts w:ascii="Arial" w:hAnsi="Arial" w:cs="Arial"/>
          <w:lang w:val="en-GB"/>
        </w:rPr>
        <w:t>ili</w:t>
      </w:r>
      <w:proofErr w:type="spellEnd"/>
      <w:proofErr w:type="gramEnd"/>
      <w:r w:rsidR="00723166" w:rsidRPr="00AB0B47">
        <w:rPr>
          <w:rFonts w:ascii="Arial" w:hAnsi="Arial" w:cs="Arial"/>
          <w:lang w:val="en-GB"/>
        </w:rPr>
        <w:t xml:space="preserve"> </w:t>
      </w:r>
      <w:proofErr w:type="spellStart"/>
      <w:r w:rsidR="00723166" w:rsidRPr="00AB0B47">
        <w:rPr>
          <w:rFonts w:ascii="Arial" w:hAnsi="Arial" w:cs="Arial"/>
          <w:lang w:val="en-GB"/>
        </w:rPr>
        <w:t>otpada</w:t>
      </w:r>
      <w:proofErr w:type="spellEnd"/>
      <w:r w:rsidR="00723166" w:rsidRPr="00AB0B47">
        <w:rPr>
          <w:rFonts w:ascii="Arial" w:hAnsi="Arial" w:cs="Arial"/>
          <w:lang w:val="en-GB"/>
        </w:rPr>
        <w:t xml:space="preserve"> u </w:t>
      </w:r>
      <w:proofErr w:type="spellStart"/>
      <w:r w:rsidR="00723166" w:rsidRPr="00AB0B47">
        <w:rPr>
          <w:rFonts w:ascii="Arial" w:hAnsi="Arial" w:cs="Arial"/>
          <w:lang w:val="en-GB"/>
        </w:rPr>
        <w:t>količinama</w:t>
      </w:r>
      <w:proofErr w:type="spellEnd"/>
      <w:r w:rsidR="00723166" w:rsidRPr="00AB0B47">
        <w:rPr>
          <w:rFonts w:ascii="Arial" w:hAnsi="Arial" w:cs="Arial"/>
          <w:lang w:val="en-GB"/>
        </w:rPr>
        <w:t xml:space="preserve"> </w:t>
      </w:r>
      <w:proofErr w:type="spellStart"/>
      <w:r w:rsidR="00723166" w:rsidRPr="00AB0B47">
        <w:rPr>
          <w:rFonts w:ascii="Arial" w:hAnsi="Arial" w:cs="Arial"/>
          <w:lang w:val="en-GB"/>
        </w:rPr>
        <w:t>preko</w:t>
      </w:r>
      <w:proofErr w:type="spellEnd"/>
      <w:r w:rsidR="00723166" w:rsidRPr="00AB0B47">
        <w:rPr>
          <w:rFonts w:ascii="Arial" w:hAnsi="Arial" w:cs="Arial"/>
          <w:lang w:val="en-GB"/>
        </w:rPr>
        <w:t xml:space="preserve"> </w:t>
      </w:r>
      <w:proofErr w:type="spellStart"/>
      <w:r w:rsidR="00723166" w:rsidRPr="00AB0B47">
        <w:rPr>
          <w:rFonts w:ascii="Arial" w:hAnsi="Arial" w:cs="Arial"/>
          <w:lang w:val="en-GB"/>
        </w:rPr>
        <w:t>određenih</w:t>
      </w:r>
      <w:proofErr w:type="spellEnd"/>
      <w:r w:rsidR="00723166" w:rsidRPr="00AB0B47">
        <w:rPr>
          <w:rFonts w:ascii="Arial" w:hAnsi="Arial" w:cs="Arial"/>
          <w:lang w:val="en-GB"/>
        </w:rPr>
        <w:t xml:space="preserve"> </w:t>
      </w:r>
      <w:proofErr w:type="spellStart"/>
      <w:r w:rsidR="00723166" w:rsidRPr="00AB0B47">
        <w:rPr>
          <w:rFonts w:ascii="Arial" w:hAnsi="Arial" w:cs="Arial"/>
          <w:lang w:val="en-GB"/>
        </w:rPr>
        <w:t>graničnih</w:t>
      </w:r>
      <w:proofErr w:type="spellEnd"/>
      <w:r w:rsidR="00723166" w:rsidRPr="00AB0B47">
        <w:rPr>
          <w:rFonts w:ascii="Arial" w:hAnsi="Arial" w:cs="Arial"/>
          <w:lang w:val="en-GB"/>
        </w:rPr>
        <w:t xml:space="preserve"> </w:t>
      </w:r>
      <w:proofErr w:type="spellStart"/>
      <w:r w:rsidR="00723166" w:rsidRPr="00AB0B47">
        <w:rPr>
          <w:rFonts w:ascii="Arial" w:hAnsi="Arial" w:cs="Arial"/>
          <w:lang w:val="en-GB"/>
        </w:rPr>
        <w:t>vrijednosti</w:t>
      </w:r>
      <w:proofErr w:type="spellEnd"/>
      <w:r w:rsidR="00723166" w:rsidRPr="00AB0B47">
        <w:rPr>
          <w:rFonts w:ascii="Arial" w:hAnsi="Arial" w:cs="Arial"/>
          <w:lang w:val="en-GB"/>
        </w:rPr>
        <w:t>.</w:t>
      </w:r>
    </w:p>
    <w:p w:rsidR="00B750DE" w:rsidRPr="00AB0B47" w:rsidRDefault="00B750DE" w:rsidP="00B750DE">
      <w:pPr>
        <w:tabs>
          <w:tab w:val="left" w:pos="426"/>
        </w:tabs>
        <w:spacing w:after="0" w:line="240" w:lineRule="auto"/>
        <w:jc w:val="both"/>
        <w:rPr>
          <w:rFonts w:ascii="Arial" w:hAnsi="Arial" w:cs="Arial"/>
        </w:rPr>
      </w:pPr>
    </w:p>
    <w:p w:rsidR="008B0B18" w:rsidRPr="00AB0B47" w:rsidRDefault="008B0B18" w:rsidP="00B750DE">
      <w:pPr>
        <w:spacing w:after="0" w:line="240" w:lineRule="auto"/>
        <w:rPr>
          <w:rFonts w:ascii="Arial" w:hAnsi="Arial" w:cs="Arial"/>
        </w:rPr>
      </w:pPr>
      <w:r w:rsidRPr="00AB0B47">
        <w:rPr>
          <w:rFonts w:ascii="Arial" w:hAnsi="Arial" w:cs="Arial"/>
        </w:rPr>
        <w:t xml:space="preserve">Zastupljene su ove djelatnosti: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27"/>
        <w:gridCol w:w="2461"/>
      </w:tblGrid>
      <w:tr w:rsidR="008B0B18" w:rsidRPr="00AB0B47" w:rsidTr="007A0018">
        <w:trPr>
          <w:trHeight w:val="468"/>
        </w:trPr>
        <w:tc>
          <w:tcPr>
            <w:tcW w:w="7196" w:type="dxa"/>
            <w:vAlign w:val="center"/>
          </w:tcPr>
          <w:p w:rsidR="008B0B18" w:rsidRPr="00AB0B47" w:rsidRDefault="008B0B18" w:rsidP="007A0018">
            <w:pPr>
              <w:jc w:val="center"/>
              <w:rPr>
                <w:rFonts w:ascii="Arial" w:hAnsi="Arial" w:cs="Arial"/>
              </w:rPr>
            </w:pPr>
            <w:r w:rsidRPr="00AB0B47">
              <w:rPr>
                <w:rFonts w:ascii="Arial" w:hAnsi="Arial" w:cs="Arial"/>
              </w:rPr>
              <w:t>DJELATNOST</w:t>
            </w:r>
          </w:p>
        </w:tc>
        <w:tc>
          <w:tcPr>
            <w:tcW w:w="2517" w:type="dxa"/>
            <w:vAlign w:val="center"/>
          </w:tcPr>
          <w:p w:rsidR="008B0B18" w:rsidRPr="00AB0B47" w:rsidRDefault="008B0B18" w:rsidP="007A0018">
            <w:pPr>
              <w:jc w:val="center"/>
              <w:rPr>
                <w:rFonts w:ascii="Arial" w:hAnsi="Arial" w:cs="Arial"/>
              </w:rPr>
            </w:pPr>
            <w:r w:rsidRPr="00AB0B47">
              <w:rPr>
                <w:rFonts w:ascii="Arial" w:hAnsi="Arial" w:cs="Arial"/>
              </w:rPr>
              <w:t>TVRTKA/OBRT</w:t>
            </w:r>
          </w:p>
        </w:tc>
      </w:tr>
      <w:tr w:rsidR="008B0B18" w:rsidRPr="00AB0B47" w:rsidTr="007A0018">
        <w:tc>
          <w:tcPr>
            <w:tcW w:w="7196" w:type="dxa"/>
          </w:tcPr>
          <w:p w:rsidR="008B0B18" w:rsidRPr="00AB0B47" w:rsidRDefault="008B0B18" w:rsidP="007A0018">
            <w:pPr>
              <w:rPr>
                <w:rFonts w:ascii="Arial" w:hAnsi="Arial" w:cs="Arial"/>
              </w:rPr>
            </w:pPr>
            <w:r w:rsidRPr="00AB0B47">
              <w:rPr>
                <w:rFonts w:ascii="Arial" w:hAnsi="Arial" w:cs="Arial"/>
              </w:rPr>
              <w:t>automehaničarske radionice, servisi i limarije</w:t>
            </w:r>
          </w:p>
        </w:tc>
        <w:tc>
          <w:tcPr>
            <w:tcW w:w="2517" w:type="dxa"/>
          </w:tcPr>
          <w:p w:rsidR="008B0B18" w:rsidRPr="00AB0B47" w:rsidRDefault="008B0B18" w:rsidP="007A0018">
            <w:pPr>
              <w:jc w:val="center"/>
              <w:rPr>
                <w:rFonts w:ascii="Arial" w:hAnsi="Arial" w:cs="Arial"/>
              </w:rPr>
            </w:pPr>
            <w:r w:rsidRPr="00AB0B47">
              <w:rPr>
                <w:rFonts w:ascii="Arial" w:hAnsi="Arial" w:cs="Arial"/>
              </w:rPr>
              <w:t>30</w:t>
            </w:r>
          </w:p>
        </w:tc>
      </w:tr>
      <w:tr w:rsidR="008B0B18" w:rsidRPr="00AB0B47" w:rsidTr="007A0018">
        <w:tc>
          <w:tcPr>
            <w:tcW w:w="7196" w:type="dxa"/>
          </w:tcPr>
          <w:p w:rsidR="008B0B18" w:rsidRPr="00AB0B47" w:rsidRDefault="008B0B18" w:rsidP="007A0018">
            <w:pPr>
              <w:rPr>
                <w:rFonts w:ascii="Arial" w:hAnsi="Arial" w:cs="Arial"/>
              </w:rPr>
            </w:pPr>
            <w:r w:rsidRPr="00AB0B47">
              <w:rPr>
                <w:rFonts w:ascii="Arial" w:hAnsi="Arial" w:cs="Arial"/>
              </w:rPr>
              <w:t>prijevoznici/skupljači i obrađivači neopasnog otpada</w:t>
            </w:r>
          </w:p>
        </w:tc>
        <w:tc>
          <w:tcPr>
            <w:tcW w:w="2517" w:type="dxa"/>
          </w:tcPr>
          <w:p w:rsidR="008B0B18" w:rsidRPr="00AB0B47" w:rsidRDefault="008B0B18" w:rsidP="007A0018">
            <w:pPr>
              <w:jc w:val="center"/>
              <w:rPr>
                <w:rFonts w:ascii="Arial" w:hAnsi="Arial" w:cs="Arial"/>
              </w:rPr>
            </w:pPr>
            <w:r w:rsidRPr="00AB0B47">
              <w:rPr>
                <w:rFonts w:ascii="Arial" w:hAnsi="Arial" w:cs="Arial"/>
              </w:rPr>
              <w:t>19</w:t>
            </w:r>
          </w:p>
        </w:tc>
      </w:tr>
      <w:tr w:rsidR="008B0B18" w:rsidRPr="00AB0B47" w:rsidTr="007A0018">
        <w:tc>
          <w:tcPr>
            <w:tcW w:w="7196" w:type="dxa"/>
          </w:tcPr>
          <w:p w:rsidR="008B0B18" w:rsidRPr="00AB0B47" w:rsidRDefault="008B0B18" w:rsidP="007A0018">
            <w:pPr>
              <w:rPr>
                <w:rFonts w:ascii="Arial" w:hAnsi="Arial" w:cs="Arial"/>
              </w:rPr>
            </w:pPr>
            <w:r w:rsidRPr="00AB0B47">
              <w:rPr>
                <w:rFonts w:ascii="Arial" w:hAnsi="Arial" w:cs="Arial"/>
              </w:rPr>
              <w:t xml:space="preserve">cestogradnja, građevina </w:t>
            </w:r>
          </w:p>
        </w:tc>
        <w:tc>
          <w:tcPr>
            <w:tcW w:w="2517" w:type="dxa"/>
          </w:tcPr>
          <w:p w:rsidR="008B0B18" w:rsidRPr="00AB0B47" w:rsidRDefault="008B0B18" w:rsidP="007A0018">
            <w:pPr>
              <w:jc w:val="center"/>
              <w:rPr>
                <w:rFonts w:ascii="Arial" w:hAnsi="Arial" w:cs="Arial"/>
              </w:rPr>
            </w:pPr>
            <w:r w:rsidRPr="00AB0B47">
              <w:rPr>
                <w:rFonts w:ascii="Arial" w:hAnsi="Arial" w:cs="Arial"/>
              </w:rPr>
              <w:t>9</w:t>
            </w:r>
          </w:p>
        </w:tc>
      </w:tr>
      <w:tr w:rsidR="008B0B18" w:rsidRPr="00AB0B47" w:rsidTr="007A0018">
        <w:tc>
          <w:tcPr>
            <w:tcW w:w="7196" w:type="dxa"/>
          </w:tcPr>
          <w:p w:rsidR="008B0B18" w:rsidRPr="00AB0B47" w:rsidRDefault="008B0B18" w:rsidP="007A0018">
            <w:pPr>
              <w:rPr>
                <w:rFonts w:ascii="Arial" w:hAnsi="Arial" w:cs="Arial"/>
              </w:rPr>
            </w:pPr>
            <w:r w:rsidRPr="00AB0B47">
              <w:rPr>
                <w:rFonts w:ascii="Arial" w:hAnsi="Arial" w:cs="Arial"/>
              </w:rPr>
              <w:t>hoteli, moteli, restorani</w:t>
            </w:r>
          </w:p>
        </w:tc>
        <w:tc>
          <w:tcPr>
            <w:tcW w:w="2517" w:type="dxa"/>
          </w:tcPr>
          <w:p w:rsidR="008B0B18" w:rsidRPr="00AB0B47" w:rsidRDefault="008B0B18" w:rsidP="007A0018">
            <w:pPr>
              <w:jc w:val="center"/>
              <w:rPr>
                <w:rFonts w:ascii="Arial" w:hAnsi="Arial" w:cs="Arial"/>
              </w:rPr>
            </w:pPr>
            <w:r w:rsidRPr="00AB0B47">
              <w:rPr>
                <w:rFonts w:ascii="Arial" w:hAnsi="Arial" w:cs="Arial"/>
              </w:rPr>
              <w:t>2</w:t>
            </w:r>
          </w:p>
        </w:tc>
      </w:tr>
      <w:tr w:rsidR="008B0B18" w:rsidRPr="00AB0B47" w:rsidTr="007A0018">
        <w:tc>
          <w:tcPr>
            <w:tcW w:w="7196" w:type="dxa"/>
          </w:tcPr>
          <w:p w:rsidR="008B0B18" w:rsidRPr="00AB0B47" w:rsidRDefault="008B0B18" w:rsidP="007A0018">
            <w:pPr>
              <w:rPr>
                <w:rFonts w:ascii="Arial" w:hAnsi="Arial" w:cs="Arial"/>
              </w:rPr>
            </w:pPr>
            <w:r w:rsidRPr="00AB0B47">
              <w:rPr>
                <w:rFonts w:ascii="Arial" w:hAnsi="Arial" w:cs="Arial"/>
              </w:rPr>
              <w:t>trgovine</w:t>
            </w:r>
          </w:p>
        </w:tc>
        <w:tc>
          <w:tcPr>
            <w:tcW w:w="2517" w:type="dxa"/>
          </w:tcPr>
          <w:p w:rsidR="008B0B18" w:rsidRPr="00AB0B47" w:rsidRDefault="008B0B18" w:rsidP="007A0018">
            <w:pPr>
              <w:jc w:val="center"/>
              <w:rPr>
                <w:rFonts w:ascii="Arial" w:hAnsi="Arial" w:cs="Arial"/>
              </w:rPr>
            </w:pPr>
            <w:r w:rsidRPr="00AB0B47">
              <w:rPr>
                <w:rFonts w:ascii="Arial" w:hAnsi="Arial" w:cs="Arial"/>
              </w:rPr>
              <w:t>12</w:t>
            </w:r>
          </w:p>
        </w:tc>
      </w:tr>
      <w:tr w:rsidR="008B0B18" w:rsidRPr="00AB0B47" w:rsidTr="007A0018">
        <w:tc>
          <w:tcPr>
            <w:tcW w:w="7196" w:type="dxa"/>
          </w:tcPr>
          <w:p w:rsidR="008B0B18" w:rsidRPr="00AB0B47" w:rsidRDefault="008B0B18" w:rsidP="007A0018">
            <w:pPr>
              <w:rPr>
                <w:rFonts w:ascii="Arial" w:hAnsi="Arial" w:cs="Arial"/>
              </w:rPr>
            </w:pPr>
            <w:r w:rsidRPr="00AB0B47">
              <w:rPr>
                <w:rFonts w:ascii="Arial" w:hAnsi="Arial" w:cs="Arial"/>
              </w:rPr>
              <w:t>tiskare i papirnice</w:t>
            </w:r>
          </w:p>
        </w:tc>
        <w:tc>
          <w:tcPr>
            <w:tcW w:w="2517" w:type="dxa"/>
          </w:tcPr>
          <w:p w:rsidR="008B0B18" w:rsidRPr="00AB0B47" w:rsidRDefault="008B0B18" w:rsidP="007A0018">
            <w:pPr>
              <w:jc w:val="center"/>
              <w:rPr>
                <w:rFonts w:ascii="Arial" w:hAnsi="Arial" w:cs="Arial"/>
              </w:rPr>
            </w:pPr>
            <w:r w:rsidRPr="00AB0B47">
              <w:rPr>
                <w:rFonts w:ascii="Arial" w:hAnsi="Arial" w:cs="Arial"/>
              </w:rPr>
              <w:t>1</w:t>
            </w:r>
          </w:p>
        </w:tc>
      </w:tr>
      <w:tr w:rsidR="008B0B18" w:rsidRPr="00AB0B47" w:rsidTr="007A0018">
        <w:tc>
          <w:tcPr>
            <w:tcW w:w="7196" w:type="dxa"/>
          </w:tcPr>
          <w:p w:rsidR="008B0B18" w:rsidRPr="00AB0B47" w:rsidRDefault="008B0B18" w:rsidP="007A0018">
            <w:pPr>
              <w:rPr>
                <w:rFonts w:ascii="Arial" w:hAnsi="Arial" w:cs="Arial"/>
              </w:rPr>
            </w:pPr>
            <w:r w:rsidRPr="00AB0B47">
              <w:rPr>
                <w:rFonts w:ascii="Arial" w:hAnsi="Arial" w:cs="Arial"/>
              </w:rPr>
              <w:t>farme i veterinarske ambulante</w:t>
            </w:r>
          </w:p>
        </w:tc>
        <w:tc>
          <w:tcPr>
            <w:tcW w:w="2517" w:type="dxa"/>
          </w:tcPr>
          <w:p w:rsidR="008B0B18" w:rsidRPr="00AB0B47" w:rsidRDefault="008B0B18" w:rsidP="007A0018">
            <w:pPr>
              <w:jc w:val="center"/>
              <w:rPr>
                <w:rFonts w:ascii="Arial" w:hAnsi="Arial" w:cs="Arial"/>
              </w:rPr>
            </w:pPr>
            <w:r w:rsidRPr="00AB0B47">
              <w:rPr>
                <w:rFonts w:ascii="Arial" w:hAnsi="Arial" w:cs="Arial"/>
              </w:rPr>
              <w:t>1</w:t>
            </w:r>
          </w:p>
        </w:tc>
      </w:tr>
      <w:tr w:rsidR="008B0B18" w:rsidRPr="00AB0B47" w:rsidTr="007A0018">
        <w:tc>
          <w:tcPr>
            <w:tcW w:w="7196" w:type="dxa"/>
          </w:tcPr>
          <w:p w:rsidR="008B0B18" w:rsidRPr="00AB0B47" w:rsidRDefault="008B0B18" w:rsidP="007A0018">
            <w:pPr>
              <w:rPr>
                <w:rFonts w:ascii="Arial" w:hAnsi="Arial" w:cs="Arial"/>
              </w:rPr>
            </w:pPr>
            <w:r w:rsidRPr="00AB0B47">
              <w:rPr>
                <w:rFonts w:ascii="Arial" w:hAnsi="Arial" w:cs="Arial"/>
              </w:rPr>
              <w:t>javna poduzeća i ustanove</w:t>
            </w:r>
          </w:p>
        </w:tc>
        <w:tc>
          <w:tcPr>
            <w:tcW w:w="2517" w:type="dxa"/>
          </w:tcPr>
          <w:p w:rsidR="008B0B18" w:rsidRPr="00AB0B47" w:rsidRDefault="008B0B18" w:rsidP="007A0018">
            <w:pPr>
              <w:jc w:val="center"/>
              <w:rPr>
                <w:rFonts w:ascii="Arial" w:hAnsi="Arial" w:cs="Arial"/>
              </w:rPr>
            </w:pPr>
            <w:r w:rsidRPr="00AB0B47">
              <w:rPr>
                <w:rFonts w:ascii="Arial" w:hAnsi="Arial" w:cs="Arial"/>
              </w:rPr>
              <w:t>21</w:t>
            </w:r>
          </w:p>
        </w:tc>
      </w:tr>
      <w:tr w:rsidR="008B0B18" w:rsidRPr="00AB0B47" w:rsidTr="007A0018">
        <w:tc>
          <w:tcPr>
            <w:tcW w:w="7196" w:type="dxa"/>
          </w:tcPr>
          <w:p w:rsidR="008B0B18" w:rsidRPr="00AB0B47" w:rsidRDefault="008B0B18" w:rsidP="007A0018">
            <w:pPr>
              <w:rPr>
                <w:rFonts w:ascii="Arial" w:hAnsi="Arial" w:cs="Arial"/>
              </w:rPr>
            </w:pPr>
            <w:r w:rsidRPr="00AB0B47">
              <w:rPr>
                <w:rFonts w:ascii="Arial" w:hAnsi="Arial" w:cs="Arial"/>
              </w:rPr>
              <w:t>zdravstvene ustanove – bolnice, domovi zdravlja, ambulante, ustanove za njegu bolesnika u kući</w:t>
            </w:r>
          </w:p>
        </w:tc>
        <w:tc>
          <w:tcPr>
            <w:tcW w:w="2517" w:type="dxa"/>
            <w:vAlign w:val="center"/>
          </w:tcPr>
          <w:p w:rsidR="008B0B18" w:rsidRPr="00AB0B47" w:rsidRDefault="008B0B18" w:rsidP="007A0018">
            <w:pPr>
              <w:jc w:val="center"/>
              <w:rPr>
                <w:rFonts w:ascii="Arial" w:hAnsi="Arial" w:cs="Arial"/>
              </w:rPr>
            </w:pPr>
            <w:r w:rsidRPr="00AB0B47">
              <w:rPr>
                <w:rFonts w:ascii="Arial" w:hAnsi="Arial" w:cs="Arial"/>
              </w:rPr>
              <w:t>7</w:t>
            </w:r>
          </w:p>
        </w:tc>
      </w:tr>
      <w:tr w:rsidR="008B0B18" w:rsidRPr="00AB0B47" w:rsidTr="007A0018">
        <w:tc>
          <w:tcPr>
            <w:tcW w:w="7196" w:type="dxa"/>
          </w:tcPr>
          <w:p w:rsidR="008B0B18" w:rsidRPr="00AB0B47" w:rsidRDefault="008B0B18" w:rsidP="007A0018">
            <w:pPr>
              <w:rPr>
                <w:rFonts w:ascii="Arial" w:hAnsi="Arial" w:cs="Arial"/>
              </w:rPr>
            </w:pPr>
            <w:r w:rsidRPr="00AB0B47">
              <w:rPr>
                <w:rFonts w:ascii="Arial" w:hAnsi="Arial" w:cs="Arial"/>
              </w:rPr>
              <w:lastRenderedPageBreak/>
              <w:t>autoprijevoznici</w:t>
            </w:r>
          </w:p>
        </w:tc>
        <w:tc>
          <w:tcPr>
            <w:tcW w:w="2517" w:type="dxa"/>
          </w:tcPr>
          <w:p w:rsidR="008B0B18" w:rsidRPr="00AB0B47" w:rsidRDefault="008B0B18" w:rsidP="007A0018">
            <w:pPr>
              <w:jc w:val="center"/>
              <w:rPr>
                <w:rFonts w:ascii="Arial" w:hAnsi="Arial" w:cs="Arial"/>
              </w:rPr>
            </w:pPr>
            <w:r w:rsidRPr="00AB0B47">
              <w:rPr>
                <w:rFonts w:ascii="Arial" w:hAnsi="Arial" w:cs="Arial"/>
              </w:rPr>
              <w:t>2</w:t>
            </w:r>
          </w:p>
        </w:tc>
      </w:tr>
      <w:tr w:rsidR="008B0B18" w:rsidRPr="00AB0B47" w:rsidTr="007A0018">
        <w:tc>
          <w:tcPr>
            <w:tcW w:w="7196" w:type="dxa"/>
          </w:tcPr>
          <w:p w:rsidR="008B0B18" w:rsidRPr="00AB0B47" w:rsidRDefault="008B0B18" w:rsidP="007A0018">
            <w:pPr>
              <w:rPr>
                <w:rFonts w:ascii="Arial" w:hAnsi="Arial" w:cs="Arial"/>
              </w:rPr>
            </w:pPr>
            <w:r w:rsidRPr="00AB0B47">
              <w:rPr>
                <w:rFonts w:ascii="Arial" w:hAnsi="Arial" w:cs="Arial"/>
              </w:rPr>
              <w:t>metalna industrija</w:t>
            </w:r>
          </w:p>
        </w:tc>
        <w:tc>
          <w:tcPr>
            <w:tcW w:w="2517" w:type="dxa"/>
          </w:tcPr>
          <w:p w:rsidR="008B0B18" w:rsidRPr="00AB0B47" w:rsidRDefault="008B0B18" w:rsidP="007A0018">
            <w:pPr>
              <w:jc w:val="center"/>
              <w:rPr>
                <w:rFonts w:ascii="Arial" w:hAnsi="Arial" w:cs="Arial"/>
              </w:rPr>
            </w:pPr>
            <w:r w:rsidRPr="00AB0B47">
              <w:rPr>
                <w:rFonts w:ascii="Arial" w:hAnsi="Arial" w:cs="Arial"/>
              </w:rPr>
              <w:t>22</w:t>
            </w:r>
          </w:p>
        </w:tc>
      </w:tr>
      <w:tr w:rsidR="008B0B18" w:rsidRPr="00AB0B47" w:rsidTr="007A0018">
        <w:tc>
          <w:tcPr>
            <w:tcW w:w="7196" w:type="dxa"/>
          </w:tcPr>
          <w:p w:rsidR="008B0B18" w:rsidRPr="00AB0B47" w:rsidRDefault="008B0B18" w:rsidP="007A0018">
            <w:pPr>
              <w:rPr>
                <w:rFonts w:ascii="Arial" w:hAnsi="Arial" w:cs="Arial"/>
              </w:rPr>
            </w:pPr>
            <w:r w:rsidRPr="00AB0B47">
              <w:rPr>
                <w:rFonts w:ascii="Arial" w:hAnsi="Arial" w:cs="Arial"/>
              </w:rPr>
              <w:t>drvna, tekstilna i kožarska industrija</w:t>
            </w:r>
          </w:p>
        </w:tc>
        <w:tc>
          <w:tcPr>
            <w:tcW w:w="2517" w:type="dxa"/>
          </w:tcPr>
          <w:p w:rsidR="008B0B18" w:rsidRPr="00AB0B47" w:rsidRDefault="008B0B18" w:rsidP="007A0018">
            <w:pPr>
              <w:jc w:val="center"/>
              <w:rPr>
                <w:rFonts w:ascii="Arial" w:hAnsi="Arial" w:cs="Arial"/>
              </w:rPr>
            </w:pPr>
            <w:r w:rsidRPr="00AB0B47">
              <w:rPr>
                <w:rFonts w:ascii="Arial" w:hAnsi="Arial" w:cs="Arial"/>
              </w:rPr>
              <w:t>9</w:t>
            </w:r>
          </w:p>
        </w:tc>
      </w:tr>
      <w:tr w:rsidR="008B0B18" w:rsidRPr="00AB0B47" w:rsidTr="007A0018">
        <w:tc>
          <w:tcPr>
            <w:tcW w:w="7196" w:type="dxa"/>
          </w:tcPr>
          <w:p w:rsidR="008B0B18" w:rsidRPr="00AB0B47" w:rsidRDefault="008B0B18" w:rsidP="007A0018">
            <w:pPr>
              <w:rPr>
                <w:rFonts w:ascii="Arial" w:hAnsi="Arial" w:cs="Arial"/>
              </w:rPr>
            </w:pPr>
            <w:r w:rsidRPr="00AB0B47">
              <w:rPr>
                <w:rFonts w:ascii="Arial" w:hAnsi="Arial" w:cs="Arial"/>
              </w:rPr>
              <w:t>prehrambena industrija, mlinovi, pekarnice, klaonice</w:t>
            </w:r>
          </w:p>
        </w:tc>
        <w:tc>
          <w:tcPr>
            <w:tcW w:w="2517" w:type="dxa"/>
          </w:tcPr>
          <w:p w:rsidR="008B0B18" w:rsidRPr="00AB0B47" w:rsidRDefault="008B0B18" w:rsidP="007A0018">
            <w:pPr>
              <w:jc w:val="center"/>
              <w:rPr>
                <w:rFonts w:ascii="Arial" w:hAnsi="Arial" w:cs="Arial"/>
              </w:rPr>
            </w:pPr>
            <w:r w:rsidRPr="00AB0B47">
              <w:rPr>
                <w:rFonts w:ascii="Arial" w:hAnsi="Arial" w:cs="Arial"/>
              </w:rPr>
              <w:t>10</w:t>
            </w:r>
          </w:p>
        </w:tc>
      </w:tr>
      <w:tr w:rsidR="008B0B18" w:rsidRPr="00AB0B47" w:rsidTr="007A0018">
        <w:tc>
          <w:tcPr>
            <w:tcW w:w="7196" w:type="dxa"/>
          </w:tcPr>
          <w:p w:rsidR="008B0B18" w:rsidRPr="00AB0B47" w:rsidRDefault="008B0B18" w:rsidP="007A0018">
            <w:pPr>
              <w:rPr>
                <w:rFonts w:ascii="Arial" w:hAnsi="Arial" w:cs="Arial"/>
              </w:rPr>
            </w:pPr>
            <w:r w:rsidRPr="00AB0B47">
              <w:rPr>
                <w:rFonts w:ascii="Arial" w:hAnsi="Arial" w:cs="Arial"/>
              </w:rPr>
              <w:t>kemijska industrija i trgovina</w:t>
            </w:r>
          </w:p>
        </w:tc>
        <w:tc>
          <w:tcPr>
            <w:tcW w:w="2517" w:type="dxa"/>
          </w:tcPr>
          <w:p w:rsidR="008B0B18" w:rsidRPr="00AB0B47" w:rsidRDefault="008B0B18" w:rsidP="007A0018">
            <w:pPr>
              <w:jc w:val="center"/>
              <w:rPr>
                <w:rFonts w:ascii="Arial" w:hAnsi="Arial" w:cs="Arial"/>
              </w:rPr>
            </w:pPr>
            <w:r w:rsidRPr="00AB0B47">
              <w:rPr>
                <w:rFonts w:ascii="Arial" w:hAnsi="Arial" w:cs="Arial"/>
              </w:rPr>
              <w:t>2</w:t>
            </w:r>
          </w:p>
        </w:tc>
      </w:tr>
      <w:tr w:rsidR="008B0B18" w:rsidRPr="00AB0B47" w:rsidTr="007A0018">
        <w:tc>
          <w:tcPr>
            <w:tcW w:w="7196" w:type="dxa"/>
          </w:tcPr>
          <w:p w:rsidR="008B0B18" w:rsidRPr="00AB0B47" w:rsidRDefault="008B0B18" w:rsidP="007A0018">
            <w:pPr>
              <w:rPr>
                <w:rFonts w:ascii="Arial" w:hAnsi="Arial" w:cs="Arial"/>
              </w:rPr>
            </w:pPr>
            <w:r w:rsidRPr="00AB0B47">
              <w:rPr>
                <w:rFonts w:ascii="Arial" w:hAnsi="Arial" w:cs="Arial"/>
              </w:rPr>
              <w:t xml:space="preserve">ostale djelatnosti </w:t>
            </w:r>
          </w:p>
        </w:tc>
        <w:tc>
          <w:tcPr>
            <w:tcW w:w="2517" w:type="dxa"/>
          </w:tcPr>
          <w:p w:rsidR="008B0B18" w:rsidRPr="00AB0B47" w:rsidRDefault="008B0B18" w:rsidP="007A0018">
            <w:pPr>
              <w:jc w:val="center"/>
              <w:rPr>
                <w:rFonts w:ascii="Arial" w:hAnsi="Arial" w:cs="Arial"/>
              </w:rPr>
            </w:pPr>
            <w:r w:rsidRPr="00AB0B47">
              <w:rPr>
                <w:rFonts w:ascii="Arial" w:hAnsi="Arial" w:cs="Arial"/>
              </w:rPr>
              <w:t>7</w:t>
            </w:r>
          </w:p>
        </w:tc>
      </w:tr>
    </w:tbl>
    <w:p w:rsidR="008B0B18" w:rsidRPr="00AB0B47" w:rsidRDefault="008B0B18" w:rsidP="0046312C">
      <w:pPr>
        <w:pStyle w:val="Naslov6"/>
        <w:rPr>
          <w:rFonts w:ascii="Arial" w:hAnsi="Arial" w:cs="Arial"/>
          <w:sz w:val="22"/>
          <w:szCs w:val="22"/>
        </w:rPr>
      </w:pPr>
      <w:r w:rsidRPr="00AB0B47">
        <w:rPr>
          <w:rFonts w:ascii="Arial" w:hAnsi="Arial" w:cs="Arial"/>
          <w:i/>
          <w:color w:val="000000"/>
          <w:sz w:val="22"/>
          <w:szCs w:val="22"/>
        </w:rPr>
        <w:t xml:space="preserve">     </w:t>
      </w:r>
      <w:r w:rsidRPr="00AB0B47">
        <w:rPr>
          <w:rFonts w:ascii="Arial" w:hAnsi="Arial" w:cs="Arial"/>
          <w:i/>
          <w:color w:val="000000"/>
          <w:sz w:val="22"/>
          <w:szCs w:val="22"/>
        </w:rPr>
        <w:tab/>
      </w:r>
    </w:p>
    <w:p w:rsidR="00B750DE" w:rsidRDefault="008B0B18" w:rsidP="00B750DE">
      <w:pPr>
        <w:tabs>
          <w:tab w:val="left" w:pos="709"/>
          <w:tab w:val="left" w:pos="851"/>
        </w:tabs>
        <w:jc w:val="both"/>
        <w:rPr>
          <w:rFonts w:ascii="Arial" w:hAnsi="Arial" w:cs="Arial"/>
        </w:rPr>
      </w:pPr>
      <w:r w:rsidRPr="00AB0B47">
        <w:rPr>
          <w:rStyle w:val="Bodytext"/>
          <w:rFonts w:ascii="Arial" w:hAnsi="Arial" w:cs="Arial"/>
        </w:rPr>
        <w:t xml:space="preserve">            </w:t>
      </w:r>
      <w:r w:rsidRPr="00AB0B47">
        <w:rPr>
          <w:rFonts w:ascii="Arial" w:hAnsi="Arial" w:cs="Arial"/>
          <w:shd w:val="clear" w:color="auto" w:fill="FFFFFF"/>
        </w:rPr>
        <w:t xml:space="preserve">          </w:t>
      </w:r>
    </w:p>
    <w:p w:rsidR="008B0B18" w:rsidRDefault="008B0B18" w:rsidP="00A2782C">
      <w:pPr>
        <w:tabs>
          <w:tab w:val="left" w:pos="709"/>
          <w:tab w:val="left" w:pos="851"/>
        </w:tabs>
        <w:spacing w:after="0" w:line="240" w:lineRule="auto"/>
        <w:jc w:val="both"/>
        <w:rPr>
          <w:rFonts w:ascii="Arial" w:hAnsi="Arial" w:cs="Arial"/>
          <w:b/>
        </w:rPr>
      </w:pPr>
      <w:r w:rsidRPr="00AB0B47">
        <w:rPr>
          <w:rFonts w:ascii="Arial" w:hAnsi="Arial" w:cs="Arial"/>
        </w:rPr>
        <w:t xml:space="preserve"> </w:t>
      </w:r>
      <w:r w:rsidRPr="00AB0B47">
        <w:rPr>
          <w:rFonts w:ascii="Arial" w:hAnsi="Arial" w:cs="Arial"/>
          <w:b/>
        </w:rPr>
        <w:t xml:space="preserve">Drugostupanjski upravni  postupak  i  zastupanje  po tužbama   pred    upravnim sudom u Osijeku </w:t>
      </w:r>
    </w:p>
    <w:p w:rsidR="00A2782C" w:rsidRPr="00B750DE" w:rsidRDefault="00A2782C" w:rsidP="00A2782C">
      <w:pPr>
        <w:tabs>
          <w:tab w:val="left" w:pos="709"/>
          <w:tab w:val="left" w:pos="851"/>
        </w:tabs>
        <w:spacing w:after="0" w:line="240" w:lineRule="auto"/>
        <w:jc w:val="both"/>
        <w:rPr>
          <w:rFonts w:ascii="Arial" w:hAnsi="Arial" w:cs="Arial"/>
        </w:rPr>
      </w:pPr>
    </w:p>
    <w:p w:rsidR="008B0B18" w:rsidRPr="00AB0B47" w:rsidRDefault="008B0B18" w:rsidP="00B750DE">
      <w:pPr>
        <w:spacing w:after="0" w:line="240" w:lineRule="auto"/>
        <w:ind w:firstLine="708"/>
        <w:jc w:val="both"/>
        <w:rPr>
          <w:rFonts w:ascii="Arial" w:hAnsi="Arial" w:cs="Arial"/>
        </w:rPr>
      </w:pPr>
      <w:r w:rsidRPr="00AB0B47">
        <w:rPr>
          <w:rFonts w:ascii="Arial" w:hAnsi="Arial" w:cs="Arial"/>
        </w:rPr>
        <w:t>Sukladno Zakonu o komunalnom gospodarstvu</w:t>
      </w:r>
      <w:r w:rsidR="00723166" w:rsidRPr="00AB0B47">
        <w:rPr>
          <w:rFonts w:ascii="Arial" w:hAnsi="Arial" w:cs="Arial"/>
        </w:rPr>
        <w:t xml:space="preserve"> putem </w:t>
      </w:r>
      <w:r w:rsidRPr="00AB0B47">
        <w:rPr>
          <w:rFonts w:ascii="Arial" w:hAnsi="Arial" w:cs="Arial"/>
        </w:rPr>
        <w:t>Upravn</w:t>
      </w:r>
      <w:r w:rsidR="00723166" w:rsidRPr="00AB0B47">
        <w:rPr>
          <w:rFonts w:ascii="Arial" w:hAnsi="Arial" w:cs="Arial"/>
        </w:rPr>
        <w:t>og</w:t>
      </w:r>
      <w:r w:rsidRPr="00AB0B47">
        <w:rPr>
          <w:rFonts w:ascii="Arial" w:hAnsi="Arial" w:cs="Arial"/>
        </w:rPr>
        <w:t xml:space="preserve"> odjel</w:t>
      </w:r>
      <w:r w:rsidR="00723166" w:rsidRPr="00AB0B47">
        <w:rPr>
          <w:rFonts w:ascii="Arial" w:hAnsi="Arial" w:cs="Arial"/>
        </w:rPr>
        <w:t>a</w:t>
      </w:r>
      <w:r w:rsidRPr="00AB0B47">
        <w:rPr>
          <w:rFonts w:ascii="Arial" w:hAnsi="Arial" w:cs="Arial"/>
        </w:rPr>
        <w:t xml:space="preserve"> za komunalno gospodarstvo i zaštitu okoliša rješava</w:t>
      </w:r>
      <w:r w:rsidR="00723166" w:rsidRPr="00AB0B47">
        <w:rPr>
          <w:rFonts w:ascii="Arial" w:hAnsi="Arial" w:cs="Arial"/>
        </w:rPr>
        <w:t>ju se</w:t>
      </w:r>
      <w:r w:rsidRPr="00AB0B47">
        <w:rPr>
          <w:rFonts w:ascii="Arial" w:hAnsi="Arial" w:cs="Arial"/>
        </w:rPr>
        <w:t xml:space="preserve"> u drugom stupnju žalbe izjavljene protiv rješenja </w:t>
      </w:r>
      <w:r w:rsidR="00723166" w:rsidRPr="00AB0B47">
        <w:rPr>
          <w:rFonts w:ascii="Arial" w:hAnsi="Arial" w:cs="Arial"/>
        </w:rPr>
        <w:t>jedinica lokalne samouprave i</w:t>
      </w:r>
      <w:r w:rsidRPr="00AB0B47">
        <w:rPr>
          <w:rFonts w:ascii="Arial" w:hAnsi="Arial" w:cs="Arial"/>
        </w:rPr>
        <w:t xml:space="preserve">z </w:t>
      </w:r>
      <w:r w:rsidR="00723166" w:rsidRPr="00AB0B47">
        <w:rPr>
          <w:rFonts w:ascii="Arial" w:hAnsi="Arial" w:cs="Arial"/>
        </w:rPr>
        <w:t>područja</w:t>
      </w:r>
      <w:r w:rsidRPr="00AB0B47">
        <w:rPr>
          <w:rFonts w:ascii="Arial" w:hAnsi="Arial" w:cs="Arial"/>
        </w:rPr>
        <w:t xml:space="preserve"> komunalnog gospodarstva</w:t>
      </w:r>
      <w:r w:rsidR="00723166" w:rsidRPr="00AB0B47">
        <w:rPr>
          <w:rFonts w:ascii="Arial" w:hAnsi="Arial" w:cs="Arial"/>
        </w:rPr>
        <w:t xml:space="preserve"> </w:t>
      </w:r>
      <w:r w:rsidRPr="00AB0B47">
        <w:rPr>
          <w:rFonts w:ascii="Arial" w:hAnsi="Arial" w:cs="Arial"/>
        </w:rPr>
        <w:t>(komunalna naknada/ovrha komunalne naknade; komunalni doprinos/ovrha komunalnog doprinosa, te protiv rješenja komunalnih redara kojim se nalažu radnje u svrhu održavanja komunalnog reda i zaključaka o dozvoli izvršenja tih rješenja).</w:t>
      </w:r>
    </w:p>
    <w:p w:rsidR="00723166" w:rsidRPr="00AB0B47" w:rsidRDefault="00723166" w:rsidP="00B750DE">
      <w:pPr>
        <w:spacing w:after="0" w:line="240" w:lineRule="auto"/>
        <w:jc w:val="both"/>
        <w:rPr>
          <w:rFonts w:ascii="Arial" w:hAnsi="Arial" w:cs="Arial"/>
        </w:rPr>
      </w:pPr>
      <w:r w:rsidRPr="00AB0B47">
        <w:rPr>
          <w:rFonts w:ascii="Arial" w:hAnsi="Arial" w:cs="Arial"/>
        </w:rPr>
        <w:tab/>
      </w:r>
      <w:r w:rsidR="008B0B18" w:rsidRPr="00AB0B47">
        <w:rPr>
          <w:rFonts w:ascii="Arial" w:hAnsi="Arial" w:cs="Arial"/>
        </w:rPr>
        <w:t xml:space="preserve"> Nadležnost komunalnih redara proširena je posebnim zakonima: Zakon o građevinskoj inspekciji; Zakon o zaštiti od buke; Zakon o održivom gospodarenju otpadom, Zakon o zaštiti životinja, Z</w:t>
      </w:r>
      <w:r w:rsidRPr="00AB0B47">
        <w:rPr>
          <w:rFonts w:ascii="Arial" w:hAnsi="Arial" w:cs="Arial"/>
        </w:rPr>
        <w:t>a</w:t>
      </w:r>
      <w:r w:rsidR="008B0B18" w:rsidRPr="00AB0B47">
        <w:rPr>
          <w:rFonts w:ascii="Arial" w:hAnsi="Arial" w:cs="Arial"/>
        </w:rPr>
        <w:t>kona</w:t>
      </w:r>
      <w:r w:rsidRPr="00AB0B47">
        <w:rPr>
          <w:rFonts w:ascii="Arial" w:hAnsi="Arial" w:cs="Arial"/>
        </w:rPr>
        <w:t xml:space="preserve"> </w:t>
      </w:r>
      <w:r w:rsidR="008B0B18" w:rsidRPr="00AB0B47">
        <w:rPr>
          <w:rFonts w:ascii="Arial" w:hAnsi="Arial" w:cs="Arial"/>
        </w:rPr>
        <w:t>o poljoprivrednom zemljištu</w:t>
      </w:r>
      <w:r w:rsidRPr="00AB0B47">
        <w:rPr>
          <w:rFonts w:ascii="Arial" w:hAnsi="Arial" w:cs="Arial"/>
        </w:rPr>
        <w:t>,</w:t>
      </w:r>
      <w:r w:rsidR="008B0B18" w:rsidRPr="00AB0B47">
        <w:rPr>
          <w:rFonts w:ascii="Arial" w:hAnsi="Arial" w:cs="Arial"/>
        </w:rPr>
        <w:t xml:space="preserve"> Zakon o sigurnosti prometa na cestama</w:t>
      </w:r>
      <w:r w:rsidRPr="00AB0B47">
        <w:rPr>
          <w:rFonts w:ascii="Arial" w:hAnsi="Arial" w:cs="Arial"/>
        </w:rPr>
        <w:t xml:space="preserve">. </w:t>
      </w:r>
    </w:p>
    <w:p w:rsidR="008B0B18" w:rsidRPr="00AB0B47" w:rsidRDefault="00723166" w:rsidP="00B750DE">
      <w:pPr>
        <w:spacing w:after="0" w:line="240" w:lineRule="auto"/>
        <w:jc w:val="both"/>
        <w:rPr>
          <w:rFonts w:ascii="Arial" w:hAnsi="Arial" w:cs="Arial"/>
        </w:rPr>
      </w:pPr>
      <w:r w:rsidRPr="00AB0B47">
        <w:rPr>
          <w:rFonts w:ascii="Arial" w:hAnsi="Arial" w:cs="Arial"/>
        </w:rPr>
        <w:tab/>
        <w:t>Temeljem odredbi</w:t>
      </w:r>
      <w:r w:rsidR="008B0B18" w:rsidRPr="00AB0B47">
        <w:rPr>
          <w:rFonts w:ascii="Arial" w:hAnsi="Arial" w:cs="Arial"/>
        </w:rPr>
        <w:t xml:space="preserve"> Zakon</w:t>
      </w:r>
      <w:r w:rsidRPr="00AB0B47">
        <w:rPr>
          <w:rFonts w:ascii="Arial" w:hAnsi="Arial" w:cs="Arial"/>
        </w:rPr>
        <w:t>a</w:t>
      </w:r>
      <w:r w:rsidR="008B0B18" w:rsidRPr="00AB0B47">
        <w:rPr>
          <w:rFonts w:ascii="Arial" w:hAnsi="Arial" w:cs="Arial"/>
        </w:rPr>
        <w:t xml:space="preserve"> o zaštiti i očuvanju kulturnih dobara </w:t>
      </w:r>
      <w:r w:rsidRPr="00AB0B47">
        <w:rPr>
          <w:rFonts w:ascii="Arial" w:hAnsi="Arial" w:cs="Arial"/>
        </w:rPr>
        <w:t xml:space="preserve">putem navedenog </w:t>
      </w:r>
      <w:r w:rsidR="008B0B18" w:rsidRPr="00AB0B47">
        <w:rPr>
          <w:rFonts w:ascii="Arial" w:hAnsi="Arial" w:cs="Arial"/>
        </w:rPr>
        <w:t xml:space="preserve"> upravno</w:t>
      </w:r>
      <w:r w:rsidRPr="00AB0B47">
        <w:rPr>
          <w:rFonts w:ascii="Arial" w:hAnsi="Arial" w:cs="Arial"/>
        </w:rPr>
        <w:t>g</w:t>
      </w:r>
      <w:r w:rsidR="008B0B18" w:rsidRPr="00AB0B47">
        <w:rPr>
          <w:rFonts w:ascii="Arial" w:hAnsi="Arial" w:cs="Arial"/>
        </w:rPr>
        <w:t xml:space="preserve"> tijel</w:t>
      </w:r>
      <w:r w:rsidRPr="00AB0B47">
        <w:rPr>
          <w:rFonts w:ascii="Arial" w:hAnsi="Arial" w:cs="Arial"/>
        </w:rPr>
        <w:t>a</w:t>
      </w:r>
      <w:r w:rsidR="008B0B18" w:rsidRPr="00AB0B47">
        <w:rPr>
          <w:rFonts w:ascii="Arial" w:hAnsi="Arial" w:cs="Arial"/>
        </w:rPr>
        <w:t xml:space="preserve"> rješava</w:t>
      </w:r>
      <w:r w:rsidRPr="00AB0B47">
        <w:rPr>
          <w:rFonts w:ascii="Arial" w:hAnsi="Arial" w:cs="Arial"/>
        </w:rPr>
        <w:t>ju se</w:t>
      </w:r>
      <w:r w:rsidR="008B0B18" w:rsidRPr="00AB0B47">
        <w:rPr>
          <w:rFonts w:ascii="Arial" w:hAnsi="Arial" w:cs="Arial"/>
        </w:rPr>
        <w:t xml:space="preserve"> žalbe na rješenja o spomeničkoj renti i ovrsi spomeničke rente</w:t>
      </w:r>
      <w:r w:rsidRPr="00AB0B47">
        <w:rPr>
          <w:rFonts w:ascii="Arial" w:hAnsi="Arial" w:cs="Arial"/>
        </w:rPr>
        <w:t>, a sukladno odredbama</w:t>
      </w:r>
      <w:r w:rsidR="008B0B18" w:rsidRPr="00AB0B47">
        <w:rPr>
          <w:rFonts w:ascii="Arial" w:hAnsi="Arial" w:cs="Arial"/>
        </w:rPr>
        <w:t xml:space="preserve"> Zakon</w:t>
      </w:r>
      <w:r w:rsidRPr="00AB0B47">
        <w:rPr>
          <w:rFonts w:ascii="Arial" w:hAnsi="Arial" w:cs="Arial"/>
        </w:rPr>
        <w:t>a</w:t>
      </w:r>
      <w:r w:rsidR="008B0B18" w:rsidRPr="00AB0B47">
        <w:rPr>
          <w:rFonts w:ascii="Arial" w:hAnsi="Arial" w:cs="Arial"/>
        </w:rPr>
        <w:t xml:space="preserve"> o postupanju s nezakonito izgrađenim zgradama rješavaju se</w:t>
      </w:r>
      <w:r w:rsidRPr="00AB0B47">
        <w:rPr>
          <w:rFonts w:ascii="Arial" w:hAnsi="Arial" w:cs="Arial"/>
        </w:rPr>
        <w:t xml:space="preserve"> i </w:t>
      </w:r>
      <w:r w:rsidR="008B0B18" w:rsidRPr="00AB0B47">
        <w:rPr>
          <w:rFonts w:ascii="Arial" w:hAnsi="Arial" w:cs="Arial"/>
        </w:rPr>
        <w:t xml:space="preserve"> žalbe izjavljene protiv rješenja o naknadi za zadržavanje nezakonito izgrađenih zgrada u prostoru.</w:t>
      </w:r>
    </w:p>
    <w:p w:rsidR="008B0B18" w:rsidRPr="00AB0B47" w:rsidRDefault="00723166" w:rsidP="00B750DE">
      <w:pPr>
        <w:pStyle w:val="Bezproreda"/>
        <w:jc w:val="both"/>
        <w:rPr>
          <w:rFonts w:ascii="Arial" w:hAnsi="Arial" w:cs="Arial"/>
          <w:sz w:val="22"/>
          <w:szCs w:val="22"/>
        </w:rPr>
      </w:pPr>
      <w:r w:rsidRPr="00AB0B47">
        <w:rPr>
          <w:rFonts w:ascii="Arial" w:hAnsi="Arial" w:cs="Arial"/>
          <w:sz w:val="22"/>
          <w:szCs w:val="22"/>
        </w:rPr>
        <w:tab/>
      </w:r>
      <w:r w:rsidR="008B0B18" w:rsidRPr="00AB0B47">
        <w:rPr>
          <w:rFonts w:ascii="Arial" w:hAnsi="Arial" w:cs="Arial"/>
          <w:sz w:val="22"/>
          <w:szCs w:val="22"/>
        </w:rPr>
        <w:t xml:space="preserve">U okviru </w:t>
      </w:r>
      <w:r w:rsidR="00FC7655" w:rsidRPr="00AB0B47">
        <w:rPr>
          <w:rFonts w:ascii="Arial" w:hAnsi="Arial" w:cs="Arial"/>
          <w:sz w:val="22"/>
          <w:szCs w:val="22"/>
        </w:rPr>
        <w:t>spomenutih</w:t>
      </w:r>
      <w:r w:rsidR="008B0B18" w:rsidRPr="00AB0B47">
        <w:rPr>
          <w:rFonts w:ascii="Arial" w:hAnsi="Arial" w:cs="Arial"/>
          <w:sz w:val="22"/>
          <w:szCs w:val="22"/>
        </w:rPr>
        <w:t xml:space="preserve"> nadležnosti, u </w:t>
      </w:r>
      <w:r w:rsidR="00FC7655" w:rsidRPr="00AB0B47">
        <w:rPr>
          <w:rFonts w:ascii="Arial" w:hAnsi="Arial" w:cs="Arial"/>
          <w:sz w:val="22"/>
          <w:szCs w:val="22"/>
        </w:rPr>
        <w:t xml:space="preserve">razdoblju </w:t>
      </w:r>
      <w:r w:rsidR="008B0B18" w:rsidRPr="00AB0B47">
        <w:rPr>
          <w:rFonts w:ascii="Arial" w:hAnsi="Arial" w:cs="Arial"/>
          <w:sz w:val="22"/>
          <w:szCs w:val="22"/>
        </w:rPr>
        <w:t>od 01.01. 2019. - 30.06.2019.godin</w:t>
      </w:r>
      <w:r w:rsidR="00FC7655" w:rsidRPr="00AB0B47">
        <w:rPr>
          <w:rFonts w:ascii="Arial" w:hAnsi="Arial" w:cs="Arial"/>
          <w:sz w:val="22"/>
          <w:szCs w:val="22"/>
        </w:rPr>
        <w:t>e</w:t>
      </w:r>
      <w:r w:rsidR="008B0B18" w:rsidRPr="00AB0B47">
        <w:rPr>
          <w:rFonts w:ascii="Arial" w:hAnsi="Arial" w:cs="Arial"/>
          <w:sz w:val="22"/>
          <w:szCs w:val="22"/>
        </w:rPr>
        <w:t xml:space="preserve"> ,  </w:t>
      </w:r>
      <w:r w:rsidR="00FC7655" w:rsidRPr="00AB0B47">
        <w:rPr>
          <w:rFonts w:ascii="Arial" w:hAnsi="Arial" w:cs="Arial"/>
          <w:sz w:val="22"/>
          <w:szCs w:val="22"/>
        </w:rPr>
        <w:t>putem</w:t>
      </w:r>
      <w:r w:rsidR="008B0B18" w:rsidRPr="00AB0B47">
        <w:rPr>
          <w:rFonts w:ascii="Arial" w:hAnsi="Arial" w:cs="Arial"/>
          <w:sz w:val="22"/>
          <w:szCs w:val="22"/>
        </w:rPr>
        <w:t xml:space="preserve"> Odjel</w:t>
      </w:r>
      <w:r w:rsidR="00FC7655" w:rsidRPr="00AB0B47">
        <w:rPr>
          <w:rFonts w:ascii="Arial" w:hAnsi="Arial" w:cs="Arial"/>
          <w:sz w:val="22"/>
          <w:szCs w:val="22"/>
        </w:rPr>
        <w:t>a za komunalno gospodarstvo i zaštitu okoliša:</w:t>
      </w:r>
    </w:p>
    <w:p w:rsidR="008B0B18" w:rsidRPr="00AB0B47" w:rsidRDefault="008B0B18" w:rsidP="008B0B18">
      <w:pPr>
        <w:pStyle w:val="Bezproreda"/>
        <w:rPr>
          <w:rFonts w:ascii="Arial" w:hAnsi="Arial" w:cs="Arial"/>
          <w:sz w:val="22"/>
          <w:szCs w:val="22"/>
        </w:rPr>
      </w:pPr>
    </w:p>
    <w:p w:rsidR="008B0B18" w:rsidRPr="00E9688F" w:rsidRDefault="008B0B18" w:rsidP="00E9688F">
      <w:pPr>
        <w:pStyle w:val="Odlomakpopisa"/>
        <w:numPr>
          <w:ilvl w:val="0"/>
          <w:numId w:val="13"/>
        </w:numPr>
        <w:contextualSpacing/>
        <w:jc w:val="both"/>
        <w:rPr>
          <w:rFonts w:ascii="Arial" w:hAnsi="Arial" w:cs="Arial"/>
          <w:sz w:val="22"/>
          <w:szCs w:val="22"/>
        </w:rPr>
      </w:pPr>
      <w:r w:rsidRPr="00E9688F">
        <w:rPr>
          <w:rFonts w:ascii="Arial" w:hAnsi="Arial" w:cs="Arial"/>
          <w:sz w:val="22"/>
          <w:szCs w:val="22"/>
        </w:rPr>
        <w:t>riješ</w:t>
      </w:r>
      <w:r w:rsidR="00FC7655" w:rsidRPr="00E9688F">
        <w:rPr>
          <w:rFonts w:ascii="Arial" w:hAnsi="Arial" w:cs="Arial"/>
          <w:sz w:val="22"/>
          <w:szCs w:val="22"/>
        </w:rPr>
        <w:t>eno je</w:t>
      </w:r>
      <w:r w:rsidRPr="00E9688F">
        <w:rPr>
          <w:rFonts w:ascii="Arial" w:hAnsi="Arial" w:cs="Arial"/>
          <w:sz w:val="22"/>
          <w:szCs w:val="22"/>
        </w:rPr>
        <w:t xml:space="preserve"> 12 neupravnih predmeta</w:t>
      </w:r>
      <w:r w:rsidR="00FC7655" w:rsidRPr="00E9688F">
        <w:rPr>
          <w:rFonts w:ascii="Arial" w:hAnsi="Arial" w:cs="Arial"/>
          <w:sz w:val="22"/>
          <w:szCs w:val="22"/>
        </w:rPr>
        <w:t>,</w:t>
      </w:r>
    </w:p>
    <w:p w:rsidR="008B0B18" w:rsidRPr="00E9688F" w:rsidRDefault="00FC7655" w:rsidP="00E9688F">
      <w:pPr>
        <w:pStyle w:val="Odlomakpopisa"/>
        <w:numPr>
          <w:ilvl w:val="0"/>
          <w:numId w:val="13"/>
        </w:numPr>
        <w:contextualSpacing/>
        <w:jc w:val="both"/>
        <w:rPr>
          <w:rFonts w:ascii="Arial" w:hAnsi="Arial" w:cs="Arial"/>
          <w:sz w:val="22"/>
          <w:szCs w:val="22"/>
        </w:rPr>
      </w:pPr>
      <w:r w:rsidRPr="00E9688F">
        <w:rPr>
          <w:rFonts w:ascii="Arial" w:hAnsi="Arial" w:cs="Arial"/>
          <w:sz w:val="22"/>
          <w:szCs w:val="22"/>
        </w:rPr>
        <w:t xml:space="preserve">provedeno je </w:t>
      </w:r>
      <w:r w:rsidR="008B0B18" w:rsidRPr="00E9688F">
        <w:rPr>
          <w:rFonts w:ascii="Arial" w:hAnsi="Arial" w:cs="Arial"/>
          <w:sz w:val="22"/>
          <w:szCs w:val="22"/>
        </w:rPr>
        <w:t>30 drugostupanjsk</w:t>
      </w:r>
      <w:r w:rsidRPr="00E9688F">
        <w:rPr>
          <w:rFonts w:ascii="Arial" w:hAnsi="Arial" w:cs="Arial"/>
          <w:sz w:val="22"/>
          <w:szCs w:val="22"/>
        </w:rPr>
        <w:t>ih</w:t>
      </w:r>
      <w:r w:rsidR="008B0B18" w:rsidRPr="00E9688F">
        <w:rPr>
          <w:rFonts w:ascii="Arial" w:hAnsi="Arial" w:cs="Arial"/>
          <w:sz w:val="22"/>
          <w:szCs w:val="22"/>
        </w:rPr>
        <w:t xml:space="preserve"> postupaka i don</w:t>
      </w:r>
      <w:r w:rsidRPr="00E9688F">
        <w:rPr>
          <w:rFonts w:ascii="Arial" w:hAnsi="Arial" w:cs="Arial"/>
          <w:sz w:val="22"/>
          <w:szCs w:val="22"/>
        </w:rPr>
        <w:t>eseno je</w:t>
      </w:r>
      <w:r w:rsidR="008B0B18" w:rsidRPr="00E9688F">
        <w:rPr>
          <w:rFonts w:ascii="Arial" w:hAnsi="Arial" w:cs="Arial"/>
          <w:sz w:val="22"/>
          <w:szCs w:val="22"/>
        </w:rPr>
        <w:t xml:space="preserve"> 30  drugostupanjska rješenja</w:t>
      </w:r>
      <w:r w:rsidRPr="00E9688F">
        <w:rPr>
          <w:rFonts w:ascii="Arial" w:hAnsi="Arial" w:cs="Arial"/>
          <w:sz w:val="22"/>
          <w:szCs w:val="22"/>
        </w:rPr>
        <w:t>,</w:t>
      </w:r>
      <w:r w:rsidR="008B0B18" w:rsidRPr="00E9688F">
        <w:rPr>
          <w:rFonts w:ascii="Arial" w:hAnsi="Arial" w:cs="Arial"/>
          <w:sz w:val="22"/>
          <w:szCs w:val="22"/>
        </w:rPr>
        <w:t xml:space="preserve"> </w:t>
      </w:r>
    </w:p>
    <w:p w:rsidR="008B0B18" w:rsidRPr="00E9688F" w:rsidRDefault="008B0B18" w:rsidP="00E9688F">
      <w:pPr>
        <w:pStyle w:val="Odlomakpopisa"/>
        <w:numPr>
          <w:ilvl w:val="0"/>
          <w:numId w:val="13"/>
        </w:numPr>
        <w:contextualSpacing/>
        <w:jc w:val="both"/>
        <w:rPr>
          <w:rFonts w:ascii="Arial" w:hAnsi="Arial" w:cs="Arial"/>
          <w:sz w:val="22"/>
          <w:szCs w:val="22"/>
        </w:rPr>
      </w:pPr>
      <w:r w:rsidRPr="00E9688F">
        <w:rPr>
          <w:rFonts w:ascii="Arial" w:hAnsi="Arial" w:cs="Arial"/>
          <w:sz w:val="22"/>
          <w:szCs w:val="22"/>
        </w:rPr>
        <w:t>zaprimljene</w:t>
      </w:r>
      <w:r w:rsidR="00FC7655" w:rsidRPr="00E9688F">
        <w:rPr>
          <w:rFonts w:ascii="Arial" w:hAnsi="Arial" w:cs="Arial"/>
          <w:sz w:val="22"/>
          <w:szCs w:val="22"/>
        </w:rPr>
        <w:t xml:space="preserve"> su</w:t>
      </w:r>
      <w:r w:rsidRPr="00E9688F">
        <w:rPr>
          <w:rFonts w:ascii="Arial" w:hAnsi="Arial" w:cs="Arial"/>
          <w:sz w:val="22"/>
          <w:szCs w:val="22"/>
        </w:rPr>
        <w:t xml:space="preserve"> 3 tužbe i upućeni odgovori na tužbe s kompletom spisa predmeta Upravnom sudu u Osijeku;</w:t>
      </w:r>
    </w:p>
    <w:p w:rsidR="008B0B18" w:rsidRPr="00E9688F" w:rsidRDefault="00FC7655" w:rsidP="00E9688F">
      <w:pPr>
        <w:pStyle w:val="Odlomakpopisa"/>
        <w:numPr>
          <w:ilvl w:val="0"/>
          <w:numId w:val="13"/>
        </w:numPr>
        <w:contextualSpacing/>
        <w:jc w:val="both"/>
        <w:rPr>
          <w:rFonts w:ascii="Arial" w:hAnsi="Arial" w:cs="Arial"/>
          <w:sz w:val="22"/>
          <w:szCs w:val="22"/>
        </w:rPr>
      </w:pPr>
      <w:r w:rsidRPr="00E9688F">
        <w:rPr>
          <w:rFonts w:ascii="Arial" w:hAnsi="Arial" w:cs="Arial"/>
          <w:sz w:val="22"/>
          <w:szCs w:val="22"/>
        </w:rPr>
        <w:t>p</w:t>
      </w:r>
      <w:r w:rsidR="008B0B18" w:rsidRPr="00E9688F">
        <w:rPr>
          <w:rFonts w:ascii="Arial" w:hAnsi="Arial" w:cs="Arial"/>
          <w:sz w:val="22"/>
          <w:szCs w:val="22"/>
        </w:rPr>
        <w:t>resude Upravnog suda u  Osijeku – u dva (3) upravna spora  odbijeni tužbeni zahtjev;</w:t>
      </w:r>
    </w:p>
    <w:p w:rsidR="008B0B18" w:rsidRPr="00E9688F" w:rsidRDefault="00FC7655" w:rsidP="00E9688F">
      <w:pPr>
        <w:pStyle w:val="Odlomakpopisa"/>
        <w:numPr>
          <w:ilvl w:val="0"/>
          <w:numId w:val="13"/>
        </w:numPr>
        <w:contextualSpacing/>
        <w:jc w:val="both"/>
        <w:rPr>
          <w:rFonts w:ascii="Arial" w:hAnsi="Arial" w:cs="Arial"/>
          <w:sz w:val="22"/>
          <w:szCs w:val="22"/>
        </w:rPr>
      </w:pPr>
      <w:r w:rsidRPr="00E9688F">
        <w:rPr>
          <w:rFonts w:ascii="Arial" w:hAnsi="Arial" w:cs="Arial"/>
          <w:sz w:val="22"/>
          <w:szCs w:val="22"/>
        </w:rPr>
        <w:t>V</w:t>
      </w:r>
      <w:r w:rsidR="008B0B18" w:rsidRPr="00E9688F">
        <w:rPr>
          <w:rFonts w:ascii="Arial" w:hAnsi="Arial" w:cs="Arial"/>
          <w:sz w:val="22"/>
          <w:szCs w:val="22"/>
        </w:rPr>
        <w:t xml:space="preserve">isoki upravni sudu Republike Hrvatske-obustavljen postupak po žalbi u jednom upravnom sporu;                                                          </w:t>
      </w:r>
    </w:p>
    <w:p w:rsidR="008B0B18" w:rsidRPr="00E9688F" w:rsidRDefault="00FC7655" w:rsidP="00E9688F">
      <w:pPr>
        <w:pStyle w:val="Odlomakpopisa"/>
        <w:numPr>
          <w:ilvl w:val="0"/>
          <w:numId w:val="13"/>
        </w:numPr>
        <w:contextualSpacing/>
        <w:jc w:val="both"/>
        <w:rPr>
          <w:rFonts w:ascii="Arial" w:hAnsi="Arial" w:cs="Arial"/>
          <w:sz w:val="22"/>
          <w:szCs w:val="22"/>
        </w:rPr>
      </w:pPr>
      <w:r w:rsidRPr="00E9688F">
        <w:rPr>
          <w:rFonts w:ascii="Arial" w:hAnsi="Arial" w:cs="Arial"/>
          <w:sz w:val="22"/>
          <w:szCs w:val="22"/>
        </w:rPr>
        <w:t>u</w:t>
      </w:r>
      <w:r w:rsidR="008B0B18" w:rsidRPr="00E9688F">
        <w:rPr>
          <w:rFonts w:ascii="Arial" w:hAnsi="Arial" w:cs="Arial"/>
          <w:sz w:val="22"/>
          <w:szCs w:val="22"/>
        </w:rPr>
        <w:t>pućena</w:t>
      </w:r>
      <w:r w:rsidRPr="00E9688F">
        <w:rPr>
          <w:rFonts w:ascii="Arial" w:hAnsi="Arial" w:cs="Arial"/>
          <w:sz w:val="22"/>
          <w:szCs w:val="22"/>
        </w:rPr>
        <w:t xml:space="preserve"> su</w:t>
      </w:r>
      <w:r w:rsidR="008B0B18" w:rsidRPr="00E9688F">
        <w:rPr>
          <w:rFonts w:ascii="Arial" w:hAnsi="Arial" w:cs="Arial"/>
          <w:sz w:val="22"/>
          <w:szCs w:val="22"/>
        </w:rPr>
        <w:t xml:space="preserve"> dva odgovora na žalbu Visokom upravnom sudu Republike Hrvatske  (rješavanje u tijeku).</w:t>
      </w:r>
    </w:p>
    <w:p w:rsidR="00FC7655" w:rsidRPr="00AB0B47" w:rsidRDefault="00FC7655" w:rsidP="00FC7655">
      <w:pPr>
        <w:spacing w:after="0" w:line="240" w:lineRule="auto"/>
        <w:ind w:left="360"/>
        <w:jc w:val="both"/>
        <w:rPr>
          <w:rFonts w:ascii="Arial" w:hAnsi="Arial" w:cs="Arial"/>
          <w:b/>
        </w:rPr>
      </w:pPr>
    </w:p>
    <w:p w:rsidR="008B0B18" w:rsidRDefault="008B0B18" w:rsidP="00A2782C">
      <w:pPr>
        <w:pStyle w:val="Naslov1"/>
        <w:spacing w:before="0" w:after="0" w:line="240" w:lineRule="auto"/>
        <w:rPr>
          <w:rFonts w:ascii="Arial" w:hAnsi="Arial" w:cs="Arial"/>
          <w:sz w:val="22"/>
          <w:szCs w:val="22"/>
        </w:rPr>
      </w:pPr>
      <w:r w:rsidRPr="00AB0B47">
        <w:rPr>
          <w:rFonts w:ascii="Arial" w:hAnsi="Arial" w:cs="Arial"/>
          <w:sz w:val="22"/>
          <w:szCs w:val="22"/>
        </w:rPr>
        <w:t xml:space="preserve">Izvješće  za županijski linijski prijevoz putnika autobusima na području  Brodsko-posavske županije </w:t>
      </w:r>
    </w:p>
    <w:p w:rsidR="00A2782C" w:rsidRPr="00A2782C" w:rsidRDefault="00A2782C" w:rsidP="00A2782C"/>
    <w:p w:rsidR="008B0B18" w:rsidRPr="00AB0B47" w:rsidRDefault="008B0B18" w:rsidP="00B750DE">
      <w:pPr>
        <w:spacing w:after="0" w:line="240" w:lineRule="auto"/>
        <w:ind w:firstLine="708"/>
        <w:jc w:val="both"/>
        <w:rPr>
          <w:rFonts w:ascii="Arial" w:hAnsi="Arial" w:cs="Arial"/>
        </w:rPr>
      </w:pPr>
      <w:r w:rsidRPr="00AB0B47">
        <w:rPr>
          <w:rFonts w:ascii="Arial" w:hAnsi="Arial" w:cs="Arial"/>
        </w:rPr>
        <w:t xml:space="preserve">Sukladno Zakonu o prijevozu u cestovnom prometu (Narodne Novine broj: 41/18), županijski prijevoz putnika obavlja se na temelju Uredbe (EZ) br. 1370/2007 kao javna </w:t>
      </w:r>
      <w:r w:rsidRPr="00AB0B47">
        <w:rPr>
          <w:rFonts w:ascii="Arial" w:hAnsi="Arial" w:cs="Arial"/>
        </w:rPr>
        <w:lastRenderedPageBreak/>
        <w:t>usluga ili na temelju dozvola za prijevoz koju nakon provedenog postupka usklađivanja voznih redova izdaje upravno tijelo nadležno za promet jedinice područne (regionalne) samouprave na čijem području se takav prijevoz organizira i obavlja ili na temelju koncesije.</w:t>
      </w:r>
    </w:p>
    <w:p w:rsidR="008B0B18" w:rsidRPr="00AB0B47" w:rsidRDefault="008B0B18" w:rsidP="00B750DE">
      <w:pPr>
        <w:spacing w:after="0" w:line="240" w:lineRule="auto"/>
        <w:ind w:firstLine="708"/>
        <w:jc w:val="both"/>
        <w:rPr>
          <w:rFonts w:ascii="Arial" w:hAnsi="Arial" w:cs="Arial"/>
        </w:rPr>
      </w:pPr>
      <w:r w:rsidRPr="00AB0B47">
        <w:rPr>
          <w:rFonts w:ascii="Arial" w:hAnsi="Arial" w:cs="Arial"/>
        </w:rPr>
        <w:t>Županijski prijevoz putnika može se obavljati na temelju dozvola ili na temelju koncesija samo do sklapanja ugovora o prijevozu kao javnoj usluzi sukladno Uredbi 1370/2007 ili do sklapanja ugovora o integriranom prijevozu putnika.</w:t>
      </w:r>
    </w:p>
    <w:p w:rsidR="008B0B18" w:rsidRPr="00AB0B47" w:rsidRDefault="008B0B18" w:rsidP="00B750DE">
      <w:pPr>
        <w:spacing w:after="0" w:line="240" w:lineRule="auto"/>
        <w:ind w:firstLine="708"/>
        <w:jc w:val="both"/>
        <w:rPr>
          <w:rFonts w:ascii="Arial" w:hAnsi="Arial" w:cs="Arial"/>
        </w:rPr>
      </w:pPr>
      <w:r w:rsidRPr="00AB0B47">
        <w:rPr>
          <w:rFonts w:ascii="Arial" w:hAnsi="Arial" w:cs="Arial"/>
        </w:rPr>
        <w:t>Zakonom o prijevozu cestovnom prometu člankom 33. stavkom 9. određuje da Ministar pravilnikom o obavljanju javnog prijevoza putnika u cestovnom prometu propisuje način i postupak usklađivanja autobusnih voznih redova, način sklapanja ugovora o prijevozu kao javnoj usluzi, dokumentaciju koju je potrebno dostaviti prilikom dodjele prava na prijevoz kao javnoj usluzi ili prilikom podnošenja zahtjeva za izdavanje dozvole, način registriranja, usklađivanja i odobravanja voznih redova za javni linijski prijevoz, način izdavanja dozvola za javni linijski prijevoz i obrazac dozvole za javni linijski prijevoz.</w:t>
      </w:r>
    </w:p>
    <w:p w:rsidR="008B0B18" w:rsidRPr="00AB0B47" w:rsidRDefault="003F724E" w:rsidP="00B750DE">
      <w:pPr>
        <w:spacing w:after="0" w:line="240" w:lineRule="auto"/>
        <w:ind w:firstLine="708"/>
        <w:jc w:val="both"/>
        <w:rPr>
          <w:rFonts w:ascii="Arial" w:hAnsi="Arial" w:cs="Arial"/>
        </w:rPr>
      </w:pPr>
      <w:r w:rsidRPr="00AB0B47">
        <w:rPr>
          <w:rFonts w:ascii="Arial" w:hAnsi="Arial" w:cs="Arial"/>
        </w:rPr>
        <w:t xml:space="preserve">Putem </w:t>
      </w:r>
      <w:r w:rsidR="008B0B18" w:rsidRPr="00AB0B47">
        <w:rPr>
          <w:rFonts w:ascii="Arial" w:hAnsi="Arial" w:cs="Arial"/>
        </w:rPr>
        <w:t>Upravn</w:t>
      </w:r>
      <w:r w:rsidRPr="00AB0B47">
        <w:rPr>
          <w:rFonts w:ascii="Arial" w:hAnsi="Arial" w:cs="Arial"/>
        </w:rPr>
        <w:t>og</w:t>
      </w:r>
      <w:r w:rsidR="008B0B18" w:rsidRPr="00AB0B47">
        <w:rPr>
          <w:rFonts w:ascii="Arial" w:hAnsi="Arial" w:cs="Arial"/>
        </w:rPr>
        <w:t xml:space="preserve"> odjel</w:t>
      </w:r>
      <w:r w:rsidRPr="00AB0B47">
        <w:rPr>
          <w:rFonts w:ascii="Arial" w:hAnsi="Arial" w:cs="Arial"/>
        </w:rPr>
        <w:t>a</w:t>
      </w:r>
      <w:r w:rsidR="008B0B18" w:rsidRPr="00AB0B47">
        <w:rPr>
          <w:rFonts w:ascii="Arial" w:hAnsi="Arial" w:cs="Arial"/>
        </w:rPr>
        <w:t xml:space="preserve"> za komunalno gospodarstvo i zaštitu okoliša, kao nadležno</w:t>
      </w:r>
      <w:r w:rsidRPr="00AB0B47">
        <w:rPr>
          <w:rFonts w:ascii="Arial" w:hAnsi="Arial" w:cs="Arial"/>
        </w:rPr>
        <w:t>g</w:t>
      </w:r>
      <w:r w:rsidR="008B0B18" w:rsidRPr="00AB0B47">
        <w:rPr>
          <w:rFonts w:ascii="Arial" w:hAnsi="Arial" w:cs="Arial"/>
        </w:rPr>
        <w:t xml:space="preserve"> tijel</w:t>
      </w:r>
      <w:r w:rsidRPr="00AB0B47">
        <w:rPr>
          <w:rFonts w:ascii="Arial" w:hAnsi="Arial" w:cs="Arial"/>
        </w:rPr>
        <w:t>a</w:t>
      </w:r>
      <w:r w:rsidR="008B0B18" w:rsidRPr="00AB0B47">
        <w:rPr>
          <w:rFonts w:ascii="Arial" w:hAnsi="Arial" w:cs="Arial"/>
        </w:rPr>
        <w:t xml:space="preserve"> Županije za poslove prometa provodi</w:t>
      </w:r>
      <w:r w:rsidRPr="00AB0B47">
        <w:rPr>
          <w:rFonts w:ascii="Arial" w:hAnsi="Arial" w:cs="Arial"/>
        </w:rPr>
        <w:t xml:space="preserve"> se</w:t>
      </w:r>
      <w:r w:rsidR="008B0B18" w:rsidRPr="00AB0B47">
        <w:rPr>
          <w:rFonts w:ascii="Arial" w:hAnsi="Arial" w:cs="Arial"/>
        </w:rPr>
        <w:t xml:space="preserve"> postupak i donos</w:t>
      </w:r>
      <w:r w:rsidRPr="00AB0B47">
        <w:rPr>
          <w:rFonts w:ascii="Arial" w:hAnsi="Arial" w:cs="Arial"/>
        </w:rPr>
        <w:t>e se</w:t>
      </w:r>
      <w:r w:rsidR="008B0B18" w:rsidRPr="00AB0B47">
        <w:rPr>
          <w:rFonts w:ascii="Arial" w:hAnsi="Arial" w:cs="Arial"/>
        </w:rPr>
        <w:t xml:space="preserve"> prvostupanjska rješenje u slijedećim taksativno navedenim situacijama:   </w:t>
      </w:r>
    </w:p>
    <w:p w:rsidR="008B0B18" w:rsidRPr="00AB0B47" w:rsidRDefault="008B0B18" w:rsidP="00E9688F">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izda</w:t>
      </w:r>
      <w:r w:rsidR="003F724E" w:rsidRPr="00AB0B47">
        <w:rPr>
          <w:rFonts w:ascii="Arial" w:hAnsi="Arial" w:cs="Arial"/>
          <w:sz w:val="22"/>
          <w:szCs w:val="22"/>
        </w:rPr>
        <w:t>vanje</w:t>
      </w:r>
      <w:r w:rsidRPr="00AB0B47">
        <w:rPr>
          <w:rFonts w:ascii="Arial" w:hAnsi="Arial" w:cs="Arial"/>
          <w:sz w:val="22"/>
          <w:szCs w:val="22"/>
        </w:rPr>
        <w:t xml:space="preserve"> dozvol</w:t>
      </w:r>
      <w:r w:rsidR="003F724E" w:rsidRPr="00AB0B47">
        <w:rPr>
          <w:rFonts w:ascii="Arial" w:hAnsi="Arial" w:cs="Arial"/>
          <w:sz w:val="22"/>
          <w:szCs w:val="22"/>
        </w:rPr>
        <w:t>a</w:t>
      </w:r>
      <w:r w:rsidRPr="00AB0B47">
        <w:rPr>
          <w:rFonts w:ascii="Arial" w:hAnsi="Arial" w:cs="Arial"/>
          <w:sz w:val="22"/>
          <w:szCs w:val="22"/>
        </w:rPr>
        <w:t xml:space="preserve"> za županijski linijski prijevoz putnika ,</w:t>
      </w:r>
    </w:p>
    <w:p w:rsidR="003F724E" w:rsidRPr="00AB0B47" w:rsidRDefault="008B0B18" w:rsidP="00E9688F">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dono</w:t>
      </w:r>
      <w:r w:rsidR="003F724E" w:rsidRPr="00AB0B47">
        <w:rPr>
          <w:rFonts w:ascii="Arial" w:hAnsi="Arial" w:cs="Arial"/>
          <w:sz w:val="22"/>
          <w:szCs w:val="22"/>
        </w:rPr>
        <w:t>šenje</w:t>
      </w:r>
      <w:r w:rsidRPr="00AB0B47">
        <w:rPr>
          <w:rFonts w:ascii="Arial" w:hAnsi="Arial" w:cs="Arial"/>
          <w:sz w:val="22"/>
          <w:szCs w:val="22"/>
        </w:rPr>
        <w:t xml:space="preserve"> rješenja o obnovi dozvola </w:t>
      </w:r>
      <w:r w:rsidR="003F724E" w:rsidRPr="00AB0B47">
        <w:rPr>
          <w:rFonts w:ascii="Arial" w:hAnsi="Arial" w:cs="Arial"/>
          <w:sz w:val="22"/>
          <w:szCs w:val="22"/>
        </w:rPr>
        <w:t>,</w:t>
      </w:r>
    </w:p>
    <w:p w:rsidR="008B0B18" w:rsidRPr="00AB0B47" w:rsidRDefault="008B0B18" w:rsidP="00E9688F">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dono</w:t>
      </w:r>
      <w:r w:rsidR="003F724E" w:rsidRPr="00AB0B47">
        <w:rPr>
          <w:rFonts w:ascii="Arial" w:hAnsi="Arial" w:cs="Arial"/>
          <w:sz w:val="22"/>
          <w:szCs w:val="22"/>
        </w:rPr>
        <w:t>šenje</w:t>
      </w:r>
      <w:r w:rsidRPr="00AB0B47">
        <w:rPr>
          <w:rFonts w:ascii="Arial" w:hAnsi="Arial" w:cs="Arial"/>
          <w:sz w:val="22"/>
          <w:szCs w:val="22"/>
        </w:rPr>
        <w:t xml:space="preserve"> rješenja o prestanku važenja dozvola prije isteka roka važenja</w:t>
      </w:r>
      <w:r w:rsidR="003F724E" w:rsidRPr="00AB0B47">
        <w:rPr>
          <w:rFonts w:ascii="Arial" w:hAnsi="Arial" w:cs="Arial"/>
          <w:sz w:val="22"/>
          <w:szCs w:val="22"/>
        </w:rPr>
        <w:t>,</w:t>
      </w:r>
      <w:r w:rsidRPr="00AB0B47">
        <w:rPr>
          <w:rFonts w:ascii="Arial" w:hAnsi="Arial" w:cs="Arial"/>
          <w:sz w:val="22"/>
          <w:szCs w:val="22"/>
        </w:rPr>
        <w:t xml:space="preserve">  </w:t>
      </w:r>
    </w:p>
    <w:p w:rsidR="008B0B18" w:rsidRPr="00AB0B47" w:rsidRDefault="008B0B18" w:rsidP="00E9688F">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dono</w:t>
      </w:r>
      <w:r w:rsidR="003F724E" w:rsidRPr="00AB0B47">
        <w:rPr>
          <w:rFonts w:ascii="Arial" w:hAnsi="Arial" w:cs="Arial"/>
          <w:sz w:val="22"/>
          <w:szCs w:val="22"/>
        </w:rPr>
        <w:t>šenje</w:t>
      </w:r>
      <w:r w:rsidRPr="00AB0B47">
        <w:rPr>
          <w:rFonts w:ascii="Arial" w:hAnsi="Arial" w:cs="Arial"/>
          <w:sz w:val="22"/>
          <w:szCs w:val="22"/>
        </w:rPr>
        <w:t xml:space="preserve"> rješenja o obavljanju posebnog linijskog prijevoza u mjesta i iz mjesta u kojima ne postoji javni linijski prijevoz</w:t>
      </w:r>
      <w:r w:rsidR="003F724E" w:rsidRPr="00AB0B47">
        <w:rPr>
          <w:rFonts w:ascii="Arial" w:hAnsi="Arial" w:cs="Arial"/>
          <w:sz w:val="22"/>
          <w:szCs w:val="22"/>
        </w:rPr>
        <w:t>,</w:t>
      </w:r>
    </w:p>
    <w:p w:rsidR="008B0B18" w:rsidRPr="00AB0B47" w:rsidRDefault="008B0B18" w:rsidP="00E9688F">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dono</w:t>
      </w:r>
      <w:r w:rsidR="003F724E" w:rsidRPr="00AB0B47">
        <w:rPr>
          <w:rFonts w:ascii="Arial" w:hAnsi="Arial" w:cs="Arial"/>
          <w:sz w:val="22"/>
          <w:szCs w:val="22"/>
        </w:rPr>
        <w:t>šenje</w:t>
      </w:r>
      <w:r w:rsidRPr="00AB0B47">
        <w:rPr>
          <w:rFonts w:ascii="Arial" w:hAnsi="Arial" w:cs="Arial"/>
          <w:sz w:val="22"/>
          <w:szCs w:val="22"/>
        </w:rPr>
        <w:t xml:space="preserve"> rješenja o izmjeni voznog reda</w:t>
      </w:r>
      <w:r w:rsidR="003F724E" w:rsidRPr="00AB0B47">
        <w:rPr>
          <w:rFonts w:ascii="Arial" w:hAnsi="Arial" w:cs="Arial"/>
          <w:sz w:val="22"/>
          <w:szCs w:val="22"/>
        </w:rPr>
        <w:t>,</w:t>
      </w:r>
    </w:p>
    <w:p w:rsidR="008B0B18" w:rsidRPr="00AB0B47" w:rsidRDefault="008B0B18" w:rsidP="00E9688F">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dono</w:t>
      </w:r>
      <w:r w:rsidR="003F724E" w:rsidRPr="00AB0B47">
        <w:rPr>
          <w:rFonts w:ascii="Arial" w:hAnsi="Arial" w:cs="Arial"/>
          <w:sz w:val="22"/>
          <w:szCs w:val="22"/>
        </w:rPr>
        <w:t>šenje</w:t>
      </w:r>
      <w:r w:rsidRPr="00AB0B47">
        <w:rPr>
          <w:rFonts w:ascii="Arial" w:hAnsi="Arial" w:cs="Arial"/>
          <w:sz w:val="22"/>
          <w:szCs w:val="22"/>
        </w:rPr>
        <w:t xml:space="preserve"> rješenja o zajedničkom obavljanju prijevoza</w:t>
      </w:r>
      <w:r w:rsidR="003F724E" w:rsidRPr="00AB0B47">
        <w:rPr>
          <w:rFonts w:ascii="Arial" w:hAnsi="Arial" w:cs="Arial"/>
          <w:sz w:val="22"/>
          <w:szCs w:val="22"/>
        </w:rPr>
        <w:t>,</w:t>
      </w:r>
    </w:p>
    <w:p w:rsidR="008B0B18" w:rsidRPr="00E9688F" w:rsidRDefault="008B0B18" w:rsidP="00E9688F">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dono</w:t>
      </w:r>
      <w:r w:rsidR="003F724E" w:rsidRPr="00AB0B47">
        <w:rPr>
          <w:rFonts w:ascii="Arial" w:hAnsi="Arial" w:cs="Arial"/>
          <w:sz w:val="22"/>
          <w:szCs w:val="22"/>
        </w:rPr>
        <w:t>šenje</w:t>
      </w:r>
      <w:r w:rsidRPr="00AB0B47">
        <w:rPr>
          <w:rFonts w:ascii="Arial" w:hAnsi="Arial" w:cs="Arial"/>
          <w:sz w:val="22"/>
          <w:szCs w:val="22"/>
        </w:rPr>
        <w:t xml:space="preserve"> rješenja o trajnoj obustavi prijevoza na županijskim linijama</w:t>
      </w:r>
      <w:r w:rsidR="003F724E" w:rsidRPr="00AB0B47">
        <w:rPr>
          <w:rFonts w:ascii="Arial" w:hAnsi="Arial" w:cs="Arial"/>
          <w:sz w:val="22"/>
          <w:szCs w:val="22"/>
        </w:rPr>
        <w:t>.</w:t>
      </w:r>
    </w:p>
    <w:p w:rsidR="003F724E" w:rsidRPr="00AB0B47" w:rsidRDefault="003F724E" w:rsidP="003F724E">
      <w:pPr>
        <w:pStyle w:val="Odlomakpopisa"/>
        <w:numPr>
          <w:ilvl w:val="0"/>
          <w:numId w:val="15"/>
        </w:numPr>
        <w:ind w:firstLine="708"/>
        <w:jc w:val="both"/>
        <w:rPr>
          <w:rFonts w:ascii="Arial" w:hAnsi="Arial" w:cs="Arial"/>
          <w:bCs/>
          <w:sz w:val="22"/>
          <w:szCs w:val="22"/>
        </w:rPr>
      </w:pPr>
    </w:p>
    <w:p w:rsidR="008B0B18" w:rsidRPr="00AB0B47" w:rsidRDefault="008B0B18" w:rsidP="00B750DE">
      <w:pPr>
        <w:spacing w:after="0" w:line="240" w:lineRule="auto"/>
        <w:ind w:firstLine="709"/>
        <w:jc w:val="both"/>
        <w:rPr>
          <w:rFonts w:ascii="Arial" w:hAnsi="Arial" w:cs="Arial"/>
        </w:rPr>
      </w:pPr>
      <w:r w:rsidRPr="00AB0B47">
        <w:rPr>
          <w:rFonts w:ascii="Arial" w:hAnsi="Arial" w:cs="Arial"/>
        </w:rPr>
        <w:t>U prvih šest mjeseci 2019. godine ovaj Upravni odjel  proveo je osamdeset (84) upravna postupaka, te sukladno gore citiranim propisima:</w:t>
      </w:r>
    </w:p>
    <w:p w:rsidR="008B0B18" w:rsidRPr="00AB0B47" w:rsidRDefault="008B0B18" w:rsidP="00E9688F">
      <w:pPr>
        <w:pStyle w:val="Odlomakpopisa"/>
        <w:numPr>
          <w:ilvl w:val="0"/>
          <w:numId w:val="13"/>
        </w:numPr>
        <w:contextualSpacing/>
        <w:jc w:val="both"/>
        <w:rPr>
          <w:rFonts w:ascii="Arial" w:hAnsi="Arial" w:cs="Arial"/>
          <w:sz w:val="22"/>
          <w:szCs w:val="22"/>
        </w:rPr>
      </w:pPr>
      <w:bookmarkStart w:id="1" w:name="_Hlk16623473"/>
      <w:r w:rsidRPr="00AB0B47">
        <w:rPr>
          <w:rFonts w:ascii="Arial" w:hAnsi="Arial" w:cs="Arial"/>
          <w:sz w:val="22"/>
          <w:szCs w:val="22"/>
        </w:rPr>
        <w:t>prijevoznik</w:t>
      </w:r>
      <w:r w:rsidR="009E0139" w:rsidRPr="00AB0B47">
        <w:rPr>
          <w:rFonts w:ascii="Arial" w:hAnsi="Arial" w:cs="Arial"/>
          <w:sz w:val="22"/>
          <w:szCs w:val="22"/>
        </w:rPr>
        <w:t>u</w:t>
      </w:r>
      <w:r w:rsidRPr="00AB0B47">
        <w:rPr>
          <w:rFonts w:ascii="Arial" w:hAnsi="Arial" w:cs="Arial"/>
          <w:sz w:val="22"/>
          <w:szCs w:val="22"/>
        </w:rPr>
        <w:t xml:space="preserve"> Slavonija bus d.o.o. Novi Grad</w:t>
      </w:r>
      <w:r w:rsidR="009E0139" w:rsidRPr="00AB0B47">
        <w:rPr>
          <w:rFonts w:ascii="Arial" w:hAnsi="Arial" w:cs="Arial"/>
          <w:sz w:val="22"/>
          <w:szCs w:val="22"/>
        </w:rPr>
        <w:t xml:space="preserve"> temeljem podnesenog zahtjeva</w:t>
      </w:r>
      <w:r w:rsidRPr="00AB0B47">
        <w:rPr>
          <w:rFonts w:ascii="Arial" w:hAnsi="Arial" w:cs="Arial"/>
          <w:sz w:val="22"/>
          <w:szCs w:val="22"/>
        </w:rPr>
        <w:t xml:space="preserve"> izdano</w:t>
      </w:r>
      <w:r w:rsidR="009E0139" w:rsidRPr="00AB0B47">
        <w:rPr>
          <w:rFonts w:ascii="Arial" w:hAnsi="Arial" w:cs="Arial"/>
          <w:sz w:val="22"/>
          <w:szCs w:val="22"/>
        </w:rPr>
        <w:t xml:space="preserve"> je</w:t>
      </w:r>
      <w:r w:rsidRPr="00AB0B47">
        <w:rPr>
          <w:rFonts w:ascii="Arial" w:hAnsi="Arial" w:cs="Arial"/>
          <w:sz w:val="22"/>
          <w:szCs w:val="22"/>
        </w:rPr>
        <w:t xml:space="preserve"> četrdeset jedno (41) rješenje kojim su se dozvole obnovile</w:t>
      </w:r>
      <w:bookmarkEnd w:id="1"/>
      <w:r w:rsidRPr="00AB0B47">
        <w:rPr>
          <w:rFonts w:ascii="Arial" w:hAnsi="Arial" w:cs="Arial"/>
          <w:sz w:val="22"/>
          <w:szCs w:val="22"/>
        </w:rPr>
        <w:t xml:space="preserve">, s rokom važenja dozvole od 01. lipnja 2019. do 31. svibnja 2024. </w:t>
      </w:r>
    </w:p>
    <w:p w:rsidR="008B0B18" w:rsidRPr="00E9688F" w:rsidRDefault="008B0B18" w:rsidP="00E9688F">
      <w:pPr>
        <w:pStyle w:val="Odlomakpopisa"/>
        <w:numPr>
          <w:ilvl w:val="0"/>
          <w:numId w:val="13"/>
        </w:numPr>
        <w:contextualSpacing/>
        <w:jc w:val="both"/>
        <w:rPr>
          <w:rFonts w:ascii="Arial" w:hAnsi="Arial" w:cs="Arial"/>
          <w:sz w:val="22"/>
          <w:szCs w:val="22"/>
        </w:rPr>
      </w:pPr>
      <w:bookmarkStart w:id="2" w:name="_Hlk16623982"/>
      <w:r w:rsidRPr="00E9688F">
        <w:rPr>
          <w:rFonts w:ascii="Arial" w:hAnsi="Arial" w:cs="Arial"/>
          <w:sz w:val="22"/>
          <w:szCs w:val="22"/>
        </w:rPr>
        <w:t xml:space="preserve">prijevoznicima </w:t>
      </w:r>
      <w:proofErr w:type="spellStart"/>
      <w:r w:rsidRPr="00E9688F">
        <w:rPr>
          <w:rFonts w:ascii="Arial" w:hAnsi="Arial" w:cs="Arial"/>
          <w:sz w:val="22"/>
          <w:szCs w:val="22"/>
        </w:rPr>
        <w:t>Autoprometno</w:t>
      </w:r>
      <w:proofErr w:type="spellEnd"/>
      <w:r w:rsidRPr="00E9688F">
        <w:rPr>
          <w:rFonts w:ascii="Arial" w:hAnsi="Arial" w:cs="Arial"/>
          <w:sz w:val="22"/>
          <w:szCs w:val="22"/>
        </w:rPr>
        <w:t xml:space="preserve"> poduzeće </w:t>
      </w:r>
      <w:proofErr w:type="spellStart"/>
      <w:r w:rsidRPr="00E9688F">
        <w:rPr>
          <w:rFonts w:ascii="Arial" w:hAnsi="Arial" w:cs="Arial"/>
          <w:sz w:val="22"/>
          <w:szCs w:val="22"/>
        </w:rPr>
        <w:t>d.d</w:t>
      </w:r>
      <w:proofErr w:type="spellEnd"/>
      <w:r w:rsidRPr="00E9688F">
        <w:rPr>
          <w:rFonts w:ascii="Arial" w:hAnsi="Arial" w:cs="Arial"/>
          <w:sz w:val="22"/>
          <w:szCs w:val="22"/>
        </w:rPr>
        <w:t xml:space="preserve">. – Požega, Autotrans d.o.o. Cres i </w:t>
      </w:r>
      <w:proofErr w:type="spellStart"/>
      <w:r w:rsidRPr="00E9688F">
        <w:rPr>
          <w:rFonts w:ascii="Arial" w:hAnsi="Arial" w:cs="Arial"/>
          <w:sz w:val="22"/>
          <w:szCs w:val="22"/>
        </w:rPr>
        <w:t>Panturist</w:t>
      </w:r>
      <w:proofErr w:type="spellEnd"/>
      <w:r w:rsidRPr="00E9688F">
        <w:rPr>
          <w:rFonts w:ascii="Arial" w:hAnsi="Arial" w:cs="Arial"/>
          <w:sz w:val="22"/>
          <w:szCs w:val="22"/>
        </w:rPr>
        <w:t xml:space="preserve"> </w:t>
      </w:r>
      <w:proofErr w:type="spellStart"/>
      <w:r w:rsidRPr="00E9688F">
        <w:rPr>
          <w:rFonts w:ascii="Arial" w:hAnsi="Arial" w:cs="Arial"/>
          <w:sz w:val="22"/>
          <w:szCs w:val="22"/>
        </w:rPr>
        <w:t>d.d</w:t>
      </w:r>
      <w:proofErr w:type="spellEnd"/>
      <w:r w:rsidRPr="00E9688F">
        <w:rPr>
          <w:rFonts w:ascii="Arial" w:hAnsi="Arial" w:cs="Arial"/>
          <w:sz w:val="22"/>
          <w:szCs w:val="22"/>
        </w:rPr>
        <w:t xml:space="preserve">. Osijek, temeljem </w:t>
      </w:r>
      <w:r w:rsidR="009E0139" w:rsidRPr="00E9688F">
        <w:rPr>
          <w:rFonts w:ascii="Arial" w:hAnsi="Arial" w:cs="Arial"/>
          <w:sz w:val="22"/>
          <w:szCs w:val="22"/>
        </w:rPr>
        <w:t>podnesenog</w:t>
      </w:r>
      <w:r w:rsidRPr="00E9688F">
        <w:rPr>
          <w:rFonts w:ascii="Arial" w:hAnsi="Arial" w:cs="Arial"/>
          <w:sz w:val="22"/>
          <w:szCs w:val="22"/>
        </w:rPr>
        <w:t xml:space="preserve"> zahtjeva izdano je sedam (7) rješenja za trajnu obustavu  obavljanje prijevoza na županijskim linijama.</w:t>
      </w:r>
    </w:p>
    <w:bookmarkEnd w:id="2"/>
    <w:p w:rsidR="008B0B18" w:rsidRPr="00E9688F" w:rsidRDefault="008B0B18" w:rsidP="00E9688F">
      <w:pPr>
        <w:pStyle w:val="Odlomakpopisa"/>
        <w:numPr>
          <w:ilvl w:val="0"/>
          <w:numId w:val="13"/>
        </w:numPr>
        <w:contextualSpacing/>
        <w:jc w:val="both"/>
        <w:rPr>
          <w:rFonts w:ascii="Arial" w:hAnsi="Arial" w:cs="Arial"/>
          <w:sz w:val="22"/>
          <w:szCs w:val="22"/>
        </w:rPr>
      </w:pPr>
      <w:r w:rsidRPr="00E9688F">
        <w:rPr>
          <w:rFonts w:ascii="Arial" w:hAnsi="Arial" w:cs="Arial"/>
          <w:sz w:val="22"/>
          <w:szCs w:val="22"/>
        </w:rPr>
        <w:t xml:space="preserve">prijevoznicima </w:t>
      </w:r>
      <w:proofErr w:type="spellStart"/>
      <w:r w:rsidRPr="00E9688F">
        <w:rPr>
          <w:rFonts w:ascii="Arial" w:hAnsi="Arial" w:cs="Arial"/>
          <w:sz w:val="22"/>
          <w:szCs w:val="22"/>
        </w:rPr>
        <w:t>Autoprometno</w:t>
      </w:r>
      <w:proofErr w:type="spellEnd"/>
      <w:r w:rsidRPr="00E9688F">
        <w:rPr>
          <w:rFonts w:ascii="Arial" w:hAnsi="Arial" w:cs="Arial"/>
          <w:sz w:val="22"/>
          <w:szCs w:val="22"/>
        </w:rPr>
        <w:t xml:space="preserve"> poduzeće </w:t>
      </w:r>
      <w:proofErr w:type="spellStart"/>
      <w:r w:rsidRPr="00E9688F">
        <w:rPr>
          <w:rFonts w:ascii="Arial" w:hAnsi="Arial" w:cs="Arial"/>
          <w:sz w:val="22"/>
          <w:szCs w:val="22"/>
        </w:rPr>
        <w:t>d.d</w:t>
      </w:r>
      <w:proofErr w:type="spellEnd"/>
      <w:r w:rsidRPr="00E9688F">
        <w:rPr>
          <w:rFonts w:ascii="Arial" w:hAnsi="Arial" w:cs="Arial"/>
          <w:sz w:val="22"/>
          <w:szCs w:val="22"/>
        </w:rPr>
        <w:t xml:space="preserve">. – Požega, Autotrans d.o.o. Cres i </w:t>
      </w:r>
      <w:proofErr w:type="spellStart"/>
      <w:r w:rsidRPr="00E9688F">
        <w:rPr>
          <w:rFonts w:ascii="Arial" w:hAnsi="Arial" w:cs="Arial"/>
          <w:sz w:val="22"/>
          <w:szCs w:val="22"/>
        </w:rPr>
        <w:t>Panturist</w:t>
      </w:r>
      <w:proofErr w:type="spellEnd"/>
      <w:r w:rsidRPr="00E9688F">
        <w:rPr>
          <w:rFonts w:ascii="Arial" w:hAnsi="Arial" w:cs="Arial"/>
          <w:sz w:val="22"/>
          <w:szCs w:val="22"/>
        </w:rPr>
        <w:t xml:space="preserve"> </w:t>
      </w:r>
      <w:proofErr w:type="spellStart"/>
      <w:r w:rsidRPr="00E9688F">
        <w:rPr>
          <w:rFonts w:ascii="Arial" w:hAnsi="Arial" w:cs="Arial"/>
          <w:sz w:val="22"/>
          <w:szCs w:val="22"/>
        </w:rPr>
        <w:t>d.d</w:t>
      </w:r>
      <w:proofErr w:type="spellEnd"/>
      <w:r w:rsidRPr="00E9688F">
        <w:rPr>
          <w:rFonts w:ascii="Arial" w:hAnsi="Arial" w:cs="Arial"/>
          <w:sz w:val="22"/>
          <w:szCs w:val="22"/>
        </w:rPr>
        <w:t>. Osijek,</w:t>
      </w:r>
      <w:r w:rsidR="009E0139" w:rsidRPr="00E9688F">
        <w:rPr>
          <w:rFonts w:ascii="Arial" w:hAnsi="Arial" w:cs="Arial"/>
          <w:sz w:val="22"/>
          <w:szCs w:val="22"/>
        </w:rPr>
        <w:t>izdana</w:t>
      </w:r>
      <w:r w:rsidRPr="00E9688F">
        <w:rPr>
          <w:rFonts w:ascii="Arial" w:hAnsi="Arial" w:cs="Arial"/>
          <w:sz w:val="22"/>
          <w:szCs w:val="22"/>
        </w:rPr>
        <w:t xml:space="preserve"> su trideset dva (32) </w:t>
      </w:r>
      <w:r w:rsidR="009E0139" w:rsidRPr="00E9688F">
        <w:rPr>
          <w:rFonts w:ascii="Arial" w:hAnsi="Arial" w:cs="Arial"/>
          <w:sz w:val="22"/>
          <w:szCs w:val="22"/>
        </w:rPr>
        <w:t>r</w:t>
      </w:r>
      <w:r w:rsidRPr="00E9688F">
        <w:rPr>
          <w:rFonts w:ascii="Arial" w:hAnsi="Arial" w:cs="Arial"/>
          <w:sz w:val="22"/>
          <w:szCs w:val="22"/>
        </w:rPr>
        <w:t>ješenja za obnov</w:t>
      </w:r>
      <w:r w:rsidR="009E0139" w:rsidRPr="00E9688F">
        <w:rPr>
          <w:rFonts w:ascii="Arial" w:hAnsi="Arial" w:cs="Arial"/>
          <w:sz w:val="22"/>
          <w:szCs w:val="22"/>
        </w:rPr>
        <w:t>u</w:t>
      </w:r>
      <w:r w:rsidRPr="00E9688F">
        <w:rPr>
          <w:rFonts w:ascii="Arial" w:hAnsi="Arial" w:cs="Arial"/>
          <w:sz w:val="22"/>
          <w:szCs w:val="22"/>
        </w:rPr>
        <w:t xml:space="preserve"> dozvola na županijskim linijama s rokom važenja od 01. lipnja 2019. do 31. svibnja 2024..</w:t>
      </w:r>
    </w:p>
    <w:p w:rsidR="008B0B18" w:rsidRPr="00E9688F" w:rsidRDefault="008B0B18" w:rsidP="00E9688F">
      <w:pPr>
        <w:pStyle w:val="Odlomakpopisa"/>
        <w:numPr>
          <w:ilvl w:val="0"/>
          <w:numId w:val="13"/>
        </w:numPr>
        <w:contextualSpacing/>
        <w:jc w:val="both"/>
        <w:rPr>
          <w:rFonts w:ascii="Arial" w:hAnsi="Arial" w:cs="Arial"/>
          <w:sz w:val="22"/>
          <w:szCs w:val="22"/>
        </w:rPr>
      </w:pPr>
      <w:r w:rsidRPr="00E9688F">
        <w:rPr>
          <w:rFonts w:ascii="Arial" w:hAnsi="Arial" w:cs="Arial"/>
          <w:sz w:val="22"/>
          <w:szCs w:val="22"/>
        </w:rPr>
        <w:t xml:space="preserve">prijevoznicima </w:t>
      </w:r>
      <w:proofErr w:type="spellStart"/>
      <w:r w:rsidRPr="00E9688F">
        <w:rPr>
          <w:rFonts w:ascii="Arial" w:hAnsi="Arial" w:cs="Arial"/>
          <w:sz w:val="22"/>
          <w:szCs w:val="22"/>
        </w:rPr>
        <w:t>Autoprometno</w:t>
      </w:r>
      <w:proofErr w:type="spellEnd"/>
      <w:r w:rsidRPr="00E9688F">
        <w:rPr>
          <w:rFonts w:ascii="Arial" w:hAnsi="Arial" w:cs="Arial"/>
          <w:sz w:val="22"/>
          <w:szCs w:val="22"/>
        </w:rPr>
        <w:t xml:space="preserve"> poduzeće </w:t>
      </w:r>
      <w:proofErr w:type="spellStart"/>
      <w:r w:rsidRPr="00E9688F">
        <w:rPr>
          <w:rFonts w:ascii="Arial" w:hAnsi="Arial" w:cs="Arial"/>
          <w:sz w:val="22"/>
          <w:szCs w:val="22"/>
        </w:rPr>
        <w:t>d.d</w:t>
      </w:r>
      <w:proofErr w:type="spellEnd"/>
      <w:r w:rsidRPr="00E9688F">
        <w:rPr>
          <w:rFonts w:ascii="Arial" w:hAnsi="Arial" w:cs="Arial"/>
          <w:sz w:val="22"/>
          <w:szCs w:val="22"/>
        </w:rPr>
        <w:t xml:space="preserve">. – Požega, Autotrans d.o.o. Cres i </w:t>
      </w:r>
      <w:proofErr w:type="spellStart"/>
      <w:r w:rsidRPr="00E9688F">
        <w:rPr>
          <w:rFonts w:ascii="Arial" w:hAnsi="Arial" w:cs="Arial"/>
          <w:sz w:val="22"/>
          <w:szCs w:val="22"/>
        </w:rPr>
        <w:t>Panturist</w:t>
      </w:r>
      <w:proofErr w:type="spellEnd"/>
      <w:r w:rsidRPr="00E9688F">
        <w:rPr>
          <w:rFonts w:ascii="Arial" w:hAnsi="Arial" w:cs="Arial"/>
          <w:sz w:val="22"/>
          <w:szCs w:val="22"/>
        </w:rPr>
        <w:t xml:space="preserve"> </w:t>
      </w:r>
      <w:proofErr w:type="spellStart"/>
      <w:r w:rsidRPr="00E9688F">
        <w:rPr>
          <w:rFonts w:ascii="Arial" w:hAnsi="Arial" w:cs="Arial"/>
          <w:sz w:val="22"/>
          <w:szCs w:val="22"/>
        </w:rPr>
        <w:t>d.d</w:t>
      </w:r>
      <w:proofErr w:type="spellEnd"/>
      <w:r w:rsidRPr="00E9688F">
        <w:rPr>
          <w:rFonts w:ascii="Arial" w:hAnsi="Arial" w:cs="Arial"/>
          <w:sz w:val="22"/>
          <w:szCs w:val="22"/>
        </w:rPr>
        <w:t xml:space="preserve">. Osijek, temeljem </w:t>
      </w:r>
      <w:r w:rsidR="009E0139" w:rsidRPr="00E9688F">
        <w:rPr>
          <w:rFonts w:ascii="Arial" w:hAnsi="Arial" w:cs="Arial"/>
          <w:sz w:val="22"/>
          <w:szCs w:val="22"/>
        </w:rPr>
        <w:t>podnesenog</w:t>
      </w:r>
      <w:r w:rsidRPr="00E9688F">
        <w:rPr>
          <w:rFonts w:ascii="Arial" w:hAnsi="Arial" w:cs="Arial"/>
          <w:sz w:val="22"/>
          <w:szCs w:val="22"/>
        </w:rPr>
        <w:t xml:space="preserve"> zahtjeva izdana su dva (2) rješenja za izmjenu voznog reda na županijskim linijama.</w:t>
      </w:r>
    </w:p>
    <w:p w:rsidR="008B0B18" w:rsidRPr="00E9688F" w:rsidRDefault="009E0139" w:rsidP="00E9688F">
      <w:pPr>
        <w:pStyle w:val="Odlomakpopisa"/>
        <w:numPr>
          <w:ilvl w:val="0"/>
          <w:numId w:val="13"/>
        </w:numPr>
        <w:contextualSpacing/>
        <w:jc w:val="both"/>
        <w:rPr>
          <w:rFonts w:ascii="Arial" w:hAnsi="Arial" w:cs="Arial"/>
          <w:sz w:val="22"/>
          <w:szCs w:val="22"/>
        </w:rPr>
      </w:pPr>
      <w:r w:rsidRPr="00E9688F">
        <w:rPr>
          <w:rFonts w:ascii="Arial" w:hAnsi="Arial" w:cs="Arial"/>
          <w:sz w:val="22"/>
          <w:szCs w:val="22"/>
        </w:rPr>
        <w:t>p</w:t>
      </w:r>
      <w:r w:rsidR="008B0B18" w:rsidRPr="00E9688F">
        <w:rPr>
          <w:rFonts w:ascii="Arial" w:hAnsi="Arial" w:cs="Arial"/>
          <w:sz w:val="22"/>
          <w:szCs w:val="22"/>
        </w:rPr>
        <w:t>rijevoznik</w:t>
      </w:r>
      <w:r w:rsidRPr="00E9688F">
        <w:rPr>
          <w:rFonts w:ascii="Arial" w:hAnsi="Arial" w:cs="Arial"/>
          <w:sz w:val="22"/>
          <w:szCs w:val="22"/>
        </w:rPr>
        <w:t xml:space="preserve">u </w:t>
      </w:r>
      <w:r w:rsidR="008B0B18" w:rsidRPr="00E9688F">
        <w:rPr>
          <w:rFonts w:ascii="Arial" w:hAnsi="Arial" w:cs="Arial"/>
          <w:sz w:val="22"/>
          <w:szCs w:val="22"/>
        </w:rPr>
        <w:t xml:space="preserve"> Autoprijevoz Davor d.o.o. Davor</w:t>
      </w:r>
      <w:r w:rsidRPr="00E9688F">
        <w:rPr>
          <w:rFonts w:ascii="Arial" w:hAnsi="Arial" w:cs="Arial"/>
          <w:sz w:val="22"/>
          <w:szCs w:val="22"/>
        </w:rPr>
        <w:t xml:space="preserve"> temeljem podnesenog zahtjeva </w:t>
      </w:r>
      <w:r w:rsidR="008B0B18" w:rsidRPr="00E9688F">
        <w:rPr>
          <w:rFonts w:ascii="Arial" w:hAnsi="Arial" w:cs="Arial"/>
          <w:sz w:val="22"/>
          <w:szCs w:val="22"/>
        </w:rPr>
        <w:t>izdana</w:t>
      </w:r>
      <w:r w:rsidRPr="00E9688F">
        <w:rPr>
          <w:rFonts w:ascii="Arial" w:hAnsi="Arial" w:cs="Arial"/>
          <w:sz w:val="22"/>
          <w:szCs w:val="22"/>
        </w:rPr>
        <w:t xml:space="preserve"> su</w:t>
      </w:r>
      <w:r w:rsidR="008B0B18" w:rsidRPr="00E9688F">
        <w:rPr>
          <w:rFonts w:ascii="Arial" w:hAnsi="Arial" w:cs="Arial"/>
          <w:sz w:val="22"/>
          <w:szCs w:val="22"/>
        </w:rPr>
        <w:t xml:space="preserve"> dva  (2) rješenja kojim</w:t>
      </w:r>
      <w:r w:rsidRPr="00E9688F">
        <w:rPr>
          <w:rFonts w:ascii="Arial" w:hAnsi="Arial" w:cs="Arial"/>
          <w:sz w:val="22"/>
          <w:szCs w:val="22"/>
        </w:rPr>
        <w:t xml:space="preserve"> za obnovu dozvola</w:t>
      </w:r>
      <w:r w:rsidR="008B0B18" w:rsidRPr="00E9688F">
        <w:rPr>
          <w:rFonts w:ascii="Arial" w:hAnsi="Arial" w:cs="Arial"/>
          <w:sz w:val="22"/>
          <w:szCs w:val="22"/>
        </w:rPr>
        <w:t xml:space="preserve"> </w:t>
      </w:r>
    </w:p>
    <w:p w:rsidR="008B0B18" w:rsidRPr="00AB0B47" w:rsidRDefault="008B0B18" w:rsidP="008B0B18">
      <w:pPr>
        <w:pStyle w:val="Uvuenotijeloteksta"/>
        <w:rPr>
          <w:rFonts w:ascii="Arial" w:hAnsi="Arial" w:cs="Arial"/>
          <w:b/>
          <w:sz w:val="22"/>
          <w:szCs w:val="22"/>
        </w:rPr>
      </w:pPr>
      <w:r w:rsidRPr="00AB0B47">
        <w:rPr>
          <w:rFonts w:ascii="Arial" w:hAnsi="Arial" w:cs="Arial"/>
          <w:sz w:val="22"/>
          <w:szCs w:val="22"/>
        </w:rPr>
        <w:t xml:space="preserve"> </w:t>
      </w:r>
      <w:r w:rsidRPr="00AB0B47">
        <w:rPr>
          <w:rFonts w:ascii="Arial" w:hAnsi="Arial" w:cs="Arial"/>
          <w:b/>
          <w:sz w:val="22"/>
          <w:szCs w:val="22"/>
        </w:rPr>
        <w:t xml:space="preserve">           </w:t>
      </w:r>
    </w:p>
    <w:p w:rsidR="00AE19AD" w:rsidRPr="00AB0B47" w:rsidRDefault="00AE19AD" w:rsidP="00732B1D">
      <w:pPr>
        <w:spacing w:after="0" w:line="240" w:lineRule="auto"/>
        <w:ind w:left="420"/>
        <w:jc w:val="both"/>
        <w:rPr>
          <w:rFonts w:ascii="Arial" w:hAnsi="Arial" w:cs="Arial"/>
        </w:rPr>
      </w:pPr>
    </w:p>
    <w:p w:rsidR="006D6547" w:rsidRPr="00AB0B47" w:rsidRDefault="00AE19AD" w:rsidP="00732B1D">
      <w:pPr>
        <w:pStyle w:val="Tijeloteksta"/>
        <w:jc w:val="both"/>
        <w:rPr>
          <w:rFonts w:ascii="Arial" w:hAnsi="Arial" w:cs="Arial"/>
          <w:b/>
        </w:rPr>
      </w:pPr>
      <w:r w:rsidRPr="00AB0B47">
        <w:rPr>
          <w:rFonts w:ascii="Arial" w:hAnsi="Arial" w:cs="Arial"/>
          <w:b/>
        </w:rPr>
        <w:t>GRADITELJSTVO I PROSTORNO UREĐENJE</w:t>
      </w:r>
    </w:p>
    <w:p w:rsidR="008A2E90" w:rsidRPr="00AB0B47" w:rsidRDefault="008A2E90" w:rsidP="00B750DE">
      <w:pPr>
        <w:pStyle w:val="Tijeloteksta"/>
        <w:spacing w:after="0" w:line="240" w:lineRule="auto"/>
        <w:ind w:firstLine="709"/>
        <w:jc w:val="both"/>
        <w:rPr>
          <w:rFonts w:ascii="Arial" w:hAnsi="Arial" w:cs="Arial"/>
        </w:rPr>
      </w:pPr>
      <w:r w:rsidRPr="00AB0B47">
        <w:rPr>
          <w:rFonts w:ascii="Arial" w:hAnsi="Arial" w:cs="Arial"/>
        </w:rPr>
        <w:t xml:space="preserve">Sukladno odredbama  Zakona o postupanju s nezakonito izgrađenim zgradama (NN br. 86/12, 143/13 i 65/17), Zakona o prostornom uređenju (NN br. 153/13, 65/17, 114/18 i 39/19) i Zakona o gradnji (NN br.153/13, 20/17 i 39/19) u razdoblju siječanj-lipanj 2019.godine putem Upravnog odjela za graditeljstvo i prostorno uređenje 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w:t>
      </w:r>
      <w:r w:rsidRPr="00AB0B47">
        <w:rPr>
          <w:rFonts w:ascii="Arial" w:hAnsi="Arial" w:cs="Arial"/>
        </w:rPr>
        <w:lastRenderedPageBreak/>
        <w:t>glavnog projekta, potvrda posebnih dijelova građevina, potvrda o zaprimljenim izvješćima nadzornog inženjera, suglasnosti za izmjene i dopune prostornih planova, uvjerenja o namjeni zemljišta i drugih akata.</w:t>
      </w:r>
    </w:p>
    <w:p w:rsidR="008A2E90" w:rsidRPr="00AB0B47" w:rsidRDefault="008A2E90" w:rsidP="00B750DE">
      <w:pPr>
        <w:pStyle w:val="Tijeloteksta"/>
        <w:spacing w:after="0" w:line="240" w:lineRule="auto"/>
        <w:ind w:firstLine="709"/>
        <w:jc w:val="both"/>
        <w:rPr>
          <w:rFonts w:ascii="Arial" w:hAnsi="Arial" w:cs="Arial"/>
        </w:rPr>
      </w:pPr>
      <w:r w:rsidRPr="00AB0B47">
        <w:rPr>
          <w:rFonts w:ascii="Arial" w:hAnsi="Arial" w:cs="Arial"/>
        </w:rPr>
        <w:t>U razdoblju siječanj-lipanj 2019.godine Upravni odjel za graditeljstvo i prostorno uređenje donio je 1329 akta (805 upravnih – od kojih je 357 zahtjeva za izdavanje rješenja o izvedenom stanju i 524 neupravnih).</w:t>
      </w:r>
    </w:p>
    <w:p w:rsidR="008A2E90" w:rsidRPr="00AB0B47" w:rsidRDefault="008A2E90" w:rsidP="00B750DE">
      <w:pPr>
        <w:pStyle w:val="Tijeloteksta"/>
        <w:spacing w:after="0" w:line="240" w:lineRule="auto"/>
        <w:ind w:firstLine="709"/>
        <w:jc w:val="both"/>
        <w:rPr>
          <w:rFonts w:ascii="Arial" w:hAnsi="Arial" w:cs="Arial"/>
        </w:rPr>
      </w:pPr>
      <w:r w:rsidRPr="00AB0B47">
        <w:rPr>
          <w:rFonts w:ascii="Arial" w:hAnsi="Arial" w:cs="Arial"/>
        </w:rPr>
        <w:t>Dana 25. travnja 2019. godine stupile su na snagu Izmjene i dopune Zakona o gradnji i Zakona o prostornom uređenju koje su donijele pojednostavljenje i ubrzanje te olakšanje postupka ishođenja građevinskih i uporabnih dozvola i samo građenje, a u slučaju Zakona o prostornom uređenju ishođenje lokacijskih dozvola.</w:t>
      </w:r>
    </w:p>
    <w:p w:rsidR="008A2E90" w:rsidRPr="00AB0B47" w:rsidRDefault="008A2E90" w:rsidP="00B750DE">
      <w:pPr>
        <w:pStyle w:val="Tijeloteksta"/>
        <w:spacing w:after="0" w:line="240" w:lineRule="auto"/>
        <w:ind w:firstLine="709"/>
        <w:jc w:val="both"/>
        <w:rPr>
          <w:rFonts w:ascii="Arial" w:hAnsi="Arial" w:cs="Arial"/>
        </w:rPr>
      </w:pPr>
      <w:r w:rsidRPr="00AB0B47">
        <w:rPr>
          <w:rFonts w:ascii="Arial" w:hAnsi="Arial" w:cs="Arial"/>
        </w:rPr>
        <w:t xml:space="preserve">Ključna izmjena zakonskih okvira je uvođenje sustava </w:t>
      </w:r>
      <w:proofErr w:type="spellStart"/>
      <w:r w:rsidRPr="00AB0B47">
        <w:rPr>
          <w:rFonts w:ascii="Arial" w:hAnsi="Arial" w:cs="Arial"/>
        </w:rPr>
        <w:t>eKonferencije</w:t>
      </w:r>
      <w:proofErr w:type="spellEnd"/>
      <w:r w:rsidRPr="00AB0B47">
        <w:rPr>
          <w:rFonts w:ascii="Arial" w:hAnsi="Arial" w:cs="Arial"/>
        </w:rPr>
        <w:t xml:space="preserve"> putem koje se podnosi, prikuplja i obrađuje sva dokumentacija potrebna za izdavanje dozvola za gradnju. Elektronički postupak smanjuje „šetnju“ investitora od ureda do ureda institucija koje moraju izdati dokumente, već službenici u uredu koji izdaju dozvole odrađuju prikupljanje potvrda potrebnih za izdavanje dozvole. Sam postupak izdavanja dozvola ima manje koraka, u potpunosti je digitaliziran, sadržaj potrebne dokumentacije za izdavanje dozvole se smanjio a komunikacija svih u sustavu odvija se elektroničkim putem, uspostavom elektroničke oglasne ploče.</w:t>
      </w:r>
    </w:p>
    <w:p w:rsidR="00CE69E6" w:rsidRPr="00AB0B47" w:rsidRDefault="008A2E90" w:rsidP="00B750DE">
      <w:pPr>
        <w:pStyle w:val="Tijeloteksta"/>
        <w:spacing w:after="0" w:line="240" w:lineRule="auto"/>
        <w:ind w:firstLine="709"/>
        <w:jc w:val="both"/>
        <w:rPr>
          <w:rFonts w:ascii="Arial" w:hAnsi="Arial" w:cs="Arial"/>
        </w:rPr>
      </w:pPr>
      <w:r w:rsidRPr="00AB0B47">
        <w:rPr>
          <w:rFonts w:ascii="Arial" w:hAnsi="Arial" w:cs="Arial"/>
        </w:rPr>
        <w:t xml:space="preserve">Kako su doneseni novih zakonski akti i uvedena </w:t>
      </w:r>
      <w:proofErr w:type="spellStart"/>
      <w:r w:rsidRPr="00AB0B47">
        <w:rPr>
          <w:rFonts w:ascii="Arial" w:hAnsi="Arial" w:cs="Arial"/>
        </w:rPr>
        <w:t>eKonferencija</w:t>
      </w:r>
      <w:proofErr w:type="spellEnd"/>
      <w:r w:rsidRPr="00AB0B47">
        <w:rPr>
          <w:rFonts w:ascii="Arial" w:hAnsi="Arial" w:cs="Arial"/>
        </w:rPr>
        <w:t xml:space="preserve"> Ministarstvo graditeljstva i prostornog uređenja održalo je niz radionica u Slavonskom Brodu i Zagrebu na kojima su sudjelovali djelatnici Upravnog odjela za graditeljstvo i prostorno uređenje Brodsko-posavske županije. </w:t>
      </w:r>
    </w:p>
    <w:p w:rsidR="00076E4E" w:rsidRPr="00AB0B47" w:rsidRDefault="00076E4E" w:rsidP="00132E1E">
      <w:pPr>
        <w:ind w:firstLine="708"/>
        <w:jc w:val="both"/>
        <w:rPr>
          <w:rFonts w:ascii="Arial" w:hAnsi="Arial" w:cs="Arial"/>
        </w:rPr>
      </w:pPr>
    </w:p>
    <w:p w:rsidR="00EB0CD6" w:rsidRPr="00AB0B47" w:rsidRDefault="0026085C" w:rsidP="00256F09">
      <w:pPr>
        <w:jc w:val="both"/>
        <w:rPr>
          <w:rFonts w:ascii="Arial" w:hAnsi="Arial" w:cs="Arial"/>
          <w:b/>
        </w:rPr>
      </w:pPr>
      <w:r w:rsidRPr="00AB0B47">
        <w:rPr>
          <w:rFonts w:ascii="Arial" w:hAnsi="Arial" w:cs="Arial"/>
          <w:b/>
        </w:rPr>
        <w:t>OBRAZOVANJE, ŠPORT I KULTURA</w:t>
      </w:r>
    </w:p>
    <w:p w:rsidR="00832D4A" w:rsidRPr="00AB0B47" w:rsidRDefault="00832D4A" w:rsidP="00832D4A">
      <w:pPr>
        <w:jc w:val="both"/>
        <w:rPr>
          <w:rFonts w:ascii="Arial" w:hAnsi="Arial" w:cs="Arial"/>
          <w:b/>
        </w:rPr>
      </w:pPr>
      <w:r w:rsidRPr="00AB0B47">
        <w:rPr>
          <w:rFonts w:ascii="Arial" w:hAnsi="Arial" w:cs="Arial"/>
          <w:b/>
        </w:rPr>
        <w:t xml:space="preserve">Predškolski odgoj </w:t>
      </w:r>
    </w:p>
    <w:p w:rsidR="003C72B0" w:rsidRPr="00AB0B47" w:rsidRDefault="00FE5A9A" w:rsidP="005D2CAA">
      <w:pPr>
        <w:spacing w:after="0" w:line="240" w:lineRule="auto"/>
        <w:jc w:val="both"/>
        <w:rPr>
          <w:rFonts w:ascii="Arial" w:hAnsi="Arial" w:cs="Arial"/>
        </w:rPr>
      </w:pPr>
      <w:r w:rsidRPr="00AB0B47">
        <w:rPr>
          <w:rFonts w:ascii="Arial" w:hAnsi="Arial" w:cs="Arial"/>
        </w:rPr>
        <w:tab/>
      </w:r>
      <w:r w:rsidR="003C72B0" w:rsidRPr="00AB0B47">
        <w:rPr>
          <w:rFonts w:ascii="Arial" w:hAnsi="Arial" w:cs="Arial"/>
        </w:rPr>
        <w:t>Programom javnih potreba i potrebnih sredstava u području obrazovanja, športa i kulture za koje se izdvajaju sredstva iz Proračuna Brodsko-posavske županije za 2019. godinu  osigura</w:t>
      </w:r>
      <w:r w:rsidRPr="00AB0B47">
        <w:rPr>
          <w:rFonts w:ascii="Arial" w:hAnsi="Arial" w:cs="Arial"/>
        </w:rPr>
        <w:t>na su</w:t>
      </w:r>
      <w:r w:rsidR="003C72B0" w:rsidRPr="00AB0B47">
        <w:rPr>
          <w:rFonts w:ascii="Arial" w:hAnsi="Arial" w:cs="Arial"/>
        </w:rPr>
        <w:t xml:space="preserve"> sredstva</w:t>
      </w:r>
      <w:r w:rsidRPr="00AB0B47">
        <w:rPr>
          <w:rFonts w:ascii="Arial" w:hAnsi="Arial" w:cs="Arial"/>
        </w:rPr>
        <w:t xml:space="preserve"> za sufinanciranje djelatnosti </w:t>
      </w:r>
      <w:r w:rsidR="003C72B0" w:rsidRPr="00AB0B47">
        <w:rPr>
          <w:rFonts w:ascii="Arial" w:hAnsi="Arial" w:cs="Arial"/>
        </w:rPr>
        <w:t>predškolsk</w:t>
      </w:r>
      <w:r w:rsidRPr="00AB0B47">
        <w:rPr>
          <w:rFonts w:ascii="Arial" w:hAnsi="Arial" w:cs="Arial"/>
        </w:rPr>
        <w:t>og</w:t>
      </w:r>
      <w:r w:rsidR="003C72B0" w:rsidRPr="00AB0B47">
        <w:rPr>
          <w:rFonts w:ascii="Arial" w:hAnsi="Arial" w:cs="Arial"/>
        </w:rPr>
        <w:t xml:space="preserve"> odgoj</w:t>
      </w:r>
      <w:r w:rsidRPr="00AB0B47">
        <w:rPr>
          <w:rFonts w:ascii="Arial" w:hAnsi="Arial" w:cs="Arial"/>
        </w:rPr>
        <w:t xml:space="preserve">a u </w:t>
      </w:r>
      <w:r w:rsidR="003C72B0" w:rsidRPr="00AB0B47">
        <w:rPr>
          <w:rFonts w:ascii="Arial" w:hAnsi="Arial" w:cs="Arial"/>
        </w:rPr>
        <w:t xml:space="preserve"> ukupno</w:t>
      </w:r>
      <w:r w:rsidRPr="00AB0B47">
        <w:rPr>
          <w:rFonts w:ascii="Arial" w:hAnsi="Arial" w:cs="Arial"/>
        </w:rPr>
        <w:t xml:space="preserve">m iznosu od </w:t>
      </w:r>
      <w:r w:rsidR="003C72B0" w:rsidRPr="00AB0B47">
        <w:rPr>
          <w:rFonts w:ascii="Arial" w:hAnsi="Arial" w:cs="Arial"/>
        </w:rPr>
        <w:t xml:space="preserve"> 354.000,00 k</w:t>
      </w:r>
      <w:r w:rsidRPr="00AB0B47">
        <w:rPr>
          <w:rFonts w:ascii="Arial" w:hAnsi="Arial" w:cs="Arial"/>
        </w:rPr>
        <w:t>u</w:t>
      </w:r>
      <w:r w:rsidR="003C72B0" w:rsidRPr="00AB0B47">
        <w:rPr>
          <w:rFonts w:ascii="Arial" w:hAnsi="Arial" w:cs="Arial"/>
        </w:rPr>
        <w:t>n</w:t>
      </w:r>
      <w:r w:rsidRPr="00AB0B47">
        <w:rPr>
          <w:rFonts w:ascii="Arial" w:hAnsi="Arial" w:cs="Arial"/>
        </w:rPr>
        <w:t xml:space="preserve">a. U izvještajnom razdoblju </w:t>
      </w:r>
      <w:r w:rsidR="003C72B0" w:rsidRPr="00AB0B47">
        <w:rPr>
          <w:rFonts w:ascii="Arial" w:hAnsi="Arial" w:cs="Arial"/>
        </w:rPr>
        <w:t xml:space="preserve"> realizirano</w:t>
      </w:r>
      <w:r w:rsidRPr="00AB0B47">
        <w:rPr>
          <w:rFonts w:ascii="Arial" w:hAnsi="Arial" w:cs="Arial"/>
        </w:rPr>
        <w:t xml:space="preserve"> je</w:t>
      </w:r>
      <w:r w:rsidR="003C72B0" w:rsidRPr="00AB0B47">
        <w:rPr>
          <w:rFonts w:ascii="Arial" w:hAnsi="Arial" w:cs="Arial"/>
        </w:rPr>
        <w:t xml:space="preserve"> 150.980,00 k</w:t>
      </w:r>
      <w:r w:rsidRPr="00AB0B47">
        <w:rPr>
          <w:rFonts w:ascii="Arial" w:hAnsi="Arial" w:cs="Arial"/>
        </w:rPr>
        <w:t>u</w:t>
      </w:r>
      <w:r w:rsidR="003C72B0" w:rsidRPr="00AB0B47">
        <w:rPr>
          <w:rFonts w:ascii="Arial" w:hAnsi="Arial" w:cs="Arial"/>
        </w:rPr>
        <w:t>n</w:t>
      </w:r>
      <w:r w:rsidRPr="00AB0B47">
        <w:rPr>
          <w:rFonts w:ascii="Arial" w:hAnsi="Arial" w:cs="Arial"/>
        </w:rPr>
        <w:t>a</w:t>
      </w:r>
      <w:r w:rsidR="003C72B0" w:rsidRPr="00AB0B47">
        <w:rPr>
          <w:rFonts w:ascii="Arial" w:hAnsi="Arial" w:cs="Arial"/>
        </w:rPr>
        <w:t xml:space="preserve"> ili 42,7%.</w:t>
      </w:r>
      <w:r w:rsidRPr="00AB0B47">
        <w:rPr>
          <w:rFonts w:ascii="Arial" w:hAnsi="Arial" w:cs="Arial"/>
        </w:rPr>
        <w:t xml:space="preserve"> i to za sljedeće namjene:</w:t>
      </w:r>
    </w:p>
    <w:p w:rsidR="003C72B0" w:rsidRPr="00E9688F" w:rsidRDefault="003C72B0" w:rsidP="00E9688F">
      <w:pPr>
        <w:pStyle w:val="Odlomakpopisa"/>
        <w:numPr>
          <w:ilvl w:val="0"/>
          <w:numId w:val="13"/>
        </w:numPr>
        <w:contextualSpacing/>
        <w:jc w:val="both"/>
        <w:rPr>
          <w:rFonts w:ascii="Arial" w:hAnsi="Arial" w:cs="Arial"/>
          <w:sz w:val="22"/>
          <w:szCs w:val="22"/>
        </w:rPr>
      </w:pPr>
      <w:r w:rsidRPr="00E9688F">
        <w:rPr>
          <w:rFonts w:ascii="Arial" w:hAnsi="Arial" w:cs="Arial"/>
          <w:sz w:val="22"/>
          <w:szCs w:val="22"/>
        </w:rPr>
        <w:t>za tekuće donacije "Cekinu" od planiranih 144.000,00 k</w:t>
      </w:r>
      <w:r w:rsidR="00FE5A9A" w:rsidRPr="00E9688F">
        <w:rPr>
          <w:rFonts w:ascii="Arial" w:hAnsi="Arial" w:cs="Arial"/>
          <w:sz w:val="22"/>
          <w:szCs w:val="22"/>
        </w:rPr>
        <w:t>u</w:t>
      </w:r>
      <w:r w:rsidRPr="00E9688F">
        <w:rPr>
          <w:rFonts w:ascii="Arial" w:hAnsi="Arial" w:cs="Arial"/>
          <w:sz w:val="22"/>
          <w:szCs w:val="22"/>
        </w:rPr>
        <w:t>n</w:t>
      </w:r>
      <w:r w:rsidR="00FE5A9A" w:rsidRPr="00E9688F">
        <w:rPr>
          <w:rFonts w:ascii="Arial" w:hAnsi="Arial" w:cs="Arial"/>
          <w:sz w:val="22"/>
          <w:szCs w:val="22"/>
        </w:rPr>
        <w:t>a</w:t>
      </w:r>
      <w:r w:rsidRPr="00E9688F">
        <w:rPr>
          <w:rFonts w:ascii="Arial" w:hAnsi="Arial" w:cs="Arial"/>
          <w:sz w:val="22"/>
          <w:szCs w:val="22"/>
        </w:rPr>
        <w:t xml:space="preserve"> realizirano je 70.000,00 </w:t>
      </w:r>
      <w:r w:rsidR="00FE5A9A" w:rsidRPr="00E9688F">
        <w:rPr>
          <w:rFonts w:ascii="Arial" w:hAnsi="Arial" w:cs="Arial"/>
          <w:sz w:val="22"/>
          <w:szCs w:val="22"/>
        </w:rPr>
        <w:t>kuna</w:t>
      </w:r>
      <w:r w:rsidRPr="00E9688F">
        <w:rPr>
          <w:rFonts w:ascii="Arial" w:hAnsi="Arial" w:cs="Arial"/>
          <w:sz w:val="22"/>
          <w:szCs w:val="22"/>
        </w:rPr>
        <w:t xml:space="preserve"> ili 48,60%</w:t>
      </w:r>
      <w:r w:rsidR="00FE5A9A" w:rsidRPr="00E9688F">
        <w:rPr>
          <w:rFonts w:ascii="Arial" w:hAnsi="Arial" w:cs="Arial"/>
          <w:sz w:val="22"/>
          <w:szCs w:val="22"/>
        </w:rPr>
        <w:t>,</w:t>
      </w:r>
    </w:p>
    <w:p w:rsidR="003C72B0" w:rsidRDefault="003C72B0" w:rsidP="00E9688F">
      <w:pPr>
        <w:pStyle w:val="Odlomakpopisa"/>
        <w:numPr>
          <w:ilvl w:val="0"/>
          <w:numId w:val="13"/>
        </w:numPr>
        <w:contextualSpacing/>
        <w:jc w:val="both"/>
        <w:rPr>
          <w:rFonts w:ascii="Arial" w:hAnsi="Arial" w:cs="Arial"/>
          <w:sz w:val="22"/>
          <w:szCs w:val="22"/>
        </w:rPr>
      </w:pPr>
      <w:r w:rsidRPr="00E9688F">
        <w:rPr>
          <w:rFonts w:ascii="Arial" w:hAnsi="Arial" w:cs="Arial"/>
          <w:sz w:val="22"/>
          <w:szCs w:val="22"/>
        </w:rPr>
        <w:t>tekuće pomoći općin</w:t>
      </w:r>
      <w:r w:rsidR="00E9688F">
        <w:rPr>
          <w:rFonts w:ascii="Arial" w:hAnsi="Arial" w:cs="Arial"/>
          <w:sz w:val="22"/>
          <w:szCs w:val="22"/>
        </w:rPr>
        <w:t xml:space="preserve">ama i gradovima za malu školu </w:t>
      </w:r>
      <w:r w:rsidRPr="00E9688F">
        <w:rPr>
          <w:rFonts w:ascii="Arial" w:hAnsi="Arial" w:cs="Arial"/>
          <w:sz w:val="22"/>
          <w:szCs w:val="22"/>
        </w:rPr>
        <w:t>od ukupno planiranih   210.000,00 k</w:t>
      </w:r>
      <w:r w:rsidR="00FE5A9A" w:rsidRPr="00E9688F">
        <w:rPr>
          <w:rFonts w:ascii="Arial" w:hAnsi="Arial" w:cs="Arial"/>
          <w:sz w:val="22"/>
          <w:szCs w:val="22"/>
        </w:rPr>
        <w:t>u</w:t>
      </w:r>
      <w:r w:rsidRPr="00E9688F">
        <w:rPr>
          <w:rFonts w:ascii="Arial" w:hAnsi="Arial" w:cs="Arial"/>
          <w:sz w:val="22"/>
          <w:szCs w:val="22"/>
        </w:rPr>
        <w:t>n</w:t>
      </w:r>
      <w:r w:rsidR="00FE5A9A" w:rsidRPr="00E9688F">
        <w:rPr>
          <w:rFonts w:ascii="Arial" w:hAnsi="Arial" w:cs="Arial"/>
          <w:sz w:val="22"/>
          <w:szCs w:val="22"/>
        </w:rPr>
        <w:t>a realizirano je</w:t>
      </w:r>
      <w:r w:rsidRPr="00E9688F">
        <w:rPr>
          <w:rFonts w:ascii="Arial" w:hAnsi="Arial" w:cs="Arial"/>
          <w:sz w:val="22"/>
          <w:szCs w:val="22"/>
        </w:rPr>
        <w:t xml:space="preserve"> 80.980,00 k</w:t>
      </w:r>
      <w:r w:rsidR="00FE5A9A" w:rsidRPr="00E9688F">
        <w:rPr>
          <w:rFonts w:ascii="Arial" w:hAnsi="Arial" w:cs="Arial"/>
          <w:sz w:val="22"/>
          <w:szCs w:val="22"/>
        </w:rPr>
        <w:t>u</w:t>
      </w:r>
      <w:r w:rsidRPr="00E9688F">
        <w:rPr>
          <w:rFonts w:ascii="Arial" w:hAnsi="Arial" w:cs="Arial"/>
          <w:sz w:val="22"/>
          <w:szCs w:val="22"/>
        </w:rPr>
        <w:t>n</w:t>
      </w:r>
      <w:r w:rsidR="00FE5A9A" w:rsidRPr="00E9688F">
        <w:rPr>
          <w:rFonts w:ascii="Arial" w:hAnsi="Arial" w:cs="Arial"/>
          <w:sz w:val="22"/>
          <w:szCs w:val="22"/>
        </w:rPr>
        <w:t>a ili</w:t>
      </w:r>
      <w:r w:rsidRPr="00E9688F">
        <w:rPr>
          <w:rFonts w:ascii="Arial" w:hAnsi="Arial" w:cs="Arial"/>
          <w:sz w:val="22"/>
          <w:szCs w:val="22"/>
        </w:rPr>
        <w:t xml:space="preserve"> 38,60%.  </w:t>
      </w:r>
    </w:p>
    <w:p w:rsidR="00A2782C" w:rsidRPr="00E9688F" w:rsidRDefault="00A2782C" w:rsidP="00A2782C">
      <w:pPr>
        <w:pStyle w:val="Odlomakpopisa"/>
        <w:ind w:left="1068"/>
        <w:contextualSpacing/>
        <w:jc w:val="both"/>
        <w:rPr>
          <w:rFonts w:ascii="Arial" w:hAnsi="Arial" w:cs="Arial"/>
          <w:sz w:val="22"/>
          <w:szCs w:val="22"/>
        </w:rPr>
      </w:pPr>
    </w:p>
    <w:p w:rsidR="003C72B0" w:rsidRPr="00AB0B47" w:rsidRDefault="00FE5A9A" w:rsidP="003C72B0">
      <w:pPr>
        <w:jc w:val="both"/>
        <w:rPr>
          <w:rFonts w:ascii="Arial" w:hAnsi="Arial" w:cs="Arial"/>
          <w:b/>
        </w:rPr>
      </w:pPr>
      <w:r w:rsidRPr="00AB0B47">
        <w:rPr>
          <w:rFonts w:ascii="Arial" w:hAnsi="Arial" w:cs="Arial"/>
          <w:b/>
        </w:rPr>
        <w:t>Osnovno školstvo</w:t>
      </w:r>
    </w:p>
    <w:p w:rsidR="003C72B0" w:rsidRPr="00AB0B47" w:rsidRDefault="003C72B0" w:rsidP="005D2CAA">
      <w:pPr>
        <w:spacing w:after="0" w:line="240" w:lineRule="auto"/>
        <w:ind w:firstLine="708"/>
        <w:jc w:val="both"/>
        <w:rPr>
          <w:rFonts w:ascii="Arial" w:hAnsi="Arial" w:cs="Arial"/>
        </w:rPr>
      </w:pPr>
      <w:r w:rsidRPr="00AB0B47">
        <w:rPr>
          <w:rFonts w:ascii="Arial" w:hAnsi="Arial" w:cs="Arial"/>
        </w:rPr>
        <w:t>Školsku godinu 2018./2019. upisalo je 6456 učenika u 23 osnovne škole na području Brodsko-posavske županije. Nastava se odvija u 451 razrednih odjela.</w:t>
      </w:r>
    </w:p>
    <w:p w:rsidR="003C72B0" w:rsidRPr="00AB0B47" w:rsidRDefault="003C72B0" w:rsidP="005D2CAA">
      <w:pPr>
        <w:spacing w:after="0" w:line="240" w:lineRule="auto"/>
        <w:ind w:firstLine="708"/>
        <w:jc w:val="both"/>
        <w:rPr>
          <w:rFonts w:ascii="Arial" w:hAnsi="Arial" w:cs="Arial"/>
        </w:rPr>
      </w:pPr>
      <w:r w:rsidRPr="00AB0B47">
        <w:rPr>
          <w:rFonts w:ascii="Arial" w:hAnsi="Arial" w:cs="Arial"/>
        </w:rPr>
        <w:t>Sredstva za materijalne i financijske rashode poslovanja osnovnih škola i sredstva za nabavu proizvedene dugotrajne imovine i dodatna ulaganja na nefinancijskoj imovini osigurana su temeljem</w:t>
      </w:r>
      <w:r w:rsidR="00FE5A9A" w:rsidRPr="00AB0B47">
        <w:rPr>
          <w:rFonts w:ascii="Arial" w:hAnsi="Arial" w:cs="Arial"/>
        </w:rPr>
        <w:t xml:space="preserve"> </w:t>
      </w:r>
      <w:r w:rsidRPr="00AB0B47">
        <w:rPr>
          <w:rFonts w:ascii="Arial" w:hAnsi="Arial" w:cs="Arial"/>
        </w:rPr>
        <w:t>prava za financiranje minimalnog financijskog standarda javnih potreba osnovnih škola.</w:t>
      </w:r>
    </w:p>
    <w:p w:rsidR="003C72B0" w:rsidRPr="00AB0B47" w:rsidRDefault="003C72B0" w:rsidP="005D2CAA">
      <w:pPr>
        <w:spacing w:after="0" w:line="240" w:lineRule="auto"/>
        <w:ind w:firstLine="708"/>
        <w:jc w:val="both"/>
        <w:rPr>
          <w:rFonts w:ascii="Arial" w:hAnsi="Arial" w:cs="Arial"/>
        </w:rPr>
      </w:pPr>
      <w:r w:rsidRPr="00AB0B47">
        <w:rPr>
          <w:rFonts w:ascii="Arial" w:hAnsi="Arial" w:cs="Arial"/>
        </w:rPr>
        <w:t>Raspored sredstava prema Vladinoj Odluci o kriterijima i mjerila za utvrđivanje bilančnih prava za financiranje minimalnog financijskog standarda javnih potreba osnovnog školstva u 2019. godini:</w:t>
      </w:r>
    </w:p>
    <w:p w:rsidR="003C72B0" w:rsidRPr="00AB0B47" w:rsidRDefault="003C72B0" w:rsidP="00E9688F">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Bilančna prava za materijalne i financijske rashode te rashode za tekuće i investicijsko održavanje iznose 22.121.737,00 kuna.</w:t>
      </w:r>
    </w:p>
    <w:p w:rsidR="003C72B0" w:rsidRPr="00AB0B47" w:rsidRDefault="00181F6A" w:rsidP="00E9688F">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B</w:t>
      </w:r>
      <w:r w:rsidR="003C72B0" w:rsidRPr="00AB0B47">
        <w:rPr>
          <w:rFonts w:ascii="Arial" w:hAnsi="Arial" w:cs="Arial"/>
          <w:sz w:val="22"/>
          <w:szCs w:val="22"/>
        </w:rPr>
        <w:t>ilančna prava za rashode za nabavu proizvedene dugotrajne imovine i dodatna ulaganja na nefinancijskoj imovini iznose 3.107.777,00 kuna.</w:t>
      </w:r>
    </w:p>
    <w:p w:rsidR="00181F6A" w:rsidRPr="00AB0B47" w:rsidRDefault="00181F6A" w:rsidP="00181F6A">
      <w:pPr>
        <w:ind w:left="360"/>
        <w:contextualSpacing/>
        <w:jc w:val="both"/>
        <w:rPr>
          <w:rFonts w:ascii="Arial" w:hAnsi="Arial" w:cs="Arial"/>
        </w:rPr>
      </w:pPr>
    </w:p>
    <w:p w:rsidR="003C72B0" w:rsidRPr="00AB0B47" w:rsidRDefault="003C72B0" w:rsidP="005D2CAA">
      <w:pPr>
        <w:spacing w:after="0" w:line="240" w:lineRule="auto"/>
        <w:ind w:firstLine="708"/>
        <w:jc w:val="both"/>
        <w:rPr>
          <w:rFonts w:ascii="Arial" w:hAnsi="Arial" w:cs="Arial"/>
        </w:rPr>
      </w:pPr>
      <w:r w:rsidRPr="00AB0B47">
        <w:rPr>
          <w:rFonts w:ascii="Arial" w:hAnsi="Arial" w:cs="Arial"/>
        </w:rPr>
        <w:lastRenderedPageBreak/>
        <w:t>U razdoblju siječanj – lipanj 2019. za materijalne troškove realizirano je 5.193.731,76 kuna odnosno 30.12%. U tom razdoblju su plaćeni materijalni troškovi za siječanj, veljaču, ožujak, travanj i svibanj. Najznačajniji rashodi u osnovnom školstvu odnosili su se na financiranje prijevoza učenika osnovnih škola te na trošak energije.</w:t>
      </w:r>
    </w:p>
    <w:p w:rsidR="003C72B0" w:rsidRPr="00AB0B47" w:rsidRDefault="003C72B0" w:rsidP="005D2CAA">
      <w:pPr>
        <w:spacing w:after="0" w:line="240" w:lineRule="auto"/>
        <w:ind w:firstLine="708"/>
        <w:jc w:val="both"/>
        <w:rPr>
          <w:rFonts w:ascii="Arial" w:hAnsi="Arial" w:cs="Arial"/>
        </w:rPr>
      </w:pPr>
      <w:r w:rsidRPr="00AB0B47">
        <w:rPr>
          <w:rFonts w:ascii="Arial" w:hAnsi="Arial" w:cs="Arial"/>
        </w:rPr>
        <w:t>Za financiranje iznad minimalnog standarda osnovnog školstva u 2019. godini planirano je 5.525.243,11 kuna. U prvih šest mjeseci realizirano je 2.333.174,68  kuna odnosno 42,23%. Prihodi za posebne namjene i pomoći čine najveći izvor financiranja iznad minimalnog standarda. Ostale izvore prihoda iznad minimalnog standarda čine vlastiti prihodi, donacije i prihodi od prodaje nefinancijske imovine.</w:t>
      </w:r>
    </w:p>
    <w:p w:rsidR="003C72B0" w:rsidRPr="00AB0B47" w:rsidRDefault="003C72B0" w:rsidP="005D2CAA">
      <w:pPr>
        <w:pStyle w:val="Bezproreda"/>
        <w:ind w:firstLine="708"/>
        <w:jc w:val="both"/>
        <w:rPr>
          <w:rFonts w:ascii="Arial" w:hAnsi="Arial" w:cs="Arial"/>
          <w:sz w:val="22"/>
          <w:szCs w:val="22"/>
        </w:rPr>
      </w:pPr>
      <w:r w:rsidRPr="00AB0B47">
        <w:rPr>
          <w:rFonts w:ascii="Arial" w:hAnsi="Arial" w:cs="Arial"/>
          <w:sz w:val="22"/>
          <w:szCs w:val="22"/>
        </w:rPr>
        <w:t xml:space="preserve">Nakon provedenog postupka javne nabave za prijevoz učenika osnovnih škola s područja Brodsko-posavske županije u siječnju je sklopljen okvirni sporazumi  s jednim gospodarskim subjektom za razdoblje od 2 godine. Odabrani gospodarski subjekt je poduzeće APP d.d. Požega. </w:t>
      </w:r>
    </w:p>
    <w:p w:rsidR="003C72B0" w:rsidRPr="00AB0B47" w:rsidRDefault="00FE5A9A" w:rsidP="005D2CAA">
      <w:pPr>
        <w:spacing w:after="0" w:line="240" w:lineRule="auto"/>
        <w:jc w:val="both"/>
        <w:rPr>
          <w:rFonts w:ascii="Arial" w:hAnsi="Arial" w:cs="Arial"/>
        </w:rPr>
      </w:pPr>
      <w:r w:rsidRPr="00AB0B47">
        <w:rPr>
          <w:rFonts w:ascii="Arial" w:hAnsi="Arial" w:cs="Arial"/>
          <w:b/>
        </w:rPr>
        <w:tab/>
      </w:r>
      <w:r w:rsidR="003C72B0" w:rsidRPr="00260DB8">
        <w:rPr>
          <w:rFonts w:ascii="Arial" w:hAnsi="Arial" w:cs="Arial"/>
          <w:b/>
        </w:rPr>
        <w:t>Projekt „Osiguravanje školske prehrane za djecu u riziku od siromaštva“</w:t>
      </w:r>
      <w:r w:rsidR="003C72B0" w:rsidRPr="00AB0B47">
        <w:rPr>
          <w:rFonts w:ascii="Arial" w:hAnsi="Arial" w:cs="Arial"/>
        </w:rPr>
        <w:t xml:space="preserve"> u sklopu Fonda europske pomoći za najpotrebitije Operativnog programa za hranu i/ili osnovnu materijalnu pomoć za razdoblje 2014-2020. Projekt  se provoditi u suradnji sa Ministarstvom za demografiju, obitelj, mlade i socijalnu politiku, kao Posredničkim tijelom te u suradnji s 23 osnovne škole kojima je osnivač Brodsko-posavska županija, kao partnerima.</w:t>
      </w:r>
    </w:p>
    <w:p w:rsidR="003C72B0" w:rsidRPr="00AB0B47" w:rsidRDefault="00FE5A9A" w:rsidP="005D2CAA">
      <w:pPr>
        <w:spacing w:after="0" w:line="240" w:lineRule="auto"/>
        <w:jc w:val="both"/>
        <w:rPr>
          <w:rFonts w:ascii="Arial" w:hAnsi="Arial" w:cs="Arial"/>
        </w:rPr>
      </w:pPr>
      <w:r w:rsidRPr="00AB0B47">
        <w:rPr>
          <w:rFonts w:ascii="Arial" w:hAnsi="Arial" w:cs="Arial"/>
        </w:rPr>
        <w:tab/>
      </w:r>
      <w:r w:rsidR="003C72B0" w:rsidRPr="00AB0B47">
        <w:rPr>
          <w:rFonts w:ascii="Arial" w:hAnsi="Arial" w:cs="Arial"/>
        </w:rPr>
        <w:t>Ukupna vrijednost bespovratnih sredstava koja</w:t>
      </w:r>
      <w:r w:rsidRPr="00AB0B47">
        <w:rPr>
          <w:rFonts w:ascii="Arial" w:hAnsi="Arial" w:cs="Arial"/>
        </w:rPr>
        <w:t xml:space="preserve"> su</w:t>
      </w:r>
      <w:r w:rsidR="003C72B0" w:rsidRPr="00AB0B47">
        <w:rPr>
          <w:rFonts w:ascii="Arial" w:hAnsi="Arial" w:cs="Arial"/>
        </w:rPr>
        <w:t xml:space="preserve"> na temelju Odluke o odobravanju sredstava odobren</w:t>
      </w:r>
      <w:r w:rsidRPr="00AB0B47">
        <w:rPr>
          <w:rFonts w:ascii="Arial" w:hAnsi="Arial" w:cs="Arial"/>
        </w:rPr>
        <w:t>a</w:t>
      </w:r>
      <w:r w:rsidR="003C72B0" w:rsidRPr="00AB0B47">
        <w:rPr>
          <w:rFonts w:ascii="Arial" w:hAnsi="Arial" w:cs="Arial"/>
        </w:rPr>
        <w:t xml:space="preserve"> Brodsko-posavskoj županiji, iznosi 1.475.568,33 kuna. Ciljne skupine obuhvaćene ovim projektom su djeca koja žive u siromaštvu ili u riziku od siromaštva (1632 djeteta)   a polaznici su obveznog školskog programa u matičnim i područnim školama na području Brodsko-posavske županije</w:t>
      </w:r>
    </w:p>
    <w:p w:rsidR="003C72B0" w:rsidRPr="00AB0B47" w:rsidRDefault="003C72B0" w:rsidP="005D2CAA">
      <w:pPr>
        <w:spacing w:after="0" w:line="240" w:lineRule="auto"/>
        <w:jc w:val="both"/>
        <w:rPr>
          <w:rFonts w:ascii="Arial" w:hAnsi="Arial" w:cs="Arial"/>
        </w:rPr>
      </w:pPr>
      <w:r w:rsidRPr="00AB0B47">
        <w:rPr>
          <w:rFonts w:ascii="Arial" w:hAnsi="Arial" w:cs="Arial"/>
          <w:b/>
        </w:rPr>
        <w:t xml:space="preserve"> </w:t>
      </w:r>
      <w:r w:rsidR="00FE5A9A" w:rsidRPr="00AB0B47">
        <w:rPr>
          <w:rFonts w:ascii="Arial" w:hAnsi="Arial" w:cs="Arial"/>
          <w:b/>
        </w:rPr>
        <w:tab/>
      </w:r>
      <w:r w:rsidRPr="00260DB8">
        <w:rPr>
          <w:rFonts w:ascii="Arial" w:hAnsi="Arial" w:cs="Arial"/>
          <w:b/>
        </w:rPr>
        <w:t>Projekt Školske sheme</w:t>
      </w:r>
      <w:r w:rsidRPr="005D2CAA">
        <w:rPr>
          <w:rFonts w:ascii="Arial" w:hAnsi="Arial" w:cs="Arial"/>
        </w:rPr>
        <w:t xml:space="preserve"> –</w:t>
      </w:r>
      <w:r w:rsidRPr="00AB0B47">
        <w:rPr>
          <w:rFonts w:ascii="Arial" w:hAnsi="Arial" w:cs="Arial"/>
        </w:rPr>
        <w:t xml:space="preserve">podjele besplatnih obroka voća, povrća i mlijeka za školsku djecu. </w:t>
      </w:r>
    </w:p>
    <w:p w:rsidR="003C72B0" w:rsidRPr="00AB0B47" w:rsidRDefault="003B3C9E" w:rsidP="005D2CAA">
      <w:pPr>
        <w:pStyle w:val="StandardWeb"/>
        <w:shd w:val="clear" w:color="auto" w:fill="FFFFFF"/>
        <w:spacing w:before="0" w:beforeAutospacing="0" w:after="0" w:afterAutospacing="0"/>
        <w:jc w:val="both"/>
        <w:rPr>
          <w:rFonts w:ascii="Arial" w:hAnsi="Arial" w:cs="Arial"/>
          <w:color w:val="000000"/>
          <w:sz w:val="22"/>
          <w:szCs w:val="22"/>
        </w:rPr>
      </w:pPr>
      <w:r w:rsidRPr="00AB0B47">
        <w:rPr>
          <w:rFonts w:ascii="Arial" w:hAnsi="Arial" w:cs="Arial"/>
          <w:color w:val="000000"/>
          <w:sz w:val="22"/>
          <w:szCs w:val="22"/>
        </w:rPr>
        <w:tab/>
      </w:r>
      <w:r w:rsidR="003C72B0" w:rsidRPr="00AB0B47">
        <w:rPr>
          <w:rFonts w:ascii="Arial" w:hAnsi="Arial" w:cs="Arial"/>
          <w:color w:val="000000"/>
          <w:sz w:val="22"/>
          <w:szCs w:val="22"/>
        </w:rPr>
        <w:t>Temeljem prijave Brodsko-posavske županije  na Javni poziv za iskaz interesa osnivača školskih ustanova za sudjelovanje  u</w:t>
      </w:r>
      <w:r w:rsidR="002C7E1C" w:rsidRPr="00AB0B47">
        <w:rPr>
          <w:rFonts w:ascii="Arial" w:hAnsi="Arial" w:cs="Arial"/>
          <w:color w:val="000000"/>
          <w:sz w:val="22"/>
          <w:szCs w:val="22"/>
        </w:rPr>
        <w:t xml:space="preserve"> projektu </w:t>
      </w:r>
      <w:r w:rsidR="003C72B0" w:rsidRPr="00AB0B47">
        <w:rPr>
          <w:rFonts w:ascii="Arial" w:hAnsi="Arial" w:cs="Arial"/>
          <w:color w:val="000000"/>
          <w:sz w:val="22"/>
          <w:szCs w:val="22"/>
        </w:rPr>
        <w:t xml:space="preserve"> </w:t>
      </w:r>
      <w:r w:rsidR="002C7E1C" w:rsidRPr="00AB0B47">
        <w:rPr>
          <w:rFonts w:ascii="Arial" w:hAnsi="Arial" w:cs="Arial"/>
          <w:color w:val="000000"/>
          <w:sz w:val="22"/>
          <w:szCs w:val="22"/>
        </w:rPr>
        <w:t>Š</w:t>
      </w:r>
      <w:r w:rsidR="003C72B0" w:rsidRPr="00AB0B47">
        <w:rPr>
          <w:rFonts w:ascii="Arial" w:hAnsi="Arial" w:cs="Arial"/>
          <w:color w:val="000000"/>
          <w:sz w:val="22"/>
          <w:szCs w:val="22"/>
        </w:rPr>
        <w:t>kolsk</w:t>
      </w:r>
      <w:r w:rsidR="002C7E1C" w:rsidRPr="00AB0B47">
        <w:rPr>
          <w:rFonts w:ascii="Arial" w:hAnsi="Arial" w:cs="Arial"/>
          <w:color w:val="000000"/>
          <w:sz w:val="22"/>
          <w:szCs w:val="22"/>
        </w:rPr>
        <w:t>e</w:t>
      </w:r>
      <w:r w:rsidR="003C72B0" w:rsidRPr="00AB0B47">
        <w:rPr>
          <w:rFonts w:ascii="Arial" w:hAnsi="Arial" w:cs="Arial"/>
          <w:color w:val="000000"/>
          <w:sz w:val="22"/>
          <w:szCs w:val="22"/>
        </w:rPr>
        <w:t xml:space="preserve"> shem</w:t>
      </w:r>
      <w:r w:rsidR="002C7E1C" w:rsidRPr="00AB0B47">
        <w:rPr>
          <w:rFonts w:ascii="Arial" w:hAnsi="Arial" w:cs="Arial"/>
          <w:color w:val="000000"/>
          <w:sz w:val="22"/>
          <w:szCs w:val="22"/>
        </w:rPr>
        <w:t>e</w:t>
      </w:r>
      <w:r w:rsidR="003C72B0" w:rsidRPr="00AB0B47">
        <w:rPr>
          <w:rFonts w:ascii="Arial" w:hAnsi="Arial" w:cs="Arial"/>
          <w:color w:val="000000"/>
          <w:sz w:val="22"/>
          <w:szCs w:val="22"/>
        </w:rPr>
        <w:t xml:space="preserve"> koji je objavila</w:t>
      </w:r>
      <w:r w:rsidR="002C7E1C" w:rsidRPr="00AB0B47">
        <w:rPr>
          <w:rFonts w:ascii="Arial" w:hAnsi="Arial" w:cs="Arial"/>
          <w:color w:val="000000"/>
          <w:sz w:val="22"/>
          <w:szCs w:val="22"/>
        </w:rPr>
        <w:t xml:space="preserve"> i provela</w:t>
      </w:r>
      <w:r w:rsidR="003C72B0" w:rsidRPr="00AB0B47">
        <w:rPr>
          <w:rFonts w:ascii="Arial" w:hAnsi="Arial" w:cs="Arial"/>
          <w:color w:val="000000"/>
          <w:sz w:val="22"/>
          <w:szCs w:val="22"/>
        </w:rPr>
        <w:t xml:space="preserve"> Agencija za plaćanje u poljoprivredi, ribarstvu i ruralnom razvoju, Brodsko-posavskoj županiji, odobreno je provođenje</w:t>
      </w:r>
      <w:r w:rsidR="002C7E1C" w:rsidRPr="00AB0B47">
        <w:rPr>
          <w:rFonts w:ascii="Arial" w:hAnsi="Arial" w:cs="Arial"/>
          <w:color w:val="000000"/>
          <w:sz w:val="22"/>
          <w:szCs w:val="22"/>
        </w:rPr>
        <w:t xml:space="preserve"> navedenog</w:t>
      </w:r>
      <w:r w:rsidR="003C72B0" w:rsidRPr="00AB0B47">
        <w:rPr>
          <w:rFonts w:ascii="Arial" w:hAnsi="Arial" w:cs="Arial"/>
          <w:color w:val="000000"/>
          <w:sz w:val="22"/>
          <w:szCs w:val="22"/>
        </w:rPr>
        <w:t xml:space="preserve"> projekta</w:t>
      </w:r>
      <w:r w:rsidR="002C7E1C" w:rsidRPr="00AB0B47">
        <w:rPr>
          <w:rFonts w:ascii="Arial" w:hAnsi="Arial" w:cs="Arial"/>
          <w:color w:val="000000"/>
          <w:sz w:val="22"/>
          <w:szCs w:val="22"/>
        </w:rPr>
        <w:t>.</w:t>
      </w:r>
      <w:r w:rsidR="003C72B0" w:rsidRPr="00AB0B47">
        <w:rPr>
          <w:rFonts w:ascii="Arial" w:hAnsi="Arial" w:cs="Arial"/>
          <w:color w:val="000000"/>
          <w:sz w:val="22"/>
          <w:szCs w:val="22"/>
        </w:rPr>
        <w:t xml:space="preserve"> </w:t>
      </w:r>
    </w:p>
    <w:p w:rsidR="003C72B0" w:rsidRPr="00AB0B47" w:rsidRDefault="002C7E1C" w:rsidP="005D2CAA">
      <w:pPr>
        <w:pStyle w:val="StandardWeb"/>
        <w:shd w:val="clear" w:color="auto" w:fill="FFFFFF"/>
        <w:spacing w:before="0" w:beforeAutospacing="0" w:after="0" w:afterAutospacing="0"/>
        <w:jc w:val="both"/>
        <w:rPr>
          <w:rFonts w:ascii="Arial" w:hAnsi="Arial" w:cs="Arial"/>
          <w:color w:val="000000"/>
          <w:sz w:val="22"/>
          <w:szCs w:val="22"/>
        </w:rPr>
      </w:pPr>
      <w:r w:rsidRPr="00AB0B47">
        <w:rPr>
          <w:rFonts w:ascii="Arial" w:hAnsi="Arial" w:cs="Arial"/>
          <w:color w:val="000000"/>
          <w:sz w:val="22"/>
          <w:szCs w:val="22"/>
        </w:rPr>
        <w:tab/>
      </w:r>
      <w:r w:rsidR="003C72B0" w:rsidRPr="00AB0B47">
        <w:rPr>
          <w:rFonts w:ascii="Arial" w:hAnsi="Arial" w:cs="Arial"/>
          <w:color w:val="000000"/>
          <w:sz w:val="22"/>
          <w:szCs w:val="22"/>
        </w:rPr>
        <w:t>Sukladno Odluci ukupni iznos prava na potporu za sve škole za voće i povrće u školskoj godini 2018/19 iznosi 328.592,25 kuna bez PDV-a i odnosi se na 10.095 učenika. Ukupan iznos prava na potporu za sve škole za mlijeko i mliječne  proizvode u školskoj godini 2018/19 iznos 106.127,32 kuna bez PDV-a  odnosi se na 1996 učenika.</w:t>
      </w:r>
    </w:p>
    <w:p w:rsidR="003C72B0" w:rsidRPr="00AB0B47" w:rsidRDefault="002C7E1C" w:rsidP="005D2CAA">
      <w:pPr>
        <w:pStyle w:val="StandardWeb"/>
        <w:shd w:val="clear" w:color="auto" w:fill="FFFFFF"/>
        <w:spacing w:before="0" w:beforeAutospacing="0" w:after="0" w:afterAutospacing="0"/>
        <w:jc w:val="both"/>
        <w:rPr>
          <w:rFonts w:ascii="Arial" w:hAnsi="Arial" w:cs="Arial"/>
          <w:color w:val="000000"/>
          <w:sz w:val="22"/>
          <w:szCs w:val="22"/>
        </w:rPr>
      </w:pPr>
      <w:r w:rsidRPr="00AB0B47">
        <w:rPr>
          <w:rStyle w:val="Istaknuto"/>
          <w:rFonts w:ascii="Arial" w:hAnsi="Arial" w:cs="Arial"/>
          <w:color w:val="000000"/>
          <w:sz w:val="22"/>
          <w:szCs w:val="22"/>
        </w:rPr>
        <w:tab/>
      </w:r>
      <w:r w:rsidR="003C72B0" w:rsidRPr="00AB0B47">
        <w:rPr>
          <w:rStyle w:val="Istaknuto"/>
          <w:rFonts w:ascii="Arial" w:hAnsi="Arial" w:cs="Arial"/>
          <w:color w:val="000000"/>
          <w:sz w:val="22"/>
          <w:szCs w:val="22"/>
        </w:rPr>
        <w:t>Školskom shemom</w:t>
      </w:r>
      <w:r w:rsidR="003C72B0" w:rsidRPr="00AB0B47">
        <w:rPr>
          <w:rFonts w:ascii="Arial" w:hAnsi="Arial" w:cs="Arial"/>
          <w:color w:val="000000"/>
          <w:sz w:val="22"/>
          <w:szCs w:val="22"/>
        </w:rPr>
        <w:t> su obuhvaćeni besplatni obroci svježeg voća, povrća i mliječnih proizvoda za osnovnoškolsku i srednjoškolsku djecu, a financira se potporom Europske unije. </w:t>
      </w:r>
    </w:p>
    <w:p w:rsidR="002C7E1C" w:rsidRPr="00AB0B47" w:rsidRDefault="002C7E1C" w:rsidP="005D2CAA">
      <w:pPr>
        <w:pStyle w:val="StandardWeb"/>
        <w:shd w:val="clear" w:color="auto" w:fill="FFFFFF"/>
        <w:spacing w:before="0" w:beforeAutospacing="0" w:after="0" w:afterAutospacing="0"/>
        <w:jc w:val="both"/>
        <w:rPr>
          <w:rFonts w:ascii="Arial" w:hAnsi="Arial" w:cs="Arial"/>
          <w:color w:val="000000"/>
          <w:sz w:val="22"/>
          <w:szCs w:val="22"/>
        </w:rPr>
      </w:pPr>
      <w:r w:rsidRPr="00AB0B47">
        <w:rPr>
          <w:rFonts w:ascii="Arial" w:hAnsi="Arial" w:cs="Arial"/>
          <w:color w:val="000000"/>
          <w:sz w:val="22"/>
          <w:szCs w:val="22"/>
        </w:rPr>
        <w:tab/>
      </w:r>
      <w:r w:rsidR="003C72B0" w:rsidRPr="00AB0B47">
        <w:rPr>
          <w:rFonts w:ascii="Arial" w:hAnsi="Arial" w:cs="Arial"/>
          <w:color w:val="000000"/>
          <w:sz w:val="22"/>
          <w:szCs w:val="22"/>
        </w:rPr>
        <w:t xml:space="preserve">U programu Školske shema sudjeluju  23 osnove i 8 srednjih škola kojima je osnivač Brodsko-posavska županija. </w:t>
      </w:r>
    </w:p>
    <w:p w:rsidR="003C72B0" w:rsidRPr="00AB0B47" w:rsidRDefault="003C72B0" w:rsidP="002C7E1C">
      <w:pPr>
        <w:pStyle w:val="StandardWeb"/>
        <w:shd w:val="clear" w:color="auto" w:fill="FFFFFF"/>
        <w:spacing w:before="0" w:beforeAutospacing="0" w:after="0" w:afterAutospacing="0" w:line="276" w:lineRule="auto"/>
        <w:jc w:val="both"/>
        <w:rPr>
          <w:rFonts w:ascii="Arial" w:hAnsi="Arial" w:cs="Arial"/>
          <w:sz w:val="22"/>
          <w:szCs w:val="22"/>
        </w:rPr>
      </w:pPr>
      <w:r w:rsidRPr="00AB0B47">
        <w:rPr>
          <w:rFonts w:ascii="Arial" w:hAnsi="Arial" w:cs="Arial"/>
          <w:sz w:val="22"/>
          <w:szCs w:val="22"/>
        </w:rPr>
        <w:tab/>
      </w:r>
    </w:p>
    <w:p w:rsidR="00292C1A" w:rsidRPr="00260DB8" w:rsidRDefault="003C72B0" w:rsidP="00E72A64">
      <w:pPr>
        <w:jc w:val="both"/>
        <w:rPr>
          <w:rFonts w:ascii="Arial" w:hAnsi="Arial" w:cs="Arial"/>
          <w:b/>
        </w:rPr>
      </w:pPr>
      <w:r w:rsidRPr="00260DB8">
        <w:rPr>
          <w:rFonts w:ascii="Arial" w:hAnsi="Arial" w:cs="Arial"/>
          <w:b/>
        </w:rPr>
        <w:t>Projekt "Osiguravanje pomoćnika u nastavi i stručnih komunikacijskih posrednika učenicima s teškoćama u razvoju u osnovnoškolskim i srednjoškolskim odgojno-obrazovnim ustanovama“ – S OSMIJEHOM U ŠKOLU 3</w:t>
      </w:r>
    </w:p>
    <w:p w:rsidR="003C72B0" w:rsidRPr="00AB0B47" w:rsidRDefault="00292C1A" w:rsidP="00E9688F">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o</w:t>
      </w:r>
      <w:r w:rsidR="003C72B0" w:rsidRPr="00AB0B47">
        <w:rPr>
          <w:rFonts w:ascii="Arial" w:hAnsi="Arial" w:cs="Arial"/>
          <w:sz w:val="22"/>
          <w:szCs w:val="22"/>
        </w:rPr>
        <w:t>sigurana sredstva za 48 pomoćnika u nastavi u 21 školi na području Brodsko-posavske županije</w:t>
      </w:r>
    </w:p>
    <w:p w:rsidR="003C72B0" w:rsidRPr="00E9688F" w:rsidRDefault="00292C1A" w:rsidP="00E9688F">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s</w:t>
      </w:r>
      <w:r w:rsidR="003C72B0" w:rsidRPr="00AB0B47">
        <w:rPr>
          <w:rFonts w:ascii="Arial" w:hAnsi="Arial" w:cs="Arial"/>
          <w:sz w:val="22"/>
          <w:szCs w:val="22"/>
        </w:rPr>
        <w:t>redstva osigurana u Europskom socijalnom fondu i proračunu BPŽ</w:t>
      </w:r>
    </w:p>
    <w:p w:rsidR="003C72B0" w:rsidRDefault="00292C1A" w:rsidP="00E9688F">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v</w:t>
      </w:r>
      <w:r w:rsidR="003C72B0" w:rsidRPr="00AB0B47">
        <w:rPr>
          <w:rFonts w:ascii="Arial" w:hAnsi="Arial" w:cs="Arial"/>
          <w:sz w:val="22"/>
          <w:szCs w:val="22"/>
        </w:rPr>
        <w:t>rijednost projekta 9.785.188,80 kn (sredstva osigurana za naredne 4 godine provedbe projekta)</w:t>
      </w:r>
    </w:p>
    <w:p w:rsidR="00E72A64" w:rsidRPr="00AB0B47" w:rsidRDefault="00E72A64" w:rsidP="00E72A64">
      <w:pPr>
        <w:pStyle w:val="Odlomakpopisa"/>
        <w:spacing w:after="200" w:line="276" w:lineRule="auto"/>
        <w:ind w:left="720"/>
        <w:contextualSpacing/>
        <w:rPr>
          <w:rFonts w:ascii="Arial" w:hAnsi="Arial" w:cs="Arial"/>
          <w:sz w:val="22"/>
          <w:szCs w:val="22"/>
        </w:rPr>
      </w:pPr>
    </w:p>
    <w:p w:rsidR="003C72B0" w:rsidRDefault="003C72B0" w:rsidP="00E72A64">
      <w:pPr>
        <w:pStyle w:val="Odlomakpopisa"/>
        <w:ind w:left="0" w:firstLine="360"/>
        <w:rPr>
          <w:rFonts w:ascii="Arial" w:hAnsi="Arial" w:cs="Arial"/>
          <w:sz w:val="22"/>
          <w:szCs w:val="22"/>
        </w:rPr>
      </w:pPr>
      <w:r w:rsidRPr="00AB0B47">
        <w:rPr>
          <w:rFonts w:ascii="Arial" w:hAnsi="Arial" w:cs="Arial"/>
          <w:sz w:val="22"/>
          <w:szCs w:val="22"/>
        </w:rPr>
        <w:t>U izvještajnom razdoblju realizirano je 977.824,56</w:t>
      </w:r>
      <w:r w:rsidRPr="00AB0B47">
        <w:rPr>
          <w:rFonts w:ascii="Arial" w:hAnsi="Arial" w:cs="Arial"/>
          <w:color w:val="FF0000"/>
          <w:sz w:val="22"/>
          <w:szCs w:val="22"/>
        </w:rPr>
        <w:t xml:space="preserve"> </w:t>
      </w:r>
      <w:r w:rsidRPr="00AB0B47">
        <w:rPr>
          <w:rFonts w:ascii="Arial" w:hAnsi="Arial" w:cs="Arial"/>
          <w:sz w:val="22"/>
          <w:szCs w:val="22"/>
        </w:rPr>
        <w:t>kuna.</w:t>
      </w:r>
    </w:p>
    <w:p w:rsidR="00E72A64" w:rsidRPr="00AB0B47" w:rsidRDefault="00E72A64" w:rsidP="00E72A64">
      <w:pPr>
        <w:pStyle w:val="Odlomakpopisa"/>
        <w:ind w:left="0" w:firstLine="360"/>
        <w:rPr>
          <w:rFonts w:ascii="Arial" w:hAnsi="Arial" w:cs="Arial"/>
          <w:b/>
          <w:sz w:val="22"/>
          <w:szCs w:val="22"/>
        </w:rPr>
      </w:pPr>
    </w:p>
    <w:p w:rsidR="003C72B0" w:rsidRPr="00AB0B47" w:rsidRDefault="00292C1A" w:rsidP="00E72A64">
      <w:pPr>
        <w:spacing w:after="0" w:line="240" w:lineRule="auto"/>
        <w:jc w:val="both"/>
        <w:outlineLvl w:val="5"/>
        <w:rPr>
          <w:rFonts w:ascii="Arial" w:hAnsi="Arial" w:cs="Arial"/>
          <w:color w:val="222222"/>
        </w:rPr>
      </w:pPr>
      <w:r w:rsidRPr="00AB0B47">
        <w:rPr>
          <w:rFonts w:ascii="Arial" w:hAnsi="Arial" w:cs="Arial"/>
          <w:b/>
        </w:rPr>
        <w:lastRenderedPageBreak/>
        <w:tab/>
      </w:r>
      <w:r w:rsidR="003C72B0" w:rsidRPr="004D5AB3">
        <w:rPr>
          <w:rFonts w:ascii="Arial" w:hAnsi="Arial" w:cs="Arial"/>
          <w:b/>
        </w:rPr>
        <w:t>Projekt „Pametne škole“,</w:t>
      </w:r>
      <w:r w:rsidR="003C72B0" w:rsidRPr="00E72A64">
        <w:rPr>
          <w:rFonts w:ascii="Arial" w:hAnsi="Arial" w:cs="Arial"/>
          <w:color w:val="222222"/>
        </w:rPr>
        <w:t xml:space="preserve"> prekograničnog programa Hrvatska-Bosna i Hercegovina-Crna Gora.</w:t>
      </w:r>
      <w:r w:rsidR="003C72B0" w:rsidRPr="00AB0B47">
        <w:rPr>
          <w:rFonts w:ascii="Arial" w:hAnsi="Arial" w:cs="Arial"/>
          <w:color w:val="222222"/>
        </w:rPr>
        <w:t xml:space="preserve"> Vrijednost projekta je</w:t>
      </w:r>
      <w:r w:rsidR="003C72B0" w:rsidRPr="00AB0B47">
        <w:rPr>
          <w:rFonts w:ascii="Arial" w:hAnsi="Arial" w:cs="Arial"/>
        </w:rPr>
        <w:t xml:space="preserve"> </w:t>
      </w:r>
      <w:r w:rsidR="003C72B0" w:rsidRPr="00AB0B47">
        <w:rPr>
          <w:rFonts w:ascii="Arial" w:hAnsi="Arial" w:cs="Arial"/>
          <w:color w:val="222222"/>
        </w:rPr>
        <w:t>1,64 milijuna eura. U izvještajnom razdoblju Brodsko-posavska županija provela je postupak javne nabave za izbor izvoditelja radova.</w:t>
      </w:r>
    </w:p>
    <w:p w:rsidR="003C72B0" w:rsidRPr="00AB0B47" w:rsidRDefault="00292C1A" w:rsidP="00E72A64">
      <w:pPr>
        <w:spacing w:after="0" w:line="240" w:lineRule="auto"/>
        <w:jc w:val="both"/>
        <w:outlineLvl w:val="5"/>
        <w:rPr>
          <w:rFonts w:ascii="Arial" w:hAnsi="Arial" w:cs="Arial"/>
          <w:color w:val="222222"/>
        </w:rPr>
      </w:pPr>
      <w:r w:rsidRPr="00AB0B47">
        <w:rPr>
          <w:rFonts w:ascii="Arial" w:hAnsi="Arial" w:cs="Arial"/>
          <w:color w:val="222222"/>
        </w:rPr>
        <w:tab/>
      </w:r>
      <w:r w:rsidR="003C72B0" w:rsidRPr="00AB0B47">
        <w:rPr>
          <w:rFonts w:ascii="Arial" w:hAnsi="Arial" w:cs="Arial"/>
          <w:color w:val="222222"/>
        </w:rPr>
        <w:t>Vodeći partner je</w:t>
      </w:r>
      <w:r w:rsidR="003C72B0" w:rsidRPr="00AB0B47">
        <w:rPr>
          <w:rFonts w:ascii="Arial" w:hAnsi="Arial" w:cs="Arial"/>
          <w:b/>
          <w:bCs/>
          <w:color w:val="222222"/>
        </w:rPr>
        <w:t xml:space="preserve"> </w:t>
      </w:r>
      <w:r w:rsidR="003C72B0" w:rsidRPr="00AB0B47">
        <w:rPr>
          <w:rFonts w:ascii="Arial" w:hAnsi="Arial" w:cs="Arial"/>
          <w:bCs/>
          <w:color w:val="222222"/>
        </w:rPr>
        <w:t>Centar za razvoj i podršku (CRP</w:t>
      </w:r>
      <w:r w:rsidR="003C72B0" w:rsidRPr="00AB0B47">
        <w:rPr>
          <w:rFonts w:ascii="Arial" w:hAnsi="Arial" w:cs="Arial"/>
          <w:b/>
          <w:bCs/>
          <w:color w:val="222222"/>
        </w:rPr>
        <w:t>)</w:t>
      </w:r>
      <w:r w:rsidR="003C72B0" w:rsidRPr="00AB0B47">
        <w:rPr>
          <w:rFonts w:ascii="Arial" w:hAnsi="Arial" w:cs="Arial"/>
          <w:color w:val="222222"/>
        </w:rPr>
        <w:t xml:space="preserve"> sa sjedištem u Tuzli (BiH), a ostali partneri </w:t>
      </w:r>
      <w:r w:rsidR="003C72B0" w:rsidRPr="00AB0B47">
        <w:rPr>
          <w:rFonts w:ascii="Arial" w:hAnsi="Arial" w:cs="Arial"/>
          <w:bCs/>
          <w:color w:val="222222"/>
        </w:rPr>
        <w:t>Zelena akcija</w:t>
      </w:r>
      <w:r w:rsidR="003C72B0" w:rsidRPr="00AB0B47">
        <w:rPr>
          <w:rFonts w:ascii="Arial" w:hAnsi="Arial" w:cs="Arial"/>
          <w:color w:val="222222"/>
        </w:rPr>
        <w:t xml:space="preserve"> sa sjedištem u Zagrebu (HR), </w:t>
      </w:r>
      <w:r w:rsidR="003C72B0" w:rsidRPr="00AB0B47">
        <w:rPr>
          <w:rFonts w:ascii="Arial" w:hAnsi="Arial" w:cs="Arial"/>
          <w:bCs/>
          <w:color w:val="222222"/>
        </w:rPr>
        <w:t>Brodsko-posavska županija</w:t>
      </w:r>
      <w:r w:rsidR="003C72B0" w:rsidRPr="00AB0B47">
        <w:rPr>
          <w:rFonts w:ascii="Arial" w:hAnsi="Arial" w:cs="Arial"/>
          <w:color w:val="222222"/>
        </w:rPr>
        <w:t xml:space="preserve"> (HR), </w:t>
      </w:r>
      <w:r w:rsidR="003C72B0" w:rsidRPr="00AB0B47">
        <w:rPr>
          <w:rFonts w:ascii="Arial" w:hAnsi="Arial" w:cs="Arial"/>
          <w:bCs/>
          <w:color w:val="222222"/>
        </w:rPr>
        <w:t>Tuzlanski kanton</w:t>
      </w:r>
      <w:r w:rsidR="003C72B0" w:rsidRPr="00AB0B47">
        <w:rPr>
          <w:rFonts w:ascii="Arial" w:hAnsi="Arial" w:cs="Arial"/>
          <w:color w:val="222222"/>
        </w:rPr>
        <w:t xml:space="preserve"> (BiH) i </w:t>
      </w:r>
      <w:r w:rsidR="003C72B0" w:rsidRPr="00AB0B47">
        <w:rPr>
          <w:rFonts w:ascii="Arial" w:hAnsi="Arial" w:cs="Arial"/>
          <w:bCs/>
          <w:color w:val="222222"/>
        </w:rPr>
        <w:t>Brodsko ekološko društvo.</w:t>
      </w:r>
      <w:r w:rsidR="003C72B0" w:rsidRPr="00AB0B47">
        <w:rPr>
          <w:rFonts w:ascii="Arial" w:hAnsi="Arial" w:cs="Arial"/>
          <w:b/>
          <w:bCs/>
          <w:color w:val="222222"/>
        </w:rPr>
        <w:t xml:space="preserve"> </w:t>
      </w:r>
    </w:p>
    <w:p w:rsidR="003C72B0" w:rsidRPr="00AB0B47" w:rsidRDefault="00292C1A" w:rsidP="00E72A64">
      <w:pPr>
        <w:spacing w:after="0" w:line="240" w:lineRule="auto"/>
        <w:jc w:val="both"/>
        <w:rPr>
          <w:rFonts w:ascii="Arial" w:hAnsi="Arial" w:cs="Arial"/>
        </w:rPr>
      </w:pPr>
      <w:r w:rsidRPr="00AB0B47">
        <w:rPr>
          <w:rFonts w:ascii="Arial" w:hAnsi="Arial" w:cs="Arial"/>
        </w:rPr>
        <w:tab/>
      </w:r>
      <w:r w:rsidR="003C72B0" w:rsidRPr="00AB0B47">
        <w:rPr>
          <w:rFonts w:ascii="Arial" w:hAnsi="Arial" w:cs="Arial"/>
        </w:rPr>
        <w:t>Nositelj ovog  projekta je Upravni odjel za obrazovanje, šport i kulturu a provodio ga je u  suradnji s  Županijskom razvojnom agencijom.</w:t>
      </w:r>
    </w:p>
    <w:p w:rsidR="003C72B0" w:rsidRDefault="00292C1A" w:rsidP="00E72A64">
      <w:pPr>
        <w:tabs>
          <w:tab w:val="left" w:pos="1064"/>
        </w:tabs>
        <w:spacing w:after="0" w:line="240" w:lineRule="auto"/>
        <w:jc w:val="both"/>
        <w:rPr>
          <w:rFonts w:ascii="Arial" w:hAnsi="Arial" w:cs="Arial"/>
        </w:rPr>
      </w:pPr>
      <w:r w:rsidRPr="00AB0B47">
        <w:rPr>
          <w:rFonts w:ascii="Arial" w:hAnsi="Arial" w:cs="Arial"/>
        </w:rPr>
        <w:tab/>
      </w:r>
      <w:r w:rsidR="003C72B0" w:rsidRPr="00AB0B47">
        <w:rPr>
          <w:rFonts w:ascii="Arial" w:hAnsi="Arial" w:cs="Arial"/>
        </w:rPr>
        <w:t>U izvještajnom razdoblju</w:t>
      </w:r>
      <w:r w:rsidRPr="00AB0B47">
        <w:rPr>
          <w:rFonts w:ascii="Arial" w:hAnsi="Arial" w:cs="Arial"/>
        </w:rPr>
        <w:t xml:space="preserve"> za realizaciju </w:t>
      </w:r>
      <w:r w:rsidR="003C72B0" w:rsidRPr="00AB0B47">
        <w:rPr>
          <w:rFonts w:ascii="Arial" w:hAnsi="Arial" w:cs="Arial"/>
        </w:rPr>
        <w:t>aktivnosti</w:t>
      </w:r>
      <w:r w:rsidRPr="00AB0B47">
        <w:rPr>
          <w:rFonts w:ascii="Arial" w:hAnsi="Arial" w:cs="Arial"/>
        </w:rPr>
        <w:t xml:space="preserve"> u okviru ovog</w:t>
      </w:r>
      <w:r w:rsidR="003C72B0" w:rsidRPr="00AB0B47">
        <w:rPr>
          <w:rFonts w:ascii="Arial" w:hAnsi="Arial" w:cs="Arial"/>
        </w:rPr>
        <w:t xml:space="preserve"> </w:t>
      </w:r>
      <w:r w:rsidRPr="00AB0B47">
        <w:rPr>
          <w:rFonts w:ascii="Arial" w:hAnsi="Arial" w:cs="Arial"/>
        </w:rPr>
        <w:t>P</w:t>
      </w:r>
      <w:r w:rsidR="003C72B0" w:rsidRPr="00AB0B47">
        <w:rPr>
          <w:rFonts w:ascii="Arial" w:hAnsi="Arial" w:cs="Arial"/>
        </w:rPr>
        <w:t xml:space="preserve">rojekta </w:t>
      </w:r>
      <w:r w:rsidRPr="00AB0B47">
        <w:rPr>
          <w:rFonts w:ascii="Arial" w:hAnsi="Arial" w:cs="Arial"/>
        </w:rPr>
        <w:t>utrošeno je</w:t>
      </w:r>
      <w:r w:rsidR="003C72B0" w:rsidRPr="00AB0B47">
        <w:rPr>
          <w:rFonts w:ascii="Arial" w:hAnsi="Arial" w:cs="Arial"/>
        </w:rPr>
        <w:t xml:space="preserve"> 174.799,97 kuna</w:t>
      </w:r>
      <w:r w:rsidRPr="00AB0B47">
        <w:rPr>
          <w:rFonts w:ascii="Arial" w:hAnsi="Arial" w:cs="Arial"/>
        </w:rPr>
        <w:t xml:space="preserve"> i isti je u cijelosti završen.</w:t>
      </w:r>
    </w:p>
    <w:p w:rsidR="00E72A64" w:rsidRPr="00AB0B47" w:rsidRDefault="00E72A64" w:rsidP="00E72A64">
      <w:pPr>
        <w:tabs>
          <w:tab w:val="left" w:pos="1064"/>
        </w:tabs>
        <w:spacing w:after="0" w:line="240" w:lineRule="auto"/>
        <w:jc w:val="both"/>
        <w:rPr>
          <w:rFonts w:ascii="Arial" w:hAnsi="Arial" w:cs="Arial"/>
        </w:rPr>
      </w:pPr>
    </w:p>
    <w:p w:rsidR="003C72B0" w:rsidRPr="004D5AB3" w:rsidRDefault="003C72B0" w:rsidP="00E72A64">
      <w:pPr>
        <w:ind w:firstLine="708"/>
        <w:rPr>
          <w:rFonts w:ascii="Arial" w:hAnsi="Arial" w:cs="Arial"/>
          <w:b/>
        </w:rPr>
      </w:pPr>
      <w:r w:rsidRPr="004D5AB3">
        <w:rPr>
          <w:rFonts w:ascii="Arial" w:hAnsi="Arial" w:cs="Arial"/>
          <w:b/>
        </w:rPr>
        <w:t>Projekti energetske obnove školskih objekata</w:t>
      </w:r>
      <w:r w:rsidR="00292C1A" w:rsidRPr="004D5AB3">
        <w:rPr>
          <w:rFonts w:ascii="Arial" w:hAnsi="Arial" w:cs="Arial"/>
          <w:b/>
        </w:rPr>
        <w:t xml:space="preserve"> - </w:t>
      </w:r>
      <w:r w:rsidRPr="004D5AB3">
        <w:rPr>
          <w:rFonts w:ascii="Arial" w:hAnsi="Arial" w:cs="Arial"/>
          <w:b/>
        </w:rPr>
        <w:t xml:space="preserve"> ZAVRŠENI</w:t>
      </w:r>
    </w:p>
    <w:p w:rsidR="003C72B0" w:rsidRPr="00E72A64" w:rsidRDefault="003C72B0" w:rsidP="00E72A64">
      <w:pPr>
        <w:jc w:val="both"/>
        <w:rPr>
          <w:rFonts w:ascii="Arial" w:hAnsi="Arial" w:cs="Arial"/>
        </w:rPr>
      </w:pPr>
      <w:r w:rsidRPr="00AB0B47">
        <w:rPr>
          <w:rFonts w:ascii="Arial" w:hAnsi="Arial" w:cs="Arial"/>
        </w:rPr>
        <w:tab/>
      </w:r>
      <w:r w:rsidRPr="00E72A64">
        <w:rPr>
          <w:rFonts w:ascii="Arial" w:hAnsi="Arial" w:cs="Arial"/>
        </w:rPr>
        <w:t xml:space="preserve">U  razdoblju siječanj-lipanj 2019.godine završeni su radovi  na energetskom obnovom školskih objekata u vrijednosti od </w:t>
      </w:r>
      <w:r w:rsidRPr="00E72A64">
        <w:rPr>
          <w:rFonts w:ascii="Arial" w:hAnsi="Arial" w:cs="Arial"/>
          <w:color w:val="000000"/>
        </w:rPr>
        <w:t>27.226.301,64</w:t>
      </w:r>
      <w:r w:rsidR="00E72A64" w:rsidRPr="00E72A64">
        <w:rPr>
          <w:rFonts w:ascii="Arial" w:hAnsi="Arial" w:cs="Arial"/>
          <w:color w:val="000000"/>
        </w:rPr>
        <w:t xml:space="preserve"> </w:t>
      </w:r>
      <w:r w:rsidRPr="00E72A64">
        <w:rPr>
          <w:rFonts w:ascii="Arial" w:hAnsi="Arial" w:cs="Arial"/>
        </w:rPr>
        <w:t>kuna prihvatljivih troškova.</w:t>
      </w:r>
    </w:p>
    <w:p w:rsidR="003C72B0" w:rsidRDefault="003C72B0" w:rsidP="00E9688F">
      <w:pPr>
        <w:pStyle w:val="Odlomakpopisa"/>
        <w:numPr>
          <w:ilvl w:val="0"/>
          <w:numId w:val="13"/>
        </w:numPr>
        <w:contextualSpacing/>
        <w:jc w:val="both"/>
        <w:rPr>
          <w:rFonts w:ascii="Arial" w:hAnsi="Arial" w:cs="Arial"/>
          <w:b/>
          <w:sz w:val="22"/>
          <w:szCs w:val="22"/>
        </w:rPr>
      </w:pPr>
      <w:r w:rsidRPr="00E9688F">
        <w:rPr>
          <w:rFonts w:ascii="Arial" w:hAnsi="Arial" w:cs="Arial"/>
          <w:b/>
          <w:sz w:val="22"/>
          <w:szCs w:val="22"/>
        </w:rPr>
        <w:t xml:space="preserve">Energetska obnova Osnovne škole „Josip Kozarac“ Slavonski </w:t>
      </w:r>
      <w:proofErr w:type="spellStart"/>
      <w:r w:rsidRPr="00E9688F">
        <w:rPr>
          <w:rFonts w:ascii="Arial" w:hAnsi="Arial" w:cs="Arial"/>
          <w:b/>
          <w:sz w:val="22"/>
          <w:szCs w:val="22"/>
        </w:rPr>
        <w:t>Šamac</w:t>
      </w:r>
      <w:proofErr w:type="spellEnd"/>
    </w:p>
    <w:p w:rsidR="00E9688F" w:rsidRPr="00E9688F" w:rsidRDefault="00E9688F" w:rsidP="00E9688F">
      <w:pPr>
        <w:ind w:left="708"/>
        <w:contextualSpacing/>
        <w:jc w:val="both"/>
        <w:rPr>
          <w:rFonts w:ascii="Arial" w:hAnsi="Arial" w:cs="Arial"/>
          <w:b/>
        </w:rPr>
      </w:pPr>
    </w:p>
    <w:p w:rsidR="003C72B0" w:rsidRPr="00AB0B47" w:rsidRDefault="003C72B0" w:rsidP="00E72A64">
      <w:pPr>
        <w:ind w:firstLine="708"/>
        <w:jc w:val="both"/>
        <w:rPr>
          <w:rFonts w:ascii="Arial" w:hAnsi="Arial" w:cs="Arial"/>
        </w:rPr>
      </w:pPr>
      <w:r w:rsidRPr="00AB0B47">
        <w:rPr>
          <w:rFonts w:ascii="Arial" w:hAnsi="Arial" w:cs="Arial"/>
          <w:color w:val="000000"/>
        </w:rPr>
        <w:t>Energetska obnova obuhvatila je toplinsku izolaciju vanjske ovojnice (zid, strop-krov,stolarija). Ugradnja  termostatskih ventila. Ušteda energije nakon provedbe je 79%.</w:t>
      </w:r>
      <w:r w:rsidRPr="00AB0B47">
        <w:rPr>
          <w:rFonts w:ascii="Arial" w:hAnsi="Arial" w:cs="Arial"/>
        </w:rPr>
        <w:t xml:space="preserve"> </w:t>
      </w:r>
      <w:bookmarkStart w:id="3" w:name="_Hlk19025957"/>
      <w:r w:rsidRPr="00AB0B47">
        <w:rPr>
          <w:rFonts w:ascii="Arial" w:hAnsi="Arial" w:cs="Arial"/>
        </w:rPr>
        <w:t xml:space="preserve">Ukupno prihvatljivi troškovi ovog projekta bili su </w:t>
      </w:r>
      <w:bookmarkEnd w:id="3"/>
      <w:r w:rsidRPr="00E72A64">
        <w:rPr>
          <w:rFonts w:ascii="Arial" w:hAnsi="Arial" w:cs="Arial"/>
          <w:bCs/>
          <w:iCs/>
          <w:color w:val="000000"/>
        </w:rPr>
        <w:t>974.987,97</w:t>
      </w:r>
      <w:r w:rsidRPr="00AB0B47">
        <w:rPr>
          <w:rFonts w:ascii="Arial" w:hAnsi="Arial" w:cs="Arial"/>
        </w:rPr>
        <w:t xml:space="preserve"> kuna.</w:t>
      </w:r>
    </w:p>
    <w:p w:rsidR="003C72B0" w:rsidRPr="00E9688F" w:rsidRDefault="003C72B0" w:rsidP="00E9688F">
      <w:pPr>
        <w:pStyle w:val="Odlomakpopisa"/>
        <w:numPr>
          <w:ilvl w:val="0"/>
          <w:numId w:val="13"/>
        </w:numPr>
        <w:contextualSpacing/>
        <w:jc w:val="both"/>
        <w:rPr>
          <w:rFonts w:ascii="Arial" w:hAnsi="Arial" w:cs="Arial"/>
          <w:b/>
          <w:sz w:val="22"/>
          <w:szCs w:val="22"/>
        </w:rPr>
      </w:pPr>
      <w:r w:rsidRPr="00E9688F">
        <w:rPr>
          <w:rFonts w:ascii="Arial" w:hAnsi="Arial" w:cs="Arial"/>
          <w:b/>
          <w:sz w:val="22"/>
          <w:szCs w:val="22"/>
        </w:rPr>
        <w:t xml:space="preserve">Energetska obnova Osnovne škole „Stjepan Radić“ </w:t>
      </w:r>
      <w:proofErr w:type="spellStart"/>
      <w:r w:rsidRPr="00E9688F">
        <w:rPr>
          <w:rFonts w:ascii="Arial" w:hAnsi="Arial" w:cs="Arial"/>
          <w:b/>
          <w:sz w:val="22"/>
          <w:szCs w:val="22"/>
        </w:rPr>
        <w:t>Oprisavci</w:t>
      </w:r>
      <w:proofErr w:type="spellEnd"/>
    </w:p>
    <w:p w:rsidR="003C72B0" w:rsidRPr="00AB0B47" w:rsidRDefault="003C72B0" w:rsidP="00A2782C">
      <w:pPr>
        <w:ind w:firstLine="708"/>
        <w:jc w:val="both"/>
        <w:rPr>
          <w:rFonts w:ascii="Arial" w:hAnsi="Arial" w:cs="Arial"/>
          <w:color w:val="000000"/>
        </w:rPr>
      </w:pPr>
      <w:r w:rsidRPr="00AB0B47">
        <w:rPr>
          <w:rFonts w:ascii="Arial" w:hAnsi="Arial" w:cs="Arial"/>
          <w:color w:val="000000"/>
        </w:rPr>
        <w:t xml:space="preserve">Energetska obnova obuhvatila je toplinsku izolaciju vanjske ovojnice (zid, strop-krov,stolarija) ugradnja  termostatskih ventila, zamjena postojeće rasvjete učinkovitijom. Ušteda energije nakon provedbe je 73,16%. </w:t>
      </w:r>
      <w:r w:rsidRPr="00AB0B47">
        <w:rPr>
          <w:rFonts w:ascii="Arial" w:hAnsi="Arial" w:cs="Arial"/>
        </w:rPr>
        <w:t xml:space="preserve">Ukupno prihvatljivi troškovi ovog projekta bili su </w:t>
      </w:r>
      <w:r w:rsidRPr="00E72A64">
        <w:rPr>
          <w:rFonts w:ascii="Arial" w:hAnsi="Arial" w:cs="Arial"/>
          <w:bCs/>
          <w:iCs/>
          <w:color w:val="000000"/>
        </w:rPr>
        <w:t>2.586.923,41</w:t>
      </w:r>
      <w:r w:rsidRPr="00AB0B47">
        <w:rPr>
          <w:rFonts w:ascii="Arial" w:hAnsi="Arial" w:cs="Arial"/>
          <w:b/>
          <w:bCs/>
          <w:i/>
          <w:iCs/>
          <w:color w:val="000000"/>
        </w:rPr>
        <w:t xml:space="preserve"> </w:t>
      </w:r>
      <w:r w:rsidRPr="00AB0B47">
        <w:rPr>
          <w:rFonts w:ascii="Arial" w:hAnsi="Arial" w:cs="Arial"/>
          <w:color w:val="000000"/>
        </w:rPr>
        <w:t>kuna.</w:t>
      </w:r>
    </w:p>
    <w:p w:rsidR="003C72B0" w:rsidRPr="00E9688F" w:rsidRDefault="003C72B0" w:rsidP="00E9688F">
      <w:pPr>
        <w:pStyle w:val="Odlomakpopisa"/>
        <w:numPr>
          <w:ilvl w:val="0"/>
          <w:numId w:val="13"/>
        </w:numPr>
        <w:contextualSpacing/>
        <w:jc w:val="both"/>
        <w:rPr>
          <w:rFonts w:ascii="Arial" w:hAnsi="Arial" w:cs="Arial"/>
          <w:b/>
          <w:sz w:val="22"/>
          <w:szCs w:val="22"/>
        </w:rPr>
      </w:pPr>
      <w:r w:rsidRPr="00E9688F">
        <w:rPr>
          <w:rFonts w:ascii="Arial" w:hAnsi="Arial" w:cs="Arial"/>
          <w:b/>
          <w:sz w:val="22"/>
          <w:szCs w:val="22"/>
        </w:rPr>
        <w:t>Energetska obnova Osnovne škole „Ivan Filipović“ Velika Kopanica</w:t>
      </w:r>
    </w:p>
    <w:p w:rsidR="003C72B0" w:rsidRPr="00AB0B47" w:rsidRDefault="003C72B0" w:rsidP="00E72A64">
      <w:pPr>
        <w:ind w:firstLine="708"/>
        <w:jc w:val="both"/>
        <w:rPr>
          <w:rFonts w:ascii="Arial" w:hAnsi="Arial" w:cs="Arial"/>
        </w:rPr>
      </w:pPr>
      <w:r w:rsidRPr="00AB0B47">
        <w:rPr>
          <w:rFonts w:ascii="Arial" w:hAnsi="Arial" w:cs="Arial"/>
          <w:color w:val="000000"/>
        </w:rPr>
        <w:t>Energetska obnova obuhvatila je toplinsku izolaciju vanjske ovojnice (zid-strop-krov, stolarija). Ugradnja termostatskih ventila. Ušteda energije nakon provedbe  je 71%.</w:t>
      </w:r>
      <w:r w:rsidRPr="00AB0B47">
        <w:rPr>
          <w:rFonts w:ascii="Arial" w:hAnsi="Arial" w:cs="Arial"/>
        </w:rPr>
        <w:t xml:space="preserve"> Ukupno prihvatljivi troškovi ovog projekta bili su </w:t>
      </w:r>
      <w:r w:rsidRPr="00E72A64">
        <w:rPr>
          <w:rFonts w:ascii="Arial" w:hAnsi="Arial" w:cs="Arial"/>
          <w:bCs/>
          <w:iCs/>
          <w:color w:val="000000"/>
        </w:rPr>
        <w:t>3.282.094,68</w:t>
      </w:r>
      <w:r w:rsidRPr="00AB0B47">
        <w:rPr>
          <w:rFonts w:ascii="Arial" w:hAnsi="Arial" w:cs="Arial"/>
          <w:color w:val="000000"/>
        </w:rPr>
        <w:t xml:space="preserve"> kuna.</w:t>
      </w:r>
    </w:p>
    <w:p w:rsidR="003C72B0" w:rsidRPr="00AB0B47" w:rsidRDefault="003C72B0" w:rsidP="003C72B0">
      <w:pPr>
        <w:pStyle w:val="Odlomakpopisa"/>
        <w:tabs>
          <w:tab w:val="left" w:pos="3631"/>
        </w:tabs>
        <w:ind w:left="0"/>
        <w:jc w:val="both"/>
        <w:rPr>
          <w:rFonts w:ascii="Arial" w:eastAsia="Calibri" w:hAnsi="Arial" w:cs="Arial"/>
          <w:sz w:val="22"/>
          <w:szCs w:val="22"/>
          <w:lang w:eastAsia="en-US"/>
        </w:rPr>
      </w:pPr>
    </w:p>
    <w:p w:rsidR="003C72B0" w:rsidRPr="00E9688F" w:rsidRDefault="003C72B0" w:rsidP="00E9688F">
      <w:pPr>
        <w:pStyle w:val="Odlomakpopisa"/>
        <w:numPr>
          <w:ilvl w:val="0"/>
          <w:numId w:val="13"/>
        </w:numPr>
        <w:contextualSpacing/>
        <w:jc w:val="both"/>
        <w:rPr>
          <w:rFonts w:ascii="Arial" w:hAnsi="Arial" w:cs="Arial"/>
          <w:b/>
          <w:sz w:val="22"/>
          <w:szCs w:val="22"/>
        </w:rPr>
      </w:pPr>
      <w:r w:rsidRPr="00E9688F">
        <w:rPr>
          <w:rFonts w:ascii="Arial" w:hAnsi="Arial" w:cs="Arial"/>
          <w:b/>
          <w:sz w:val="22"/>
          <w:szCs w:val="22"/>
        </w:rPr>
        <w:t xml:space="preserve"> Energetska obnova Osnovne škole „</w:t>
      </w:r>
      <w:proofErr w:type="spellStart"/>
      <w:r w:rsidRPr="00E9688F">
        <w:rPr>
          <w:rFonts w:ascii="Arial" w:hAnsi="Arial" w:cs="Arial"/>
          <w:b/>
          <w:sz w:val="22"/>
          <w:szCs w:val="22"/>
        </w:rPr>
        <w:t>Sibinjskih</w:t>
      </w:r>
      <w:proofErr w:type="spellEnd"/>
      <w:r w:rsidRPr="00E9688F">
        <w:rPr>
          <w:rFonts w:ascii="Arial" w:hAnsi="Arial" w:cs="Arial"/>
          <w:b/>
          <w:sz w:val="22"/>
          <w:szCs w:val="22"/>
        </w:rPr>
        <w:t xml:space="preserve"> žrtava“, </w:t>
      </w:r>
      <w:proofErr w:type="spellStart"/>
      <w:r w:rsidRPr="00E9688F">
        <w:rPr>
          <w:rFonts w:ascii="Arial" w:hAnsi="Arial" w:cs="Arial"/>
          <w:b/>
          <w:sz w:val="22"/>
          <w:szCs w:val="22"/>
        </w:rPr>
        <w:t>Sibinj</w:t>
      </w:r>
      <w:proofErr w:type="spellEnd"/>
      <w:r w:rsidRPr="00E9688F">
        <w:rPr>
          <w:rFonts w:ascii="Arial" w:hAnsi="Arial" w:cs="Arial"/>
          <w:b/>
          <w:sz w:val="22"/>
          <w:szCs w:val="22"/>
        </w:rPr>
        <w:t xml:space="preserve"> </w:t>
      </w:r>
    </w:p>
    <w:p w:rsidR="00292C1A" w:rsidRPr="00AB0B47" w:rsidRDefault="007A4A88" w:rsidP="007A4A88">
      <w:pPr>
        <w:pStyle w:val="Odlomakpopisa"/>
        <w:tabs>
          <w:tab w:val="left" w:pos="3631"/>
        </w:tabs>
        <w:ind w:left="142"/>
        <w:jc w:val="both"/>
        <w:rPr>
          <w:rFonts w:ascii="Arial" w:hAnsi="Arial" w:cs="Arial"/>
          <w:sz w:val="22"/>
          <w:szCs w:val="22"/>
        </w:rPr>
      </w:pPr>
      <w:r>
        <w:rPr>
          <w:rFonts w:ascii="Arial" w:eastAsia="Calibri" w:hAnsi="Arial" w:cs="Arial"/>
          <w:bCs/>
          <w:sz w:val="22"/>
          <w:szCs w:val="22"/>
          <w:lang w:eastAsia="en-US"/>
        </w:rPr>
        <w:t xml:space="preserve">         </w:t>
      </w:r>
      <w:r w:rsidR="003C72B0" w:rsidRPr="00AB0B47">
        <w:rPr>
          <w:rFonts w:ascii="Arial" w:eastAsia="Calibri" w:hAnsi="Arial" w:cs="Arial"/>
          <w:bCs/>
          <w:sz w:val="22"/>
          <w:szCs w:val="22"/>
          <w:lang w:eastAsia="en-US"/>
        </w:rPr>
        <w:t xml:space="preserve">Program </w:t>
      </w:r>
      <w:proofErr w:type="spellStart"/>
      <w:r w:rsidR="003C72B0" w:rsidRPr="00AB0B47">
        <w:rPr>
          <w:rFonts w:ascii="Arial" w:eastAsia="Calibri" w:hAnsi="Arial" w:cs="Arial"/>
          <w:bCs/>
          <w:sz w:val="22"/>
          <w:szCs w:val="22"/>
          <w:lang w:eastAsia="en-US"/>
        </w:rPr>
        <w:t>Interreg</w:t>
      </w:r>
      <w:proofErr w:type="spellEnd"/>
      <w:r w:rsidR="003C72B0" w:rsidRPr="00AB0B47">
        <w:rPr>
          <w:rFonts w:ascii="Arial" w:eastAsia="Calibri" w:hAnsi="Arial" w:cs="Arial"/>
          <w:bCs/>
          <w:sz w:val="22"/>
          <w:szCs w:val="22"/>
          <w:lang w:eastAsia="en-US"/>
        </w:rPr>
        <w:t> IPA prekogranične suradnje Hrvatska - BiH - Crna Go</w:t>
      </w:r>
      <w:r w:rsidR="00E72A64">
        <w:rPr>
          <w:rFonts w:ascii="Arial" w:eastAsia="Calibri" w:hAnsi="Arial" w:cs="Arial"/>
          <w:bCs/>
          <w:sz w:val="22"/>
          <w:szCs w:val="22"/>
          <w:lang w:eastAsia="en-US"/>
        </w:rPr>
        <w:t>ra 2014 - 2020.Naziv projekta:</w:t>
      </w:r>
      <w:r w:rsidR="003C72B0" w:rsidRPr="00AB0B47">
        <w:rPr>
          <w:rFonts w:ascii="Arial" w:eastAsia="Calibri" w:hAnsi="Arial" w:cs="Arial"/>
          <w:bCs/>
          <w:sz w:val="22"/>
          <w:szCs w:val="22"/>
          <w:lang w:eastAsia="en-US"/>
        </w:rPr>
        <w:t xml:space="preserve">SMART SCHOOLS, </w:t>
      </w:r>
      <w:proofErr w:type="spellStart"/>
      <w:r w:rsidR="003C72B0" w:rsidRPr="00AB0B47">
        <w:rPr>
          <w:rFonts w:ascii="Arial" w:eastAsia="Calibri" w:hAnsi="Arial" w:cs="Arial"/>
          <w:bCs/>
          <w:sz w:val="22"/>
          <w:szCs w:val="22"/>
          <w:lang w:eastAsia="en-US"/>
        </w:rPr>
        <w:t>Innovative</w:t>
      </w:r>
      <w:proofErr w:type="spellEnd"/>
      <w:r w:rsidR="003C72B0" w:rsidRPr="00AB0B47">
        <w:rPr>
          <w:rFonts w:ascii="Arial" w:eastAsia="Calibri" w:hAnsi="Arial" w:cs="Arial"/>
          <w:bCs/>
          <w:sz w:val="22"/>
          <w:szCs w:val="22"/>
          <w:lang w:eastAsia="en-US"/>
        </w:rPr>
        <w:t xml:space="preserve"> </w:t>
      </w:r>
      <w:proofErr w:type="spellStart"/>
      <w:r w:rsidR="003C72B0" w:rsidRPr="00AB0B47">
        <w:rPr>
          <w:rFonts w:ascii="Arial" w:eastAsia="Calibri" w:hAnsi="Arial" w:cs="Arial"/>
          <w:bCs/>
          <w:sz w:val="22"/>
          <w:szCs w:val="22"/>
          <w:lang w:eastAsia="en-US"/>
        </w:rPr>
        <w:t>minds</w:t>
      </w:r>
      <w:proofErr w:type="spellEnd"/>
      <w:r w:rsidR="003C72B0" w:rsidRPr="00AB0B47">
        <w:rPr>
          <w:rFonts w:ascii="Arial" w:eastAsia="Calibri" w:hAnsi="Arial" w:cs="Arial"/>
          <w:bCs/>
          <w:sz w:val="22"/>
          <w:szCs w:val="22"/>
          <w:lang w:eastAsia="en-US"/>
        </w:rPr>
        <w:t xml:space="preserve"> for </w:t>
      </w:r>
      <w:proofErr w:type="spellStart"/>
      <w:r w:rsidR="003C72B0" w:rsidRPr="00AB0B47">
        <w:rPr>
          <w:rFonts w:ascii="Arial" w:eastAsia="Calibri" w:hAnsi="Arial" w:cs="Arial"/>
          <w:bCs/>
          <w:sz w:val="22"/>
          <w:szCs w:val="22"/>
          <w:lang w:eastAsia="en-US"/>
        </w:rPr>
        <w:t>smart</w:t>
      </w:r>
      <w:proofErr w:type="spellEnd"/>
      <w:r w:rsidR="003C72B0" w:rsidRPr="00AB0B47">
        <w:rPr>
          <w:rFonts w:ascii="Arial" w:eastAsia="Calibri" w:hAnsi="Arial" w:cs="Arial"/>
          <w:bCs/>
          <w:sz w:val="22"/>
          <w:szCs w:val="22"/>
          <w:lang w:eastAsia="en-US"/>
        </w:rPr>
        <w:t xml:space="preserve"> </w:t>
      </w:r>
      <w:proofErr w:type="spellStart"/>
      <w:r w:rsidR="003C72B0" w:rsidRPr="00AB0B47">
        <w:rPr>
          <w:rFonts w:ascii="Arial" w:eastAsia="Calibri" w:hAnsi="Arial" w:cs="Arial"/>
          <w:bCs/>
          <w:sz w:val="22"/>
          <w:szCs w:val="22"/>
          <w:lang w:eastAsia="en-US"/>
        </w:rPr>
        <w:t>schools</w:t>
      </w:r>
      <w:proofErr w:type="spellEnd"/>
      <w:r w:rsidR="003C72B0" w:rsidRPr="00AB0B47">
        <w:rPr>
          <w:rFonts w:ascii="Arial" w:eastAsia="Calibri" w:hAnsi="Arial" w:cs="Arial"/>
          <w:bCs/>
          <w:sz w:val="22"/>
          <w:szCs w:val="22"/>
          <w:lang w:eastAsia="en-US"/>
        </w:rPr>
        <w:t xml:space="preserve"> </w:t>
      </w:r>
      <w:proofErr w:type="spellStart"/>
      <w:r w:rsidR="003C72B0" w:rsidRPr="00AB0B47">
        <w:rPr>
          <w:rFonts w:ascii="Arial" w:eastAsia="Calibri" w:hAnsi="Arial" w:cs="Arial"/>
          <w:bCs/>
          <w:sz w:val="22"/>
          <w:szCs w:val="22"/>
          <w:lang w:eastAsia="en-US"/>
        </w:rPr>
        <w:t>.</w:t>
      </w:r>
      <w:r w:rsidR="003C72B0" w:rsidRPr="00AB0B47">
        <w:rPr>
          <w:rFonts w:ascii="Arial" w:hAnsi="Arial" w:cs="Arial"/>
          <w:sz w:val="22"/>
          <w:szCs w:val="22"/>
        </w:rPr>
        <w:t>Ukupno</w:t>
      </w:r>
      <w:proofErr w:type="spellEnd"/>
      <w:r w:rsidR="003C72B0" w:rsidRPr="00AB0B47">
        <w:rPr>
          <w:rFonts w:ascii="Arial" w:hAnsi="Arial" w:cs="Arial"/>
          <w:sz w:val="22"/>
          <w:szCs w:val="22"/>
        </w:rPr>
        <w:t xml:space="preserve"> prihvatljivi troškovi ovog projekta bili su </w:t>
      </w:r>
      <w:r w:rsidR="003C72B0" w:rsidRPr="00E72A64">
        <w:rPr>
          <w:rFonts w:ascii="Arial" w:hAnsi="Arial" w:cs="Arial"/>
          <w:bCs/>
          <w:iCs/>
          <w:sz w:val="22"/>
          <w:szCs w:val="22"/>
        </w:rPr>
        <w:t>4.500.000,00</w:t>
      </w:r>
      <w:r w:rsidR="003C72B0" w:rsidRPr="00AB0B47">
        <w:rPr>
          <w:rFonts w:ascii="Arial" w:hAnsi="Arial" w:cs="Arial"/>
          <w:sz w:val="22"/>
          <w:szCs w:val="22"/>
        </w:rPr>
        <w:t xml:space="preserve"> kn</w:t>
      </w:r>
      <w:r w:rsidR="00181F6A" w:rsidRPr="00AB0B47">
        <w:rPr>
          <w:rFonts w:ascii="Arial" w:hAnsi="Arial" w:cs="Arial"/>
          <w:sz w:val="22"/>
          <w:szCs w:val="22"/>
        </w:rPr>
        <w:t>,</w:t>
      </w:r>
    </w:p>
    <w:p w:rsidR="004D5AB3" w:rsidRDefault="004D5AB3" w:rsidP="003C72B0">
      <w:pPr>
        <w:pStyle w:val="Odlomakpopisa"/>
        <w:tabs>
          <w:tab w:val="left" w:pos="3631"/>
        </w:tabs>
        <w:ind w:left="0"/>
        <w:jc w:val="both"/>
        <w:rPr>
          <w:rFonts w:ascii="Arial" w:hAnsi="Arial" w:cs="Arial"/>
          <w:sz w:val="22"/>
          <w:szCs w:val="22"/>
        </w:rPr>
      </w:pPr>
    </w:p>
    <w:p w:rsidR="004D5AB3" w:rsidRDefault="004D5AB3" w:rsidP="003C72B0">
      <w:pPr>
        <w:pStyle w:val="Odlomakpopisa"/>
        <w:tabs>
          <w:tab w:val="left" w:pos="3631"/>
        </w:tabs>
        <w:ind w:left="0"/>
        <w:jc w:val="both"/>
        <w:rPr>
          <w:rFonts w:ascii="Arial" w:hAnsi="Arial" w:cs="Arial"/>
          <w:sz w:val="22"/>
          <w:szCs w:val="22"/>
        </w:rPr>
      </w:pPr>
    </w:p>
    <w:p w:rsidR="003C72B0" w:rsidRPr="00E9688F" w:rsidRDefault="00E72A64" w:rsidP="00E9688F">
      <w:pPr>
        <w:pStyle w:val="Odlomakpopisa"/>
        <w:numPr>
          <w:ilvl w:val="0"/>
          <w:numId w:val="13"/>
        </w:numPr>
        <w:contextualSpacing/>
        <w:jc w:val="both"/>
        <w:rPr>
          <w:rFonts w:ascii="Arial" w:hAnsi="Arial" w:cs="Arial"/>
          <w:b/>
          <w:sz w:val="22"/>
          <w:szCs w:val="22"/>
        </w:rPr>
      </w:pPr>
      <w:r w:rsidRPr="00E9688F">
        <w:rPr>
          <w:rFonts w:ascii="Arial" w:hAnsi="Arial" w:cs="Arial"/>
          <w:b/>
          <w:sz w:val="22"/>
          <w:szCs w:val="22"/>
        </w:rPr>
        <w:t>E</w:t>
      </w:r>
      <w:r w:rsidR="003C72B0" w:rsidRPr="00E9688F">
        <w:rPr>
          <w:rFonts w:ascii="Arial" w:hAnsi="Arial" w:cs="Arial"/>
          <w:b/>
          <w:sz w:val="22"/>
          <w:szCs w:val="22"/>
        </w:rPr>
        <w:t>nergetska obnova Osnovne škole „</w:t>
      </w:r>
      <w:proofErr w:type="spellStart"/>
      <w:r w:rsidR="003C72B0" w:rsidRPr="00E9688F">
        <w:rPr>
          <w:rFonts w:ascii="Arial" w:hAnsi="Arial" w:cs="Arial"/>
          <w:b/>
          <w:sz w:val="22"/>
          <w:szCs w:val="22"/>
        </w:rPr>
        <w:t>M.Lovrak</w:t>
      </w:r>
      <w:proofErr w:type="spellEnd"/>
      <w:r w:rsidR="003C72B0" w:rsidRPr="00E9688F">
        <w:rPr>
          <w:rFonts w:ascii="Arial" w:hAnsi="Arial" w:cs="Arial"/>
          <w:b/>
          <w:sz w:val="22"/>
          <w:szCs w:val="22"/>
        </w:rPr>
        <w:t>“ Nova Gradiška</w:t>
      </w:r>
    </w:p>
    <w:p w:rsidR="003C72B0" w:rsidRPr="00AB0B47" w:rsidRDefault="003C72B0" w:rsidP="007A4A88">
      <w:pPr>
        <w:ind w:firstLine="708"/>
        <w:jc w:val="both"/>
        <w:rPr>
          <w:rFonts w:ascii="Arial" w:hAnsi="Arial" w:cs="Arial"/>
          <w:color w:val="000000"/>
        </w:rPr>
      </w:pPr>
      <w:r w:rsidRPr="00AB0B47">
        <w:rPr>
          <w:rFonts w:ascii="Arial" w:hAnsi="Arial" w:cs="Arial"/>
          <w:color w:val="000000"/>
        </w:rPr>
        <w:t>Energetska obnova obuhvatila je toplinsku izolaciju vanjske ovojnice (zid, strop-krov, stolarija) ugradnja  termostatskih ventila. Ušteda energije nakon provedbe je 61%.</w:t>
      </w:r>
      <w:r w:rsidRPr="00AB0B47">
        <w:rPr>
          <w:rFonts w:ascii="Arial" w:hAnsi="Arial" w:cs="Arial"/>
        </w:rPr>
        <w:t xml:space="preserve"> Ukupno prihvatljivi troškovi ovog projekta bili su </w:t>
      </w:r>
      <w:r w:rsidRPr="00E72A64">
        <w:rPr>
          <w:rFonts w:ascii="Arial" w:hAnsi="Arial" w:cs="Arial"/>
          <w:bCs/>
          <w:iCs/>
          <w:color w:val="000000"/>
        </w:rPr>
        <w:t>4.070.744,34</w:t>
      </w:r>
      <w:r w:rsidRPr="00AB0B47">
        <w:rPr>
          <w:rFonts w:ascii="Arial" w:hAnsi="Arial" w:cs="Arial"/>
          <w:color w:val="000000"/>
        </w:rPr>
        <w:t xml:space="preserve"> kuna.</w:t>
      </w:r>
    </w:p>
    <w:p w:rsidR="003C72B0" w:rsidRPr="00E9688F" w:rsidRDefault="004D5AB3" w:rsidP="00E9688F">
      <w:pPr>
        <w:pStyle w:val="Odlomakpopisa"/>
        <w:numPr>
          <w:ilvl w:val="0"/>
          <w:numId w:val="13"/>
        </w:numPr>
        <w:contextualSpacing/>
        <w:jc w:val="both"/>
        <w:rPr>
          <w:rFonts w:ascii="Arial" w:hAnsi="Arial" w:cs="Arial"/>
          <w:b/>
          <w:sz w:val="22"/>
          <w:szCs w:val="22"/>
        </w:rPr>
      </w:pPr>
      <w:r w:rsidRPr="00E9688F">
        <w:rPr>
          <w:rFonts w:ascii="Arial" w:hAnsi="Arial" w:cs="Arial"/>
          <w:b/>
          <w:sz w:val="22"/>
          <w:szCs w:val="22"/>
        </w:rPr>
        <w:t>E</w:t>
      </w:r>
      <w:r w:rsidR="003C72B0" w:rsidRPr="00E9688F">
        <w:rPr>
          <w:rFonts w:ascii="Arial" w:hAnsi="Arial" w:cs="Arial"/>
          <w:b/>
          <w:sz w:val="22"/>
          <w:szCs w:val="22"/>
        </w:rPr>
        <w:t xml:space="preserve">nergetska obnova Osnovne škole </w:t>
      </w:r>
      <w:proofErr w:type="spellStart"/>
      <w:r w:rsidR="003C72B0" w:rsidRPr="00E9688F">
        <w:rPr>
          <w:rFonts w:ascii="Arial" w:hAnsi="Arial" w:cs="Arial"/>
          <w:b/>
          <w:sz w:val="22"/>
          <w:szCs w:val="22"/>
        </w:rPr>
        <w:t>Okučani</w:t>
      </w:r>
      <w:proofErr w:type="spellEnd"/>
      <w:r w:rsidR="003C72B0" w:rsidRPr="00E9688F">
        <w:rPr>
          <w:rFonts w:ascii="Arial" w:hAnsi="Arial" w:cs="Arial"/>
          <w:b/>
          <w:sz w:val="22"/>
          <w:szCs w:val="22"/>
        </w:rPr>
        <w:t xml:space="preserve">, </w:t>
      </w:r>
      <w:proofErr w:type="spellStart"/>
      <w:r w:rsidR="003C72B0" w:rsidRPr="00E9688F">
        <w:rPr>
          <w:rFonts w:ascii="Arial" w:hAnsi="Arial" w:cs="Arial"/>
          <w:b/>
          <w:sz w:val="22"/>
          <w:szCs w:val="22"/>
        </w:rPr>
        <w:t>Okučani</w:t>
      </w:r>
      <w:proofErr w:type="spellEnd"/>
    </w:p>
    <w:p w:rsidR="003C72B0" w:rsidRDefault="003C72B0" w:rsidP="007A4A88">
      <w:pPr>
        <w:ind w:firstLine="708"/>
        <w:jc w:val="both"/>
        <w:rPr>
          <w:rFonts w:ascii="Arial" w:hAnsi="Arial" w:cs="Arial"/>
          <w:color w:val="000000"/>
        </w:rPr>
      </w:pPr>
      <w:bookmarkStart w:id="4" w:name="_Hlk19026533"/>
      <w:r w:rsidRPr="00AB0B47">
        <w:rPr>
          <w:rFonts w:ascii="Arial" w:hAnsi="Arial" w:cs="Arial"/>
          <w:color w:val="000000"/>
        </w:rPr>
        <w:t xml:space="preserve">Energetska obnova obuhvatila je </w:t>
      </w:r>
      <w:bookmarkEnd w:id="4"/>
      <w:r w:rsidRPr="00AB0B47">
        <w:rPr>
          <w:rFonts w:ascii="Arial" w:hAnsi="Arial" w:cs="Arial"/>
          <w:color w:val="000000"/>
        </w:rPr>
        <w:t>toplinsku izolaciju vanjske ovojnice (zid, strop-krov, stolarija) ugradnja termostatskih ventila, zamjena energenta lož ulje zemnim plinom. Ušteda energije nakon provedbe je 81,4%.</w:t>
      </w:r>
      <w:r w:rsidRPr="00AB0B47">
        <w:rPr>
          <w:rFonts w:ascii="Arial" w:hAnsi="Arial" w:cs="Arial"/>
        </w:rPr>
        <w:t xml:space="preserve"> Ukupno prihvatljivi troškovi ovog projekta bili su </w:t>
      </w:r>
      <w:r w:rsidRPr="00AB0B47">
        <w:rPr>
          <w:rFonts w:ascii="Arial" w:hAnsi="Arial" w:cs="Arial"/>
          <w:color w:val="000000"/>
        </w:rPr>
        <w:t xml:space="preserve"> </w:t>
      </w:r>
      <w:r w:rsidRPr="00E72A64">
        <w:rPr>
          <w:rFonts w:ascii="Arial" w:hAnsi="Arial" w:cs="Arial"/>
          <w:bCs/>
          <w:iCs/>
          <w:color w:val="000000"/>
        </w:rPr>
        <w:t>3.682.939,11</w:t>
      </w:r>
      <w:r w:rsidRPr="00AB0B47">
        <w:rPr>
          <w:rFonts w:ascii="Arial" w:hAnsi="Arial" w:cs="Arial"/>
          <w:color w:val="000000"/>
        </w:rPr>
        <w:t xml:space="preserve"> kuna.</w:t>
      </w:r>
    </w:p>
    <w:p w:rsidR="007A4A88" w:rsidRPr="00AB0B47" w:rsidRDefault="007A4A88" w:rsidP="007A4A88">
      <w:pPr>
        <w:ind w:firstLine="708"/>
        <w:jc w:val="both"/>
        <w:rPr>
          <w:rFonts w:ascii="Arial" w:hAnsi="Arial" w:cs="Arial"/>
        </w:rPr>
      </w:pPr>
    </w:p>
    <w:p w:rsidR="003C72B0" w:rsidRPr="004D5AB3" w:rsidRDefault="004D5AB3" w:rsidP="00E9688F">
      <w:pPr>
        <w:pStyle w:val="Odlomakpopisa"/>
        <w:numPr>
          <w:ilvl w:val="0"/>
          <w:numId w:val="13"/>
        </w:numPr>
        <w:contextualSpacing/>
        <w:jc w:val="both"/>
        <w:rPr>
          <w:rFonts w:ascii="Arial" w:eastAsia="Calibri" w:hAnsi="Arial" w:cs="Arial"/>
          <w:b/>
          <w:bCs/>
          <w:iCs/>
          <w:sz w:val="22"/>
          <w:szCs w:val="22"/>
        </w:rPr>
      </w:pPr>
      <w:r w:rsidRPr="00E9688F">
        <w:rPr>
          <w:rFonts w:ascii="Arial" w:hAnsi="Arial" w:cs="Arial"/>
          <w:b/>
          <w:sz w:val="22"/>
          <w:szCs w:val="22"/>
        </w:rPr>
        <w:lastRenderedPageBreak/>
        <w:t>E</w:t>
      </w:r>
      <w:r w:rsidR="003C72B0" w:rsidRPr="00E9688F">
        <w:rPr>
          <w:rFonts w:ascii="Arial" w:hAnsi="Arial" w:cs="Arial"/>
          <w:b/>
          <w:sz w:val="22"/>
          <w:szCs w:val="22"/>
        </w:rPr>
        <w:t>nergetska</w:t>
      </w:r>
      <w:r w:rsidR="003C72B0" w:rsidRPr="004D5AB3">
        <w:rPr>
          <w:rFonts w:ascii="Arial" w:eastAsia="Calibri" w:hAnsi="Arial" w:cs="Arial"/>
          <w:b/>
          <w:bCs/>
          <w:iCs/>
          <w:sz w:val="22"/>
          <w:szCs w:val="22"/>
        </w:rPr>
        <w:t xml:space="preserve"> obnova Osnovne škole Ante Starčevića, </w:t>
      </w:r>
      <w:proofErr w:type="spellStart"/>
      <w:r w:rsidR="003C72B0" w:rsidRPr="004D5AB3">
        <w:rPr>
          <w:rFonts w:ascii="Arial" w:eastAsia="Calibri" w:hAnsi="Arial" w:cs="Arial"/>
          <w:b/>
          <w:bCs/>
          <w:iCs/>
          <w:sz w:val="22"/>
          <w:szCs w:val="22"/>
        </w:rPr>
        <w:t>Rešetari</w:t>
      </w:r>
      <w:proofErr w:type="spellEnd"/>
    </w:p>
    <w:p w:rsidR="003C72B0" w:rsidRPr="00AB0B47" w:rsidRDefault="003C72B0" w:rsidP="007A4A88">
      <w:pPr>
        <w:spacing w:after="160" w:line="259" w:lineRule="auto"/>
        <w:ind w:firstLine="708"/>
        <w:jc w:val="both"/>
        <w:rPr>
          <w:rFonts w:ascii="Arial" w:hAnsi="Arial" w:cs="Arial"/>
        </w:rPr>
      </w:pPr>
      <w:bookmarkStart w:id="5" w:name="_Hlk19026756"/>
      <w:r w:rsidRPr="00AB0B47">
        <w:rPr>
          <w:rFonts w:ascii="Arial" w:hAnsi="Arial" w:cs="Arial"/>
          <w:color w:val="000000"/>
        </w:rPr>
        <w:t>Energetska obnova obuhvatila je</w:t>
      </w:r>
      <w:bookmarkEnd w:id="5"/>
      <w:r w:rsidRPr="00AB0B47">
        <w:rPr>
          <w:rFonts w:ascii="Arial" w:hAnsi="Arial" w:cs="Arial"/>
          <w:color w:val="000000"/>
        </w:rPr>
        <w:t xml:space="preserve"> toplinsku izolaciju vanjske ovojnice (zid, strop-krov,stolarija)  ugradnja termostatskih ventila, zamjena energenta lož ulje zemnim plinom, zamjena postojeće rasvjete učinkovitijom. Ušteda energije nakon provedbe je 73,93%.</w:t>
      </w:r>
      <w:r w:rsidRPr="00AB0B47">
        <w:rPr>
          <w:rFonts w:ascii="Arial" w:hAnsi="Arial" w:cs="Arial"/>
        </w:rPr>
        <w:t xml:space="preserve"> Ukupno prihvatljivi troškovi ovog projekta bili su </w:t>
      </w:r>
      <w:r w:rsidRPr="00E72A64">
        <w:rPr>
          <w:rFonts w:ascii="Arial" w:hAnsi="Arial" w:cs="Arial"/>
          <w:bCs/>
          <w:iCs/>
          <w:color w:val="000000"/>
        </w:rPr>
        <w:t>2.685.010,03</w:t>
      </w:r>
      <w:r w:rsidRPr="00AB0B47">
        <w:rPr>
          <w:rFonts w:ascii="Arial" w:hAnsi="Arial" w:cs="Arial"/>
          <w:color w:val="000000"/>
        </w:rPr>
        <w:t xml:space="preserve"> kuna.</w:t>
      </w:r>
    </w:p>
    <w:p w:rsidR="003C72B0" w:rsidRPr="004D5AB3" w:rsidRDefault="004D5AB3" w:rsidP="00E9688F">
      <w:pPr>
        <w:pStyle w:val="Odlomakpopisa"/>
        <w:numPr>
          <w:ilvl w:val="0"/>
          <w:numId w:val="13"/>
        </w:numPr>
        <w:contextualSpacing/>
        <w:jc w:val="both"/>
        <w:rPr>
          <w:rFonts w:ascii="Arial" w:eastAsia="Calibri" w:hAnsi="Arial" w:cs="Arial"/>
          <w:b/>
          <w:bCs/>
          <w:iCs/>
          <w:sz w:val="22"/>
          <w:szCs w:val="22"/>
        </w:rPr>
      </w:pPr>
      <w:r w:rsidRPr="00E9688F">
        <w:rPr>
          <w:rFonts w:ascii="Arial" w:hAnsi="Arial" w:cs="Arial"/>
          <w:b/>
          <w:sz w:val="22"/>
          <w:szCs w:val="22"/>
        </w:rPr>
        <w:t>E</w:t>
      </w:r>
      <w:r w:rsidR="003C72B0" w:rsidRPr="00E9688F">
        <w:rPr>
          <w:rFonts w:ascii="Arial" w:hAnsi="Arial" w:cs="Arial"/>
          <w:b/>
          <w:sz w:val="22"/>
          <w:szCs w:val="22"/>
        </w:rPr>
        <w:t>nergetska</w:t>
      </w:r>
      <w:r w:rsidR="003C72B0" w:rsidRPr="004D5AB3">
        <w:rPr>
          <w:rFonts w:ascii="Arial" w:eastAsia="Calibri" w:hAnsi="Arial" w:cs="Arial"/>
          <w:b/>
          <w:bCs/>
          <w:iCs/>
          <w:sz w:val="22"/>
          <w:szCs w:val="22"/>
        </w:rPr>
        <w:t xml:space="preserve"> obnova </w:t>
      </w:r>
      <w:r>
        <w:rPr>
          <w:rFonts w:ascii="Arial" w:eastAsia="Calibri" w:hAnsi="Arial" w:cs="Arial"/>
          <w:b/>
          <w:bCs/>
          <w:iCs/>
          <w:sz w:val="22"/>
          <w:szCs w:val="22"/>
        </w:rPr>
        <w:t xml:space="preserve">Osnovne škole „Ivan Goran Kovačić“ Staro </w:t>
      </w:r>
      <w:proofErr w:type="spellStart"/>
      <w:r>
        <w:rPr>
          <w:rFonts w:ascii="Arial" w:eastAsia="Calibri" w:hAnsi="Arial" w:cs="Arial"/>
          <w:b/>
          <w:bCs/>
          <w:iCs/>
          <w:sz w:val="22"/>
          <w:szCs w:val="22"/>
        </w:rPr>
        <w:t>Petovo</w:t>
      </w:r>
      <w:proofErr w:type="spellEnd"/>
      <w:r>
        <w:rPr>
          <w:rFonts w:ascii="Arial" w:eastAsia="Calibri" w:hAnsi="Arial" w:cs="Arial"/>
          <w:b/>
          <w:bCs/>
          <w:iCs/>
          <w:sz w:val="22"/>
          <w:szCs w:val="22"/>
        </w:rPr>
        <w:t xml:space="preserve"> </w:t>
      </w:r>
      <w:r w:rsidR="003C72B0" w:rsidRPr="004D5AB3">
        <w:rPr>
          <w:rFonts w:ascii="Arial" w:eastAsia="Calibri" w:hAnsi="Arial" w:cs="Arial"/>
          <w:b/>
          <w:bCs/>
          <w:iCs/>
          <w:sz w:val="22"/>
          <w:szCs w:val="22"/>
        </w:rPr>
        <w:t>Selo</w:t>
      </w:r>
    </w:p>
    <w:p w:rsidR="003C72B0" w:rsidRPr="00AB0B47" w:rsidRDefault="003C72B0" w:rsidP="007A4A88">
      <w:pPr>
        <w:ind w:firstLine="708"/>
        <w:jc w:val="both"/>
        <w:rPr>
          <w:rFonts w:ascii="Arial" w:hAnsi="Arial" w:cs="Arial"/>
        </w:rPr>
      </w:pPr>
      <w:r w:rsidRPr="00AB0B47">
        <w:rPr>
          <w:rFonts w:ascii="Arial" w:hAnsi="Arial" w:cs="Arial"/>
          <w:color w:val="000000"/>
        </w:rPr>
        <w:t xml:space="preserve">Energetska obnova obuhvatila je toplinsku izolaciju vanjske ovojnice (zid, strop-krov,stolarija) </w:t>
      </w:r>
      <w:r w:rsidR="004D5AB3">
        <w:rPr>
          <w:rFonts w:ascii="Arial" w:hAnsi="Arial" w:cs="Arial"/>
          <w:color w:val="000000"/>
        </w:rPr>
        <w:t xml:space="preserve">ugradnja termostatskih ventila ). </w:t>
      </w:r>
      <w:r w:rsidRPr="00AB0B47">
        <w:rPr>
          <w:rFonts w:ascii="Arial" w:hAnsi="Arial" w:cs="Arial"/>
          <w:color w:val="000000"/>
        </w:rPr>
        <w:t>Ušteda energije nakon provedbe 57,76%.</w:t>
      </w:r>
      <w:r w:rsidRPr="00AB0B47">
        <w:rPr>
          <w:rFonts w:ascii="Arial" w:hAnsi="Arial" w:cs="Arial"/>
        </w:rPr>
        <w:t xml:space="preserve"> </w:t>
      </w:r>
      <w:bookmarkStart w:id="6" w:name="_Hlk19027127"/>
      <w:r w:rsidRPr="00AB0B47">
        <w:rPr>
          <w:rFonts w:ascii="Arial" w:hAnsi="Arial" w:cs="Arial"/>
        </w:rPr>
        <w:t xml:space="preserve">Ukupno prihvatljivi troškovi ovog projekta bili su </w:t>
      </w:r>
      <w:bookmarkEnd w:id="6"/>
      <w:r w:rsidRPr="00E72A64">
        <w:rPr>
          <w:rFonts w:ascii="Arial" w:hAnsi="Arial" w:cs="Arial"/>
          <w:bCs/>
          <w:iCs/>
          <w:color w:val="000000"/>
        </w:rPr>
        <w:t>2.587.998,59</w:t>
      </w:r>
      <w:r w:rsidRPr="00AB0B47">
        <w:rPr>
          <w:rFonts w:ascii="Arial" w:hAnsi="Arial" w:cs="Arial"/>
          <w:color w:val="000000"/>
        </w:rPr>
        <w:t xml:space="preserve"> kuna.</w:t>
      </w:r>
    </w:p>
    <w:p w:rsidR="003C72B0" w:rsidRPr="004D5AB3" w:rsidRDefault="004D5AB3" w:rsidP="00E9688F">
      <w:pPr>
        <w:pStyle w:val="Odlomakpopisa"/>
        <w:numPr>
          <w:ilvl w:val="0"/>
          <w:numId w:val="13"/>
        </w:numPr>
        <w:contextualSpacing/>
        <w:jc w:val="both"/>
        <w:rPr>
          <w:rFonts w:ascii="Arial" w:eastAsia="Calibri" w:hAnsi="Arial" w:cs="Arial"/>
          <w:b/>
          <w:bCs/>
          <w:iCs/>
          <w:sz w:val="22"/>
          <w:szCs w:val="22"/>
        </w:rPr>
      </w:pPr>
      <w:r>
        <w:rPr>
          <w:rFonts w:ascii="Arial" w:eastAsia="Calibri" w:hAnsi="Arial" w:cs="Arial"/>
          <w:b/>
          <w:bCs/>
          <w:iCs/>
          <w:sz w:val="22"/>
          <w:szCs w:val="22"/>
        </w:rPr>
        <w:t>E</w:t>
      </w:r>
      <w:r w:rsidR="003C72B0" w:rsidRPr="004D5AB3">
        <w:rPr>
          <w:rFonts w:ascii="Arial" w:eastAsia="Calibri" w:hAnsi="Arial" w:cs="Arial"/>
          <w:b/>
          <w:bCs/>
          <w:iCs/>
          <w:sz w:val="22"/>
          <w:szCs w:val="22"/>
        </w:rPr>
        <w:t>ner</w:t>
      </w:r>
      <w:r>
        <w:rPr>
          <w:rFonts w:ascii="Arial" w:eastAsia="Calibri" w:hAnsi="Arial" w:cs="Arial"/>
          <w:b/>
          <w:bCs/>
          <w:iCs/>
          <w:sz w:val="22"/>
          <w:szCs w:val="22"/>
        </w:rPr>
        <w:t xml:space="preserve">getska </w:t>
      </w:r>
      <w:r w:rsidRPr="00E9688F">
        <w:rPr>
          <w:rFonts w:ascii="Arial" w:hAnsi="Arial" w:cs="Arial"/>
          <w:b/>
          <w:sz w:val="22"/>
          <w:szCs w:val="22"/>
        </w:rPr>
        <w:t>obnova</w:t>
      </w:r>
      <w:r>
        <w:rPr>
          <w:rFonts w:ascii="Arial" w:eastAsia="Calibri" w:hAnsi="Arial" w:cs="Arial"/>
          <w:b/>
          <w:bCs/>
          <w:iCs/>
          <w:sz w:val="22"/>
          <w:szCs w:val="22"/>
        </w:rPr>
        <w:t xml:space="preserve"> Osnovne škole „ Matija Antun </w:t>
      </w:r>
      <w:proofErr w:type="spellStart"/>
      <w:r w:rsidR="003C72B0" w:rsidRPr="004D5AB3">
        <w:rPr>
          <w:rFonts w:ascii="Arial" w:eastAsia="Calibri" w:hAnsi="Arial" w:cs="Arial"/>
          <w:b/>
          <w:bCs/>
          <w:iCs/>
          <w:sz w:val="22"/>
          <w:szCs w:val="22"/>
        </w:rPr>
        <w:t>Reljković</w:t>
      </w:r>
      <w:proofErr w:type="spellEnd"/>
      <w:r w:rsidR="003C72B0" w:rsidRPr="004D5AB3">
        <w:rPr>
          <w:rFonts w:ascii="Arial" w:eastAsia="Calibri" w:hAnsi="Arial" w:cs="Arial"/>
          <w:b/>
          <w:bCs/>
          <w:iCs/>
          <w:sz w:val="22"/>
          <w:szCs w:val="22"/>
        </w:rPr>
        <w:t xml:space="preserve">“ </w:t>
      </w:r>
      <w:proofErr w:type="spellStart"/>
      <w:r w:rsidR="003C72B0" w:rsidRPr="004D5AB3">
        <w:rPr>
          <w:rFonts w:ascii="Arial" w:eastAsia="Calibri" w:hAnsi="Arial" w:cs="Arial"/>
          <w:b/>
          <w:bCs/>
          <w:iCs/>
          <w:sz w:val="22"/>
          <w:szCs w:val="22"/>
        </w:rPr>
        <w:t>Bebrina</w:t>
      </w:r>
      <w:proofErr w:type="spellEnd"/>
    </w:p>
    <w:p w:rsidR="003C72B0" w:rsidRPr="00AB0B47" w:rsidRDefault="003C72B0" w:rsidP="007A4A88">
      <w:pPr>
        <w:ind w:firstLine="708"/>
        <w:jc w:val="both"/>
        <w:rPr>
          <w:rFonts w:ascii="Arial" w:hAnsi="Arial" w:cs="Arial"/>
        </w:rPr>
      </w:pPr>
      <w:r w:rsidRPr="00AB0B47">
        <w:rPr>
          <w:rFonts w:ascii="Arial" w:hAnsi="Arial" w:cs="Arial"/>
        </w:rPr>
        <w:t xml:space="preserve">Energetska obnova ove škole obuhvaćala je izradu toplinske izolacije vanjske ovojnice, (zid,strop - krov, stolarija), ugradnju termostatskih ventila te ugradnju solarnih kolektora za pripremu tople vode. Nakon radova izvedenih radova očekuje se ušteda energije od 68,42%. </w:t>
      </w:r>
      <w:bookmarkStart w:id="7" w:name="_Hlk19025688"/>
      <w:r w:rsidRPr="00AB0B47">
        <w:rPr>
          <w:rFonts w:ascii="Arial" w:hAnsi="Arial" w:cs="Arial"/>
        </w:rPr>
        <w:t xml:space="preserve">Ukupno prihvatljivi troškovi ovog projekta bili su </w:t>
      </w:r>
      <w:r w:rsidRPr="00E72A64">
        <w:rPr>
          <w:rFonts w:ascii="Arial" w:hAnsi="Arial" w:cs="Arial"/>
          <w:iCs/>
        </w:rPr>
        <w:t>2.110.924,52</w:t>
      </w:r>
      <w:r w:rsidRPr="00AB0B47">
        <w:rPr>
          <w:rFonts w:ascii="Arial" w:hAnsi="Arial" w:cs="Arial"/>
        </w:rPr>
        <w:t xml:space="preserve"> kuna.</w:t>
      </w:r>
      <w:bookmarkEnd w:id="7"/>
    </w:p>
    <w:p w:rsidR="003C72B0" w:rsidRPr="004D5AB3" w:rsidRDefault="004D5AB3" w:rsidP="00E9688F">
      <w:pPr>
        <w:pStyle w:val="Odlomakpopisa"/>
        <w:numPr>
          <w:ilvl w:val="0"/>
          <w:numId w:val="13"/>
        </w:numPr>
        <w:contextualSpacing/>
        <w:jc w:val="both"/>
        <w:rPr>
          <w:rFonts w:ascii="Arial" w:eastAsia="Calibri" w:hAnsi="Arial" w:cs="Arial"/>
          <w:b/>
          <w:bCs/>
          <w:iCs/>
          <w:sz w:val="22"/>
          <w:szCs w:val="22"/>
          <w:lang w:eastAsia="en-US"/>
        </w:rPr>
      </w:pPr>
      <w:r w:rsidRPr="00E9688F">
        <w:rPr>
          <w:rFonts w:ascii="Arial" w:hAnsi="Arial" w:cs="Arial"/>
          <w:b/>
          <w:sz w:val="22"/>
          <w:szCs w:val="22"/>
        </w:rPr>
        <w:t>E</w:t>
      </w:r>
      <w:r w:rsidR="003C72B0" w:rsidRPr="00E9688F">
        <w:rPr>
          <w:rFonts w:ascii="Arial" w:hAnsi="Arial" w:cs="Arial"/>
          <w:b/>
          <w:sz w:val="22"/>
          <w:szCs w:val="22"/>
        </w:rPr>
        <w:t>nergetska</w:t>
      </w:r>
      <w:r w:rsidR="003C72B0" w:rsidRPr="004D5AB3">
        <w:rPr>
          <w:rFonts w:ascii="Arial" w:eastAsia="Calibri" w:hAnsi="Arial" w:cs="Arial"/>
          <w:b/>
          <w:bCs/>
          <w:iCs/>
          <w:sz w:val="22"/>
          <w:szCs w:val="22"/>
          <w:lang w:eastAsia="en-US"/>
        </w:rPr>
        <w:t xml:space="preserve"> obnova </w:t>
      </w:r>
      <w:r w:rsidR="003C72B0" w:rsidRPr="004D5AB3">
        <w:rPr>
          <w:rFonts w:ascii="Arial" w:hAnsi="Arial" w:cs="Arial"/>
          <w:b/>
          <w:bCs/>
          <w:iCs/>
          <w:sz w:val="22"/>
          <w:szCs w:val="22"/>
        </w:rPr>
        <w:t>S</w:t>
      </w:r>
      <w:r>
        <w:rPr>
          <w:rFonts w:ascii="Arial" w:hAnsi="Arial" w:cs="Arial"/>
          <w:b/>
          <w:bCs/>
          <w:iCs/>
          <w:sz w:val="22"/>
          <w:szCs w:val="22"/>
        </w:rPr>
        <w:t xml:space="preserve">rednje škole Matija </w:t>
      </w:r>
      <w:r w:rsidR="003C72B0" w:rsidRPr="004D5AB3">
        <w:rPr>
          <w:rFonts w:ascii="Arial" w:hAnsi="Arial" w:cs="Arial"/>
          <w:b/>
          <w:bCs/>
          <w:iCs/>
          <w:sz w:val="22"/>
          <w:szCs w:val="22"/>
        </w:rPr>
        <w:t>A</w:t>
      </w:r>
      <w:r>
        <w:rPr>
          <w:rFonts w:ascii="Arial" w:hAnsi="Arial" w:cs="Arial"/>
          <w:b/>
          <w:bCs/>
          <w:iCs/>
          <w:sz w:val="22"/>
          <w:szCs w:val="22"/>
        </w:rPr>
        <w:t xml:space="preserve">ntun </w:t>
      </w:r>
      <w:proofErr w:type="spellStart"/>
      <w:r w:rsidR="003C72B0" w:rsidRPr="004D5AB3">
        <w:rPr>
          <w:rFonts w:ascii="Arial" w:hAnsi="Arial" w:cs="Arial"/>
          <w:b/>
          <w:bCs/>
          <w:iCs/>
          <w:sz w:val="22"/>
          <w:szCs w:val="22"/>
        </w:rPr>
        <w:t>Reljković</w:t>
      </w:r>
      <w:proofErr w:type="spellEnd"/>
      <w:r w:rsidR="003C72B0" w:rsidRPr="004D5AB3">
        <w:rPr>
          <w:rFonts w:ascii="Arial" w:hAnsi="Arial" w:cs="Arial"/>
          <w:b/>
          <w:bCs/>
          <w:iCs/>
          <w:sz w:val="22"/>
          <w:szCs w:val="22"/>
        </w:rPr>
        <w:t>, Slavonski Brod</w:t>
      </w:r>
    </w:p>
    <w:p w:rsidR="003C72B0" w:rsidRPr="00AB0B47" w:rsidRDefault="003C72B0" w:rsidP="007A4A88">
      <w:pPr>
        <w:pStyle w:val="Bezproreda"/>
        <w:ind w:firstLine="708"/>
        <w:jc w:val="both"/>
        <w:rPr>
          <w:rFonts w:ascii="Arial" w:hAnsi="Arial" w:cs="Arial"/>
          <w:sz w:val="22"/>
          <w:szCs w:val="22"/>
        </w:rPr>
      </w:pPr>
      <w:r w:rsidRPr="00AB0B47">
        <w:rPr>
          <w:rFonts w:ascii="Arial" w:hAnsi="Arial" w:cs="Arial"/>
          <w:sz w:val="22"/>
          <w:szCs w:val="22"/>
        </w:rPr>
        <w:t xml:space="preserve">Energetska obnova ove škole obuhvaćala je  toplinsku izolaciju vanjske ovojnice (zid-strop-krov,stolarija). Ugradnja termostatskih ventila, zamjena energenta lož ulje zemnim plinom. Ušteda energije nakon provedbe  je 71,1%. Ukupno prihvatljivi troškovi ovog projekta bili su </w:t>
      </w:r>
      <w:r w:rsidRPr="00E72A64">
        <w:rPr>
          <w:rFonts w:ascii="Arial" w:hAnsi="Arial" w:cs="Arial"/>
          <w:bCs/>
          <w:iCs/>
          <w:color w:val="000000"/>
          <w:sz w:val="22"/>
          <w:szCs w:val="22"/>
        </w:rPr>
        <w:t>5.244.678,99</w:t>
      </w:r>
      <w:r w:rsidRPr="00AB0B47">
        <w:rPr>
          <w:rFonts w:ascii="Arial" w:hAnsi="Arial" w:cs="Arial"/>
          <w:color w:val="000000"/>
          <w:sz w:val="22"/>
          <w:szCs w:val="22"/>
        </w:rPr>
        <w:t xml:space="preserve"> k</w:t>
      </w:r>
      <w:r w:rsidR="00292C1A" w:rsidRPr="00AB0B47">
        <w:rPr>
          <w:rFonts w:ascii="Arial" w:hAnsi="Arial" w:cs="Arial"/>
          <w:color w:val="000000"/>
          <w:sz w:val="22"/>
          <w:szCs w:val="22"/>
        </w:rPr>
        <w:t>u</w:t>
      </w:r>
      <w:r w:rsidRPr="00AB0B47">
        <w:rPr>
          <w:rFonts w:ascii="Arial" w:hAnsi="Arial" w:cs="Arial"/>
          <w:color w:val="000000"/>
          <w:sz w:val="22"/>
          <w:szCs w:val="22"/>
        </w:rPr>
        <w:t>n</w:t>
      </w:r>
      <w:r w:rsidR="00292C1A" w:rsidRPr="00AB0B47">
        <w:rPr>
          <w:rFonts w:ascii="Arial" w:hAnsi="Arial" w:cs="Arial"/>
          <w:color w:val="000000"/>
          <w:sz w:val="22"/>
          <w:szCs w:val="22"/>
        </w:rPr>
        <w:t>a</w:t>
      </w:r>
      <w:r w:rsidRPr="00AB0B47">
        <w:rPr>
          <w:rFonts w:ascii="Arial" w:hAnsi="Arial" w:cs="Arial"/>
          <w:color w:val="000000"/>
          <w:sz w:val="22"/>
          <w:szCs w:val="22"/>
        </w:rPr>
        <w:t>.</w:t>
      </w:r>
    </w:p>
    <w:p w:rsidR="003C72B0" w:rsidRPr="00AB0B47" w:rsidRDefault="003C72B0" w:rsidP="003C72B0">
      <w:pPr>
        <w:jc w:val="center"/>
        <w:rPr>
          <w:rFonts w:ascii="Arial" w:hAnsi="Arial" w:cs="Arial"/>
        </w:rPr>
      </w:pPr>
    </w:p>
    <w:p w:rsidR="00292C1A" w:rsidRPr="00AB0B47" w:rsidRDefault="00292C1A" w:rsidP="004D5AB3">
      <w:pPr>
        <w:spacing w:after="0" w:line="240" w:lineRule="auto"/>
        <w:jc w:val="both"/>
        <w:rPr>
          <w:rFonts w:ascii="Arial" w:hAnsi="Arial" w:cs="Arial"/>
          <w:color w:val="FF0000"/>
        </w:rPr>
      </w:pPr>
      <w:r w:rsidRPr="00AB0B47">
        <w:rPr>
          <w:rFonts w:ascii="Arial" w:hAnsi="Arial" w:cs="Arial"/>
          <w:b/>
        </w:rPr>
        <w:tab/>
      </w:r>
      <w:r w:rsidR="003C72B0" w:rsidRPr="004D5AB3">
        <w:rPr>
          <w:rFonts w:ascii="Arial" w:hAnsi="Arial" w:cs="Arial"/>
          <w:b/>
        </w:rPr>
        <w:t>Projekt „Eureka“,</w:t>
      </w:r>
      <w:r w:rsidR="003C72B0" w:rsidRPr="00AB0B47">
        <w:rPr>
          <w:rFonts w:ascii="Arial" w:hAnsi="Arial" w:cs="Arial"/>
        </w:rPr>
        <w:t xml:space="preserve"> rad s darovitom djecom. Realizacija započela početkom pedagoške 2017./2018.godine u 10 škola na području Brodsko-posavske županije. Vrijednost projekta iznosi 966.017,85</w:t>
      </w:r>
      <w:r w:rsidR="003C72B0" w:rsidRPr="00AB0B47">
        <w:rPr>
          <w:rFonts w:ascii="Arial" w:hAnsi="Arial" w:cs="Arial"/>
          <w:color w:val="797979"/>
        </w:rPr>
        <w:t xml:space="preserve"> </w:t>
      </w:r>
      <w:r w:rsidR="003C72B0" w:rsidRPr="00AB0B47">
        <w:rPr>
          <w:rFonts w:ascii="Arial" w:hAnsi="Arial" w:cs="Arial"/>
        </w:rPr>
        <w:t xml:space="preserve"> kuna i u potpunosti se financira sredstvima iz EU fondova.</w:t>
      </w:r>
      <w:r w:rsidRPr="00AB0B47">
        <w:rPr>
          <w:rFonts w:ascii="Arial" w:hAnsi="Arial" w:cs="Arial"/>
        </w:rPr>
        <w:t xml:space="preserve"> </w:t>
      </w:r>
      <w:r w:rsidR="003C72B0" w:rsidRPr="00AB0B47">
        <w:rPr>
          <w:rFonts w:ascii="Arial" w:hAnsi="Arial" w:cs="Arial"/>
        </w:rPr>
        <w:t>U izvještajnom razdoblju  financijska  realizacija svih projekata iznosi 168.203,06 k</w:t>
      </w:r>
      <w:r w:rsidRPr="00AB0B47">
        <w:rPr>
          <w:rFonts w:ascii="Arial" w:hAnsi="Arial" w:cs="Arial"/>
        </w:rPr>
        <w:t>u</w:t>
      </w:r>
      <w:r w:rsidR="003C72B0" w:rsidRPr="00AB0B47">
        <w:rPr>
          <w:rFonts w:ascii="Arial" w:hAnsi="Arial" w:cs="Arial"/>
        </w:rPr>
        <w:t>n</w:t>
      </w:r>
      <w:r w:rsidRPr="00AB0B47">
        <w:rPr>
          <w:rFonts w:ascii="Arial" w:hAnsi="Arial" w:cs="Arial"/>
        </w:rPr>
        <w:t>a i projekt je u cijelosti završen.</w:t>
      </w:r>
    </w:p>
    <w:p w:rsidR="003C72B0" w:rsidRPr="00E72A64" w:rsidRDefault="00292C1A" w:rsidP="007A4A88">
      <w:pPr>
        <w:tabs>
          <w:tab w:val="left" w:pos="1064"/>
        </w:tabs>
        <w:spacing w:after="0" w:line="240" w:lineRule="auto"/>
        <w:jc w:val="both"/>
        <w:rPr>
          <w:rFonts w:ascii="Arial" w:hAnsi="Arial" w:cs="Arial"/>
        </w:rPr>
      </w:pPr>
      <w:r w:rsidRPr="00AB0B47">
        <w:rPr>
          <w:rFonts w:ascii="Arial" w:hAnsi="Arial" w:cs="Arial"/>
          <w:b/>
        </w:rPr>
        <w:t xml:space="preserve"> </w:t>
      </w:r>
      <w:r w:rsidR="007A4A88">
        <w:rPr>
          <w:rFonts w:ascii="Arial" w:hAnsi="Arial" w:cs="Arial"/>
          <w:b/>
        </w:rPr>
        <w:tab/>
      </w:r>
      <w:r w:rsidR="003C72B0" w:rsidRPr="00E72A64">
        <w:rPr>
          <w:rFonts w:ascii="Arial" w:hAnsi="Arial" w:cs="Arial"/>
        </w:rPr>
        <w:t>Projekti energetske obnove školskih objekata,</w:t>
      </w:r>
      <w:r w:rsidR="00E72A64">
        <w:rPr>
          <w:rFonts w:ascii="Arial" w:hAnsi="Arial" w:cs="Arial"/>
        </w:rPr>
        <w:t xml:space="preserve"> ugovoreni za sufinanciranje</w:t>
      </w:r>
      <w:r w:rsidR="007A4A88">
        <w:rPr>
          <w:rFonts w:ascii="Arial" w:hAnsi="Arial" w:cs="Arial"/>
        </w:rPr>
        <w:t>.</w:t>
      </w:r>
      <w:r w:rsidR="00E72A64">
        <w:rPr>
          <w:rFonts w:ascii="Arial" w:hAnsi="Arial" w:cs="Arial"/>
        </w:rPr>
        <w:t xml:space="preserve"> </w:t>
      </w:r>
    </w:p>
    <w:p w:rsidR="003C72B0" w:rsidRPr="00AB0B47" w:rsidRDefault="00292C1A" w:rsidP="007A4A88">
      <w:pPr>
        <w:spacing w:after="0" w:line="240" w:lineRule="auto"/>
        <w:jc w:val="both"/>
        <w:rPr>
          <w:rFonts w:ascii="Arial" w:hAnsi="Arial" w:cs="Arial"/>
        </w:rPr>
      </w:pPr>
      <w:r w:rsidRPr="00AB0B47">
        <w:rPr>
          <w:rFonts w:ascii="Arial" w:hAnsi="Arial" w:cs="Arial"/>
        </w:rPr>
        <w:tab/>
      </w:r>
      <w:r w:rsidR="007A4A88">
        <w:rPr>
          <w:rFonts w:ascii="Arial" w:hAnsi="Arial" w:cs="Arial"/>
        </w:rPr>
        <w:t xml:space="preserve">     </w:t>
      </w:r>
      <w:r w:rsidR="003C72B0" w:rsidRPr="00AB0B47">
        <w:rPr>
          <w:rFonts w:ascii="Arial" w:hAnsi="Arial" w:cs="Arial"/>
        </w:rPr>
        <w:t xml:space="preserve">U izvještajnom razdoblju  Brodsko-posavskoj županiji je u okviru Operativnog programa „Konkurentnost i kohezija“ 2014.-2020. Prioritetne osi 4: Promicanje energetske učinkovitosti i obnovljivih izvora energije, Investicijskog prioriteta 4c:Podupiranje energetske učinkovitosti, pametnog upravljanja energijom i korištenje OIE u javnoj infrastrukturi, uključujući javne zgrade, te u stambenom sektoru, Specifičnom cilju 4cl: smanjenje potrošnje energije u zgradama javnog sektora odobreno sufinanciranje energetske obnove  sedam školskih ustanova ukupne vrijednosti </w:t>
      </w:r>
      <w:r w:rsidR="003C72B0" w:rsidRPr="00E72A64">
        <w:rPr>
          <w:rFonts w:ascii="Arial" w:hAnsi="Arial" w:cs="Arial"/>
          <w:bCs/>
          <w:iCs/>
        </w:rPr>
        <w:t>38.056.954,84 kuna</w:t>
      </w:r>
      <w:r w:rsidR="003C72B0" w:rsidRPr="00E72A64">
        <w:rPr>
          <w:rFonts w:ascii="Arial" w:hAnsi="Arial" w:cs="Arial"/>
        </w:rPr>
        <w:t xml:space="preserve"> </w:t>
      </w:r>
      <w:r w:rsidR="003C72B0" w:rsidRPr="00AB0B47">
        <w:rPr>
          <w:rFonts w:ascii="Arial" w:hAnsi="Arial" w:cs="Arial"/>
        </w:rPr>
        <w:t>prihvatljivih troškova</w:t>
      </w:r>
      <w:r w:rsidRPr="00AB0B47">
        <w:rPr>
          <w:rFonts w:ascii="Arial" w:hAnsi="Arial" w:cs="Arial"/>
        </w:rPr>
        <w:t>:</w:t>
      </w:r>
    </w:p>
    <w:p w:rsidR="003C72B0" w:rsidRPr="00E9688F" w:rsidRDefault="00181F6A" w:rsidP="00E9688F">
      <w:pPr>
        <w:pStyle w:val="Odlomakpopisa"/>
        <w:numPr>
          <w:ilvl w:val="0"/>
          <w:numId w:val="13"/>
        </w:numPr>
        <w:contextualSpacing/>
        <w:jc w:val="both"/>
        <w:rPr>
          <w:rFonts w:ascii="Arial" w:hAnsi="Arial" w:cs="Arial"/>
          <w:sz w:val="22"/>
          <w:szCs w:val="22"/>
        </w:rPr>
      </w:pPr>
      <w:r w:rsidRPr="00E9688F">
        <w:rPr>
          <w:rFonts w:ascii="Arial" w:hAnsi="Arial" w:cs="Arial"/>
          <w:sz w:val="22"/>
          <w:szCs w:val="22"/>
        </w:rPr>
        <w:t xml:space="preserve"> e</w:t>
      </w:r>
      <w:r w:rsidR="003C72B0" w:rsidRPr="00E9688F">
        <w:rPr>
          <w:rFonts w:ascii="Arial" w:hAnsi="Arial" w:cs="Arial"/>
          <w:sz w:val="22"/>
          <w:szCs w:val="22"/>
        </w:rPr>
        <w:t xml:space="preserve">nergetska obnova zgrade OŠ “Matija Antun Relković“ Davor, 3.652.748,39 kuna </w:t>
      </w:r>
      <w:bookmarkStart w:id="8" w:name="_Hlk19028842"/>
      <w:r w:rsidR="003C72B0" w:rsidRPr="00E9688F">
        <w:rPr>
          <w:rFonts w:ascii="Arial" w:hAnsi="Arial" w:cs="Arial"/>
          <w:sz w:val="22"/>
          <w:szCs w:val="22"/>
        </w:rPr>
        <w:t>prihvatljivih troškova</w:t>
      </w:r>
      <w:bookmarkEnd w:id="8"/>
    </w:p>
    <w:p w:rsidR="003C72B0" w:rsidRPr="00E9688F" w:rsidRDefault="00181F6A" w:rsidP="00E9688F">
      <w:pPr>
        <w:pStyle w:val="Odlomakpopisa"/>
        <w:numPr>
          <w:ilvl w:val="0"/>
          <w:numId w:val="13"/>
        </w:numPr>
        <w:contextualSpacing/>
        <w:jc w:val="both"/>
        <w:rPr>
          <w:rFonts w:ascii="Arial" w:hAnsi="Arial" w:cs="Arial"/>
          <w:sz w:val="22"/>
          <w:szCs w:val="22"/>
        </w:rPr>
      </w:pPr>
      <w:r w:rsidRPr="00E9688F">
        <w:rPr>
          <w:rFonts w:ascii="Arial" w:hAnsi="Arial" w:cs="Arial"/>
          <w:sz w:val="22"/>
          <w:szCs w:val="22"/>
        </w:rPr>
        <w:t>e</w:t>
      </w:r>
      <w:r w:rsidR="003C72B0" w:rsidRPr="00E9688F">
        <w:rPr>
          <w:rFonts w:ascii="Arial" w:hAnsi="Arial" w:cs="Arial"/>
          <w:sz w:val="22"/>
          <w:szCs w:val="22"/>
        </w:rPr>
        <w:t xml:space="preserve">nergetska obnova zgrade Gimnazije Nova Gradiška, 4.153.406,20 kuna prihvatljivih troškova </w:t>
      </w:r>
    </w:p>
    <w:p w:rsidR="003C72B0" w:rsidRPr="00E9688F" w:rsidRDefault="00181F6A" w:rsidP="00E9688F">
      <w:pPr>
        <w:pStyle w:val="Odlomakpopisa"/>
        <w:numPr>
          <w:ilvl w:val="0"/>
          <w:numId w:val="13"/>
        </w:numPr>
        <w:contextualSpacing/>
        <w:jc w:val="both"/>
        <w:rPr>
          <w:rFonts w:ascii="Arial" w:hAnsi="Arial" w:cs="Arial"/>
          <w:sz w:val="22"/>
          <w:szCs w:val="22"/>
        </w:rPr>
      </w:pPr>
      <w:r w:rsidRPr="00E9688F">
        <w:rPr>
          <w:rFonts w:ascii="Arial" w:hAnsi="Arial" w:cs="Arial"/>
          <w:sz w:val="22"/>
          <w:szCs w:val="22"/>
        </w:rPr>
        <w:t>e</w:t>
      </w:r>
      <w:r w:rsidR="003C72B0" w:rsidRPr="00E9688F">
        <w:rPr>
          <w:rFonts w:ascii="Arial" w:hAnsi="Arial" w:cs="Arial"/>
          <w:sz w:val="22"/>
          <w:szCs w:val="22"/>
        </w:rPr>
        <w:t xml:space="preserve">nergetska obnova zgrade OŠ “Viktor Car Emin“ Donji </w:t>
      </w:r>
      <w:proofErr w:type="spellStart"/>
      <w:r w:rsidR="003C72B0" w:rsidRPr="00E9688F">
        <w:rPr>
          <w:rFonts w:ascii="Arial" w:hAnsi="Arial" w:cs="Arial"/>
          <w:sz w:val="22"/>
          <w:szCs w:val="22"/>
        </w:rPr>
        <w:t>Andrijevci</w:t>
      </w:r>
      <w:proofErr w:type="spellEnd"/>
      <w:r w:rsidR="003C72B0" w:rsidRPr="00E9688F">
        <w:rPr>
          <w:rFonts w:ascii="Arial" w:hAnsi="Arial" w:cs="Arial"/>
          <w:sz w:val="22"/>
          <w:szCs w:val="22"/>
        </w:rPr>
        <w:t>,</w:t>
      </w:r>
      <w:r w:rsidR="004D5AB3" w:rsidRPr="00E9688F">
        <w:rPr>
          <w:rFonts w:ascii="Arial" w:hAnsi="Arial" w:cs="Arial"/>
          <w:sz w:val="22"/>
          <w:szCs w:val="22"/>
        </w:rPr>
        <w:t xml:space="preserve"> </w:t>
      </w:r>
      <w:r w:rsidR="003C72B0" w:rsidRPr="00E9688F">
        <w:rPr>
          <w:rFonts w:ascii="Arial" w:hAnsi="Arial" w:cs="Arial"/>
          <w:sz w:val="22"/>
          <w:szCs w:val="22"/>
        </w:rPr>
        <w:t>3.262.955,17 kuna prihvatljivih troškova</w:t>
      </w:r>
    </w:p>
    <w:p w:rsidR="003C72B0" w:rsidRPr="00E9688F" w:rsidRDefault="00181F6A" w:rsidP="00E9688F">
      <w:pPr>
        <w:pStyle w:val="Odlomakpopisa"/>
        <w:numPr>
          <w:ilvl w:val="0"/>
          <w:numId w:val="13"/>
        </w:numPr>
        <w:contextualSpacing/>
        <w:jc w:val="both"/>
        <w:rPr>
          <w:rFonts w:ascii="Arial" w:hAnsi="Arial" w:cs="Arial"/>
          <w:sz w:val="22"/>
          <w:szCs w:val="22"/>
        </w:rPr>
      </w:pPr>
      <w:bookmarkStart w:id="9" w:name="_Hlk9846134"/>
      <w:r w:rsidRPr="00E9688F">
        <w:rPr>
          <w:rFonts w:ascii="Arial" w:hAnsi="Arial" w:cs="Arial"/>
          <w:sz w:val="22"/>
          <w:szCs w:val="22"/>
        </w:rPr>
        <w:t>e</w:t>
      </w:r>
      <w:r w:rsidR="003C72B0" w:rsidRPr="00E9688F">
        <w:rPr>
          <w:rFonts w:ascii="Arial" w:hAnsi="Arial" w:cs="Arial"/>
          <w:sz w:val="22"/>
          <w:szCs w:val="22"/>
        </w:rPr>
        <w:t xml:space="preserve">nergetska obnova zgrade Tehničke škole, Slavonski Brod,11.103.797,44 kuna </w:t>
      </w:r>
      <w:bookmarkEnd w:id="9"/>
      <w:r w:rsidR="003C72B0" w:rsidRPr="00E9688F">
        <w:rPr>
          <w:rFonts w:ascii="Arial" w:hAnsi="Arial" w:cs="Arial"/>
          <w:sz w:val="22"/>
          <w:szCs w:val="22"/>
        </w:rPr>
        <w:t>prihvatljivih troškova</w:t>
      </w:r>
    </w:p>
    <w:p w:rsidR="003C72B0" w:rsidRPr="00E9688F" w:rsidRDefault="00181F6A" w:rsidP="00E9688F">
      <w:pPr>
        <w:pStyle w:val="Odlomakpopisa"/>
        <w:numPr>
          <w:ilvl w:val="0"/>
          <w:numId w:val="13"/>
        </w:numPr>
        <w:contextualSpacing/>
        <w:jc w:val="both"/>
        <w:rPr>
          <w:rFonts w:ascii="Arial" w:hAnsi="Arial" w:cs="Arial"/>
          <w:sz w:val="22"/>
          <w:szCs w:val="22"/>
        </w:rPr>
      </w:pPr>
      <w:r w:rsidRPr="00E9688F">
        <w:rPr>
          <w:rFonts w:ascii="Arial" w:hAnsi="Arial" w:cs="Arial"/>
          <w:sz w:val="22"/>
          <w:szCs w:val="22"/>
        </w:rPr>
        <w:t>e</w:t>
      </w:r>
      <w:r w:rsidR="003C72B0" w:rsidRPr="00E9688F">
        <w:rPr>
          <w:rFonts w:ascii="Arial" w:hAnsi="Arial" w:cs="Arial"/>
          <w:sz w:val="22"/>
          <w:szCs w:val="22"/>
        </w:rPr>
        <w:t>nergetska obnova zgrade OŠ Ljudevita Gaja, Nova Gradiška, 7.541.307,17 kuna prihvatljivih troškova</w:t>
      </w:r>
    </w:p>
    <w:p w:rsidR="003C72B0" w:rsidRPr="00E9688F" w:rsidRDefault="00181F6A" w:rsidP="00E9688F">
      <w:pPr>
        <w:pStyle w:val="Odlomakpopisa"/>
        <w:numPr>
          <w:ilvl w:val="0"/>
          <w:numId w:val="13"/>
        </w:numPr>
        <w:contextualSpacing/>
        <w:jc w:val="both"/>
        <w:rPr>
          <w:rFonts w:ascii="Arial" w:hAnsi="Arial" w:cs="Arial"/>
          <w:sz w:val="22"/>
          <w:szCs w:val="22"/>
        </w:rPr>
      </w:pPr>
      <w:r w:rsidRPr="00E9688F">
        <w:rPr>
          <w:rFonts w:ascii="Arial" w:hAnsi="Arial" w:cs="Arial"/>
          <w:sz w:val="22"/>
          <w:szCs w:val="22"/>
        </w:rPr>
        <w:t>e</w:t>
      </w:r>
      <w:r w:rsidR="003C72B0" w:rsidRPr="00E9688F">
        <w:rPr>
          <w:rFonts w:ascii="Arial" w:hAnsi="Arial" w:cs="Arial"/>
          <w:sz w:val="22"/>
          <w:szCs w:val="22"/>
        </w:rPr>
        <w:t>nergetska obnova Medicinske škole, Slavonski Brod, 2.964.046,42 kuna prihvatljivih troškova</w:t>
      </w:r>
    </w:p>
    <w:p w:rsidR="00292C1A" w:rsidRDefault="00181F6A" w:rsidP="00E9688F">
      <w:pPr>
        <w:pStyle w:val="Odlomakpopisa"/>
        <w:numPr>
          <w:ilvl w:val="0"/>
          <w:numId w:val="13"/>
        </w:numPr>
        <w:contextualSpacing/>
        <w:jc w:val="both"/>
        <w:rPr>
          <w:rFonts w:ascii="Arial" w:hAnsi="Arial" w:cs="Arial"/>
          <w:sz w:val="22"/>
          <w:szCs w:val="22"/>
        </w:rPr>
      </w:pPr>
      <w:r w:rsidRPr="00E9688F">
        <w:rPr>
          <w:rFonts w:ascii="Arial" w:hAnsi="Arial" w:cs="Arial"/>
          <w:sz w:val="22"/>
          <w:szCs w:val="22"/>
        </w:rPr>
        <w:t>e</w:t>
      </w:r>
      <w:r w:rsidR="003C72B0" w:rsidRPr="00E9688F">
        <w:rPr>
          <w:rFonts w:ascii="Arial" w:hAnsi="Arial" w:cs="Arial"/>
          <w:sz w:val="22"/>
          <w:szCs w:val="22"/>
        </w:rPr>
        <w:t>nergetska obnova zgrade Obrtničke škole, Slavonski Brod, 5.378.694,05 kuna prihvatljivih troškova</w:t>
      </w:r>
    </w:p>
    <w:p w:rsidR="007A4A88" w:rsidRDefault="007A4A88" w:rsidP="007A4A88">
      <w:pPr>
        <w:pStyle w:val="Odlomakpopisa"/>
        <w:ind w:left="1068"/>
        <w:contextualSpacing/>
        <w:jc w:val="both"/>
        <w:rPr>
          <w:rFonts w:ascii="Arial" w:hAnsi="Arial" w:cs="Arial"/>
          <w:sz w:val="22"/>
          <w:szCs w:val="22"/>
        </w:rPr>
      </w:pPr>
    </w:p>
    <w:p w:rsidR="007A4A88" w:rsidRDefault="007A4A88" w:rsidP="007A4A88">
      <w:pPr>
        <w:pStyle w:val="Odlomakpopisa"/>
        <w:ind w:left="1068"/>
        <w:contextualSpacing/>
        <w:jc w:val="both"/>
        <w:rPr>
          <w:rFonts w:ascii="Arial" w:hAnsi="Arial" w:cs="Arial"/>
          <w:sz w:val="22"/>
          <w:szCs w:val="22"/>
        </w:rPr>
      </w:pPr>
    </w:p>
    <w:p w:rsidR="007A4A88" w:rsidRPr="00E9688F" w:rsidRDefault="007A4A88" w:rsidP="007A4A88">
      <w:pPr>
        <w:pStyle w:val="Odlomakpopisa"/>
        <w:ind w:left="1068"/>
        <w:contextualSpacing/>
        <w:jc w:val="both"/>
        <w:rPr>
          <w:rFonts w:ascii="Arial" w:hAnsi="Arial" w:cs="Arial"/>
          <w:sz w:val="22"/>
          <w:szCs w:val="22"/>
        </w:rPr>
      </w:pPr>
    </w:p>
    <w:p w:rsidR="003C72B0" w:rsidRPr="00AB0B47" w:rsidRDefault="00292C1A" w:rsidP="00292C1A">
      <w:pPr>
        <w:tabs>
          <w:tab w:val="left" w:pos="180"/>
        </w:tabs>
        <w:rPr>
          <w:rFonts w:ascii="Arial" w:hAnsi="Arial" w:cs="Arial"/>
          <w:b/>
        </w:rPr>
      </w:pPr>
      <w:r w:rsidRPr="00AB0B47">
        <w:rPr>
          <w:rFonts w:ascii="Arial" w:hAnsi="Arial" w:cs="Arial"/>
          <w:b/>
        </w:rPr>
        <w:t>Srednje školstvo</w:t>
      </w:r>
    </w:p>
    <w:p w:rsidR="003C72B0" w:rsidRPr="00AB0B47" w:rsidRDefault="003C72B0" w:rsidP="00E72A64">
      <w:pPr>
        <w:spacing w:after="0" w:line="240" w:lineRule="auto"/>
        <w:ind w:firstLine="708"/>
        <w:jc w:val="both"/>
        <w:rPr>
          <w:rFonts w:ascii="Arial" w:hAnsi="Arial" w:cs="Arial"/>
        </w:rPr>
      </w:pPr>
      <w:r w:rsidRPr="00AB0B47">
        <w:rPr>
          <w:rFonts w:ascii="Arial" w:hAnsi="Arial" w:cs="Arial"/>
        </w:rPr>
        <w:t xml:space="preserve">U izvještajnom razdoblju školske 2018./2019. godine, srednje škole kojim je osnivač Brodsko-posavska županija pohađalo je 5069 učenika u 275 razredna odjela. U sustavu prijevoza učenika srednjih škola bilo oko 2900 </w:t>
      </w:r>
      <w:proofErr w:type="spellStart"/>
      <w:r w:rsidRPr="00AB0B47">
        <w:rPr>
          <w:rFonts w:ascii="Arial" w:hAnsi="Arial" w:cs="Arial"/>
        </w:rPr>
        <w:t>učenika.Od</w:t>
      </w:r>
      <w:proofErr w:type="spellEnd"/>
      <w:r w:rsidRPr="00AB0B47">
        <w:rPr>
          <w:rFonts w:ascii="Arial" w:hAnsi="Arial" w:cs="Arial"/>
        </w:rPr>
        <w:t xml:space="preserve"> 11 srednjih škola </w:t>
      </w:r>
      <w:proofErr w:type="spellStart"/>
      <w:r w:rsidRPr="00AB0B47">
        <w:rPr>
          <w:rFonts w:ascii="Arial" w:hAnsi="Arial" w:cs="Arial"/>
        </w:rPr>
        <w:t>jednosmjenska</w:t>
      </w:r>
      <w:proofErr w:type="spellEnd"/>
      <w:r w:rsidRPr="00AB0B47">
        <w:rPr>
          <w:rFonts w:ascii="Arial" w:hAnsi="Arial" w:cs="Arial"/>
        </w:rPr>
        <w:t xml:space="preserve"> nastava izvodila se u Klasičnoj gimnaziji fra Marijana </w:t>
      </w:r>
      <w:proofErr w:type="spellStart"/>
      <w:r w:rsidRPr="00AB0B47">
        <w:rPr>
          <w:rFonts w:ascii="Arial" w:hAnsi="Arial" w:cs="Arial"/>
        </w:rPr>
        <w:t>Lanosovića</w:t>
      </w:r>
      <w:proofErr w:type="spellEnd"/>
      <w:r w:rsidRPr="00AB0B47">
        <w:rPr>
          <w:rFonts w:ascii="Arial" w:hAnsi="Arial" w:cs="Arial"/>
        </w:rPr>
        <w:t xml:space="preserve"> a u ostalim školama nastava se izvodila u dvije smjene.</w:t>
      </w:r>
    </w:p>
    <w:p w:rsidR="003C72B0" w:rsidRPr="00AB0B47" w:rsidRDefault="003C72B0" w:rsidP="00F94797">
      <w:pPr>
        <w:spacing w:after="0" w:line="240" w:lineRule="auto"/>
        <w:ind w:firstLine="708"/>
        <w:jc w:val="both"/>
        <w:rPr>
          <w:rFonts w:ascii="Arial" w:hAnsi="Arial" w:cs="Arial"/>
        </w:rPr>
      </w:pPr>
      <w:r w:rsidRPr="00AB0B47">
        <w:rPr>
          <w:rFonts w:ascii="Arial" w:hAnsi="Arial" w:cs="Arial"/>
        </w:rPr>
        <w:t>Sredstva za materijalne i financijske rashode poslovanja srednjih škola i sredstva za nabavu proizvedene dugotrajne imovine i dodatna ulaganja na nefinancijskoj imovini osigurana su  temeljem prava za financiranje minimalnog financijskog standarda javnih potreba srednjih škola.</w:t>
      </w:r>
    </w:p>
    <w:p w:rsidR="003C72B0" w:rsidRPr="00AB0B47" w:rsidRDefault="003C72B0" w:rsidP="00F94797">
      <w:pPr>
        <w:spacing w:after="0" w:line="240" w:lineRule="auto"/>
        <w:ind w:firstLine="708"/>
        <w:jc w:val="both"/>
        <w:rPr>
          <w:rFonts w:ascii="Arial" w:hAnsi="Arial" w:cs="Arial"/>
        </w:rPr>
      </w:pPr>
      <w:r w:rsidRPr="00AB0B47">
        <w:rPr>
          <w:rFonts w:ascii="Arial" w:hAnsi="Arial" w:cs="Arial"/>
        </w:rPr>
        <w:t xml:space="preserve">Raspored sredstava prema Vladinoj Odluci o kriterijima i mjerilima za utvrđivanje bilančnih prava za financiranje minimalnog financijskog standarda javnih potreba srednjih škola u 2019. godini: </w:t>
      </w:r>
    </w:p>
    <w:p w:rsidR="003C72B0" w:rsidRPr="00AB0B47" w:rsidRDefault="003C72B0" w:rsidP="009A03C4">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 xml:space="preserve">Bilančna prava za materijalne i financijske rashode te rashode za tekuće i investicijsko održavanje iznose 13.138.940,00 kuna. </w:t>
      </w:r>
    </w:p>
    <w:p w:rsidR="003C72B0" w:rsidRPr="00AB0B47" w:rsidRDefault="003C72B0" w:rsidP="009A03C4">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Bilančna prava za rashode za nabavu proizvedene dugotrajne imovine i dodatna ulaganja na nefinancijskoj imovini iznose 1.937.450,00 kuna</w:t>
      </w:r>
      <w:r w:rsidR="00292C1A" w:rsidRPr="00AB0B47">
        <w:rPr>
          <w:rFonts w:ascii="Arial" w:hAnsi="Arial" w:cs="Arial"/>
          <w:sz w:val="22"/>
          <w:szCs w:val="22"/>
        </w:rPr>
        <w:t>.</w:t>
      </w:r>
    </w:p>
    <w:p w:rsidR="00292C1A" w:rsidRPr="00AB0B47" w:rsidRDefault="00292C1A" w:rsidP="0078717E">
      <w:pPr>
        <w:pStyle w:val="Odlomakpopisa"/>
        <w:ind w:left="720"/>
        <w:jc w:val="both"/>
        <w:rPr>
          <w:rFonts w:ascii="Arial" w:hAnsi="Arial" w:cs="Arial"/>
          <w:sz w:val="22"/>
          <w:szCs w:val="22"/>
        </w:rPr>
      </w:pPr>
    </w:p>
    <w:p w:rsidR="003C72B0" w:rsidRPr="00AB0B47" w:rsidRDefault="003C72B0" w:rsidP="00F94797">
      <w:pPr>
        <w:spacing w:after="0" w:line="240" w:lineRule="auto"/>
        <w:ind w:firstLine="708"/>
        <w:jc w:val="both"/>
        <w:rPr>
          <w:rFonts w:ascii="Arial" w:hAnsi="Arial" w:cs="Arial"/>
        </w:rPr>
      </w:pPr>
      <w:r w:rsidRPr="00AB0B47">
        <w:rPr>
          <w:rFonts w:ascii="Arial" w:hAnsi="Arial" w:cs="Arial"/>
        </w:rPr>
        <w:t>U razdoblju siječanj – lipanj za materijalne troškove realizirano je 5.088.244,62 kuna odnosno 40,86%. U tom razdoblju su plaćeni materijalni troškovi za siječanj, veljaču, ožujak, travanj i svibanj kao i prijevoz zaposlenika za prvih 5 mjeseci.  Najveći dio materijalnih rashoda utrošen je za plaćanje energije.</w:t>
      </w:r>
    </w:p>
    <w:p w:rsidR="003C72B0" w:rsidRDefault="003C72B0" w:rsidP="00F94797">
      <w:pPr>
        <w:spacing w:after="0" w:line="240" w:lineRule="auto"/>
        <w:ind w:firstLine="708"/>
        <w:jc w:val="both"/>
        <w:rPr>
          <w:rFonts w:ascii="Arial" w:hAnsi="Arial" w:cs="Arial"/>
        </w:rPr>
      </w:pPr>
      <w:r w:rsidRPr="00AB0B47">
        <w:rPr>
          <w:rFonts w:ascii="Arial" w:hAnsi="Arial" w:cs="Arial"/>
        </w:rPr>
        <w:t>Za financiranje iznad minimalnog standarda srednjeg školstva u 2019. godine planirano je  6.539.850,91 kuna. U prvih šest mjeseci realizirano je 2.505.595,21 kuna odnosno 38,31%. Izvore financiranja iznad minimalnog standarda srednjih škola čine: vlastiti prihodi, prihodi za posebne namjene, pomoći, donacije i prihodi od prodaje nefinancijske imovine. Zbog brojnih projekta koje provede srednje škole Brodsko-posavske županije pomoći su najveći dio financiranja iznad minimalnoga standard srednjeg školstva. Vlastite prihode čine prihodi od najamnina od izdavanje dvorana za tjelesni odgoj, prihodi od obrazovanja trećih osoba, prihodi ostvareni od proizvodnje proizvoda u školskim radionicama, ekonomijama i slično.</w:t>
      </w:r>
    </w:p>
    <w:p w:rsidR="00E72A64" w:rsidRDefault="00E72A64" w:rsidP="00E72A64">
      <w:pPr>
        <w:spacing w:after="0" w:line="240" w:lineRule="auto"/>
        <w:ind w:firstLine="357"/>
        <w:jc w:val="both"/>
        <w:rPr>
          <w:rFonts w:ascii="Arial" w:hAnsi="Arial" w:cs="Arial"/>
        </w:rPr>
      </w:pPr>
    </w:p>
    <w:p w:rsidR="00E72A64" w:rsidRPr="00AB0B47" w:rsidRDefault="00E72A64" w:rsidP="00E72A64">
      <w:pPr>
        <w:spacing w:after="0" w:line="240" w:lineRule="auto"/>
        <w:ind w:firstLine="357"/>
        <w:jc w:val="both"/>
        <w:rPr>
          <w:rFonts w:ascii="Arial" w:hAnsi="Arial" w:cs="Arial"/>
        </w:rPr>
      </w:pPr>
    </w:p>
    <w:p w:rsidR="003C72B0" w:rsidRPr="0078717E" w:rsidRDefault="003C72B0" w:rsidP="003C72B0">
      <w:pPr>
        <w:jc w:val="both"/>
        <w:rPr>
          <w:rFonts w:ascii="Arial" w:hAnsi="Arial" w:cs="Arial"/>
          <w:b/>
        </w:rPr>
      </w:pPr>
      <w:r w:rsidRPr="0078717E">
        <w:rPr>
          <w:rFonts w:ascii="Arial" w:hAnsi="Arial" w:cs="Arial"/>
          <w:b/>
        </w:rPr>
        <w:t>Prijevoz redovitih učenika srednjih škola</w:t>
      </w:r>
    </w:p>
    <w:p w:rsidR="003C72B0" w:rsidRDefault="003C72B0" w:rsidP="006E0A60">
      <w:pPr>
        <w:spacing w:after="0" w:line="240" w:lineRule="auto"/>
        <w:ind w:firstLine="709"/>
        <w:jc w:val="both"/>
        <w:rPr>
          <w:rFonts w:ascii="Arial" w:hAnsi="Arial" w:cs="Arial"/>
        </w:rPr>
      </w:pPr>
      <w:r w:rsidRPr="00AB0B47">
        <w:rPr>
          <w:rFonts w:ascii="Arial" w:hAnsi="Arial" w:cs="Arial"/>
        </w:rPr>
        <w:t xml:space="preserve">Osnova za provedbu prijevoza učenika srednjih škola je Odluka o kriterijima i načinu financiranja troškova javnog prijevoza redovitih učenika srednjih škola za školsku godinu 2018./2019. koju je donijela Vlada Republike Hrvatske (Narodne novine, br.76/18). U prvih 6 mjeseci </w:t>
      </w:r>
      <w:r w:rsidR="00292C1A" w:rsidRPr="00AB0B47">
        <w:rPr>
          <w:rFonts w:ascii="Arial" w:hAnsi="Arial" w:cs="Arial"/>
        </w:rPr>
        <w:t xml:space="preserve"> materijalni izdaci za </w:t>
      </w:r>
      <w:r w:rsidRPr="00AB0B47">
        <w:rPr>
          <w:rFonts w:ascii="Arial" w:hAnsi="Arial" w:cs="Arial"/>
        </w:rPr>
        <w:t>prijevoz učenika srednjih škola iznos</w:t>
      </w:r>
      <w:r w:rsidR="00292C1A" w:rsidRPr="00AB0B47">
        <w:rPr>
          <w:rFonts w:ascii="Arial" w:hAnsi="Arial" w:cs="Arial"/>
        </w:rPr>
        <w:t>e</w:t>
      </w:r>
      <w:r w:rsidR="0078717E">
        <w:rPr>
          <w:rFonts w:ascii="Arial" w:hAnsi="Arial" w:cs="Arial"/>
        </w:rPr>
        <w:t xml:space="preserve"> 6.870.317,92  kuna ili 47,10%.</w:t>
      </w:r>
    </w:p>
    <w:p w:rsidR="006E0A60" w:rsidRPr="00AB0B47" w:rsidRDefault="006E0A60" w:rsidP="006E0A60">
      <w:pPr>
        <w:spacing w:after="0" w:line="240" w:lineRule="auto"/>
        <w:ind w:firstLine="709"/>
        <w:jc w:val="both"/>
        <w:rPr>
          <w:rFonts w:ascii="Arial" w:hAnsi="Arial" w:cs="Arial"/>
          <w:color w:val="FF0000"/>
        </w:rPr>
      </w:pPr>
    </w:p>
    <w:p w:rsidR="003C72B0" w:rsidRPr="0078717E" w:rsidRDefault="003C72B0" w:rsidP="003C72B0">
      <w:pPr>
        <w:jc w:val="both"/>
        <w:rPr>
          <w:rFonts w:ascii="Arial" w:hAnsi="Arial" w:cs="Arial"/>
          <w:b/>
        </w:rPr>
      </w:pPr>
      <w:r w:rsidRPr="0078717E">
        <w:rPr>
          <w:rFonts w:ascii="Arial" w:hAnsi="Arial" w:cs="Arial"/>
          <w:b/>
        </w:rPr>
        <w:t>Natjecanja učenika osnovnih i srednjih škola Brodsko-posavske županije</w:t>
      </w:r>
    </w:p>
    <w:p w:rsidR="003C72B0" w:rsidRDefault="00292C1A" w:rsidP="00F94797">
      <w:pPr>
        <w:spacing w:after="0" w:line="240" w:lineRule="auto"/>
        <w:jc w:val="both"/>
        <w:rPr>
          <w:rFonts w:ascii="Arial" w:hAnsi="Arial" w:cs="Arial"/>
        </w:rPr>
      </w:pPr>
      <w:r w:rsidRPr="00AB0B47">
        <w:rPr>
          <w:rFonts w:ascii="Arial" w:hAnsi="Arial" w:cs="Arial"/>
        </w:rPr>
        <w:tab/>
      </w:r>
      <w:r w:rsidR="003C72B0" w:rsidRPr="00AB0B47">
        <w:rPr>
          <w:rFonts w:ascii="Arial" w:hAnsi="Arial" w:cs="Arial"/>
        </w:rPr>
        <w:t>Sukladno Uputi o kriterijima financiranja natjecanja i smotri učenica i učenika osnovnih i srednjih škola Brodsko-posavske županije u 2019. godini</w:t>
      </w:r>
      <w:r w:rsidRPr="00AB0B47">
        <w:rPr>
          <w:rFonts w:ascii="Arial" w:hAnsi="Arial" w:cs="Arial"/>
        </w:rPr>
        <w:t>, putem</w:t>
      </w:r>
      <w:r w:rsidR="003C72B0" w:rsidRPr="00AB0B47">
        <w:rPr>
          <w:rFonts w:ascii="Arial" w:hAnsi="Arial" w:cs="Arial"/>
        </w:rPr>
        <w:t xml:space="preserve"> Upravn</w:t>
      </w:r>
      <w:r w:rsidR="00551AD9" w:rsidRPr="00AB0B47">
        <w:rPr>
          <w:rFonts w:ascii="Arial" w:hAnsi="Arial" w:cs="Arial"/>
        </w:rPr>
        <w:t>og</w:t>
      </w:r>
      <w:r w:rsidR="003C72B0" w:rsidRPr="00AB0B47">
        <w:rPr>
          <w:rFonts w:ascii="Arial" w:hAnsi="Arial" w:cs="Arial"/>
        </w:rPr>
        <w:t xml:space="preserve"> odjel</w:t>
      </w:r>
      <w:r w:rsidR="00551AD9" w:rsidRPr="00AB0B47">
        <w:rPr>
          <w:rFonts w:ascii="Arial" w:hAnsi="Arial" w:cs="Arial"/>
        </w:rPr>
        <w:t>a</w:t>
      </w:r>
      <w:r w:rsidR="003C72B0" w:rsidRPr="00AB0B47">
        <w:rPr>
          <w:rFonts w:ascii="Arial" w:hAnsi="Arial" w:cs="Arial"/>
        </w:rPr>
        <w:t xml:space="preserve"> za obrazovanje šport i kulturu provod</w:t>
      </w:r>
      <w:r w:rsidR="00551AD9" w:rsidRPr="00AB0B47">
        <w:rPr>
          <w:rFonts w:ascii="Arial" w:hAnsi="Arial" w:cs="Arial"/>
        </w:rPr>
        <w:t xml:space="preserve">e se </w:t>
      </w:r>
      <w:r w:rsidR="003C72B0" w:rsidRPr="00AB0B47">
        <w:rPr>
          <w:rFonts w:ascii="Arial" w:hAnsi="Arial" w:cs="Arial"/>
        </w:rPr>
        <w:t xml:space="preserve"> natjecanja i smotre učenika</w:t>
      </w:r>
      <w:r w:rsidR="00551AD9" w:rsidRPr="00AB0B47">
        <w:rPr>
          <w:rFonts w:ascii="Arial" w:hAnsi="Arial" w:cs="Arial"/>
        </w:rPr>
        <w:t>.</w:t>
      </w:r>
      <w:r w:rsidRPr="00AB0B47">
        <w:rPr>
          <w:rFonts w:ascii="Arial" w:hAnsi="Arial" w:cs="Arial"/>
        </w:rPr>
        <w:tab/>
      </w:r>
      <w:r w:rsidR="003C72B0" w:rsidRPr="00AB0B47">
        <w:rPr>
          <w:rFonts w:ascii="Arial" w:hAnsi="Arial" w:cs="Arial"/>
        </w:rPr>
        <w:t xml:space="preserve">Brodsko-posavska županija financira županijske razine natjecanja i smotri iz područja koja su objavljena u katalogu natjecanja i smotri učenica i učenika osnovnih i srednjih škola Republike Hrvatske propisan od Agencije za odgoj i obrazovanje i Agencije za strukovno obrazovanje i obrazovanje odraslih (u daljnjem tekstu: katalog). </w:t>
      </w:r>
      <w:r w:rsidR="00551AD9" w:rsidRPr="00AB0B47">
        <w:rPr>
          <w:rFonts w:ascii="Arial" w:hAnsi="Arial" w:cs="Arial"/>
        </w:rPr>
        <w:tab/>
      </w:r>
      <w:r w:rsidR="003C72B0" w:rsidRPr="00AB0B47">
        <w:rPr>
          <w:rFonts w:ascii="Arial" w:hAnsi="Arial" w:cs="Arial"/>
        </w:rPr>
        <w:t>Za natjecanja učenika osnovnih i srednjih škola u Planu proračuna za 2019. godinu planirao je iz općih prih</w:t>
      </w:r>
      <w:r w:rsidR="00EF6987">
        <w:rPr>
          <w:rFonts w:ascii="Arial" w:hAnsi="Arial" w:cs="Arial"/>
        </w:rPr>
        <w:t xml:space="preserve">oda i primitaka 220.450,00 </w:t>
      </w:r>
      <w:r w:rsidR="00EF6987">
        <w:rPr>
          <w:rFonts w:ascii="Arial" w:hAnsi="Arial" w:cs="Arial"/>
        </w:rPr>
        <w:lastRenderedPageBreak/>
        <w:t>kuna od čega je realizirano 154.313,98 kuna ili 70%.</w:t>
      </w:r>
      <w:r w:rsidR="00551AD9" w:rsidRPr="00AB0B47">
        <w:rPr>
          <w:rFonts w:ascii="Arial" w:hAnsi="Arial" w:cs="Arial"/>
        </w:rPr>
        <w:t xml:space="preserve"> </w:t>
      </w:r>
      <w:r w:rsidR="003C72B0" w:rsidRPr="00AB0B47">
        <w:rPr>
          <w:rFonts w:ascii="Arial" w:hAnsi="Arial" w:cs="Arial"/>
        </w:rPr>
        <w:t>U 2019. godini na županijsko razini natjecanja sudjelovalo je 734 učenika osnovnih škola i 328 učenika srednjih škola.</w:t>
      </w:r>
    </w:p>
    <w:p w:rsidR="00F94797" w:rsidRPr="00AB0B47" w:rsidRDefault="00F94797" w:rsidP="00F94797">
      <w:pPr>
        <w:spacing w:after="0" w:line="240" w:lineRule="auto"/>
        <w:jc w:val="both"/>
        <w:rPr>
          <w:rFonts w:ascii="Arial" w:hAnsi="Arial" w:cs="Arial"/>
        </w:rPr>
      </w:pPr>
    </w:p>
    <w:p w:rsidR="003C72B0" w:rsidRPr="00AB0B47" w:rsidRDefault="00551AD9" w:rsidP="003C72B0">
      <w:pPr>
        <w:rPr>
          <w:rFonts w:ascii="Arial" w:eastAsiaTheme="minorHAnsi" w:hAnsi="Arial" w:cs="Arial"/>
          <w:b/>
        </w:rPr>
      </w:pPr>
      <w:r w:rsidRPr="00AB0B47">
        <w:rPr>
          <w:rFonts w:ascii="Arial" w:eastAsiaTheme="minorHAnsi" w:hAnsi="Arial" w:cs="Arial"/>
          <w:b/>
        </w:rPr>
        <w:t>Visoko školstvo</w:t>
      </w:r>
    </w:p>
    <w:p w:rsidR="003C72B0" w:rsidRPr="00EF6987" w:rsidRDefault="00551AD9" w:rsidP="003C72B0">
      <w:pPr>
        <w:rPr>
          <w:rFonts w:ascii="Arial" w:eastAsiaTheme="minorHAnsi" w:hAnsi="Arial" w:cs="Arial"/>
          <w:b/>
        </w:rPr>
      </w:pPr>
      <w:r w:rsidRPr="00EF6987">
        <w:rPr>
          <w:rFonts w:ascii="Arial" w:eastAsiaTheme="minorHAnsi" w:hAnsi="Arial" w:cs="Arial"/>
          <w:b/>
        </w:rPr>
        <w:t>Stipendiranje studenata</w:t>
      </w:r>
    </w:p>
    <w:p w:rsidR="003C72B0" w:rsidRPr="00AB0B47" w:rsidRDefault="00551AD9" w:rsidP="00F94797">
      <w:pPr>
        <w:spacing w:after="0" w:line="240" w:lineRule="auto"/>
        <w:jc w:val="both"/>
        <w:rPr>
          <w:rFonts w:ascii="Arial" w:eastAsiaTheme="minorHAnsi" w:hAnsi="Arial" w:cs="Arial"/>
        </w:rPr>
      </w:pPr>
      <w:r w:rsidRPr="00AB0B47">
        <w:rPr>
          <w:rFonts w:ascii="Arial" w:eastAsiaTheme="minorHAnsi" w:hAnsi="Arial" w:cs="Arial"/>
        </w:rPr>
        <w:tab/>
      </w:r>
      <w:r w:rsidR="003C72B0" w:rsidRPr="00AB0B47">
        <w:rPr>
          <w:rFonts w:ascii="Arial" w:eastAsiaTheme="minorHAnsi" w:hAnsi="Arial" w:cs="Arial"/>
        </w:rPr>
        <w:t xml:space="preserve">Brodsko-posavska županija provodi stipendiranje studenata iz sredstava </w:t>
      </w:r>
      <w:r w:rsidR="005D4C44" w:rsidRPr="00AB0B47">
        <w:rPr>
          <w:rFonts w:ascii="Arial" w:eastAsiaTheme="minorHAnsi" w:hAnsi="Arial" w:cs="Arial"/>
        </w:rPr>
        <w:t>ž</w:t>
      </w:r>
      <w:r w:rsidR="003C72B0" w:rsidRPr="00AB0B47">
        <w:rPr>
          <w:rFonts w:ascii="Arial" w:eastAsiaTheme="minorHAnsi" w:hAnsi="Arial" w:cs="Arial"/>
        </w:rPr>
        <w:t>upanijskog</w:t>
      </w:r>
      <w:r w:rsidR="005D4C44" w:rsidRPr="00AB0B47">
        <w:rPr>
          <w:rFonts w:ascii="Arial" w:eastAsiaTheme="minorHAnsi" w:hAnsi="Arial" w:cs="Arial"/>
        </w:rPr>
        <w:t xml:space="preserve"> P</w:t>
      </w:r>
      <w:r w:rsidR="003C72B0" w:rsidRPr="00AB0B47">
        <w:rPr>
          <w:rFonts w:ascii="Arial" w:eastAsiaTheme="minorHAnsi" w:hAnsi="Arial" w:cs="Arial"/>
        </w:rPr>
        <w:t>roračuna. Nakon donošenja konačnih lista za dodjelu stipendija potpisa</w:t>
      </w:r>
      <w:r w:rsidRPr="00AB0B47">
        <w:rPr>
          <w:rFonts w:ascii="Arial" w:eastAsiaTheme="minorHAnsi" w:hAnsi="Arial" w:cs="Arial"/>
        </w:rPr>
        <w:t>ni</w:t>
      </w:r>
      <w:r w:rsidR="003C72B0" w:rsidRPr="00AB0B47">
        <w:rPr>
          <w:rFonts w:ascii="Arial" w:eastAsiaTheme="minorHAnsi" w:hAnsi="Arial" w:cs="Arial"/>
        </w:rPr>
        <w:t xml:space="preserve"> </w:t>
      </w:r>
      <w:r w:rsidRPr="00AB0B47">
        <w:rPr>
          <w:rFonts w:ascii="Arial" w:eastAsiaTheme="minorHAnsi" w:hAnsi="Arial" w:cs="Arial"/>
        </w:rPr>
        <w:t>su</w:t>
      </w:r>
      <w:r w:rsidR="003C72B0" w:rsidRPr="00AB0B47">
        <w:rPr>
          <w:rFonts w:ascii="Arial" w:eastAsiaTheme="minorHAnsi" w:hAnsi="Arial" w:cs="Arial"/>
        </w:rPr>
        <w:t xml:space="preserve"> pojedinačne Ugovor</w:t>
      </w:r>
      <w:r w:rsidRPr="00AB0B47">
        <w:rPr>
          <w:rFonts w:ascii="Arial" w:eastAsiaTheme="minorHAnsi" w:hAnsi="Arial" w:cs="Arial"/>
        </w:rPr>
        <w:t>i</w:t>
      </w:r>
      <w:r w:rsidR="003C72B0" w:rsidRPr="00AB0B47">
        <w:rPr>
          <w:rFonts w:ascii="Arial" w:eastAsiaTheme="minorHAnsi" w:hAnsi="Arial" w:cs="Arial"/>
        </w:rPr>
        <w:t xml:space="preserve"> o stipendiranju kojima su utvrđena prava i obveze  studenata i Županije.</w:t>
      </w:r>
    </w:p>
    <w:p w:rsidR="003C72B0" w:rsidRDefault="00551AD9" w:rsidP="00F94797">
      <w:pPr>
        <w:spacing w:after="0" w:line="240" w:lineRule="auto"/>
        <w:jc w:val="both"/>
        <w:rPr>
          <w:rFonts w:ascii="Arial" w:eastAsiaTheme="minorHAnsi" w:hAnsi="Arial" w:cs="Arial"/>
        </w:rPr>
      </w:pPr>
      <w:r w:rsidRPr="00AB0B47">
        <w:rPr>
          <w:rFonts w:ascii="Arial" w:eastAsiaTheme="minorHAnsi" w:hAnsi="Arial" w:cs="Arial"/>
        </w:rPr>
        <w:tab/>
      </w:r>
      <w:r w:rsidR="003C72B0" w:rsidRPr="00AB0B47">
        <w:rPr>
          <w:rFonts w:ascii="Arial" w:eastAsiaTheme="minorHAnsi" w:hAnsi="Arial" w:cs="Arial"/>
        </w:rPr>
        <w:t>Brodsko-posavska županija stipendira ukupno 100 studenata. U razdoblju od 1.siječnja do 30.lipnja 2019.godine isplaćeno je 384.000,00 kn za stipendiranje studenata, ili  43,60%.</w:t>
      </w:r>
    </w:p>
    <w:p w:rsidR="00671B41" w:rsidRPr="00AB0B47" w:rsidRDefault="00671B41" w:rsidP="00F94797">
      <w:pPr>
        <w:spacing w:after="0" w:line="240" w:lineRule="auto"/>
        <w:jc w:val="both"/>
        <w:rPr>
          <w:rFonts w:ascii="Arial" w:eastAsiaTheme="minorHAnsi" w:hAnsi="Arial" w:cs="Arial"/>
        </w:rPr>
      </w:pPr>
    </w:p>
    <w:p w:rsidR="003C72B0" w:rsidRPr="00AB0B47" w:rsidRDefault="003C72B0" w:rsidP="003C72B0">
      <w:pPr>
        <w:spacing w:after="160" w:line="252" w:lineRule="auto"/>
        <w:jc w:val="both"/>
        <w:rPr>
          <w:rFonts w:ascii="Arial" w:eastAsiaTheme="minorHAnsi" w:hAnsi="Arial" w:cs="Arial"/>
          <w:b/>
        </w:rPr>
      </w:pPr>
      <w:r w:rsidRPr="00AB0B47">
        <w:rPr>
          <w:rFonts w:ascii="Arial" w:eastAsiaTheme="minorHAnsi" w:hAnsi="Arial" w:cs="Arial"/>
          <w:b/>
        </w:rPr>
        <w:t>S</w:t>
      </w:r>
      <w:r w:rsidR="00551AD9" w:rsidRPr="00AB0B47">
        <w:rPr>
          <w:rFonts w:ascii="Arial" w:eastAsiaTheme="minorHAnsi" w:hAnsi="Arial" w:cs="Arial"/>
          <w:b/>
        </w:rPr>
        <w:t>ufinanciranje troškova rada Veleučilišta u Slavonskom Brodu</w:t>
      </w:r>
    </w:p>
    <w:p w:rsidR="003C72B0" w:rsidRPr="00AB0B47" w:rsidRDefault="00551AD9" w:rsidP="003C72B0">
      <w:pPr>
        <w:spacing w:after="160" w:line="252" w:lineRule="auto"/>
        <w:jc w:val="both"/>
        <w:rPr>
          <w:rFonts w:ascii="Arial" w:eastAsiaTheme="minorHAnsi" w:hAnsi="Arial" w:cs="Arial"/>
        </w:rPr>
      </w:pPr>
      <w:r w:rsidRPr="00AB0B47">
        <w:rPr>
          <w:rFonts w:ascii="Arial" w:eastAsiaTheme="minorHAnsi" w:hAnsi="Arial" w:cs="Arial"/>
        </w:rPr>
        <w:tab/>
      </w:r>
      <w:r w:rsidR="003C72B0" w:rsidRPr="00AB0B47">
        <w:rPr>
          <w:rFonts w:ascii="Arial" w:eastAsiaTheme="minorHAnsi" w:hAnsi="Arial" w:cs="Arial"/>
        </w:rPr>
        <w:t xml:space="preserve">Brodsko-posavska županija na temelju Sporazuma od 5.rujna 2008.godine o međusobnim pravima i obvezama u korištenju dijela prostora u  Kazališno-koncertnoj dvorani „Ivana Brlić-Mažuranić „ u Slavonskom Brodu za izvođenje nastave na veleučilišnim studijima Veleučilišta u Slavonskom Brodu sufinancira troškove rada Veleučilišta te je shodno tome do 30.lipnja 2019. godine iz sredstava županijskog </w:t>
      </w:r>
      <w:r w:rsidR="005D4C44" w:rsidRPr="00AB0B47">
        <w:rPr>
          <w:rFonts w:ascii="Arial" w:eastAsiaTheme="minorHAnsi" w:hAnsi="Arial" w:cs="Arial"/>
        </w:rPr>
        <w:t>P</w:t>
      </w:r>
      <w:r w:rsidR="003C72B0" w:rsidRPr="00AB0B47">
        <w:rPr>
          <w:rFonts w:ascii="Arial" w:eastAsiaTheme="minorHAnsi" w:hAnsi="Arial" w:cs="Arial"/>
        </w:rPr>
        <w:t>roračuna isplaćeno 2.025,25 kuna.</w:t>
      </w:r>
    </w:p>
    <w:p w:rsidR="004A0BA5" w:rsidRPr="00AB0B47" w:rsidRDefault="004A0BA5" w:rsidP="003C72B0">
      <w:pPr>
        <w:spacing w:after="160" w:line="252" w:lineRule="auto"/>
        <w:jc w:val="both"/>
        <w:rPr>
          <w:rFonts w:ascii="Arial" w:eastAsiaTheme="minorHAnsi" w:hAnsi="Arial" w:cs="Arial"/>
        </w:rPr>
      </w:pPr>
    </w:p>
    <w:p w:rsidR="003C72B0" w:rsidRPr="00AB0B47" w:rsidRDefault="003C72B0" w:rsidP="003C72B0">
      <w:pPr>
        <w:spacing w:after="160" w:line="252" w:lineRule="auto"/>
        <w:jc w:val="both"/>
        <w:rPr>
          <w:rFonts w:ascii="Arial" w:eastAsiaTheme="minorHAnsi" w:hAnsi="Arial" w:cs="Arial"/>
          <w:b/>
        </w:rPr>
      </w:pPr>
      <w:r w:rsidRPr="00AB0B47">
        <w:rPr>
          <w:rFonts w:ascii="Arial" w:eastAsiaTheme="minorHAnsi" w:hAnsi="Arial" w:cs="Arial"/>
          <w:b/>
        </w:rPr>
        <w:t>S</w:t>
      </w:r>
      <w:r w:rsidR="005B2527" w:rsidRPr="00AB0B47">
        <w:rPr>
          <w:rFonts w:ascii="Arial" w:eastAsiaTheme="minorHAnsi" w:hAnsi="Arial" w:cs="Arial"/>
          <w:b/>
        </w:rPr>
        <w:t>ufinanciranje rada Zavoda za znanstveni i umjetnički rad Hrvatske akademije znanosti i umjetnosti u Đakovu</w:t>
      </w:r>
    </w:p>
    <w:p w:rsidR="003C72B0" w:rsidRPr="00AB0B47" w:rsidRDefault="005B2527" w:rsidP="003C72B0">
      <w:pPr>
        <w:spacing w:after="160" w:line="252" w:lineRule="auto"/>
        <w:jc w:val="both"/>
        <w:rPr>
          <w:rFonts w:ascii="Arial" w:eastAsiaTheme="minorHAnsi" w:hAnsi="Arial" w:cs="Arial"/>
        </w:rPr>
      </w:pPr>
      <w:r w:rsidRPr="00AB0B47">
        <w:rPr>
          <w:rFonts w:ascii="Arial" w:eastAsiaTheme="minorHAnsi" w:hAnsi="Arial" w:cs="Arial"/>
        </w:rPr>
        <w:tab/>
      </w:r>
      <w:r w:rsidR="003C72B0" w:rsidRPr="00AB0B47">
        <w:rPr>
          <w:rFonts w:ascii="Arial" w:eastAsiaTheme="minorHAnsi" w:hAnsi="Arial" w:cs="Arial"/>
        </w:rPr>
        <w:t xml:space="preserve">Brodsko-posavska županija na temelju Ugovora o osnivanju i radu Zavoda za znanstveni i umjetnički rad Hrvatske akademije znanosti i umjetnosti u Đakovu od 25.listopada 2016.godine uz Đakovačko-osječku nadbiskupiju , Osječko-baranjsku županiju , Grad Đakovo, Grad Slavonski Brod , Hrvatsku akademiju znanosti i umjetnosti sudjeluje u sufinanciranju troškova rada Zavoda. Sukladno navedenom do sada je iz županijskog </w:t>
      </w:r>
      <w:r w:rsidR="005D4C44" w:rsidRPr="00AB0B47">
        <w:rPr>
          <w:rFonts w:ascii="Arial" w:eastAsiaTheme="minorHAnsi" w:hAnsi="Arial" w:cs="Arial"/>
        </w:rPr>
        <w:t>P</w:t>
      </w:r>
      <w:r w:rsidR="003C72B0" w:rsidRPr="00AB0B47">
        <w:rPr>
          <w:rFonts w:ascii="Arial" w:eastAsiaTheme="minorHAnsi" w:hAnsi="Arial" w:cs="Arial"/>
        </w:rPr>
        <w:t xml:space="preserve">roračuna isplaćeno 15.000,00 kn prema ugovornim obvezama ili 50% planiranih sredstava. </w:t>
      </w:r>
    </w:p>
    <w:p w:rsidR="003C72B0" w:rsidRPr="00671B41" w:rsidRDefault="003C72B0" w:rsidP="003C72B0">
      <w:pPr>
        <w:spacing w:after="160" w:line="252" w:lineRule="auto"/>
        <w:jc w:val="both"/>
        <w:rPr>
          <w:rFonts w:ascii="Arial" w:eastAsiaTheme="minorHAnsi" w:hAnsi="Arial" w:cs="Arial"/>
          <w:b/>
        </w:rPr>
      </w:pPr>
      <w:r w:rsidRPr="00671B41">
        <w:rPr>
          <w:rFonts w:ascii="Arial" w:eastAsiaTheme="minorHAnsi" w:hAnsi="Arial" w:cs="Arial"/>
          <w:b/>
        </w:rPr>
        <w:t>S</w:t>
      </w:r>
      <w:r w:rsidR="005B2527" w:rsidRPr="00671B41">
        <w:rPr>
          <w:rFonts w:ascii="Arial" w:eastAsiaTheme="minorHAnsi" w:hAnsi="Arial" w:cs="Arial"/>
          <w:b/>
        </w:rPr>
        <w:t>ufinanciranje izvanrednog dislociranog sveučilišnog preddiplomskog studija sestrinstva u Novoj Gradiški i izvanrednog dislociranog sveučilišnog diplomskog studija sestrinstva u Slavonskom Brodu</w:t>
      </w:r>
    </w:p>
    <w:p w:rsidR="003C72B0" w:rsidRPr="00AB0B47" w:rsidRDefault="005B2527" w:rsidP="00671B41">
      <w:pPr>
        <w:spacing w:after="0" w:line="240" w:lineRule="auto"/>
        <w:jc w:val="both"/>
        <w:rPr>
          <w:rFonts w:ascii="Arial" w:eastAsiaTheme="minorHAnsi" w:hAnsi="Arial" w:cs="Arial"/>
        </w:rPr>
      </w:pPr>
      <w:r w:rsidRPr="00AB0B47">
        <w:rPr>
          <w:rFonts w:ascii="Arial" w:eastAsiaTheme="minorHAnsi" w:hAnsi="Arial" w:cs="Arial"/>
        </w:rPr>
        <w:tab/>
      </w:r>
      <w:r w:rsidR="003C72B0" w:rsidRPr="00AB0B47">
        <w:rPr>
          <w:rFonts w:ascii="Arial" w:eastAsiaTheme="minorHAnsi" w:hAnsi="Arial" w:cs="Arial"/>
        </w:rPr>
        <w:t xml:space="preserve">Sukladno Ugovoru o sudjelovanju u sufinanciranju od 22.prosinca 2015.godine Brodsko-posavska županija sudjeluje u sufinanciranju izvođenja studijskog programa izvanrednog dislociranog sveučilišnog preddiplomskog studija Sestrinstva u Novoj Gradiški. Do 30.lipnja 2019.godine iz županijskog proračuna isplaćeno je 50.000,00 kn prema ugovornim obvezama. </w:t>
      </w:r>
    </w:p>
    <w:p w:rsidR="005D4C44" w:rsidRDefault="005B2527" w:rsidP="00671B41">
      <w:pPr>
        <w:spacing w:after="0" w:line="240" w:lineRule="auto"/>
        <w:jc w:val="both"/>
        <w:rPr>
          <w:rFonts w:ascii="Arial" w:eastAsiaTheme="minorHAnsi" w:hAnsi="Arial" w:cs="Arial"/>
        </w:rPr>
      </w:pPr>
      <w:r w:rsidRPr="00AB0B47">
        <w:rPr>
          <w:rFonts w:ascii="Arial" w:eastAsiaTheme="minorHAnsi" w:hAnsi="Arial" w:cs="Arial"/>
        </w:rPr>
        <w:tab/>
      </w:r>
      <w:r w:rsidR="003C72B0" w:rsidRPr="00AB0B47">
        <w:rPr>
          <w:rFonts w:ascii="Arial" w:eastAsiaTheme="minorHAnsi" w:hAnsi="Arial" w:cs="Arial"/>
        </w:rPr>
        <w:t xml:space="preserve">Na temelju Ugovora o sufinanciranju od 07.prosinca 2017.godine a za potrebe izvođenja studijskog programa izvanrednog dislociranog sveučilišnog diplomskog </w:t>
      </w:r>
      <w:r w:rsidR="005D4C44" w:rsidRPr="00AB0B47">
        <w:rPr>
          <w:rFonts w:ascii="Arial" w:eastAsiaTheme="minorHAnsi" w:hAnsi="Arial" w:cs="Arial"/>
        </w:rPr>
        <w:t>studija Sestrinstva u Slavonskom Brodu iz Proračuna Brodsko-posavske županije isplaćeno je 100.000,00 kn.</w:t>
      </w:r>
    </w:p>
    <w:p w:rsidR="00671B41" w:rsidRPr="00AB0B47" w:rsidRDefault="00671B41" w:rsidP="00671B41">
      <w:pPr>
        <w:spacing w:after="0" w:line="240" w:lineRule="auto"/>
        <w:jc w:val="both"/>
        <w:rPr>
          <w:rFonts w:ascii="Arial" w:eastAsiaTheme="minorHAnsi" w:hAnsi="Arial" w:cs="Arial"/>
        </w:rPr>
      </w:pPr>
    </w:p>
    <w:p w:rsidR="00551AD9" w:rsidRPr="00AB0B47" w:rsidRDefault="00551AD9" w:rsidP="003C72B0">
      <w:pPr>
        <w:spacing w:after="160" w:line="252" w:lineRule="auto"/>
        <w:jc w:val="both"/>
        <w:rPr>
          <w:rFonts w:ascii="Arial" w:eastAsiaTheme="minorHAnsi" w:hAnsi="Arial" w:cs="Arial"/>
          <w:b/>
        </w:rPr>
      </w:pPr>
      <w:r w:rsidRPr="00AB0B47">
        <w:rPr>
          <w:rFonts w:ascii="Arial" w:eastAsiaTheme="minorHAnsi" w:hAnsi="Arial" w:cs="Arial"/>
          <w:b/>
        </w:rPr>
        <w:t>Kultura</w:t>
      </w:r>
    </w:p>
    <w:p w:rsidR="003C72B0" w:rsidRDefault="003C72B0" w:rsidP="00F94797">
      <w:pPr>
        <w:pStyle w:val="Tijeloteksta"/>
        <w:spacing w:after="0" w:line="240" w:lineRule="auto"/>
        <w:ind w:firstLine="709"/>
        <w:jc w:val="both"/>
        <w:rPr>
          <w:rFonts w:ascii="Arial" w:hAnsi="Arial" w:cs="Arial"/>
        </w:rPr>
      </w:pPr>
      <w:r w:rsidRPr="00AB0B47">
        <w:rPr>
          <w:rFonts w:ascii="Arial" w:hAnsi="Arial" w:cs="Arial"/>
        </w:rPr>
        <w:t>Program</w:t>
      </w:r>
      <w:r w:rsidR="005B2527" w:rsidRPr="00AB0B47">
        <w:rPr>
          <w:rFonts w:ascii="Arial" w:hAnsi="Arial" w:cs="Arial"/>
        </w:rPr>
        <w:t>om</w:t>
      </w:r>
      <w:r w:rsidRPr="00AB0B47">
        <w:rPr>
          <w:rFonts w:ascii="Arial" w:hAnsi="Arial" w:cs="Arial"/>
        </w:rPr>
        <w:t xml:space="preserve"> javnih potreba u kulturi za 2019. godinu</w:t>
      </w:r>
      <w:r w:rsidR="005B2527" w:rsidRPr="00AB0B47">
        <w:rPr>
          <w:rFonts w:ascii="Arial" w:hAnsi="Arial" w:cs="Arial"/>
        </w:rPr>
        <w:t xml:space="preserve"> osigurana su sredstva za sufinanciranje rada</w:t>
      </w:r>
      <w:r w:rsidRPr="00AB0B47">
        <w:rPr>
          <w:rFonts w:ascii="Arial" w:hAnsi="Arial" w:cs="Arial"/>
        </w:rPr>
        <w:t xml:space="preserve"> ustanova</w:t>
      </w:r>
      <w:r w:rsidR="005D4C44" w:rsidRPr="00AB0B47">
        <w:rPr>
          <w:rFonts w:ascii="Arial" w:hAnsi="Arial" w:cs="Arial"/>
        </w:rPr>
        <w:t xml:space="preserve"> u </w:t>
      </w:r>
      <w:r w:rsidRPr="00AB0B47">
        <w:rPr>
          <w:rFonts w:ascii="Arial" w:hAnsi="Arial" w:cs="Arial"/>
        </w:rPr>
        <w:t xml:space="preserve"> kultur</w:t>
      </w:r>
      <w:r w:rsidR="005D4C44" w:rsidRPr="00AB0B47">
        <w:rPr>
          <w:rFonts w:ascii="Arial" w:hAnsi="Arial" w:cs="Arial"/>
        </w:rPr>
        <w:t>i</w:t>
      </w:r>
      <w:r w:rsidRPr="00AB0B47">
        <w:rPr>
          <w:rFonts w:ascii="Arial" w:hAnsi="Arial" w:cs="Arial"/>
        </w:rPr>
        <w:t xml:space="preserve"> kojima je županija osnivač ili suosnivač</w:t>
      </w:r>
      <w:r w:rsidR="005D4C44" w:rsidRPr="00AB0B47">
        <w:rPr>
          <w:rFonts w:ascii="Arial" w:hAnsi="Arial" w:cs="Arial"/>
        </w:rPr>
        <w:t xml:space="preserve"> Brodsko-posavske županija i to</w:t>
      </w:r>
      <w:r w:rsidRPr="00AB0B47">
        <w:rPr>
          <w:rFonts w:ascii="Arial" w:hAnsi="Arial" w:cs="Arial"/>
        </w:rPr>
        <w:t>: Muzej</w:t>
      </w:r>
      <w:r w:rsidR="005D4C44" w:rsidRPr="00AB0B47">
        <w:rPr>
          <w:rFonts w:ascii="Arial" w:hAnsi="Arial" w:cs="Arial"/>
        </w:rPr>
        <w:t>a</w:t>
      </w:r>
      <w:r w:rsidRPr="00AB0B47">
        <w:rPr>
          <w:rFonts w:ascii="Arial" w:hAnsi="Arial" w:cs="Arial"/>
        </w:rPr>
        <w:t xml:space="preserve"> Brodskog </w:t>
      </w:r>
      <w:proofErr w:type="spellStart"/>
      <w:r w:rsidRPr="00AB0B47">
        <w:rPr>
          <w:rFonts w:ascii="Arial" w:hAnsi="Arial" w:cs="Arial"/>
        </w:rPr>
        <w:t>Posavlja</w:t>
      </w:r>
      <w:proofErr w:type="spellEnd"/>
      <w:r w:rsidRPr="00AB0B47">
        <w:rPr>
          <w:rFonts w:ascii="Arial" w:hAnsi="Arial" w:cs="Arial"/>
        </w:rPr>
        <w:t xml:space="preserve"> u Slavonskom Brodu, Spomen galerij</w:t>
      </w:r>
      <w:r w:rsidR="005D4C44" w:rsidRPr="00AB0B47">
        <w:rPr>
          <w:rFonts w:ascii="Arial" w:hAnsi="Arial" w:cs="Arial"/>
        </w:rPr>
        <w:t>e</w:t>
      </w:r>
      <w:r w:rsidRPr="00AB0B47">
        <w:rPr>
          <w:rFonts w:ascii="Arial" w:hAnsi="Arial" w:cs="Arial"/>
        </w:rPr>
        <w:t xml:space="preserve"> </w:t>
      </w:r>
      <w:r w:rsidRPr="00AB0B47">
        <w:rPr>
          <w:rFonts w:ascii="Arial" w:hAnsi="Arial" w:cs="Arial"/>
        </w:rPr>
        <w:lastRenderedPageBreak/>
        <w:t xml:space="preserve">Ivana Meštrovića u </w:t>
      </w:r>
      <w:proofErr w:type="spellStart"/>
      <w:r w:rsidRPr="00AB0B47">
        <w:rPr>
          <w:rFonts w:ascii="Arial" w:hAnsi="Arial" w:cs="Arial"/>
        </w:rPr>
        <w:t>Vrpolju</w:t>
      </w:r>
      <w:proofErr w:type="spellEnd"/>
      <w:r w:rsidRPr="00AB0B47">
        <w:rPr>
          <w:rFonts w:ascii="Arial" w:hAnsi="Arial" w:cs="Arial"/>
        </w:rPr>
        <w:t xml:space="preserve"> i Hrvatsk</w:t>
      </w:r>
      <w:r w:rsidR="005D4C44" w:rsidRPr="00AB0B47">
        <w:rPr>
          <w:rFonts w:ascii="Arial" w:hAnsi="Arial" w:cs="Arial"/>
        </w:rPr>
        <w:t>og</w:t>
      </w:r>
      <w:r w:rsidRPr="00AB0B47">
        <w:rPr>
          <w:rFonts w:ascii="Arial" w:hAnsi="Arial" w:cs="Arial"/>
        </w:rPr>
        <w:t xml:space="preserve"> institut za povijest – Podružnicu za Povijest Slavonije, Srijema i Baranje u Slavonskom Brodu.</w:t>
      </w:r>
    </w:p>
    <w:p w:rsidR="00F94797" w:rsidRPr="00AB0B47" w:rsidRDefault="00F94797" w:rsidP="00F94797">
      <w:pPr>
        <w:pStyle w:val="Tijeloteksta"/>
        <w:spacing w:after="0" w:line="240" w:lineRule="auto"/>
        <w:ind w:firstLine="709"/>
        <w:jc w:val="both"/>
        <w:rPr>
          <w:rFonts w:ascii="Arial" w:hAnsi="Arial" w:cs="Arial"/>
        </w:rPr>
      </w:pPr>
    </w:p>
    <w:p w:rsidR="003C72B0" w:rsidRPr="00AB0B47" w:rsidRDefault="003C72B0" w:rsidP="005D4C44">
      <w:pPr>
        <w:rPr>
          <w:rFonts w:ascii="Arial" w:hAnsi="Arial" w:cs="Arial"/>
        </w:rPr>
      </w:pPr>
      <w:r w:rsidRPr="00AB0B47">
        <w:rPr>
          <w:rFonts w:ascii="Arial" w:hAnsi="Arial" w:cs="Arial"/>
          <w:b/>
        </w:rPr>
        <w:t>Spomen galerija Ivana Meštrovića Vrpolje</w:t>
      </w:r>
    </w:p>
    <w:p w:rsidR="005D4C44" w:rsidRDefault="003C72B0" w:rsidP="00F94797">
      <w:pPr>
        <w:spacing w:after="0" w:line="240" w:lineRule="auto"/>
        <w:ind w:firstLine="697"/>
        <w:jc w:val="both"/>
        <w:rPr>
          <w:rFonts w:ascii="Arial" w:hAnsi="Arial" w:cs="Arial"/>
        </w:rPr>
      </w:pPr>
      <w:r w:rsidRPr="00AB0B47">
        <w:rPr>
          <w:rFonts w:ascii="Arial" w:hAnsi="Arial" w:cs="Arial"/>
        </w:rPr>
        <w:t xml:space="preserve">Djelatnost Spomen galerije Ivana Meštrovića u </w:t>
      </w:r>
      <w:proofErr w:type="spellStart"/>
      <w:r w:rsidRPr="00AB0B47">
        <w:rPr>
          <w:rFonts w:ascii="Arial" w:hAnsi="Arial" w:cs="Arial"/>
        </w:rPr>
        <w:t>Vrpolju</w:t>
      </w:r>
      <w:proofErr w:type="spellEnd"/>
      <w:r w:rsidRPr="00AB0B47">
        <w:rPr>
          <w:rFonts w:ascii="Arial" w:hAnsi="Arial" w:cs="Arial"/>
        </w:rPr>
        <w:t xml:space="preserve"> je od posebnog županijskog i regionalnog značaja, jer sadrži stalni postav svjetski priznatog kipara Ivana Meštrovića rođenog u </w:t>
      </w:r>
      <w:proofErr w:type="spellStart"/>
      <w:r w:rsidRPr="00AB0B47">
        <w:rPr>
          <w:rFonts w:ascii="Arial" w:hAnsi="Arial" w:cs="Arial"/>
        </w:rPr>
        <w:t>Vrpolju</w:t>
      </w:r>
      <w:proofErr w:type="spellEnd"/>
      <w:r w:rsidRPr="00AB0B47">
        <w:rPr>
          <w:rFonts w:ascii="Arial" w:hAnsi="Arial" w:cs="Arial"/>
        </w:rPr>
        <w:t>. Meštrovićeve skulpture u bronci i gipsu, zbirku dokumenata, mapa litografija i crteža posjetilo je oko dvije tisuće posjetitelja: učenika, umjetnika te građana koji su na proputovanju te mnoge organizirane grupe. Galeriju u cijelosti financira Županija.</w:t>
      </w:r>
      <w:r w:rsidR="005D4C44" w:rsidRPr="00AB0B47">
        <w:rPr>
          <w:rFonts w:ascii="Arial" w:hAnsi="Arial" w:cs="Arial"/>
        </w:rPr>
        <w:t xml:space="preserve"> </w:t>
      </w:r>
    </w:p>
    <w:p w:rsidR="00F94797" w:rsidRPr="00AB0B47" w:rsidRDefault="00F94797" w:rsidP="00F94797">
      <w:pPr>
        <w:spacing w:after="0" w:line="240" w:lineRule="auto"/>
        <w:ind w:firstLine="697"/>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57"/>
        <w:gridCol w:w="2256"/>
        <w:gridCol w:w="2428"/>
        <w:gridCol w:w="2121"/>
      </w:tblGrid>
      <w:tr w:rsidR="003C72B0" w:rsidRPr="00AB0B47" w:rsidTr="00292C1A">
        <w:trPr>
          <w:trHeight w:val="667"/>
          <w:jc w:val="center"/>
        </w:trPr>
        <w:tc>
          <w:tcPr>
            <w:tcW w:w="2257" w:type="dxa"/>
          </w:tcPr>
          <w:p w:rsidR="003C72B0" w:rsidRPr="00AB0B47" w:rsidRDefault="003C72B0" w:rsidP="00292C1A">
            <w:pPr>
              <w:jc w:val="center"/>
              <w:rPr>
                <w:rFonts w:ascii="Arial" w:hAnsi="Arial" w:cs="Arial"/>
              </w:rPr>
            </w:pPr>
            <w:r w:rsidRPr="00AB0B47">
              <w:rPr>
                <w:rFonts w:ascii="Arial" w:hAnsi="Arial" w:cs="Arial"/>
              </w:rPr>
              <w:t>USTANOVA</w:t>
            </w:r>
          </w:p>
        </w:tc>
        <w:tc>
          <w:tcPr>
            <w:tcW w:w="2256" w:type="dxa"/>
          </w:tcPr>
          <w:p w:rsidR="003C72B0" w:rsidRPr="00AB0B47" w:rsidRDefault="003C72B0" w:rsidP="00292C1A">
            <w:pPr>
              <w:jc w:val="center"/>
              <w:rPr>
                <w:rFonts w:ascii="Arial" w:hAnsi="Arial" w:cs="Arial"/>
              </w:rPr>
            </w:pPr>
            <w:r w:rsidRPr="00AB0B47">
              <w:rPr>
                <w:rFonts w:ascii="Arial" w:hAnsi="Arial" w:cs="Arial"/>
              </w:rPr>
              <w:t>PLAN ZA 2019.</w:t>
            </w:r>
          </w:p>
        </w:tc>
        <w:tc>
          <w:tcPr>
            <w:tcW w:w="2428" w:type="dxa"/>
          </w:tcPr>
          <w:p w:rsidR="003C72B0" w:rsidRPr="00AB0B47" w:rsidRDefault="003C72B0" w:rsidP="00292C1A">
            <w:pPr>
              <w:jc w:val="center"/>
              <w:rPr>
                <w:rFonts w:ascii="Arial" w:hAnsi="Arial" w:cs="Arial"/>
              </w:rPr>
            </w:pPr>
            <w:r w:rsidRPr="00AB0B47">
              <w:rPr>
                <w:rFonts w:ascii="Arial" w:hAnsi="Arial" w:cs="Arial"/>
              </w:rPr>
              <w:t>OSTVARENO U 2019. siječanj-lipanj</w:t>
            </w:r>
          </w:p>
        </w:tc>
        <w:tc>
          <w:tcPr>
            <w:tcW w:w="2121" w:type="dxa"/>
          </w:tcPr>
          <w:p w:rsidR="003C72B0" w:rsidRPr="00AB0B47" w:rsidRDefault="003C72B0" w:rsidP="00292C1A">
            <w:pPr>
              <w:jc w:val="center"/>
              <w:rPr>
                <w:rFonts w:ascii="Arial" w:hAnsi="Arial" w:cs="Arial"/>
              </w:rPr>
            </w:pPr>
            <w:r w:rsidRPr="00AB0B47">
              <w:rPr>
                <w:rFonts w:ascii="Arial" w:hAnsi="Arial" w:cs="Arial"/>
              </w:rPr>
              <w:t>% OSTVARENJA</w:t>
            </w:r>
          </w:p>
        </w:tc>
      </w:tr>
      <w:tr w:rsidR="003C72B0" w:rsidRPr="00AB0B47" w:rsidTr="00292C1A">
        <w:trPr>
          <w:trHeight w:val="692"/>
          <w:jc w:val="center"/>
        </w:trPr>
        <w:tc>
          <w:tcPr>
            <w:tcW w:w="2257" w:type="dxa"/>
          </w:tcPr>
          <w:p w:rsidR="003C72B0" w:rsidRPr="00AB0B47" w:rsidRDefault="003C72B0" w:rsidP="00292C1A">
            <w:pPr>
              <w:jc w:val="center"/>
              <w:rPr>
                <w:rFonts w:ascii="Arial" w:hAnsi="Arial" w:cs="Arial"/>
              </w:rPr>
            </w:pPr>
            <w:r w:rsidRPr="00AB0B47">
              <w:rPr>
                <w:rFonts w:ascii="Arial" w:hAnsi="Arial" w:cs="Arial"/>
              </w:rPr>
              <w:t>Spomen galerija Ivana Meštrovića, Vrpolje</w:t>
            </w:r>
          </w:p>
        </w:tc>
        <w:tc>
          <w:tcPr>
            <w:tcW w:w="2256"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372.600,00</w:t>
            </w:r>
          </w:p>
        </w:tc>
        <w:tc>
          <w:tcPr>
            <w:tcW w:w="2428"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153.351,47</w:t>
            </w:r>
          </w:p>
        </w:tc>
        <w:tc>
          <w:tcPr>
            <w:tcW w:w="2121"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41,20 %</w:t>
            </w:r>
          </w:p>
        </w:tc>
      </w:tr>
    </w:tbl>
    <w:p w:rsidR="003C72B0" w:rsidRPr="00AB0B47" w:rsidRDefault="003C72B0" w:rsidP="003C72B0">
      <w:pPr>
        <w:rPr>
          <w:rFonts w:ascii="Arial" w:hAnsi="Arial" w:cs="Arial"/>
        </w:rPr>
      </w:pPr>
    </w:p>
    <w:p w:rsidR="003C72B0" w:rsidRPr="00AB0B47" w:rsidRDefault="003C72B0" w:rsidP="005D4C44">
      <w:pPr>
        <w:rPr>
          <w:rFonts w:ascii="Arial" w:hAnsi="Arial" w:cs="Arial"/>
          <w:b/>
        </w:rPr>
      </w:pPr>
      <w:r w:rsidRPr="00AB0B47">
        <w:rPr>
          <w:rFonts w:ascii="Arial" w:hAnsi="Arial" w:cs="Arial"/>
          <w:b/>
        </w:rPr>
        <w:t xml:space="preserve">Muzej Brodskog </w:t>
      </w:r>
      <w:proofErr w:type="spellStart"/>
      <w:r w:rsidRPr="00AB0B47">
        <w:rPr>
          <w:rFonts w:ascii="Arial" w:hAnsi="Arial" w:cs="Arial"/>
          <w:b/>
        </w:rPr>
        <w:t>Posavlja</w:t>
      </w:r>
      <w:proofErr w:type="spellEnd"/>
      <w:r w:rsidRPr="00AB0B47">
        <w:rPr>
          <w:rFonts w:ascii="Arial" w:hAnsi="Arial" w:cs="Arial"/>
          <w:b/>
        </w:rPr>
        <w:t>, Slavonski Brod</w:t>
      </w:r>
    </w:p>
    <w:p w:rsidR="003C72B0" w:rsidRDefault="003C72B0" w:rsidP="00671B41">
      <w:pPr>
        <w:spacing w:after="0" w:line="240" w:lineRule="auto"/>
        <w:ind w:firstLine="708"/>
        <w:jc w:val="both"/>
        <w:rPr>
          <w:rFonts w:ascii="Arial" w:hAnsi="Arial" w:cs="Arial"/>
        </w:rPr>
      </w:pPr>
      <w:r w:rsidRPr="00AB0B47">
        <w:rPr>
          <w:rFonts w:ascii="Arial" w:hAnsi="Arial" w:cs="Arial"/>
        </w:rPr>
        <w:t xml:space="preserve">Muzej Brodskog </w:t>
      </w:r>
      <w:proofErr w:type="spellStart"/>
      <w:r w:rsidRPr="00AB0B47">
        <w:rPr>
          <w:rFonts w:ascii="Arial" w:hAnsi="Arial" w:cs="Arial"/>
        </w:rPr>
        <w:t>Posavlja</w:t>
      </w:r>
      <w:proofErr w:type="spellEnd"/>
      <w:r w:rsidRPr="00AB0B47">
        <w:rPr>
          <w:rFonts w:ascii="Arial" w:hAnsi="Arial" w:cs="Arial"/>
        </w:rPr>
        <w:t xml:space="preserve"> je djelovao u skladu s usvojenim programom rada i financijskim planom. Muzej u cijelosti financira Županija. Temeljni ciljevi Muzeja su trajna zaštita </w:t>
      </w:r>
      <w:proofErr w:type="spellStart"/>
      <w:r w:rsidRPr="00AB0B47">
        <w:rPr>
          <w:rFonts w:ascii="Arial" w:hAnsi="Arial" w:cs="Arial"/>
        </w:rPr>
        <w:t>muzealija</w:t>
      </w:r>
      <w:proofErr w:type="spellEnd"/>
      <w:r w:rsidRPr="00AB0B47">
        <w:rPr>
          <w:rFonts w:ascii="Arial" w:hAnsi="Arial" w:cs="Arial"/>
        </w:rPr>
        <w:t xml:space="preserve"> i muzejskih lokaliteta te njihovo predočavanje javnosti putem stalnih izložbi te objavljivanjem u stručnim i drugim sredstvima javnog priopćavanja. </w:t>
      </w:r>
    </w:p>
    <w:p w:rsidR="00671B41" w:rsidRPr="00AB0B47" w:rsidRDefault="00671B41" w:rsidP="00671B41">
      <w:pPr>
        <w:spacing w:after="0" w:line="240" w:lineRule="auto"/>
        <w:ind w:firstLine="1418"/>
        <w:jc w:val="both"/>
        <w:rPr>
          <w:rFonts w:ascii="Arial" w:hAnsi="Arial" w:cs="Arial"/>
        </w:rPr>
      </w:pPr>
    </w:p>
    <w:p w:rsidR="00B5587F" w:rsidRDefault="003C72B0" w:rsidP="00F96A57">
      <w:pPr>
        <w:spacing w:after="0" w:line="240" w:lineRule="auto"/>
        <w:rPr>
          <w:rFonts w:ascii="Arial" w:hAnsi="Arial" w:cs="Arial"/>
          <w:b/>
        </w:rPr>
      </w:pPr>
      <w:r w:rsidRPr="00AB0B47">
        <w:rPr>
          <w:rFonts w:ascii="Arial" w:hAnsi="Arial" w:cs="Arial"/>
          <w:b/>
        </w:rPr>
        <w:t>Hrvatski institut za povijest – Podružnica za povijest Slavonije, Srijema i Baranje, Slavonski Brod</w:t>
      </w:r>
    </w:p>
    <w:p w:rsidR="00F96A57" w:rsidRPr="00AB0B47" w:rsidRDefault="00F96A57" w:rsidP="00F96A57">
      <w:pPr>
        <w:spacing w:after="0" w:line="240" w:lineRule="auto"/>
        <w:rPr>
          <w:rFonts w:ascii="Arial" w:hAnsi="Arial" w:cs="Arial"/>
          <w:b/>
        </w:rPr>
      </w:pPr>
    </w:p>
    <w:p w:rsidR="003C72B0" w:rsidRPr="00AB0B47" w:rsidRDefault="003F216C" w:rsidP="00671B41">
      <w:pPr>
        <w:spacing w:after="0" w:line="240" w:lineRule="auto"/>
        <w:rPr>
          <w:rFonts w:ascii="Arial" w:hAnsi="Arial" w:cs="Arial"/>
        </w:rPr>
      </w:pPr>
      <w:r w:rsidRPr="00AB0B47">
        <w:rPr>
          <w:rFonts w:ascii="Arial" w:hAnsi="Arial" w:cs="Arial"/>
        </w:rPr>
        <w:tab/>
      </w:r>
      <w:r w:rsidR="00B5587F" w:rsidRPr="00AB0B47">
        <w:rPr>
          <w:rFonts w:ascii="Arial" w:hAnsi="Arial" w:cs="Arial"/>
        </w:rPr>
        <w:t>Osim Brodsko-posavske županije rad ove ustanove sufinancira i</w:t>
      </w:r>
      <w:r w:rsidR="00B5587F" w:rsidRPr="00AB0B47">
        <w:rPr>
          <w:rFonts w:ascii="Arial" w:hAnsi="Arial" w:cs="Arial"/>
          <w:b/>
        </w:rPr>
        <w:t xml:space="preserve"> </w:t>
      </w:r>
      <w:r w:rsidR="003C72B0" w:rsidRPr="00AB0B47">
        <w:rPr>
          <w:rFonts w:ascii="Arial" w:hAnsi="Arial" w:cs="Arial"/>
        </w:rPr>
        <w:t>Ministarstvo znanosti i obrazovanja</w:t>
      </w:r>
      <w:r w:rsidR="00B5587F" w:rsidRPr="00AB0B47">
        <w:rPr>
          <w:rFonts w:ascii="Arial" w:hAnsi="Arial" w:cs="Arial"/>
        </w:rPr>
        <w:t xml:space="preserve"> i Grad Slavonski Brod.</w:t>
      </w:r>
      <w:r w:rsidR="003C72B0" w:rsidRPr="00AB0B47">
        <w:rPr>
          <w:rFonts w:ascii="Arial" w:hAnsi="Arial" w:cs="Arial"/>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4"/>
        <w:gridCol w:w="2050"/>
        <w:gridCol w:w="2147"/>
        <w:gridCol w:w="1843"/>
      </w:tblGrid>
      <w:tr w:rsidR="003C72B0" w:rsidRPr="00AB0B47" w:rsidTr="00292C1A">
        <w:trPr>
          <w:trHeight w:val="646"/>
        </w:trPr>
        <w:tc>
          <w:tcPr>
            <w:tcW w:w="3174" w:type="dxa"/>
          </w:tcPr>
          <w:p w:rsidR="003C72B0" w:rsidRPr="00AB0B47" w:rsidRDefault="003C72B0" w:rsidP="00292C1A">
            <w:pPr>
              <w:jc w:val="center"/>
              <w:rPr>
                <w:rFonts w:ascii="Arial" w:hAnsi="Arial" w:cs="Arial"/>
              </w:rPr>
            </w:pPr>
            <w:r w:rsidRPr="00AB0B47">
              <w:rPr>
                <w:rFonts w:ascii="Arial" w:hAnsi="Arial" w:cs="Arial"/>
              </w:rPr>
              <w:t>USTANOVA</w:t>
            </w:r>
          </w:p>
        </w:tc>
        <w:tc>
          <w:tcPr>
            <w:tcW w:w="2050" w:type="dxa"/>
          </w:tcPr>
          <w:p w:rsidR="003C72B0" w:rsidRPr="00AB0B47" w:rsidRDefault="003C72B0" w:rsidP="00292C1A">
            <w:pPr>
              <w:jc w:val="center"/>
              <w:rPr>
                <w:rFonts w:ascii="Arial" w:hAnsi="Arial" w:cs="Arial"/>
              </w:rPr>
            </w:pPr>
            <w:r w:rsidRPr="00AB0B47">
              <w:rPr>
                <w:rFonts w:ascii="Arial" w:hAnsi="Arial" w:cs="Arial"/>
              </w:rPr>
              <w:t>PLAN ZA 2019.</w:t>
            </w:r>
          </w:p>
        </w:tc>
        <w:tc>
          <w:tcPr>
            <w:tcW w:w="2147" w:type="dxa"/>
          </w:tcPr>
          <w:p w:rsidR="003C72B0" w:rsidRPr="00AB0B47" w:rsidRDefault="003C72B0" w:rsidP="00292C1A">
            <w:pPr>
              <w:jc w:val="center"/>
              <w:rPr>
                <w:rFonts w:ascii="Arial" w:hAnsi="Arial" w:cs="Arial"/>
              </w:rPr>
            </w:pPr>
            <w:r w:rsidRPr="00AB0B47">
              <w:rPr>
                <w:rFonts w:ascii="Arial" w:hAnsi="Arial" w:cs="Arial"/>
              </w:rPr>
              <w:t>OSTVARENO U 2019. siječanj - lipanj</w:t>
            </w:r>
          </w:p>
        </w:tc>
        <w:tc>
          <w:tcPr>
            <w:tcW w:w="1843" w:type="dxa"/>
          </w:tcPr>
          <w:p w:rsidR="003C72B0" w:rsidRPr="00AB0B47" w:rsidRDefault="003C72B0" w:rsidP="00292C1A">
            <w:pPr>
              <w:jc w:val="center"/>
              <w:rPr>
                <w:rFonts w:ascii="Arial" w:hAnsi="Arial" w:cs="Arial"/>
              </w:rPr>
            </w:pPr>
            <w:r w:rsidRPr="00AB0B47">
              <w:rPr>
                <w:rFonts w:ascii="Arial" w:hAnsi="Arial" w:cs="Arial"/>
              </w:rPr>
              <w:t>% OSTVARENJA</w:t>
            </w:r>
          </w:p>
        </w:tc>
      </w:tr>
      <w:tr w:rsidR="003C72B0" w:rsidRPr="00AB0B47" w:rsidTr="00292C1A">
        <w:trPr>
          <w:trHeight w:val="871"/>
        </w:trPr>
        <w:tc>
          <w:tcPr>
            <w:tcW w:w="3174" w:type="dxa"/>
          </w:tcPr>
          <w:p w:rsidR="003C72B0" w:rsidRPr="00AB0B47" w:rsidRDefault="003C72B0" w:rsidP="00292C1A">
            <w:pPr>
              <w:jc w:val="center"/>
              <w:rPr>
                <w:rFonts w:ascii="Arial" w:hAnsi="Arial" w:cs="Arial"/>
              </w:rPr>
            </w:pPr>
            <w:r w:rsidRPr="00AB0B47">
              <w:rPr>
                <w:rFonts w:ascii="Arial" w:hAnsi="Arial" w:cs="Arial"/>
              </w:rPr>
              <w:t>Podružnica za povijest Slavonije, Srijema i Baranje, Slavonski Brod – redovna djelatnost</w:t>
            </w:r>
          </w:p>
        </w:tc>
        <w:tc>
          <w:tcPr>
            <w:tcW w:w="2050"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332.100,00</w:t>
            </w:r>
          </w:p>
        </w:tc>
        <w:tc>
          <w:tcPr>
            <w:tcW w:w="2147"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166.050,00</w:t>
            </w:r>
          </w:p>
        </w:tc>
        <w:tc>
          <w:tcPr>
            <w:tcW w:w="1843" w:type="dxa"/>
          </w:tcPr>
          <w:p w:rsidR="003C72B0" w:rsidRPr="00AB0B47" w:rsidRDefault="003C72B0" w:rsidP="00292C1A">
            <w:pPr>
              <w:jc w:val="center"/>
              <w:rPr>
                <w:rFonts w:ascii="Arial" w:hAnsi="Arial" w:cs="Arial"/>
              </w:rPr>
            </w:pPr>
          </w:p>
          <w:p w:rsidR="003C72B0" w:rsidRPr="00AB0B47" w:rsidRDefault="003C72B0" w:rsidP="00292C1A">
            <w:pPr>
              <w:spacing w:line="360" w:lineRule="auto"/>
              <w:jc w:val="center"/>
              <w:rPr>
                <w:rFonts w:ascii="Arial" w:hAnsi="Arial" w:cs="Arial"/>
              </w:rPr>
            </w:pPr>
            <w:r w:rsidRPr="00AB0B47">
              <w:rPr>
                <w:rFonts w:ascii="Arial" w:hAnsi="Arial" w:cs="Arial"/>
              </w:rPr>
              <w:t>50,00 %</w:t>
            </w:r>
          </w:p>
        </w:tc>
      </w:tr>
      <w:tr w:rsidR="003C72B0" w:rsidRPr="00AB0B47" w:rsidTr="00292C1A">
        <w:trPr>
          <w:trHeight w:val="983"/>
        </w:trPr>
        <w:tc>
          <w:tcPr>
            <w:tcW w:w="3174" w:type="dxa"/>
          </w:tcPr>
          <w:p w:rsidR="003C72B0" w:rsidRPr="00AB0B47" w:rsidRDefault="003C72B0" w:rsidP="00292C1A">
            <w:pPr>
              <w:jc w:val="center"/>
              <w:rPr>
                <w:rFonts w:ascii="Arial" w:hAnsi="Arial" w:cs="Arial"/>
              </w:rPr>
            </w:pPr>
            <w:r w:rsidRPr="00AB0B47">
              <w:rPr>
                <w:rFonts w:ascii="Arial" w:hAnsi="Arial" w:cs="Arial"/>
              </w:rPr>
              <w:t>Podružnica za povijest Slavonije, Srijema i Baranje, Slavonski Brod – izdavačka djelatnost</w:t>
            </w:r>
          </w:p>
        </w:tc>
        <w:tc>
          <w:tcPr>
            <w:tcW w:w="2050"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12.000,00</w:t>
            </w:r>
          </w:p>
        </w:tc>
        <w:tc>
          <w:tcPr>
            <w:tcW w:w="2147"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p>
          <w:p w:rsidR="003C72B0" w:rsidRPr="00AB0B47" w:rsidRDefault="003C72B0" w:rsidP="00292C1A">
            <w:pPr>
              <w:rPr>
                <w:rFonts w:ascii="Arial" w:hAnsi="Arial" w:cs="Arial"/>
              </w:rPr>
            </w:pPr>
            <w:r w:rsidRPr="00AB0B47">
              <w:rPr>
                <w:rFonts w:ascii="Arial" w:hAnsi="Arial" w:cs="Arial"/>
              </w:rPr>
              <w:t xml:space="preserve">        12.000,00</w:t>
            </w:r>
          </w:p>
        </w:tc>
        <w:tc>
          <w:tcPr>
            <w:tcW w:w="1843"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100,00%</w:t>
            </w:r>
          </w:p>
        </w:tc>
      </w:tr>
    </w:tbl>
    <w:p w:rsidR="003C72B0" w:rsidRPr="00AB0B47" w:rsidRDefault="003C72B0" w:rsidP="003C72B0">
      <w:pPr>
        <w:rPr>
          <w:rFonts w:ascii="Arial" w:hAnsi="Arial" w:cs="Arial"/>
        </w:rPr>
      </w:pPr>
    </w:p>
    <w:p w:rsidR="003C72B0" w:rsidRPr="00AB0B47" w:rsidRDefault="00EE25AD" w:rsidP="003C72B0">
      <w:pPr>
        <w:rPr>
          <w:rFonts w:ascii="Arial" w:hAnsi="Arial" w:cs="Arial"/>
          <w:b/>
        </w:rPr>
      </w:pPr>
      <w:r>
        <w:rPr>
          <w:rFonts w:ascii="Arial" w:hAnsi="Arial" w:cs="Arial"/>
          <w:b/>
        </w:rPr>
        <w:t>Ostale javne potrebe u kulturi</w:t>
      </w:r>
    </w:p>
    <w:p w:rsidR="003F216C" w:rsidRPr="00EE25AD" w:rsidRDefault="003F216C" w:rsidP="00EE25AD">
      <w:pPr>
        <w:pStyle w:val="Odlomakpopisa"/>
        <w:numPr>
          <w:ilvl w:val="0"/>
          <w:numId w:val="6"/>
        </w:numPr>
        <w:rPr>
          <w:rFonts w:ascii="Arial" w:hAnsi="Arial" w:cs="Arial"/>
          <w:b/>
          <w:sz w:val="22"/>
          <w:szCs w:val="22"/>
        </w:rPr>
      </w:pPr>
      <w:r w:rsidRPr="00EE25AD">
        <w:rPr>
          <w:rFonts w:ascii="Arial" w:hAnsi="Arial" w:cs="Arial"/>
          <w:b/>
          <w:sz w:val="22"/>
          <w:szCs w:val="22"/>
        </w:rPr>
        <w:t>tekuće donacije udrugama i ustanovama za manifestacije u kulturi</w:t>
      </w:r>
    </w:p>
    <w:tbl>
      <w:tblPr>
        <w:tblW w:w="9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72"/>
        <w:gridCol w:w="2372"/>
        <w:gridCol w:w="2374"/>
        <w:gridCol w:w="2374"/>
      </w:tblGrid>
      <w:tr w:rsidR="003C72B0" w:rsidRPr="00AB0B47" w:rsidTr="00292C1A">
        <w:trPr>
          <w:trHeight w:val="586"/>
        </w:trPr>
        <w:tc>
          <w:tcPr>
            <w:tcW w:w="2372" w:type="dxa"/>
          </w:tcPr>
          <w:p w:rsidR="003F216C" w:rsidRPr="00AB0B47" w:rsidRDefault="003F216C"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DJELATNOST</w:t>
            </w:r>
          </w:p>
        </w:tc>
        <w:tc>
          <w:tcPr>
            <w:tcW w:w="2372" w:type="dxa"/>
          </w:tcPr>
          <w:p w:rsidR="003C72B0" w:rsidRPr="00AB0B47" w:rsidRDefault="003C72B0" w:rsidP="00292C1A">
            <w:pPr>
              <w:jc w:val="center"/>
              <w:rPr>
                <w:rFonts w:ascii="Arial" w:hAnsi="Arial" w:cs="Arial"/>
              </w:rPr>
            </w:pPr>
            <w:r w:rsidRPr="00AB0B47">
              <w:rPr>
                <w:rFonts w:ascii="Arial" w:hAnsi="Arial" w:cs="Arial"/>
              </w:rPr>
              <w:t>PLAN ZA 2019.</w:t>
            </w:r>
          </w:p>
        </w:tc>
        <w:tc>
          <w:tcPr>
            <w:tcW w:w="2374" w:type="dxa"/>
          </w:tcPr>
          <w:p w:rsidR="003C72B0" w:rsidRPr="00AB0B47" w:rsidRDefault="003C72B0" w:rsidP="00292C1A">
            <w:pPr>
              <w:jc w:val="center"/>
              <w:rPr>
                <w:rFonts w:ascii="Arial" w:hAnsi="Arial" w:cs="Arial"/>
              </w:rPr>
            </w:pPr>
            <w:r w:rsidRPr="00AB0B47">
              <w:rPr>
                <w:rFonts w:ascii="Arial" w:hAnsi="Arial" w:cs="Arial"/>
              </w:rPr>
              <w:t>OSTVARENO U 2019. siječanj - lipanj</w:t>
            </w:r>
          </w:p>
        </w:tc>
        <w:tc>
          <w:tcPr>
            <w:tcW w:w="2374" w:type="dxa"/>
          </w:tcPr>
          <w:p w:rsidR="003C72B0" w:rsidRPr="00AB0B47" w:rsidRDefault="003C72B0" w:rsidP="00292C1A">
            <w:pPr>
              <w:jc w:val="center"/>
              <w:rPr>
                <w:rFonts w:ascii="Arial" w:hAnsi="Arial" w:cs="Arial"/>
              </w:rPr>
            </w:pPr>
            <w:r w:rsidRPr="00AB0B47">
              <w:rPr>
                <w:rFonts w:ascii="Arial" w:hAnsi="Arial" w:cs="Arial"/>
              </w:rPr>
              <w:t>% OSTVARENJA</w:t>
            </w:r>
          </w:p>
        </w:tc>
      </w:tr>
      <w:tr w:rsidR="003C72B0" w:rsidRPr="00AB0B47" w:rsidTr="00292C1A">
        <w:trPr>
          <w:trHeight w:val="610"/>
        </w:trPr>
        <w:tc>
          <w:tcPr>
            <w:tcW w:w="2372"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Manifestacije</w:t>
            </w:r>
          </w:p>
        </w:tc>
        <w:tc>
          <w:tcPr>
            <w:tcW w:w="2372"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97.000,00</w:t>
            </w:r>
          </w:p>
        </w:tc>
        <w:tc>
          <w:tcPr>
            <w:tcW w:w="2374"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42.000,00</w:t>
            </w:r>
          </w:p>
        </w:tc>
        <w:tc>
          <w:tcPr>
            <w:tcW w:w="2374"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43.30 %</w:t>
            </w:r>
          </w:p>
        </w:tc>
      </w:tr>
    </w:tbl>
    <w:p w:rsidR="003C72B0" w:rsidRPr="00AB0B47" w:rsidRDefault="003C72B0" w:rsidP="003C72B0">
      <w:pPr>
        <w:rPr>
          <w:rFonts w:ascii="Arial" w:hAnsi="Arial" w:cs="Arial"/>
        </w:rPr>
      </w:pPr>
    </w:p>
    <w:p w:rsidR="003C72B0" w:rsidRPr="00EE25AD" w:rsidRDefault="003F216C" w:rsidP="00EE25AD">
      <w:pPr>
        <w:pStyle w:val="Odlomakpopisa"/>
        <w:numPr>
          <w:ilvl w:val="0"/>
          <w:numId w:val="6"/>
        </w:numPr>
        <w:rPr>
          <w:rFonts w:ascii="Arial" w:hAnsi="Arial" w:cs="Arial"/>
          <w:b/>
          <w:sz w:val="22"/>
          <w:szCs w:val="22"/>
        </w:rPr>
      </w:pPr>
      <w:r w:rsidRPr="00EE25AD">
        <w:rPr>
          <w:rFonts w:ascii="Arial" w:hAnsi="Arial" w:cs="Arial"/>
          <w:b/>
          <w:sz w:val="22"/>
          <w:szCs w:val="22"/>
        </w:rPr>
        <w:t>t</w:t>
      </w:r>
      <w:r w:rsidR="003C72B0" w:rsidRPr="00EE25AD">
        <w:rPr>
          <w:rFonts w:ascii="Arial" w:hAnsi="Arial" w:cs="Arial"/>
          <w:b/>
          <w:sz w:val="22"/>
          <w:szCs w:val="22"/>
        </w:rPr>
        <w:t>ekuće donacije ustanovama i udrugama u kulturi za programe</w:t>
      </w:r>
    </w:p>
    <w:p w:rsidR="003C72B0" w:rsidRPr="00AB0B47" w:rsidRDefault="003F216C" w:rsidP="003C72B0">
      <w:pPr>
        <w:rPr>
          <w:rFonts w:ascii="Arial" w:hAnsi="Arial" w:cs="Arial"/>
        </w:rPr>
      </w:pPr>
      <w:r w:rsidRPr="00AB0B47">
        <w:rPr>
          <w:rFonts w:ascii="Arial" w:hAnsi="Arial" w:cs="Arial"/>
        </w:rPr>
        <w:tab/>
      </w:r>
      <w:r w:rsidR="003C72B0" w:rsidRPr="00AB0B47">
        <w:rPr>
          <w:rFonts w:ascii="Arial" w:hAnsi="Arial" w:cs="Arial"/>
        </w:rPr>
        <w:t>Županija je pratila i sufinancirala ustanove i udruge u kulturi koje su pod stručnim vodstvom okupljale veći broj članova s dugom tradicijom i uspješnim nastupima.</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67"/>
        <w:gridCol w:w="2425"/>
        <w:gridCol w:w="2426"/>
        <w:gridCol w:w="2426"/>
      </w:tblGrid>
      <w:tr w:rsidR="003C72B0" w:rsidRPr="00AB0B47" w:rsidTr="00292C1A">
        <w:trPr>
          <w:trHeight w:val="697"/>
          <w:jc w:val="center"/>
        </w:trPr>
        <w:tc>
          <w:tcPr>
            <w:tcW w:w="1867" w:type="dxa"/>
          </w:tcPr>
          <w:p w:rsidR="003C72B0" w:rsidRPr="00AB0B47" w:rsidRDefault="003C72B0" w:rsidP="00292C1A">
            <w:pPr>
              <w:jc w:val="center"/>
              <w:rPr>
                <w:rFonts w:ascii="Arial" w:hAnsi="Arial" w:cs="Arial"/>
              </w:rPr>
            </w:pPr>
            <w:r w:rsidRPr="00AB0B47">
              <w:rPr>
                <w:rFonts w:ascii="Arial" w:hAnsi="Arial" w:cs="Arial"/>
              </w:rPr>
              <w:t>DJELATNOST</w:t>
            </w:r>
          </w:p>
        </w:tc>
        <w:tc>
          <w:tcPr>
            <w:tcW w:w="2425" w:type="dxa"/>
          </w:tcPr>
          <w:p w:rsidR="003C72B0" w:rsidRPr="00AB0B47" w:rsidRDefault="003C72B0" w:rsidP="00292C1A">
            <w:pPr>
              <w:jc w:val="center"/>
              <w:rPr>
                <w:rFonts w:ascii="Arial" w:hAnsi="Arial" w:cs="Arial"/>
              </w:rPr>
            </w:pPr>
            <w:r w:rsidRPr="00AB0B47">
              <w:rPr>
                <w:rFonts w:ascii="Arial" w:hAnsi="Arial" w:cs="Arial"/>
              </w:rPr>
              <w:t>PLAN ZA 2019.</w:t>
            </w:r>
          </w:p>
        </w:tc>
        <w:tc>
          <w:tcPr>
            <w:tcW w:w="2426" w:type="dxa"/>
          </w:tcPr>
          <w:p w:rsidR="003C72B0" w:rsidRPr="00AB0B47" w:rsidRDefault="003C72B0" w:rsidP="00292C1A">
            <w:pPr>
              <w:jc w:val="center"/>
              <w:rPr>
                <w:rFonts w:ascii="Arial" w:hAnsi="Arial" w:cs="Arial"/>
              </w:rPr>
            </w:pPr>
            <w:r w:rsidRPr="00AB0B47">
              <w:rPr>
                <w:rFonts w:ascii="Arial" w:hAnsi="Arial" w:cs="Arial"/>
              </w:rPr>
              <w:t>OSTVARENO U 2019. siječanj - lipanj</w:t>
            </w:r>
          </w:p>
        </w:tc>
        <w:tc>
          <w:tcPr>
            <w:tcW w:w="2426" w:type="dxa"/>
          </w:tcPr>
          <w:p w:rsidR="003C72B0" w:rsidRPr="00AB0B47" w:rsidRDefault="003C72B0" w:rsidP="00292C1A">
            <w:pPr>
              <w:jc w:val="center"/>
              <w:rPr>
                <w:rFonts w:ascii="Arial" w:hAnsi="Arial" w:cs="Arial"/>
              </w:rPr>
            </w:pPr>
            <w:r w:rsidRPr="00AB0B47">
              <w:rPr>
                <w:rFonts w:ascii="Arial" w:hAnsi="Arial" w:cs="Arial"/>
              </w:rPr>
              <w:t>% OSTVARENJA</w:t>
            </w:r>
          </w:p>
        </w:tc>
      </w:tr>
      <w:tr w:rsidR="003C72B0" w:rsidRPr="00AB0B47" w:rsidTr="00292C1A">
        <w:trPr>
          <w:trHeight w:val="496"/>
          <w:jc w:val="center"/>
        </w:trPr>
        <w:tc>
          <w:tcPr>
            <w:tcW w:w="1867" w:type="dxa"/>
          </w:tcPr>
          <w:p w:rsidR="003C72B0" w:rsidRPr="00AB0B47" w:rsidRDefault="003C72B0" w:rsidP="00292C1A">
            <w:pPr>
              <w:jc w:val="center"/>
              <w:rPr>
                <w:rFonts w:ascii="Arial" w:hAnsi="Arial" w:cs="Arial"/>
              </w:rPr>
            </w:pPr>
            <w:r w:rsidRPr="00AB0B47">
              <w:rPr>
                <w:rFonts w:ascii="Arial" w:hAnsi="Arial" w:cs="Arial"/>
              </w:rPr>
              <w:t>Razni programi</w:t>
            </w:r>
          </w:p>
        </w:tc>
        <w:tc>
          <w:tcPr>
            <w:tcW w:w="2425" w:type="dxa"/>
          </w:tcPr>
          <w:p w:rsidR="003C72B0" w:rsidRPr="00AB0B47" w:rsidRDefault="003C72B0" w:rsidP="00292C1A">
            <w:pPr>
              <w:jc w:val="center"/>
              <w:rPr>
                <w:rFonts w:ascii="Arial" w:hAnsi="Arial" w:cs="Arial"/>
              </w:rPr>
            </w:pPr>
            <w:r w:rsidRPr="00AB0B47">
              <w:rPr>
                <w:rFonts w:ascii="Arial" w:hAnsi="Arial" w:cs="Arial"/>
              </w:rPr>
              <w:t>75.000,00</w:t>
            </w:r>
          </w:p>
        </w:tc>
        <w:tc>
          <w:tcPr>
            <w:tcW w:w="2426" w:type="dxa"/>
          </w:tcPr>
          <w:p w:rsidR="003C72B0" w:rsidRPr="00AB0B47" w:rsidRDefault="003C72B0" w:rsidP="00292C1A">
            <w:pPr>
              <w:jc w:val="center"/>
              <w:rPr>
                <w:rFonts w:ascii="Arial" w:hAnsi="Arial" w:cs="Arial"/>
              </w:rPr>
            </w:pPr>
            <w:r w:rsidRPr="00AB0B47">
              <w:rPr>
                <w:rFonts w:ascii="Arial" w:hAnsi="Arial" w:cs="Arial"/>
              </w:rPr>
              <w:t>36.000,00</w:t>
            </w:r>
          </w:p>
        </w:tc>
        <w:tc>
          <w:tcPr>
            <w:tcW w:w="2426" w:type="dxa"/>
          </w:tcPr>
          <w:p w:rsidR="003C72B0" w:rsidRPr="00AB0B47" w:rsidRDefault="003C72B0" w:rsidP="00292C1A">
            <w:pPr>
              <w:jc w:val="center"/>
              <w:rPr>
                <w:rFonts w:ascii="Arial" w:hAnsi="Arial" w:cs="Arial"/>
              </w:rPr>
            </w:pPr>
            <w:r w:rsidRPr="00AB0B47">
              <w:rPr>
                <w:rFonts w:ascii="Arial" w:hAnsi="Arial" w:cs="Arial"/>
              </w:rPr>
              <w:t>48,00%</w:t>
            </w:r>
          </w:p>
        </w:tc>
      </w:tr>
    </w:tbl>
    <w:p w:rsidR="003C72B0" w:rsidRPr="00AB0B47" w:rsidRDefault="003C72B0" w:rsidP="003C72B0">
      <w:pPr>
        <w:rPr>
          <w:rFonts w:ascii="Arial" w:hAnsi="Arial" w:cs="Arial"/>
        </w:rPr>
      </w:pPr>
    </w:p>
    <w:p w:rsidR="003C72B0" w:rsidRPr="00EE25AD" w:rsidRDefault="003F216C" w:rsidP="00EE25AD">
      <w:pPr>
        <w:pStyle w:val="Odlomakpopisa"/>
        <w:numPr>
          <w:ilvl w:val="0"/>
          <w:numId w:val="6"/>
        </w:numPr>
        <w:rPr>
          <w:rFonts w:ascii="Arial" w:hAnsi="Arial" w:cs="Arial"/>
          <w:b/>
          <w:sz w:val="22"/>
          <w:szCs w:val="22"/>
        </w:rPr>
      </w:pPr>
      <w:r w:rsidRPr="00EE25AD">
        <w:rPr>
          <w:rFonts w:ascii="Arial" w:hAnsi="Arial" w:cs="Arial"/>
          <w:b/>
          <w:sz w:val="22"/>
          <w:szCs w:val="22"/>
        </w:rPr>
        <w:t>t</w:t>
      </w:r>
      <w:r w:rsidR="003C72B0" w:rsidRPr="00EE25AD">
        <w:rPr>
          <w:rFonts w:ascii="Arial" w:hAnsi="Arial" w:cs="Arial"/>
          <w:b/>
          <w:sz w:val="22"/>
          <w:szCs w:val="22"/>
        </w:rPr>
        <w:t>ekuće donacije za izdavačku djelatnost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9"/>
        <w:gridCol w:w="2256"/>
        <w:gridCol w:w="2267"/>
        <w:gridCol w:w="2270"/>
      </w:tblGrid>
      <w:tr w:rsidR="003C72B0" w:rsidRPr="00AB0B47" w:rsidTr="003F216C">
        <w:trPr>
          <w:trHeight w:val="772"/>
          <w:jc w:val="center"/>
        </w:trPr>
        <w:tc>
          <w:tcPr>
            <w:tcW w:w="2269" w:type="dxa"/>
          </w:tcPr>
          <w:p w:rsidR="003C72B0" w:rsidRPr="00AB0B47" w:rsidRDefault="003C72B0" w:rsidP="00292C1A">
            <w:pPr>
              <w:jc w:val="center"/>
              <w:rPr>
                <w:rFonts w:ascii="Arial" w:hAnsi="Arial" w:cs="Arial"/>
              </w:rPr>
            </w:pPr>
            <w:r w:rsidRPr="00AB0B47">
              <w:rPr>
                <w:rFonts w:ascii="Arial" w:hAnsi="Arial" w:cs="Arial"/>
              </w:rPr>
              <w:t>DJELATNOST</w:t>
            </w:r>
          </w:p>
        </w:tc>
        <w:tc>
          <w:tcPr>
            <w:tcW w:w="2256" w:type="dxa"/>
          </w:tcPr>
          <w:p w:rsidR="003C72B0" w:rsidRPr="00AB0B47" w:rsidRDefault="003C72B0" w:rsidP="00292C1A">
            <w:pPr>
              <w:jc w:val="center"/>
              <w:rPr>
                <w:rFonts w:ascii="Arial" w:hAnsi="Arial" w:cs="Arial"/>
              </w:rPr>
            </w:pPr>
            <w:r w:rsidRPr="00AB0B47">
              <w:rPr>
                <w:rFonts w:ascii="Arial" w:hAnsi="Arial" w:cs="Arial"/>
              </w:rPr>
              <w:t>PLAN ZA 2019.</w:t>
            </w:r>
          </w:p>
        </w:tc>
        <w:tc>
          <w:tcPr>
            <w:tcW w:w="2267" w:type="dxa"/>
          </w:tcPr>
          <w:p w:rsidR="003C72B0" w:rsidRPr="00AB0B47" w:rsidRDefault="003C72B0" w:rsidP="00292C1A">
            <w:pPr>
              <w:jc w:val="center"/>
              <w:rPr>
                <w:rFonts w:ascii="Arial" w:hAnsi="Arial" w:cs="Arial"/>
              </w:rPr>
            </w:pPr>
            <w:r w:rsidRPr="00AB0B47">
              <w:rPr>
                <w:rFonts w:ascii="Arial" w:hAnsi="Arial" w:cs="Arial"/>
              </w:rPr>
              <w:t>OSTVARENO U 2019. siječanj - lipanj</w:t>
            </w:r>
          </w:p>
        </w:tc>
        <w:tc>
          <w:tcPr>
            <w:tcW w:w="2270" w:type="dxa"/>
          </w:tcPr>
          <w:p w:rsidR="003C72B0" w:rsidRPr="00AB0B47" w:rsidRDefault="003C72B0" w:rsidP="00292C1A">
            <w:pPr>
              <w:jc w:val="center"/>
              <w:rPr>
                <w:rFonts w:ascii="Arial" w:hAnsi="Arial" w:cs="Arial"/>
              </w:rPr>
            </w:pPr>
            <w:r w:rsidRPr="00AB0B47">
              <w:rPr>
                <w:rFonts w:ascii="Arial" w:hAnsi="Arial" w:cs="Arial"/>
              </w:rPr>
              <w:t>% OSTVARENJA</w:t>
            </w:r>
          </w:p>
        </w:tc>
      </w:tr>
      <w:tr w:rsidR="003C72B0" w:rsidRPr="00AB0B47" w:rsidTr="003F216C">
        <w:trPr>
          <w:trHeight w:val="530"/>
          <w:jc w:val="center"/>
        </w:trPr>
        <w:tc>
          <w:tcPr>
            <w:tcW w:w="2269" w:type="dxa"/>
          </w:tcPr>
          <w:p w:rsidR="003C72B0" w:rsidRPr="00AB0B47" w:rsidRDefault="003C72B0" w:rsidP="00292C1A">
            <w:pPr>
              <w:jc w:val="center"/>
              <w:rPr>
                <w:rFonts w:ascii="Arial" w:hAnsi="Arial" w:cs="Arial"/>
              </w:rPr>
            </w:pPr>
            <w:r w:rsidRPr="00AB0B47">
              <w:rPr>
                <w:rFonts w:ascii="Arial" w:hAnsi="Arial" w:cs="Arial"/>
              </w:rPr>
              <w:t>Izdavačka</w:t>
            </w:r>
          </w:p>
        </w:tc>
        <w:tc>
          <w:tcPr>
            <w:tcW w:w="2256" w:type="dxa"/>
          </w:tcPr>
          <w:p w:rsidR="003C72B0" w:rsidRPr="00AB0B47" w:rsidRDefault="003C72B0" w:rsidP="00292C1A">
            <w:pPr>
              <w:jc w:val="center"/>
              <w:rPr>
                <w:rFonts w:ascii="Arial" w:hAnsi="Arial" w:cs="Arial"/>
              </w:rPr>
            </w:pPr>
            <w:r w:rsidRPr="00AB0B47">
              <w:rPr>
                <w:rFonts w:ascii="Arial" w:hAnsi="Arial" w:cs="Arial"/>
              </w:rPr>
              <w:t>293.000,00</w:t>
            </w:r>
          </w:p>
        </w:tc>
        <w:tc>
          <w:tcPr>
            <w:tcW w:w="2267" w:type="dxa"/>
          </w:tcPr>
          <w:p w:rsidR="003C72B0" w:rsidRPr="00AB0B47" w:rsidRDefault="003C72B0" w:rsidP="00292C1A">
            <w:pPr>
              <w:jc w:val="center"/>
              <w:rPr>
                <w:rFonts w:ascii="Arial" w:hAnsi="Arial" w:cs="Arial"/>
              </w:rPr>
            </w:pPr>
            <w:r w:rsidRPr="00AB0B47">
              <w:rPr>
                <w:rFonts w:ascii="Arial" w:hAnsi="Arial" w:cs="Arial"/>
              </w:rPr>
              <w:t>111.250,00</w:t>
            </w:r>
          </w:p>
        </w:tc>
        <w:tc>
          <w:tcPr>
            <w:tcW w:w="2270" w:type="dxa"/>
          </w:tcPr>
          <w:p w:rsidR="003C72B0" w:rsidRPr="00AB0B47" w:rsidRDefault="003C72B0" w:rsidP="00292C1A">
            <w:pPr>
              <w:jc w:val="center"/>
              <w:rPr>
                <w:rFonts w:ascii="Arial" w:hAnsi="Arial" w:cs="Arial"/>
              </w:rPr>
            </w:pPr>
            <w:r w:rsidRPr="00AB0B47">
              <w:rPr>
                <w:rFonts w:ascii="Arial" w:hAnsi="Arial" w:cs="Arial"/>
              </w:rPr>
              <w:t>38,00%</w:t>
            </w:r>
          </w:p>
        </w:tc>
      </w:tr>
    </w:tbl>
    <w:p w:rsidR="00671B41" w:rsidRDefault="00671B41" w:rsidP="00671B41">
      <w:pPr>
        <w:pStyle w:val="Odlomakpopisa"/>
        <w:ind w:left="720"/>
        <w:rPr>
          <w:rFonts w:ascii="Arial" w:hAnsi="Arial" w:cs="Arial"/>
          <w:sz w:val="22"/>
          <w:szCs w:val="22"/>
        </w:rPr>
      </w:pPr>
    </w:p>
    <w:p w:rsidR="00671B41" w:rsidRDefault="00671B41" w:rsidP="00671B41">
      <w:pPr>
        <w:pStyle w:val="Odlomakpopisa"/>
        <w:ind w:left="720"/>
        <w:rPr>
          <w:rFonts w:ascii="Arial" w:hAnsi="Arial" w:cs="Arial"/>
          <w:sz w:val="22"/>
          <w:szCs w:val="22"/>
        </w:rPr>
      </w:pPr>
    </w:p>
    <w:p w:rsidR="003C72B0" w:rsidRPr="00EE25AD" w:rsidRDefault="003F216C" w:rsidP="00EE25AD">
      <w:pPr>
        <w:pStyle w:val="Odlomakpopisa"/>
        <w:numPr>
          <w:ilvl w:val="0"/>
          <w:numId w:val="6"/>
        </w:numPr>
        <w:rPr>
          <w:rFonts w:ascii="Arial" w:hAnsi="Arial" w:cs="Arial"/>
          <w:b/>
          <w:sz w:val="22"/>
          <w:szCs w:val="22"/>
        </w:rPr>
      </w:pPr>
      <w:r w:rsidRPr="00EE25AD">
        <w:rPr>
          <w:rFonts w:ascii="Arial" w:hAnsi="Arial" w:cs="Arial"/>
          <w:b/>
          <w:sz w:val="22"/>
          <w:szCs w:val="22"/>
        </w:rPr>
        <w:t>subv</w:t>
      </w:r>
      <w:r w:rsidR="003C72B0" w:rsidRPr="00EE25AD">
        <w:rPr>
          <w:rFonts w:ascii="Arial" w:hAnsi="Arial" w:cs="Arial"/>
          <w:b/>
          <w:sz w:val="22"/>
          <w:szCs w:val="22"/>
        </w:rPr>
        <w:t>encije informativnim ustanovama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38"/>
        <w:gridCol w:w="2338"/>
        <w:gridCol w:w="2340"/>
        <w:gridCol w:w="2340"/>
      </w:tblGrid>
      <w:tr w:rsidR="003C72B0" w:rsidRPr="00AB0B47" w:rsidTr="00292C1A">
        <w:trPr>
          <w:trHeight w:val="711"/>
          <w:jc w:val="center"/>
        </w:trPr>
        <w:tc>
          <w:tcPr>
            <w:tcW w:w="2338" w:type="dxa"/>
          </w:tcPr>
          <w:p w:rsidR="003C72B0" w:rsidRPr="00AB0B47" w:rsidRDefault="003C72B0" w:rsidP="00292C1A">
            <w:pPr>
              <w:jc w:val="center"/>
              <w:rPr>
                <w:rFonts w:ascii="Arial" w:hAnsi="Arial" w:cs="Arial"/>
              </w:rPr>
            </w:pPr>
            <w:r w:rsidRPr="00AB0B47">
              <w:rPr>
                <w:rFonts w:ascii="Arial" w:hAnsi="Arial" w:cs="Arial"/>
              </w:rPr>
              <w:t>DJELATNOST</w:t>
            </w:r>
          </w:p>
        </w:tc>
        <w:tc>
          <w:tcPr>
            <w:tcW w:w="2338" w:type="dxa"/>
          </w:tcPr>
          <w:p w:rsidR="003C72B0" w:rsidRPr="00AB0B47" w:rsidRDefault="003C72B0" w:rsidP="00292C1A">
            <w:pPr>
              <w:jc w:val="center"/>
              <w:rPr>
                <w:rFonts w:ascii="Arial" w:hAnsi="Arial" w:cs="Arial"/>
              </w:rPr>
            </w:pPr>
            <w:r w:rsidRPr="00AB0B47">
              <w:rPr>
                <w:rFonts w:ascii="Arial" w:hAnsi="Arial" w:cs="Arial"/>
              </w:rPr>
              <w:t>PLAN ZA 2019.</w:t>
            </w:r>
          </w:p>
        </w:tc>
        <w:tc>
          <w:tcPr>
            <w:tcW w:w="2340" w:type="dxa"/>
          </w:tcPr>
          <w:p w:rsidR="003C72B0" w:rsidRPr="00AB0B47" w:rsidRDefault="003C72B0" w:rsidP="00292C1A">
            <w:pPr>
              <w:jc w:val="center"/>
              <w:rPr>
                <w:rFonts w:ascii="Arial" w:hAnsi="Arial" w:cs="Arial"/>
              </w:rPr>
            </w:pPr>
            <w:r w:rsidRPr="00AB0B47">
              <w:rPr>
                <w:rFonts w:ascii="Arial" w:hAnsi="Arial" w:cs="Arial"/>
              </w:rPr>
              <w:t>OSTVARENO U 2019. siječanj - lipanj</w:t>
            </w:r>
          </w:p>
        </w:tc>
        <w:tc>
          <w:tcPr>
            <w:tcW w:w="2340" w:type="dxa"/>
          </w:tcPr>
          <w:p w:rsidR="003C72B0" w:rsidRPr="00AB0B47" w:rsidRDefault="003C72B0" w:rsidP="00292C1A">
            <w:pPr>
              <w:jc w:val="center"/>
              <w:rPr>
                <w:rFonts w:ascii="Arial" w:hAnsi="Arial" w:cs="Arial"/>
              </w:rPr>
            </w:pPr>
            <w:r w:rsidRPr="00AB0B47">
              <w:rPr>
                <w:rFonts w:ascii="Arial" w:hAnsi="Arial" w:cs="Arial"/>
              </w:rPr>
              <w:t>% OSTVARENJA</w:t>
            </w:r>
          </w:p>
        </w:tc>
      </w:tr>
      <w:tr w:rsidR="003C72B0" w:rsidRPr="00AB0B47" w:rsidTr="00671B41">
        <w:trPr>
          <w:trHeight w:val="511"/>
          <w:jc w:val="center"/>
        </w:trPr>
        <w:tc>
          <w:tcPr>
            <w:tcW w:w="2338" w:type="dxa"/>
          </w:tcPr>
          <w:p w:rsidR="003C72B0" w:rsidRPr="00AB0B47" w:rsidRDefault="003C72B0" w:rsidP="00292C1A">
            <w:pPr>
              <w:jc w:val="center"/>
              <w:rPr>
                <w:rFonts w:ascii="Arial" w:hAnsi="Arial" w:cs="Arial"/>
              </w:rPr>
            </w:pPr>
            <w:r w:rsidRPr="00AB0B47">
              <w:rPr>
                <w:rFonts w:ascii="Arial" w:hAnsi="Arial" w:cs="Arial"/>
              </w:rPr>
              <w:t>Informiranje</w:t>
            </w:r>
          </w:p>
        </w:tc>
        <w:tc>
          <w:tcPr>
            <w:tcW w:w="2338" w:type="dxa"/>
          </w:tcPr>
          <w:p w:rsidR="003C72B0" w:rsidRPr="00AB0B47" w:rsidRDefault="003C72B0" w:rsidP="00292C1A">
            <w:pPr>
              <w:jc w:val="center"/>
              <w:rPr>
                <w:rFonts w:ascii="Arial" w:hAnsi="Arial" w:cs="Arial"/>
              </w:rPr>
            </w:pPr>
            <w:r w:rsidRPr="00AB0B47">
              <w:rPr>
                <w:rFonts w:ascii="Arial" w:hAnsi="Arial" w:cs="Arial"/>
              </w:rPr>
              <w:t>450.000,00</w:t>
            </w:r>
          </w:p>
        </w:tc>
        <w:tc>
          <w:tcPr>
            <w:tcW w:w="2340" w:type="dxa"/>
          </w:tcPr>
          <w:p w:rsidR="003C72B0" w:rsidRPr="00AB0B47" w:rsidRDefault="003C72B0" w:rsidP="00292C1A">
            <w:pPr>
              <w:jc w:val="center"/>
              <w:rPr>
                <w:rFonts w:ascii="Arial" w:hAnsi="Arial" w:cs="Arial"/>
              </w:rPr>
            </w:pPr>
            <w:r w:rsidRPr="00AB0B47">
              <w:rPr>
                <w:rFonts w:ascii="Arial" w:hAnsi="Arial" w:cs="Arial"/>
              </w:rPr>
              <w:t>234.000,00</w:t>
            </w:r>
          </w:p>
          <w:p w:rsidR="003C72B0" w:rsidRPr="00AB0B47" w:rsidRDefault="003C72B0" w:rsidP="00292C1A">
            <w:pPr>
              <w:rPr>
                <w:rFonts w:ascii="Arial" w:hAnsi="Arial" w:cs="Arial"/>
              </w:rPr>
            </w:pPr>
          </w:p>
        </w:tc>
        <w:tc>
          <w:tcPr>
            <w:tcW w:w="2340" w:type="dxa"/>
          </w:tcPr>
          <w:p w:rsidR="003C72B0" w:rsidRPr="00AB0B47" w:rsidRDefault="003C72B0" w:rsidP="00292C1A">
            <w:pPr>
              <w:jc w:val="center"/>
              <w:rPr>
                <w:rFonts w:ascii="Arial" w:hAnsi="Arial" w:cs="Arial"/>
              </w:rPr>
            </w:pPr>
            <w:r w:rsidRPr="00AB0B47">
              <w:rPr>
                <w:rFonts w:ascii="Arial" w:hAnsi="Arial" w:cs="Arial"/>
              </w:rPr>
              <w:t>52,00 %</w:t>
            </w:r>
          </w:p>
        </w:tc>
      </w:tr>
    </w:tbl>
    <w:p w:rsidR="003C72B0" w:rsidRPr="00AB0B47" w:rsidRDefault="003C72B0" w:rsidP="003C72B0">
      <w:pPr>
        <w:rPr>
          <w:rFonts w:ascii="Arial" w:hAnsi="Arial" w:cs="Arial"/>
        </w:rPr>
      </w:pPr>
    </w:p>
    <w:p w:rsidR="003C72B0" w:rsidRPr="00EE25AD" w:rsidRDefault="003F216C" w:rsidP="00EE25AD">
      <w:pPr>
        <w:pStyle w:val="Odlomakpopisa"/>
        <w:numPr>
          <w:ilvl w:val="0"/>
          <w:numId w:val="6"/>
        </w:numPr>
        <w:rPr>
          <w:rFonts w:ascii="Arial" w:hAnsi="Arial" w:cs="Arial"/>
          <w:b/>
          <w:sz w:val="22"/>
          <w:szCs w:val="22"/>
        </w:rPr>
      </w:pPr>
      <w:r w:rsidRPr="00EE25AD">
        <w:rPr>
          <w:rFonts w:ascii="Arial" w:hAnsi="Arial" w:cs="Arial"/>
          <w:b/>
          <w:sz w:val="22"/>
          <w:szCs w:val="22"/>
        </w:rPr>
        <w:t xml:space="preserve">tekuće donacije knjižnicama </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7"/>
        <w:gridCol w:w="2387"/>
        <w:gridCol w:w="2388"/>
        <w:gridCol w:w="2388"/>
      </w:tblGrid>
      <w:tr w:rsidR="003C72B0" w:rsidRPr="00AB0B47" w:rsidTr="00292C1A">
        <w:trPr>
          <w:trHeight w:val="662"/>
          <w:jc w:val="center"/>
        </w:trPr>
        <w:tc>
          <w:tcPr>
            <w:tcW w:w="2387" w:type="dxa"/>
          </w:tcPr>
          <w:p w:rsidR="003C72B0" w:rsidRPr="00AB0B47" w:rsidRDefault="003C72B0" w:rsidP="00292C1A">
            <w:pPr>
              <w:jc w:val="center"/>
              <w:rPr>
                <w:rFonts w:ascii="Arial" w:hAnsi="Arial" w:cs="Arial"/>
              </w:rPr>
            </w:pPr>
            <w:r w:rsidRPr="00AB0B47">
              <w:rPr>
                <w:rFonts w:ascii="Arial" w:hAnsi="Arial" w:cs="Arial"/>
              </w:rPr>
              <w:t>DJELATNOST</w:t>
            </w:r>
          </w:p>
        </w:tc>
        <w:tc>
          <w:tcPr>
            <w:tcW w:w="2387" w:type="dxa"/>
          </w:tcPr>
          <w:p w:rsidR="003C72B0" w:rsidRPr="00AB0B47" w:rsidRDefault="003C72B0" w:rsidP="00292C1A">
            <w:pPr>
              <w:jc w:val="center"/>
              <w:rPr>
                <w:rFonts w:ascii="Arial" w:hAnsi="Arial" w:cs="Arial"/>
              </w:rPr>
            </w:pPr>
            <w:r w:rsidRPr="00AB0B47">
              <w:rPr>
                <w:rFonts w:ascii="Arial" w:hAnsi="Arial" w:cs="Arial"/>
              </w:rPr>
              <w:t>PLAN ZA 2019.</w:t>
            </w:r>
          </w:p>
        </w:tc>
        <w:tc>
          <w:tcPr>
            <w:tcW w:w="2388" w:type="dxa"/>
          </w:tcPr>
          <w:p w:rsidR="003C72B0" w:rsidRPr="00AB0B47" w:rsidRDefault="003C72B0" w:rsidP="00292C1A">
            <w:pPr>
              <w:jc w:val="center"/>
              <w:rPr>
                <w:rFonts w:ascii="Arial" w:hAnsi="Arial" w:cs="Arial"/>
              </w:rPr>
            </w:pPr>
            <w:r w:rsidRPr="00AB0B47">
              <w:rPr>
                <w:rFonts w:ascii="Arial" w:hAnsi="Arial" w:cs="Arial"/>
              </w:rPr>
              <w:t>OSTVARENO U 2019. siječanj - lipanj</w:t>
            </w:r>
          </w:p>
        </w:tc>
        <w:tc>
          <w:tcPr>
            <w:tcW w:w="2388" w:type="dxa"/>
          </w:tcPr>
          <w:p w:rsidR="003C72B0" w:rsidRPr="00AB0B47" w:rsidRDefault="003C72B0" w:rsidP="00292C1A">
            <w:pPr>
              <w:jc w:val="center"/>
              <w:rPr>
                <w:rFonts w:ascii="Arial" w:hAnsi="Arial" w:cs="Arial"/>
              </w:rPr>
            </w:pPr>
            <w:r w:rsidRPr="00AB0B47">
              <w:rPr>
                <w:rFonts w:ascii="Arial" w:hAnsi="Arial" w:cs="Arial"/>
              </w:rPr>
              <w:t>% OSTVARENJA</w:t>
            </w:r>
          </w:p>
        </w:tc>
      </w:tr>
      <w:tr w:rsidR="003C72B0" w:rsidRPr="00AB0B47" w:rsidTr="00292C1A">
        <w:trPr>
          <w:trHeight w:val="445"/>
          <w:jc w:val="center"/>
        </w:trPr>
        <w:tc>
          <w:tcPr>
            <w:tcW w:w="2387" w:type="dxa"/>
          </w:tcPr>
          <w:p w:rsidR="003C72B0" w:rsidRPr="00AB0B47" w:rsidRDefault="003C72B0" w:rsidP="00292C1A">
            <w:pPr>
              <w:jc w:val="center"/>
              <w:rPr>
                <w:rFonts w:ascii="Arial" w:hAnsi="Arial" w:cs="Arial"/>
              </w:rPr>
            </w:pPr>
            <w:r w:rsidRPr="00AB0B47">
              <w:rPr>
                <w:rFonts w:ascii="Arial" w:hAnsi="Arial" w:cs="Arial"/>
              </w:rPr>
              <w:t>Knjižničarstvo</w:t>
            </w:r>
          </w:p>
        </w:tc>
        <w:tc>
          <w:tcPr>
            <w:tcW w:w="2387" w:type="dxa"/>
          </w:tcPr>
          <w:p w:rsidR="003C72B0" w:rsidRPr="00AB0B47" w:rsidRDefault="003C72B0" w:rsidP="00292C1A">
            <w:pPr>
              <w:jc w:val="center"/>
              <w:rPr>
                <w:rFonts w:ascii="Arial" w:hAnsi="Arial" w:cs="Arial"/>
              </w:rPr>
            </w:pPr>
            <w:r w:rsidRPr="00AB0B47">
              <w:rPr>
                <w:rFonts w:ascii="Arial" w:hAnsi="Arial" w:cs="Arial"/>
              </w:rPr>
              <w:t>13.000,00</w:t>
            </w:r>
          </w:p>
        </w:tc>
        <w:tc>
          <w:tcPr>
            <w:tcW w:w="2388" w:type="dxa"/>
          </w:tcPr>
          <w:p w:rsidR="003C72B0" w:rsidRPr="00AB0B47" w:rsidRDefault="003C72B0" w:rsidP="00292C1A">
            <w:pPr>
              <w:jc w:val="center"/>
              <w:rPr>
                <w:rFonts w:ascii="Arial" w:hAnsi="Arial" w:cs="Arial"/>
              </w:rPr>
            </w:pPr>
            <w:r w:rsidRPr="00AB0B47">
              <w:rPr>
                <w:rFonts w:ascii="Arial" w:hAnsi="Arial" w:cs="Arial"/>
              </w:rPr>
              <w:t>4.000,00</w:t>
            </w:r>
          </w:p>
        </w:tc>
        <w:tc>
          <w:tcPr>
            <w:tcW w:w="2388" w:type="dxa"/>
          </w:tcPr>
          <w:p w:rsidR="003C72B0" w:rsidRPr="00AB0B47" w:rsidRDefault="003C72B0" w:rsidP="00292C1A">
            <w:pPr>
              <w:jc w:val="center"/>
              <w:rPr>
                <w:rFonts w:ascii="Arial" w:hAnsi="Arial" w:cs="Arial"/>
              </w:rPr>
            </w:pPr>
            <w:r w:rsidRPr="00AB0B47">
              <w:rPr>
                <w:rFonts w:ascii="Arial" w:hAnsi="Arial" w:cs="Arial"/>
              </w:rPr>
              <w:t>30,80%</w:t>
            </w:r>
          </w:p>
        </w:tc>
      </w:tr>
    </w:tbl>
    <w:p w:rsidR="003C72B0" w:rsidRDefault="003C72B0" w:rsidP="003C72B0">
      <w:pPr>
        <w:rPr>
          <w:rFonts w:ascii="Arial" w:hAnsi="Arial" w:cs="Arial"/>
        </w:rPr>
      </w:pPr>
    </w:p>
    <w:p w:rsidR="00543AA2" w:rsidRDefault="00543AA2" w:rsidP="003C72B0">
      <w:pPr>
        <w:rPr>
          <w:rFonts w:ascii="Arial" w:hAnsi="Arial" w:cs="Arial"/>
        </w:rPr>
      </w:pPr>
    </w:p>
    <w:p w:rsidR="00543AA2" w:rsidRDefault="00543AA2" w:rsidP="003C72B0">
      <w:pPr>
        <w:rPr>
          <w:rFonts w:ascii="Arial" w:hAnsi="Arial" w:cs="Arial"/>
        </w:rPr>
      </w:pPr>
    </w:p>
    <w:p w:rsidR="00543AA2" w:rsidRPr="00AB0B47" w:rsidRDefault="00543AA2" w:rsidP="003C72B0">
      <w:pPr>
        <w:rPr>
          <w:rFonts w:ascii="Arial" w:hAnsi="Arial" w:cs="Arial"/>
        </w:rPr>
      </w:pPr>
    </w:p>
    <w:p w:rsidR="003C72B0" w:rsidRPr="00EE25AD" w:rsidRDefault="003F216C" w:rsidP="009A03C4">
      <w:pPr>
        <w:pStyle w:val="Odlomakpopisa"/>
        <w:numPr>
          <w:ilvl w:val="0"/>
          <w:numId w:val="6"/>
        </w:numPr>
        <w:rPr>
          <w:rFonts w:ascii="Arial" w:hAnsi="Arial" w:cs="Arial"/>
          <w:b/>
          <w:sz w:val="22"/>
          <w:szCs w:val="22"/>
        </w:rPr>
      </w:pPr>
      <w:r w:rsidRPr="00EE25AD">
        <w:rPr>
          <w:rFonts w:ascii="Arial" w:hAnsi="Arial" w:cs="Arial"/>
          <w:b/>
          <w:sz w:val="22"/>
          <w:szCs w:val="22"/>
        </w:rPr>
        <w:lastRenderedPageBreak/>
        <w:t>k</w:t>
      </w:r>
      <w:r w:rsidR="003C72B0" w:rsidRPr="00EE25AD">
        <w:rPr>
          <w:rFonts w:ascii="Arial" w:hAnsi="Arial" w:cs="Arial"/>
          <w:b/>
          <w:sz w:val="22"/>
          <w:szCs w:val="22"/>
        </w:rPr>
        <w:t>apitalne donacije za zaštitu spomeničke baštine i vjerskih objekata</w:t>
      </w:r>
    </w:p>
    <w:p w:rsidR="003C72B0" w:rsidRDefault="003C72B0" w:rsidP="00671B41">
      <w:pPr>
        <w:spacing w:after="0" w:line="240" w:lineRule="auto"/>
        <w:ind w:left="-215" w:firstLine="357"/>
        <w:jc w:val="both"/>
        <w:rPr>
          <w:rFonts w:ascii="Arial" w:hAnsi="Arial" w:cs="Arial"/>
        </w:rPr>
      </w:pPr>
      <w:r w:rsidRPr="00AB0B47">
        <w:rPr>
          <w:rFonts w:ascii="Arial" w:hAnsi="Arial" w:cs="Arial"/>
        </w:rPr>
        <w:t>Županija je u 2019. godini sufinancirala obnovu preventivno zaštićenih kulturnih dobara čija je obnova u tijeku, pod nazorom i sufinanciranjem Ministarstva kulture.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89"/>
        <w:gridCol w:w="2289"/>
        <w:gridCol w:w="2290"/>
        <w:gridCol w:w="2290"/>
      </w:tblGrid>
      <w:tr w:rsidR="003C72B0" w:rsidRPr="00AB0B47" w:rsidTr="00292C1A">
        <w:trPr>
          <w:trHeight w:val="589"/>
          <w:jc w:val="center"/>
        </w:trPr>
        <w:tc>
          <w:tcPr>
            <w:tcW w:w="2289" w:type="dxa"/>
          </w:tcPr>
          <w:p w:rsidR="003C72B0" w:rsidRPr="00AB0B47" w:rsidRDefault="003C72B0" w:rsidP="00292C1A">
            <w:pPr>
              <w:jc w:val="center"/>
              <w:rPr>
                <w:rFonts w:ascii="Arial" w:hAnsi="Arial" w:cs="Arial"/>
              </w:rPr>
            </w:pPr>
            <w:r w:rsidRPr="00AB0B47">
              <w:rPr>
                <w:rFonts w:ascii="Arial" w:hAnsi="Arial" w:cs="Arial"/>
              </w:rPr>
              <w:t>DJELATNOST</w:t>
            </w:r>
          </w:p>
        </w:tc>
        <w:tc>
          <w:tcPr>
            <w:tcW w:w="2289" w:type="dxa"/>
          </w:tcPr>
          <w:p w:rsidR="003C72B0" w:rsidRPr="00AB0B47" w:rsidRDefault="003C72B0" w:rsidP="00292C1A">
            <w:pPr>
              <w:jc w:val="center"/>
              <w:rPr>
                <w:rFonts w:ascii="Arial" w:hAnsi="Arial" w:cs="Arial"/>
              </w:rPr>
            </w:pPr>
            <w:r w:rsidRPr="00AB0B47">
              <w:rPr>
                <w:rFonts w:ascii="Arial" w:hAnsi="Arial" w:cs="Arial"/>
              </w:rPr>
              <w:t>PLAN ZA 2019.</w:t>
            </w:r>
          </w:p>
        </w:tc>
        <w:tc>
          <w:tcPr>
            <w:tcW w:w="2290" w:type="dxa"/>
          </w:tcPr>
          <w:p w:rsidR="003C72B0" w:rsidRPr="00AB0B47" w:rsidRDefault="003C72B0" w:rsidP="00292C1A">
            <w:pPr>
              <w:jc w:val="center"/>
              <w:rPr>
                <w:rFonts w:ascii="Arial" w:hAnsi="Arial" w:cs="Arial"/>
              </w:rPr>
            </w:pPr>
            <w:r w:rsidRPr="00AB0B47">
              <w:rPr>
                <w:rFonts w:ascii="Arial" w:hAnsi="Arial" w:cs="Arial"/>
              </w:rPr>
              <w:t>OSTVARENO U 2019. siječanj - lipanj</w:t>
            </w:r>
          </w:p>
        </w:tc>
        <w:tc>
          <w:tcPr>
            <w:tcW w:w="2290" w:type="dxa"/>
          </w:tcPr>
          <w:p w:rsidR="003C72B0" w:rsidRPr="00AB0B47" w:rsidRDefault="003C72B0" w:rsidP="00292C1A">
            <w:pPr>
              <w:jc w:val="center"/>
              <w:rPr>
                <w:rFonts w:ascii="Arial" w:hAnsi="Arial" w:cs="Arial"/>
              </w:rPr>
            </w:pPr>
            <w:r w:rsidRPr="00AB0B47">
              <w:rPr>
                <w:rFonts w:ascii="Arial" w:hAnsi="Arial" w:cs="Arial"/>
              </w:rPr>
              <w:t>% OSTVARENJA</w:t>
            </w:r>
          </w:p>
        </w:tc>
      </w:tr>
      <w:tr w:rsidR="003C72B0" w:rsidRPr="00AB0B47" w:rsidTr="00292C1A">
        <w:trPr>
          <w:trHeight w:val="493"/>
          <w:jc w:val="center"/>
        </w:trPr>
        <w:tc>
          <w:tcPr>
            <w:tcW w:w="2289" w:type="dxa"/>
          </w:tcPr>
          <w:p w:rsidR="003C72B0" w:rsidRPr="00AB0B47" w:rsidRDefault="003C72B0" w:rsidP="00292C1A">
            <w:pPr>
              <w:jc w:val="center"/>
              <w:rPr>
                <w:rFonts w:ascii="Arial" w:hAnsi="Arial" w:cs="Arial"/>
              </w:rPr>
            </w:pPr>
            <w:r w:rsidRPr="00AB0B47">
              <w:rPr>
                <w:rFonts w:ascii="Arial" w:hAnsi="Arial" w:cs="Arial"/>
              </w:rPr>
              <w:t>Ulaganje u objekte kulture</w:t>
            </w:r>
          </w:p>
        </w:tc>
        <w:tc>
          <w:tcPr>
            <w:tcW w:w="2289"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162.500,00</w:t>
            </w:r>
          </w:p>
        </w:tc>
        <w:tc>
          <w:tcPr>
            <w:tcW w:w="2290" w:type="dxa"/>
          </w:tcPr>
          <w:p w:rsidR="003C72B0" w:rsidRPr="00AB0B47" w:rsidRDefault="003C72B0" w:rsidP="00292C1A">
            <w:pPr>
              <w:jc w:val="center"/>
              <w:rPr>
                <w:rFonts w:ascii="Arial" w:hAnsi="Arial" w:cs="Arial"/>
              </w:rPr>
            </w:pPr>
          </w:p>
          <w:p w:rsidR="003C72B0" w:rsidRPr="00AB0B47" w:rsidRDefault="003C72B0" w:rsidP="00292C1A">
            <w:pPr>
              <w:rPr>
                <w:rFonts w:ascii="Arial" w:hAnsi="Arial" w:cs="Arial"/>
              </w:rPr>
            </w:pPr>
            <w:r w:rsidRPr="00AB0B47">
              <w:rPr>
                <w:rFonts w:ascii="Arial" w:hAnsi="Arial" w:cs="Arial"/>
              </w:rPr>
              <w:t xml:space="preserve">      45.000,00</w:t>
            </w:r>
          </w:p>
        </w:tc>
        <w:tc>
          <w:tcPr>
            <w:tcW w:w="2290"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27,70 %</w:t>
            </w:r>
          </w:p>
        </w:tc>
      </w:tr>
    </w:tbl>
    <w:p w:rsidR="003C72B0" w:rsidRPr="00AB0B47" w:rsidRDefault="003C72B0" w:rsidP="003C72B0">
      <w:pPr>
        <w:rPr>
          <w:rFonts w:ascii="Arial" w:hAnsi="Arial" w:cs="Arial"/>
        </w:rPr>
      </w:pPr>
    </w:p>
    <w:p w:rsidR="003C72B0" w:rsidRDefault="00BC59DD" w:rsidP="009A03C4">
      <w:pPr>
        <w:pStyle w:val="Odlomakpopisa"/>
        <w:numPr>
          <w:ilvl w:val="0"/>
          <w:numId w:val="6"/>
        </w:numPr>
        <w:rPr>
          <w:rFonts w:ascii="Arial" w:hAnsi="Arial" w:cs="Arial"/>
          <w:b/>
          <w:sz w:val="22"/>
          <w:szCs w:val="22"/>
        </w:rPr>
      </w:pPr>
      <w:r w:rsidRPr="00EE25AD">
        <w:rPr>
          <w:rFonts w:ascii="Arial" w:hAnsi="Arial" w:cs="Arial"/>
          <w:b/>
          <w:sz w:val="22"/>
          <w:szCs w:val="22"/>
        </w:rPr>
        <w:t>G</w:t>
      </w:r>
      <w:r w:rsidR="003C72B0" w:rsidRPr="00EE25AD">
        <w:rPr>
          <w:rFonts w:ascii="Arial" w:hAnsi="Arial" w:cs="Arial"/>
          <w:b/>
          <w:sz w:val="22"/>
          <w:szCs w:val="22"/>
        </w:rPr>
        <w:t xml:space="preserve">radski muzej Nova Gradiška i Muzej Brodskog </w:t>
      </w:r>
      <w:proofErr w:type="spellStart"/>
      <w:r w:rsidR="003C72B0" w:rsidRPr="00EE25AD">
        <w:rPr>
          <w:rFonts w:ascii="Arial" w:hAnsi="Arial" w:cs="Arial"/>
          <w:b/>
          <w:sz w:val="22"/>
          <w:szCs w:val="22"/>
        </w:rPr>
        <w:t>Posavlja</w:t>
      </w:r>
      <w:proofErr w:type="spellEnd"/>
      <w:r w:rsidRPr="00EE25AD">
        <w:rPr>
          <w:rFonts w:ascii="Arial" w:hAnsi="Arial" w:cs="Arial"/>
          <w:b/>
          <w:sz w:val="22"/>
          <w:szCs w:val="22"/>
        </w:rPr>
        <w:t xml:space="preserve"> i obnova vjerskih objekata</w:t>
      </w:r>
    </w:p>
    <w:p w:rsidR="00035027" w:rsidRPr="00EE25AD" w:rsidRDefault="00035027" w:rsidP="00035027">
      <w:pPr>
        <w:pStyle w:val="Odlomakpopisa"/>
        <w:ind w:left="720"/>
        <w:rPr>
          <w:rFonts w:ascii="Arial" w:hAnsi="Arial" w:cs="Arial"/>
          <w:b/>
          <w:sz w:val="22"/>
          <w:szCs w:val="22"/>
        </w:rPr>
      </w:pPr>
    </w:p>
    <w:p w:rsidR="003C72B0" w:rsidRPr="00AB0B47" w:rsidRDefault="003C72B0" w:rsidP="00671B41">
      <w:pPr>
        <w:spacing w:after="0" w:line="240" w:lineRule="auto"/>
        <w:ind w:firstLine="360"/>
        <w:jc w:val="both"/>
        <w:rPr>
          <w:rFonts w:ascii="Arial" w:hAnsi="Arial" w:cs="Arial"/>
        </w:rPr>
      </w:pPr>
      <w:r w:rsidRPr="00AB0B47">
        <w:rPr>
          <w:rFonts w:ascii="Arial" w:hAnsi="Arial" w:cs="Arial"/>
        </w:rPr>
        <w:t xml:space="preserve">Županija je u 2019. godini nastavila sufinancirati obnovu Gradskog muzeja u Novoj Gradiški, te obnovu Magistrata Muzeja Brodskog </w:t>
      </w:r>
      <w:proofErr w:type="spellStart"/>
      <w:r w:rsidRPr="00AB0B47">
        <w:rPr>
          <w:rFonts w:ascii="Arial" w:hAnsi="Arial" w:cs="Arial"/>
        </w:rPr>
        <w:t>Posavlja</w:t>
      </w:r>
      <w:proofErr w:type="spellEnd"/>
      <w:r w:rsidRPr="00AB0B47">
        <w:rPr>
          <w:rFonts w:ascii="Arial" w:hAnsi="Arial" w:cs="Arial"/>
        </w:rPr>
        <w:t xml:space="preserve">, te ulaganja u vjerske objekte. </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0"/>
        <w:gridCol w:w="2380"/>
        <w:gridCol w:w="2381"/>
        <w:gridCol w:w="2381"/>
      </w:tblGrid>
      <w:tr w:rsidR="003C72B0" w:rsidRPr="00AB0B47" w:rsidTr="00292C1A">
        <w:trPr>
          <w:trHeight w:val="767"/>
          <w:jc w:val="center"/>
        </w:trPr>
        <w:tc>
          <w:tcPr>
            <w:tcW w:w="2380" w:type="dxa"/>
          </w:tcPr>
          <w:p w:rsidR="003C72B0" w:rsidRPr="00AB0B47" w:rsidRDefault="003C72B0" w:rsidP="00292C1A">
            <w:pPr>
              <w:jc w:val="center"/>
              <w:rPr>
                <w:rFonts w:ascii="Arial" w:hAnsi="Arial" w:cs="Arial"/>
              </w:rPr>
            </w:pPr>
            <w:r w:rsidRPr="00AB0B47">
              <w:rPr>
                <w:rFonts w:ascii="Arial" w:hAnsi="Arial" w:cs="Arial"/>
              </w:rPr>
              <w:t>DJELATNOST</w:t>
            </w:r>
          </w:p>
        </w:tc>
        <w:tc>
          <w:tcPr>
            <w:tcW w:w="2380" w:type="dxa"/>
          </w:tcPr>
          <w:p w:rsidR="003C72B0" w:rsidRPr="00AB0B47" w:rsidRDefault="003C72B0" w:rsidP="00292C1A">
            <w:pPr>
              <w:jc w:val="center"/>
              <w:rPr>
                <w:rFonts w:ascii="Arial" w:hAnsi="Arial" w:cs="Arial"/>
              </w:rPr>
            </w:pPr>
            <w:r w:rsidRPr="00AB0B47">
              <w:rPr>
                <w:rFonts w:ascii="Arial" w:hAnsi="Arial" w:cs="Arial"/>
              </w:rPr>
              <w:t>PLAN ZA 2019.</w:t>
            </w:r>
          </w:p>
        </w:tc>
        <w:tc>
          <w:tcPr>
            <w:tcW w:w="2381" w:type="dxa"/>
          </w:tcPr>
          <w:p w:rsidR="003C72B0" w:rsidRPr="00AB0B47" w:rsidRDefault="003C72B0" w:rsidP="00292C1A">
            <w:pPr>
              <w:jc w:val="center"/>
              <w:rPr>
                <w:rFonts w:ascii="Arial" w:hAnsi="Arial" w:cs="Arial"/>
              </w:rPr>
            </w:pPr>
            <w:r w:rsidRPr="00AB0B47">
              <w:rPr>
                <w:rFonts w:ascii="Arial" w:hAnsi="Arial" w:cs="Arial"/>
              </w:rPr>
              <w:t>OSTVARENO U 2019. siječanj - lipanj</w:t>
            </w:r>
          </w:p>
        </w:tc>
        <w:tc>
          <w:tcPr>
            <w:tcW w:w="2381" w:type="dxa"/>
          </w:tcPr>
          <w:p w:rsidR="003C72B0" w:rsidRPr="00AB0B47" w:rsidRDefault="003C72B0" w:rsidP="00292C1A">
            <w:pPr>
              <w:jc w:val="center"/>
              <w:rPr>
                <w:rFonts w:ascii="Arial" w:hAnsi="Arial" w:cs="Arial"/>
              </w:rPr>
            </w:pPr>
            <w:r w:rsidRPr="00AB0B47">
              <w:rPr>
                <w:rFonts w:ascii="Arial" w:hAnsi="Arial" w:cs="Arial"/>
              </w:rPr>
              <w:t>% OSTVARENJA</w:t>
            </w:r>
          </w:p>
        </w:tc>
      </w:tr>
      <w:tr w:rsidR="003C72B0" w:rsidRPr="00AB0B47" w:rsidTr="00292C1A">
        <w:trPr>
          <w:trHeight w:val="1042"/>
          <w:jc w:val="center"/>
        </w:trPr>
        <w:tc>
          <w:tcPr>
            <w:tcW w:w="2380" w:type="dxa"/>
          </w:tcPr>
          <w:p w:rsidR="003C72B0" w:rsidRPr="00AB0B47" w:rsidRDefault="003C72B0" w:rsidP="00292C1A">
            <w:pPr>
              <w:jc w:val="center"/>
              <w:rPr>
                <w:rFonts w:ascii="Arial" w:hAnsi="Arial" w:cs="Arial"/>
              </w:rPr>
            </w:pPr>
            <w:r w:rsidRPr="00AB0B47">
              <w:rPr>
                <w:rFonts w:ascii="Arial" w:hAnsi="Arial" w:cs="Arial"/>
              </w:rPr>
              <w:t>Kapitalne donacije Muzeju grada Nove Gradiške</w:t>
            </w:r>
          </w:p>
        </w:tc>
        <w:tc>
          <w:tcPr>
            <w:tcW w:w="2380"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50.000,00</w:t>
            </w:r>
          </w:p>
        </w:tc>
        <w:tc>
          <w:tcPr>
            <w:tcW w:w="2381"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0,00</w:t>
            </w:r>
          </w:p>
        </w:tc>
        <w:tc>
          <w:tcPr>
            <w:tcW w:w="2381"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0,00 %</w:t>
            </w:r>
          </w:p>
        </w:tc>
      </w:tr>
      <w:tr w:rsidR="003C72B0" w:rsidRPr="00AB0B47" w:rsidTr="00292C1A">
        <w:trPr>
          <w:trHeight w:val="782"/>
          <w:jc w:val="center"/>
        </w:trPr>
        <w:tc>
          <w:tcPr>
            <w:tcW w:w="2380" w:type="dxa"/>
          </w:tcPr>
          <w:p w:rsidR="003C72B0" w:rsidRPr="00AB0B47" w:rsidRDefault="003C72B0" w:rsidP="00292C1A">
            <w:pPr>
              <w:jc w:val="center"/>
              <w:rPr>
                <w:rFonts w:ascii="Arial" w:hAnsi="Arial" w:cs="Arial"/>
              </w:rPr>
            </w:pPr>
            <w:r w:rsidRPr="00AB0B47">
              <w:rPr>
                <w:rFonts w:ascii="Arial" w:hAnsi="Arial" w:cs="Arial"/>
              </w:rPr>
              <w:t xml:space="preserve">Kapitalne donacije Muzeju Brodskog </w:t>
            </w:r>
            <w:proofErr w:type="spellStart"/>
            <w:r w:rsidRPr="00AB0B47">
              <w:rPr>
                <w:rFonts w:ascii="Arial" w:hAnsi="Arial" w:cs="Arial"/>
              </w:rPr>
              <w:t>Posavlja</w:t>
            </w:r>
            <w:proofErr w:type="spellEnd"/>
          </w:p>
        </w:tc>
        <w:tc>
          <w:tcPr>
            <w:tcW w:w="2380"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600,000,00</w:t>
            </w:r>
          </w:p>
        </w:tc>
        <w:tc>
          <w:tcPr>
            <w:tcW w:w="2381"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0,00</w:t>
            </w:r>
          </w:p>
        </w:tc>
        <w:tc>
          <w:tcPr>
            <w:tcW w:w="2381"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0,00 %</w:t>
            </w:r>
          </w:p>
        </w:tc>
      </w:tr>
      <w:tr w:rsidR="003C72B0" w:rsidRPr="00AB0B47" w:rsidTr="00292C1A">
        <w:trPr>
          <w:trHeight w:val="782"/>
          <w:jc w:val="center"/>
        </w:trPr>
        <w:tc>
          <w:tcPr>
            <w:tcW w:w="2380" w:type="dxa"/>
          </w:tcPr>
          <w:p w:rsidR="003C72B0" w:rsidRPr="00AB0B47" w:rsidRDefault="003C72B0" w:rsidP="00292C1A">
            <w:pPr>
              <w:jc w:val="center"/>
              <w:rPr>
                <w:rFonts w:ascii="Arial" w:hAnsi="Arial" w:cs="Arial"/>
              </w:rPr>
            </w:pPr>
            <w:r w:rsidRPr="00AB0B47">
              <w:rPr>
                <w:rFonts w:ascii="Arial" w:hAnsi="Arial" w:cs="Arial"/>
              </w:rPr>
              <w:t>Ulaganja u vjerske objekte</w:t>
            </w:r>
          </w:p>
        </w:tc>
        <w:tc>
          <w:tcPr>
            <w:tcW w:w="2380"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170.000,00</w:t>
            </w:r>
          </w:p>
        </w:tc>
        <w:tc>
          <w:tcPr>
            <w:tcW w:w="2381" w:type="dxa"/>
          </w:tcPr>
          <w:p w:rsidR="003C72B0" w:rsidRPr="00AB0B47" w:rsidRDefault="003C72B0" w:rsidP="00292C1A">
            <w:pPr>
              <w:jc w:val="cente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0,00</w:t>
            </w:r>
          </w:p>
        </w:tc>
        <w:tc>
          <w:tcPr>
            <w:tcW w:w="2381" w:type="dxa"/>
          </w:tcPr>
          <w:p w:rsidR="003C72B0" w:rsidRPr="00AB0B47" w:rsidRDefault="003C72B0" w:rsidP="00292C1A">
            <w:pPr>
              <w:rPr>
                <w:rFonts w:ascii="Arial" w:hAnsi="Arial" w:cs="Arial"/>
              </w:rPr>
            </w:pPr>
          </w:p>
          <w:p w:rsidR="003C72B0" w:rsidRPr="00AB0B47" w:rsidRDefault="003C72B0" w:rsidP="00292C1A">
            <w:pPr>
              <w:jc w:val="center"/>
              <w:rPr>
                <w:rFonts w:ascii="Arial" w:hAnsi="Arial" w:cs="Arial"/>
              </w:rPr>
            </w:pPr>
            <w:r w:rsidRPr="00AB0B47">
              <w:rPr>
                <w:rFonts w:ascii="Arial" w:hAnsi="Arial" w:cs="Arial"/>
              </w:rPr>
              <w:t>0,00 %</w:t>
            </w:r>
          </w:p>
        </w:tc>
      </w:tr>
    </w:tbl>
    <w:p w:rsidR="00543AA2" w:rsidRDefault="00543AA2" w:rsidP="003C72B0">
      <w:pPr>
        <w:pStyle w:val="Odlomakpopisa"/>
        <w:ind w:left="644"/>
        <w:rPr>
          <w:rFonts w:ascii="Arial" w:hAnsi="Arial" w:cs="Arial"/>
          <w:b/>
          <w:sz w:val="22"/>
          <w:szCs w:val="22"/>
        </w:rPr>
      </w:pPr>
    </w:p>
    <w:p w:rsidR="003C72B0" w:rsidRPr="00AB0B47" w:rsidRDefault="00BC59DD" w:rsidP="003C72B0">
      <w:pPr>
        <w:pStyle w:val="Odlomakpopisa"/>
        <w:ind w:left="644"/>
        <w:rPr>
          <w:rFonts w:ascii="Arial" w:hAnsi="Arial" w:cs="Arial"/>
          <w:b/>
          <w:sz w:val="22"/>
          <w:szCs w:val="22"/>
        </w:rPr>
      </w:pPr>
      <w:r w:rsidRPr="00AB0B47">
        <w:rPr>
          <w:rFonts w:ascii="Arial" w:hAnsi="Arial" w:cs="Arial"/>
          <w:b/>
          <w:sz w:val="22"/>
          <w:szCs w:val="22"/>
        </w:rPr>
        <w:t>Šport</w:t>
      </w:r>
    </w:p>
    <w:p w:rsidR="00781008" w:rsidRPr="00AB0B47" w:rsidRDefault="00781008" w:rsidP="003C72B0">
      <w:pPr>
        <w:pStyle w:val="Odlomakpopisa"/>
        <w:ind w:left="644"/>
        <w:rPr>
          <w:rFonts w:ascii="Arial" w:hAnsi="Arial" w:cs="Arial"/>
          <w:b/>
          <w:sz w:val="22"/>
          <w:szCs w:val="22"/>
        </w:rPr>
      </w:pPr>
    </w:p>
    <w:p w:rsidR="00781008" w:rsidRPr="00AB0B47" w:rsidRDefault="00781008" w:rsidP="003C72B0">
      <w:pPr>
        <w:pStyle w:val="Odlomakpopisa"/>
        <w:ind w:left="644"/>
        <w:rPr>
          <w:rFonts w:ascii="Arial" w:hAnsi="Arial" w:cs="Arial"/>
          <w:sz w:val="22"/>
          <w:szCs w:val="22"/>
        </w:rPr>
      </w:pPr>
      <w:r w:rsidRPr="00AB0B47">
        <w:rPr>
          <w:rFonts w:ascii="Arial" w:hAnsi="Arial" w:cs="Arial"/>
          <w:sz w:val="22"/>
          <w:szCs w:val="22"/>
        </w:rPr>
        <w:t xml:space="preserve">Programom javnih potreba u športu na području Brodsko-posavske županije u 2019. godini osigurana su sredstva za: </w:t>
      </w:r>
    </w:p>
    <w:p w:rsidR="003C72B0" w:rsidRPr="009A03C4" w:rsidRDefault="003C72B0"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t>djelovanje Zajednice športskih udruga i saveza Brodsko-posavske županije</w:t>
      </w:r>
    </w:p>
    <w:p w:rsidR="003C72B0" w:rsidRPr="009A03C4" w:rsidRDefault="003C72B0"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t>poticanje i promicanje športa,</w:t>
      </w:r>
    </w:p>
    <w:p w:rsidR="003C72B0" w:rsidRPr="009A03C4" w:rsidRDefault="003C72B0"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t>provođenje športskih aktivnosti djece i mladeži,</w:t>
      </w:r>
    </w:p>
    <w:p w:rsidR="003C72B0" w:rsidRPr="009A03C4" w:rsidRDefault="003C72B0"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t>djelovanje športskih udruga i saveza,</w:t>
      </w:r>
    </w:p>
    <w:p w:rsidR="003C72B0" w:rsidRPr="009A03C4" w:rsidRDefault="003C72B0"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t xml:space="preserve">športsko rekreacijske aktivnosti građana, </w:t>
      </w:r>
    </w:p>
    <w:p w:rsidR="003C72B0" w:rsidRPr="009A03C4" w:rsidRDefault="003C72B0"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t>osoba s teškoćama u razvoju i osoba s invaliditetom,</w:t>
      </w:r>
    </w:p>
    <w:p w:rsidR="003C72B0" w:rsidRPr="009A03C4" w:rsidRDefault="003C72B0"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t>školovanje stručnih kadrova-trenera,</w:t>
      </w:r>
    </w:p>
    <w:p w:rsidR="003C72B0" w:rsidRPr="009A03C4" w:rsidRDefault="00A86D6C"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t xml:space="preserve"> </w:t>
      </w:r>
      <w:r w:rsidR="003C72B0" w:rsidRPr="009A03C4">
        <w:rPr>
          <w:rFonts w:ascii="Arial" w:hAnsi="Arial" w:cs="Arial"/>
          <w:sz w:val="22"/>
          <w:szCs w:val="22"/>
        </w:rPr>
        <w:t>potpora održavanju športskih memorijalnih turnira</w:t>
      </w:r>
      <w:r w:rsidR="00781008" w:rsidRPr="009A03C4">
        <w:rPr>
          <w:rFonts w:ascii="Arial" w:hAnsi="Arial" w:cs="Arial"/>
          <w:sz w:val="22"/>
          <w:szCs w:val="22"/>
        </w:rPr>
        <w:t>.</w:t>
      </w:r>
    </w:p>
    <w:p w:rsidR="001526AD" w:rsidRDefault="001526AD" w:rsidP="00671B41">
      <w:pPr>
        <w:spacing w:after="0" w:line="240" w:lineRule="auto"/>
        <w:jc w:val="both"/>
        <w:rPr>
          <w:rFonts w:ascii="Arial" w:hAnsi="Arial" w:cs="Arial"/>
          <w:iCs/>
        </w:rPr>
      </w:pPr>
    </w:p>
    <w:p w:rsidR="003C72B0" w:rsidRPr="00AB0B47" w:rsidRDefault="00781008" w:rsidP="00671B41">
      <w:pPr>
        <w:spacing w:after="0" w:line="240" w:lineRule="auto"/>
        <w:jc w:val="both"/>
        <w:rPr>
          <w:rFonts w:ascii="Arial" w:hAnsi="Arial" w:cs="Arial"/>
        </w:rPr>
      </w:pPr>
      <w:r w:rsidRPr="00AB0B47">
        <w:rPr>
          <w:rFonts w:ascii="Arial" w:hAnsi="Arial" w:cs="Arial"/>
          <w:iCs/>
        </w:rPr>
        <w:tab/>
      </w:r>
      <w:r w:rsidR="003C72B0" w:rsidRPr="00AB0B47">
        <w:rPr>
          <w:rFonts w:ascii="Arial" w:hAnsi="Arial" w:cs="Arial"/>
          <w:iCs/>
        </w:rPr>
        <w:t xml:space="preserve">U 2019.godini </w:t>
      </w:r>
      <w:r w:rsidR="003C72B0" w:rsidRPr="00AB0B47">
        <w:rPr>
          <w:rFonts w:ascii="Arial" w:hAnsi="Arial" w:cs="Arial"/>
        </w:rPr>
        <w:t xml:space="preserve"> iz općih prihoda i primitaka za javne potrebe u športu planirano je ukupno 3.040.914,00 k</w:t>
      </w:r>
      <w:r w:rsidRPr="00AB0B47">
        <w:rPr>
          <w:rFonts w:ascii="Arial" w:hAnsi="Arial" w:cs="Arial"/>
        </w:rPr>
        <w:t>u</w:t>
      </w:r>
      <w:r w:rsidR="003C72B0" w:rsidRPr="00AB0B47">
        <w:rPr>
          <w:rFonts w:ascii="Arial" w:hAnsi="Arial" w:cs="Arial"/>
        </w:rPr>
        <w:t>n</w:t>
      </w:r>
      <w:r w:rsidRPr="00AB0B47">
        <w:rPr>
          <w:rFonts w:ascii="Arial" w:hAnsi="Arial" w:cs="Arial"/>
        </w:rPr>
        <w:t>a</w:t>
      </w:r>
      <w:r w:rsidR="003C72B0" w:rsidRPr="00AB0B47">
        <w:rPr>
          <w:rFonts w:ascii="Arial" w:hAnsi="Arial" w:cs="Arial"/>
        </w:rPr>
        <w:t>, a u</w:t>
      </w:r>
      <w:r w:rsidR="003C72B0" w:rsidRPr="00AB0B47">
        <w:rPr>
          <w:rFonts w:ascii="Arial" w:hAnsi="Arial" w:cs="Arial"/>
          <w:iCs/>
        </w:rPr>
        <w:t xml:space="preserve">  izvještajnom razdoblju </w:t>
      </w:r>
      <w:r w:rsidR="003C72B0" w:rsidRPr="00AB0B47">
        <w:rPr>
          <w:rFonts w:ascii="Arial" w:hAnsi="Arial" w:cs="Arial"/>
          <w:b/>
        </w:rPr>
        <w:t xml:space="preserve"> </w:t>
      </w:r>
      <w:r w:rsidR="003C72B0" w:rsidRPr="00AB0B47">
        <w:rPr>
          <w:rFonts w:ascii="Arial" w:hAnsi="Arial" w:cs="Arial"/>
        </w:rPr>
        <w:t>ostvareno je 1.632.908,69  k</w:t>
      </w:r>
      <w:r w:rsidRPr="00AB0B47">
        <w:rPr>
          <w:rFonts w:ascii="Arial" w:hAnsi="Arial" w:cs="Arial"/>
        </w:rPr>
        <w:t>u</w:t>
      </w:r>
      <w:r w:rsidR="003C72B0" w:rsidRPr="00AB0B47">
        <w:rPr>
          <w:rFonts w:ascii="Arial" w:hAnsi="Arial" w:cs="Arial"/>
        </w:rPr>
        <w:t>n</w:t>
      </w:r>
      <w:r w:rsidRPr="00AB0B47">
        <w:rPr>
          <w:rFonts w:ascii="Arial" w:hAnsi="Arial" w:cs="Arial"/>
        </w:rPr>
        <w:t>a ili</w:t>
      </w:r>
      <w:r w:rsidR="003C72B0" w:rsidRPr="00AB0B47">
        <w:rPr>
          <w:rFonts w:ascii="Arial" w:hAnsi="Arial" w:cs="Arial"/>
        </w:rPr>
        <w:t xml:space="preserve"> 53,70 %,od čega</w:t>
      </w:r>
      <w:r w:rsidRPr="00AB0B47">
        <w:rPr>
          <w:rFonts w:ascii="Arial" w:hAnsi="Arial" w:cs="Arial"/>
        </w:rPr>
        <w:t>:</w:t>
      </w:r>
    </w:p>
    <w:p w:rsidR="003C72B0" w:rsidRPr="009A03C4" w:rsidRDefault="003C72B0"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t>za tekuće donacije Zajednici  športskih udruga i saveza B</w:t>
      </w:r>
      <w:r w:rsidR="00781008" w:rsidRPr="009A03C4">
        <w:rPr>
          <w:rFonts w:ascii="Arial" w:hAnsi="Arial" w:cs="Arial"/>
          <w:sz w:val="22"/>
          <w:szCs w:val="22"/>
        </w:rPr>
        <w:t>rodsko-posavske županije (</w:t>
      </w:r>
      <w:r w:rsidRPr="009A03C4">
        <w:rPr>
          <w:rFonts w:ascii="Arial" w:hAnsi="Arial" w:cs="Arial"/>
          <w:sz w:val="22"/>
          <w:szCs w:val="22"/>
        </w:rPr>
        <w:t xml:space="preserve">plaće i materijalni troškovi) </w:t>
      </w:r>
      <w:r w:rsidR="00781008" w:rsidRPr="009A03C4">
        <w:rPr>
          <w:rFonts w:ascii="Arial" w:hAnsi="Arial" w:cs="Arial"/>
          <w:sz w:val="22"/>
          <w:szCs w:val="22"/>
        </w:rPr>
        <w:t xml:space="preserve">od ukupno </w:t>
      </w:r>
      <w:r w:rsidRPr="009A03C4">
        <w:rPr>
          <w:rFonts w:ascii="Arial" w:hAnsi="Arial" w:cs="Arial"/>
          <w:sz w:val="22"/>
          <w:szCs w:val="22"/>
        </w:rPr>
        <w:t>planiran</w:t>
      </w:r>
      <w:r w:rsidR="00781008" w:rsidRPr="009A03C4">
        <w:rPr>
          <w:rFonts w:ascii="Arial" w:hAnsi="Arial" w:cs="Arial"/>
          <w:sz w:val="22"/>
          <w:szCs w:val="22"/>
        </w:rPr>
        <w:t>ih</w:t>
      </w:r>
      <w:r w:rsidRPr="009A03C4">
        <w:rPr>
          <w:rFonts w:ascii="Arial" w:hAnsi="Arial" w:cs="Arial"/>
          <w:sz w:val="22"/>
          <w:szCs w:val="22"/>
        </w:rPr>
        <w:t xml:space="preserve"> 1.227.664,00 k</w:t>
      </w:r>
      <w:r w:rsidR="00781008" w:rsidRPr="009A03C4">
        <w:rPr>
          <w:rFonts w:ascii="Arial" w:hAnsi="Arial" w:cs="Arial"/>
          <w:sz w:val="22"/>
          <w:szCs w:val="22"/>
        </w:rPr>
        <w:t>u</w:t>
      </w:r>
      <w:r w:rsidRPr="009A03C4">
        <w:rPr>
          <w:rFonts w:ascii="Arial" w:hAnsi="Arial" w:cs="Arial"/>
          <w:sz w:val="22"/>
          <w:szCs w:val="22"/>
        </w:rPr>
        <w:t>n</w:t>
      </w:r>
      <w:r w:rsidR="00781008" w:rsidRPr="009A03C4">
        <w:rPr>
          <w:rFonts w:ascii="Arial" w:hAnsi="Arial" w:cs="Arial"/>
          <w:sz w:val="22"/>
          <w:szCs w:val="22"/>
        </w:rPr>
        <w:t>a</w:t>
      </w:r>
      <w:r w:rsidRPr="009A03C4">
        <w:rPr>
          <w:rFonts w:ascii="Arial" w:hAnsi="Arial" w:cs="Arial"/>
          <w:sz w:val="22"/>
          <w:szCs w:val="22"/>
        </w:rPr>
        <w:t xml:space="preserve">, ostvareno </w:t>
      </w:r>
      <w:r w:rsidR="00781008" w:rsidRPr="009A03C4">
        <w:rPr>
          <w:rFonts w:ascii="Arial" w:hAnsi="Arial" w:cs="Arial"/>
          <w:sz w:val="22"/>
          <w:szCs w:val="22"/>
        </w:rPr>
        <w:t>je</w:t>
      </w:r>
      <w:r w:rsidRPr="009A03C4">
        <w:rPr>
          <w:rFonts w:ascii="Arial" w:hAnsi="Arial" w:cs="Arial"/>
          <w:sz w:val="22"/>
          <w:szCs w:val="22"/>
        </w:rPr>
        <w:t xml:space="preserve">  516.194,45 k</w:t>
      </w:r>
      <w:r w:rsidR="00781008" w:rsidRPr="009A03C4">
        <w:rPr>
          <w:rFonts w:ascii="Arial" w:hAnsi="Arial" w:cs="Arial"/>
          <w:sz w:val="22"/>
          <w:szCs w:val="22"/>
        </w:rPr>
        <w:t>u</w:t>
      </w:r>
      <w:r w:rsidRPr="009A03C4">
        <w:rPr>
          <w:rFonts w:ascii="Arial" w:hAnsi="Arial" w:cs="Arial"/>
          <w:sz w:val="22"/>
          <w:szCs w:val="22"/>
        </w:rPr>
        <w:t>n</w:t>
      </w:r>
      <w:r w:rsidR="00781008" w:rsidRPr="009A03C4">
        <w:rPr>
          <w:rFonts w:ascii="Arial" w:hAnsi="Arial" w:cs="Arial"/>
          <w:sz w:val="22"/>
          <w:szCs w:val="22"/>
        </w:rPr>
        <w:t>a</w:t>
      </w:r>
      <w:r w:rsidRPr="009A03C4">
        <w:rPr>
          <w:rFonts w:ascii="Arial" w:hAnsi="Arial" w:cs="Arial"/>
          <w:sz w:val="22"/>
          <w:szCs w:val="22"/>
        </w:rPr>
        <w:t xml:space="preserve"> </w:t>
      </w:r>
      <w:r w:rsidR="00781008" w:rsidRPr="009A03C4">
        <w:rPr>
          <w:rFonts w:ascii="Arial" w:hAnsi="Arial" w:cs="Arial"/>
          <w:sz w:val="22"/>
          <w:szCs w:val="22"/>
        </w:rPr>
        <w:t xml:space="preserve">ili </w:t>
      </w:r>
      <w:r w:rsidR="00035027">
        <w:rPr>
          <w:rFonts w:ascii="Arial" w:hAnsi="Arial" w:cs="Arial"/>
          <w:sz w:val="22"/>
          <w:szCs w:val="22"/>
        </w:rPr>
        <w:t xml:space="preserve"> 42,10</w:t>
      </w:r>
      <w:r w:rsidRPr="009A03C4">
        <w:rPr>
          <w:rFonts w:ascii="Arial" w:hAnsi="Arial" w:cs="Arial"/>
          <w:sz w:val="22"/>
          <w:szCs w:val="22"/>
        </w:rPr>
        <w:t>%</w:t>
      </w:r>
      <w:r w:rsidR="00781008" w:rsidRPr="009A03C4">
        <w:rPr>
          <w:rFonts w:ascii="Arial" w:hAnsi="Arial" w:cs="Arial"/>
          <w:sz w:val="22"/>
          <w:szCs w:val="22"/>
        </w:rPr>
        <w:t>,</w:t>
      </w:r>
    </w:p>
    <w:p w:rsidR="003C72B0" w:rsidRPr="009A03C4" w:rsidRDefault="003C72B0"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lastRenderedPageBreak/>
        <w:t>za tekuće donacije Županijskom savezu športova za ostale namjene</w:t>
      </w:r>
      <w:r w:rsidR="00781008" w:rsidRPr="009A03C4">
        <w:rPr>
          <w:rFonts w:ascii="Arial" w:hAnsi="Arial" w:cs="Arial"/>
          <w:sz w:val="22"/>
          <w:szCs w:val="22"/>
        </w:rPr>
        <w:t xml:space="preserve"> od ukupno</w:t>
      </w:r>
      <w:r w:rsidRPr="009A03C4">
        <w:rPr>
          <w:rFonts w:ascii="Arial" w:hAnsi="Arial" w:cs="Arial"/>
          <w:sz w:val="22"/>
          <w:szCs w:val="22"/>
        </w:rPr>
        <w:t xml:space="preserve"> planiran</w:t>
      </w:r>
      <w:r w:rsidR="00781008" w:rsidRPr="009A03C4">
        <w:rPr>
          <w:rFonts w:ascii="Arial" w:hAnsi="Arial" w:cs="Arial"/>
          <w:sz w:val="22"/>
          <w:szCs w:val="22"/>
        </w:rPr>
        <w:t>ih</w:t>
      </w:r>
      <w:r w:rsidRPr="009A03C4">
        <w:rPr>
          <w:rFonts w:ascii="Arial" w:hAnsi="Arial" w:cs="Arial"/>
          <w:sz w:val="22"/>
          <w:szCs w:val="22"/>
        </w:rPr>
        <w:t xml:space="preserve"> 130.000,00 k</w:t>
      </w:r>
      <w:r w:rsidR="00781008" w:rsidRPr="009A03C4">
        <w:rPr>
          <w:rFonts w:ascii="Arial" w:hAnsi="Arial" w:cs="Arial"/>
          <w:sz w:val="22"/>
          <w:szCs w:val="22"/>
        </w:rPr>
        <w:t>u</w:t>
      </w:r>
      <w:r w:rsidRPr="009A03C4">
        <w:rPr>
          <w:rFonts w:ascii="Arial" w:hAnsi="Arial" w:cs="Arial"/>
          <w:sz w:val="22"/>
          <w:szCs w:val="22"/>
        </w:rPr>
        <w:t>n</w:t>
      </w:r>
      <w:r w:rsidR="00781008" w:rsidRPr="009A03C4">
        <w:rPr>
          <w:rFonts w:ascii="Arial" w:hAnsi="Arial" w:cs="Arial"/>
          <w:sz w:val="22"/>
          <w:szCs w:val="22"/>
        </w:rPr>
        <w:t>a</w:t>
      </w:r>
      <w:r w:rsidRPr="009A03C4">
        <w:rPr>
          <w:rFonts w:ascii="Arial" w:hAnsi="Arial" w:cs="Arial"/>
          <w:sz w:val="22"/>
          <w:szCs w:val="22"/>
        </w:rPr>
        <w:t>,  ostvareno je 306.000,00 k</w:t>
      </w:r>
      <w:r w:rsidR="00781008" w:rsidRPr="009A03C4">
        <w:rPr>
          <w:rFonts w:ascii="Arial" w:hAnsi="Arial" w:cs="Arial"/>
          <w:sz w:val="22"/>
          <w:szCs w:val="22"/>
        </w:rPr>
        <w:t>u</w:t>
      </w:r>
      <w:r w:rsidRPr="009A03C4">
        <w:rPr>
          <w:rFonts w:ascii="Arial" w:hAnsi="Arial" w:cs="Arial"/>
          <w:sz w:val="22"/>
          <w:szCs w:val="22"/>
        </w:rPr>
        <w:t>n</w:t>
      </w:r>
      <w:r w:rsidR="00781008" w:rsidRPr="009A03C4">
        <w:rPr>
          <w:rFonts w:ascii="Arial" w:hAnsi="Arial" w:cs="Arial"/>
          <w:sz w:val="22"/>
          <w:szCs w:val="22"/>
        </w:rPr>
        <w:t>a ili</w:t>
      </w:r>
      <w:r w:rsidRPr="009A03C4">
        <w:rPr>
          <w:rFonts w:ascii="Arial" w:hAnsi="Arial" w:cs="Arial"/>
          <w:sz w:val="22"/>
          <w:szCs w:val="22"/>
        </w:rPr>
        <w:t xml:space="preserve"> 235,40%</w:t>
      </w:r>
      <w:r w:rsidR="00781008" w:rsidRPr="009A03C4">
        <w:rPr>
          <w:rFonts w:ascii="Arial" w:hAnsi="Arial" w:cs="Arial"/>
          <w:sz w:val="22"/>
          <w:szCs w:val="22"/>
        </w:rPr>
        <w:t>,</w:t>
      </w:r>
    </w:p>
    <w:p w:rsidR="003C72B0" w:rsidRPr="009A03C4" w:rsidRDefault="003C72B0"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t>za tekuće donacije Županijskom savezu športova za sufinanciranje programa školskog sporta i  mladih</w:t>
      </w:r>
      <w:r w:rsidR="00D032CE" w:rsidRPr="009A03C4">
        <w:rPr>
          <w:rFonts w:ascii="Arial" w:hAnsi="Arial" w:cs="Arial"/>
          <w:sz w:val="22"/>
          <w:szCs w:val="22"/>
        </w:rPr>
        <w:t xml:space="preserve"> od ukupno</w:t>
      </w:r>
      <w:r w:rsidRPr="009A03C4">
        <w:rPr>
          <w:rFonts w:ascii="Arial" w:hAnsi="Arial" w:cs="Arial"/>
          <w:sz w:val="22"/>
          <w:szCs w:val="22"/>
        </w:rPr>
        <w:t xml:space="preserve"> planiran</w:t>
      </w:r>
      <w:r w:rsidR="00D032CE" w:rsidRPr="009A03C4">
        <w:rPr>
          <w:rFonts w:ascii="Arial" w:hAnsi="Arial" w:cs="Arial"/>
          <w:sz w:val="22"/>
          <w:szCs w:val="22"/>
        </w:rPr>
        <w:t>ih</w:t>
      </w:r>
      <w:r w:rsidRPr="009A03C4">
        <w:rPr>
          <w:rFonts w:ascii="Arial" w:hAnsi="Arial" w:cs="Arial"/>
          <w:sz w:val="22"/>
          <w:szCs w:val="22"/>
        </w:rPr>
        <w:t xml:space="preserve"> 200.000,00 k</w:t>
      </w:r>
      <w:r w:rsidR="00D032CE" w:rsidRPr="009A03C4">
        <w:rPr>
          <w:rFonts w:ascii="Arial" w:hAnsi="Arial" w:cs="Arial"/>
          <w:sz w:val="22"/>
          <w:szCs w:val="22"/>
        </w:rPr>
        <w:t>u</w:t>
      </w:r>
      <w:r w:rsidRPr="009A03C4">
        <w:rPr>
          <w:rFonts w:ascii="Arial" w:hAnsi="Arial" w:cs="Arial"/>
          <w:sz w:val="22"/>
          <w:szCs w:val="22"/>
        </w:rPr>
        <w:t>n</w:t>
      </w:r>
      <w:r w:rsidR="00D032CE" w:rsidRPr="009A03C4">
        <w:rPr>
          <w:rFonts w:ascii="Arial" w:hAnsi="Arial" w:cs="Arial"/>
          <w:sz w:val="22"/>
          <w:szCs w:val="22"/>
        </w:rPr>
        <w:t>a</w:t>
      </w:r>
      <w:r w:rsidRPr="009A03C4">
        <w:rPr>
          <w:rFonts w:ascii="Arial" w:hAnsi="Arial" w:cs="Arial"/>
          <w:sz w:val="22"/>
          <w:szCs w:val="22"/>
        </w:rPr>
        <w:t>, ostvareno</w:t>
      </w:r>
      <w:r w:rsidR="00181F6A" w:rsidRPr="009A03C4">
        <w:rPr>
          <w:rFonts w:ascii="Arial" w:hAnsi="Arial" w:cs="Arial"/>
          <w:sz w:val="22"/>
          <w:szCs w:val="22"/>
        </w:rPr>
        <w:t xml:space="preserve"> 95.</w:t>
      </w:r>
      <w:r w:rsidRPr="009A03C4">
        <w:rPr>
          <w:rFonts w:ascii="Arial" w:hAnsi="Arial" w:cs="Arial"/>
          <w:sz w:val="22"/>
          <w:szCs w:val="22"/>
        </w:rPr>
        <w:t>833,35 k</w:t>
      </w:r>
      <w:r w:rsidR="00181F6A" w:rsidRPr="009A03C4">
        <w:rPr>
          <w:rFonts w:ascii="Arial" w:hAnsi="Arial" w:cs="Arial"/>
          <w:sz w:val="22"/>
          <w:szCs w:val="22"/>
        </w:rPr>
        <w:t>u</w:t>
      </w:r>
      <w:r w:rsidRPr="009A03C4">
        <w:rPr>
          <w:rFonts w:ascii="Arial" w:hAnsi="Arial" w:cs="Arial"/>
          <w:sz w:val="22"/>
          <w:szCs w:val="22"/>
        </w:rPr>
        <w:t>n</w:t>
      </w:r>
      <w:r w:rsidR="00181F6A" w:rsidRPr="009A03C4">
        <w:rPr>
          <w:rFonts w:ascii="Arial" w:hAnsi="Arial" w:cs="Arial"/>
          <w:sz w:val="22"/>
          <w:szCs w:val="22"/>
        </w:rPr>
        <w:t>a</w:t>
      </w:r>
      <w:r w:rsidRPr="009A03C4">
        <w:rPr>
          <w:rFonts w:ascii="Arial" w:hAnsi="Arial" w:cs="Arial"/>
          <w:sz w:val="22"/>
          <w:szCs w:val="22"/>
        </w:rPr>
        <w:t xml:space="preserve">, </w:t>
      </w:r>
      <w:r w:rsidR="00181F6A" w:rsidRPr="009A03C4">
        <w:rPr>
          <w:rFonts w:ascii="Arial" w:hAnsi="Arial" w:cs="Arial"/>
          <w:sz w:val="22"/>
          <w:szCs w:val="22"/>
        </w:rPr>
        <w:t>ili</w:t>
      </w:r>
      <w:r w:rsidRPr="009A03C4">
        <w:rPr>
          <w:rFonts w:ascii="Arial" w:hAnsi="Arial" w:cs="Arial"/>
          <w:sz w:val="22"/>
          <w:szCs w:val="22"/>
        </w:rPr>
        <w:t xml:space="preserve"> 47,90 % </w:t>
      </w:r>
      <w:r w:rsidR="00781008" w:rsidRPr="009A03C4">
        <w:rPr>
          <w:rFonts w:ascii="Arial" w:hAnsi="Arial" w:cs="Arial"/>
          <w:sz w:val="22"/>
          <w:szCs w:val="22"/>
        </w:rPr>
        <w:t>,</w:t>
      </w:r>
    </w:p>
    <w:p w:rsidR="003C72B0" w:rsidRPr="009A03C4" w:rsidRDefault="003C72B0"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t>za tekuće donacije Županijskom savezu športova  za posebne namjene</w:t>
      </w:r>
      <w:r w:rsidR="00181F6A" w:rsidRPr="009A03C4">
        <w:rPr>
          <w:rFonts w:ascii="Arial" w:hAnsi="Arial" w:cs="Arial"/>
          <w:sz w:val="22"/>
          <w:szCs w:val="22"/>
        </w:rPr>
        <w:t xml:space="preserve"> od ukupno </w:t>
      </w:r>
      <w:r w:rsidRPr="009A03C4">
        <w:rPr>
          <w:rFonts w:ascii="Arial" w:hAnsi="Arial" w:cs="Arial"/>
          <w:sz w:val="22"/>
          <w:szCs w:val="22"/>
        </w:rPr>
        <w:t xml:space="preserve"> planiran</w:t>
      </w:r>
      <w:r w:rsidR="00181F6A" w:rsidRPr="009A03C4">
        <w:rPr>
          <w:rFonts w:ascii="Arial" w:hAnsi="Arial" w:cs="Arial"/>
          <w:sz w:val="22"/>
          <w:szCs w:val="22"/>
        </w:rPr>
        <w:t>ih 5</w:t>
      </w:r>
      <w:r w:rsidRPr="009A03C4">
        <w:rPr>
          <w:rFonts w:ascii="Arial" w:hAnsi="Arial" w:cs="Arial"/>
          <w:sz w:val="22"/>
          <w:szCs w:val="22"/>
        </w:rPr>
        <w:t>8.250,00 k</w:t>
      </w:r>
      <w:r w:rsidR="00181F6A" w:rsidRPr="009A03C4">
        <w:rPr>
          <w:rFonts w:ascii="Arial" w:hAnsi="Arial" w:cs="Arial"/>
          <w:sz w:val="22"/>
          <w:szCs w:val="22"/>
        </w:rPr>
        <w:t>u</w:t>
      </w:r>
      <w:r w:rsidRPr="009A03C4">
        <w:rPr>
          <w:rFonts w:ascii="Arial" w:hAnsi="Arial" w:cs="Arial"/>
          <w:sz w:val="22"/>
          <w:szCs w:val="22"/>
        </w:rPr>
        <w:t>n</w:t>
      </w:r>
      <w:r w:rsidR="00181F6A" w:rsidRPr="009A03C4">
        <w:rPr>
          <w:rFonts w:ascii="Arial" w:hAnsi="Arial" w:cs="Arial"/>
          <w:sz w:val="22"/>
          <w:szCs w:val="22"/>
        </w:rPr>
        <w:t>a</w:t>
      </w:r>
      <w:r w:rsidRPr="009A03C4">
        <w:rPr>
          <w:rFonts w:ascii="Arial" w:hAnsi="Arial" w:cs="Arial"/>
          <w:sz w:val="22"/>
          <w:szCs w:val="22"/>
        </w:rPr>
        <w:t>, ostvareno je  24.108,32 k</w:t>
      </w:r>
      <w:r w:rsidR="00181F6A" w:rsidRPr="009A03C4">
        <w:rPr>
          <w:rFonts w:ascii="Arial" w:hAnsi="Arial" w:cs="Arial"/>
          <w:sz w:val="22"/>
          <w:szCs w:val="22"/>
        </w:rPr>
        <w:t>u</w:t>
      </w:r>
      <w:r w:rsidRPr="009A03C4">
        <w:rPr>
          <w:rFonts w:ascii="Arial" w:hAnsi="Arial" w:cs="Arial"/>
          <w:sz w:val="22"/>
          <w:szCs w:val="22"/>
        </w:rPr>
        <w:t>n</w:t>
      </w:r>
      <w:r w:rsidR="00181F6A" w:rsidRPr="009A03C4">
        <w:rPr>
          <w:rFonts w:ascii="Arial" w:hAnsi="Arial" w:cs="Arial"/>
          <w:sz w:val="22"/>
          <w:szCs w:val="22"/>
        </w:rPr>
        <w:t>a</w:t>
      </w:r>
      <w:r w:rsidRPr="009A03C4">
        <w:rPr>
          <w:rFonts w:ascii="Arial" w:hAnsi="Arial" w:cs="Arial"/>
          <w:sz w:val="22"/>
          <w:szCs w:val="22"/>
        </w:rPr>
        <w:t xml:space="preserve"> </w:t>
      </w:r>
      <w:r w:rsidR="00181F6A" w:rsidRPr="009A03C4">
        <w:rPr>
          <w:rFonts w:ascii="Arial" w:hAnsi="Arial" w:cs="Arial"/>
          <w:sz w:val="22"/>
          <w:szCs w:val="22"/>
        </w:rPr>
        <w:t>ili</w:t>
      </w:r>
      <w:r w:rsidRPr="009A03C4">
        <w:rPr>
          <w:rFonts w:ascii="Arial" w:hAnsi="Arial" w:cs="Arial"/>
          <w:sz w:val="22"/>
          <w:szCs w:val="22"/>
        </w:rPr>
        <w:t xml:space="preserve"> 41,40 %</w:t>
      </w:r>
      <w:r w:rsidR="00781008" w:rsidRPr="009A03C4">
        <w:rPr>
          <w:rFonts w:ascii="Arial" w:hAnsi="Arial" w:cs="Arial"/>
          <w:sz w:val="22"/>
          <w:szCs w:val="22"/>
        </w:rPr>
        <w:t>,</w:t>
      </w:r>
    </w:p>
    <w:p w:rsidR="003C72B0" w:rsidRPr="009A03C4" w:rsidRDefault="003C72B0"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t>za tekuće donacije Županijskom savezu športova za športske udruge</w:t>
      </w:r>
      <w:r w:rsidR="00181F6A" w:rsidRPr="009A03C4">
        <w:rPr>
          <w:rFonts w:ascii="Arial" w:hAnsi="Arial" w:cs="Arial"/>
          <w:sz w:val="22"/>
          <w:szCs w:val="22"/>
        </w:rPr>
        <w:t xml:space="preserve"> od ukupno planiranih</w:t>
      </w:r>
      <w:r w:rsidR="00CA1787" w:rsidRPr="009A03C4">
        <w:rPr>
          <w:rFonts w:ascii="Arial" w:hAnsi="Arial" w:cs="Arial"/>
          <w:sz w:val="22"/>
          <w:szCs w:val="22"/>
        </w:rPr>
        <w:t xml:space="preserve"> </w:t>
      </w:r>
      <w:r w:rsidRPr="009A03C4">
        <w:rPr>
          <w:rFonts w:ascii="Arial" w:hAnsi="Arial" w:cs="Arial"/>
          <w:sz w:val="22"/>
          <w:szCs w:val="22"/>
        </w:rPr>
        <w:t>1.310.000,00 k</w:t>
      </w:r>
      <w:r w:rsidR="00181F6A" w:rsidRPr="009A03C4">
        <w:rPr>
          <w:rFonts w:ascii="Arial" w:hAnsi="Arial" w:cs="Arial"/>
          <w:sz w:val="22"/>
          <w:szCs w:val="22"/>
        </w:rPr>
        <w:t>u</w:t>
      </w:r>
      <w:r w:rsidRPr="009A03C4">
        <w:rPr>
          <w:rFonts w:ascii="Arial" w:hAnsi="Arial" w:cs="Arial"/>
          <w:sz w:val="22"/>
          <w:szCs w:val="22"/>
        </w:rPr>
        <w:t>n</w:t>
      </w:r>
      <w:r w:rsidR="00181F6A" w:rsidRPr="009A03C4">
        <w:rPr>
          <w:rFonts w:ascii="Arial" w:hAnsi="Arial" w:cs="Arial"/>
          <w:sz w:val="22"/>
          <w:szCs w:val="22"/>
        </w:rPr>
        <w:t>a</w:t>
      </w:r>
      <w:r w:rsidRPr="009A03C4">
        <w:rPr>
          <w:rFonts w:ascii="Arial" w:hAnsi="Arial" w:cs="Arial"/>
          <w:sz w:val="22"/>
          <w:szCs w:val="22"/>
        </w:rPr>
        <w:t>, ostvareno je 634.543,37 k</w:t>
      </w:r>
      <w:r w:rsidR="00181F6A" w:rsidRPr="009A03C4">
        <w:rPr>
          <w:rFonts w:ascii="Arial" w:hAnsi="Arial" w:cs="Arial"/>
          <w:sz w:val="22"/>
          <w:szCs w:val="22"/>
        </w:rPr>
        <w:t>u</w:t>
      </w:r>
      <w:r w:rsidRPr="009A03C4">
        <w:rPr>
          <w:rFonts w:ascii="Arial" w:hAnsi="Arial" w:cs="Arial"/>
          <w:sz w:val="22"/>
          <w:szCs w:val="22"/>
        </w:rPr>
        <w:t>n</w:t>
      </w:r>
      <w:r w:rsidR="00181F6A" w:rsidRPr="009A03C4">
        <w:rPr>
          <w:rFonts w:ascii="Arial" w:hAnsi="Arial" w:cs="Arial"/>
          <w:sz w:val="22"/>
          <w:szCs w:val="22"/>
        </w:rPr>
        <w:t>a ili</w:t>
      </w:r>
      <w:r w:rsidRPr="009A03C4">
        <w:rPr>
          <w:rFonts w:ascii="Arial" w:hAnsi="Arial" w:cs="Arial"/>
          <w:sz w:val="22"/>
          <w:szCs w:val="22"/>
        </w:rPr>
        <w:t xml:space="preserve"> 48,40 %</w:t>
      </w:r>
      <w:r w:rsidR="00781008" w:rsidRPr="009A03C4">
        <w:rPr>
          <w:rFonts w:ascii="Arial" w:hAnsi="Arial" w:cs="Arial"/>
          <w:sz w:val="22"/>
          <w:szCs w:val="22"/>
        </w:rPr>
        <w:t>,</w:t>
      </w:r>
    </w:p>
    <w:p w:rsidR="003C72B0" w:rsidRPr="009A03C4" w:rsidRDefault="003C72B0"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t>za tekuće donacije Športskom savezu invalida i gluhih</w:t>
      </w:r>
      <w:r w:rsidR="00181F6A" w:rsidRPr="009A03C4">
        <w:rPr>
          <w:rFonts w:ascii="Arial" w:hAnsi="Arial" w:cs="Arial"/>
          <w:sz w:val="22"/>
          <w:szCs w:val="22"/>
        </w:rPr>
        <w:t xml:space="preserve"> od ukupno </w:t>
      </w:r>
      <w:r w:rsidRPr="009A03C4">
        <w:rPr>
          <w:rFonts w:ascii="Arial" w:hAnsi="Arial" w:cs="Arial"/>
          <w:sz w:val="22"/>
          <w:szCs w:val="22"/>
        </w:rPr>
        <w:t>planiran</w:t>
      </w:r>
      <w:r w:rsidR="00181F6A" w:rsidRPr="009A03C4">
        <w:rPr>
          <w:rFonts w:ascii="Arial" w:hAnsi="Arial" w:cs="Arial"/>
          <w:sz w:val="22"/>
          <w:szCs w:val="22"/>
        </w:rPr>
        <w:t>ih</w:t>
      </w:r>
      <w:r w:rsidRPr="009A03C4">
        <w:rPr>
          <w:rFonts w:ascii="Arial" w:hAnsi="Arial" w:cs="Arial"/>
          <w:sz w:val="22"/>
          <w:szCs w:val="22"/>
        </w:rPr>
        <w:t xml:space="preserve">  115.000,00 k</w:t>
      </w:r>
      <w:r w:rsidR="00181F6A" w:rsidRPr="009A03C4">
        <w:rPr>
          <w:rFonts w:ascii="Arial" w:hAnsi="Arial" w:cs="Arial"/>
          <w:sz w:val="22"/>
          <w:szCs w:val="22"/>
        </w:rPr>
        <w:t>u</w:t>
      </w:r>
      <w:r w:rsidRPr="009A03C4">
        <w:rPr>
          <w:rFonts w:ascii="Arial" w:hAnsi="Arial" w:cs="Arial"/>
          <w:sz w:val="22"/>
          <w:szCs w:val="22"/>
        </w:rPr>
        <w:t>n</w:t>
      </w:r>
      <w:r w:rsidR="00181F6A" w:rsidRPr="009A03C4">
        <w:rPr>
          <w:rFonts w:ascii="Arial" w:hAnsi="Arial" w:cs="Arial"/>
          <w:sz w:val="22"/>
          <w:szCs w:val="22"/>
        </w:rPr>
        <w:t>a</w:t>
      </w:r>
      <w:r w:rsidRPr="009A03C4">
        <w:rPr>
          <w:rFonts w:ascii="Arial" w:hAnsi="Arial" w:cs="Arial"/>
          <w:sz w:val="22"/>
          <w:szCs w:val="22"/>
        </w:rPr>
        <w:t>, ostvareno je 56.229,20 k</w:t>
      </w:r>
      <w:r w:rsidR="00181F6A" w:rsidRPr="009A03C4">
        <w:rPr>
          <w:rFonts w:ascii="Arial" w:hAnsi="Arial" w:cs="Arial"/>
          <w:sz w:val="22"/>
          <w:szCs w:val="22"/>
        </w:rPr>
        <w:t>u</w:t>
      </w:r>
      <w:r w:rsidRPr="009A03C4">
        <w:rPr>
          <w:rFonts w:ascii="Arial" w:hAnsi="Arial" w:cs="Arial"/>
          <w:sz w:val="22"/>
          <w:szCs w:val="22"/>
        </w:rPr>
        <w:t>n</w:t>
      </w:r>
      <w:r w:rsidR="00181F6A" w:rsidRPr="009A03C4">
        <w:rPr>
          <w:rFonts w:ascii="Arial" w:hAnsi="Arial" w:cs="Arial"/>
          <w:sz w:val="22"/>
          <w:szCs w:val="22"/>
        </w:rPr>
        <w:t>a ili</w:t>
      </w:r>
      <w:r w:rsidRPr="009A03C4">
        <w:rPr>
          <w:rFonts w:ascii="Arial" w:hAnsi="Arial" w:cs="Arial"/>
          <w:sz w:val="22"/>
          <w:szCs w:val="22"/>
        </w:rPr>
        <w:t xml:space="preserve"> 48,90%</w:t>
      </w:r>
      <w:r w:rsidR="00781008" w:rsidRPr="009A03C4">
        <w:rPr>
          <w:rFonts w:ascii="Arial" w:hAnsi="Arial" w:cs="Arial"/>
          <w:sz w:val="22"/>
          <w:szCs w:val="22"/>
        </w:rPr>
        <w:t>.</w:t>
      </w:r>
    </w:p>
    <w:p w:rsidR="00671B41" w:rsidRPr="00AB0B47" w:rsidRDefault="00671B41" w:rsidP="00671B41">
      <w:pPr>
        <w:spacing w:after="0" w:line="240" w:lineRule="auto"/>
        <w:jc w:val="both"/>
        <w:rPr>
          <w:rFonts w:ascii="Arial" w:hAnsi="Arial" w:cs="Arial"/>
        </w:rPr>
      </w:pPr>
    </w:p>
    <w:p w:rsidR="003C72B0" w:rsidRPr="00AB0B47" w:rsidRDefault="003C72B0" w:rsidP="00781008">
      <w:pPr>
        <w:ind w:left="284"/>
        <w:contextualSpacing/>
        <w:jc w:val="both"/>
        <w:rPr>
          <w:rFonts w:ascii="Arial" w:hAnsi="Arial" w:cs="Arial"/>
        </w:rPr>
      </w:pPr>
      <w:r w:rsidRPr="00AB0B47">
        <w:rPr>
          <w:rFonts w:ascii="Arial" w:hAnsi="Arial" w:cs="Arial"/>
          <w:b/>
        </w:rPr>
        <w:t>T</w:t>
      </w:r>
      <w:r w:rsidR="00181F6A" w:rsidRPr="00AB0B47">
        <w:rPr>
          <w:rFonts w:ascii="Arial" w:hAnsi="Arial" w:cs="Arial"/>
          <w:b/>
        </w:rPr>
        <w:t>ehnička kultura</w:t>
      </w:r>
    </w:p>
    <w:p w:rsidR="00781008" w:rsidRPr="00AB0B47" w:rsidRDefault="00781008" w:rsidP="00781008">
      <w:pPr>
        <w:ind w:left="284"/>
        <w:contextualSpacing/>
        <w:jc w:val="both"/>
        <w:rPr>
          <w:rFonts w:ascii="Arial" w:hAnsi="Arial" w:cs="Arial"/>
        </w:rPr>
      </w:pPr>
    </w:p>
    <w:p w:rsidR="003C72B0" w:rsidRPr="00AB0B47" w:rsidRDefault="003C72B0" w:rsidP="00671B41">
      <w:pPr>
        <w:spacing w:after="0" w:line="240" w:lineRule="auto"/>
        <w:ind w:firstLine="708"/>
        <w:jc w:val="both"/>
        <w:rPr>
          <w:rFonts w:ascii="Arial" w:hAnsi="Arial" w:cs="Arial"/>
        </w:rPr>
      </w:pPr>
      <w:r w:rsidRPr="00AB0B47">
        <w:rPr>
          <w:rFonts w:ascii="Arial" w:hAnsi="Arial" w:cs="Arial"/>
        </w:rPr>
        <w:t>Program javnih potreba u tehničkoj kulturi Brodsko-posavske županije provodi  Zajednica tehničke kulture Brodsko-posavske županije. Zajednica tehničke kulture okuplja udruge iz područja tehničke kulture, dvije gradske zajednice i 4 na općinskoj razini koje su se Odlukom udružile u Zajednicu.</w:t>
      </w:r>
    </w:p>
    <w:p w:rsidR="003C72B0" w:rsidRPr="00AB0B47" w:rsidRDefault="00181F6A" w:rsidP="00671B41">
      <w:pPr>
        <w:spacing w:after="0" w:line="240" w:lineRule="auto"/>
        <w:jc w:val="both"/>
        <w:rPr>
          <w:rFonts w:ascii="Arial" w:hAnsi="Arial" w:cs="Arial"/>
        </w:rPr>
      </w:pPr>
      <w:r w:rsidRPr="00AB0B47">
        <w:rPr>
          <w:rFonts w:ascii="Arial" w:hAnsi="Arial" w:cs="Arial"/>
        </w:rPr>
        <w:tab/>
      </w:r>
      <w:r w:rsidR="003C72B0" w:rsidRPr="00AB0B47">
        <w:rPr>
          <w:rFonts w:ascii="Arial" w:hAnsi="Arial" w:cs="Arial"/>
        </w:rPr>
        <w:t>U 2019.godini iz općih prihoda i primitaka  za javne potrebe u tehničkoj kulturi</w:t>
      </w:r>
      <w:r w:rsidR="003C72B0" w:rsidRPr="00AB0B47">
        <w:rPr>
          <w:rFonts w:ascii="Arial" w:hAnsi="Arial" w:cs="Arial"/>
          <w:b/>
        </w:rPr>
        <w:t xml:space="preserve"> </w:t>
      </w:r>
      <w:r w:rsidR="003C72B0" w:rsidRPr="00AB0B47">
        <w:rPr>
          <w:rFonts w:ascii="Arial" w:hAnsi="Arial" w:cs="Arial"/>
        </w:rPr>
        <w:t>planirano je ukupno 344.433,44 k</w:t>
      </w:r>
      <w:r w:rsidR="00650D19" w:rsidRPr="00AB0B47">
        <w:rPr>
          <w:rFonts w:ascii="Arial" w:hAnsi="Arial" w:cs="Arial"/>
        </w:rPr>
        <w:t>u</w:t>
      </w:r>
      <w:r w:rsidR="003C72B0" w:rsidRPr="00AB0B47">
        <w:rPr>
          <w:rFonts w:ascii="Arial" w:hAnsi="Arial" w:cs="Arial"/>
        </w:rPr>
        <w:t>n</w:t>
      </w:r>
      <w:r w:rsidR="00650D19" w:rsidRPr="00AB0B47">
        <w:rPr>
          <w:rFonts w:ascii="Arial" w:hAnsi="Arial" w:cs="Arial"/>
        </w:rPr>
        <w:t>a</w:t>
      </w:r>
      <w:r w:rsidR="003C72B0" w:rsidRPr="00AB0B47">
        <w:rPr>
          <w:rFonts w:ascii="Arial" w:hAnsi="Arial" w:cs="Arial"/>
        </w:rPr>
        <w:t>, a</w:t>
      </w:r>
      <w:r w:rsidRPr="00AB0B47">
        <w:rPr>
          <w:rFonts w:ascii="Arial" w:hAnsi="Arial" w:cs="Arial"/>
        </w:rPr>
        <w:t xml:space="preserve"> u izvještajnom razdoblju</w:t>
      </w:r>
      <w:r w:rsidR="003C72B0" w:rsidRPr="00AB0B47">
        <w:rPr>
          <w:rFonts w:ascii="Arial" w:hAnsi="Arial" w:cs="Arial"/>
        </w:rPr>
        <w:t xml:space="preserve"> ostvareno je 153.890,41 k</w:t>
      </w:r>
      <w:r w:rsidR="00650D19" w:rsidRPr="00AB0B47">
        <w:rPr>
          <w:rFonts w:ascii="Arial" w:hAnsi="Arial" w:cs="Arial"/>
        </w:rPr>
        <w:t>u</w:t>
      </w:r>
      <w:r w:rsidR="003C72B0" w:rsidRPr="00AB0B47">
        <w:rPr>
          <w:rFonts w:ascii="Arial" w:hAnsi="Arial" w:cs="Arial"/>
        </w:rPr>
        <w:t>n</w:t>
      </w:r>
      <w:r w:rsidR="00650D19" w:rsidRPr="00AB0B47">
        <w:rPr>
          <w:rFonts w:ascii="Arial" w:hAnsi="Arial" w:cs="Arial"/>
        </w:rPr>
        <w:t>a ili</w:t>
      </w:r>
      <w:r w:rsidR="003C72B0" w:rsidRPr="00AB0B47">
        <w:rPr>
          <w:rFonts w:ascii="Arial" w:hAnsi="Arial" w:cs="Arial"/>
        </w:rPr>
        <w:t xml:space="preserve">   44,70 % </w:t>
      </w:r>
      <w:r w:rsidR="00650D19" w:rsidRPr="00AB0B47">
        <w:rPr>
          <w:rFonts w:ascii="Arial" w:hAnsi="Arial" w:cs="Arial"/>
        </w:rPr>
        <w:t>i to za:</w:t>
      </w:r>
    </w:p>
    <w:p w:rsidR="003C72B0" w:rsidRPr="009A03C4" w:rsidRDefault="003C72B0"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t>za tekuće donacije Zajednici tehničke kulture</w:t>
      </w:r>
      <w:r w:rsidR="00650D19" w:rsidRPr="009A03C4">
        <w:rPr>
          <w:rFonts w:ascii="Arial" w:hAnsi="Arial" w:cs="Arial"/>
          <w:sz w:val="22"/>
          <w:szCs w:val="22"/>
        </w:rPr>
        <w:t xml:space="preserve"> </w:t>
      </w:r>
      <w:r w:rsidRPr="009A03C4">
        <w:rPr>
          <w:rFonts w:ascii="Arial" w:hAnsi="Arial" w:cs="Arial"/>
          <w:sz w:val="22"/>
          <w:szCs w:val="22"/>
        </w:rPr>
        <w:t>(plaće i materijalne troškove)</w:t>
      </w:r>
      <w:r w:rsidR="00650D19" w:rsidRPr="009A03C4">
        <w:rPr>
          <w:rFonts w:ascii="Arial" w:hAnsi="Arial" w:cs="Arial"/>
          <w:sz w:val="22"/>
          <w:szCs w:val="22"/>
        </w:rPr>
        <w:t xml:space="preserve"> od ukupno </w:t>
      </w:r>
      <w:r w:rsidRPr="009A03C4">
        <w:rPr>
          <w:rFonts w:ascii="Arial" w:hAnsi="Arial" w:cs="Arial"/>
          <w:sz w:val="22"/>
          <w:szCs w:val="22"/>
        </w:rPr>
        <w:t xml:space="preserve"> planiran</w:t>
      </w:r>
      <w:r w:rsidR="00650D19" w:rsidRPr="009A03C4">
        <w:rPr>
          <w:rFonts w:ascii="Arial" w:hAnsi="Arial" w:cs="Arial"/>
          <w:sz w:val="22"/>
          <w:szCs w:val="22"/>
        </w:rPr>
        <w:t>ih</w:t>
      </w:r>
      <w:r w:rsidRPr="009A03C4">
        <w:rPr>
          <w:rFonts w:ascii="Arial" w:hAnsi="Arial" w:cs="Arial"/>
          <w:sz w:val="22"/>
          <w:szCs w:val="22"/>
        </w:rPr>
        <w:t xml:space="preserve"> 177.427,44 k</w:t>
      </w:r>
      <w:r w:rsidR="00650D19" w:rsidRPr="009A03C4">
        <w:rPr>
          <w:rFonts w:ascii="Arial" w:hAnsi="Arial" w:cs="Arial"/>
          <w:sz w:val="22"/>
          <w:szCs w:val="22"/>
        </w:rPr>
        <w:t>u</w:t>
      </w:r>
      <w:r w:rsidRPr="009A03C4">
        <w:rPr>
          <w:rFonts w:ascii="Arial" w:hAnsi="Arial" w:cs="Arial"/>
          <w:sz w:val="22"/>
          <w:szCs w:val="22"/>
        </w:rPr>
        <w:t>n</w:t>
      </w:r>
      <w:r w:rsidR="00650D19" w:rsidRPr="009A03C4">
        <w:rPr>
          <w:rFonts w:ascii="Arial" w:hAnsi="Arial" w:cs="Arial"/>
          <w:sz w:val="22"/>
          <w:szCs w:val="22"/>
        </w:rPr>
        <w:t>a</w:t>
      </w:r>
      <w:r w:rsidRPr="009A03C4">
        <w:rPr>
          <w:rFonts w:ascii="Arial" w:hAnsi="Arial" w:cs="Arial"/>
          <w:sz w:val="22"/>
          <w:szCs w:val="22"/>
        </w:rPr>
        <w:t>,</w:t>
      </w:r>
      <w:r w:rsidR="00650D19" w:rsidRPr="009A03C4">
        <w:rPr>
          <w:rFonts w:ascii="Arial" w:hAnsi="Arial" w:cs="Arial"/>
          <w:sz w:val="22"/>
          <w:szCs w:val="22"/>
        </w:rPr>
        <w:t xml:space="preserve"> </w:t>
      </w:r>
      <w:r w:rsidRPr="009A03C4">
        <w:rPr>
          <w:rFonts w:ascii="Arial" w:hAnsi="Arial" w:cs="Arial"/>
          <w:sz w:val="22"/>
          <w:szCs w:val="22"/>
        </w:rPr>
        <w:t>ostvareno je  88.626,51 k</w:t>
      </w:r>
      <w:r w:rsidR="00650D19" w:rsidRPr="009A03C4">
        <w:rPr>
          <w:rFonts w:ascii="Arial" w:hAnsi="Arial" w:cs="Arial"/>
          <w:sz w:val="22"/>
          <w:szCs w:val="22"/>
        </w:rPr>
        <w:t>u</w:t>
      </w:r>
      <w:r w:rsidRPr="009A03C4">
        <w:rPr>
          <w:rFonts w:ascii="Arial" w:hAnsi="Arial" w:cs="Arial"/>
          <w:sz w:val="22"/>
          <w:szCs w:val="22"/>
        </w:rPr>
        <w:t>n</w:t>
      </w:r>
      <w:r w:rsidR="00650D19" w:rsidRPr="009A03C4">
        <w:rPr>
          <w:rFonts w:ascii="Arial" w:hAnsi="Arial" w:cs="Arial"/>
          <w:sz w:val="22"/>
          <w:szCs w:val="22"/>
        </w:rPr>
        <w:t>a ili</w:t>
      </w:r>
      <w:r w:rsidRPr="009A03C4">
        <w:rPr>
          <w:rFonts w:ascii="Arial" w:hAnsi="Arial" w:cs="Arial"/>
          <w:sz w:val="22"/>
          <w:szCs w:val="22"/>
        </w:rPr>
        <w:t xml:space="preserve"> 50,00 %.</w:t>
      </w:r>
    </w:p>
    <w:p w:rsidR="003C72B0" w:rsidRPr="009A03C4" w:rsidRDefault="003C72B0"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t>za tekuće donacije tehničke kulture za programe, susrete, smotre</w:t>
      </w:r>
      <w:r w:rsidR="00650D19" w:rsidRPr="009A03C4">
        <w:rPr>
          <w:rFonts w:ascii="Arial" w:hAnsi="Arial" w:cs="Arial"/>
          <w:sz w:val="22"/>
          <w:szCs w:val="22"/>
        </w:rPr>
        <w:t xml:space="preserve"> od ukupno planiranih</w:t>
      </w:r>
      <w:r w:rsidRPr="009A03C4">
        <w:rPr>
          <w:rFonts w:ascii="Arial" w:hAnsi="Arial" w:cs="Arial"/>
          <w:sz w:val="22"/>
          <w:szCs w:val="22"/>
        </w:rPr>
        <w:t xml:space="preserve"> 167.006,00 k</w:t>
      </w:r>
      <w:r w:rsidR="00650D19" w:rsidRPr="009A03C4">
        <w:rPr>
          <w:rFonts w:ascii="Arial" w:hAnsi="Arial" w:cs="Arial"/>
          <w:sz w:val="22"/>
          <w:szCs w:val="22"/>
        </w:rPr>
        <w:t>u</w:t>
      </w:r>
      <w:r w:rsidRPr="009A03C4">
        <w:rPr>
          <w:rFonts w:ascii="Arial" w:hAnsi="Arial" w:cs="Arial"/>
          <w:sz w:val="22"/>
          <w:szCs w:val="22"/>
        </w:rPr>
        <w:t>n</w:t>
      </w:r>
      <w:r w:rsidR="00650D19" w:rsidRPr="009A03C4">
        <w:rPr>
          <w:rFonts w:ascii="Arial" w:hAnsi="Arial" w:cs="Arial"/>
          <w:sz w:val="22"/>
          <w:szCs w:val="22"/>
        </w:rPr>
        <w:t>a</w:t>
      </w:r>
      <w:r w:rsidRPr="009A03C4">
        <w:rPr>
          <w:rFonts w:ascii="Arial" w:hAnsi="Arial" w:cs="Arial"/>
          <w:sz w:val="22"/>
          <w:szCs w:val="22"/>
        </w:rPr>
        <w:t>,  ostvareno je 65.263,90 k</w:t>
      </w:r>
      <w:r w:rsidR="00650D19" w:rsidRPr="009A03C4">
        <w:rPr>
          <w:rFonts w:ascii="Arial" w:hAnsi="Arial" w:cs="Arial"/>
          <w:sz w:val="22"/>
          <w:szCs w:val="22"/>
        </w:rPr>
        <w:t>u</w:t>
      </w:r>
      <w:r w:rsidRPr="009A03C4">
        <w:rPr>
          <w:rFonts w:ascii="Arial" w:hAnsi="Arial" w:cs="Arial"/>
          <w:sz w:val="22"/>
          <w:szCs w:val="22"/>
        </w:rPr>
        <w:t>n</w:t>
      </w:r>
      <w:r w:rsidR="00650D19" w:rsidRPr="009A03C4">
        <w:rPr>
          <w:rFonts w:ascii="Arial" w:hAnsi="Arial" w:cs="Arial"/>
          <w:sz w:val="22"/>
          <w:szCs w:val="22"/>
        </w:rPr>
        <w:t>a ili</w:t>
      </w:r>
      <w:r w:rsidRPr="009A03C4">
        <w:rPr>
          <w:rFonts w:ascii="Arial" w:hAnsi="Arial" w:cs="Arial"/>
          <w:sz w:val="22"/>
          <w:szCs w:val="22"/>
        </w:rPr>
        <w:t xml:space="preserve"> 39,10 %.</w:t>
      </w:r>
    </w:p>
    <w:p w:rsidR="00397235" w:rsidRDefault="00397235" w:rsidP="00397235">
      <w:pPr>
        <w:rPr>
          <w:rFonts w:ascii="Arial" w:hAnsi="Arial" w:cs="Arial"/>
        </w:rPr>
      </w:pPr>
    </w:p>
    <w:p w:rsidR="00F32ACC" w:rsidRPr="00AB0B47" w:rsidRDefault="00F32ACC" w:rsidP="00397235">
      <w:pPr>
        <w:rPr>
          <w:rFonts w:ascii="Arial" w:hAnsi="Arial" w:cs="Arial"/>
        </w:rPr>
      </w:pPr>
    </w:p>
    <w:p w:rsidR="004D6242" w:rsidRPr="00AB0B47" w:rsidRDefault="00025B39" w:rsidP="00F5469E">
      <w:pPr>
        <w:jc w:val="both"/>
        <w:rPr>
          <w:rFonts w:ascii="Arial" w:hAnsi="Arial" w:cs="Arial"/>
          <w:b/>
        </w:rPr>
      </w:pPr>
      <w:r w:rsidRPr="00AB0B47">
        <w:rPr>
          <w:rFonts w:ascii="Arial" w:hAnsi="Arial" w:cs="Arial"/>
          <w:b/>
        </w:rPr>
        <w:t>ZDRAVSTVO I SOCIJALNA SKRB</w:t>
      </w:r>
    </w:p>
    <w:p w:rsidR="007F4FB4" w:rsidRPr="00AB0B47" w:rsidRDefault="007F4FB4" w:rsidP="007F4FB4">
      <w:pPr>
        <w:jc w:val="both"/>
        <w:rPr>
          <w:rFonts w:ascii="Arial" w:hAnsi="Arial" w:cs="Arial"/>
        </w:rPr>
      </w:pPr>
      <w:r w:rsidRPr="00AB0B47">
        <w:rPr>
          <w:rFonts w:ascii="Arial" w:hAnsi="Arial" w:cs="Arial"/>
          <w:b/>
        </w:rPr>
        <w:t xml:space="preserve">Decentralizirane funkcije </w:t>
      </w:r>
      <w:r w:rsidR="001705E7" w:rsidRPr="00AB0B47">
        <w:rPr>
          <w:rFonts w:ascii="Arial" w:hAnsi="Arial" w:cs="Arial"/>
          <w:b/>
        </w:rPr>
        <w:t>u zdravstvu</w:t>
      </w:r>
    </w:p>
    <w:p w:rsidR="00AB6141" w:rsidRPr="00AB0B47" w:rsidRDefault="00152B99" w:rsidP="00F32ACC">
      <w:pPr>
        <w:spacing w:after="0" w:line="240" w:lineRule="auto"/>
        <w:rPr>
          <w:rFonts w:ascii="Arial" w:hAnsi="Arial" w:cs="Arial"/>
        </w:rPr>
      </w:pPr>
      <w:r w:rsidRPr="00AB0B47">
        <w:rPr>
          <w:rFonts w:ascii="Arial" w:hAnsi="Arial" w:cs="Arial"/>
        </w:rPr>
        <w:tab/>
      </w:r>
      <w:r w:rsidR="00AB6141" w:rsidRPr="00AB0B47">
        <w:rPr>
          <w:rFonts w:ascii="Arial" w:hAnsi="Arial" w:cs="Arial"/>
        </w:rPr>
        <w:t>Županijska skupština donijela je  Odluku o kriterijima, mjerilima i  načinu financiranja decentraliziranih funkcija za investicijsko ulaganje, investicijsko i tekuće održavanje zdravstvenih ustanova te informatizaciju zdravstvene djelatnosti u 2019. godini na području  Brodsko-posavske županije. Navedenom Odlukom utvrđena je visina i raspored decentraliziranih  sredstava za zdravstvene ustanove kojima je  Brodsko-posavska županija osnivač.</w:t>
      </w:r>
    </w:p>
    <w:p w:rsidR="00AB6141" w:rsidRPr="00AB0B47" w:rsidRDefault="00152B99" w:rsidP="00F32ACC">
      <w:pPr>
        <w:spacing w:after="0" w:line="240" w:lineRule="auto"/>
        <w:rPr>
          <w:rFonts w:ascii="Arial" w:hAnsi="Arial" w:cs="Arial"/>
        </w:rPr>
      </w:pPr>
      <w:r w:rsidRPr="00AB0B47">
        <w:rPr>
          <w:rFonts w:ascii="Arial" w:hAnsi="Arial" w:cs="Arial"/>
        </w:rPr>
        <w:tab/>
      </w:r>
      <w:r w:rsidR="00AB6141" w:rsidRPr="00AB0B47">
        <w:rPr>
          <w:rFonts w:ascii="Arial" w:hAnsi="Arial" w:cs="Arial"/>
        </w:rPr>
        <w:t>Ukupno ostvarena decentralizirana sredstva za   zdravstvene ustanove na području Brodsko-posavske županije u periodu siječanj-lipanj 2019. godini iznose : 5.446.238,35 kn.</w:t>
      </w:r>
    </w:p>
    <w:p w:rsidR="00AB6141" w:rsidRPr="00AB0B47" w:rsidRDefault="00AB6141" w:rsidP="00AB6141">
      <w:pPr>
        <w:rPr>
          <w:rFonts w:ascii="Arial" w:hAnsi="Arial" w:cs="Arial"/>
        </w:rPr>
      </w:pPr>
      <w:r w:rsidRPr="00AB0B47">
        <w:rPr>
          <w:rFonts w:ascii="Arial" w:hAnsi="Arial" w:cs="Arial"/>
        </w:rPr>
        <w:t>Decentralizirana sredstva su doznačena  kako slijedi:</w:t>
      </w:r>
    </w:p>
    <w:p w:rsidR="00AB6141" w:rsidRPr="00AB0B47" w:rsidRDefault="00AB6141" w:rsidP="00AB6141">
      <w:pPr>
        <w:rPr>
          <w:rFonts w:ascii="Arial" w:hAnsi="Arial" w:cs="Arial"/>
          <w:b/>
        </w:rPr>
      </w:pPr>
      <w:r w:rsidRPr="00AB0B47">
        <w:rPr>
          <w:rFonts w:ascii="Arial" w:hAnsi="Arial" w:cs="Arial"/>
          <w:b/>
        </w:rPr>
        <w:t xml:space="preserve">Opća bolnica « </w:t>
      </w:r>
      <w:proofErr w:type="spellStart"/>
      <w:r w:rsidRPr="00AB0B47">
        <w:rPr>
          <w:rFonts w:ascii="Arial" w:hAnsi="Arial" w:cs="Arial"/>
          <w:b/>
        </w:rPr>
        <w:t>Dr</w:t>
      </w:r>
      <w:proofErr w:type="spellEnd"/>
      <w:r w:rsidRPr="00AB0B47">
        <w:rPr>
          <w:rFonts w:ascii="Arial" w:hAnsi="Arial" w:cs="Arial"/>
          <w:b/>
        </w:rPr>
        <w:t xml:space="preserve">. Josip  </w:t>
      </w:r>
      <w:proofErr w:type="spellStart"/>
      <w:r w:rsidRPr="00AB0B47">
        <w:rPr>
          <w:rFonts w:ascii="Arial" w:hAnsi="Arial" w:cs="Arial"/>
          <w:b/>
        </w:rPr>
        <w:t>Benčević</w:t>
      </w:r>
      <w:proofErr w:type="spellEnd"/>
      <w:r w:rsidRPr="00AB0B47">
        <w:rPr>
          <w:rFonts w:ascii="Arial" w:hAnsi="Arial" w:cs="Arial"/>
          <w:b/>
        </w:rPr>
        <w:t xml:space="preserve"> » Slavonski Brod</w:t>
      </w:r>
    </w:p>
    <w:p w:rsidR="00AB6141" w:rsidRPr="00AB0B47" w:rsidRDefault="00AB6141" w:rsidP="00AB6141">
      <w:pPr>
        <w:rPr>
          <w:rFonts w:ascii="Arial" w:hAnsi="Arial" w:cs="Arial"/>
        </w:rPr>
      </w:pPr>
      <w:r w:rsidRPr="00AB0B47">
        <w:rPr>
          <w:rFonts w:ascii="Arial" w:hAnsi="Arial" w:cs="Arial"/>
        </w:rPr>
        <w:t>Ukupno doznačeno:1.646.754,56 k</w:t>
      </w:r>
      <w:r w:rsidR="0016341D" w:rsidRPr="00AB0B47">
        <w:rPr>
          <w:rFonts w:ascii="Arial" w:hAnsi="Arial" w:cs="Arial"/>
        </w:rPr>
        <w:t>u</w:t>
      </w:r>
      <w:r w:rsidRPr="00AB0B47">
        <w:rPr>
          <w:rFonts w:ascii="Arial" w:hAnsi="Arial" w:cs="Arial"/>
        </w:rPr>
        <w:t>n</w:t>
      </w:r>
      <w:r w:rsidR="0016341D" w:rsidRPr="00AB0B47">
        <w:rPr>
          <w:rFonts w:ascii="Arial" w:hAnsi="Arial" w:cs="Arial"/>
        </w:rPr>
        <w:t>a,</w:t>
      </w:r>
      <w:r w:rsidRPr="00AB0B47">
        <w:rPr>
          <w:rFonts w:ascii="Arial" w:hAnsi="Arial" w:cs="Arial"/>
        </w:rPr>
        <w:t xml:space="preserve">  </w:t>
      </w:r>
    </w:p>
    <w:p w:rsidR="00AB6141" w:rsidRPr="009A03C4" w:rsidRDefault="00AB6141"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t>usluge tekućeg i investicijskog održavanja medicinske i nemedicinske opreme: 243.222,18 k</w:t>
      </w:r>
      <w:r w:rsidR="0016341D" w:rsidRPr="009A03C4">
        <w:rPr>
          <w:rFonts w:ascii="Arial" w:hAnsi="Arial" w:cs="Arial"/>
          <w:sz w:val="22"/>
          <w:szCs w:val="22"/>
        </w:rPr>
        <w:t>u</w:t>
      </w:r>
      <w:r w:rsidRPr="009A03C4">
        <w:rPr>
          <w:rFonts w:ascii="Arial" w:hAnsi="Arial" w:cs="Arial"/>
          <w:sz w:val="22"/>
          <w:szCs w:val="22"/>
        </w:rPr>
        <w:t>n</w:t>
      </w:r>
      <w:r w:rsidR="0016341D" w:rsidRPr="009A03C4">
        <w:rPr>
          <w:rFonts w:ascii="Arial" w:hAnsi="Arial" w:cs="Arial"/>
          <w:sz w:val="22"/>
          <w:szCs w:val="22"/>
        </w:rPr>
        <w:t>a</w:t>
      </w:r>
      <w:r w:rsidRPr="009A03C4">
        <w:rPr>
          <w:rFonts w:ascii="Arial" w:hAnsi="Arial" w:cs="Arial"/>
          <w:sz w:val="22"/>
          <w:szCs w:val="22"/>
        </w:rPr>
        <w:t xml:space="preserve">, </w:t>
      </w:r>
    </w:p>
    <w:p w:rsidR="00AB6141" w:rsidRPr="009A03C4" w:rsidRDefault="00AB6141"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t xml:space="preserve">otplata kredita za Rekonstrukciju postojeće zgrada i dogradnju bolničke poliklinike unutar kompleksa Opće bolnice „Dr. Josip </w:t>
      </w:r>
      <w:proofErr w:type="spellStart"/>
      <w:r w:rsidRPr="009A03C4">
        <w:rPr>
          <w:rFonts w:ascii="Arial" w:hAnsi="Arial" w:cs="Arial"/>
          <w:sz w:val="22"/>
          <w:szCs w:val="22"/>
        </w:rPr>
        <w:t>Benčević</w:t>
      </w:r>
      <w:proofErr w:type="spellEnd"/>
      <w:r w:rsidRPr="009A03C4">
        <w:rPr>
          <w:rFonts w:ascii="Arial" w:hAnsi="Arial" w:cs="Arial"/>
          <w:sz w:val="22"/>
          <w:szCs w:val="22"/>
        </w:rPr>
        <w:t xml:space="preserve"> “ Slavonski Brod : 685.157,38 k</w:t>
      </w:r>
      <w:r w:rsidR="0016341D" w:rsidRPr="009A03C4">
        <w:rPr>
          <w:rFonts w:ascii="Arial" w:hAnsi="Arial" w:cs="Arial"/>
          <w:sz w:val="22"/>
          <w:szCs w:val="22"/>
        </w:rPr>
        <w:t>u</w:t>
      </w:r>
      <w:r w:rsidRPr="009A03C4">
        <w:rPr>
          <w:rFonts w:ascii="Arial" w:hAnsi="Arial" w:cs="Arial"/>
          <w:sz w:val="22"/>
          <w:szCs w:val="22"/>
        </w:rPr>
        <w:t>n</w:t>
      </w:r>
      <w:r w:rsidR="0016341D" w:rsidRPr="009A03C4">
        <w:rPr>
          <w:rFonts w:ascii="Arial" w:hAnsi="Arial" w:cs="Arial"/>
          <w:sz w:val="22"/>
          <w:szCs w:val="22"/>
        </w:rPr>
        <w:t>a</w:t>
      </w:r>
      <w:r w:rsidRPr="009A03C4">
        <w:rPr>
          <w:rFonts w:ascii="Arial" w:hAnsi="Arial" w:cs="Arial"/>
          <w:sz w:val="22"/>
          <w:szCs w:val="22"/>
        </w:rPr>
        <w:t>,</w:t>
      </w:r>
    </w:p>
    <w:p w:rsidR="00AB6141" w:rsidRPr="009A03C4" w:rsidRDefault="00AB6141" w:rsidP="009A03C4">
      <w:pPr>
        <w:pStyle w:val="Odlomakpopisa"/>
        <w:numPr>
          <w:ilvl w:val="0"/>
          <w:numId w:val="13"/>
        </w:numPr>
        <w:contextualSpacing/>
        <w:jc w:val="both"/>
        <w:rPr>
          <w:rFonts w:ascii="Arial" w:hAnsi="Arial" w:cs="Arial"/>
          <w:sz w:val="22"/>
          <w:szCs w:val="22"/>
        </w:rPr>
      </w:pPr>
      <w:r w:rsidRPr="009A03C4">
        <w:rPr>
          <w:rFonts w:ascii="Arial" w:hAnsi="Arial" w:cs="Arial"/>
          <w:sz w:val="22"/>
          <w:szCs w:val="22"/>
        </w:rPr>
        <w:t>medicinska i laboratorijska oprema : 718.375,00 k</w:t>
      </w:r>
      <w:r w:rsidR="0016341D" w:rsidRPr="009A03C4">
        <w:rPr>
          <w:rFonts w:ascii="Arial" w:hAnsi="Arial" w:cs="Arial"/>
          <w:sz w:val="22"/>
          <w:szCs w:val="22"/>
        </w:rPr>
        <w:t>u</w:t>
      </w:r>
      <w:r w:rsidRPr="009A03C4">
        <w:rPr>
          <w:rFonts w:ascii="Arial" w:hAnsi="Arial" w:cs="Arial"/>
          <w:sz w:val="22"/>
          <w:szCs w:val="22"/>
        </w:rPr>
        <w:t>n</w:t>
      </w:r>
      <w:r w:rsidR="0016341D" w:rsidRPr="009A03C4">
        <w:rPr>
          <w:rFonts w:ascii="Arial" w:hAnsi="Arial" w:cs="Arial"/>
          <w:sz w:val="22"/>
          <w:szCs w:val="22"/>
        </w:rPr>
        <w:t>a:</w:t>
      </w:r>
    </w:p>
    <w:p w:rsidR="00AB6141" w:rsidRPr="009A03C4" w:rsidRDefault="00AB6141" w:rsidP="009A03C4">
      <w:pPr>
        <w:pStyle w:val="Odlomakpopisa"/>
        <w:numPr>
          <w:ilvl w:val="1"/>
          <w:numId w:val="44"/>
        </w:numPr>
        <w:rPr>
          <w:rFonts w:ascii="Arial" w:hAnsi="Arial" w:cs="Arial"/>
          <w:sz w:val="22"/>
          <w:szCs w:val="22"/>
        </w:rPr>
      </w:pPr>
      <w:r w:rsidRPr="009A03C4">
        <w:rPr>
          <w:rFonts w:ascii="Arial" w:hAnsi="Arial" w:cs="Arial"/>
          <w:sz w:val="22"/>
          <w:szCs w:val="22"/>
        </w:rPr>
        <w:lastRenderedPageBreak/>
        <w:t>operacijski mikroskop , 1 kom , Odjel za neurokirurgiju, ukupna  vrijednost uređaja : 1.399.625,00 kn; financiranje kroz dvije godine - dec</w:t>
      </w:r>
      <w:r w:rsidR="0016341D" w:rsidRPr="009A03C4">
        <w:rPr>
          <w:rFonts w:ascii="Arial" w:hAnsi="Arial" w:cs="Arial"/>
          <w:sz w:val="22"/>
          <w:szCs w:val="22"/>
        </w:rPr>
        <w:t>entralizirana</w:t>
      </w:r>
      <w:r w:rsidRPr="009A03C4">
        <w:rPr>
          <w:rFonts w:ascii="Arial" w:hAnsi="Arial" w:cs="Arial"/>
          <w:sz w:val="22"/>
          <w:szCs w:val="22"/>
        </w:rPr>
        <w:t xml:space="preserve"> sredstva :2018. god.( 700.000,00 k</w:t>
      </w:r>
      <w:r w:rsidR="0016341D" w:rsidRPr="009A03C4">
        <w:rPr>
          <w:rFonts w:ascii="Arial" w:hAnsi="Arial" w:cs="Arial"/>
          <w:sz w:val="22"/>
          <w:szCs w:val="22"/>
        </w:rPr>
        <w:t>u</w:t>
      </w:r>
      <w:r w:rsidRPr="009A03C4">
        <w:rPr>
          <w:rFonts w:ascii="Arial" w:hAnsi="Arial" w:cs="Arial"/>
          <w:sz w:val="22"/>
          <w:szCs w:val="22"/>
        </w:rPr>
        <w:t>n</w:t>
      </w:r>
      <w:r w:rsidR="0016341D" w:rsidRPr="009A03C4">
        <w:rPr>
          <w:rFonts w:ascii="Arial" w:hAnsi="Arial" w:cs="Arial"/>
          <w:sz w:val="22"/>
          <w:szCs w:val="22"/>
        </w:rPr>
        <w:t>a</w:t>
      </w:r>
      <w:r w:rsidRPr="009A03C4">
        <w:rPr>
          <w:rFonts w:ascii="Arial" w:hAnsi="Arial" w:cs="Arial"/>
          <w:sz w:val="22"/>
          <w:szCs w:val="22"/>
        </w:rPr>
        <w:t>) i 2019. god</w:t>
      </w:r>
      <w:r w:rsidR="0016341D" w:rsidRPr="009A03C4">
        <w:rPr>
          <w:rFonts w:ascii="Arial" w:hAnsi="Arial" w:cs="Arial"/>
          <w:sz w:val="22"/>
          <w:szCs w:val="22"/>
        </w:rPr>
        <w:t>ina</w:t>
      </w:r>
      <w:r w:rsidRPr="009A03C4">
        <w:rPr>
          <w:rFonts w:ascii="Arial" w:hAnsi="Arial" w:cs="Arial"/>
          <w:sz w:val="22"/>
          <w:szCs w:val="22"/>
        </w:rPr>
        <w:t xml:space="preserve"> (699.625,00 k</w:t>
      </w:r>
      <w:r w:rsidR="0016341D" w:rsidRPr="009A03C4">
        <w:rPr>
          <w:rFonts w:ascii="Arial" w:hAnsi="Arial" w:cs="Arial"/>
          <w:sz w:val="22"/>
          <w:szCs w:val="22"/>
        </w:rPr>
        <w:t>u</w:t>
      </w:r>
      <w:r w:rsidRPr="009A03C4">
        <w:rPr>
          <w:rFonts w:ascii="Arial" w:hAnsi="Arial" w:cs="Arial"/>
          <w:sz w:val="22"/>
          <w:szCs w:val="22"/>
        </w:rPr>
        <w:t>n</w:t>
      </w:r>
      <w:r w:rsidR="0016341D" w:rsidRPr="009A03C4">
        <w:rPr>
          <w:rFonts w:ascii="Arial" w:hAnsi="Arial" w:cs="Arial"/>
          <w:sz w:val="22"/>
          <w:szCs w:val="22"/>
        </w:rPr>
        <w:t>a</w:t>
      </w:r>
      <w:r w:rsidRPr="009A03C4">
        <w:rPr>
          <w:rFonts w:ascii="Arial" w:hAnsi="Arial" w:cs="Arial"/>
          <w:sz w:val="22"/>
          <w:szCs w:val="22"/>
        </w:rPr>
        <w:t xml:space="preserve">) </w:t>
      </w:r>
    </w:p>
    <w:p w:rsidR="00AB6141" w:rsidRDefault="00AB6141" w:rsidP="009A03C4">
      <w:pPr>
        <w:pStyle w:val="Odlomakpopisa"/>
        <w:numPr>
          <w:ilvl w:val="1"/>
          <w:numId w:val="44"/>
        </w:numPr>
        <w:rPr>
          <w:rFonts w:ascii="Arial" w:hAnsi="Arial" w:cs="Arial"/>
        </w:rPr>
      </w:pPr>
      <w:r w:rsidRPr="009A03C4">
        <w:rPr>
          <w:rFonts w:ascii="Arial" w:hAnsi="Arial" w:cs="Arial"/>
          <w:sz w:val="22"/>
          <w:szCs w:val="22"/>
        </w:rPr>
        <w:t>sustav</w:t>
      </w:r>
      <w:r w:rsidRPr="00AB0B47">
        <w:rPr>
          <w:rFonts w:ascii="Arial" w:hAnsi="Arial" w:cs="Arial"/>
        </w:rPr>
        <w:t xml:space="preserve"> za praćenje fizikalnih parametara temperature , 1 kom, Odjel za transfuzijsku medicinu : 18.750,00 k</w:t>
      </w:r>
      <w:r w:rsidR="0046312C" w:rsidRPr="00AB0B47">
        <w:rPr>
          <w:rFonts w:ascii="Arial" w:hAnsi="Arial" w:cs="Arial"/>
        </w:rPr>
        <w:t>u</w:t>
      </w:r>
      <w:r w:rsidRPr="00AB0B47">
        <w:rPr>
          <w:rFonts w:ascii="Arial" w:hAnsi="Arial" w:cs="Arial"/>
        </w:rPr>
        <w:t>n</w:t>
      </w:r>
      <w:r w:rsidR="0046312C" w:rsidRPr="00AB0B47">
        <w:rPr>
          <w:rFonts w:ascii="Arial" w:hAnsi="Arial" w:cs="Arial"/>
        </w:rPr>
        <w:t>a,</w:t>
      </w:r>
    </w:p>
    <w:p w:rsidR="00543AA2" w:rsidRPr="00AB0B47" w:rsidRDefault="00543AA2" w:rsidP="00543AA2">
      <w:pPr>
        <w:pStyle w:val="Odlomakpopisa"/>
        <w:ind w:left="1788"/>
        <w:rPr>
          <w:rFonts w:ascii="Arial" w:hAnsi="Arial" w:cs="Arial"/>
        </w:rPr>
      </w:pPr>
    </w:p>
    <w:p w:rsidR="00AB6141" w:rsidRPr="00AB0B47" w:rsidRDefault="00AB6141" w:rsidP="00AB6141">
      <w:pPr>
        <w:rPr>
          <w:rFonts w:ascii="Arial" w:hAnsi="Arial" w:cs="Arial"/>
          <w:b/>
        </w:rPr>
      </w:pPr>
      <w:r w:rsidRPr="00AB0B47">
        <w:rPr>
          <w:rFonts w:ascii="Arial" w:hAnsi="Arial" w:cs="Arial"/>
          <w:b/>
        </w:rPr>
        <w:t>Opća bolnica Nova Gradiška</w:t>
      </w:r>
    </w:p>
    <w:p w:rsidR="00AB6141" w:rsidRPr="00AB0B47" w:rsidRDefault="00AB6141" w:rsidP="00AB6141">
      <w:pPr>
        <w:rPr>
          <w:rFonts w:ascii="Arial" w:hAnsi="Arial" w:cs="Arial"/>
        </w:rPr>
      </w:pPr>
      <w:r w:rsidRPr="00AB0B47">
        <w:rPr>
          <w:rFonts w:ascii="Arial" w:hAnsi="Arial" w:cs="Arial"/>
        </w:rPr>
        <w:t xml:space="preserve">       Ukupno doznačeno: 2.939.615,81 k</w:t>
      </w:r>
      <w:r w:rsidR="0046312C" w:rsidRPr="00AB0B47">
        <w:rPr>
          <w:rFonts w:ascii="Arial" w:hAnsi="Arial" w:cs="Arial"/>
        </w:rPr>
        <w:t>u</w:t>
      </w:r>
      <w:r w:rsidRPr="00AB0B47">
        <w:rPr>
          <w:rFonts w:ascii="Arial" w:hAnsi="Arial" w:cs="Arial"/>
        </w:rPr>
        <w:t>n</w:t>
      </w:r>
      <w:r w:rsidR="0046312C" w:rsidRPr="00AB0B47">
        <w:rPr>
          <w:rFonts w:ascii="Arial" w:hAnsi="Arial" w:cs="Arial"/>
        </w:rPr>
        <w:t>a</w:t>
      </w:r>
    </w:p>
    <w:p w:rsidR="00AB6141" w:rsidRPr="00C122F5" w:rsidRDefault="00AB6141" w:rsidP="00C122F5">
      <w:pPr>
        <w:pStyle w:val="Odlomakpopisa"/>
        <w:numPr>
          <w:ilvl w:val="0"/>
          <w:numId w:val="13"/>
        </w:numPr>
        <w:contextualSpacing/>
        <w:jc w:val="both"/>
        <w:rPr>
          <w:rFonts w:ascii="Arial" w:hAnsi="Arial" w:cs="Arial"/>
          <w:sz w:val="22"/>
          <w:szCs w:val="22"/>
        </w:rPr>
      </w:pPr>
      <w:r w:rsidRPr="00C122F5">
        <w:rPr>
          <w:rFonts w:ascii="Arial" w:hAnsi="Arial" w:cs="Arial"/>
          <w:sz w:val="22"/>
          <w:szCs w:val="22"/>
        </w:rPr>
        <w:t>usluge tekućeg i investicijskog održavanja medicinske i nemedicinske opreme : 132.992,20 k</w:t>
      </w:r>
      <w:r w:rsidR="0046312C" w:rsidRPr="00C122F5">
        <w:rPr>
          <w:rFonts w:ascii="Arial" w:hAnsi="Arial" w:cs="Arial"/>
          <w:sz w:val="22"/>
          <w:szCs w:val="22"/>
        </w:rPr>
        <w:t>u</w:t>
      </w:r>
      <w:r w:rsidRPr="00C122F5">
        <w:rPr>
          <w:rFonts w:ascii="Arial" w:hAnsi="Arial" w:cs="Arial"/>
          <w:sz w:val="22"/>
          <w:szCs w:val="22"/>
        </w:rPr>
        <w:t>n</w:t>
      </w:r>
      <w:r w:rsidR="0046312C" w:rsidRPr="00C122F5">
        <w:rPr>
          <w:rFonts w:ascii="Arial" w:hAnsi="Arial" w:cs="Arial"/>
          <w:sz w:val="22"/>
          <w:szCs w:val="22"/>
        </w:rPr>
        <w:t>a</w:t>
      </w:r>
      <w:r w:rsidRPr="00C122F5">
        <w:rPr>
          <w:rFonts w:ascii="Arial" w:hAnsi="Arial" w:cs="Arial"/>
          <w:sz w:val="22"/>
          <w:szCs w:val="22"/>
        </w:rPr>
        <w:t>,</w:t>
      </w:r>
    </w:p>
    <w:p w:rsidR="00AB6141" w:rsidRPr="00C122F5" w:rsidRDefault="00AB6141" w:rsidP="00C122F5">
      <w:pPr>
        <w:pStyle w:val="Odlomakpopisa"/>
        <w:numPr>
          <w:ilvl w:val="0"/>
          <w:numId w:val="13"/>
        </w:numPr>
        <w:contextualSpacing/>
        <w:jc w:val="both"/>
        <w:rPr>
          <w:rFonts w:ascii="Arial" w:hAnsi="Arial" w:cs="Arial"/>
          <w:sz w:val="22"/>
          <w:szCs w:val="22"/>
        </w:rPr>
      </w:pPr>
      <w:r w:rsidRPr="00C122F5">
        <w:rPr>
          <w:rFonts w:ascii="Arial" w:hAnsi="Arial" w:cs="Arial"/>
          <w:sz w:val="22"/>
          <w:szCs w:val="22"/>
        </w:rPr>
        <w:t>medicinska i laboratorijska oprema: 2.551.408,61 k</w:t>
      </w:r>
      <w:r w:rsidR="0046312C" w:rsidRPr="00C122F5">
        <w:rPr>
          <w:rFonts w:ascii="Arial" w:hAnsi="Arial" w:cs="Arial"/>
          <w:sz w:val="22"/>
          <w:szCs w:val="22"/>
        </w:rPr>
        <w:t>u</w:t>
      </w:r>
      <w:r w:rsidRPr="00C122F5">
        <w:rPr>
          <w:rFonts w:ascii="Arial" w:hAnsi="Arial" w:cs="Arial"/>
          <w:sz w:val="22"/>
          <w:szCs w:val="22"/>
        </w:rPr>
        <w:t>n</w:t>
      </w:r>
      <w:r w:rsidR="0046312C" w:rsidRPr="00C122F5">
        <w:rPr>
          <w:rFonts w:ascii="Arial" w:hAnsi="Arial" w:cs="Arial"/>
          <w:sz w:val="22"/>
          <w:szCs w:val="22"/>
        </w:rPr>
        <w:t>a</w:t>
      </w:r>
      <w:r w:rsidRPr="00C122F5">
        <w:rPr>
          <w:rFonts w:ascii="Arial" w:hAnsi="Arial" w:cs="Arial"/>
          <w:sz w:val="22"/>
          <w:szCs w:val="22"/>
        </w:rPr>
        <w:t xml:space="preserve">      </w:t>
      </w:r>
    </w:p>
    <w:p w:rsidR="00AB6141" w:rsidRPr="00C122F5" w:rsidRDefault="00AB6141" w:rsidP="00C122F5">
      <w:pPr>
        <w:pStyle w:val="Odlomakpopisa"/>
        <w:numPr>
          <w:ilvl w:val="1"/>
          <w:numId w:val="44"/>
        </w:numPr>
        <w:rPr>
          <w:rFonts w:ascii="Arial" w:hAnsi="Arial" w:cs="Arial"/>
          <w:sz w:val="22"/>
          <w:szCs w:val="22"/>
        </w:rPr>
      </w:pPr>
      <w:r w:rsidRPr="00C122F5">
        <w:rPr>
          <w:rFonts w:ascii="Arial" w:hAnsi="Arial" w:cs="Arial"/>
          <w:sz w:val="22"/>
          <w:szCs w:val="22"/>
        </w:rPr>
        <w:t>uređaj za sterilizaciju s opremom i priborom - sterilizacija , 2 kom – 753.977,50 k</w:t>
      </w:r>
      <w:r w:rsidR="0046312C" w:rsidRPr="00C122F5">
        <w:rPr>
          <w:rFonts w:ascii="Arial" w:hAnsi="Arial" w:cs="Arial"/>
          <w:sz w:val="22"/>
          <w:szCs w:val="22"/>
        </w:rPr>
        <w:t>u</w:t>
      </w:r>
      <w:r w:rsidRPr="00C122F5">
        <w:rPr>
          <w:rFonts w:ascii="Arial" w:hAnsi="Arial" w:cs="Arial"/>
          <w:sz w:val="22"/>
          <w:szCs w:val="22"/>
        </w:rPr>
        <w:t>n</w:t>
      </w:r>
      <w:r w:rsidR="0046312C" w:rsidRPr="00C122F5">
        <w:rPr>
          <w:rFonts w:ascii="Arial" w:hAnsi="Arial" w:cs="Arial"/>
          <w:sz w:val="22"/>
          <w:szCs w:val="22"/>
        </w:rPr>
        <w:t>a</w:t>
      </w:r>
      <w:r w:rsidRPr="00C122F5">
        <w:rPr>
          <w:rFonts w:ascii="Arial" w:hAnsi="Arial" w:cs="Arial"/>
          <w:sz w:val="22"/>
          <w:szCs w:val="22"/>
        </w:rPr>
        <w:t xml:space="preserve"> (ukupno  vrijednost uređaja : 1.535.977,50 k</w:t>
      </w:r>
      <w:r w:rsidR="0046312C" w:rsidRPr="00C122F5">
        <w:rPr>
          <w:rFonts w:ascii="Arial" w:hAnsi="Arial" w:cs="Arial"/>
          <w:sz w:val="22"/>
          <w:szCs w:val="22"/>
        </w:rPr>
        <w:t>u</w:t>
      </w:r>
      <w:r w:rsidRPr="00C122F5">
        <w:rPr>
          <w:rFonts w:ascii="Arial" w:hAnsi="Arial" w:cs="Arial"/>
          <w:sz w:val="22"/>
          <w:szCs w:val="22"/>
        </w:rPr>
        <w:t>n</w:t>
      </w:r>
      <w:r w:rsidR="0046312C" w:rsidRPr="00C122F5">
        <w:rPr>
          <w:rFonts w:ascii="Arial" w:hAnsi="Arial" w:cs="Arial"/>
          <w:sz w:val="22"/>
          <w:szCs w:val="22"/>
        </w:rPr>
        <w:t>a</w:t>
      </w:r>
      <w:r w:rsidRPr="00C122F5">
        <w:rPr>
          <w:rFonts w:ascii="Arial" w:hAnsi="Arial" w:cs="Arial"/>
          <w:sz w:val="22"/>
          <w:szCs w:val="22"/>
        </w:rPr>
        <w:t xml:space="preserve"> ;  financiranje kroz dvije godine </w:t>
      </w:r>
      <w:r w:rsidR="0046312C" w:rsidRPr="00C122F5">
        <w:rPr>
          <w:rFonts w:ascii="Arial" w:hAnsi="Arial" w:cs="Arial"/>
          <w:sz w:val="22"/>
          <w:szCs w:val="22"/>
        </w:rPr>
        <w:t>–</w:t>
      </w:r>
      <w:r w:rsidRPr="00C122F5">
        <w:rPr>
          <w:rFonts w:ascii="Arial" w:hAnsi="Arial" w:cs="Arial"/>
          <w:sz w:val="22"/>
          <w:szCs w:val="22"/>
        </w:rPr>
        <w:t xml:space="preserve"> dec</w:t>
      </w:r>
      <w:r w:rsidR="0046312C" w:rsidRPr="00C122F5">
        <w:rPr>
          <w:rFonts w:ascii="Arial" w:hAnsi="Arial" w:cs="Arial"/>
          <w:sz w:val="22"/>
          <w:szCs w:val="22"/>
        </w:rPr>
        <w:t>entralizirana sredstva</w:t>
      </w:r>
      <w:r w:rsidRPr="00C122F5">
        <w:rPr>
          <w:rFonts w:ascii="Arial" w:hAnsi="Arial" w:cs="Arial"/>
          <w:sz w:val="22"/>
          <w:szCs w:val="22"/>
        </w:rPr>
        <w:t xml:space="preserve"> od čega u  2018.god. : 782.000,00 kn  i u 2019. god. u iznosu od  753.977,50 k</w:t>
      </w:r>
      <w:r w:rsidR="0046312C" w:rsidRPr="00C122F5">
        <w:rPr>
          <w:rFonts w:ascii="Arial" w:hAnsi="Arial" w:cs="Arial"/>
          <w:sz w:val="22"/>
          <w:szCs w:val="22"/>
        </w:rPr>
        <w:t>u</w:t>
      </w:r>
      <w:r w:rsidRPr="00C122F5">
        <w:rPr>
          <w:rFonts w:ascii="Arial" w:hAnsi="Arial" w:cs="Arial"/>
          <w:sz w:val="22"/>
          <w:szCs w:val="22"/>
        </w:rPr>
        <w:t>n</w:t>
      </w:r>
      <w:r w:rsidR="0046312C" w:rsidRPr="00C122F5">
        <w:rPr>
          <w:rFonts w:ascii="Arial" w:hAnsi="Arial" w:cs="Arial"/>
          <w:sz w:val="22"/>
          <w:szCs w:val="22"/>
        </w:rPr>
        <w:t>a</w:t>
      </w:r>
      <w:r w:rsidRPr="00C122F5">
        <w:rPr>
          <w:rFonts w:ascii="Arial" w:hAnsi="Arial" w:cs="Arial"/>
          <w:sz w:val="22"/>
          <w:szCs w:val="22"/>
        </w:rPr>
        <w:t xml:space="preserve"> )</w:t>
      </w:r>
      <w:r w:rsidR="0046312C" w:rsidRPr="00C122F5">
        <w:rPr>
          <w:rFonts w:ascii="Arial" w:hAnsi="Arial" w:cs="Arial"/>
          <w:sz w:val="22"/>
          <w:szCs w:val="22"/>
        </w:rPr>
        <w:t>,</w:t>
      </w:r>
    </w:p>
    <w:p w:rsidR="00AB6141" w:rsidRPr="00C122F5" w:rsidRDefault="00AB6141" w:rsidP="00AB6141">
      <w:pPr>
        <w:pStyle w:val="Odlomakpopisa"/>
        <w:numPr>
          <w:ilvl w:val="1"/>
          <w:numId w:val="44"/>
        </w:numPr>
        <w:rPr>
          <w:rFonts w:ascii="Arial" w:hAnsi="Arial" w:cs="Arial"/>
          <w:sz w:val="22"/>
          <w:szCs w:val="22"/>
        </w:rPr>
      </w:pPr>
      <w:r w:rsidRPr="00C122F5">
        <w:rPr>
          <w:rFonts w:ascii="Arial" w:hAnsi="Arial" w:cs="Arial"/>
          <w:sz w:val="22"/>
          <w:szCs w:val="22"/>
        </w:rPr>
        <w:t xml:space="preserve">UZV uređaj s priborom za potrebe Odjela za ginekologiju i </w:t>
      </w:r>
      <w:proofErr w:type="spellStart"/>
      <w:r w:rsidRPr="00C122F5">
        <w:rPr>
          <w:rFonts w:ascii="Arial" w:hAnsi="Arial" w:cs="Arial"/>
          <w:sz w:val="22"/>
          <w:szCs w:val="22"/>
        </w:rPr>
        <w:t>opstetriciju</w:t>
      </w:r>
      <w:proofErr w:type="spellEnd"/>
      <w:r w:rsidRPr="00C122F5">
        <w:rPr>
          <w:rFonts w:ascii="Arial" w:hAnsi="Arial" w:cs="Arial"/>
          <w:sz w:val="22"/>
          <w:szCs w:val="22"/>
        </w:rPr>
        <w:t xml:space="preserve"> , 1 komplet -560.081,62 k</w:t>
      </w:r>
      <w:r w:rsidR="0046312C" w:rsidRPr="00C122F5">
        <w:rPr>
          <w:rFonts w:ascii="Arial" w:hAnsi="Arial" w:cs="Arial"/>
          <w:sz w:val="22"/>
          <w:szCs w:val="22"/>
        </w:rPr>
        <w:t>u</w:t>
      </w:r>
      <w:r w:rsidRPr="00C122F5">
        <w:rPr>
          <w:rFonts w:ascii="Arial" w:hAnsi="Arial" w:cs="Arial"/>
          <w:sz w:val="22"/>
          <w:szCs w:val="22"/>
        </w:rPr>
        <w:t>n</w:t>
      </w:r>
      <w:r w:rsidR="0046312C" w:rsidRPr="00C122F5">
        <w:rPr>
          <w:rFonts w:ascii="Arial" w:hAnsi="Arial" w:cs="Arial"/>
          <w:sz w:val="22"/>
          <w:szCs w:val="22"/>
        </w:rPr>
        <w:t>a,</w:t>
      </w:r>
      <w:r w:rsidRPr="00C122F5">
        <w:rPr>
          <w:rFonts w:ascii="Arial" w:hAnsi="Arial" w:cs="Arial"/>
          <w:sz w:val="22"/>
          <w:szCs w:val="22"/>
        </w:rPr>
        <w:t xml:space="preserve"> (ukupno planirana vrijednost uređaja: 723.350,00 kn; financiranje kroz dvije godine </w:t>
      </w:r>
      <w:r w:rsidR="0046312C" w:rsidRPr="00C122F5">
        <w:rPr>
          <w:rFonts w:ascii="Arial" w:hAnsi="Arial" w:cs="Arial"/>
          <w:sz w:val="22"/>
          <w:szCs w:val="22"/>
        </w:rPr>
        <w:t>–</w:t>
      </w:r>
      <w:r w:rsidRPr="00C122F5">
        <w:rPr>
          <w:rFonts w:ascii="Arial" w:hAnsi="Arial" w:cs="Arial"/>
          <w:sz w:val="22"/>
          <w:szCs w:val="22"/>
        </w:rPr>
        <w:t xml:space="preserve"> dec</w:t>
      </w:r>
      <w:r w:rsidR="0046312C" w:rsidRPr="00C122F5">
        <w:rPr>
          <w:rFonts w:ascii="Arial" w:hAnsi="Arial" w:cs="Arial"/>
          <w:sz w:val="22"/>
          <w:szCs w:val="22"/>
        </w:rPr>
        <w:t>entralizirana sredstva</w:t>
      </w:r>
      <w:r w:rsidRPr="00C122F5">
        <w:rPr>
          <w:rFonts w:ascii="Arial" w:hAnsi="Arial" w:cs="Arial"/>
          <w:sz w:val="22"/>
          <w:szCs w:val="22"/>
        </w:rPr>
        <w:t xml:space="preserve"> od čega u 2019. godini u iznosu od 560.081,62 k</w:t>
      </w:r>
      <w:r w:rsidR="0046312C" w:rsidRPr="00C122F5">
        <w:rPr>
          <w:rFonts w:ascii="Arial" w:hAnsi="Arial" w:cs="Arial"/>
          <w:sz w:val="22"/>
          <w:szCs w:val="22"/>
        </w:rPr>
        <w:t>u</w:t>
      </w:r>
      <w:r w:rsidRPr="00C122F5">
        <w:rPr>
          <w:rFonts w:ascii="Arial" w:hAnsi="Arial" w:cs="Arial"/>
          <w:sz w:val="22"/>
          <w:szCs w:val="22"/>
        </w:rPr>
        <w:t>n</w:t>
      </w:r>
      <w:r w:rsidR="0046312C" w:rsidRPr="00C122F5">
        <w:rPr>
          <w:rFonts w:ascii="Arial" w:hAnsi="Arial" w:cs="Arial"/>
          <w:sz w:val="22"/>
          <w:szCs w:val="22"/>
        </w:rPr>
        <w:t>a</w:t>
      </w:r>
      <w:r w:rsidRPr="00C122F5">
        <w:rPr>
          <w:rFonts w:ascii="Arial" w:hAnsi="Arial" w:cs="Arial"/>
          <w:sz w:val="22"/>
          <w:szCs w:val="22"/>
        </w:rPr>
        <w:t xml:space="preserve"> i u 2020. godini u iznosu 163.268,38 k</w:t>
      </w:r>
      <w:r w:rsidR="0046312C" w:rsidRPr="00C122F5">
        <w:rPr>
          <w:rFonts w:ascii="Arial" w:hAnsi="Arial" w:cs="Arial"/>
          <w:sz w:val="22"/>
          <w:szCs w:val="22"/>
        </w:rPr>
        <w:t>u</w:t>
      </w:r>
      <w:r w:rsidRPr="00C122F5">
        <w:rPr>
          <w:rFonts w:ascii="Arial" w:hAnsi="Arial" w:cs="Arial"/>
          <w:sz w:val="22"/>
          <w:szCs w:val="22"/>
        </w:rPr>
        <w:t>n</w:t>
      </w:r>
      <w:r w:rsidR="0046312C" w:rsidRPr="00C122F5">
        <w:rPr>
          <w:rFonts w:ascii="Arial" w:hAnsi="Arial" w:cs="Arial"/>
          <w:sz w:val="22"/>
          <w:szCs w:val="22"/>
        </w:rPr>
        <w:t>a,</w:t>
      </w:r>
      <w:r w:rsidRPr="00C122F5">
        <w:rPr>
          <w:rFonts w:ascii="Arial" w:hAnsi="Arial" w:cs="Arial"/>
          <w:sz w:val="22"/>
          <w:szCs w:val="22"/>
        </w:rPr>
        <w:t xml:space="preserve"> </w:t>
      </w:r>
    </w:p>
    <w:p w:rsidR="00AB6141" w:rsidRPr="00C122F5" w:rsidRDefault="00AB6141" w:rsidP="00C122F5">
      <w:pPr>
        <w:pStyle w:val="Odlomakpopisa"/>
        <w:numPr>
          <w:ilvl w:val="1"/>
          <w:numId w:val="44"/>
        </w:numPr>
        <w:rPr>
          <w:rFonts w:ascii="Arial" w:hAnsi="Arial" w:cs="Arial"/>
          <w:sz w:val="22"/>
          <w:szCs w:val="22"/>
        </w:rPr>
      </w:pPr>
      <w:r w:rsidRPr="00C122F5">
        <w:rPr>
          <w:rFonts w:ascii="Arial" w:hAnsi="Arial" w:cs="Arial"/>
          <w:sz w:val="22"/>
          <w:szCs w:val="22"/>
        </w:rPr>
        <w:t>Opremanje Odjela dijalize s medicinskom opremom, 6 kreveta s dodatnom vagom, 4 fotelje – 249.686,65 k</w:t>
      </w:r>
      <w:r w:rsidR="0039226E" w:rsidRPr="00C122F5">
        <w:rPr>
          <w:rFonts w:ascii="Arial" w:hAnsi="Arial" w:cs="Arial"/>
          <w:sz w:val="22"/>
          <w:szCs w:val="22"/>
        </w:rPr>
        <w:t>u</w:t>
      </w:r>
      <w:r w:rsidRPr="00C122F5">
        <w:rPr>
          <w:rFonts w:ascii="Arial" w:hAnsi="Arial" w:cs="Arial"/>
          <w:sz w:val="22"/>
          <w:szCs w:val="22"/>
        </w:rPr>
        <w:t>n</w:t>
      </w:r>
      <w:r w:rsidR="0039226E" w:rsidRPr="00C122F5">
        <w:rPr>
          <w:rFonts w:ascii="Arial" w:hAnsi="Arial" w:cs="Arial"/>
          <w:sz w:val="22"/>
          <w:szCs w:val="22"/>
        </w:rPr>
        <w:t>a,</w:t>
      </w:r>
    </w:p>
    <w:p w:rsidR="00AB6141" w:rsidRPr="00C122F5" w:rsidRDefault="00AB6141" w:rsidP="00C122F5">
      <w:pPr>
        <w:pStyle w:val="Odlomakpopisa"/>
        <w:numPr>
          <w:ilvl w:val="1"/>
          <w:numId w:val="44"/>
        </w:numPr>
        <w:rPr>
          <w:rFonts w:ascii="Arial" w:hAnsi="Arial" w:cs="Arial"/>
          <w:sz w:val="22"/>
          <w:szCs w:val="22"/>
        </w:rPr>
      </w:pPr>
      <w:r w:rsidRPr="00C122F5">
        <w:rPr>
          <w:rFonts w:ascii="Arial" w:hAnsi="Arial" w:cs="Arial"/>
          <w:sz w:val="22"/>
          <w:szCs w:val="22"/>
        </w:rPr>
        <w:t>operacijski stol za potrebe Kirurgije, 1 komplet – 249.987,50 k</w:t>
      </w:r>
      <w:r w:rsidR="0039226E" w:rsidRPr="00C122F5">
        <w:rPr>
          <w:rFonts w:ascii="Arial" w:hAnsi="Arial" w:cs="Arial"/>
          <w:sz w:val="22"/>
          <w:szCs w:val="22"/>
        </w:rPr>
        <w:t>u</w:t>
      </w:r>
      <w:r w:rsidRPr="00C122F5">
        <w:rPr>
          <w:rFonts w:ascii="Arial" w:hAnsi="Arial" w:cs="Arial"/>
          <w:sz w:val="22"/>
          <w:szCs w:val="22"/>
        </w:rPr>
        <w:t>n</w:t>
      </w:r>
      <w:r w:rsidR="0039226E" w:rsidRPr="00C122F5">
        <w:rPr>
          <w:rFonts w:ascii="Arial" w:hAnsi="Arial" w:cs="Arial"/>
          <w:sz w:val="22"/>
          <w:szCs w:val="22"/>
        </w:rPr>
        <w:t>a,</w:t>
      </w:r>
    </w:p>
    <w:p w:rsidR="00AB6141" w:rsidRPr="00C122F5" w:rsidRDefault="00AB6141" w:rsidP="00C122F5">
      <w:pPr>
        <w:pStyle w:val="Odlomakpopisa"/>
        <w:numPr>
          <w:ilvl w:val="1"/>
          <w:numId w:val="44"/>
        </w:numPr>
        <w:rPr>
          <w:rFonts w:ascii="Arial" w:hAnsi="Arial" w:cs="Arial"/>
          <w:sz w:val="22"/>
          <w:szCs w:val="22"/>
        </w:rPr>
      </w:pPr>
      <w:r w:rsidRPr="00C122F5">
        <w:rPr>
          <w:rFonts w:ascii="Arial" w:hAnsi="Arial" w:cs="Arial"/>
          <w:sz w:val="22"/>
          <w:szCs w:val="22"/>
        </w:rPr>
        <w:t xml:space="preserve">operacijska bušilica s priborom za potrebe Odjela za kirurgiju , 1 komplet – 148.727,21 </w:t>
      </w:r>
      <w:r w:rsidR="00612F3E" w:rsidRPr="00C122F5">
        <w:rPr>
          <w:rFonts w:ascii="Arial" w:hAnsi="Arial" w:cs="Arial"/>
          <w:sz w:val="22"/>
          <w:szCs w:val="22"/>
        </w:rPr>
        <w:t>kuna,</w:t>
      </w:r>
    </w:p>
    <w:p w:rsidR="00AB6141" w:rsidRPr="00C122F5" w:rsidRDefault="00AB6141" w:rsidP="00C122F5">
      <w:pPr>
        <w:pStyle w:val="Odlomakpopisa"/>
        <w:numPr>
          <w:ilvl w:val="1"/>
          <w:numId w:val="44"/>
        </w:numPr>
        <w:rPr>
          <w:rFonts w:ascii="Arial" w:hAnsi="Arial" w:cs="Arial"/>
          <w:sz w:val="22"/>
          <w:szCs w:val="22"/>
        </w:rPr>
      </w:pPr>
      <w:r w:rsidRPr="00C122F5">
        <w:rPr>
          <w:rFonts w:ascii="Arial" w:hAnsi="Arial" w:cs="Arial"/>
          <w:sz w:val="22"/>
          <w:szCs w:val="22"/>
        </w:rPr>
        <w:t>dijalizator za Odjel dijalize, 2 kom – 223.625,00 k</w:t>
      </w:r>
      <w:r w:rsidR="0039226E" w:rsidRPr="00C122F5">
        <w:rPr>
          <w:rFonts w:ascii="Arial" w:hAnsi="Arial" w:cs="Arial"/>
          <w:sz w:val="22"/>
          <w:szCs w:val="22"/>
        </w:rPr>
        <w:t>u</w:t>
      </w:r>
      <w:r w:rsidRPr="00C122F5">
        <w:rPr>
          <w:rFonts w:ascii="Arial" w:hAnsi="Arial" w:cs="Arial"/>
          <w:sz w:val="22"/>
          <w:szCs w:val="22"/>
        </w:rPr>
        <w:t>n</w:t>
      </w:r>
      <w:r w:rsidR="0039226E" w:rsidRPr="00C122F5">
        <w:rPr>
          <w:rFonts w:ascii="Arial" w:hAnsi="Arial" w:cs="Arial"/>
          <w:sz w:val="22"/>
          <w:szCs w:val="22"/>
        </w:rPr>
        <w:t>a,</w:t>
      </w:r>
    </w:p>
    <w:p w:rsidR="00AB6141" w:rsidRPr="00C122F5" w:rsidRDefault="00AB6141" w:rsidP="00C122F5">
      <w:pPr>
        <w:pStyle w:val="Odlomakpopisa"/>
        <w:numPr>
          <w:ilvl w:val="1"/>
          <w:numId w:val="44"/>
        </w:numPr>
        <w:rPr>
          <w:rFonts w:ascii="Arial" w:hAnsi="Arial" w:cs="Arial"/>
          <w:sz w:val="22"/>
          <w:szCs w:val="22"/>
        </w:rPr>
      </w:pPr>
      <w:r w:rsidRPr="00C122F5">
        <w:rPr>
          <w:rFonts w:ascii="Arial" w:hAnsi="Arial" w:cs="Arial"/>
          <w:sz w:val="22"/>
          <w:szCs w:val="22"/>
        </w:rPr>
        <w:t>transportni monitor za Odjel JIL, 1 kom – 39.000,00 k</w:t>
      </w:r>
      <w:r w:rsidR="0039226E" w:rsidRPr="00C122F5">
        <w:rPr>
          <w:rFonts w:ascii="Arial" w:hAnsi="Arial" w:cs="Arial"/>
          <w:sz w:val="22"/>
          <w:szCs w:val="22"/>
        </w:rPr>
        <w:t>u</w:t>
      </w:r>
      <w:r w:rsidRPr="00C122F5">
        <w:rPr>
          <w:rFonts w:ascii="Arial" w:hAnsi="Arial" w:cs="Arial"/>
          <w:sz w:val="22"/>
          <w:szCs w:val="22"/>
        </w:rPr>
        <w:t>n</w:t>
      </w:r>
      <w:r w:rsidR="0039226E" w:rsidRPr="00C122F5">
        <w:rPr>
          <w:rFonts w:ascii="Arial" w:hAnsi="Arial" w:cs="Arial"/>
          <w:sz w:val="22"/>
          <w:szCs w:val="22"/>
        </w:rPr>
        <w:t>a,</w:t>
      </w:r>
    </w:p>
    <w:p w:rsidR="00AB6141" w:rsidRPr="00C122F5" w:rsidRDefault="00AB6141" w:rsidP="00C122F5">
      <w:pPr>
        <w:pStyle w:val="Odlomakpopisa"/>
        <w:numPr>
          <w:ilvl w:val="1"/>
          <w:numId w:val="44"/>
        </w:numPr>
        <w:rPr>
          <w:rFonts w:ascii="Arial" w:hAnsi="Arial" w:cs="Arial"/>
          <w:sz w:val="22"/>
          <w:szCs w:val="22"/>
        </w:rPr>
      </w:pPr>
      <w:r w:rsidRPr="00C122F5">
        <w:rPr>
          <w:rFonts w:ascii="Arial" w:hAnsi="Arial" w:cs="Arial"/>
          <w:sz w:val="22"/>
          <w:szCs w:val="22"/>
        </w:rPr>
        <w:t xml:space="preserve">mobilna aktivna </w:t>
      </w:r>
      <w:proofErr w:type="spellStart"/>
      <w:r w:rsidRPr="00C122F5">
        <w:rPr>
          <w:rFonts w:ascii="Arial" w:hAnsi="Arial" w:cs="Arial"/>
          <w:sz w:val="22"/>
          <w:szCs w:val="22"/>
        </w:rPr>
        <w:t>sukcija</w:t>
      </w:r>
      <w:proofErr w:type="spellEnd"/>
      <w:r w:rsidRPr="00C122F5">
        <w:rPr>
          <w:rFonts w:ascii="Arial" w:hAnsi="Arial" w:cs="Arial"/>
          <w:sz w:val="22"/>
          <w:szCs w:val="22"/>
        </w:rPr>
        <w:t xml:space="preserve"> za </w:t>
      </w:r>
      <w:proofErr w:type="spellStart"/>
      <w:r w:rsidRPr="00C122F5">
        <w:rPr>
          <w:rFonts w:ascii="Arial" w:hAnsi="Arial" w:cs="Arial"/>
          <w:sz w:val="22"/>
          <w:szCs w:val="22"/>
        </w:rPr>
        <w:t>torakodrenažu</w:t>
      </w:r>
      <w:proofErr w:type="spellEnd"/>
      <w:r w:rsidRPr="00C122F5">
        <w:rPr>
          <w:rFonts w:ascii="Arial" w:hAnsi="Arial" w:cs="Arial"/>
          <w:sz w:val="22"/>
          <w:szCs w:val="22"/>
        </w:rPr>
        <w:t xml:space="preserve"> za Odjel JIL, 1 kom – 24.500,00 k</w:t>
      </w:r>
      <w:r w:rsidR="0039226E" w:rsidRPr="00C122F5">
        <w:rPr>
          <w:rFonts w:ascii="Arial" w:hAnsi="Arial" w:cs="Arial"/>
          <w:sz w:val="22"/>
          <w:szCs w:val="22"/>
        </w:rPr>
        <w:t>u</w:t>
      </w:r>
      <w:r w:rsidRPr="00C122F5">
        <w:rPr>
          <w:rFonts w:ascii="Arial" w:hAnsi="Arial" w:cs="Arial"/>
          <w:sz w:val="22"/>
          <w:szCs w:val="22"/>
        </w:rPr>
        <w:t>n</w:t>
      </w:r>
      <w:r w:rsidR="0039226E" w:rsidRPr="00C122F5">
        <w:rPr>
          <w:rFonts w:ascii="Arial" w:hAnsi="Arial" w:cs="Arial"/>
          <w:sz w:val="22"/>
          <w:szCs w:val="22"/>
        </w:rPr>
        <w:t>a,</w:t>
      </w:r>
    </w:p>
    <w:p w:rsidR="00AB6141" w:rsidRPr="00C122F5" w:rsidRDefault="00AB6141" w:rsidP="00C122F5">
      <w:pPr>
        <w:pStyle w:val="Odlomakpopisa"/>
        <w:numPr>
          <w:ilvl w:val="1"/>
          <w:numId w:val="44"/>
        </w:numPr>
        <w:rPr>
          <w:rFonts w:ascii="Arial" w:hAnsi="Arial" w:cs="Arial"/>
          <w:sz w:val="22"/>
          <w:szCs w:val="22"/>
        </w:rPr>
      </w:pPr>
      <w:r w:rsidRPr="00C122F5">
        <w:rPr>
          <w:rFonts w:ascii="Arial" w:hAnsi="Arial" w:cs="Arial"/>
          <w:sz w:val="22"/>
          <w:szCs w:val="22"/>
        </w:rPr>
        <w:t>bronhoskop za jednokratnu uporabu za Odjel JIL, 3 kom – 9.500,00 k</w:t>
      </w:r>
      <w:r w:rsidR="0039226E" w:rsidRPr="00C122F5">
        <w:rPr>
          <w:rFonts w:ascii="Arial" w:hAnsi="Arial" w:cs="Arial"/>
          <w:sz w:val="22"/>
          <w:szCs w:val="22"/>
        </w:rPr>
        <w:t>u</w:t>
      </w:r>
      <w:r w:rsidRPr="00C122F5">
        <w:rPr>
          <w:rFonts w:ascii="Arial" w:hAnsi="Arial" w:cs="Arial"/>
          <w:sz w:val="22"/>
          <w:szCs w:val="22"/>
        </w:rPr>
        <w:t>n</w:t>
      </w:r>
      <w:r w:rsidR="0039226E" w:rsidRPr="00C122F5">
        <w:rPr>
          <w:rFonts w:ascii="Arial" w:hAnsi="Arial" w:cs="Arial"/>
          <w:sz w:val="22"/>
          <w:szCs w:val="22"/>
        </w:rPr>
        <w:t>a,</w:t>
      </w:r>
    </w:p>
    <w:p w:rsidR="00AB6141" w:rsidRPr="00BA3FEA" w:rsidRDefault="00AB6141" w:rsidP="00C122F5">
      <w:pPr>
        <w:pStyle w:val="Odlomakpopisa"/>
        <w:numPr>
          <w:ilvl w:val="1"/>
          <w:numId w:val="44"/>
        </w:numPr>
        <w:rPr>
          <w:rFonts w:ascii="Arial" w:hAnsi="Arial" w:cs="Arial"/>
          <w:sz w:val="22"/>
          <w:szCs w:val="22"/>
        </w:rPr>
      </w:pPr>
      <w:r w:rsidRPr="00BA3FEA">
        <w:rPr>
          <w:rFonts w:ascii="Arial" w:hAnsi="Arial" w:cs="Arial"/>
          <w:sz w:val="22"/>
          <w:szCs w:val="22"/>
        </w:rPr>
        <w:t xml:space="preserve">DIGESTOR specijalne namjene 1800x1000x2200 s niskim </w:t>
      </w:r>
      <w:proofErr w:type="spellStart"/>
      <w:r w:rsidRPr="00BA3FEA">
        <w:rPr>
          <w:rFonts w:ascii="Arial" w:hAnsi="Arial" w:cs="Arial"/>
          <w:sz w:val="22"/>
          <w:szCs w:val="22"/>
        </w:rPr>
        <w:t>odsisom</w:t>
      </w:r>
      <w:proofErr w:type="spellEnd"/>
      <w:r w:rsidRPr="00BA3FEA">
        <w:rPr>
          <w:rFonts w:ascii="Arial" w:hAnsi="Arial" w:cs="Arial"/>
          <w:sz w:val="22"/>
          <w:szCs w:val="22"/>
        </w:rPr>
        <w:t xml:space="preserve"> za formalin za Odjel patologije, 1 komplet – 92.323,13 k</w:t>
      </w:r>
      <w:r w:rsidR="0039226E" w:rsidRPr="00BA3FEA">
        <w:rPr>
          <w:rFonts w:ascii="Arial" w:hAnsi="Arial" w:cs="Arial"/>
          <w:sz w:val="22"/>
          <w:szCs w:val="22"/>
        </w:rPr>
        <w:t>u</w:t>
      </w:r>
      <w:r w:rsidRPr="00BA3FEA">
        <w:rPr>
          <w:rFonts w:ascii="Arial" w:hAnsi="Arial" w:cs="Arial"/>
          <w:sz w:val="22"/>
          <w:szCs w:val="22"/>
        </w:rPr>
        <w:t>n</w:t>
      </w:r>
      <w:r w:rsidR="0039226E" w:rsidRPr="00BA3FEA">
        <w:rPr>
          <w:rFonts w:ascii="Arial" w:hAnsi="Arial" w:cs="Arial"/>
          <w:sz w:val="22"/>
          <w:szCs w:val="22"/>
        </w:rPr>
        <w:t>a,</w:t>
      </w:r>
    </w:p>
    <w:p w:rsidR="00AB6141" w:rsidRPr="00C122F5" w:rsidRDefault="00AB6141" w:rsidP="00C122F5">
      <w:pPr>
        <w:pStyle w:val="Odlomakpopisa"/>
        <w:numPr>
          <w:ilvl w:val="1"/>
          <w:numId w:val="44"/>
        </w:numPr>
        <w:rPr>
          <w:rFonts w:ascii="Arial" w:hAnsi="Arial" w:cs="Arial"/>
          <w:sz w:val="22"/>
          <w:szCs w:val="22"/>
        </w:rPr>
      </w:pPr>
      <w:r w:rsidRPr="00C122F5">
        <w:rPr>
          <w:rFonts w:ascii="Arial" w:hAnsi="Arial" w:cs="Arial"/>
          <w:sz w:val="22"/>
          <w:szCs w:val="22"/>
        </w:rPr>
        <w:t>UZV uređaj s 3 sonde i priborom za JIL , 1 komplet – 200.000,00 k</w:t>
      </w:r>
      <w:r w:rsidR="0039226E" w:rsidRPr="00C122F5">
        <w:rPr>
          <w:rFonts w:ascii="Arial" w:hAnsi="Arial" w:cs="Arial"/>
          <w:sz w:val="22"/>
          <w:szCs w:val="22"/>
        </w:rPr>
        <w:t>u</w:t>
      </w:r>
      <w:r w:rsidRPr="00C122F5">
        <w:rPr>
          <w:rFonts w:ascii="Arial" w:hAnsi="Arial" w:cs="Arial"/>
          <w:sz w:val="22"/>
          <w:szCs w:val="22"/>
        </w:rPr>
        <w:t>n</w:t>
      </w:r>
      <w:r w:rsidR="0039226E" w:rsidRPr="00C122F5">
        <w:rPr>
          <w:rFonts w:ascii="Arial" w:hAnsi="Arial" w:cs="Arial"/>
          <w:sz w:val="22"/>
          <w:szCs w:val="22"/>
        </w:rPr>
        <w:t>a,</w:t>
      </w:r>
    </w:p>
    <w:p w:rsidR="00AB6141" w:rsidRPr="00C122F5" w:rsidRDefault="00AB6141" w:rsidP="00C122F5">
      <w:pPr>
        <w:pStyle w:val="Odlomakpopisa"/>
        <w:numPr>
          <w:ilvl w:val="1"/>
          <w:numId w:val="44"/>
        </w:numPr>
        <w:rPr>
          <w:rFonts w:ascii="Arial" w:hAnsi="Arial" w:cs="Arial"/>
          <w:sz w:val="22"/>
          <w:szCs w:val="22"/>
        </w:rPr>
      </w:pPr>
      <w:r w:rsidRPr="00C122F5">
        <w:rPr>
          <w:rFonts w:ascii="Arial" w:hAnsi="Arial" w:cs="Arial"/>
          <w:sz w:val="22"/>
          <w:szCs w:val="22"/>
        </w:rPr>
        <w:t>uređaji , strojevi i oprema za ostale namjene: 238.500,00 k</w:t>
      </w:r>
      <w:r w:rsidR="0039226E" w:rsidRPr="00C122F5">
        <w:rPr>
          <w:rFonts w:ascii="Arial" w:hAnsi="Arial" w:cs="Arial"/>
          <w:sz w:val="22"/>
          <w:szCs w:val="22"/>
        </w:rPr>
        <w:t>u</w:t>
      </w:r>
      <w:r w:rsidRPr="00C122F5">
        <w:rPr>
          <w:rFonts w:ascii="Arial" w:hAnsi="Arial" w:cs="Arial"/>
          <w:sz w:val="22"/>
          <w:szCs w:val="22"/>
        </w:rPr>
        <w:t>n</w:t>
      </w:r>
      <w:r w:rsidR="0039226E" w:rsidRPr="00C122F5">
        <w:rPr>
          <w:rFonts w:ascii="Arial" w:hAnsi="Arial" w:cs="Arial"/>
          <w:sz w:val="22"/>
          <w:szCs w:val="22"/>
        </w:rPr>
        <w:t>a,</w:t>
      </w:r>
    </w:p>
    <w:p w:rsidR="00AB6141" w:rsidRPr="00BA3FEA" w:rsidRDefault="00AB6141" w:rsidP="00BA3FEA">
      <w:pPr>
        <w:pStyle w:val="Odlomakpopisa"/>
        <w:numPr>
          <w:ilvl w:val="1"/>
          <w:numId w:val="44"/>
        </w:numPr>
        <w:rPr>
          <w:rFonts w:ascii="Arial" w:hAnsi="Arial" w:cs="Arial"/>
          <w:sz w:val="22"/>
          <w:szCs w:val="22"/>
        </w:rPr>
      </w:pPr>
      <w:r w:rsidRPr="00BA3FEA">
        <w:rPr>
          <w:rFonts w:ascii="Arial" w:hAnsi="Arial" w:cs="Arial"/>
          <w:sz w:val="22"/>
          <w:szCs w:val="22"/>
        </w:rPr>
        <w:t>otvoreni agregat za proizvodnju električne energije , 1 kom</w:t>
      </w:r>
    </w:p>
    <w:p w:rsidR="00AB6141" w:rsidRDefault="00AB6141" w:rsidP="00BA3FEA">
      <w:pPr>
        <w:pStyle w:val="Odlomakpopisa"/>
        <w:numPr>
          <w:ilvl w:val="0"/>
          <w:numId w:val="13"/>
        </w:numPr>
        <w:contextualSpacing/>
        <w:jc w:val="both"/>
        <w:rPr>
          <w:rFonts w:ascii="Arial" w:hAnsi="Arial" w:cs="Arial"/>
          <w:sz w:val="22"/>
          <w:szCs w:val="22"/>
        </w:rPr>
      </w:pPr>
      <w:r w:rsidRPr="00BA3FEA">
        <w:rPr>
          <w:rFonts w:ascii="Arial" w:hAnsi="Arial" w:cs="Arial"/>
          <w:sz w:val="22"/>
          <w:szCs w:val="22"/>
        </w:rPr>
        <w:t>informatizacija zdravstva: 16.715,00 k</w:t>
      </w:r>
      <w:r w:rsidR="0039226E" w:rsidRPr="00BA3FEA">
        <w:rPr>
          <w:rFonts w:ascii="Arial" w:hAnsi="Arial" w:cs="Arial"/>
          <w:sz w:val="22"/>
          <w:szCs w:val="22"/>
        </w:rPr>
        <w:t>u</w:t>
      </w:r>
      <w:r w:rsidRPr="00BA3FEA">
        <w:rPr>
          <w:rFonts w:ascii="Arial" w:hAnsi="Arial" w:cs="Arial"/>
          <w:sz w:val="22"/>
          <w:szCs w:val="22"/>
        </w:rPr>
        <w:t>n</w:t>
      </w:r>
      <w:r w:rsidR="0039226E" w:rsidRPr="00BA3FEA">
        <w:rPr>
          <w:rFonts w:ascii="Arial" w:hAnsi="Arial" w:cs="Arial"/>
          <w:sz w:val="22"/>
          <w:szCs w:val="22"/>
        </w:rPr>
        <w:t>a,</w:t>
      </w:r>
    </w:p>
    <w:p w:rsidR="00BA3FEA" w:rsidRPr="00BA3FEA" w:rsidRDefault="00BA3FEA" w:rsidP="00BA3FEA">
      <w:pPr>
        <w:ind w:left="708"/>
        <w:contextualSpacing/>
        <w:jc w:val="both"/>
        <w:rPr>
          <w:rFonts w:ascii="Arial" w:hAnsi="Arial" w:cs="Arial"/>
        </w:rPr>
      </w:pPr>
    </w:p>
    <w:p w:rsidR="00AB6141" w:rsidRPr="00AB0B47" w:rsidRDefault="00AB6141" w:rsidP="00AB6141">
      <w:pPr>
        <w:rPr>
          <w:rFonts w:ascii="Arial" w:hAnsi="Arial" w:cs="Arial"/>
          <w:b/>
        </w:rPr>
      </w:pPr>
      <w:r w:rsidRPr="00AB0B47">
        <w:rPr>
          <w:rFonts w:ascii="Arial" w:hAnsi="Arial" w:cs="Arial"/>
          <w:b/>
        </w:rPr>
        <w:t>Dom zdravlja Slavonski Brod</w:t>
      </w:r>
    </w:p>
    <w:p w:rsidR="00AB6141" w:rsidRPr="00AB0B47" w:rsidRDefault="00AB6141" w:rsidP="00AB6141">
      <w:pPr>
        <w:rPr>
          <w:rFonts w:ascii="Arial" w:hAnsi="Arial" w:cs="Arial"/>
        </w:rPr>
      </w:pPr>
      <w:r w:rsidRPr="00AB0B47">
        <w:rPr>
          <w:rFonts w:ascii="Arial" w:hAnsi="Arial" w:cs="Arial"/>
        </w:rPr>
        <w:t>Ukupno doznačeno: 310.434,38 k</w:t>
      </w:r>
      <w:r w:rsidR="0039226E" w:rsidRPr="00AB0B47">
        <w:rPr>
          <w:rFonts w:ascii="Arial" w:hAnsi="Arial" w:cs="Arial"/>
        </w:rPr>
        <w:t>u</w:t>
      </w:r>
      <w:r w:rsidRPr="00AB0B47">
        <w:rPr>
          <w:rFonts w:ascii="Arial" w:hAnsi="Arial" w:cs="Arial"/>
        </w:rPr>
        <w:t>n</w:t>
      </w:r>
      <w:r w:rsidR="0039226E" w:rsidRPr="00AB0B47">
        <w:rPr>
          <w:rFonts w:ascii="Arial" w:hAnsi="Arial" w:cs="Arial"/>
        </w:rPr>
        <w:t>a,</w:t>
      </w:r>
    </w:p>
    <w:p w:rsidR="00AB6141" w:rsidRPr="001A6FDE"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usluge tekućeg i investicijskog održavanja :143.328,70 k</w:t>
      </w:r>
      <w:r w:rsidR="0039226E" w:rsidRPr="001A6FDE">
        <w:rPr>
          <w:rFonts w:ascii="Arial" w:hAnsi="Arial" w:cs="Arial"/>
          <w:sz w:val="22"/>
          <w:szCs w:val="22"/>
        </w:rPr>
        <w:t>u</w:t>
      </w:r>
      <w:r w:rsidRPr="001A6FDE">
        <w:rPr>
          <w:rFonts w:ascii="Arial" w:hAnsi="Arial" w:cs="Arial"/>
          <w:sz w:val="22"/>
          <w:szCs w:val="22"/>
        </w:rPr>
        <w:t>n</w:t>
      </w:r>
      <w:r w:rsidR="0039226E" w:rsidRPr="001A6FDE">
        <w:rPr>
          <w:rFonts w:ascii="Arial" w:hAnsi="Arial" w:cs="Arial"/>
          <w:sz w:val="22"/>
          <w:szCs w:val="22"/>
        </w:rPr>
        <w:t xml:space="preserve">a, </w:t>
      </w:r>
    </w:p>
    <w:p w:rsidR="00AB6141" w:rsidRPr="001A6FDE"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uredska oprema i namještaj : 666,25 k</w:t>
      </w:r>
      <w:r w:rsidR="0039226E" w:rsidRPr="001A6FDE">
        <w:rPr>
          <w:rFonts w:ascii="Arial" w:hAnsi="Arial" w:cs="Arial"/>
          <w:sz w:val="22"/>
          <w:szCs w:val="22"/>
        </w:rPr>
        <w:t>u</w:t>
      </w:r>
      <w:r w:rsidRPr="001A6FDE">
        <w:rPr>
          <w:rFonts w:ascii="Arial" w:hAnsi="Arial" w:cs="Arial"/>
          <w:sz w:val="22"/>
          <w:szCs w:val="22"/>
        </w:rPr>
        <w:t>n</w:t>
      </w:r>
      <w:r w:rsidR="0039226E" w:rsidRPr="001A6FDE">
        <w:rPr>
          <w:rFonts w:ascii="Arial" w:hAnsi="Arial" w:cs="Arial"/>
          <w:sz w:val="22"/>
          <w:szCs w:val="22"/>
        </w:rPr>
        <w:t>a,</w:t>
      </w:r>
    </w:p>
    <w:p w:rsidR="00AB6141" w:rsidRPr="001A6FDE"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oprema za održavanje i zaštitu : 4.986,25 k</w:t>
      </w:r>
      <w:r w:rsidR="0039226E" w:rsidRPr="001A6FDE">
        <w:rPr>
          <w:rFonts w:ascii="Arial" w:hAnsi="Arial" w:cs="Arial"/>
          <w:sz w:val="22"/>
          <w:szCs w:val="22"/>
        </w:rPr>
        <w:t>u</w:t>
      </w:r>
      <w:r w:rsidRPr="001A6FDE">
        <w:rPr>
          <w:rFonts w:ascii="Arial" w:hAnsi="Arial" w:cs="Arial"/>
          <w:sz w:val="22"/>
          <w:szCs w:val="22"/>
        </w:rPr>
        <w:t>n</w:t>
      </w:r>
      <w:r w:rsidR="0039226E" w:rsidRPr="001A6FDE">
        <w:rPr>
          <w:rFonts w:ascii="Arial" w:hAnsi="Arial" w:cs="Arial"/>
          <w:sz w:val="22"/>
          <w:szCs w:val="22"/>
        </w:rPr>
        <w:t>a,</w:t>
      </w:r>
    </w:p>
    <w:p w:rsidR="00AB6141" w:rsidRPr="001A6FDE"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dodatna ulaganja na građevinskim objektima : 9.062,50 k</w:t>
      </w:r>
      <w:r w:rsidR="0039226E" w:rsidRPr="001A6FDE">
        <w:rPr>
          <w:rFonts w:ascii="Arial" w:hAnsi="Arial" w:cs="Arial"/>
          <w:sz w:val="22"/>
          <w:szCs w:val="22"/>
        </w:rPr>
        <w:t>u</w:t>
      </w:r>
      <w:r w:rsidRPr="001A6FDE">
        <w:rPr>
          <w:rFonts w:ascii="Arial" w:hAnsi="Arial" w:cs="Arial"/>
          <w:sz w:val="22"/>
          <w:szCs w:val="22"/>
        </w:rPr>
        <w:t>n</w:t>
      </w:r>
      <w:r w:rsidR="0039226E" w:rsidRPr="001A6FDE">
        <w:rPr>
          <w:rFonts w:ascii="Arial" w:hAnsi="Arial" w:cs="Arial"/>
          <w:sz w:val="22"/>
          <w:szCs w:val="22"/>
        </w:rPr>
        <w:t>a</w:t>
      </w:r>
      <w:r w:rsidRPr="001A6FDE">
        <w:rPr>
          <w:rFonts w:ascii="Arial" w:hAnsi="Arial" w:cs="Arial"/>
          <w:sz w:val="22"/>
          <w:szCs w:val="22"/>
        </w:rPr>
        <w:t xml:space="preserve"> (dogradnja krila zgrade Doma zdravlja)</w:t>
      </w:r>
      <w:r w:rsidR="0039226E" w:rsidRPr="001A6FDE">
        <w:rPr>
          <w:rFonts w:ascii="Arial" w:hAnsi="Arial" w:cs="Arial"/>
          <w:sz w:val="22"/>
          <w:szCs w:val="22"/>
        </w:rPr>
        <w:t>,</w:t>
      </w:r>
    </w:p>
    <w:p w:rsidR="00AB6141" w:rsidRPr="001A6FDE"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dodatna ulaganja na postrojenjima i opremi:4.230,03 k</w:t>
      </w:r>
      <w:r w:rsidR="0039226E" w:rsidRPr="001A6FDE">
        <w:rPr>
          <w:rFonts w:ascii="Arial" w:hAnsi="Arial" w:cs="Arial"/>
          <w:sz w:val="22"/>
          <w:szCs w:val="22"/>
        </w:rPr>
        <w:t>u</w:t>
      </w:r>
      <w:r w:rsidRPr="001A6FDE">
        <w:rPr>
          <w:rFonts w:ascii="Arial" w:hAnsi="Arial" w:cs="Arial"/>
          <w:sz w:val="22"/>
          <w:szCs w:val="22"/>
        </w:rPr>
        <w:t>n</w:t>
      </w:r>
      <w:r w:rsidR="0039226E" w:rsidRPr="001A6FDE">
        <w:rPr>
          <w:rFonts w:ascii="Arial" w:hAnsi="Arial" w:cs="Arial"/>
          <w:sz w:val="22"/>
          <w:szCs w:val="22"/>
        </w:rPr>
        <w:t>a</w:t>
      </w:r>
      <w:r w:rsidRPr="001A6FDE">
        <w:rPr>
          <w:rFonts w:ascii="Arial" w:hAnsi="Arial" w:cs="Arial"/>
          <w:sz w:val="22"/>
          <w:szCs w:val="22"/>
        </w:rPr>
        <w:t xml:space="preserve"> (priključak na vodovodnu mrežu objekta na lokaciji u Velikoj Kopanici)</w:t>
      </w:r>
      <w:r w:rsidR="0039226E" w:rsidRPr="001A6FDE">
        <w:rPr>
          <w:rFonts w:ascii="Arial" w:hAnsi="Arial" w:cs="Arial"/>
          <w:sz w:val="22"/>
          <w:szCs w:val="22"/>
        </w:rPr>
        <w:t>,</w:t>
      </w:r>
    </w:p>
    <w:p w:rsidR="00AB6141" w:rsidRPr="001A6FDE"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dodatna ulaganja na prijevoznim sredstvima: 24.250,00 k</w:t>
      </w:r>
      <w:r w:rsidR="0039226E" w:rsidRPr="001A6FDE">
        <w:rPr>
          <w:rFonts w:ascii="Arial" w:hAnsi="Arial" w:cs="Arial"/>
          <w:sz w:val="22"/>
          <w:szCs w:val="22"/>
        </w:rPr>
        <w:t>u</w:t>
      </w:r>
      <w:r w:rsidRPr="001A6FDE">
        <w:rPr>
          <w:rFonts w:ascii="Arial" w:hAnsi="Arial" w:cs="Arial"/>
          <w:sz w:val="22"/>
          <w:szCs w:val="22"/>
        </w:rPr>
        <w:t>n</w:t>
      </w:r>
      <w:r w:rsidR="0039226E" w:rsidRPr="001A6FDE">
        <w:rPr>
          <w:rFonts w:ascii="Arial" w:hAnsi="Arial" w:cs="Arial"/>
          <w:sz w:val="22"/>
          <w:szCs w:val="22"/>
        </w:rPr>
        <w:t>a,</w:t>
      </w:r>
    </w:p>
    <w:p w:rsidR="00AB6141"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informatizacija zdravstvenog sustava: 123.910,65 k</w:t>
      </w:r>
      <w:r w:rsidR="0039226E" w:rsidRPr="001A6FDE">
        <w:rPr>
          <w:rFonts w:ascii="Arial" w:hAnsi="Arial" w:cs="Arial"/>
          <w:sz w:val="22"/>
          <w:szCs w:val="22"/>
        </w:rPr>
        <w:t>u</w:t>
      </w:r>
      <w:r w:rsidRPr="001A6FDE">
        <w:rPr>
          <w:rFonts w:ascii="Arial" w:hAnsi="Arial" w:cs="Arial"/>
          <w:sz w:val="22"/>
          <w:szCs w:val="22"/>
        </w:rPr>
        <w:t>n</w:t>
      </w:r>
      <w:r w:rsidR="0039226E" w:rsidRPr="001A6FDE">
        <w:rPr>
          <w:rFonts w:ascii="Arial" w:hAnsi="Arial" w:cs="Arial"/>
          <w:sz w:val="22"/>
          <w:szCs w:val="22"/>
        </w:rPr>
        <w:t>a,</w:t>
      </w:r>
    </w:p>
    <w:p w:rsidR="001A6FDE" w:rsidRPr="001A6FDE" w:rsidRDefault="001A6FDE" w:rsidP="001A6FDE">
      <w:pPr>
        <w:ind w:left="708"/>
        <w:contextualSpacing/>
        <w:jc w:val="both"/>
        <w:rPr>
          <w:rFonts w:ascii="Arial" w:hAnsi="Arial" w:cs="Arial"/>
        </w:rPr>
      </w:pPr>
    </w:p>
    <w:p w:rsidR="00AB6141" w:rsidRPr="00AB0B47" w:rsidRDefault="00AB6141" w:rsidP="00AB6141">
      <w:pPr>
        <w:rPr>
          <w:rFonts w:ascii="Arial" w:hAnsi="Arial" w:cs="Arial"/>
          <w:b/>
        </w:rPr>
      </w:pPr>
      <w:r w:rsidRPr="00AB0B47">
        <w:rPr>
          <w:rFonts w:ascii="Arial" w:hAnsi="Arial" w:cs="Arial"/>
          <w:b/>
        </w:rPr>
        <w:lastRenderedPageBreak/>
        <w:t xml:space="preserve">Dom zdravlja </w:t>
      </w:r>
      <w:proofErr w:type="spellStart"/>
      <w:r w:rsidRPr="00AB0B47">
        <w:rPr>
          <w:rFonts w:ascii="Arial" w:hAnsi="Arial" w:cs="Arial"/>
          <w:b/>
        </w:rPr>
        <w:t>Dr</w:t>
      </w:r>
      <w:proofErr w:type="spellEnd"/>
      <w:r w:rsidRPr="00AB0B47">
        <w:rPr>
          <w:rFonts w:ascii="Arial" w:hAnsi="Arial" w:cs="Arial"/>
          <w:b/>
        </w:rPr>
        <w:t>. Andrija Štampar Nova Gradiška</w:t>
      </w:r>
    </w:p>
    <w:p w:rsidR="00AB6141" w:rsidRPr="00AB0B47" w:rsidRDefault="00AB6141" w:rsidP="00AB6141">
      <w:pPr>
        <w:rPr>
          <w:rFonts w:ascii="Arial" w:hAnsi="Arial" w:cs="Arial"/>
        </w:rPr>
      </w:pPr>
      <w:r w:rsidRPr="00AB0B47">
        <w:rPr>
          <w:rFonts w:ascii="Arial" w:hAnsi="Arial" w:cs="Arial"/>
        </w:rPr>
        <w:t>Ukupno doznačeno: 290.777,01 k</w:t>
      </w:r>
      <w:r w:rsidR="0039226E" w:rsidRPr="00AB0B47">
        <w:rPr>
          <w:rFonts w:ascii="Arial" w:hAnsi="Arial" w:cs="Arial"/>
        </w:rPr>
        <w:t>u</w:t>
      </w:r>
      <w:r w:rsidRPr="00AB0B47">
        <w:rPr>
          <w:rFonts w:ascii="Arial" w:hAnsi="Arial" w:cs="Arial"/>
        </w:rPr>
        <w:t>n</w:t>
      </w:r>
      <w:r w:rsidR="0039226E" w:rsidRPr="00AB0B47">
        <w:rPr>
          <w:rFonts w:ascii="Arial" w:hAnsi="Arial" w:cs="Arial"/>
        </w:rPr>
        <w:t>a,</w:t>
      </w:r>
    </w:p>
    <w:p w:rsidR="00AB6141" w:rsidRPr="001A6FDE"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usluge tekućeg i investicijskog održavanja : 154.959,80 k</w:t>
      </w:r>
      <w:r w:rsidR="0039226E" w:rsidRPr="001A6FDE">
        <w:rPr>
          <w:rFonts w:ascii="Arial" w:hAnsi="Arial" w:cs="Arial"/>
          <w:sz w:val="22"/>
          <w:szCs w:val="22"/>
        </w:rPr>
        <w:t>u</w:t>
      </w:r>
      <w:r w:rsidRPr="001A6FDE">
        <w:rPr>
          <w:rFonts w:ascii="Arial" w:hAnsi="Arial" w:cs="Arial"/>
          <w:sz w:val="22"/>
          <w:szCs w:val="22"/>
        </w:rPr>
        <w:t>n</w:t>
      </w:r>
      <w:r w:rsidR="0039226E" w:rsidRPr="001A6FDE">
        <w:rPr>
          <w:rFonts w:ascii="Arial" w:hAnsi="Arial" w:cs="Arial"/>
          <w:sz w:val="22"/>
          <w:szCs w:val="22"/>
        </w:rPr>
        <w:t>a,</w:t>
      </w:r>
    </w:p>
    <w:p w:rsidR="00AB6141"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informatizacija zdravstvenog sustava :          135.817,21 k</w:t>
      </w:r>
      <w:r w:rsidR="0039226E" w:rsidRPr="001A6FDE">
        <w:rPr>
          <w:rFonts w:ascii="Arial" w:hAnsi="Arial" w:cs="Arial"/>
          <w:sz w:val="22"/>
          <w:szCs w:val="22"/>
        </w:rPr>
        <w:t>u</w:t>
      </w:r>
      <w:r w:rsidRPr="001A6FDE">
        <w:rPr>
          <w:rFonts w:ascii="Arial" w:hAnsi="Arial" w:cs="Arial"/>
          <w:sz w:val="22"/>
          <w:szCs w:val="22"/>
        </w:rPr>
        <w:t>n</w:t>
      </w:r>
      <w:r w:rsidR="0039226E" w:rsidRPr="001A6FDE">
        <w:rPr>
          <w:rFonts w:ascii="Arial" w:hAnsi="Arial" w:cs="Arial"/>
          <w:sz w:val="22"/>
          <w:szCs w:val="22"/>
        </w:rPr>
        <w:t>a,</w:t>
      </w:r>
    </w:p>
    <w:p w:rsidR="001A6FDE" w:rsidRPr="001A6FDE" w:rsidRDefault="001A6FDE" w:rsidP="001A6FDE">
      <w:pPr>
        <w:ind w:left="708"/>
        <w:contextualSpacing/>
        <w:jc w:val="both"/>
        <w:rPr>
          <w:rFonts w:ascii="Arial" w:hAnsi="Arial" w:cs="Arial"/>
        </w:rPr>
      </w:pPr>
    </w:p>
    <w:p w:rsidR="00AB6141" w:rsidRPr="00AB0B47" w:rsidRDefault="00AB6141" w:rsidP="00AB6141">
      <w:pPr>
        <w:rPr>
          <w:rFonts w:ascii="Arial" w:hAnsi="Arial" w:cs="Arial"/>
          <w:b/>
        </w:rPr>
      </w:pPr>
      <w:r w:rsidRPr="00AB0B47">
        <w:rPr>
          <w:rFonts w:ascii="Arial" w:hAnsi="Arial" w:cs="Arial"/>
          <w:b/>
        </w:rPr>
        <w:t xml:space="preserve">Zavod za hitnu medicinu Brodsko-posavske županije </w:t>
      </w:r>
    </w:p>
    <w:p w:rsidR="00AB6141" w:rsidRPr="00AB0B47" w:rsidRDefault="00AB6141" w:rsidP="00AB6141">
      <w:pPr>
        <w:rPr>
          <w:rFonts w:ascii="Arial" w:hAnsi="Arial" w:cs="Arial"/>
        </w:rPr>
      </w:pPr>
      <w:r w:rsidRPr="00AB0B47">
        <w:rPr>
          <w:rFonts w:ascii="Arial" w:hAnsi="Arial" w:cs="Arial"/>
        </w:rPr>
        <w:t xml:space="preserve">  Ukupno doznačeno:187.834,64 k</w:t>
      </w:r>
      <w:r w:rsidR="0039226E" w:rsidRPr="00AB0B47">
        <w:rPr>
          <w:rFonts w:ascii="Arial" w:hAnsi="Arial" w:cs="Arial"/>
        </w:rPr>
        <w:t>u</w:t>
      </w:r>
      <w:r w:rsidRPr="00AB0B47">
        <w:rPr>
          <w:rFonts w:ascii="Arial" w:hAnsi="Arial" w:cs="Arial"/>
        </w:rPr>
        <w:t>n</w:t>
      </w:r>
      <w:r w:rsidR="0039226E" w:rsidRPr="00AB0B47">
        <w:rPr>
          <w:rFonts w:ascii="Arial" w:hAnsi="Arial" w:cs="Arial"/>
        </w:rPr>
        <w:t>a</w:t>
      </w:r>
    </w:p>
    <w:p w:rsidR="00AB6141" w:rsidRPr="001A6FDE"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usluge tekućeg i investicijskog održavanja : 138.813,01</w:t>
      </w:r>
      <w:r w:rsidR="0039226E" w:rsidRPr="001A6FDE">
        <w:rPr>
          <w:rFonts w:ascii="Arial" w:hAnsi="Arial" w:cs="Arial"/>
          <w:sz w:val="22"/>
          <w:szCs w:val="22"/>
        </w:rPr>
        <w:t xml:space="preserve"> kuna,</w:t>
      </w:r>
    </w:p>
    <w:p w:rsidR="00AB6141" w:rsidRPr="001A6FDE"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informatizacija zdravstvenog sustava:      49.021,63 k</w:t>
      </w:r>
      <w:r w:rsidR="0039226E" w:rsidRPr="001A6FDE">
        <w:rPr>
          <w:rFonts w:ascii="Arial" w:hAnsi="Arial" w:cs="Arial"/>
          <w:sz w:val="22"/>
          <w:szCs w:val="22"/>
        </w:rPr>
        <w:t>u</w:t>
      </w:r>
      <w:r w:rsidRPr="001A6FDE">
        <w:rPr>
          <w:rFonts w:ascii="Arial" w:hAnsi="Arial" w:cs="Arial"/>
          <w:sz w:val="22"/>
          <w:szCs w:val="22"/>
        </w:rPr>
        <w:t>n</w:t>
      </w:r>
      <w:r w:rsidR="0039226E" w:rsidRPr="001A6FDE">
        <w:rPr>
          <w:rFonts w:ascii="Arial" w:hAnsi="Arial" w:cs="Arial"/>
          <w:sz w:val="22"/>
          <w:szCs w:val="22"/>
        </w:rPr>
        <w:t>a,</w:t>
      </w:r>
    </w:p>
    <w:p w:rsidR="00AB6141" w:rsidRPr="00AB0B47" w:rsidRDefault="00AB6141" w:rsidP="00AB6141">
      <w:pPr>
        <w:rPr>
          <w:rFonts w:ascii="Arial" w:hAnsi="Arial" w:cs="Arial"/>
        </w:rPr>
      </w:pPr>
    </w:p>
    <w:p w:rsidR="00AB6141" w:rsidRPr="00AB0B47" w:rsidRDefault="00AB6141" w:rsidP="00AB6141">
      <w:pPr>
        <w:rPr>
          <w:rFonts w:ascii="Arial" w:hAnsi="Arial" w:cs="Arial"/>
          <w:b/>
        </w:rPr>
      </w:pPr>
      <w:r w:rsidRPr="00AB0B47">
        <w:rPr>
          <w:rFonts w:ascii="Arial" w:hAnsi="Arial" w:cs="Arial"/>
          <w:b/>
        </w:rPr>
        <w:t>Zavod za javno zdravstvo Brodsko-posavske županije</w:t>
      </w:r>
    </w:p>
    <w:p w:rsidR="00AB6141" w:rsidRPr="00AB0B47" w:rsidRDefault="00AB6141" w:rsidP="00AB6141">
      <w:pPr>
        <w:rPr>
          <w:rFonts w:ascii="Arial" w:hAnsi="Arial" w:cs="Arial"/>
        </w:rPr>
      </w:pPr>
      <w:r w:rsidRPr="00AB0B47">
        <w:rPr>
          <w:rFonts w:ascii="Arial" w:hAnsi="Arial" w:cs="Arial"/>
        </w:rPr>
        <w:t xml:space="preserve">      Ukupno doznačeno: 70.821,95 k</w:t>
      </w:r>
      <w:r w:rsidR="0039226E" w:rsidRPr="00AB0B47">
        <w:rPr>
          <w:rFonts w:ascii="Arial" w:hAnsi="Arial" w:cs="Arial"/>
        </w:rPr>
        <w:t>u</w:t>
      </w:r>
      <w:r w:rsidRPr="00AB0B47">
        <w:rPr>
          <w:rFonts w:ascii="Arial" w:hAnsi="Arial" w:cs="Arial"/>
        </w:rPr>
        <w:t>n</w:t>
      </w:r>
      <w:r w:rsidR="0039226E" w:rsidRPr="00AB0B47">
        <w:rPr>
          <w:rFonts w:ascii="Arial" w:hAnsi="Arial" w:cs="Arial"/>
        </w:rPr>
        <w:t>a</w:t>
      </w:r>
    </w:p>
    <w:p w:rsidR="00AB6141" w:rsidRPr="001A6FDE"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usluge tekućeg i investicijskog održavanja : 35.895,95 k</w:t>
      </w:r>
      <w:r w:rsidR="0039226E" w:rsidRPr="001A6FDE">
        <w:rPr>
          <w:rFonts w:ascii="Arial" w:hAnsi="Arial" w:cs="Arial"/>
          <w:sz w:val="22"/>
          <w:szCs w:val="22"/>
        </w:rPr>
        <w:t>u</w:t>
      </w:r>
      <w:r w:rsidRPr="001A6FDE">
        <w:rPr>
          <w:rFonts w:ascii="Arial" w:hAnsi="Arial" w:cs="Arial"/>
          <w:sz w:val="22"/>
          <w:szCs w:val="22"/>
        </w:rPr>
        <w:t>n</w:t>
      </w:r>
      <w:r w:rsidR="0039226E" w:rsidRPr="001A6FDE">
        <w:rPr>
          <w:rFonts w:ascii="Arial" w:hAnsi="Arial" w:cs="Arial"/>
          <w:sz w:val="22"/>
          <w:szCs w:val="22"/>
        </w:rPr>
        <w:t>a,</w:t>
      </w:r>
    </w:p>
    <w:p w:rsidR="00AB6141" w:rsidRPr="001A6FDE"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informatizacija zdravstvenog sustava :  34.926,00 k</w:t>
      </w:r>
      <w:r w:rsidR="0039226E" w:rsidRPr="001A6FDE">
        <w:rPr>
          <w:rFonts w:ascii="Arial" w:hAnsi="Arial" w:cs="Arial"/>
          <w:sz w:val="22"/>
          <w:szCs w:val="22"/>
        </w:rPr>
        <w:t>u</w:t>
      </w:r>
      <w:r w:rsidRPr="001A6FDE">
        <w:rPr>
          <w:rFonts w:ascii="Arial" w:hAnsi="Arial" w:cs="Arial"/>
          <w:sz w:val="22"/>
          <w:szCs w:val="22"/>
        </w:rPr>
        <w:t>n</w:t>
      </w:r>
      <w:r w:rsidR="0039226E" w:rsidRPr="001A6FDE">
        <w:rPr>
          <w:rFonts w:ascii="Arial" w:hAnsi="Arial" w:cs="Arial"/>
          <w:sz w:val="22"/>
          <w:szCs w:val="22"/>
        </w:rPr>
        <w:t>a.</w:t>
      </w:r>
    </w:p>
    <w:p w:rsidR="00AB6141" w:rsidRDefault="00AB6141" w:rsidP="00AB6141">
      <w:pPr>
        <w:rPr>
          <w:rFonts w:ascii="Arial" w:hAnsi="Arial" w:cs="Arial"/>
          <w:b/>
        </w:rPr>
      </w:pPr>
    </w:p>
    <w:p w:rsidR="00764942" w:rsidRPr="0084333E" w:rsidRDefault="00764942" w:rsidP="00764942">
      <w:pPr>
        <w:pStyle w:val="Tijeloteksta"/>
        <w:rPr>
          <w:rFonts w:ascii="Arial" w:hAnsi="Arial" w:cs="Arial"/>
          <w:b/>
          <w:bCs/>
        </w:rPr>
      </w:pPr>
      <w:r w:rsidRPr="0084333E">
        <w:rPr>
          <w:rFonts w:ascii="Arial" w:hAnsi="Arial" w:cs="Arial"/>
          <w:b/>
          <w:bCs/>
        </w:rPr>
        <w:t>Javno zdravstveni programi</w:t>
      </w:r>
    </w:p>
    <w:p w:rsidR="00764942" w:rsidRPr="0084333E" w:rsidRDefault="00764942" w:rsidP="00543AA2">
      <w:pPr>
        <w:pStyle w:val="Tijeloteksta"/>
        <w:spacing w:after="0" w:line="240" w:lineRule="auto"/>
        <w:jc w:val="both"/>
        <w:rPr>
          <w:rFonts w:ascii="Arial" w:hAnsi="Arial" w:cs="Arial"/>
        </w:rPr>
      </w:pPr>
      <w:r w:rsidRPr="0084333E">
        <w:rPr>
          <w:rFonts w:ascii="Arial" w:hAnsi="Arial" w:cs="Arial"/>
        </w:rPr>
        <w:t xml:space="preserve">      Svoje obveze, zadaće i ciljeve na području zdravstvene zaštite Županija je provodila kroz program Javnih potreba u zdravstvu. U periodu 1.siječnja  do 30.lipnja 201</w:t>
      </w:r>
      <w:r>
        <w:rPr>
          <w:rFonts w:ascii="Arial" w:hAnsi="Arial" w:cs="Arial"/>
        </w:rPr>
        <w:t>9</w:t>
      </w:r>
      <w:r w:rsidRPr="0084333E">
        <w:rPr>
          <w:rFonts w:ascii="Arial" w:hAnsi="Arial" w:cs="Arial"/>
        </w:rPr>
        <w:t>. godine za navedene namjene osigurana su i ostvarena sljedeća sredstva :</w:t>
      </w:r>
    </w:p>
    <w:p w:rsidR="00764942" w:rsidRPr="00823545" w:rsidRDefault="00764942" w:rsidP="00764942">
      <w:pPr>
        <w:pStyle w:val="Tijeloteksta"/>
        <w:rPr>
          <w:rFonts w:ascii="Arial" w:hAnsi="Arial" w:cs="Arial"/>
          <w:color w:val="FF6600"/>
        </w:rPr>
      </w:pPr>
      <w:r w:rsidRPr="0084333E">
        <w:rPr>
          <w:rFonts w:ascii="Arial" w:hAnsi="Arial" w:cs="Arial"/>
        </w:rPr>
        <w:t xml:space="preserve"> </w:t>
      </w:r>
      <w:r w:rsidRPr="00823545">
        <w:rPr>
          <w:rFonts w:ascii="Arial" w:hAnsi="Arial" w:cs="Arial"/>
          <w:bCs/>
        </w:rPr>
        <w:t>Programi u zdravstvu prema zakonodavnom okviru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97"/>
        <w:gridCol w:w="3129"/>
      </w:tblGrid>
      <w:tr w:rsidR="00764942" w:rsidRPr="0084333E" w:rsidTr="00E9688F">
        <w:trPr>
          <w:trHeight w:val="316"/>
          <w:jc w:val="center"/>
        </w:trPr>
        <w:tc>
          <w:tcPr>
            <w:tcW w:w="5797" w:type="dxa"/>
            <w:shd w:val="clear" w:color="auto" w:fill="D9D9D9"/>
          </w:tcPr>
          <w:p w:rsidR="00764942" w:rsidRPr="0084333E" w:rsidRDefault="00764942" w:rsidP="00E9688F">
            <w:pPr>
              <w:pStyle w:val="Tijeloteksta"/>
              <w:jc w:val="center"/>
              <w:rPr>
                <w:rFonts w:ascii="Arial" w:hAnsi="Arial" w:cs="Arial"/>
                <w:b/>
                <w:bCs/>
              </w:rPr>
            </w:pPr>
            <w:r w:rsidRPr="0084333E">
              <w:rPr>
                <w:rFonts w:ascii="Arial" w:hAnsi="Arial" w:cs="Arial"/>
                <w:b/>
                <w:bCs/>
              </w:rPr>
              <w:t xml:space="preserve"> Programi u zdravstvu prema zakonodavnom okviru</w:t>
            </w:r>
          </w:p>
        </w:tc>
        <w:tc>
          <w:tcPr>
            <w:tcW w:w="3129" w:type="dxa"/>
            <w:shd w:val="clear" w:color="auto" w:fill="D9D9D9"/>
          </w:tcPr>
          <w:p w:rsidR="00764942" w:rsidRPr="0084333E" w:rsidRDefault="00764942" w:rsidP="00E9688F">
            <w:pPr>
              <w:pStyle w:val="Tijeloteksta"/>
              <w:jc w:val="center"/>
              <w:rPr>
                <w:rFonts w:ascii="Arial" w:hAnsi="Arial" w:cs="Arial"/>
                <w:b/>
                <w:bCs/>
              </w:rPr>
            </w:pPr>
            <w:r w:rsidRPr="0084333E">
              <w:rPr>
                <w:rFonts w:ascii="Arial" w:hAnsi="Arial" w:cs="Arial"/>
                <w:b/>
                <w:bCs/>
              </w:rPr>
              <w:t>Ostvareno</w:t>
            </w:r>
          </w:p>
          <w:p w:rsidR="00764942" w:rsidRPr="0084333E" w:rsidRDefault="00764942" w:rsidP="00E9688F">
            <w:pPr>
              <w:pStyle w:val="Tijeloteksta"/>
              <w:rPr>
                <w:rFonts w:ascii="Arial" w:hAnsi="Arial" w:cs="Arial"/>
                <w:b/>
                <w:bCs/>
              </w:rPr>
            </w:pPr>
            <w:r w:rsidRPr="0084333E">
              <w:rPr>
                <w:rFonts w:ascii="Arial" w:hAnsi="Arial" w:cs="Arial"/>
                <w:b/>
                <w:bCs/>
              </w:rPr>
              <w:t xml:space="preserve">             I.-VI.</w:t>
            </w:r>
          </w:p>
          <w:p w:rsidR="00764942" w:rsidRPr="0084333E" w:rsidRDefault="00764942" w:rsidP="00E9688F">
            <w:pPr>
              <w:pStyle w:val="Tijeloteksta"/>
              <w:jc w:val="center"/>
              <w:rPr>
                <w:rFonts w:ascii="Arial" w:hAnsi="Arial" w:cs="Arial"/>
                <w:b/>
                <w:bCs/>
              </w:rPr>
            </w:pPr>
            <w:r w:rsidRPr="0084333E">
              <w:rPr>
                <w:rFonts w:ascii="Arial" w:hAnsi="Arial" w:cs="Arial"/>
                <w:b/>
                <w:bCs/>
              </w:rPr>
              <w:t>201</w:t>
            </w:r>
            <w:r>
              <w:rPr>
                <w:rFonts w:ascii="Arial" w:hAnsi="Arial" w:cs="Arial"/>
                <w:b/>
                <w:bCs/>
              </w:rPr>
              <w:t>9</w:t>
            </w:r>
            <w:r w:rsidRPr="0084333E">
              <w:rPr>
                <w:rFonts w:ascii="Arial" w:hAnsi="Arial" w:cs="Arial"/>
                <w:b/>
                <w:bCs/>
              </w:rPr>
              <w:t>.godine</w:t>
            </w:r>
          </w:p>
        </w:tc>
      </w:tr>
      <w:tr w:rsidR="00764942" w:rsidRPr="0084333E" w:rsidTr="00E9688F">
        <w:trPr>
          <w:trHeight w:val="616"/>
          <w:jc w:val="center"/>
        </w:trPr>
        <w:tc>
          <w:tcPr>
            <w:tcW w:w="5797" w:type="dxa"/>
          </w:tcPr>
          <w:p w:rsidR="00764942" w:rsidRPr="0084333E" w:rsidRDefault="00764942" w:rsidP="00E9688F">
            <w:pPr>
              <w:pStyle w:val="Tijeloteksta"/>
              <w:rPr>
                <w:rFonts w:ascii="Arial" w:hAnsi="Arial" w:cs="Arial"/>
              </w:rPr>
            </w:pPr>
            <w:r w:rsidRPr="0084333E">
              <w:rPr>
                <w:rFonts w:ascii="Arial" w:hAnsi="Arial" w:cs="Arial"/>
              </w:rPr>
              <w:t>Ispitivanje ispravnosti vode</w:t>
            </w:r>
          </w:p>
        </w:tc>
        <w:tc>
          <w:tcPr>
            <w:tcW w:w="3129" w:type="dxa"/>
          </w:tcPr>
          <w:p w:rsidR="00764942" w:rsidRPr="0084333E" w:rsidRDefault="00764942" w:rsidP="00E9688F">
            <w:pPr>
              <w:pStyle w:val="Tijeloteksta"/>
              <w:jc w:val="right"/>
              <w:rPr>
                <w:rFonts w:ascii="Arial" w:hAnsi="Arial" w:cs="Arial"/>
              </w:rPr>
            </w:pPr>
            <w:r>
              <w:rPr>
                <w:rFonts w:ascii="Arial" w:hAnsi="Arial" w:cs="Arial"/>
              </w:rPr>
              <w:t>18.034,69</w:t>
            </w:r>
          </w:p>
        </w:tc>
      </w:tr>
      <w:tr w:rsidR="00764942" w:rsidRPr="0084333E" w:rsidTr="00E9688F">
        <w:trPr>
          <w:trHeight w:val="616"/>
          <w:jc w:val="center"/>
        </w:trPr>
        <w:tc>
          <w:tcPr>
            <w:tcW w:w="5797" w:type="dxa"/>
          </w:tcPr>
          <w:p w:rsidR="00764942" w:rsidRPr="0084333E" w:rsidRDefault="00764942" w:rsidP="00E9688F">
            <w:pPr>
              <w:pStyle w:val="Tijeloteksta"/>
              <w:rPr>
                <w:rFonts w:ascii="Arial" w:hAnsi="Arial" w:cs="Arial"/>
              </w:rPr>
            </w:pPr>
            <w:r w:rsidRPr="0084333E">
              <w:rPr>
                <w:rFonts w:ascii="Arial" w:hAnsi="Arial" w:cs="Arial"/>
              </w:rPr>
              <w:t>Sufinanciranje zdravstvenog sustava iz koncesijske naknade (preventivni programi primarne zdravstvene zaštite : tečaj za trudnice , dodatna ulaganja na građevinskim objektima)</w:t>
            </w:r>
          </w:p>
        </w:tc>
        <w:tc>
          <w:tcPr>
            <w:tcW w:w="3129" w:type="dxa"/>
          </w:tcPr>
          <w:p w:rsidR="00764942" w:rsidRPr="0084333E" w:rsidRDefault="00764942" w:rsidP="00E9688F">
            <w:pPr>
              <w:pStyle w:val="Tijeloteksta"/>
              <w:jc w:val="right"/>
              <w:rPr>
                <w:rFonts w:ascii="Arial" w:hAnsi="Arial" w:cs="Arial"/>
              </w:rPr>
            </w:pPr>
            <w:r>
              <w:rPr>
                <w:rFonts w:ascii="Arial" w:hAnsi="Arial" w:cs="Arial"/>
              </w:rPr>
              <w:t xml:space="preserve">191.500,00 </w:t>
            </w:r>
          </w:p>
        </w:tc>
      </w:tr>
      <w:tr w:rsidR="00764942" w:rsidRPr="0084333E" w:rsidTr="00E9688F">
        <w:trPr>
          <w:trHeight w:val="316"/>
          <w:jc w:val="center"/>
        </w:trPr>
        <w:tc>
          <w:tcPr>
            <w:tcW w:w="5797" w:type="dxa"/>
          </w:tcPr>
          <w:p w:rsidR="00764942" w:rsidRPr="0084333E" w:rsidRDefault="00764942" w:rsidP="00E9688F">
            <w:pPr>
              <w:pStyle w:val="Tijeloteksta"/>
              <w:rPr>
                <w:rFonts w:ascii="Arial" w:hAnsi="Arial" w:cs="Arial"/>
                <w:b/>
                <w:bCs/>
              </w:rPr>
            </w:pPr>
            <w:r w:rsidRPr="0084333E">
              <w:rPr>
                <w:rFonts w:ascii="Arial" w:hAnsi="Arial" w:cs="Arial"/>
                <w:b/>
                <w:bCs/>
              </w:rPr>
              <w:t>Ukupno:</w:t>
            </w:r>
          </w:p>
        </w:tc>
        <w:tc>
          <w:tcPr>
            <w:tcW w:w="3129" w:type="dxa"/>
          </w:tcPr>
          <w:p w:rsidR="00764942" w:rsidRPr="0084333E" w:rsidRDefault="00764942" w:rsidP="00E9688F">
            <w:pPr>
              <w:jc w:val="right"/>
              <w:rPr>
                <w:rFonts w:ascii="Arial" w:hAnsi="Arial" w:cs="Arial"/>
                <w:b/>
                <w:color w:val="000000"/>
              </w:rPr>
            </w:pPr>
            <w:r>
              <w:rPr>
                <w:rFonts w:ascii="Arial" w:hAnsi="Arial" w:cs="Arial"/>
                <w:b/>
                <w:color w:val="000000"/>
              </w:rPr>
              <w:t>209.534,69</w:t>
            </w:r>
          </w:p>
        </w:tc>
      </w:tr>
    </w:tbl>
    <w:p w:rsidR="00764942" w:rsidRDefault="00764942" w:rsidP="00764942">
      <w:pPr>
        <w:pStyle w:val="Tijeloteksta"/>
        <w:spacing w:after="0" w:line="240" w:lineRule="auto"/>
        <w:rPr>
          <w:rFonts w:ascii="Arial" w:hAnsi="Arial" w:cs="Arial"/>
        </w:rPr>
      </w:pPr>
      <w:r w:rsidRPr="0084333E">
        <w:rPr>
          <w:rFonts w:ascii="Arial" w:hAnsi="Arial" w:cs="Arial"/>
        </w:rPr>
        <w:t xml:space="preserve">           </w:t>
      </w:r>
    </w:p>
    <w:p w:rsidR="00AB6141" w:rsidRPr="00AB0B47" w:rsidRDefault="00AB6141" w:rsidP="00543AA2">
      <w:pPr>
        <w:spacing w:after="0" w:line="240" w:lineRule="auto"/>
        <w:ind w:firstLine="708"/>
        <w:jc w:val="both"/>
        <w:rPr>
          <w:rFonts w:ascii="Arial" w:hAnsi="Arial" w:cs="Arial"/>
        </w:rPr>
      </w:pPr>
      <w:r w:rsidRPr="00AB0B47">
        <w:rPr>
          <w:rFonts w:ascii="Arial" w:hAnsi="Arial" w:cs="Arial"/>
        </w:rPr>
        <w:t>Nositelj ispitivanja ispravnosti vode (monitoringa vode) je Hrvatski zavod za javno zdravstvo Republike Hrvatske, a izvršitelj je Zavod za javno zdravstvo Brodsko-posavske županije.</w:t>
      </w:r>
    </w:p>
    <w:p w:rsidR="00AB6141" w:rsidRPr="00AB0B47" w:rsidRDefault="00AB6141" w:rsidP="00543AA2">
      <w:pPr>
        <w:spacing w:after="0" w:line="240" w:lineRule="auto"/>
        <w:ind w:firstLine="708"/>
        <w:jc w:val="both"/>
        <w:rPr>
          <w:rFonts w:ascii="Arial" w:hAnsi="Arial" w:cs="Arial"/>
        </w:rPr>
      </w:pPr>
      <w:r w:rsidRPr="00AB0B47">
        <w:rPr>
          <w:rFonts w:ascii="Arial" w:hAnsi="Arial" w:cs="Arial"/>
        </w:rPr>
        <w:t xml:space="preserve">Temeljem Zakona o zdravstvenoj zaštiti («Narodne novine» 100/18) Brodsko-posavska županija organizirala je rad mrtvozorničke službe . </w:t>
      </w:r>
    </w:p>
    <w:p w:rsidR="00AB6141" w:rsidRDefault="00AB6141" w:rsidP="00543AA2">
      <w:pPr>
        <w:spacing w:after="0" w:line="240" w:lineRule="auto"/>
        <w:ind w:firstLine="708"/>
        <w:jc w:val="both"/>
        <w:rPr>
          <w:rFonts w:ascii="Arial" w:hAnsi="Arial" w:cs="Arial"/>
        </w:rPr>
      </w:pPr>
      <w:r w:rsidRPr="00AB0B47">
        <w:rPr>
          <w:rFonts w:ascii="Arial" w:hAnsi="Arial" w:cs="Arial"/>
        </w:rPr>
        <w:t xml:space="preserve">Broj donesenih Zaključaka o isplati naknade za obavljanje pregleda umrlih osoba izvan zdravstvene ustanove u periodu siječanj-lipanj 2019. godine : 17 za ukupno izvršen 393 pregleda umrlih osoba izvan zdravstvene ustanove i 10 Zaključka za ukupno 26 </w:t>
      </w:r>
      <w:r w:rsidRPr="00AB0B47">
        <w:rPr>
          <w:rFonts w:ascii="Arial" w:hAnsi="Arial" w:cs="Arial"/>
        </w:rPr>
        <w:lastRenderedPageBreak/>
        <w:t xml:space="preserve">izvršenih obdukcija osoba umrlih izvan zdravstvene ustanove. Rashodi za izvršeno </w:t>
      </w:r>
      <w:proofErr w:type="spellStart"/>
      <w:r w:rsidRPr="00AB0B47">
        <w:rPr>
          <w:rFonts w:ascii="Arial" w:hAnsi="Arial" w:cs="Arial"/>
        </w:rPr>
        <w:t>mrtvozorstvo</w:t>
      </w:r>
      <w:proofErr w:type="spellEnd"/>
      <w:r w:rsidRPr="00AB0B47">
        <w:rPr>
          <w:rFonts w:ascii="Arial" w:hAnsi="Arial" w:cs="Arial"/>
        </w:rPr>
        <w:t xml:space="preserve"> u naznačenom periodu: 99.506,37 kn.</w:t>
      </w:r>
    </w:p>
    <w:p w:rsidR="00886E21" w:rsidRDefault="00886E21" w:rsidP="00543AA2">
      <w:pPr>
        <w:spacing w:after="0" w:line="240" w:lineRule="auto"/>
        <w:ind w:firstLine="708"/>
        <w:jc w:val="both"/>
        <w:rPr>
          <w:rFonts w:ascii="Arial" w:hAnsi="Arial" w:cs="Arial"/>
        </w:rPr>
      </w:pPr>
    </w:p>
    <w:p w:rsidR="00886E21" w:rsidRPr="00AB0B47" w:rsidRDefault="00886E21" w:rsidP="00764942">
      <w:pPr>
        <w:spacing w:after="0" w:line="240" w:lineRule="auto"/>
        <w:ind w:firstLine="708"/>
        <w:rPr>
          <w:rFonts w:ascii="Arial" w:hAnsi="Arial" w:cs="Arial"/>
        </w:rPr>
      </w:pPr>
    </w:p>
    <w:p w:rsidR="00AB6141" w:rsidRPr="00AB0B47" w:rsidRDefault="00AB6141" w:rsidP="00AB6141">
      <w:pPr>
        <w:rPr>
          <w:rFonts w:ascii="Arial" w:hAnsi="Arial" w:cs="Arial"/>
          <w:b/>
        </w:rPr>
      </w:pPr>
      <w:r w:rsidRPr="00AB0B47">
        <w:rPr>
          <w:rFonts w:ascii="Arial" w:hAnsi="Arial" w:cs="Arial"/>
          <w:b/>
        </w:rPr>
        <w:t>Javno zdravstvena služba na primarnoj razini na osnovi koncesije</w:t>
      </w:r>
    </w:p>
    <w:p w:rsidR="00AB6141" w:rsidRPr="00AB0B47" w:rsidRDefault="00AB6141" w:rsidP="002D6743">
      <w:pPr>
        <w:spacing w:after="0" w:line="240" w:lineRule="auto"/>
        <w:ind w:firstLine="708"/>
        <w:jc w:val="both"/>
        <w:rPr>
          <w:rFonts w:ascii="Arial" w:hAnsi="Arial" w:cs="Arial"/>
        </w:rPr>
      </w:pPr>
      <w:r w:rsidRPr="00AB0B47">
        <w:rPr>
          <w:rFonts w:ascii="Arial" w:hAnsi="Arial" w:cs="Arial"/>
        </w:rPr>
        <w:t>Na temelju koncesije, za područje Brodsko-posavske županije od 1. siječnja 2011. godine obavlja se zdravstvena djelatnost obiteljske / opće medicine , dentalne zdravstvene zaštite, zdravstvene zaštite dojenčadi i predškolske djece, zdravstvene zaštite žena, laboratorijske dijagnostike i zdravstvene njege u kući , a  u 2013. godini na temelju koncesije obavlja se i zdravstvena djelatnost medicine rada.</w:t>
      </w:r>
    </w:p>
    <w:p w:rsidR="00AB6141" w:rsidRDefault="00AB6141" w:rsidP="002D6743">
      <w:pPr>
        <w:spacing w:after="0" w:line="240" w:lineRule="auto"/>
        <w:ind w:firstLine="708"/>
        <w:jc w:val="both"/>
        <w:rPr>
          <w:rFonts w:ascii="Arial" w:hAnsi="Arial" w:cs="Arial"/>
        </w:rPr>
      </w:pPr>
      <w:r w:rsidRPr="00AB0B47">
        <w:rPr>
          <w:rFonts w:ascii="Arial" w:hAnsi="Arial" w:cs="Arial"/>
        </w:rPr>
        <w:t>U periodu siječanj - lipanj 2019. godine na području Brodsko-posavske županije u primarnoj zdravstvenoj zaštiti je radilo 137 koncesionara i to kako slijedi:</w:t>
      </w:r>
    </w:p>
    <w:p w:rsidR="002D6743" w:rsidRPr="00AB0B47" w:rsidRDefault="002D6743" w:rsidP="002D6743">
      <w:pPr>
        <w:spacing w:after="0" w:line="240" w:lineRule="auto"/>
        <w:ind w:firstLine="708"/>
        <w:jc w:val="both"/>
        <w:rPr>
          <w:rFonts w:ascii="Arial" w:hAnsi="Arial" w:cs="Arial"/>
        </w:rPr>
      </w:pPr>
    </w:p>
    <w:p w:rsidR="00AB6141" w:rsidRPr="001A6FDE"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obiteljska (opća) medicina: četrdeset i četiri (44)</w:t>
      </w:r>
    </w:p>
    <w:p w:rsidR="00AB6141" w:rsidRPr="001A6FDE"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dentalna zdravstvena zaštita: trideset i šest (36)</w:t>
      </w:r>
    </w:p>
    <w:p w:rsidR="00AB6141" w:rsidRPr="001A6FDE"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zdravstvena zaštita dojenčadi i predškolske djece: tri (3)</w:t>
      </w:r>
    </w:p>
    <w:p w:rsidR="00AB6141" w:rsidRPr="001A6FDE"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zdravstvena zaštita žena: jedna (1)</w:t>
      </w:r>
    </w:p>
    <w:p w:rsidR="00AB6141" w:rsidRPr="001A6FDE"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laboratorijska dijagnostika: dvije (2)</w:t>
      </w:r>
    </w:p>
    <w:p w:rsidR="00AB6141" w:rsidRPr="001A6FDE"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zdravstvena njega u kući: četrdeset  i osam (48)</w:t>
      </w:r>
    </w:p>
    <w:p w:rsidR="00AB6141" w:rsidRDefault="00AB6141" w:rsidP="001A6FDE">
      <w:pPr>
        <w:pStyle w:val="Odlomakpopisa"/>
        <w:numPr>
          <w:ilvl w:val="0"/>
          <w:numId w:val="13"/>
        </w:numPr>
        <w:contextualSpacing/>
        <w:jc w:val="both"/>
        <w:rPr>
          <w:rFonts w:ascii="Arial" w:hAnsi="Arial" w:cs="Arial"/>
          <w:sz w:val="22"/>
          <w:szCs w:val="22"/>
        </w:rPr>
      </w:pPr>
      <w:r w:rsidRPr="001A6FDE">
        <w:rPr>
          <w:rFonts w:ascii="Arial" w:hAnsi="Arial" w:cs="Arial"/>
          <w:sz w:val="22"/>
          <w:szCs w:val="22"/>
        </w:rPr>
        <w:t>zdravstvena djelatnost medicine rada: tri (3)</w:t>
      </w:r>
    </w:p>
    <w:p w:rsidR="001A6FDE" w:rsidRPr="001A6FDE" w:rsidRDefault="001A6FDE" w:rsidP="001A6FDE">
      <w:pPr>
        <w:ind w:left="708"/>
        <w:contextualSpacing/>
        <w:jc w:val="both"/>
        <w:rPr>
          <w:rFonts w:ascii="Arial" w:hAnsi="Arial" w:cs="Arial"/>
        </w:rPr>
      </w:pPr>
    </w:p>
    <w:p w:rsidR="00543AA2" w:rsidRDefault="00AB6141" w:rsidP="00543AA2">
      <w:pPr>
        <w:spacing w:after="0" w:line="240" w:lineRule="auto"/>
        <w:ind w:firstLine="709"/>
        <w:rPr>
          <w:rFonts w:ascii="Arial" w:hAnsi="Arial" w:cs="Arial"/>
        </w:rPr>
      </w:pPr>
      <w:r w:rsidRPr="00AB0B47">
        <w:rPr>
          <w:rFonts w:ascii="Arial" w:hAnsi="Arial" w:cs="Arial"/>
        </w:rPr>
        <w:t xml:space="preserve">Jedan koncesionar je temeljem Zakona o zdravstvenoj zaštiti (NN 100/18) iz sustava rada u koncesiji prešao je u rad u Ordinaciji.     </w:t>
      </w:r>
    </w:p>
    <w:p w:rsidR="00AB6141" w:rsidRPr="00AB0B47" w:rsidRDefault="00AB6141" w:rsidP="00543AA2">
      <w:pPr>
        <w:spacing w:after="0" w:line="240" w:lineRule="auto"/>
        <w:ind w:firstLine="709"/>
        <w:rPr>
          <w:rFonts w:ascii="Arial" w:hAnsi="Arial" w:cs="Arial"/>
        </w:rPr>
      </w:pPr>
      <w:r w:rsidRPr="00AB0B47">
        <w:rPr>
          <w:rFonts w:ascii="Arial" w:hAnsi="Arial" w:cs="Arial"/>
        </w:rPr>
        <w:t xml:space="preserve"> </w:t>
      </w:r>
    </w:p>
    <w:p w:rsidR="00AB6141" w:rsidRDefault="00AB6141" w:rsidP="00AB6141">
      <w:pPr>
        <w:rPr>
          <w:rFonts w:ascii="Arial" w:hAnsi="Arial" w:cs="Arial"/>
          <w:b/>
        </w:rPr>
      </w:pPr>
      <w:r w:rsidRPr="00AB0B47">
        <w:rPr>
          <w:rFonts w:ascii="Arial" w:hAnsi="Arial" w:cs="Arial"/>
          <w:b/>
        </w:rPr>
        <w:t>Pomoći u zdravstvenoj zaštiti pučanstva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6"/>
        <w:gridCol w:w="4990"/>
      </w:tblGrid>
      <w:tr w:rsidR="00886E21" w:rsidRPr="0084333E" w:rsidTr="00E9688F">
        <w:trPr>
          <w:trHeight w:val="316"/>
          <w:jc w:val="center"/>
        </w:trPr>
        <w:tc>
          <w:tcPr>
            <w:tcW w:w="3936" w:type="dxa"/>
            <w:shd w:val="clear" w:color="auto" w:fill="D9D9D9"/>
          </w:tcPr>
          <w:p w:rsidR="00886E21" w:rsidRPr="0084333E" w:rsidRDefault="00886E21" w:rsidP="00E9688F">
            <w:pPr>
              <w:pStyle w:val="Tijeloteksta"/>
              <w:jc w:val="center"/>
              <w:rPr>
                <w:rFonts w:ascii="Arial" w:hAnsi="Arial" w:cs="Arial"/>
                <w:b/>
                <w:bCs/>
              </w:rPr>
            </w:pPr>
            <w:r w:rsidRPr="0084333E">
              <w:rPr>
                <w:rFonts w:ascii="Arial" w:hAnsi="Arial" w:cs="Arial"/>
                <w:b/>
                <w:bCs/>
              </w:rPr>
              <w:t>Pomoći u zdravstvenoj zaštiti pučanstva</w:t>
            </w:r>
          </w:p>
        </w:tc>
        <w:tc>
          <w:tcPr>
            <w:tcW w:w="4990" w:type="dxa"/>
            <w:shd w:val="clear" w:color="auto" w:fill="D9D9D9"/>
          </w:tcPr>
          <w:p w:rsidR="00886E21" w:rsidRPr="0084333E" w:rsidRDefault="00886E21" w:rsidP="00E9688F">
            <w:pPr>
              <w:pStyle w:val="Tijeloteksta"/>
              <w:jc w:val="center"/>
              <w:rPr>
                <w:rFonts w:ascii="Arial" w:hAnsi="Arial" w:cs="Arial"/>
                <w:b/>
                <w:bCs/>
              </w:rPr>
            </w:pPr>
            <w:r w:rsidRPr="0084333E">
              <w:rPr>
                <w:rFonts w:ascii="Arial" w:hAnsi="Arial" w:cs="Arial"/>
                <w:b/>
                <w:bCs/>
              </w:rPr>
              <w:t>Ostvareno</w:t>
            </w:r>
          </w:p>
          <w:p w:rsidR="00886E21" w:rsidRPr="0084333E" w:rsidRDefault="00886E21" w:rsidP="00E9688F">
            <w:pPr>
              <w:pStyle w:val="Tijeloteksta"/>
              <w:jc w:val="center"/>
              <w:rPr>
                <w:rFonts w:ascii="Arial" w:hAnsi="Arial" w:cs="Arial"/>
                <w:b/>
                <w:bCs/>
              </w:rPr>
            </w:pPr>
            <w:r w:rsidRPr="0084333E">
              <w:rPr>
                <w:rFonts w:ascii="Arial" w:hAnsi="Arial" w:cs="Arial"/>
                <w:b/>
                <w:bCs/>
              </w:rPr>
              <w:t>I-VI.</w:t>
            </w:r>
          </w:p>
          <w:p w:rsidR="00886E21" w:rsidRPr="0084333E" w:rsidRDefault="00886E21" w:rsidP="00E9688F">
            <w:pPr>
              <w:pStyle w:val="Tijeloteksta"/>
              <w:jc w:val="center"/>
              <w:rPr>
                <w:rFonts w:ascii="Arial" w:hAnsi="Arial" w:cs="Arial"/>
                <w:b/>
                <w:bCs/>
              </w:rPr>
            </w:pPr>
            <w:r w:rsidRPr="0084333E">
              <w:rPr>
                <w:rFonts w:ascii="Arial" w:hAnsi="Arial" w:cs="Arial"/>
                <w:b/>
                <w:bCs/>
              </w:rPr>
              <w:t>201</w:t>
            </w:r>
            <w:r>
              <w:rPr>
                <w:rFonts w:ascii="Arial" w:hAnsi="Arial" w:cs="Arial"/>
                <w:b/>
                <w:bCs/>
              </w:rPr>
              <w:t>9</w:t>
            </w:r>
            <w:r w:rsidRPr="0084333E">
              <w:rPr>
                <w:rFonts w:ascii="Arial" w:hAnsi="Arial" w:cs="Arial"/>
                <w:b/>
                <w:bCs/>
              </w:rPr>
              <w:t>.godine</w:t>
            </w:r>
          </w:p>
        </w:tc>
      </w:tr>
      <w:tr w:rsidR="00886E21" w:rsidRPr="0084333E" w:rsidTr="00E9688F">
        <w:trPr>
          <w:trHeight w:val="300"/>
          <w:jc w:val="center"/>
        </w:trPr>
        <w:tc>
          <w:tcPr>
            <w:tcW w:w="3936" w:type="dxa"/>
          </w:tcPr>
          <w:p w:rsidR="00886E21" w:rsidRPr="0084333E" w:rsidRDefault="00886E21" w:rsidP="00E9688F">
            <w:pPr>
              <w:pStyle w:val="Tijeloteksta"/>
              <w:rPr>
                <w:rFonts w:ascii="Arial" w:hAnsi="Arial" w:cs="Arial"/>
              </w:rPr>
            </w:pPr>
            <w:r w:rsidRPr="0084333E">
              <w:rPr>
                <w:rFonts w:ascii="Arial" w:hAnsi="Arial" w:cs="Arial"/>
              </w:rPr>
              <w:t>Tekuće pomoći u zdravstvu i zdravstvenoj zaštiti pučanstva</w:t>
            </w:r>
          </w:p>
        </w:tc>
        <w:tc>
          <w:tcPr>
            <w:tcW w:w="4990" w:type="dxa"/>
          </w:tcPr>
          <w:p w:rsidR="00886E21" w:rsidRPr="0084333E" w:rsidRDefault="00886E21" w:rsidP="00E9688F">
            <w:pPr>
              <w:pStyle w:val="Tijeloteksta"/>
              <w:jc w:val="right"/>
              <w:rPr>
                <w:rFonts w:ascii="Arial" w:hAnsi="Arial" w:cs="Arial"/>
              </w:rPr>
            </w:pPr>
            <w:r>
              <w:rPr>
                <w:rFonts w:ascii="Arial" w:hAnsi="Arial" w:cs="Arial"/>
              </w:rPr>
              <w:t>43.6</w:t>
            </w:r>
            <w:r w:rsidRPr="0084333E">
              <w:rPr>
                <w:rFonts w:ascii="Arial" w:hAnsi="Arial" w:cs="Arial"/>
              </w:rPr>
              <w:t>00,00</w:t>
            </w:r>
          </w:p>
        </w:tc>
      </w:tr>
      <w:tr w:rsidR="00886E21" w:rsidRPr="0084333E" w:rsidTr="00E9688F">
        <w:trPr>
          <w:trHeight w:val="300"/>
          <w:jc w:val="center"/>
        </w:trPr>
        <w:tc>
          <w:tcPr>
            <w:tcW w:w="3936" w:type="dxa"/>
          </w:tcPr>
          <w:p w:rsidR="00886E21" w:rsidRPr="0084333E" w:rsidRDefault="00886E21" w:rsidP="00E9688F">
            <w:pPr>
              <w:pStyle w:val="Tijeloteksta"/>
              <w:rPr>
                <w:rFonts w:ascii="Arial" w:hAnsi="Arial" w:cs="Arial"/>
                <w:b/>
              </w:rPr>
            </w:pPr>
            <w:r w:rsidRPr="0084333E">
              <w:rPr>
                <w:rFonts w:ascii="Arial" w:hAnsi="Arial" w:cs="Arial"/>
                <w:b/>
              </w:rPr>
              <w:t>Ukupno:</w:t>
            </w:r>
          </w:p>
        </w:tc>
        <w:tc>
          <w:tcPr>
            <w:tcW w:w="4990" w:type="dxa"/>
          </w:tcPr>
          <w:p w:rsidR="00886E21" w:rsidRPr="0084333E" w:rsidRDefault="00886E21" w:rsidP="00E9688F">
            <w:pPr>
              <w:pStyle w:val="Tijeloteksta"/>
              <w:jc w:val="right"/>
              <w:rPr>
                <w:rFonts w:ascii="Arial" w:hAnsi="Arial" w:cs="Arial"/>
                <w:b/>
              </w:rPr>
            </w:pPr>
            <w:r>
              <w:rPr>
                <w:rFonts w:ascii="Arial" w:hAnsi="Arial" w:cs="Arial"/>
                <w:b/>
              </w:rPr>
              <w:t>43.6</w:t>
            </w:r>
            <w:r w:rsidRPr="0084333E">
              <w:rPr>
                <w:rFonts w:ascii="Arial" w:hAnsi="Arial" w:cs="Arial"/>
                <w:b/>
              </w:rPr>
              <w:t>00,00</w:t>
            </w:r>
          </w:p>
        </w:tc>
      </w:tr>
    </w:tbl>
    <w:p w:rsidR="00886E21" w:rsidRPr="0084333E" w:rsidRDefault="00886E21" w:rsidP="00886E21">
      <w:pPr>
        <w:jc w:val="both"/>
        <w:rPr>
          <w:rFonts w:ascii="Arial" w:hAnsi="Arial" w:cs="Arial"/>
        </w:rPr>
      </w:pPr>
    </w:p>
    <w:p w:rsidR="00886E21" w:rsidRPr="0084333E" w:rsidRDefault="00886E21" w:rsidP="00886E21">
      <w:pPr>
        <w:pStyle w:val="Tijeloteksta"/>
        <w:rPr>
          <w:rFonts w:ascii="Arial" w:hAnsi="Arial" w:cs="Arial"/>
        </w:rPr>
      </w:pPr>
      <w:r w:rsidRPr="0084333E">
        <w:rPr>
          <w:rFonts w:ascii="Arial" w:hAnsi="Arial" w:cs="Arial"/>
          <w:b/>
          <w:bCs/>
        </w:rPr>
        <w:t>Suzbijanje zlouporabe sredstava ovisnosti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4858"/>
      </w:tblGrid>
      <w:tr w:rsidR="00886E21" w:rsidRPr="0084333E" w:rsidTr="00E9688F">
        <w:trPr>
          <w:trHeight w:val="316"/>
          <w:jc w:val="center"/>
        </w:trPr>
        <w:tc>
          <w:tcPr>
            <w:tcW w:w="4068" w:type="dxa"/>
            <w:shd w:val="clear" w:color="auto" w:fill="D9D9D9"/>
          </w:tcPr>
          <w:p w:rsidR="00886E21" w:rsidRPr="0084333E" w:rsidRDefault="00886E21" w:rsidP="00E9688F">
            <w:pPr>
              <w:pStyle w:val="Tijeloteksta"/>
              <w:jc w:val="center"/>
              <w:rPr>
                <w:rFonts w:ascii="Arial" w:hAnsi="Arial" w:cs="Arial"/>
                <w:b/>
                <w:bCs/>
              </w:rPr>
            </w:pPr>
            <w:r w:rsidRPr="0084333E">
              <w:rPr>
                <w:rFonts w:ascii="Arial" w:hAnsi="Arial" w:cs="Arial"/>
                <w:b/>
                <w:bCs/>
              </w:rPr>
              <w:t>Suzbijanje zlouporabe droga</w:t>
            </w:r>
          </w:p>
        </w:tc>
        <w:tc>
          <w:tcPr>
            <w:tcW w:w="4858" w:type="dxa"/>
            <w:shd w:val="clear" w:color="auto" w:fill="D9D9D9"/>
          </w:tcPr>
          <w:p w:rsidR="00886E21" w:rsidRPr="0084333E" w:rsidRDefault="00886E21" w:rsidP="00E9688F">
            <w:pPr>
              <w:pStyle w:val="Tijeloteksta"/>
              <w:jc w:val="center"/>
              <w:rPr>
                <w:rFonts w:ascii="Arial" w:hAnsi="Arial" w:cs="Arial"/>
                <w:b/>
                <w:bCs/>
              </w:rPr>
            </w:pPr>
            <w:r w:rsidRPr="0084333E">
              <w:rPr>
                <w:rFonts w:ascii="Arial" w:hAnsi="Arial" w:cs="Arial"/>
                <w:b/>
                <w:bCs/>
              </w:rPr>
              <w:t>Ostvareno</w:t>
            </w:r>
          </w:p>
          <w:p w:rsidR="00886E21" w:rsidRDefault="00886E21" w:rsidP="00E9688F">
            <w:pPr>
              <w:pStyle w:val="Tijeloteksta"/>
              <w:jc w:val="center"/>
              <w:rPr>
                <w:rFonts w:ascii="Arial" w:hAnsi="Arial" w:cs="Arial"/>
                <w:b/>
                <w:bCs/>
              </w:rPr>
            </w:pPr>
            <w:r w:rsidRPr="0084333E">
              <w:rPr>
                <w:rFonts w:ascii="Arial" w:hAnsi="Arial" w:cs="Arial"/>
                <w:b/>
                <w:bCs/>
              </w:rPr>
              <w:t>I.-VI.</w:t>
            </w:r>
          </w:p>
          <w:p w:rsidR="00886E21" w:rsidRPr="0084333E" w:rsidRDefault="00886E21" w:rsidP="00E9688F">
            <w:pPr>
              <w:pStyle w:val="Tijeloteksta"/>
              <w:jc w:val="center"/>
              <w:rPr>
                <w:rFonts w:ascii="Arial" w:hAnsi="Arial" w:cs="Arial"/>
                <w:b/>
                <w:bCs/>
              </w:rPr>
            </w:pPr>
            <w:r>
              <w:rPr>
                <w:rFonts w:ascii="Arial" w:hAnsi="Arial" w:cs="Arial"/>
                <w:b/>
                <w:bCs/>
              </w:rPr>
              <w:t>2019.godine</w:t>
            </w:r>
          </w:p>
          <w:p w:rsidR="00886E21" w:rsidRPr="0084333E" w:rsidRDefault="00886E21" w:rsidP="00E9688F">
            <w:pPr>
              <w:pStyle w:val="Tijeloteksta"/>
              <w:jc w:val="center"/>
              <w:rPr>
                <w:rFonts w:ascii="Arial" w:hAnsi="Arial" w:cs="Arial"/>
                <w:b/>
                <w:bCs/>
              </w:rPr>
            </w:pPr>
          </w:p>
        </w:tc>
      </w:tr>
      <w:tr w:rsidR="00886E21" w:rsidRPr="0084333E" w:rsidTr="00E9688F">
        <w:trPr>
          <w:trHeight w:val="300"/>
          <w:jc w:val="center"/>
        </w:trPr>
        <w:tc>
          <w:tcPr>
            <w:tcW w:w="4068" w:type="dxa"/>
          </w:tcPr>
          <w:p w:rsidR="00886E21" w:rsidRPr="0084333E" w:rsidRDefault="00886E21" w:rsidP="00E9688F">
            <w:pPr>
              <w:pStyle w:val="Tijeloteksta"/>
              <w:rPr>
                <w:rFonts w:ascii="Arial" w:hAnsi="Arial" w:cs="Arial"/>
              </w:rPr>
            </w:pPr>
            <w:r>
              <w:rPr>
                <w:rFonts w:ascii="Arial" w:hAnsi="Arial" w:cs="Arial"/>
              </w:rPr>
              <w:t>Akcijski plan suzbijanja zlouporabe droga</w:t>
            </w:r>
          </w:p>
        </w:tc>
        <w:tc>
          <w:tcPr>
            <w:tcW w:w="4858" w:type="dxa"/>
          </w:tcPr>
          <w:p w:rsidR="00886E21" w:rsidRPr="0084333E" w:rsidRDefault="00886E21" w:rsidP="00E9688F">
            <w:pPr>
              <w:pStyle w:val="Tijeloteksta"/>
              <w:jc w:val="right"/>
              <w:rPr>
                <w:rFonts w:ascii="Arial" w:hAnsi="Arial" w:cs="Arial"/>
              </w:rPr>
            </w:pPr>
            <w:r>
              <w:rPr>
                <w:rFonts w:ascii="Arial" w:hAnsi="Arial" w:cs="Arial"/>
              </w:rPr>
              <w:t>4.000</w:t>
            </w:r>
            <w:r w:rsidRPr="0084333E">
              <w:rPr>
                <w:rFonts w:ascii="Arial" w:hAnsi="Arial" w:cs="Arial"/>
              </w:rPr>
              <w:t>,00</w:t>
            </w:r>
          </w:p>
        </w:tc>
      </w:tr>
      <w:tr w:rsidR="00886E21" w:rsidRPr="0084333E" w:rsidTr="00E9688F">
        <w:trPr>
          <w:trHeight w:val="300"/>
          <w:jc w:val="center"/>
        </w:trPr>
        <w:tc>
          <w:tcPr>
            <w:tcW w:w="4068" w:type="dxa"/>
          </w:tcPr>
          <w:p w:rsidR="00886E21" w:rsidRPr="0084333E" w:rsidRDefault="00886E21" w:rsidP="00E9688F">
            <w:pPr>
              <w:pStyle w:val="Tijeloteksta"/>
              <w:rPr>
                <w:rFonts w:ascii="Arial" w:hAnsi="Arial" w:cs="Arial"/>
                <w:b/>
              </w:rPr>
            </w:pPr>
            <w:r w:rsidRPr="0084333E">
              <w:rPr>
                <w:rFonts w:ascii="Arial" w:hAnsi="Arial" w:cs="Arial"/>
                <w:b/>
              </w:rPr>
              <w:t>Ukupno:</w:t>
            </w:r>
          </w:p>
        </w:tc>
        <w:tc>
          <w:tcPr>
            <w:tcW w:w="4858" w:type="dxa"/>
          </w:tcPr>
          <w:p w:rsidR="00886E21" w:rsidRPr="0084333E" w:rsidRDefault="00886E21" w:rsidP="00E9688F">
            <w:pPr>
              <w:pStyle w:val="Tijeloteksta"/>
              <w:jc w:val="right"/>
              <w:rPr>
                <w:rFonts w:ascii="Arial" w:hAnsi="Arial" w:cs="Arial"/>
                <w:b/>
              </w:rPr>
            </w:pPr>
            <w:r>
              <w:rPr>
                <w:rFonts w:ascii="Arial" w:hAnsi="Arial" w:cs="Arial"/>
                <w:b/>
              </w:rPr>
              <w:t>4.000</w:t>
            </w:r>
            <w:r w:rsidRPr="0084333E">
              <w:rPr>
                <w:rFonts w:ascii="Arial" w:hAnsi="Arial" w:cs="Arial"/>
                <w:b/>
              </w:rPr>
              <w:t>,00</w:t>
            </w:r>
          </w:p>
        </w:tc>
      </w:tr>
    </w:tbl>
    <w:p w:rsidR="00886E21" w:rsidRDefault="00886E21" w:rsidP="00886E21">
      <w:pPr>
        <w:jc w:val="both"/>
        <w:rPr>
          <w:rFonts w:ascii="Arial" w:hAnsi="Arial" w:cs="Arial"/>
        </w:rPr>
      </w:pPr>
    </w:p>
    <w:p w:rsidR="00543AA2" w:rsidRPr="0084333E" w:rsidRDefault="00543AA2" w:rsidP="00886E21">
      <w:pPr>
        <w:jc w:val="both"/>
        <w:rPr>
          <w:rFonts w:ascii="Arial" w:hAnsi="Arial" w:cs="Arial"/>
        </w:rPr>
      </w:pPr>
    </w:p>
    <w:p w:rsidR="00AB6141" w:rsidRPr="00AB0B47" w:rsidRDefault="00612F3E" w:rsidP="00FF0FC2">
      <w:pPr>
        <w:jc w:val="both"/>
        <w:rPr>
          <w:rFonts w:ascii="Arial" w:hAnsi="Arial" w:cs="Arial"/>
        </w:rPr>
      </w:pPr>
      <w:r w:rsidRPr="00AB0B47">
        <w:rPr>
          <w:rFonts w:ascii="Arial" w:hAnsi="Arial" w:cs="Arial"/>
          <w:b/>
        </w:rPr>
        <w:lastRenderedPageBreak/>
        <w:t>P</w:t>
      </w:r>
      <w:r w:rsidR="00AB6141" w:rsidRPr="00AB0B47">
        <w:rPr>
          <w:rFonts w:ascii="Arial" w:hAnsi="Arial" w:cs="Arial"/>
          <w:b/>
        </w:rPr>
        <w:t>rojekti u zdravstvu sufinancirani sredstvima europskih i nacionalnih fondova</w:t>
      </w:r>
    </w:p>
    <w:p w:rsidR="00AB6141" w:rsidRPr="001A6FDE" w:rsidRDefault="00AB6141" w:rsidP="00FF0FC2">
      <w:pPr>
        <w:jc w:val="both"/>
        <w:rPr>
          <w:rFonts w:ascii="Arial" w:hAnsi="Arial" w:cs="Arial"/>
          <w:b/>
        </w:rPr>
      </w:pPr>
      <w:r w:rsidRPr="001A6FDE">
        <w:rPr>
          <w:rFonts w:ascii="Arial" w:hAnsi="Arial" w:cs="Arial"/>
          <w:b/>
        </w:rPr>
        <w:t xml:space="preserve">Projekt: Edukacija i obavješćivanje građana u Slavonskom Brodu </w:t>
      </w:r>
    </w:p>
    <w:p w:rsidR="00AB6141" w:rsidRPr="00AB0B47" w:rsidRDefault="00AB6141" w:rsidP="00FF0FC2">
      <w:pPr>
        <w:jc w:val="both"/>
        <w:rPr>
          <w:rFonts w:ascii="Arial" w:hAnsi="Arial" w:cs="Arial"/>
        </w:rPr>
      </w:pPr>
      <w:r w:rsidRPr="00AB0B47">
        <w:rPr>
          <w:rFonts w:ascii="Arial" w:hAnsi="Arial" w:cs="Arial"/>
        </w:rPr>
        <w:t>Cilj projekta je bio informiranje građana o kvaliteti traka u Slavonskom Brodu putem e-medija, novina i televizije.   Projekt je završen 60.lipnja 2019.</w:t>
      </w:r>
    </w:p>
    <w:p w:rsidR="00AB6141" w:rsidRPr="00AB0B47" w:rsidRDefault="00AB6141" w:rsidP="00FF0FC2">
      <w:pPr>
        <w:jc w:val="both"/>
        <w:rPr>
          <w:rFonts w:ascii="Arial" w:hAnsi="Arial" w:cs="Arial"/>
        </w:rPr>
      </w:pPr>
      <w:r w:rsidRPr="00AB0B47">
        <w:rPr>
          <w:rFonts w:ascii="Arial" w:hAnsi="Arial" w:cs="Arial"/>
        </w:rPr>
        <w:t xml:space="preserve"> Ukupno doznačeno u naznačenom periodu: 69.724,99 kn.</w:t>
      </w:r>
    </w:p>
    <w:p w:rsidR="00AB6141" w:rsidRPr="001A6FDE" w:rsidRDefault="00AB6141" w:rsidP="00FF0FC2">
      <w:pPr>
        <w:jc w:val="both"/>
        <w:rPr>
          <w:rFonts w:ascii="Arial" w:hAnsi="Arial" w:cs="Arial"/>
          <w:b/>
        </w:rPr>
      </w:pPr>
      <w:r w:rsidRPr="001A6FDE">
        <w:rPr>
          <w:rFonts w:ascii="Arial" w:hAnsi="Arial" w:cs="Arial"/>
          <w:b/>
        </w:rPr>
        <w:t>P</w:t>
      </w:r>
      <w:r w:rsidR="001A6FDE" w:rsidRPr="001A6FDE">
        <w:rPr>
          <w:rFonts w:ascii="Arial" w:hAnsi="Arial" w:cs="Arial"/>
          <w:b/>
        </w:rPr>
        <w:t>rojekt</w:t>
      </w:r>
      <w:r w:rsidRPr="001A6FDE">
        <w:rPr>
          <w:rFonts w:ascii="Arial" w:hAnsi="Arial" w:cs="Arial"/>
          <w:b/>
        </w:rPr>
        <w:t>: Razvoj zdravstvene usluge usmjerene pacijentu</w:t>
      </w:r>
    </w:p>
    <w:p w:rsidR="00AB6141" w:rsidRPr="00AB0B47" w:rsidRDefault="00AB6141" w:rsidP="00FF0FC2">
      <w:pPr>
        <w:jc w:val="both"/>
        <w:rPr>
          <w:rFonts w:ascii="Arial" w:hAnsi="Arial" w:cs="Arial"/>
        </w:rPr>
      </w:pPr>
      <w:r w:rsidRPr="00AB0B47">
        <w:rPr>
          <w:rFonts w:ascii="Arial" w:hAnsi="Arial" w:cs="Arial"/>
        </w:rPr>
        <w:t>Putem Upravnog odjela za zdravstvo i socijalnu skrb provodio se Projekt“ Razvoj zdravstvene usluge usmjerene pacijentu“ u okviru Operativnog programa „Konkurentnost i kohezija 2014. – 2020.“ po Pozivu na dostavu projektnih prijedloga i dodjelu financijskih sredstava KK.08.1.1.02 „Poboljšanje pristupa primarnoj zdravstvenoj zaštiti s naglaskom na udaljena i deprivirana područja kroz ulaganja u potrebe pružatelja usluga zdravstvene zaštite na primarnoj razini“.</w:t>
      </w:r>
    </w:p>
    <w:p w:rsidR="00AB6141" w:rsidRPr="00AB0B47" w:rsidRDefault="00AB6141" w:rsidP="00FF0FC2">
      <w:pPr>
        <w:jc w:val="both"/>
        <w:rPr>
          <w:rFonts w:ascii="Arial" w:hAnsi="Arial" w:cs="Arial"/>
        </w:rPr>
      </w:pPr>
      <w:r w:rsidRPr="00AB0B47">
        <w:rPr>
          <w:rFonts w:ascii="Arial" w:hAnsi="Arial" w:cs="Arial"/>
        </w:rPr>
        <w:t xml:space="preserve"> Ugovor o provođenju Projekta Brodsko-posavska županija potpisala je s Ministarstvom regionalnog razvoja i fondova Europske unije i Središnjom agencijom za ugovaranje programa i projekta Europske unije 13. lipnja 2018.</w:t>
      </w:r>
    </w:p>
    <w:p w:rsidR="00AB6141" w:rsidRPr="00AB0B47" w:rsidRDefault="00AB6141" w:rsidP="00FF0FC2">
      <w:pPr>
        <w:jc w:val="both"/>
        <w:rPr>
          <w:rFonts w:ascii="Arial" w:hAnsi="Arial" w:cs="Arial"/>
        </w:rPr>
      </w:pPr>
      <w:r w:rsidRPr="00AB0B47">
        <w:rPr>
          <w:rFonts w:ascii="Arial" w:hAnsi="Arial" w:cs="Arial"/>
        </w:rPr>
        <w:t>Ukupna vrijednost projekta je 11.850.101,88 kn, od toga je 10.067.231,58 kn bespovratnih sredstava.</w:t>
      </w:r>
    </w:p>
    <w:p w:rsidR="00AB6141" w:rsidRPr="00AB0B47" w:rsidRDefault="00AB6141" w:rsidP="00FF0FC2">
      <w:pPr>
        <w:jc w:val="both"/>
        <w:rPr>
          <w:rFonts w:ascii="Arial" w:hAnsi="Arial" w:cs="Arial"/>
        </w:rPr>
      </w:pPr>
      <w:r w:rsidRPr="00AB0B47">
        <w:rPr>
          <w:rFonts w:ascii="Arial" w:hAnsi="Arial" w:cs="Arial"/>
        </w:rPr>
        <w:t>Ukupno doznačeno za realizaciju Projekta u naznačenom periodu: 230.178,01 kn.</w:t>
      </w:r>
    </w:p>
    <w:p w:rsidR="00AB6141" w:rsidRPr="001A6FDE" w:rsidRDefault="00AB6141" w:rsidP="00FF0FC2">
      <w:pPr>
        <w:jc w:val="both"/>
        <w:rPr>
          <w:rFonts w:ascii="Arial" w:hAnsi="Arial" w:cs="Arial"/>
          <w:b/>
        </w:rPr>
      </w:pPr>
      <w:r w:rsidRPr="001A6FDE">
        <w:rPr>
          <w:rFonts w:ascii="Arial" w:hAnsi="Arial" w:cs="Arial"/>
          <w:b/>
        </w:rPr>
        <w:t>P</w:t>
      </w:r>
      <w:r w:rsidR="001A6FDE" w:rsidRPr="001A6FDE">
        <w:rPr>
          <w:rFonts w:ascii="Arial" w:hAnsi="Arial" w:cs="Arial"/>
          <w:b/>
        </w:rPr>
        <w:t>rojekt</w:t>
      </w:r>
      <w:r w:rsidRPr="001A6FDE">
        <w:rPr>
          <w:rFonts w:ascii="Arial" w:hAnsi="Arial" w:cs="Arial"/>
          <w:b/>
        </w:rPr>
        <w:t xml:space="preserve"> : E</w:t>
      </w:r>
      <w:r w:rsidR="001A6FDE" w:rsidRPr="001A6FDE">
        <w:rPr>
          <w:rFonts w:ascii="Arial" w:hAnsi="Arial" w:cs="Arial"/>
          <w:b/>
        </w:rPr>
        <w:t>nergetska</w:t>
      </w:r>
      <w:r w:rsidRPr="001A6FDE">
        <w:rPr>
          <w:rFonts w:ascii="Arial" w:hAnsi="Arial" w:cs="Arial"/>
          <w:b/>
        </w:rPr>
        <w:t xml:space="preserve"> </w:t>
      </w:r>
      <w:r w:rsidR="001A6FDE" w:rsidRPr="001A6FDE">
        <w:rPr>
          <w:rFonts w:ascii="Arial" w:hAnsi="Arial" w:cs="Arial"/>
          <w:b/>
        </w:rPr>
        <w:t>obnova zdravstvenih objekata</w:t>
      </w:r>
      <w:r w:rsidRPr="001A6FDE">
        <w:rPr>
          <w:rFonts w:ascii="Arial" w:hAnsi="Arial" w:cs="Arial"/>
          <w:b/>
        </w:rPr>
        <w:t xml:space="preserve">             </w:t>
      </w:r>
    </w:p>
    <w:p w:rsidR="00886E21" w:rsidRPr="009018A6" w:rsidRDefault="00886E21" w:rsidP="00FF0FC2">
      <w:pPr>
        <w:pStyle w:val="Tijeloteksta"/>
        <w:shd w:val="clear" w:color="auto" w:fill="FFFFFF"/>
        <w:spacing w:after="0" w:line="240" w:lineRule="auto"/>
        <w:ind w:firstLine="709"/>
        <w:jc w:val="both"/>
        <w:rPr>
          <w:rFonts w:ascii="Arial" w:hAnsi="Arial" w:cs="Arial"/>
          <w:bCs/>
          <w:iCs/>
        </w:rPr>
      </w:pPr>
      <w:r w:rsidRPr="009018A6">
        <w:rPr>
          <w:rFonts w:ascii="Arial" w:hAnsi="Arial" w:cs="Arial"/>
          <w:bCs/>
          <w:iCs/>
        </w:rPr>
        <w:t>Putem Upravnog odjel za zdravstvo i socijalnu skrb i u suradnji s Centrom za razvoj Brodsko-posavske županije tijekom izvještajnog razdoblja pripremani su projektni prijedlozi po Pozivu “Energetska obnova i korištenje obnovljivih izvora energije u zgradama javnog sektora“ , objavljen 16.studenoga 2017. godine u okviru Operativnog programa „Konkurentnost i kohezija 2014. – 2020.“</w:t>
      </w:r>
    </w:p>
    <w:p w:rsidR="00886E21" w:rsidRDefault="00886E21" w:rsidP="00FF0FC2">
      <w:pPr>
        <w:pStyle w:val="Tijeloteksta"/>
        <w:shd w:val="clear" w:color="auto" w:fill="FFFFFF"/>
        <w:spacing w:after="0" w:line="240" w:lineRule="auto"/>
        <w:ind w:firstLine="709"/>
        <w:jc w:val="both"/>
        <w:rPr>
          <w:rFonts w:ascii="Arial" w:hAnsi="Arial" w:cs="Arial"/>
          <w:bCs/>
          <w:iCs/>
        </w:rPr>
      </w:pPr>
      <w:r w:rsidRPr="009018A6">
        <w:rPr>
          <w:rFonts w:ascii="Arial" w:hAnsi="Arial" w:cs="Arial"/>
          <w:bCs/>
          <w:iCs/>
        </w:rPr>
        <w:t>Pozitivno su ocijenjeni  i potpisani su ugovori za projektne prijedloge energetske obnove zdravstvenih objekata tablica 1</w:t>
      </w:r>
      <w:r>
        <w:rPr>
          <w:rFonts w:ascii="Arial" w:hAnsi="Arial" w:cs="Arial"/>
          <w:bCs/>
          <w:iCs/>
        </w:rPr>
        <w:t>.</w:t>
      </w:r>
      <w:r w:rsidRPr="009018A6">
        <w:rPr>
          <w:rFonts w:ascii="Arial" w:hAnsi="Arial" w:cs="Arial"/>
          <w:bCs/>
          <w:iCs/>
        </w:rPr>
        <w:t xml:space="preserve"> </w:t>
      </w:r>
    </w:p>
    <w:p w:rsidR="00886E21" w:rsidRPr="009018A6" w:rsidRDefault="00886E21" w:rsidP="00886E21">
      <w:pPr>
        <w:pStyle w:val="Tijeloteksta"/>
        <w:shd w:val="clear" w:color="auto" w:fill="FFFFFF"/>
        <w:spacing w:after="0" w:line="240" w:lineRule="auto"/>
        <w:ind w:firstLine="709"/>
        <w:jc w:val="both"/>
        <w:rPr>
          <w:rFonts w:ascii="Arial" w:hAnsi="Arial" w:cs="Arial"/>
          <w:bCs/>
          <w:iCs/>
        </w:rPr>
      </w:pPr>
    </w:p>
    <w:p w:rsidR="00886E21" w:rsidRPr="00FF0FC2" w:rsidRDefault="00886E21" w:rsidP="00886E21">
      <w:pPr>
        <w:pStyle w:val="Opisslike"/>
        <w:keepNext/>
        <w:ind w:left="993" w:hanging="993"/>
        <w:rPr>
          <w:rFonts w:ascii="Arial" w:hAnsi="Arial" w:cs="Arial"/>
          <w:i w:val="0"/>
          <w:color w:val="auto"/>
          <w:sz w:val="22"/>
          <w:szCs w:val="22"/>
        </w:rPr>
      </w:pPr>
      <w:r w:rsidRPr="00FF0FC2">
        <w:rPr>
          <w:rFonts w:ascii="Arial" w:hAnsi="Arial" w:cs="Arial"/>
          <w:b/>
          <w:i w:val="0"/>
          <w:color w:val="auto"/>
          <w:sz w:val="22"/>
          <w:szCs w:val="22"/>
        </w:rPr>
        <w:t xml:space="preserve">Tablica </w:t>
      </w:r>
      <w:r w:rsidRPr="00FF0FC2">
        <w:rPr>
          <w:rFonts w:ascii="Arial" w:hAnsi="Arial" w:cs="Arial"/>
          <w:b/>
          <w:i w:val="0"/>
          <w:color w:val="auto"/>
          <w:sz w:val="22"/>
          <w:szCs w:val="22"/>
        </w:rPr>
        <w:fldChar w:fldCharType="begin"/>
      </w:r>
      <w:r w:rsidRPr="00FF0FC2">
        <w:rPr>
          <w:rFonts w:ascii="Arial" w:hAnsi="Arial" w:cs="Arial"/>
          <w:b/>
          <w:i w:val="0"/>
          <w:color w:val="auto"/>
          <w:sz w:val="22"/>
          <w:szCs w:val="22"/>
        </w:rPr>
        <w:instrText xml:space="preserve"> SEQ Tablica \* ARABIC </w:instrText>
      </w:r>
      <w:r w:rsidRPr="00FF0FC2">
        <w:rPr>
          <w:rFonts w:ascii="Arial" w:hAnsi="Arial" w:cs="Arial"/>
          <w:b/>
          <w:i w:val="0"/>
          <w:color w:val="auto"/>
          <w:sz w:val="22"/>
          <w:szCs w:val="22"/>
        </w:rPr>
        <w:fldChar w:fldCharType="separate"/>
      </w:r>
      <w:r w:rsidR="00035027">
        <w:rPr>
          <w:rFonts w:ascii="Arial" w:hAnsi="Arial" w:cs="Arial"/>
          <w:b/>
          <w:i w:val="0"/>
          <w:noProof/>
          <w:color w:val="auto"/>
          <w:sz w:val="22"/>
          <w:szCs w:val="22"/>
        </w:rPr>
        <w:t>1</w:t>
      </w:r>
      <w:r w:rsidRPr="00FF0FC2">
        <w:rPr>
          <w:rFonts w:ascii="Arial" w:hAnsi="Arial" w:cs="Arial"/>
          <w:b/>
          <w:i w:val="0"/>
          <w:color w:val="auto"/>
          <w:sz w:val="22"/>
          <w:szCs w:val="22"/>
        </w:rPr>
        <w:fldChar w:fldCharType="end"/>
      </w:r>
      <w:r w:rsidRPr="00FF0FC2">
        <w:rPr>
          <w:rFonts w:ascii="Arial" w:hAnsi="Arial" w:cs="Arial"/>
          <w:i w:val="0"/>
          <w:color w:val="auto"/>
          <w:sz w:val="22"/>
          <w:szCs w:val="22"/>
        </w:rPr>
        <w:t>:</w:t>
      </w:r>
      <w:r w:rsidRPr="00FF0FC2">
        <w:rPr>
          <w:rFonts w:ascii="Arial" w:hAnsi="Arial" w:cs="Arial"/>
          <w:color w:val="auto"/>
          <w:sz w:val="22"/>
          <w:szCs w:val="22"/>
        </w:rPr>
        <w:t xml:space="preserve"> </w:t>
      </w:r>
      <w:r w:rsidRPr="00FF0FC2">
        <w:rPr>
          <w:rFonts w:ascii="Arial" w:hAnsi="Arial" w:cs="Arial"/>
          <w:i w:val="0"/>
          <w:color w:val="auto"/>
          <w:sz w:val="22"/>
          <w:szCs w:val="22"/>
        </w:rPr>
        <w:t>Projekti zdravstvenih ustanova za koje su potpisani ugovori  za provođenje energetske obnove  i korištenja obnovljivih izvora energije  u zgradama javnog sektora</w:t>
      </w:r>
    </w:p>
    <w:tbl>
      <w:tblPr>
        <w:tblW w:w="8706" w:type="dxa"/>
        <w:tblInd w:w="-5" w:type="dxa"/>
        <w:tblLook w:val="04A0"/>
      </w:tblPr>
      <w:tblGrid>
        <w:gridCol w:w="567"/>
        <w:gridCol w:w="2347"/>
        <w:gridCol w:w="2693"/>
        <w:gridCol w:w="1623"/>
        <w:gridCol w:w="123"/>
        <w:gridCol w:w="1274"/>
        <w:gridCol w:w="79"/>
      </w:tblGrid>
      <w:tr w:rsidR="00886E21" w:rsidRPr="007130FB" w:rsidTr="00E9688F">
        <w:trPr>
          <w:gridAfter w:val="1"/>
          <w:wAfter w:w="79" w:type="dxa"/>
          <w:trHeight w:val="235"/>
        </w:trPr>
        <w:tc>
          <w:tcPr>
            <w:tcW w:w="567" w:type="dxa"/>
            <w:tcBorders>
              <w:top w:val="single" w:sz="4" w:space="0" w:color="auto"/>
              <w:left w:val="single" w:sz="4" w:space="0" w:color="auto"/>
              <w:bottom w:val="single" w:sz="4" w:space="0" w:color="auto"/>
              <w:right w:val="single" w:sz="4" w:space="0" w:color="auto"/>
            </w:tcBorders>
          </w:tcPr>
          <w:p w:rsidR="00886E21" w:rsidRPr="007130FB" w:rsidRDefault="00886E21" w:rsidP="00E9688F">
            <w:pPr>
              <w:spacing w:after="0" w:line="240" w:lineRule="auto"/>
              <w:jc w:val="center"/>
              <w:rPr>
                <w:rFonts w:ascii="Arial" w:eastAsia="Times New Roman" w:hAnsi="Arial" w:cs="Arial"/>
                <w:b/>
                <w:bCs/>
                <w:color w:val="000000"/>
                <w:lang w:eastAsia="hr-HR"/>
              </w:rPr>
            </w:pPr>
          </w:p>
        </w:tc>
        <w:tc>
          <w:tcPr>
            <w:tcW w:w="23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6E21" w:rsidRPr="007130FB" w:rsidRDefault="00886E21" w:rsidP="00E9688F">
            <w:pPr>
              <w:spacing w:after="0" w:line="240" w:lineRule="auto"/>
              <w:jc w:val="center"/>
              <w:rPr>
                <w:rFonts w:ascii="Arial" w:eastAsia="Times New Roman" w:hAnsi="Arial" w:cs="Arial"/>
                <w:b/>
                <w:bCs/>
                <w:color w:val="000000"/>
                <w:lang w:eastAsia="hr-HR"/>
              </w:rPr>
            </w:pPr>
            <w:r w:rsidRPr="007130FB">
              <w:rPr>
                <w:rFonts w:ascii="Arial" w:eastAsia="Times New Roman" w:hAnsi="Arial" w:cs="Arial"/>
                <w:b/>
                <w:bCs/>
                <w:color w:val="000000"/>
                <w:lang w:eastAsia="hr-HR"/>
              </w:rPr>
              <w:t xml:space="preserve">Naziv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center"/>
              <w:rPr>
                <w:rFonts w:ascii="Arial" w:eastAsia="Times New Roman" w:hAnsi="Arial" w:cs="Arial"/>
                <w:b/>
                <w:bCs/>
                <w:color w:val="000000"/>
                <w:lang w:eastAsia="hr-HR"/>
              </w:rPr>
            </w:pPr>
            <w:r w:rsidRPr="007130FB">
              <w:rPr>
                <w:rFonts w:ascii="Arial" w:eastAsia="Times New Roman" w:hAnsi="Arial" w:cs="Arial"/>
                <w:b/>
                <w:bCs/>
                <w:color w:val="000000"/>
                <w:lang w:eastAsia="hr-HR"/>
              </w:rPr>
              <w:t xml:space="preserve">Ustanova </w:t>
            </w:r>
          </w:p>
        </w:tc>
        <w:tc>
          <w:tcPr>
            <w:tcW w:w="1746" w:type="dxa"/>
            <w:gridSpan w:val="2"/>
            <w:tcBorders>
              <w:top w:val="single" w:sz="4" w:space="0" w:color="auto"/>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center"/>
              <w:rPr>
                <w:rFonts w:ascii="Arial" w:eastAsia="Times New Roman" w:hAnsi="Arial" w:cs="Arial"/>
                <w:b/>
                <w:bCs/>
                <w:color w:val="000000"/>
                <w:lang w:eastAsia="hr-HR"/>
              </w:rPr>
            </w:pPr>
            <w:r w:rsidRPr="007130FB">
              <w:rPr>
                <w:rFonts w:ascii="Arial" w:eastAsia="Times New Roman" w:hAnsi="Arial" w:cs="Arial"/>
                <w:b/>
                <w:bCs/>
                <w:color w:val="000000"/>
                <w:lang w:eastAsia="hr-HR"/>
              </w:rPr>
              <w:t xml:space="preserve">Vrijednost  projekta </w:t>
            </w:r>
          </w:p>
        </w:tc>
        <w:tc>
          <w:tcPr>
            <w:tcW w:w="1274" w:type="dxa"/>
            <w:tcBorders>
              <w:top w:val="single" w:sz="4" w:space="0" w:color="auto"/>
              <w:left w:val="nil"/>
              <w:bottom w:val="single" w:sz="4" w:space="0" w:color="auto"/>
              <w:right w:val="single" w:sz="4" w:space="0" w:color="auto"/>
            </w:tcBorders>
          </w:tcPr>
          <w:p w:rsidR="00886E21" w:rsidRPr="007130FB" w:rsidRDefault="00886E21" w:rsidP="00E9688F">
            <w:pPr>
              <w:spacing w:after="0" w:line="240" w:lineRule="auto"/>
              <w:jc w:val="center"/>
              <w:rPr>
                <w:rFonts w:ascii="Arial" w:eastAsia="Times New Roman" w:hAnsi="Arial" w:cs="Arial"/>
                <w:b/>
                <w:bCs/>
                <w:color w:val="000000"/>
                <w:lang w:eastAsia="hr-HR"/>
              </w:rPr>
            </w:pPr>
            <w:r w:rsidRPr="007130FB">
              <w:rPr>
                <w:rFonts w:ascii="Arial" w:eastAsia="Times New Roman" w:hAnsi="Arial" w:cs="Arial"/>
                <w:b/>
                <w:bCs/>
                <w:color w:val="000000"/>
                <w:lang w:eastAsia="hr-HR"/>
              </w:rPr>
              <w:t>Status projekta</w:t>
            </w:r>
          </w:p>
        </w:tc>
      </w:tr>
      <w:tr w:rsidR="00886E21" w:rsidRPr="007130FB" w:rsidTr="00E9688F">
        <w:trPr>
          <w:gridAfter w:val="1"/>
          <w:wAfter w:w="79" w:type="dxa"/>
          <w:trHeight w:val="235"/>
        </w:trPr>
        <w:tc>
          <w:tcPr>
            <w:tcW w:w="567" w:type="dxa"/>
            <w:tcBorders>
              <w:top w:val="single" w:sz="4" w:space="0" w:color="auto"/>
              <w:left w:val="single" w:sz="4" w:space="0" w:color="auto"/>
              <w:bottom w:val="single" w:sz="4" w:space="0" w:color="auto"/>
              <w:right w:val="single" w:sz="4" w:space="0" w:color="auto"/>
            </w:tcBorders>
          </w:tcPr>
          <w:p w:rsidR="00886E21" w:rsidRPr="007130FB" w:rsidRDefault="00886E21" w:rsidP="00E9688F">
            <w:pPr>
              <w:spacing w:after="0" w:line="240" w:lineRule="auto"/>
              <w:rPr>
                <w:rFonts w:ascii="Arial" w:eastAsia="Times New Roman" w:hAnsi="Arial" w:cs="Arial"/>
                <w:color w:val="000000"/>
                <w:lang w:eastAsia="hr-HR"/>
              </w:rPr>
            </w:pPr>
            <w:r>
              <w:rPr>
                <w:rFonts w:ascii="Arial" w:eastAsia="Times New Roman" w:hAnsi="Arial" w:cs="Arial"/>
                <w:color w:val="000000"/>
                <w:lang w:eastAsia="hr-HR"/>
              </w:rPr>
              <w:t>1.</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Energetska obnova - Stara zgrada poliklinike  energetska obnova </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Opća bolnica „</w:t>
            </w:r>
            <w:proofErr w:type="spellStart"/>
            <w:r w:rsidRPr="007130FB">
              <w:rPr>
                <w:rFonts w:ascii="Arial" w:eastAsia="Times New Roman" w:hAnsi="Arial" w:cs="Arial"/>
                <w:color w:val="000000"/>
                <w:lang w:eastAsia="hr-HR"/>
              </w:rPr>
              <w:t>Dr</w:t>
            </w:r>
            <w:proofErr w:type="spellEnd"/>
            <w:r w:rsidRPr="007130FB">
              <w:rPr>
                <w:rFonts w:ascii="Arial" w:eastAsia="Times New Roman" w:hAnsi="Arial" w:cs="Arial"/>
                <w:color w:val="000000"/>
                <w:lang w:eastAsia="hr-HR"/>
              </w:rPr>
              <w:t xml:space="preserve">. Josip </w:t>
            </w:r>
            <w:proofErr w:type="spellStart"/>
            <w:r w:rsidRPr="007130FB">
              <w:rPr>
                <w:rFonts w:ascii="Arial" w:eastAsia="Times New Roman" w:hAnsi="Arial" w:cs="Arial"/>
                <w:color w:val="000000"/>
                <w:lang w:eastAsia="hr-HR"/>
              </w:rPr>
              <w:t>Benčević</w:t>
            </w:r>
            <w:proofErr w:type="spellEnd"/>
            <w:r w:rsidRPr="007130FB">
              <w:rPr>
                <w:rFonts w:ascii="Arial" w:eastAsia="Times New Roman" w:hAnsi="Arial" w:cs="Arial"/>
                <w:color w:val="000000"/>
                <w:lang w:eastAsia="hr-HR"/>
              </w:rPr>
              <w:t>“   Slavonski Brod</w:t>
            </w:r>
          </w:p>
        </w:tc>
        <w:tc>
          <w:tcPr>
            <w:tcW w:w="1746" w:type="dxa"/>
            <w:gridSpan w:val="2"/>
            <w:tcBorders>
              <w:top w:val="single" w:sz="4" w:space="0" w:color="auto"/>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16.241.455,27   </w:t>
            </w:r>
          </w:p>
        </w:tc>
        <w:tc>
          <w:tcPr>
            <w:tcW w:w="1274" w:type="dxa"/>
            <w:tcBorders>
              <w:top w:val="single" w:sz="4" w:space="0" w:color="auto"/>
              <w:left w:val="nil"/>
              <w:bottom w:val="single" w:sz="4" w:space="0" w:color="auto"/>
              <w:right w:val="single" w:sz="4" w:space="0" w:color="auto"/>
            </w:tcBorders>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Raspisan javni poziv za izvođača radova</w:t>
            </w:r>
            <w:r w:rsidRPr="007130FB">
              <w:rPr>
                <w:rFonts w:ascii="Arial" w:eastAsia="Times New Roman" w:hAnsi="Arial" w:cs="Arial"/>
                <w:color w:val="000000"/>
                <w:lang w:eastAsia="hr-HR"/>
              </w:rPr>
              <w:t xml:space="preserve"> </w:t>
            </w:r>
          </w:p>
        </w:tc>
      </w:tr>
      <w:tr w:rsidR="00886E21" w:rsidRPr="007130FB" w:rsidTr="00E9688F">
        <w:trPr>
          <w:gridAfter w:val="1"/>
          <w:wAfter w:w="79" w:type="dxa"/>
          <w:trHeight w:val="867"/>
        </w:trPr>
        <w:tc>
          <w:tcPr>
            <w:tcW w:w="567" w:type="dxa"/>
            <w:tcBorders>
              <w:top w:val="nil"/>
              <w:left w:val="single" w:sz="4" w:space="0" w:color="auto"/>
              <w:bottom w:val="single" w:sz="4" w:space="0" w:color="auto"/>
              <w:right w:val="single" w:sz="4" w:space="0" w:color="auto"/>
            </w:tcBorders>
          </w:tcPr>
          <w:p w:rsidR="00886E21" w:rsidRPr="007130FB" w:rsidRDefault="00886E21" w:rsidP="00E9688F">
            <w:pPr>
              <w:spacing w:after="0" w:line="240" w:lineRule="auto"/>
              <w:jc w:val="both"/>
              <w:rPr>
                <w:rFonts w:ascii="Arial" w:eastAsia="Times New Roman" w:hAnsi="Arial" w:cs="Arial"/>
                <w:color w:val="000000"/>
                <w:lang w:eastAsia="hr-HR"/>
              </w:rPr>
            </w:pPr>
            <w:r>
              <w:rPr>
                <w:rFonts w:ascii="Arial" w:eastAsia="Times New Roman" w:hAnsi="Arial" w:cs="Arial"/>
                <w:color w:val="000000"/>
                <w:lang w:eastAsia="hr-HR"/>
              </w:rPr>
              <w:t>2.</w:t>
            </w:r>
          </w:p>
        </w:tc>
        <w:tc>
          <w:tcPr>
            <w:tcW w:w="2347" w:type="dxa"/>
            <w:tcBorders>
              <w:top w:val="nil"/>
              <w:left w:val="single" w:sz="4" w:space="0" w:color="auto"/>
              <w:bottom w:val="single" w:sz="4" w:space="0" w:color="auto"/>
              <w:right w:val="single" w:sz="4" w:space="0" w:color="auto"/>
            </w:tcBorders>
            <w:shd w:val="clear" w:color="auto" w:fill="auto"/>
            <w:vAlign w:val="bottom"/>
            <w:hideMark/>
          </w:tcPr>
          <w:p w:rsidR="00886E21" w:rsidRPr="007130FB" w:rsidRDefault="00886E21" w:rsidP="00E9688F">
            <w:pPr>
              <w:spacing w:after="0" w:line="240" w:lineRule="auto"/>
              <w:jc w:val="both"/>
              <w:rPr>
                <w:rFonts w:ascii="Arial" w:eastAsia="Times New Roman" w:hAnsi="Arial" w:cs="Arial"/>
                <w:color w:val="000000"/>
                <w:lang w:eastAsia="hr-HR"/>
              </w:rPr>
            </w:pPr>
            <w:r w:rsidRPr="007130FB">
              <w:rPr>
                <w:rFonts w:ascii="Arial" w:eastAsia="Times New Roman" w:hAnsi="Arial" w:cs="Arial"/>
                <w:color w:val="000000"/>
                <w:lang w:eastAsia="hr-HR"/>
              </w:rPr>
              <w:t xml:space="preserve">Energetska obnova zgrade- Transfuzija Opće bolnice Nova Gradiška, </w:t>
            </w:r>
          </w:p>
        </w:tc>
        <w:tc>
          <w:tcPr>
            <w:tcW w:w="2693" w:type="dxa"/>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Opća bolnica  Nova Gradiška</w:t>
            </w:r>
          </w:p>
        </w:tc>
        <w:tc>
          <w:tcPr>
            <w:tcW w:w="1746" w:type="dxa"/>
            <w:gridSpan w:val="2"/>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525.411,35</w:t>
            </w:r>
          </w:p>
        </w:tc>
        <w:tc>
          <w:tcPr>
            <w:tcW w:w="1274" w:type="dxa"/>
            <w:tcBorders>
              <w:top w:val="nil"/>
              <w:left w:val="nil"/>
              <w:bottom w:val="single" w:sz="4" w:space="0" w:color="auto"/>
              <w:right w:val="single" w:sz="4" w:space="0" w:color="auto"/>
            </w:tcBorders>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Radovi u tijeku</w:t>
            </w:r>
          </w:p>
        </w:tc>
      </w:tr>
      <w:tr w:rsidR="00886E21" w:rsidRPr="007130FB" w:rsidTr="00E9688F">
        <w:trPr>
          <w:gridAfter w:val="1"/>
          <w:wAfter w:w="79" w:type="dxa"/>
          <w:trHeight w:val="684"/>
        </w:trPr>
        <w:tc>
          <w:tcPr>
            <w:tcW w:w="567" w:type="dxa"/>
            <w:tcBorders>
              <w:top w:val="nil"/>
              <w:left w:val="single" w:sz="4" w:space="0" w:color="auto"/>
              <w:bottom w:val="single" w:sz="4" w:space="0" w:color="auto"/>
              <w:right w:val="single" w:sz="4" w:space="0" w:color="auto"/>
            </w:tcBorders>
          </w:tcPr>
          <w:p w:rsidR="00886E21" w:rsidRPr="007130FB" w:rsidRDefault="00886E21" w:rsidP="00E9688F">
            <w:pPr>
              <w:spacing w:after="0" w:line="240" w:lineRule="auto"/>
              <w:rPr>
                <w:rFonts w:ascii="Arial" w:eastAsia="Times New Roman" w:hAnsi="Arial" w:cs="Arial"/>
                <w:color w:val="000000"/>
                <w:lang w:eastAsia="hr-HR"/>
              </w:rPr>
            </w:pPr>
            <w:r>
              <w:rPr>
                <w:rFonts w:ascii="Arial" w:eastAsia="Times New Roman" w:hAnsi="Arial" w:cs="Arial"/>
                <w:color w:val="000000"/>
                <w:lang w:eastAsia="hr-HR"/>
              </w:rPr>
              <w:lastRenderedPageBreak/>
              <w:t>3.</w:t>
            </w:r>
          </w:p>
        </w:tc>
        <w:tc>
          <w:tcPr>
            <w:tcW w:w="2347" w:type="dxa"/>
            <w:tcBorders>
              <w:top w:val="nil"/>
              <w:left w:val="single" w:sz="4" w:space="0" w:color="auto"/>
              <w:bottom w:val="single" w:sz="4" w:space="0" w:color="auto"/>
              <w:right w:val="single" w:sz="4" w:space="0" w:color="auto"/>
            </w:tcBorders>
            <w:shd w:val="clear" w:color="auto" w:fill="auto"/>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 „Energetska obnova zgrade – Upravna zgrada Opće bolnice Nova Gradiška</w:t>
            </w:r>
          </w:p>
        </w:tc>
        <w:tc>
          <w:tcPr>
            <w:tcW w:w="2693" w:type="dxa"/>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Opća bolnica  Nova Gradiška</w:t>
            </w:r>
          </w:p>
        </w:tc>
        <w:tc>
          <w:tcPr>
            <w:tcW w:w="1746" w:type="dxa"/>
            <w:gridSpan w:val="2"/>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417.884,88</w:t>
            </w:r>
          </w:p>
        </w:tc>
        <w:tc>
          <w:tcPr>
            <w:tcW w:w="1274" w:type="dxa"/>
            <w:tcBorders>
              <w:top w:val="nil"/>
              <w:left w:val="nil"/>
              <w:bottom w:val="single" w:sz="4" w:space="0" w:color="auto"/>
              <w:right w:val="single" w:sz="4" w:space="0" w:color="auto"/>
            </w:tcBorders>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Potpisan ugovor s izvođačem radova</w:t>
            </w:r>
          </w:p>
        </w:tc>
      </w:tr>
      <w:tr w:rsidR="00886E21" w:rsidRPr="007130FB" w:rsidTr="00E9688F">
        <w:trPr>
          <w:gridAfter w:val="1"/>
          <w:wAfter w:w="79" w:type="dxa"/>
          <w:trHeight w:val="704"/>
        </w:trPr>
        <w:tc>
          <w:tcPr>
            <w:tcW w:w="567" w:type="dxa"/>
            <w:tcBorders>
              <w:top w:val="nil"/>
              <w:left w:val="single" w:sz="4" w:space="0" w:color="auto"/>
              <w:bottom w:val="single" w:sz="4" w:space="0" w:color="auto"/>
              <w:right w:val="single" w:sz="4" w:space="0" w:color="auto"/>
            </w:tcBorders>
          </w:tcPr>
          <w:p w:rsidR="00886E21" w:rsidRPr="007130FB" w:rsidRDefault="00886E21" w:rsidP="00E9688F">
            <w:pPr>
              <w:spacing w:after="0" w:line="240" w:lineRule="auto"/>
              <w:rPr>
                <w:rFonts w:ascii="Arial" w:eastAsia="Times New Roman" w:hAnsi="Arial" w:cs="Arial"/>
                <w:color w:val="000000"/>
                <w:lang w:eastAsia="hr-HR"/>
              </w:rPr>
            </w:pPr>
            <w:r>
              <w:rPr>
                <w:rFonts w:ascii="Arial" w:eastAsia="Times New Roman" w:hAnsi="Arial" w:cs="Arial"/>
                <w:color w:val="000000"/>
                <w:lang w:eastAsia="hr-HR"/>
              </w:rPr>
              <w:t>4.</w:t>
            </w:r>
          </w:p>
        </w:tc>
        <w:tc>
          <w:tcPr>
            <w:tcW w:w="2347" w:type="dxa"/>
            <w:tcBorders>
              <w:top w:val="nil"/>
              <w:left w:val="single" w:sz="4" w:space="0" w:color="auto"/>
              <w:bottom w:val="single" w:sz="4" w:space="0" w:color="auto"/>
              <w:right w:val="single" w:sz="4" w:space="0" w:color="auto"/>
            </w:tcBorders>
            <w:shd w:val="clear" w:color="auto" w:fill="auto"/>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 Kuhinja Opće bolnice Nova Gradiška</w:t>
            </w:r>
          </w:p>
        </w:tc>
        <w:tc>
          <w:tcPr>
            <w:tcW w:w="2693" w:type="dxa"/>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Opća bolnica  Nova Gradiška</w:t>
            </w:r>
          </w:p>
        </w:tc>
        <w:tc>
          <w:tcPr>
            <w:tcW w:w="1746" w:type="dxa"/>
            <w:gridSpan w:val="2"/>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698.497,06</w:t>
            </w:r>
          </w:p>
        </w:tc>
        <w:tc>
          <w:tcPr>
            <w:tcW w:w="1274" w:type="dxa"/>
            <w:tcBorders>
              <w:top w:val="nil"/>
              <w:left w:val="nil"/>
              <w:bottom w:val="single" w:sz="4" w:space="0" w:color="auto"/>
              <w:right w:val="single" w:sz="4" w:space="0" w:color="auto"/>
            </w:tcBorders>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Radovi u tijeku</w:t>
            </w:r>
          </w:p>
        </w:tc>
      </w:tr>
      <w:tr w:rsidR="00886E21" w:rsidRPr="007130FB" w:rsidTr="00E9688F">
        <w:trPr>
          <w:gridAfter w:val="1"/>
          <w:wAfter w:w="79" w:type="dxa"/>
          <w:trHeight w:val="704"/>
        </w:trPr>
        <w:tc>
          <w:tcPr>
            <w:tcW w:w="567" w:type="dxa"/>
            <w:tcBorders>
              <w:top w:val="nil"/>
              <w:left w:val="single" w:sz="4" w:space="0" w:color="auto"/>
              <w:bottom w:val="nil"/>
              <w:right w:val="single" w:sz="4" w:space="0" w:color="auto"/>
            </w:tcBorders>
          </w:tcPr>
          <w:p w:rsidR="00886E21" w:rsidRPr="007130FB" w:rsidRDefault="00886E21" w:rsidP="00E9688F">
            <w:pPr>
              <w:spacing w:after="0" w:line="240" w:lineRule="auto"/>
              <w:rPr>
                <w:rFonts w:ascii="Arial" w:eastAsia="Times New Roman" w:hAnsi="Arial" w:cs="Arial"/>
                <w:color w:val="000000"/>
                <w:lang w:eastAsia="hr-HR"/>
              </w:rPr>
            </w:pPr>
            <w:r>
              <w:rPr>
                <w:rFonts w:ascii="Arial" w:eastAsia="Times New Roman" w:hAnsi="Arial" w:cs="Arial"/>
                <w:color w:val="000000"/>
                <w:lang w:eastAsia="hr-HR"/>
              </w:rPr>
              <w:t>5.</w:t>
            </w:r>
          </w:p>
        </w:tc>
        <w:tc>
          <w:tcPr>
            <w:tcW w:w="2347" w:type="dxa"/>
            <w:tcBorders>
              <w:top w:val="nil"/>
              <w:left w:val="single" w:sz="4" w:space="0" w:color="auto"/>
              <w:bottom w:val="nil"/>
              <w:right w:val="single" w:sz="4" w:space="0" w:color="auto"/>
            </w:tcBorders>
            <w:shd w:val="clear" w:color="auto" w:fill="auto"/>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 Ginekologije, pedijatrija, ambulante odjela kirurgije i interne medicine opće bolnice Nova Gradiška</w:t>
            </w:r>
          </w:p>
        </w:tc>
        <w:tc>
          <w:tcPr>
            <w:tcW w:w="2693" w:type="dxa"/>
            <w:tcBorders>
              <w:top w:val="nil"/>
              <w:left w:val="nil"/>
              <w:bottom w:val="nil"/>
              <w:right w:val="single" w:sz="4" w:space="0" w:color="auto"/>
            </w:tcBorders>
            <w:shd w:val="clear" w:color="auto" w:fill="auto"/>
            <w:noWrap/>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Opća bolnica  Nova Gradiška</w:t>
            </w:r>
          </w:p>
        </w:tc>
        <w:tc>
          <w:tcPr>
            <w:tcW w:w="1746" w:type="dxa"/>
            <w:gridSpan w:val="2"/>
            <w:tcBorders>
              <w:top w:val="nil"/>
              <w:left w:val="nil"/>
              <w:bottom w:val="nil"/>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6.286.703,75   </w:t>
            </w:r>
          </w:p>
        </w:tc>
        <w:tc>
          <w:tcPr>
            <w:tcW w:w="1274" w:type="dxa"/>
            <w:tcBorders>
              <w:top w:val="nil"/>
              <w:left w:val="nil"/>
              <w:bottom w:val="nil"/>
              <w:right w:val="single" w:sz="4" w:space="0" w:color="auto"/>
            </w:tcBorders>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Radovi u tijeku</w:t>
            </w:r>
          </w:p>
        </w:tc>
      </w:tr>
      <w:tr w:rsidR="00886E21" w:rsidRPr="007130FB" w:rsidTr="00E9688F">
        <w:trPr>
          <w:gridAfter w:val="1"/>
          <w:wAfter w:w="79" w:type="dxa"/>
          <w:trHeight w:val="284"/>
        </w:trPr>
        <w:tc>
          <w:tcPr>
            <w:tcW w:w="567" w:type="dxa"/>
            <w:tcBorders>
              <w:top w:val="nil"/>
              <w:left w:val="single" w:sz="4" w:space="0" w:color="auto"/>
              <w:bottom w:val="nil"/>
              <w:right w:val="single" w:sz="4" w:space="0" w:color="auto"/>
            </w:tcBorders>
          </w:tcPr>
          <w:p w:rsidR="00886E21" w:rsidRPr="007130FB" w:rsidRDefault="00886E21" w:rsidP="00E9688F">
            <w:pPr>
              <w:spacing w:after="0" w:line="240" w:lineRule="auto"/>
              <w:rPr>
                <w:rFonts w:ascii="Arial" w:eastAsia="Times New Roman" w:hAnsi="Arial" w:cs="Arial"/>
                <w:color w:val="000000"/>
                <w:lang w:eastAsia="hr-HR"/>
              </w:rPr>
            </w:pPr>
          </w:p>
        </w:tc>
        <w:tc>
          <w:tcPr>
            <w:tcW w:w="2347" w:type="dxa"/>
            <w:tcBorders>
              <w:top w:val="nil"/>
              <w:left w:val="single" w:sz="4" w:space="0" w:color="auto"/>
              <w:bottom w:val="nil"/>
              <w:right w:val="single" w:sz="4" w:space="0" w:color="auto"/>
            </w:tcBorders>
            <w:shd w:val="clear" w:color="auto" w:fill="auto"/>
            <w:vAlign w:val="bottom"/>
          </w:tcPr>
          <w:p w:rsidR="00886E21" w:rsidRPr="007130FB" w:rsidRDefault="00886E21" w:rsidP="00E9688F">
            <w:pPr>
              <w:spacing w:after="0" w:line="240" w:lineRule="auto"/>
              <w:rPr>
                <w:rFonts w:ascii="Arial" w:eastAsia="Times New Roman" w:hAnsi="Arial" w:cs="Arial"/>
                <w:color w:val="000000"/>
                <w:lang w:eastAsia="hr-HR"/>
              </w:rPr>
            </w:pPr>
          </w:p>
        </w:tc>
        <w:tc>
          <w:tcPr>
            <w:tcW w:w="2693" w:type="dxa"/>
            <w:tcBorders>
              <w:top w:val="nil"/>
              <w:left w:val="nil"/>
              <w:bottom w:val="nil"/>
              <w:right w:val="single" w:sz="4" w:space="0" w:color="auto"/>
            </w:tcBorders>
            <w:shd w:val="clear" w:color="auto" w:fill="auto"/>
            <w:noWrap/>
            <w:vAlign w:val="bottom"/>
          </w:tcPr>
          <w:p w:rsidR="00886E21" w:rsidRPr="007130FB" w:rsidRDefault="00886E21" w:rsidP="00E9688F">
            <w:pPr>
              <w:spacing w:after="0" w:line="240" w:lineRule="auto"/>
              <w:rPr>
                <w:rFonts w:ascii="Arial" w:eastAsia="Times New Roman" w:hAnsi="Arial" w:cs="Arial"/>
                <w:color w:val="000000"/>
                <w:lang w:eastAsia="hr-HR"/>
              </w:rPr>
            </w:pPr>
          </w:p>
        </w:tc>
        <w:tc>
          <w:tcPr>
            <w:tcW w:w="1746" w:type="dxa"/>
            <w:gridSpan w:val="2"/>
            <w:tcBorders>
              <w:top w:val="nil"/>
              <w:left w:val="nil"/>
              <w:bottom w:val="nil"/>
              <w:right w:val="single" w:sz="4" w:space="0" w:color="auto"/>
            </w:tcBorders>
            <w:shd w:val="clear" w:color="auto" w:fill="auto"/>
            <w:noWrap/>
            <w:vAlign w:val="bottom"/>
          </w:tcPr>
          <w:p w:rsidR="00886E21" w:rsidRPr="007130FB" w:rsidRDefault="00886E21" w:rsidP="00E9688F">
            <w:pPr>
              <w:spacing w:after="0" w:line="240" w:lineRule="auto"/>
              <w:rPr>
                <w:rFonts w:ascii="Arial" w:eastAsia="Times New Roman" w:hAnsi="Arial" w:cs="Arial"/>
                <w:color w:val="000000"/>
                <w:lang w:eastAsia="hr-HR"/>
              </w:rPr>
            </w:pPr>
          </w:p>
        </w:tc>
        <w:tc>
          <w:tcPr>
            <w:tcW w:w="1274" w:type="dxa"/>
            <w:tcBorders>
              <w:top w:val="nil"/>
              <w:left w:val="nil"/>
              <w:bottom w:val="nil"/>
              <w:right w:val="single" w:sz="4" w:space="0" w:color="auto"/>
            </w:tcBorders>
          </w:tcPr>
          <w:p w:rsidR="00886E21" w:rsidRPr="007130FB" w:rsidRDefault="00886E21" w:rsidP="00E9688F">
            <w:pPr>
              <w:spacing w:after="0" w:line="240" w:lineRule="auto"/>
              <w:rPr>
                <w:rFonts w:ascii="Arial" w:eastAsia="Times New Roman" w:hAnsi="Arial" w:cs="Arial"/>
                <w:color w:val="000000"/>
                <w:lang w:eastAsia="hr-HR"/>
              </w:rPr>
            </w:pPr>
          </w:p>
        </w:tc>
      </w:tr>
      <w:tr w:rsidR="00886E21" w:rsidRPr="007130FB" w:rsidTr="00E9688F">
        <w:trPr>
          <w:gridAfter w:val="1"/>
          <w:wAfter w:w="79" w:type="dxa"/>
          <w:trHeight w:val="70"/>
        </w:trPr>
        <w:tc>
          <w:tcPr>
            <w:tcW w:w="567" w:type="dxa"/>
            <w:tcBorders>
              <w:top w:val="nil"/>
              <w:left w:val="single" w:sz="4" w:space="0" w:color="auto"/>
              <w:bottom w:val="single" w:sz="4" w:space="0" w:color="auto"/>
              <w:right w:val="single" w:sz="4" w:space="0" w:color="auto"/>
            </w:tcBorders>
          </w:tcPr>
          <w:p w:rsidR="00886E21" w:rsidRPr="007130FB" w:rsidRDefault="00886E21" w:rsidP="00E9688F">
            <w:pPr>
              <w:spacing w:after="0" w:line="240" w:lineRule="auto"/>
              <w:rPr>
                <w:rFonts w:ascii="Arial" w:eastAsia="Times New Roman" w:hAnsi="Arial" w:cs="Arial"/>
                <w:color w:val="000000"/>
                <w:lang w:eastAsia="hr-HR"/>
              </w:rPr>
            </w:pPr>
          </w:p>
        </w:tc>
        <w:tc>
          <w:tcPr>
            <w:tcW w:w="2347" w:type="dxa"/>
            <w:tcBorders>
              <w:top w:val="nil"/>
              <w:left w:val="single" w:sz="4" w:space="0" w:color="auto"/>
              <w:bottom w:val="single" w:sz="4" w:space="0" w:color="auto"/>
              <w:right w:val="single" w:sz="4" w:space="0" w:color="auto"/>
            </w:tcBorders>
            <w:shd w:val="clear" w:color="auto" w:fill="auto"/>
            <w:vAlign w:val="bottom"/>
          </w:tcPr>
          <w:p w:rsidR="00886E21" w:rsidRPr="007130FB" w:rsidRDefault="00886E21" w:rsidP="00E9688F">
            <w:pPr>
              <w:spacing w:after="0" w:line="240" w:lineRule="auto"/>
              <w:rPr>
                <w:rFonts w:ascii="Arial" w:eastAsia="Times New Roman" w:hAnsi="Arial" w:cs="Arial"/>
                <w:color w:val="000000"/>
                <w:lang w:eastAsia="hr-HR"/>
              </w:rPr>
            </w:pPr>
          </w:p>
        </w:tc>
        <w:tc>
          <w:tcPr>
            <w:tcW w:w="2693" w:type="dxa"/>
            <w:tcBorders>
              <w:top w:val="nil"/>
              <w:left w:val="nil"/>
              <w:bottom w:val="single" w:sz="4" w:space="0" w:color="auto"/>
              <w:right w:val="single" w:sz="4" w:space="0" w:color="auto"/>
            </w:tcBorders>
            <w:shd w:val="clear" w:color="auto" w:fill="auto"/>
            <w:noWrap/>
            <w:vAlign w:val="bottom"/>
          </w:tcPr>
          <w:p w:rsidR="00886E21" w:rsidRPr="007130FB" w:rsidRDefault="00886E21" w:rsidP="00E9688F">
            <w:pPr>
              <w:spacing w:after="0" w:line="240" w:lineRule="auto"/>
              <w:rPr>
                <w:rFonts w:ascii="Arial" w:eastAsia="Times New Roman" w:hAnsi="Arial" w:cs="Arial"/>
                <w:color w:val="000000"/>
                <w:lang w:eastAsia="hr-HR"/>
              </w:rPr>
            </w:pPr>
          </w:p>
        </w:tc>
        <w:tc>
          <w:tcPr>
            <w:tcW w:w="1746" w:type="dxa"/>
            <w:gridSpan w:val="2"/>
            <w:tcBorders>
              <w:top w:val="nil"/>
              <w:left w:val="nil"/>
              <w:bottom w:val="single" w:sz="4" w:space="0" w:color="auto"/>
              <w:right w:val="single" w:sz="4" w:space="0" w:color="auto"/>
            </w:tcBorders>
            <w:shd w:val="clear" w:color="auto" w:fill="auto"/>
            <w:noWrap/>
            <w:vAlign w:val="bottom"/>
          </w:tcPr>
          <w:p w:rsidR="00886E21" w:rsidRPr="007130FB" w:rsidRDefault="00886E21" w:rsidP="00E9688F">
            <w:pPr>
              <w:spacing w:after="0" w:line="240" w:lineRule="auto"/>
              <w:rPr>
                <w:rFonts w:ascii="Arial" w:eastAsia="Times New Roman" w:hAnsi="Arial" w:cs="Arial"/>
                <w:color w:val="000000"/>
                <w:lang w:eastAsia="hr-HR"/>
              </w:rPr>
            </w:pPr>
          </w:p>
        </w:tc>
        <w:tc>
          <w:tcPr>
            <w:tcW w:w="1274" w:type="dxa"/>
            <w:tcBorders>
              <w:top w:val="nil"/>
              <w:left w:val="nil"/>
              <w:bottom w:val="single" w:sz="4" w:space="0" w:color="auto"/>
              <w:right w:val="single" w:sz="4" w:space="0" w:color="auto"/>
            </w:tcBorders>
          </w:tcPr>
          <w:p w:rsidR="00886E21" w:rsidRPr="007130FB" w:rsidRDefault="00886E21" w:rsidP="00E9688F">
            <w:pPr>
              <w:spacing w:after="0" w:line="240" w:lineRule="auto"/>
              <w:rPr>
                <w:rFonts w:ascii="Arial" w:eastAsia="Times New Roman" w:hAnsi="Arial" w:cs="Arial"/>
                <w:color w:val="000000"/>
                <w:lang w:eastAsia="hr-HR"/>
              </w:rPr>
            </w:pPr>
          </w:p>
        </w:tc>
      </w:tr>
      <w:tr w:rsidR="00886E21" w:rsidRPr="007130FB" w:rsidTr="00E9688F">
        <w:trPr>
          <w:trHeight w:val="96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6.</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Upravna zgrada Opća BOLNICA "</w:t>
            </w:r>
            <w:proofErr w:type="spellStart"/>
            <w:r w:rsidRPr="007130FB">
              <w:rPr>
                <w:rFonts w:ascii="Arial" w:eastAsia="Times New Roman" w:hAnsi="Arial" w:cs="Arial"/>
                <w:color w:val="000000"/>
                <w:lang w:eastAsia="hr-HR"/>
              </w:rPr>
              <w:t>Dr</w:t>
            </w:r>
            <w:proofErr w:type="spellEnd"/>
            <w:r w:rsidRPr="007130FB">
              <w:rPr>
                <w:rFonts w:ascii="Arial" w:eastAsia="Times New Roman" w:hAnsi="Arial" w:cs="Arial"/>
                <w:color w:val="000000"/>
                <w:lang w:eastAsia="hr-HR"/>
              </w:rPr>
              <w:t xml:space="preserve">. Josip </w:t>
            </w:r>
            <w:proofErr w:type="spellStart"/>
            <w:r w:rsidRPr="007130FB">
              <w:rPr>
                <w:rFonts w:ascii="Arial" w:eastAsia="Times New Roman" w:hAnsi="Arial" w:cs="Arial"/>
                <w:color w:val="000000"/>
                <w:lang w:eastAsia="hr-HR"/>
              </w:rPr>
              <w:t>Benčević</w:t>
            </w:r>
            <w:proofErr w:type="spellEnd"/>
            <w:r w:rsidRPr="007130FB">
              <w:rPr>
                <w:rFonts w:ascii="Arial" w:eastAsia="Times New Roman" w:hAnsi="Arial" w:cs="Arial"/>
                <w:color w:val="000000"/>
                <w:lang w:eastAsia="hr-HR"/>
              </w:rPr>
              <w:t>" Slavonski Brod</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center"/>
              <w:rPr>
                <w:rFonts w:ascii="Arial" w:eastAsia="Times New Roman" w:hAnsi="Arial" w:cs="Arial"/>
                <w:color w:val="000000"/>
                <w:lang w:eastAsia="hr-HR"/>
              </w:rPr>
            </w:pPr>
            <w:r w:rsidRPr="007130FB">
              <w:rPr>
                <w:rFonts w:ascii="Arial" w:eastAsia="Times New Roman" w:hAnsi="Arial" w:cs="Arial"/>
                <w:color w:val="000000"/>
                <w:lang w:eastAsia="hr-HR"/>
              </w:rPr>
              <w:t>Opća bolnica „</w:t>
            </w:r>
            <w:proofErr w:type="spellStart"/>
            <w:r w:rsidRPr="007130FB">
              <w:rPr>
                <w:rFonts w:ascii="Arial" w:eastAsia="Times New Roman" w:hAnsi="Arial" w:cs="Arial"/>
                <w:color w:val="000000"/>
                <w:lang w:eastAsia="hr-HR"/>
              </w:rPr>
              <w:t>Dr</w:t>
            </w:r>
            <w:proofErr w:type="spellEnd"/>
            <w:r w:rsidRPr="007130FB">
              <w:rPr>
                <w:rFonts w:ascii="Arial" w:eastAsia="Times New Roman" w:hAnsi="Arial" w:cs="Arial"/>
                <w:color w:val="000000"/>
                <w:lang w:eastAsia="hr-HR"/>
              </w:rPr>
              <w:t xml:space="preserve">. Josip </w:t>
            </w:r>
            <w:proofErr w:type="spellStart"/>
            <w:r w:rsidRPr="007130FB">
              <w:rPr>
                <w:rFonts w:ascii="Arial" w:eastAsia="Times New Roman" w:hAnsi="Arial" w:cs="Arial"/>
                <w:color w:val="000000"/>
                <w:lang w:eastAsia="hr-HR"/>
              </w:rPr>
              <w:t>Benčević</w:t>
            </w:r>
            <w:proofErr w:type="spellEnd"/>
            <w:r w:rsidRPr="007130FB">
              <w:rPr>
                <w:rFonts w:ascii="Arial" w:eastAsia="Times New Roman" w:hAnsi="Arial" w:cs="Arial"/>
                <w:color w:val="000000"/>
                <w:lang w:eastAsia="hr-HR"/>
              </w:rPr>
              <w:t>“   Slavonski Brod</w:t>
            </w:r>
          </w:p>
        </w:tc>
        <w:tc>
          <w:tcPr>
            <w:tcW w:w="1623" w:type="dxa"/>
            <w:tcBorders>
              <w:top w:val="single" w:sz="4" w:space="0" w:color="auto"/>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2.097.833,81   </w:t>
            </w:r>
          </w:p>
        </w:tc>
        <w:tc>
          <w:tcPr>
            <w:tcW w:w="1476" w:type="dxa"/>
            <w:gridSpan w:val="3"/>
            <w:tcBorders>
              <w:top w:val="single" w:sz="4" w:space="0" w:color="auto"/>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30384A">
              <w:rPr>
                <w:rFonts w:ascii="Arial" w:eastAsia="Times New Roman" w:hAnsi="Arial" w:cs="Arial"/>
                <w:color w:val="000000"/>
                <w:lang w:eastAsia="hr-HR"/>
              </w:rPr>
              <w:t>Potpisan Ugovor o dodjeli bespovratnih sredstava</w:t>
            </w:r>
            <w:r w:rsidRPr="007130FB">
              <w:rPr>
                <w:rFonts w:ascii="Arial" w:eastAsia="Times New Roman" w:hAnsi="Arial" w:cs="Arial"/>
                <w:color w:val="000000"/>
                <w:lang w:eastAsia="hr-HR"/>
              </w:rPr>
              <w:t xml:space="preserve"> </w:t>
            </w:r>
          </w:p>
        </w:tc>
      </w:tr>
      <w:tr w:rsidR="00886E21" w:rsidRPr="007130FB" w:rsidTr="00E9688F">
        <w:trPr>
          <w:trHeight w:val="81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7.</w:t>
            </w:r>
          </w:p>
        </w:tc>
        <w:tc>
          <w:tcPr>
            <w:tcW w:w="2347" w:type="dxa"/>
            <w:tcBorders>
              <w:top w:val="single" w:sz="4" w:space="0" w:color="auto"/>
              <w:left w:val="nil"/>
              <w:bottom w:val="single" w:sz="4" w:space="0" w:color="auto"/>
              <w:right w:val="single" w:sz="4" w:space="0" w:color="auto"/>
            </w:tcBorders>
            <w:shd w:val="clear" w:color="auto" w:fill="auto"/>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Zgrada infektologije_ Opća bolnica "</w:t>
            </w:r>
            <w:proofErr w:type="spellStart"/>
            <w:r w:rsidRPr="007130FB">
              <w:rPr>
                <w:rFonts w:ascii="Arial" w:eastAsia="Times New Roman" w:hAnsi="Arial" w:cs="Arial"/>
                <w:color w:val="000000"/>
                <w:lang w:eastAsia="hr-HR"/>
              </w:rPr>
              <w:t>Dr</w:t>
            </w:r>
            <w:proofErr w:type="spellEnd"/>
            <w:r w:rsidRPr="007130FB">
              <w:rPr>
                <w:rFonts w:ascii="Arial" w:eastAsia="Times New Roman" w:hAnsi="Arial" w:cs="Arial"/>
                <w:color w:val="000000"/>
                <w:lang w:eastAsia="hr-HR"/>
              </w:rPr>
              <w:t xml:space="preserve">. Josip </w:t>
            </w:r>
            <w:proofErr w:type="spellStart"/>
            <w:r w:rsidRPr="007130FB">
              <w:rPr>
                <w:rFonts w:ascii="Arial" w:eastAsia="Times New Roman" w:hAnsi="Arial" w:cs="Arial"/>
                <w:color w:val="000000"/>
                <w:lang w:eastAsia="hr-HR"/>
              </w:rPr>
              <w:t>Benčević</w:t>
            </w:r>
            <w:proofErr w:type="spellEnd"/>
            <w:r w:rsidRPr="007130FB">
              <w:rPr>
                <w:rFonts w:ascii="Arial" w:eastAsia="Times New Roman" w:hAnsi="Arial" w:cs="Arial"/>
                <w:color w:val="000000"/>
                <w:lang w:eastAsia="hr-HR"/>
              </w:rPr>
              <w:t>" Slavonski Brod</w:t>
            </w:r>
          </w:p>
        </w:tc>
        <w:tc>
          <w:tcPr>
            <w:tcW w:w="2693" w:type="dxa"/>
            <w:tcBorders>
              <w:top w:val="nil"/>
              <w:left w:val="nil"/>
              <w:bottom w:val="single" w:sz="4" w:space="0" w:color="auto"/>
              <w:right w:val="single" w:sz="4" w:space="0" w:color="auto"/>
            </w:tcBorders>
            <w:shd w:val="clear" w:color="auto" w:fill="auto"/>
            <w:noWrap/>
            <w:hideMark/>
          </w:tcPr>
          <w:p w:rsidR="00886E21" w:rsidRPr="007130FB" w:rsidRDefault="00886E21" w:rsidP="00E9688F">
            <w:pPr>
              <w:rPr>
                <w:rFonts w:ascii="Arial" w:hAnsi="Arial" w:cs="Arial"/>
              </w:rPr>
            </w:pPr>
            <w:r w:rsidRPr="007130FB">
              <w:rPr>
                <w:rFonts w:ascii="Arial" w:hAnsi="Arial" w:cs="Arial"/>
              </w:rPr>
              <w:t>Opća bolnica „</w:t>
            </w:r>
            <w:proofErr w:type="spellStart"/>
            <w:r w:rsidRPr="007130FB">
              <w:rPr>
                <w:rFonts w:ascii="Arial" w:hAnsi="Arial" w:cs="Arial"/>
              </w:rPr>
              <w:t>Dr</w:t>
            </w:r>
            <w:proofErr w:type="spellEnd"/>
            <w:r w:rsidRPr="007130FB">
              <w:rPr>
                <w:rFonts w:ascii="Arial" w:hAnsi="Arial" w:cs="Arial"/>
              </w:rPr>
              <w:t xml:space="preserve">. Josip </w:t>
            </w:r>
            <w:proofErr w:type="spellStart"/>
            <w:r w:rsidRPr="007130FB">
              <w:rPr>
                <w:rFonts w:ascii="Arial" w:hAnsi="Arial" w:cs="Arial"/>
              </w:rPr>
              <w:t>Benčević</w:t>
            </w:r>
            <w:proofErr w:type="spellEnd"/>
            <w:r w:rsidRPr="007130FB">
              <w:rPr>
                <w:rFonts w:ascii="Arial" w:hAnsi="Arial" w:cs="Arial"/>
              </w:rPr>
              <w:t>“   Slavonski Brod</w:t>
            </w:r>
          </w:p>
        </w:tc>
        <w:tc>
          <w:tcPr>
            <w:tcW w:w="1623" w:type="dxa"/>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3.349.315,32   </w:t>
            </w:r>
          </w:p>
        </w:tc>
        <w:tc>
          <w:tcPr>
            <w:tcW w:w="1476" w:type="dxa"/>
            <w:gridSpan w:val="3"/>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30384A">
              <w:rPr>
                <w:rFonts w:ascii="Arial" w:eastAsia="Times New Roman" w:hAnsi="Arial" w:cs="Arial"/>
                <w:color w:val="000000"/>
                <w:lang w:eastAsia="hr-HR"/>
              </w:rPr>
              <w:t>Potpisan Ugovor o dodjeli bespovratnih sredstava</w:t>
            </w:r>
          </w:p>
        </w:tc>
      </w:tr>
      <w:tr w:rsidR="00886E21" w:rsidRPr="007130FB" w:rsidTr="00E9688F">
        <w:trPr>
          <w:trHeight w:val="48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8.</w:t>
            </w:r>
          </w:p>
        </w:tc>
        <w:tc>
          <w:tcPr>
            <w:tcW w:w="2347" w:type="dxa"/>
            <w:tcBorders>
              <w:top w:val="nil"/>
              <w:left w:val="nil"/>
              <w:bottom w:val="single" w:sz="4" w:space="0" w:color="auto"/>
              <w:right w:val="single" w:sz="4" w:space="0" w:color="auto"/>
            </w:tcBorders>
            <w:shd w:val="clear" w:color="auto" w:fill="auto"/>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 Zgrada kirurgije_ Opća bolnica "</w:t>
            </w:r>
            <w:proofErr w:type="spellStart"/>
            <w:r w:rsidRPr="007130FB">
              <w:rPr>
                <w:rFonts w:ascii="Arial" w:eastAsia="Times New Roman" w:hAnsi="Arial" w:cs="Arial"/>
                <w:color w:val="000000"/>
                <w:lang w:eastAsia="hr-HR"/>
              </w:rPr>
              <w:t>Dr</w:t>
            </w:r>
            <w:proofErr w:type="spellEnd"/>
            <w:r w:rsidRPr="007130FB">
              <w:rPr>
                <w:rFonts w:ascii="Arial" w:eastAsia="Times New Roman" w:hAnsi="Arial" w:cs="Arial"/>
                <w:color w:val="000000"/>
                <w:lang w:eastAsia="hr-HR"/>
              </w:rPr>
              <w:t xml:space="preserve">. Josip </w:t>
            </w:r>
            <w:proofErr w:type="spellStart"/>
            <w:r w:rsidRPr="007130FB">
              <w:rPr>
                <w:rFonts w:ascii="Arial" w:eastAsia="Times New Roman" w:hAnsi="Arial" w:cs="Arial"/>
                <w:color w:val="000000"/>
                <w:lang w:eastAsia="hr-HR"/>
              </w:rPr>
              <w:t>Benčević</w:t>
            </w:r>
            <w:proofErr w:type="spellEnd"/>
            <w:r w:rsidRPr="007130FB">
              <w:rPr>
                <w:rFonts w:ascii="Arial" w:eastAsia="Times New Roman" w:hAnsi="Arial" w:cs="Arial"/>
                <w:color w:val="000000"/>
                <w:lang w:eastAsia="hr-HR"/>
              </w:rPr>
              <w:t>" Slavonski Brod</w:t>
            </w:r>
          </w:p>
        </w:tc>
        <w:tc>
          <w:tcPr>
            <w:tcW w:w="2693" w:type="dxa"/>
            <w:tcBorders>
              <w:top w:val="nil"/>
              <w:left w:val="nil"/>
              <w:bottom w:val="single" w:sz="4" w:space="0" w:color="auto"/>
              <w:right w:val="single" w:sz="4" w:space="0" w:color="auto"/>
            </w:tcBorders>
            <w:shd w:val="clear" w:color="auto" w:fill="auto"/>
            <w:noWrap/>
            <w:hideMark/>
          </w:tcPr>
          <w:p w:rsidR="00886E21" w:rsidRPr="007130FB" w:rsidRDefault="00886E21" w:rsidP="00E9688F">
            <w:pPr>
              <w:rPr>
                <w:rFonts w:ascii="Arial" w:hAnsi="Arial" w:cs="Arial"/>
              </w:rPr>
            </w:pPr>
            <w:r w:rsidRPr="007130FB">
              <w:rPr>
                <w:rFonts w:ascii="Arial" w:hAnsi="Arial" w:cs="Arial"/>
              </w:rPr>
              <w:t>Opća bolnica „</w:t>
            </w:r>
            <w:proofErr w:type="spellStart"/>
            <w:r w:rsidRPr="007130FB">
              <w:rPr>
                <w:rFonts w:ascii="Arial" w:hAnsi="Arial" w:cs="Arial"/>
              </w:rPr>
              <w:t>Dr</w:t>
            </w:r>
            <w:proofErr w:type="spellEnd"/>
            <w:r w:rsidRPr="007130FB">
              <w:rPr>
                <w:rFonts w:ascii="Arial" w:hAnsi="Arial" w:cs="Arial"/>
              </w:rPr>
              <w:t xml:space="preserve">. Josip </w:t>
            </w:r>
            <w:proofErr w:type="spellStart"/>
            <w:r w:rsidRPr="007130FB">
              <w:rPr>
                <w:rFonts w:ascii="Arial" w:hAnsi="Arial" w:cs="Arial"/>
              </w:rPr>
              <w:t>Benčević</w:t>
            </w:r>
            <w:proofErr w:type="spellEnd"/>
            <w:r w:rsidRPr="007130FB">
              <w:rPr>
                <w:rFonts w:ascii="Arial" w:hAnsi="Arial" w:cs="Arial"/>
              </w:rPr>
              <w:t>“   Slavonski Brod</w:t>
            </w:r>
          </w:p>
        </w:tc>
        <w:tc>
          <w:tcPr>
            <w:tcW w:w="1623" w:type="dxa"/>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11.067.983,03   </w:t>
            </w:r>
          </w:p>
        </w:tc>
        <w:tc>
          <w:tcPr>
            <w:tcW w:w="1476" w:type="dxa"/>
            <w:gridSpan w:val="3"/>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30384A">
              <w:rPr>
                <w:rFonts w:ascii="Arial" w:eastAsia="Times New Roman" w:hAnsi="Arial" w:cs="Arial"/>
                <w:color w:val="000000"/>
                <w:lang w:eastAsia="hr-HR"/>
              </w:rPr>
              <w:t>Potpisan Ugovor o dodjeli bespovratnih sredstava</w:t>
            </w:r>
          </w:p>
        </w:tc>
      </w:tr>
      <w:tr w:rsidR="00886E21" w:rsidRPr="007130FB" w:rsidTr="00E9688F">
        <w:trPr>
          <w:trHeight w:val="96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9.</w:t>
            </w:r>
          </w:p>
        </w:tc>
        <w:tc>
          <w:tcPr>
            <w:tcW w:w="2347" w:type="dxa"/>
            <w:tcBorders>
              <w:top w:val="nil"/>
              <w:left w:val="nil"/>
              <w:bottom w:val="single" w:sz="4" w:space="0" w:color="auto"/>
              <w:right w:val="single" w:sz="4" w:space="0" w:color="auto"/>
            </w:tcBorders>
            <w:shd w:val="clear" w:color="auto" w:fill="auto"/>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-Zgrade neurologije i psihijatrije_ Opća bolnica "</w:t>
            </w:r>
            <w:proofErr w:type="spellStart"/>
            <w:r w:rsidRPr="007130FB">
              <w:rPr>
                <w:rFonts w:ascii="Arial" w:eastAsia="Times New Roman" w:hAnsi="Arial" w:cs="Arial"/>
                <w:color w:val="000000"/>
                <w:lang w:eastAsia="hr-HR"/>
              </w:rPr>
              <w:t>Dr</w:t>
            </w:r>
            <w:proofErr w:type="spellEnd"/>
            <w:r w:rsidRPr="007130FB">
              <w:rPr>
                <w:rFonts w:ascii="Arial" w:eastAsia="Times New Roman" w:hAnsi="Arial" w:cs="Arial"/>
                <w:color w:val="000000"/>
                <w:lang w:eastAsia="hr-HR"/>
              </w:rPr>
              <w:t xml:space="preserve">. Josip </w:t>
            </w:r>
            <w:proofErr w:type="spellStart"/>
            <w:r w:rsidRPr="007130FB">
              <w:rPr>
                <w:rFonts w:ascii="Arial" w:eastAsia="Times New Roman" w:hAnsi="Arial" w:cs="Arial"/>
                <w:color w:val="000000"/>
                <w:lang w:eastAsia="hr-HR"/>
              </w:rPr>
              <w:t>Benčević</w:t>
            </w:r>
            <w:proofErr w:type="spellEnd"/>
            <w:r w:rsidRPr="007130FB">
              <w:rPr>
                <w:rFonts w:ascii="Arial" w:eastAsia="Times New Roman" w:hAnsi="Arial" w:cs="Arial"/>
                <w:color w:val="000000"/>
                <w:lang w:eastAsia="hr-HR"/>
              </w:rPr>
              <w:t>" Slavonski Brod</w:t>
            </w:r>
          </w:p>
        </w:tc>
        <w:tc>
          <w:tcPr>
            <w:tcW w:w="2693" w:type="dxa"/>
            <w:tcBorders>
              <w:top w:val="nil"/>
              <w:left w:val="nil"/>
              <w:bottom w:val="single" w:sz="4" w:space="0" w:color="auto"/>
              <w:right w:val="single" w:sz="4" w:space="0" w:color="auto"/>
            </w:tcBorders>
            <w:shd w:val="clear" w:color="auto" w:fill="auto"/>
            <w:noWrap/>
            <w:hideMark/>
          </w:tcPr>
          <w:p w:rsidR="00886E21" w:rsidRPr="007130FB" w:rsidRDefault="00886E21" w:rsidP="00E9688F">
            <w:pPr>
              <w:rPr>
                <w:rFonts w:ascii="Arial" w:hAnsi="Arial" w:cs="Arial"/>
              </w:rPr>
            </w:pPr>
            <w:r w:rsidRPr="007130FB">
              <w:rPr>
                <w:rFonts w:ascii="Arial" w:hAnsi="Arial" w:cs="Arial"/>
              </w:rPr>
              <w:t>Opća bolnica „</w:t>
            </w:r>
            <w:proofErr w:type="spellStart"/>
            <w:r w:rsidRPr="007130FB">
              <w:rPr>
                <w:rFonts w:ascii="Arial" w:hAnsi="Arial" w:cs="Arial"/>
              </w:rPr>
              <w:t>Dr</w:t>
            </w:r>
            <w:proofErr w:type="spellEnd"/>
            <w:r w:rsidRPr="007130FB">
              <w:rPr>
                <w:rFonts w:ascii="Arial" w:hAnsi="Arial" w:cs="Arial"/>
              </w:rPr>
              <w:t xml:space="preserve">. Josip </w:t>
            </w:r>
            <w:proofErr w:type="spellStart"/>
            <w:r w:rsidRPr="007130FB">
              <w:rPr>
                <w:rFonts w:ascii="Arial" w:hAnsi="Arial" w:cs="Arial"/>
              </w:rPr>
              <w:t>Benčević</w:t>
            </w:r>
            <w:proofErr w:type="spellEnd"/>
            <w:r w:rsidRPr="007130FB">
              <w:rPr>
                <w:rFonts w:ascii="Arial" w:hAnsi="Arial" w:cs="Arial"/>
              </w:rPr>
              <w:t>“   Slavonski Brod</w:t>
            </w:r>
          </w:p>
        </w:tc>
        <w:tc>
          <w:tcPr>
            <w:tcW w:w="1623" w:type="dxa"/>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5.912.781,66   </w:t>
            </w:r>
          </w:p>
        </w:tc>
        <w:tc>
          <w:tcPr>
            <w:tcW w:w="1476" w:type="dxa"/>
            <w:gridSpan w:val="3"/>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30384A">
              <w:rPr>
                <w:rFonts w:ascii="Arial" w:eastAsia="Times New Roman" w:hAnsi="Arial" w:cs="Arial"/>
                <w:color w:val="000000"/>
                <w:lang w:eastAsia="hr-HR"/>
              </w:rPr>
              <w:t>Potpisan Ugovor o dodjeli bespovratnih sredstava</w:t>
            </w:r>
          </w:p>
        </w:tc>
      </w:tr>
      <w:tr w:rsidR="00886E21" w:rsidRPr="007130FB" w:rsidTr="00E9688F">
        <w:trPr>
          <w:trHeight w:val="7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10.</w:t>
            </w:r>
          </w:p>
        </w:tc>
        <w:tc>
          <w:tcPr>
            <w:tcW w:w="2347" w:type="dxa"/>
            <w:tcBorders>
              <w:top w:val="nil"/>
              <w:left w:val="nil"/>
              <w:bottom w:val="single" w:sz="4" w:space="0" w:color="auto"/>
              <w:right w:val="single" w:sz="4" w:space="0" w:color="auto"/>
            </w:tcBorders>
            <w:shd w:val="clear" w:color="auto" w:fill="auto"/>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Zgrada patologije_ Opća bolnica "</w:t>
            </w:r>
            <w:proofErr w:type="spellStart"/>
            <w:r w:rsidRPr="007130FB">
              <w:rPr>
                <w:rFonts w:ascii="Arial" w:eastAsia="Times New Roman" w:hAnsi="Arial" w:cs="Arial"/>
                <w:color w:val="000000"/>
                <w:lang w:eastAsia="hr-HR"/>
              </w:rPr>
              <w:t>Dr</w:t>
            </w:r>
            <w:proofErr w:type="spellEnd"/>
            <w:r w:rsidRPr="007130FB">
              <w:rPr>
                <w:rFonts w:ascii="Arial" w:eastAsia="Times New Roman" w:hAnsi="Arial" w:cs="Arial"/>
                <w:color w:val="000000"/>
                <w:lang w:eastAsia="hr-HR"/>
              </w:rPr>
              <w:t xml:space="preserve">. Josip </w:t>
            </w:r>
            <w:proofErr w:type="spellStart"/>
            <w:r w:rsidRPr="007130FB">
              <w:rPr>
                <w:rFonts w:ascii="Arial" w:eastAsia="Times New Roman" w:hAnsi="Arial" w:cs="Arial"/>
                <w:color w:val="000000"/>
                <w:lang w:eastAsia="hr-HR"/>
              </w:rPr>
              <w:t>Benčević</w:t>
            </w:r>
            <w:proofErr w:type="spellEnd"/>
            <w:r w:rsidRPr="007130FB">
              <w:rPr>
                <w:rFonts w:ascii="Arial" w:eastAsia="Times New Roman" w:hAnsi="Arial" w:cs="Arial"/>
                <w:color w:val="000000"/>
                <w:lang w:eastAsia="hr-HR"/>
              </w:rPr>
              <w:t>" Slavonski Brod</w:t>
            </w:r>
          </w:p>
        </w:tc>
        <w:tc>
          <w:tcPr>
            <w:tcW w:w="2693" w:type="dxa"/>
            <w:tcBorders>
              <w:top w:val="nil"/>
              <w:left w:val="nil"/>
              <w:bottom w:val="single" w:sz="4" w:space="0" w:color="auto"/>
              <w:right w:val="single" w:sz="4" w:space="0" w:color="auto"/>
            </w:tcBorders>
            <w:shd w:val="clear" w:color="auto" w:fill="auto"/>
            <w:noWrap/>
            <w:hideMark/>
          </w:tcPr>
          <w:p w:rsidR="00886E21" w:rsidRPr="007130FB" w:rsidRDefault="00886E21" w:rsidP="00E9688F">
            <w:pPr>
              <w:rPr>
                <w:rFonts w:ascii="Arial" w:hAnsi="Arial" w:cs="Arial"/>
              </w:rPr>
            </w:pPr>
            <w:r w:rsidRPr="007130FB">
              <w:rPr>
                <w:rFonts w:ascii="Arial" w:hAnsi="Arial" w:cs="Arial"/>
              </w:rPr>
              <w:t>Opća bolnica „</w:t>
            </w:r>
            <w:proofErr w:type="spellStart"/>
            <w:r w:rsidRPr="007130FB">
              <w:rPr>
                <w:rFonts w:ascii="Arial" w:hAnsi="Arial" w:cs="Arial"/>
              </w:rPr>
              <w:t>Dr</w:t>
            </w:r>
            <w:proofErr w:type="spellEnd"/>
            <w:r w:rsidRPr="007130FB">
              <w:rPr>
                <w:rFonts w:ascii="Arial" w:hAnsi="Arial" w:cs="Arial"/>
              </w:rPr>
              <w:t xml:space="preserve">. Josip </w:t>
            </w:r>
            <w:proofErr w:type="spellStart"/>
            <w:r w:rsidRPr="007130FB">
              <w:rPr>
                <w:rFonts w:ascii="Arial" w:hAnsi="Arial" w:cs="Arial"/>
              </w:rPr>
              <w:t>Benčević</w:t>
            </w:r>
            <w:proofErr w:type="spellEnd"/>
            <w:r w:rsidRPr="007130FB">
              <w:rPr>
                <w:rFonts w:ascii="Arial" w:hAnsi="Arial" w:cs="Arial"/>
              </w:rPr>
              <w:t>“   Slavonski Brod</w:t>
            </w:r>
          </w:p>
        </w:tc>
        <w:tc>
          <w:tcPr>
            <w:tcW w:w="1623" w:type="dxa"/>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2.568.758,69   </w:t>
            </w:r>
          </w:p>
        </w:tc>
        <w:tc>
          <w:tcPr>
            <w:tcW w:w="1476" w:type="dxa"/>
            <w:gridSpan w:val="3"/>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30384A">
              <w:rPr>
                <w:rFonts w:ascii="Arial" w:eastAsia="Times New Roman" w:hAnsi="Arial" w:cs="Arial"/>
                <w:color w:val="000000"/>
                <w:lang w:eastAsia="hr-HR"/>
              </w:rPr>
              <w:t>Potpisan Ugovor o dodjeli bespovratnih sredstava</w:t>
            </w:r>
          </w:p>
        </w:tc>
      </w:tr>
      <w:tr w:rsidR="00886E21" w:rsidRPr="007130FB" w:rsidTr="00E9688F">
        <w:trPr>
          <w:trHeight w:val="7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11.</w:t>
            </w:r>
          </w:p>
        </w:tc>
        <w:tc>
          <w:tcPr>
            <w:tcW w:w="2347" w:type="dxa"/>
            <w:tcBorders>
              <w:top w:val="nil"/>
              <w:left w:val="nil"/>
              <w:bottom w:val="single" w:sz="4" w:space="0" w:color="auto"/>
              <w:right w:val="single" w:sz="4" w:space="0" w:color="auto"/>
            </w:tcBorders>
            <w:shd w:val="clear" w:color="auto" w:fill="auto"/>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 Nova bolnica Opća bolnica Nova Gradiška</w:t>
            </w:r>
          </w:p>
        </w:tc>
        <w:tc>
          <w:tcPr>
            <w:tcW w:w="2693" w:type="dxa"/>
            <w:tcBorders>
              <w:top w:val="nil"/>
              <w:left w:val="nil"/>
              <w:bottom w:val="single" w:sz="4" w:space="0" w:color="auto"/>
              <w:right w:val="single" w:sz="4" w:space="0" w:color="auto"/>
            </w:tcBorders>
            <w:shd w:val="clear" w:color="auto" w:fill="auto"/>
            <w:noWrap/>
            <w:hideMark/>
          </w:tcPr>
          <w:p w:rsidR="00886E21" w:rsidRPr="007130FB" w:rsidRDefault="00886E21" w:rsidP="00E9688F">
            <w:pPr>
              <w:rPr>
                <w:rFonts w:ascii="Arial" w:hAnsi="Arial" w:cs="Arial"/>
              </w:rPr>
            </w:pPr>
            <w:r w:rsidRPr="007130FB">
              <w:rPr>
                <w:rFonts w:ascii="Arial" w:hAnsi="Arial" w:cs="Arial"/>
              </w:rPr>
              <w:t>Opća bolnica  Nova Gradiška</w:t>
            </w:r>
          </w:p>
        </w:tc>
        <w:tc>
          <w:tcPr>
            <w:tcW w:w="1623" w:type="dxa"/>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26.750.056,16   </w:t>
            </w:r>
          </w:p>
        </w:tc>
        <w:tc>
          <w:tcPr>
            <w:tcW w:w="1476" w:type="dxa"/>
            <w:gridSpan w:val="3"/>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30384A">
              <w:rPr>
                <w:rFonts w:ascii="Arial" w:eastAsia="Times New Roman" w:hAnsi="Arial" w:cs="Arial"/>
                <w:color w:val="000000"/>
                <w:lang w:eastAsia="hr-HR"/>
              </w:rPr>
              <w:t xml:space="preserve">Potpisan Ugovor o dodjeli bespovratnih </w:t>
            </w:r>
            <w:r w:rsidRPr="0030384A">
              <w:rPr>
                <w:rFonts w:ascii="Arial" w:eastAsia="Times New Roman" w:hAnsi="Arial" w:cs="Arial"/>
                <w:color w:val="000000"/>
                <w:lang w:eastAsia="hr-HR"/>
              </w:rPr>
              <w:lastRenderedPageBreak/>
              <w:t>sredstava</w:t>
            </w:r>
            <w:r w:rsidRPr="007130FB">
              <w:rPr>
                <w:rFonts w:ascii="Arial" w:eastAsia="Times New Roman" w:hAnsi="Arial" w:cs="Arial"/>
                <w:color w:val="000000"/>
                <w:lang w:eastAsia="hr-HR"/>
              </w:rPr>
              <w:t xml:space="preserve"> </w:t>
            </w:r>
          </w:p>
        </w:tc>
      </w:tr>
      <w:tr w:rsidR="00886E21" w:rsidRPr="007130FB" w:rsidTr="00E9688F">
        <w:trPr>
          <w:trHeight w:val="7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lastRenderedPageBreak/>
              <w:t>12.</w:t>
            </w:r>
          </w:p>
        </w:tc>
        <w:tc>
          <w:tcPr>
            <w:tcW w:w="2347" w:type="dxa"/>
            <w:tcBorders>
              <w:top w:val="nil"/>
              <w:left w:val="nil"/>
              <w:bottom w:val="single" w:sz="4" w:space="0" w:color="auto"/>
              <w:right w:val="single" w:sz="4" w:space="0" w:color="auto"/>
            </w:tcBorders>
            <w:shd w:val="clear" w:color="auto" w:fill="auto"/>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Energetska obnova zgrade - Stara bolnica Opća bolnica Nova Gradiška</w:t>
            </w:r>
          </w:p>
        </w:tc>
        <w:tc>
          <w:tcPr>
            <w:tcW w:w="2693" w:type="dxa"/>
            <w:tcBorders>
              <w:top w:val="nil"/>
              <w:left w:val="nil"/>
              <w:bottom w:val="single" w:sz="4" w:space="0" w:color="auto"/>
              <w:right w:val="single" w:sz="4" w:space="0" w:color="auto"/>
            </w:tcBorders>
            <w:shd w:val="clear" w:color="auto" w:fill="auto"/>
            <w:noWrap/>
            <w:hideMark/>
          </w:tcPr>
          <w:p w:rsidR="00886E21" w:rsidRPr="007130FB" w:rsidRDefault="00886E21" w:rsidP="00E9688F">
            <w:pPr>
              <w:rPr>
                <w:rFonts w:ascii="Arial" w:hAnsi="Arial" w:cs="Arial"/>
              </w:rPr>
            </w:pPr>
            <w:r w:rsidRPr="007130FB">
              <w:rPr>
                <w:rFonts w:ascii="Arial" w:hAnsi="Arial" w:cs="Arial"/>
              </w:rPr>
              <w:t>Opća bolnica  Nova Gradiška</w:t>
            </w:r>
          </w:p>
        </w:tc>
        <w:tc>
          <w:tcPr>
            <w:tcW w:w="1623" w:type="dxa"/>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8.567.259,19   </w:t>
            </w:r>
          </w:p>
        </w:tc>
        <w:tc>
          <w:tcPr>
            <w:tcW w:w="1476" w:type="dxa"/>
            <w:gridSpan w:val="3"/>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30384A">
              <w:rPr>
                <w:rFonts w:ascii="Arial" w:eastAsia="Times New Roman" w:hAnsi="Arial" w:cs="Arial"/>
                <w:color w:val="000000"/>
                <w:lang w:eastAsia="hr-HR"/>
              </w:rPr>
              <w:t>Potpisan Ugovor o dodjeli bespovratnih sredstava</w:t>
            </w:r>
          </w:p>
        </w:tc>
      </w:tr>
      <w:tr w:rsidR="00886E21" w:rsidRPr="007130FB" w:rsidTr="00E9688F">
        <w:trPr>
          <w:trHeight w:val="72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13.</w:t>
            </w:r>
          </w:p>
        </w:tc>
        <w:tc>
          <w:tcPr>
            <w:tcW w:w="2347" w:type="dxa"/>
            <w:tcBorders>
              <w:top w:val="nil"/>
              <w:left w:val="nil"/>
              <w:bottom w:val="single" w:sz="4" w:space="0" w:color="auto"/>
              <w:right w:val="single" w:sz="4" w:space="0" w:color="auto"/>
            </w:tcBorders>
            <w:shd w:val="clear" w:color="auto" w:fill="auto"/>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Energetska obnova zgrade- Dom zdravlja </w:t>
            </w:r>
            <w:proofErr w:type="spellStart"/>
            <w:r w:rsidRPr="007130FB">
              <w:rPr>
                <w:rFonts w:ascii="Arial" w:eastAsia="Times New Roman" w:hAnsi="Arial" w:cs="Arial"/>
                <w:color w:val="000000"/>
                <w:lang w:eastAsia="hr-HR"/>
              </w:rPr>
              <w:t>dr</w:t>
            </w:r>
            <w:proofErr w:type="spellEnd"/>
            <w:r w:rsidRPr="007130FB">
              <w:rPr>
                <w:rFonts w:ascii="Arial" w:eastAsia="Times New Roman" w:hAnsi="Arial" w:cs="Arial"/>
                <w:color w:val="000000"/>
                <w:lang w:eastAsia="hr-HR"/>
              </w:rPr>
              <w:t>. Andrija Štampar Nova Gradiška</w:t>
            </w:r>
          </w:p>
        </w:tc>
        <w:tc>
          <w:tcPr>
            <w:tcW w:w="2693" w:type="dxa"/>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center"/>
              <w:rPr>
                <w:rFonts w:ascii="Arial" w:eastAsia="Times New Roman" w:hAnsi="Arial" w:cs="Arial"/>
                <w:color w:val="000000"/>
                <w:lang w:eastAsia="hr-HR"/>
              </w:rPr>
            </w:pPr>
            <w:r w:rsidRPr="007130FB">
              <w:rPr>
                <w:rFonts w:ascii="Arial" w:eastAsia="Times New Roman" w:hAnsi="Arial" w:cs="Arial"/>
                <w:color w:val="000000"/>
                <w:lang w:eastAsia="hr-HR"/>
              </w:rPr>
              <w:t xml:space="preserve">Dom zdravlja </w:t>
            </w:r>
            <w:proofErr w:type="spellStart"/>
            <w:r w:rsidRPr="007130FB">
              <w:rPr>
                <w:rFonts w:ascii="Arial" w:eastAsia="Times New Roman" w:hAnsi="Arial" w:cs="Arial"/>
                <w:color w:val="000000"/>
                <w:lang w:eastAsia="hr-HR"/>
              </w:rPr>
              <w:t>dr</w:t>
            </w:r>
            <w:proofErr w:type="spellEnd"/>
            <w:r w:rsidRPr="007130FB">
              <w:rPr>
                <w:rFonts w:ascii="Arial" w:eastAsia="Times New Roman" w:hAnsi="Arial" w:cs="Arial"/>
                <w:color w:val="000000"/>
                <w:lang w:eastAsia="hr-HR"/>
              </w:rPr>
              <w:t>. Andrija Štampar Nova Gradiška</w:t>
            </w:r>
          </w:p>
        </w:tc>
        <w:tc>
          <w:tcPr>
            <w:tcW w:w="1623" w:type="dxa"/>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1.882.324,19   </w:t>
            </w:r>
          </w:p>
        </w:tc>
        <w:tc>
          <w:tcPr>
            <w:tcW w:w="1476" w:type="dxa"/>
            <w:gridSpan w:val="3"/>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30384A">
              <w:rPr>
                <w:rFonts w:ascii="Arial" w:eastAsia="Times New Roman" w:hAnsi="Arial" w:cs="Arial"/>
                <w:color w:val="000000"/>
                <w:lang w:eastAsia="hr-HR"/>
              </w:rPr>
              <w:t>Potpisan Ugovor o dodjeli bespovratnih sredstava</w:t>
            </w:r>
            <w:r w:rsidRPr="007130FB">
              <w:rPr>
                <w:rFonts w:ascii="Arial" w:eastAsia="Times New Roman" w:hAnsi="Arial" w:cs="Arial"/>
                <w:color w:val="000000"/>
                <w:lang w:eastAsia="hr-HR"/>
              </w:rPr>
              <w:t xml:space="preserve"> </w:t>
            </w:r>
          </w:p>
        </w:tc>
      </w:tr>
      <w:tr w:rsidR="00886E21" w:rsidRPr="007130FB" w:rsidTr="00E9688F">
        <w:trPr>
          <w:trHeight w:val="48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14.</w:t>
            </w:r>
          </w:p>
        </w:tc>
        <w:tc>
          <w:tcPr>
            <w:tcW w:w="2347" w:type="dxa"/>
            <w:tcBorders>
              <w:top w:val="nil"/>
              <w:left w:val="nil"/>
              <w:bottom w:val="single" w:sz="4" w:space="0" w:color="auto"/>
              <w:right w:val="single" w:sz="4" w:space="0" w:color="auto"/>
            </w:tcBorders>
            <w:shd w:val="clear" w:color="auto" w:fill="auto"/>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Energetska obnova zgrade-zdravstveni objekt </w:t>
            </w:r>
            <w:proofErr w:type="spellStart"/>
            <w:r w:rsidRPr="007130FB">
              <w:rPr>
                <w:rFonts w:ascii="Arial" w:eastAsia="Times New Roman" w:hAnsi="Arial" w:cs="Arial"/>
                <w:color w:val="000000"/>
                <w:lang w:eastAsia="hr-HR"/>
              </w:rPr>
              <w:t>Okučani</w:t>
            </w:r>
            <w:proofErr w:type="spellEnd"/>
          </w:p>
        </w:tc>
        <w:tc>
          <w:tcPr>
            <w:tcW w:w="2693" w:type="dxa"/>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center"/>
              <w:rPr>
                <w:rFonts w:ascii="Arial" w:eastAsia="Times New Roman" w:hAnsi="Arial" w:cs="Arial"/>
                <w:color w:val="000000"/>
                <w:lang w:eastAsia="hr-HR"/>
              </w:rPr>
            </w:pPr>
            <w:r w:rsidRPr="007130FB">
              <w:rPr>
                <w:rFonts w:ascii="Arial" w:eastAsia="Times New Roman" w:hAnsi="Arial" w:cs="Arial"/>
                <w:color w:val="000000"/>
                <w:lang w:eastAsia="hr-HR"/>
              </w:rPr>
              <w:t xml:space="preserve">Dom zdravlja </w:t>
            </w:r>
            <w:proofErr w:type="spellStart"/>
            <w:r w:rsidRPr="007130FB">
              <w:rPr>
                <w:rFonts w:ascii="Arial" w:eastAsia="Times New Roman" w:hAnsi="Arial" w:cs="Arial"/>
                <w:color w:val="000000"/>
                <w:lang w:eastAsia="hr-HR"/>
              </w:rPr>
              <w:t>dr</w:t>
            </w:r>
            <w:proofErr w:type="spellEnd"/>
            <w:r w:rsidRPr="007130FB">
              <w:rPr>
                <w:rFonts w:ascii="Arial" w:eastAsia="Times New Roman" w:hAnsi="Arial" w:cs="Arial"/>
                <w:color w:val="000000"/>
                <w:lang w:eastAsia="hr-HR"/>
              </w:rPr>
              <w:t>. Andrija Štampar Nova Gradiška</w:t>
            </w:r>
          </w:p>
        </w:tc>
        <w:tc>
          <w:tcPr>
            <w:tcW w:w="1623" w:type="dxa"/>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1.341.090,54   </w:t>
            </w:r>
          </w:p>
        </w:tc>
        <w:tc>
          <w:tcPr>
            <w:tcW w:w="1476" w:type="dxa"/>
            <w:gridSpan w:val="3"/>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30384A">
              <w:rPr>
                <w:rFonts w:ascii="Arial" w:eastAsia="Times New Roman" w:hAnsi="Arial" w:cs="Arial"/>
                <w:color w:val="000000"/>
                <w:lang w:eastAsia="hr-HR"/>
              </w:rPr>
              <w:t>Potpisan Ugovor o dodjeli bespovratnih sredstava</w:t>
            </w:r>
            <w:r w:rsidRPr="007130FB">
              <w:rPr>
                <w:rFonts w:ascii="Arial" w:eastAsia="Times New Roman" w:hAnsi="Arial" w:cs="Arial"/>
                <w:color w:val="000000"/>
                <w:lang w:eastAsia="hr-HR"/>
              </w:rPr>
              <w:t xml:space="preserve"> </w:t>
            </w:r>
          </w:p>
        </w:tc>
      </w:tr>
    </w:tbl>
    <w:p w:rsidR="00886E21" w:rsidRPr="007130FB" w:rsidRDefault="00886E21" w:rsidP="00886E21">
      <w:pPr>
        <w:jc w:val="both"/>
        <w:rPr>
          <w:rFonts w:ascii="Arial" w:hAnsi="Arial" w:cs="Arial"/>
          <w:bCs/>
        </w:rPr>
      </w:pPr>
    </w:p>
    <w:p w:rsidR="00AB6141" w:rsidRPr="001A6FDE" w:rsidRDefault="00AB6141" w:rsidP="00AB6141">
      <w:pPr>
        <w:rPr>
          <w:rFonts w:ascii="Arial" w:hAnsi="Arial" w:cs="Arial"/>
          <w:b/>
        </w:rPr>
      </w:pPr>
      <w:r w:rsidRPr="001A6FDE">
        <w:rPr>
          <w:rFonts w:ascii="Arial" w:hAnsi="Arial" w:cs="Arial"/>
          <w:b/>
        </w:rPr>
        <w:t>Projekti rekonstrukcije i dogradnje u zdravstvenim ustanovama</w:t>
      </w:r>
    </w:p>
    <w:p w:rsidR="00886E21" w:rsidRDefault="00886E21" w:rsidP="00886E21">
      <w:pPr>
        <w:pStyle w:val="Tijeloteksta"/>
        <w:shd w:val="clear" w:color="auto" w:fill="FFFFFF"/>
        <w:spacing w:after="0" w:line="240" w:lineRule="auto"/>
        <w:ind w:firstLine="709"/>
        <w:jc w:val="both"/>
        <w:rPr>
          <w:rFonts w:ascii="Arial" w:hAnsi="Arial" w:cs="Arial"/>
          <w:bCs/>
          <w:iCs/>
        </w:rPr>
      </w:pPr>
      <w:r w:rsidRPr="0039764C">
        <w:rPr>
          <w:rFonts w:ascii="Arial" w:hAnsi="Arial" w:cs="Arial"/>
          <w:bCs/>
          <w:iCs/>
        </w:rPr>
        <w:t xml:space="preserve">Brodsko-posavska županija u suradnji sa zdravstvenim ustanovama prijavila je projekte prema nacionalnim izvorima financiranja . Pregled projekata koji su u fazi realizacije: </w:t>
      </w:r>
    </w:p>
    <w:p w:rsidR="00886E21" w:rsidRPr="0039764C" w:rsidRDefault="00886E21" w:rsidP="00886E21">
      <w:pPr>
        <w:pStyle w:val="Tijeloteksta"/>
        <w:shd w:val="clear" w:color="auto" w:fill="FFFFFF"/>
        <w:spacing w:after="0" w:line="240" w:lineRule="auto"/>
        <w:ind w:firstLine="709"/>
        <w:jc w:val="both"/>
        <w:rPr>
          <w:rFonts w:ascii="Arial" w:hAnsi="Arial" w:cs="Arial"/>
          <w:bCs/>
          <w:iCs/>
        </w:rPr>
      </w:pPr>
    </w:p>
    <w:tbl>
      <w:tblPr>
        <w:tblW w:w="9195" w:type="dxa"/>
        <w:tblInd w:w="93" w:type="dxa"/>
        <w:tblLook w:val="04A0"/>
      </w:tblPr>
      <w:tblGrid>
        <w:gridCol w:w="3370"/>
        <w:gridCol w:w="2472"/>
        <w:gridCol w:w="1706"/>
        <w:gridCol w:w="1647"/>
      </w:tblGrid>
      <w:tr w:rsidR="00886E21" w:rsidRPr="007130FB" w:rsidTr="00E9688F">
        <w:trPr>
          <w:trHeight w:val="469"/>
        </w:trPr>
        <w:tc>
          <w:tcPr>
            <w:tcW w:w="3468" w:type="dxa"/>
            <w:tcBorders>
              <w:top w:val="single" w:sz="4" w:space="0" w:color="auto"/>
              <w:left w:val="single" w:sz="4" w:space="0" w:color="auto"/>
              <w:bottom w:val="single" w:sz="4" w:space="0" w:color="auto"/>
              <w:right w:val="single" w:sz="4" w:space="0" w:color="auto"/>
            </w:tcBorders>
            <w:shd w:val="clear" w:color="auto" w:fill="auto"/>
          </w:tcPr>
          <w:p w:rsidR="00886E21" w:rsidRPr="007130FB" w:rsidRDefault="00886E21" w:rsidP="00E9688F">
            <w:pPr>
              <w:jc w:val="center"/>
              <w:rPr>
                <w:rFonts w:ascii="Arial" w:hAnsi="Arial" w:cs="Arial"/>
                <w:b/>
              </w:rPr>
            </w:pPr>
            <w:r w:rsidRPr="007130FB">
              <w:rPr>
                <w:rFonts w:ascii="Arial" w:hAnsi="Arial" w:cs="Arial"/>
                <w:b/>
              </w:rPr>
              <w:t>Naziv</w:t>
            </w:r>
          </w:p>
        </w:tc>
        <w:tc>
          <w:tcPr>
            <w:tcW w:w="2472" w:type="dxa"/>
            <w:tcBorders>
              <w:top w:val="single" w:sz="4" w:space="0" w:color="auto"/>
              <w:left w:val="nil"/>
              <w:bottom w:val="single" w:sz="4" w:space="0" w:color="auto"/>
              <w:right w:val="single" w:sz="4" w:space="0" w:color="auto"/>
            </w:tcBorders>
            <w:shd w:val="clear" w:color="auto" w:fill="auto"/>
            <w:noWrap/>
          </w:tcPr>
          <w:p w:rsidR="00886E21" w:rsidRPr="007130FB" w:rsidRDefault="00886E21" w:rsidP="00E9688F">
            <w:pPr>
              <w:jc w:val="center"/>
              <w:rPr>
                <w:rFonts w:ascii="Arial" w:hAnsi="Arial" w:cs="Arial"/>
                <w:b/>
              </w:rPr>
            </w:pPr>
            <w:r w:rsidRPr="007130FB">
              <w:rPr>
                <w:rFonts w:ascii="Arial" w:hAnsi="Arial" w:cs="Arial"/>
                <w:b/>
              </w:rPr>
              <w:t>Ustanova</w:t>
            </w:r>
          </w:p>
        </w:tc>
        <w:tc>
          <w:tcPr>
            <w:tcW w:w="1706" w:type="dxa"/>
            <w:tcBorders>
              <w:top w:val="single" w:sz="4" w:space="0" w:color="auto"/>
              <w:left w:val="nil"/>
              <w:bottom w:val="single" w:sz="4" w:space="0" w:color="auto"/>
              <w:right w:val="single" w:sz="4" w:space="0" w:color="auto"/>
            </w:tcBorders>
            <w:shd w:val="clear" w:color="auto" w:fill="auto"/>
            <w:noWrap/>
          </w:tcPr>
          <w:p w:rsidR="00886E21" w:rsidRPr="007130FB" w:rsidRDefault="00886E21" w:rsidP="00E9688F">
            <w:pPr>
              <w:jc w:val="center"/>
              <w:rPr>
                <w:rFonts w:ascii="Arial" w:hAnsi="Arial" w:cs="Arial"/>
                <w:b/>
              </w:rPr>
            </w:pPr>
            <w:r w:rsidRPr="007130FB">
              <w:rPr>
                <w:rFonts w:ascii="Arial" w:hAnsi="Arial" w:cs="Arial"/>
                <w:b/>
              </w:rPr>
              <w:t>Vrijednost  projekta</w:t>
            </w:r>
          </w:p>
        </w:tc>
        <w:tc>
          <w:tcPr>
            <w:tcW w:w="1549" w:type="dxa"/>
            <w:tcBorders>
              <w:top w:val="single" w:sz="4" w:space="0" w:color="auto"/>
              <w:left w:val="nil"/>
              <w:bottom w:val="single" w:sz="4" w:space="0" w:color="auto"/>
              <w:right w:val="single" w:sz="4" w:space="0" w:color="auto"/>
            </w:tcBorders>
          </w:tcPr>
          <w:p w:rsidR="00886E21" w:rsidRPr="007130FB" w:rsidRDefault="00886E21" w:rsidP="00E9688F">
            <w:pPr>
              <w:jc w:val="center"/>
              <w:rPr>
                <w:rFonts w:ascii="Arial" w:hAnsi="Arial" w:cs="Arial"/>
                <w:b/>
              </w:rPr>
            </w:pPr>
            <w:r w:rsidRPr="007130FB">
              <w:rPr>
                <w:rFonts w:ascii="Arial" w:hAnsi="Arial" w:cs="Arial"/>
                <w:b/>
              </w:rPr>
              <w:t>Status projekta</w:t>
            </w:r>
          </w:p>
        </w:tc>
      </w:tr>
      <w:tr w:rsidR="00886E21" w:rsidRPr="007130FB" w:rsidTr="00E9688F">
        <w:trPr>
          <w:trHeight w:val="469"/>
        </w:trPr>
        <w:tc>
          <w:tcPr>
            <w:tcW w:w="3468" w:type="dxa"/>
            <w:tcBorders>
              <w:top w:val="single" w:sz="4" w:space="0" w:color="auto"/>
              <w:left w:val="single" w:sz="4" w:space="0" w:color="auto"/>
              <w:bottom w:val="single" w:sz="4" w:space="0" w:color="auto"/>
              <w:right w:val="single" w:sz="4" w:space="0" w:color="auto"/>
            </w:tcBorders>
            <w:shd w:val="clear" w:color="auto" w:fill="auto"/>
          </w:tcPr>
          <w:p w:rsidR="00886E21" w:rsidRPr="007130FB" w:rsidRDefault="00886E21" w:rsidP="00E9688F">
            <w:pPr>
              <w:rPr>
                <w:rFonts w:ascii="Arial" w:hAnsi="Arial" w:cs="Arial"/>
              </w:rPr>
            </w:pPr>
            <w:r w:rsidRPr="007130FB">
              <w:rPr>
                <w:rFonts w:ascii="Arial" w:hAnsi="Arial" w:cs="Arial"/>
              </w:rPr>
              <w:t>Izgradnja odjela Mikrobiologija i onkologija – projektna dokumentacija</w:t>
            </w:r>
          </w:p>
        </w:tc>
        <w:tc>
          <w:tcPr>
            <w:tcW w:w="2472" w:type="dxa"/>
            <w:tcBorders>
              <w:top w:val="single" w:sz="4" w:space="0" w:color="auto"/>
              <w:left w:val="nil"/>
              <w:bottom w:val="single" w:sz="4" w:space="0" w:color="auto"/>
              <w:right w:val="single" w:sz="4" w:space="0" w:color="auto"/>
            </w:tcBorders>
            <w:shd w:val="clear" w:color="auto" w:fill="auto"/>
            <w:noWrap/>
          </w:tcPr>
          <w:p w:rsidR="00886E21" w:rsidRPr="007130FB" w:rsidRDefault="00886E21" w:rsidP="00E9688F">
            <w:pPr>
              <w:rPr>
                <w:rFonts w:ascii="Arial" w:hAnsi="Arial" w:cs="Arial"/>
              </w:rPr>
            </w:pPr>
            <w:r w:rsidRPr="007130FB">
              <w:rPr>
                <w:rFonts w:ascii="Arial" w:hAnsi="Arial" w:cs="Arial"/>
              </w:rPr>
              <w:t>Opća bolnica „</w:t>
            </w:r>
            <w:proofErr w:type="spellStart"/>
            <w:r w:rsidRPr="007130FB">
              <w:rPr>
                <w:rFonts w:ascii="Arial" w:hAnsi="Arial" w:cs="Arial"/>
              </w:rPr>
              <w:t>Dr</w:t>
            </w:r>
            <w:proofErr w:type="spellEnd"/>
            <w:r w:rsidRPr="007130FB">
              <w:rPr>
                <w:rFonts w:ascii="Arial" w:hAnsi="Arial" w:cs="Arial"/>
              </w:rPr>
              <w:t xml:space="preserve">. Josip </w:t>
            </w:r>
            <w:proofErr w:type="spellStart"/>
            <w:r w:rsidRPr="007130FB">
              <w:rPr>
                <w:rFonts w:ascii="Arial" w:hAnsi="Arial" w:cs="Arial"/>
              </w:rPr>
              <w:t>Benčević</w:t>
            </w:r>
            <w:proofErr w:type="spellEnd"/>
            <w:r w:rsidRPr="007130FB">
              <w:rPr>
                <w:rFonts w:ascii="Arial" w:hAnsi="Arial" w:cs="Arial"/>
              </w:rPr>
              <w:t>“  Slavonski Brod i Zavod za javno zdravstvo BPŽ</w:t>
            </w:r>
          </w:p>
        </w:tc>
        <w:tc>
          <w:tcPr>
            <w:tcW w:w="1706" w:type="dxa"/>
            <w:tcBorders>
              <w:top w:val="single" w:sz="4" w:space="0" w:color="auto"/>
              <w:left w:val="nil"/>
              <w:bottom w:val="single" w:sz="4" w:space="0" w:color="auto"/>
              <w:right w:val="single" w:sz="4" w:space="0" w:color="auto"/>
            </w:tcBorders>
            <w:shd w:val="clear" w:color="auto" w:fill="auto"/>
            <w:noWrap/>
            <w:vAlign w:val="center"/>
          </w:tcPr>
          <w:p w:rsidR="00886E21" w:rsidRPr="007130FB" w:rsidRDefault="00886E21" w:rsidP="00E9688F">
            <w:pPr>
              <w:jc w:val="right"/>
              <w:rPr>
                <w:rFonts w:ascii="Arial" w:hAnsi="Arial" w:cs="Arial"/>
              </w:rPr>
            </w:pPr>
            <w:r w:rsidRPr="007130FB">
              <w:rPr>
                <w:rFonts w:ascii="Arial" w:hAnsi="Arial" w:cs="Arial"/>
              </w:rPr>
              <w:t xml:space="preserve"> 670.000,00</w:t>
            </w:r>
          </w:p>
        </w:tc>
        <w:tc>
          <w:tcPr>
            <w:tcW w:w="1549" w:type="dxa"/>
            <w:tcBorders>
              <w:top w:val="single" w:sz="4" w:space="0" w:color="auto"/>
              <w:left w:val="nil"/>
              <w:bottom w:val="single" w:sz="4" w:space="0" w:color="auto"/>
              <w:right w:val="single" w:sz="4" w:space="0" w:color="auto"/>
            </w:tcBorders>
          </w:tcPr>
          <w:p w:rsidR="00886E21" w:rsidRPr="007130FB" w:rsidRDefault="00886E21" w:rsidP="00E9688F">
            <w:pPr>
              <w:jc w:val="right"/>
              <w:rPr>
                <w:rFonts w:ascii="Arial" w:hAnsi="Arial" w:cs="Arial"/>
              </w:rPr>
            </w:pPr>
            <w:r>
              <w:rPr>
                <w:rFonts w:ascii="Arial" w:hAnsi="Arial" w:cs="Arial"/>
              </w:rPr>
              <w:t>Izrada projekta u tijeku</w:t>
            </w:r>
          </w:p>
        </w:tc>
      </w:tr>
      <w:tr w:rsidR="00886E21" w:rsidRPr="007130FB" w:rsidTr="00E9688F">
        <w:trPr>
          <w:trHeight w:val="469"/>
        </w:trPr>
        <w:tc>
          <w:tcPr>
            <w:tcW w:w="3468" w:type="dxa"/>
            <w:tcBorders>
              <w:top w:val="nil"/>
              <w:left w:val="single" w:sz="4" w:space="0" w:color="auto"/>
              <w:bottom w:val="single" w:sz="4" w:space="0" w:color="auto"/>
              <w:right w:val="single" w:sz="4" w:space="0" w:color="auto"/>
            </w:tcBorders>
            <w:shd w:val="clear" w:color="auto" w:fill="auto"/>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 xml:space="preserve">Izrada projektne dokumentacije za rekonstrukciju (dogradnju) ginekološko-porođajnog odjela, transfuzijske djelatnosti, ginekološke poliklinike i edukacijskog centra u Općoj bolnici Nova </w:t>
            </w:r>
            <w:r>
              <w:rPr>
                <w:rFonts w:ascii="Arial" w:eastAsia="Times New Roman" w:hAnsi="Arial" w:cs="Arial"/>
                <w:color w:val="000000"/>
                <w:lang w:eastAsia="hr-HR"/>
              </w:rPr>
              <w:t>G</w:t>
            </w:r>
            <w:r w:rsidRPr="007130FB">
              <w:rPr>
                <w:rFonts w:ascii="Arial" w:eastAsia="Times New Roman" w:hAnsi="Arial" w:cs="Arial"/>
                <w:color w:val="000000"/>
                <w:lang w:eastAsia="hr-HR"/>
              </w:rPr>
              <w:t xml:space="preserve">radiška </w:t>
            </w:r>
          </w:p>
        </w:tc>
        <w:tc>
          <w:tcPr>
            <w:tcW w:w="2472" w:type="dxa"/>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Opća bolnica  Nova Gradiška</w:t>
            </w:r>
          </w:p>
        </w:tc>
        <w:tc>
          <w:tcPr>
            <w:tcW w:w="1706" w:type="dxa"/>
            <w:tcBorders>
              <w:top w:val="nil"/>
              <w:left w:val="nil"/>
              <w:bottom w:val="single" w:sz="4" w:space="0" w:color="auto"/>
              <w:right w:val="single" w:sz="4" w:space="0" w:color="auto"/>
            </w:tcBorders>
            <w:shd w:val="clear" w:color="auto" w:fill="auto"/>
            <w:noWrap/>
            <w:vAlign w:val="center"/>
            <w:hideMark/>
          </w:tcPr>
          <w:p w:rsidR="00886E21" w:rsidRPr="007130FB" w:rsidRDefault="00886E21" w:rsidP="00E9688F">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13.875.000,00   </w:t>
            </w:r>
          </w:p>
        </w:tc>
        <w:tc>
          <w:tcPr>
            <w:tcW w:w="1549" w:type="dxa"/>
            <w:tcBorders>
              <w:top w:val="nil"/>
              <w:left w:val="nil"/>
              <w:bottom w:val="single" w:sz="4" w:space="0" w:color="auto"/>
              <w:right w:val="single" w:sz="4" w:space="0" w:color="auto"/>
            </w:tcBorders>
          </w:tcPr>
          <w:p w:rsidR="00886E21" w:rsidRPr="007130FB" w:rsidRDefault="00886E21" w:rsidP="00E9688F">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Projekt prijavljen na natječaj za sufinanciranje izrade glavnog projekta </w:t>
            </w:r>
          </w:p>
        </w:tc>
      </w:tr>
      <w:tr w:rsidR="00886E21" w:rsidRPr="007130FB" w:rsidTr="00E9688F">
        <w:trPr>
          <w:trHeight w:val="469"/>
        </w:trPr>
        <w:tc>
          <w:tcPr>
            <w:tcW w:w="3468" w:type="dxa"/>
            <w:tcBorders>
              <w:top w:val="nil"/>
              <w:left w:val="single" w:sz="4" w:space="0" w:color="auto"/>
              <w:bottom w:val="single" w:sz="4" w:space="0" w:color="auto"/>
              <w:right w:val="single" w:sz="4" w:space="0" w:color="auto"/>
            </w:tcBorders>
            <w:shd w:val="clear" w:color="auto" w:fill="auto"/>
            <w:vAlign w:val="bottom"/>
            <w:hideMark/>
          </w:tcPr>
          <w:p w:rsidR="00886E21"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Preuređenje odjela traumatologije u Općoj bolnici „</w:t>
            </w:r>
            <w:proofErr w:type="spellStart"/>
            <w:r w:rsidRPr="007130FB">
              <w:rPr>
                <w:rFonts w:ascii="Arial" w:eastAsia="Times New Roman" w:hAnsi="Arial" w:cs="Arial"/>
                <w:color w:val="000000"/>
                <w:lang w:eastAsia="hr-HR"/>
              </w:rPr>
              <w:t>Dr</w:t>
            </w:r>
            <w:proofErr w:type="spellEnd"/>
            <w:r w:rsidRPr="007130FB">
              <w:rPr>
                <w:rFonts w:ascii="Arial" w:eastAsia="Times New Roman" w:hAnsi="Arial" w:cs="Arial"/>
                <w:color w:val="000000"/>
                <w:lang w:eastAsia="hr-HR"/>
              </w:rPr>
              <w:t xml:space="preserve">. Josip </w:t>
            </w:r>
            <w:proofErr w:type="spellStart"/>
            <w:r w:rsidRPr="007130FB">
              <w:rPr>
                <w:rFonts w:ascii="Arial" w:eastAsia="Times New Roman" w:hAnsi="Arial" w:cs="Arial"/>
                <w:color w:val="000000"/>
                <w:lang w:eastAsia="hr-HR"/>
              </w:rPr>
              <w:t>Benčević</w:t>
            </w:r>
            <w:proofErr w:type="spellEnd"/>
            <w:r w:rsidRPr="007130FB">
              <w:rPr>
                <w:rFonts w:ascii="Arial" w:eastAsia="Times New Roman" w:hAnsi="Arial" w:cs="Arial"/>
                <w:color w:val="000000"/>
                <w:lang w:eastAsia="hr-HR"/>
              </w:rPr>
              <w:t>“ Slavonski Brod</w:t>
            </w:r>
          </w:p>
          <w:p w:rsidR="00886E21" w:rsidRDefault="00886E21" w:rsidP="00E9688F">
            <w:pPr>
              <w:spacing w:after="0" w:line="240" w:lineRule="auto"/>
              <w:rPr>
                <w:rFonts w:ascii="Arial" w:eastAsia="Times New Roman" w:hAnsi="Arial" w:cs="Arial"/>
                <w:color w:val="000000"/>
                <w:lang w:eastAsia="hr-HR"/>
              </w:rPr>
            </w:pPr>
          </w:p>
          <w:p w:rsidR="00886E21" w:rsidRPr="007130FB" w:rsidRDefault="00886E21" w:rsidP="00E9688F">
            <w:pPr>
              <w:spacing w:after="0" w:line="240" w:lineRule="auto"/>
              <w:rPr>
                <w:rFonts w:ascii="Arial" w:eastAsia="Times New Roman" w:hAnsi="Arial" w:cs="Arial"/>
                <w:color w:val="000000"/>
                <w:lang w:eastAsia="hr-HR"/>
              </w:rPr>
            </w:pPr>
          </w:p>
        </w:tc>
        <w:tc>
          <w:tcPr>
            <w:tcW w:w="2472" w:type="dxa"/>
            <w:tcBorders>
              <w:top w:val="nil"/>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Opća bolnica „</w:t>
            </w:r>
            <w:proofErr w:type="spellStart"/>
            <w:r w:rsidRPr="007130FB">
              <w:rPr>
                <w:rFonts w:ascii="Arial" w:eastAsia="Times New Roman" w:hAnsi="Arial" w:cs="Arial"/>
                <w:color w:val="000000"/>
                <w:lang w:eastAsia="hr-HR"/>
              </w:rPr>
              <w:t>Dr</w:t>
            </w:r>
            <w:proofErr w:type="spellEnd"/>
            <w:r w:rsidRPr="007130FB">
              <w:rPr>
                <w:rFonts w:ascii="Arial" w:eastAsia="Times New Roman" w:hAnsi="Arial" w:cs="Arial"/>
                <w:color w:val="000000"/>
                <w:lang w:eastAsia="hr-HR"/>
              </w:rPr>
              <w:t xml:space="preserve">. Josip </w:t>
            </w:r>
            <w:proofErr w:type="spellStart"/>
            <w:r w:rsidRPr="007130FB">
              <w:rPr>
                <w:rFonts w:ascii="Arial" w:eastAsia="Times New Roman" w:hAnsi="Arial" w:cs="Arial"/>
                <w:color w:val="000000"/>
                <w:lang w:eastAsia="hr-HR"/>
              </w:rPr>
              <w:t>Benčević</w:t>
            </w:r>
            <w:proofErr w:type="spellEnd"/>
            <w:r w:rsidRPr="007130FB">
              <w:rPr>
                <w:rFonts w:ascii="Arial" w:eastAsia="Times New Roman" w:hAnsi="Arial" w:cs="Arial"/>
                <w:color w:val="000000"/>
                <w:lang w:eastAsia="hr-HR"/>
              </w:rPr>
              <w:t>“   Slavonski Brod</w:t>
            </w:r>
          </w:p>
        </w:tc>
        <w:tc>
          <w:tcPr>
            <w:tcW w:w="1706" w:type="dxa"/>
            <w:tcBorders>
              <w:top w:val="nil"/>
              <w:left w:val="nil"/>
              <w:bottom w:val="single" w:sz="4" w:space="0" w:color="auto"/>
              <w:right w:val="single" w:sz="4" w:space="0" w:color="auto"/>
            </w:tcBorders>
            <w:shd w:val="clear" w:color="auto" w:fill="auto"/>
            <w:noWrap/>
            <w:vAlign w:val="center"/>
            <w:hideMark/>
          </w:tcPr>
          <w:p w:rsidR="00886E21" w:rsidRPr="007130FB" w:rsidRDefault="00886E21" w:rsidP="00E9688F">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xml:space="preserve">500.000,00   </w:t>
            </w:r>
          </w:p>
        </w:tc>
        <w:tc>
          <w:tcPr>
            <w:tcW w:w="1549" w:type="dxa"/>
            <w:tcBorders>
              <w:top w:val="nil"/>
              <w:left w:val="nil"/>
              <w:bottom w:val="single" w:sz="4" w:space="0" w:color="auto"/>
              <w:right w:val="single" w:sz="4" w:space="0" w:color="auto"/>
            </w:tcBorders>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Projekt završen</w:t>
            </w:r>
            <w:r w:rsidRPr="007130FB">
              <w:rPr>
                <w:rFonts w:ascii="Arial" w:eastAsia="Times New Roman" w:hAnsi="Arial" w:cs="Arial"/>
                <w:color w:val="000000"/>
                <w:lang w:eastAsia="hr-HR"/>
              </w:rPr>
              <w:t xml:space="preserve"> </w:t>
            </w:r>
          </w:p>
        </w:tc>
      </w:tr>
      <w:tr w:rsidR="00886E21" w:rsidRPr="007130FB" w:rsidTr="00E9688F">
        <w:trPr>
          <w:trHeight w:val="469"/>
        </w:trPr>
        <w:tc>
          <w:tcPr>
            <w:tcW w:w="34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6E21"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Preuređenje Pedijatrijskog odjela prostora Opće bolnice Nova Gradiška</w:t>
            </w:r>
          </w:p>
          <w:p w:rsidR="00886E21" w:rsidRDefault="00886E21" w:rsidP="00E9688F">
            <w:pPr>
              <w:spacing w:after="0" w:line="240" w:lineRule="auto"/>
              <w:rPr>
                <w:rFonts w:ascii="Arial" w:eastAsia="Times New Roman" w:hAnsi="Arial" w:cs="Arial"/>
                <w:color w:val="000000"/>
                <w:lang w:eastAsia="hr-HR"/>
              </w:rPr>
            </w:pPr>
          </w:p>
          <w:p w:rsidR="00886E21" w:rsidRPr="007130FB" w:rsidRDefault="00886E21" w:rsidP="00E9688F">
            <w:pPr>
              <w:spacing w:after="0" w:line="240" w:lineRule="auto"/>
              <w:rPr>
                <w:rFonts w:ascii="Arial" w:eastAsia="Times New Roman" w:hAnsi="Arial" w:cs="Arial"/>
                <w:color w:val="000000"/>
                <w:lang w:eastAsia="hr-HR"/>
              </w:rPr>
            </w:pPr>
          </w:p>
        </w:tc>
        <w:tc>
          <w:tcPr>
            <w:tcW w:w="2472" w:type="dxa"/>
            <w:tcBorders>
              <w:top w:val="single" w:sz="4" w:space="0" w:color="auto"/>
              <w:left w:val="nil"/>
              <w:bottom w:val="single" w:sz="4" w:space="0" w:color="auto"/>
              <w:right w:val="single" w:sz="4" w:space="0" w:color="auto"/>
            </w:tcBorders>
            <w:shd w:val="clear" w:color="auto" w:fill="auto"/>
            <w:noWrap/>
            <w:vAlign w:val="bottom"/>
            <w:hideMark/>
          </w:tcPr>
          <w:p w:rsidR="00886E21" w:rsidRPr="007130FB" w:rsidRDefault="00886E21" w:rsidP="00E9688F">
            <w:pPr>
              <w:spacing w:after="0" w:line="240" w:lineRule="auto"/>
              <w:rPr>
                <w:rFonts w:ascii="Arial" w:eastAsia="Times New Roman" w:hAnsi="Arial" w:cs="Arial"/>
                <w:color w:val="000000"/>
                <w:lang w:eastAsia="hr-HR"/>
              </w:rPr>
            </w:pPr>
            <w:r w:rsidRPr="007130FB">
              <w:rPr>
                <w:rFonts w:ascii="Arial" w:eastAsia="Times New Roman" w:hAnsi="Arial" w:cs="Arial"/>
                <w:color w:val="000000"/>
                <w:lang w:eastAsia="hr-HR"/>
              </w:rPr>
              <w:t>Opća bolnica  Nova Gradiška</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rsidR="00886E21" w:rsidRPr="007130FB" w:rsidRDefault="00886E21" w:rsidP="00E9688F">
            <w:pPr>
              <w:spacing w:after="0" w:line="240" w:lineRule="auto"/>
              <w:jc w:val="right"/>
              <w:rPr>
                <w:rFonts w:ascii="Arial" w:eastAsia="Times New Roman" w:hAnsi="Arial" w:cs="Arial"/>
                <w:color w:val="000000"/>
                <w:lang w:eastAsia="hr-HR"/>
              </w:rPr>
            </w:pPr>
            <w:r w:rsidRPr="007130FB">
              <w:rPr>
                <w:rFonts w:ascii="Arial" w:eastAsia="Times New Roman" w:hAnsi="Arial" w:cs="Arial"/>
                <w:color w:val="000000"/>
                <w:lang w:eastAsia="hr-HR"/>
              </w:rPr>
              <w:t> 500.000,00</w:t>
            </w:r>
          </w:p>
        </w:tc>
        <w:tc>
          <w:tcPr>
            <w:tcW w:w="1549" w:type="dxa"/>
            <w:tcBorders>
              <w:top w:val="single" w:sz="4" w:space="0" w:color="auto"/>
              <w:left w:val="nil"/>
              <w:bottom w:val="single" w:sz="4" w:space="0" w:color="auto"/>
              <w:right w:val="single" w:sz="4" w:space="0" w:color="auto"/>
            </w:tcBorders>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Projekt završen</w:t>
            </w:r>
          </w:p>
        </w:tc>
      </w:tr>
      <w:tr w:rsidR="00886E21" w:rsidRPr="007130FB" w:rsidTr="00E9688F">
        <w:trPr>
          <w:trHeight w:val="469"/>
        </w:trPr>
        <w:tc>
          <w:tcPr>
            <w:tcW w:w="3468" w:type="dxa"/>
            <w:tcBorders>
              <w:top w:val="single" w:sz="4" w:space="0" w:color="auto"/>
              <w:left w:val="single" w:sz="4" w:space="0" w:color="auto"/>
              <w:bottom w:val="single" w:sz="4" w:space="0" w:color="auto"/>
              <w:right w:val="single" w:sz="4" w:space="0" w:color="auto"/>
            </w:tcBorders>
            <w:shd w:val="clear" w:color="auto" w:fill="auto"/>
            <w:vAlign w:val="bottom"/>
          </w:tcPr>
          <w:p w:rsidR="00886E21" w:rsidRPr="007130FB" w:rsidRDefault="00886E21" w:rsidP="00E9688F">
            <w:pPr>
              <w:spacing w:after="0" w:line="240" w:lineRule="auto"/>
              <w:rPr>
                <w:rFonts w:ascii="Arial" w:eastAsia="Times New Roman" w:hAnsi="Arial" w:cs="Arial"/>
                <w:color w:val="000000"/>
                <w:lang w:eastAsia="hr-HR"/>
              </w:rPr>
            </w:pPr>
            <w:r w:rsidRPr="00593B20">
              <w:rPr>
                <w:rFonts w:ascii="Arial" w:eastAsia="Times New Roman" w:hAnsi="Arial" w:cs="Arial"/>
                <w:color w:val="000000"/>
                <w:lang w:eastAsia="hr-HR"/>
              </w:rPr>
              <w:lastRenderedPageBreak/>
              <w:t>Preuređenje Odjela za anesteziologiju, reanimaciju i intenzivno  liječenje Opće bolnice Nova Gradiška</w:t>
            </w:r>
          </w:p>
        </w:tc>
        <w:tc>
          <w:tcPr>
            <w:tcW w:w="2472" w:type="dxa"/>
            <w:tcBorders>
              <w:top w:val="single" w:sz="4" w:space="0" w:color="auto"/>
              <w:left w:val="nil"/>
              <w:bottom w:val="single" w:sz="4" w:space="0" w:color="auto"/>
              <w:right w:val="single" w:sz="4" w:space="0" w:color="auto"/>
            </w:tcBorders>
            <w:shd w:val="clear" w:color="auto" w:fill="auto"/>
            <w:noWrap/>
            <w:vAlign w:val="bottom"/>
          </w:tcPr>
          <w:p w:rsidR="00886E21" w:rsidRPr="007130FB" w:rsidRDefault="00886E21" w:rsidP="00E9688F">
            <w:pPr>
              <w:spacing w:after="0" w:line="240" w:lineRule="auto"/>
              <w:rPr>
                <w:rFonts w:ascii="Arial" w:eastAsia="Times New Roman" w:hAnsi="Arial" w:cs="Arial"/>
                <w:color w:val="000000"/>
                <w:lang w:eastAsia="hr-HR"/>
              </w:rPr>
            </w:pPr>
            <w:r w:rsidRPr="00593B20">
              <w:rPr>
                <w:rFonts w:ascii="Arial" w:eastAsia="Times New Roman" w:hAnsi="Arial" w:cs="Arial"/>
                <w:color w:val="000000"/>
                <w:lang w:eastAsia="hr-HR"/>
              </w:rPr>
              <w:t>Opća bolnica  Nova Gradiška</w:t>
            </w:r>
          </w:p>
        </w:tc>
        <w:tc>
          <w:tcPr>
            <w:tcW w:w="1706" w:type="dxa"/>
            <w:tcBorders>
              <w:top w:val="single" w:sz="4" w:space="0" w:color="auto"/>
              <w:left w:val="nil"/>
              <w:bottom w:val="single" w:sz="4" w:space="0" w:color="auto"/>
              <w:right w:val="single" w:sz="4" w:space="0" w:color="auto"/>
            </w:tcBorders>
            <w:shd w:val="clear" w:color="auto" w:fill="auto"/>
            <w:noWrap/>
            <w:vAlign w:val="center"/>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1.618.146,00</w:t>
            </w:r>
          </w:p>
        </w:tc>
        <w:tc>
          <w:tcPr>
            <w:tcW w:w="1549" w:type="dxa"/>
            <w:tcBorders>
              <w:top w:val="single" w:sz="4" w:space="0" w:color="auto"/>
              <w:left w:val="nil"/>
              <w:bottom w:val="single" w:sz="4" w:space="0" w:color="auto"/>
              <w:right w:val="single" w:sz="4" w:space="0" w:color="auto"/>
            </w:tcBorders>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Potpisan ugovor s Fondom za regionalni razvoj</w:t>
            </w:r>
          </w:p>
        </w:tc>
      </w:tr>
      <w:tr w:rsidR="00886E21" w:rsidRPr="007130FB" w:rsidTr="00E9688F">
        <w:trPr>
          <w:trHeight w:val="469"/>
        </w:trPr>
        <w:tc>
          <w:tcPr>
            <w:tcW w:w="3468" w:type="dxa"/>
            <w:tcBorders>
              <w:top w:val="single" w:sz="4" w:space="0" w:color="auto"/>
              <w:left w:val="single" w:sz="4" w:space="0" w:color="auto"/>
              <w:bottom w:val="single" w:sz="4" w:space="0" w:color="auto"/>
              <w:right w:val="single" w:sz="4" w:space="0" w:color="auto"/>
            </w:tcBorders>
            <w:shd w:val="clear" w:color="auto" w:fill="auto"/>
            <w:vAlign w:val="bottom"/>
          </w:tcPr>
          <w:p w:rsidR="00886E21" w:rsidRPr="007130FB" w:rsidRDefault="00886E21" w:rsidP="00E9688F">
            <w:pPr>
              <w:spacing w:after="0" w:line="240" w:lineRule="auto"/>
              <w:rPr>
                <w:rFonts w:ascii="Arial" w:eastAsia="Times New Roman" w:hAnsi="Arial" w:cs="Arial"/>
                <w:color w:val="000000"/>
                <w:lang w:eastAsia="hr-HR"/>
              </w:rPr>
            </w:pPr>
            <w:r>
              <w:rPr>
                <w:rFonts w:ascii="Arial" w:eastAsia="Times New Roman" w:hAnsi="Arial" w:cs="Arial"/>
                <w:color w:val="000000"/>
                <w:lang w:eastAsia="hr-HR"/>
              </w:rPr>
              <w:t>Rekonstrukcija internog odjela u Općoj bolnici „</w:t>
            </w:r>
            <w:proofErr w:type="spellStart"/>
            <w:r>
              <w:rPr>
                <w:rFonts w:ascii="Arial" w:eastAsia="Times New Roman" w:hAnsi="Arial" w:cs="Arial"/>
                <w:color w:val="000000"/>
                <w:lang w:eastAsia="hr-HR"/>
              </w:rPr>
              <w:t>Dr</w:t>
            </w:r>
            <w:proofErr w:type="spellEnd"/>
            <w:r>
              <w:rPr>
                <w:rFonts w:ascii="Arial" w:eastAsia="Times New Roman" w:hAnsi="Arial" w:cs="Arial"/>
                <w:color w:val="000000"/>
                <w:lang w:eastAsia="hr-HR"/>
              </w:rPr>
              <w:t xml:space="preserve">. Josip </w:t>
            </w:r>
            <w:proofErr w:type="spellStart"/>
            <w:r>
              <w:rPr>
                <w:rFonts w:ascii="Arial" w:eastAsia="Times New Roman" w:hAnsi="Arial" w:cs="Arial"/>
                <w:color w:val="000000"/>
                <w:lang w:eastAsia="hr-HR"/>
              </w:rPr>
              <w:t>Benčević</w:t>
            </w:r>
            <w:proofErr w:type="spellEnd"/>
            <w:r>
              <w:rPr>
                <w:rFonts w:ascii="Arial" w:eastAsia="Times New Roman" w:hAnsi="Arial" w:cs="Arial"/>
                <w:color w:val="000000"/>
                <w:lang w:eastAsia="hr-HR"/>
              </w:rPr>
              <w:t>“ Slavonski Brod</w:t>
            </w:r>
          </w:p>
        </w:tc>
        <w:tc>
          <w:tcPr>
            <w:tcW w:w="2472" w:type="dxa"/>
            <w:tcBorders>
              <w:top w:val="single" w:sz="4" w:space="0" w:color="auto"/>
              <w:left w:val="nil"/>
              <w:bottom w:val="single" w:sz="4" w:space="0" w:color="auto"/>
              <w:right w:val="single" w:sz="4" w:space="0" w:color="auto"/>
            </w:tcBorders>
            <w:shd w:val="clear" w:color="auto" w:fill="auto"/>
            <w:noWrap/>
            <w:vAlign w:val="bottom"/>
          </w:tcPr>
          <w:p w:rsidR="00886E21" w:rsidRPr="007130FB" w:rsidRDefault="00886E21" w:rsidP="00E9688F">
            <w:pPr>
              <w:spacing w:after="0" w:line="240" w:lineRule="auto"/>
              <w:rPr>
                <w:rFonts w:ascii="Arial" w:eastAsia="Times New Roman" w:hAnsi="Arial" w:cs="Arial"/>
                <w:color w:val="000000"/>
                <w:lang w:eastAsia="hr-HR"/>
              </w:rPr>
            </w:pPr>
            <w:r w:rsidRPr="00593B20">
              <w:rPr>
                <w:rFonts w:ascii="Arial" w:eastAsia="Times New Roman" w:hAnsi="Arial" w:cs="Arial"/>
                <w:color w:val="000000"/>
                <w:lang w:eastAsia="hr-HR"/>
              </w:rPr>
              <w:t>Opća bolnica „</w:t>
            </w:r>
            <w:proofErr w:type="spellStart"/>
            <w:r w:rsidRPr="00593B20">
              <w:rPr>
                <w:rFonts w:ascii="Arial" w:eastAsia="Times New Roman" w:hAnsi="Arial" w:cs="Arial"/>
                <w:color w:val="000000"/>
                <w:lang w:eastAsia="hr-HR"/>
              </w:rPr>
              <w:t>Dr</w:t>
            </w:r>
            <w:proofErr w:type="spellEnd"/>
            <w:r w:rsidRPr="00593B20">
              <w:rPr>
                <w:rFonts w:ascii="Arial" w:eastAsia="Times New Roman" w:hAnsi="Arial" w:cs="Arial"/>
                <w:color w:val="000000"/>
                <w:lang w:eastAsia="hr-HR"/>
              </w:rPr>
              <w:t xml:space="preserve">. Josip </w:t>
            </w:r>
            <w:proofErr w:type="spellStart"/>
            <w:r w:rsidRPr="00593B20">
              <w:rPr>
                <w:rFonts w:ascii="Arial" w:eastAsia="Times New Roman" w:hAnsi="Arial" w:cs="Arial"/>
                <w:color w:val="000000"/>
                <w:lang w:eastAsia="hr-HR"/>
              </w:rPr>
              <w:t>Benčević</w:t>
            </w:r>
            <w:proofErr w:type="spellEnd"/>
            <w:r w:rsidRPr="00593B20">
              <w:rPr>
                <w:rFonts w:ascii="Arial" w:eastAsia="Times New Roman" w:hAnsi="Arial" w:cs="Arial"/>
                <w:color w:val="000000"/>
                <w:lang w:eastAsia="hr-HR"/>
              </w:rPr>
              <w:t>“   Slavonski Brod</w:t>
            </w:r>
          </w:p>
        </w:tc>
        <w:tc>
          <w:tcPr>
            <w:tcW w:w="1706" w:type="dxa"/>
            <w:tcBorders>
              <w:top w:val="single" w:sz="4" w:space="0" w:color="auto"/>
              <w:left w:val="nil"/>
              <w:bottom w:val="single" w:sz="4" w:space="0" w:color="auto"/>
              <w:right w:val="single" w:sz="4" w:space="0" w:color="auto"/>
            </w:tcBorders>
            <w:shd w:val="clear" w:color="auto" w:fill="auto"/>
            <w:noWrap/>
            <w:vAlign w:val="center"/>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200.000,00</w:t>
            </w:r>
          </w:p>
        </w:tc>
        <w:tc>
          <w:tcPr>
            <w:tcW w:w="1549" w:type="dxa"/>
            <w:tcBorders>
              <w:top w:val="single" w:sz="4" w:space="0" w:color="auto"/>
              <w:left w:val="nil"/>
              <w:bottom w:val="single" w:sz="4" w:space="0" w:color="auto"/>
              <w:right w:val="single" w:sz="4" w:space="0" w:color="auto"/>
            </w:tcBorders>
          </w:tcPr>
          <w:p w:rsidR="00886E21" w:rsidRPr="007130FB"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Priprema dokumentacija za javnu nabavu</w:t>
            </w:r>
          </w:p>
        </w:tc>
      </w:tr>
      <w:tr w:rsidR="00886E21" w:rsidRPr="007130FB" w:rsidTr="00E9688F">
        <w:trPr>
          <w:trHeight w:val="469"/>
        </w:trPr>
        <w:tc>
          <w:tcPr>
            <w:tcW w:w="3468" w:type="dxa"/>
            <w:tcBorders>
              <w:top w:val="single" w:sz="4" w:space="0" w:color="auto"/>
              <w:left w:val="single" w:sz="4" w:space="0" w:color="auto"/>
              <w:bottom w:val="single" w:sz="4" w:space="0" w:color="auto"/>
              <w:right w:val="single" w:sz="4" w:space="0" w:color="auto"/>
            </w:tcBorders>
            <w:shd w:val="clear" w:color="auto" w:fill="auto"/>
            <w:vAlign w:val="bottom"/>
          </w:tcPr>
          <w:p w:rsidR="00886E21" w:rsidRDefault="00886E21" w:rsidP="00E9688F">
            <w:pPr>
              <w:spacing w:after="0" w:line="240" w:lineRule="auto"/>
              <w:rPr>
                <w:rFonts w:ascii="Arial" w:eastAsia="Times New Roman" w:hAnsi="Arial" w:cs="Arial"/>
                <w:color w:val="000000"/>
                <w:lang w:eastAsia="hr-HR"/>
              </w:rPr>
            </w:pPr>
            <w:r>
              <w:rPr>
                <w:rFonts w:ascii="Arial" w:eastAsia="Times New Roman" w:hAnsi="Arial" w:cs="Arial"/>
                <w:color w:val="000000"/>
                <w:lang w:eastAsia="hr-HR"/>
              </w:rPr>
              <w:t>Adaptacije ograde u krugu Opće bolnice “</w:t>
            </w:r>
            <w:proofErr w:type="spellStart"/>
            <w:r>
              <w:rPr>
                <w:rFonts w:ascii="Arial" w:eastAsia="Times New Roman" w:hAnsi="Arial" w:cs="Arial"/>
                <w:color w:val="000000"/>
                <w:lang w:eastAsia="hr-HR"/>
              </w:rPr>
              <w:t>Dr</w:t>
            </w:r>
            <w:proofErr w:type="spellEnd"/>
            <w:r>
              <w:rPr>
                <w:rFonts w:ascii="Arial" w:eastAsia="Times New Roman" w:hAnsi="Arial" w:cs="Arial"/>
                <w:color w:val="000000"/>
                <w:lang w:eastAsia="hr-HR"/>
              </w:rPr>
              <w:t xml:space="preserve">. Josip </w:t>
            </w:r>
            <w:proofErr w:type="spellStart"/>
            <w:r>
              <w:rPr>
                <w:rFonts w:ascii="Arial" w:eastAsia="Times New Roman" w:hAnsi="Arial" w:cs="Arial"/>
                <w:color w:val="000000"/>
                <w:lang w:eastAsia="hr-HR"/>
              </w:rPr>
              <w:t>Benčević</w:t>
            </w:r>
            <w:proofErr w:type="spellEnd"/>
            <w:r>
              <w:rPr>
                <w:rFonts w:ascii="Arial" w:eastAsia="Times New Roman" w:hAnsi="Arial" w:cs="Arial"/>
                <w:color w:val="000000"/>
                <w:lang w:eastAsia="hr-HR"/>
              </w:rPr>
              <w:t>“ Slavonski Brod</w:t>
            </w:r>
          </w:p>
        </w:tc>
        <w:tc>
          <w:tcPr>
            <w:tcW w:w="2472" w:type="dxa"/>
            <w:tcBorders>
              <w:top w:val="single" w:sz="4" w:space="0" w:color="auto"/>
              <w:left w:val="nil"/>
              <w:bottom w:val="single" w:sz="4" w:space="0" w:color="auto"/>
              <w:right w:val="single" w:sz="4" w:space="0" w:color="auto"/>
            </w:tcBorders>
            <w:shd w:val="clear" w:color="auto" w:fill="auto"/>
            <w:noWrap/>
            <w:vAlign w:val="bottom"/>
          </w:tcPr>
          <w:p w:rsidR="00886E21" w:rsidRPr="00593B20" w:rsidRDefault="00886E21" w:rsidP="00E9688F">
            <w:pPr>
              <w:spacing w:after="0" w:line="240" w:lineRule="auto"/>
              <w:rPr>
                <w:rFonts w:ascii="Arial" w:eastAsia="Times New Roman" w:hAnsi="Arial" w:cs="Arial"/>
                <w:color w:val="000000"/>
                <w:lang w:eastAsia="hr-HR"/>
              </w:rPr>
            </w:pPr>
            <w:r w:rsidRPr="00593B20">
              <w:rPr>
                <w:rFonts w:ascii="Arial" w:eastAsia="Times New Roman" w:hAnsi="Arial" w:cs="Arial"/>
                <w:color w:val="000000"/>
                <w:lang w:eastAsia="hr-HR"/>
              </w:rPr>
              <w:t>Opća bolnica „</w:t>
            </w:r>
            <w:proofErr w:type="spellStart"/>
            <w:r w:rsidRPr="00593B20">
              <w:rPr>
                <w:rFonts w:ascii="Arial" w:eastAsia="Times New Roman" w:hAnsi="Arial" w:cs="Arial"/>
                <w:color w:val="000000"/>
                <w:lang w:eastAsia="hr-HR"/>
              </w:rPr>
              <w:t>Dr</w:t>
            </w:r>
            <w:proofErr w:type="spellEnd"/>
            <w:r w:rsidRPr="00593B20">
              <w:rPr>
                <w:rFonts w:ascii="Arial" w:eastAsia="Times New Roman" w:hAnsi="Arial" w:cs="Arial"/>
                <w:color w:val="000000"/>
                <w:lang w:eastAsia="hr-HR"/>
              </w:rPr>
              <w:t xml:space="preserve">. Josip </w:t>
            </w:r>
            <w:proofErr w:type="spellStart"/>
            <w:r w:rsidRPr="00593B20">
              <w:rPr>
                <w:rFonts w:ascii="Arial" w:eastAsia="Times New Roman" w:hAnsi="Arial" w:cs="Arial"/>
                <w:color w:val="000000"/>
                <w:lang w:eastAsia="hr-HR"/>
              </w:rPr>
              <w:t>Benčević</w:t>
            </w:r>
            <w:proofErr w:type="spellEnd"/>
            <w:r w:rsidRPr="00593B20">
              <w:rPr>
                <w:rFonts w:ascii="Arial" w:eastAsia="Times New Roman" w:hAnsi="Arial" w:cs="Arial"/>
                <w:color w:val="000000"/>
                <w:lang w:eastAsia="hr-HR"/>
              </w:rPr>
              <w:t>“   Slavonski Brod</w:t>
            </w:r>
          </w:p>
        </w:tc>
        <w:tc>
          <w:tcPr>
            <w:tcW w:w="1706" w:type="dxa"/>
            <w:tcBorders>
              <w:top w:val="single" w:sz="4" w:space="0" w:color="auto"/>
              <w:left w:val="nil"/>
              <w:bottom w:val="single" w:sz="4" w:space="0" w:color="auto"/>
              <w:right w:val="single" w:sz="4" w:space="0" w:color="auto"/>
            </w:tcBorders>
            <w:shd w:val="clear" w:color="auto" w:fill="auto"/>
            <w:noWrap/>
            <w:vAlign w:val="center"/>
          </w:tcPr>
          <w:p w:rsidR="00886E21"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100.000,00</w:t>
            </w:r>
          </w:p>
        </w:tc>
        <w:tc>
          <w:tcPr>
            <w:tcW w:w="1549" w:type="dxa"/>
            <w:tcBorders>
              <w:top w:val="single" w:sz="4" w:space="0" w:color="auto"/>
              <w:left w:val="nil"/>
              <w:bottom w:val="single" w:sz="4" w:space="0" w:color="auto"/>
              <w:right w:val="single" w:sz="4" w:space="0" w:color="auto"/>
            </w:tcBorders>
          </w:tcPr>
          <w:p w:rsidR="00886E21" w:rsidRDefault="00886E21" w:rsidP="00E9688F">
            <w:pPr>
              <w:spacing w:after="0" w:line="240" w:lineRule="auto"/>
              <w:jc w:val="right"/>
              <w:rPr>
                <w:rFonts w:ascii="Arial" w:eastAsia="Times New Roman" w:hAnsi="Arial" w:cs="Arial"/>
                <w:color w:val="000000"/>
                <w:lang w:eastAsia="hr-HR"/>
              </w:rPr>
            </w:pPr>
            <w:r>
              <w:rPr>
                <w:rFonts w:ascii="Arial" w:eastAsia="Times New Roman" w:hAnsi="Arial" w:cs="Arial"/>
                <w:color w:val="000000"/>
                <w:lang w:eastAsia="hr-HR"/>
              </w:rPr>
              <w:t>Ishođenje dozvola za obnovu historicističkog objekta</w:t>
            </w:r>
          </w:p>
        </w:tc>
      </w:tr>
    </w:tbl>
    <w:p w:rsidR="00886E21" w:rsidRDefault="00886E21" w:rsidP="00AB6141">
      <w:pPr>
        <w:rPr>
          <w:rFonts w:ascii="Arial" w:hAnsi="Arial" w:cs="Arial"/>
        </w:rPr>
      </w:pPr>
    </w:p>
    <w:p w:rsidR="00AB6141" w:rsidRPr="001A6FDE" w:rsidRDefault="00AB6141" w:rsidP="00886E21">
      <w:pPr>
        <w:rPr>
          <w:rFonts w:ascii="Arial" w:hAnsi="Arial" w:cs="Arial"/>
          <w:b/>
        </w:rPr>
      </w:pPr>
      <w:r w:rsidRPr="001A6FDE">
        <w:rPr>
          <w:rFonts w:ascii="Arial" w:hAnsi="Arial" w:cs="Arial"/>
          <w:b/>
        </w:rPr>
        <w:t>Ostali programi</w:t>
      </w:r>
    </w:p>
    <w:p w:rsidR="00AB6141" w:rsidRPr="00AB0B47" w:rsidRDefault="00AB6141" w:rsidP="00AB6141">
      <w:pPr>
        <w:rPr>
          <w:rFonts w:ascii="Arial" w:hAnsi="Arial" w:cs="Arial"/>
          <w:b/>
        </w:rPr>
      </w:pPr>
      <w:r w:rsidRPr="00AB0B47">
        <w:rPr>
          <w:rFonts w:ascii="Arial" w:hAnsi="Arial" w:cs="Arial"/>
          <w:b/>
        </w:rPr>
        <w:t>Povjerenstvo za suzbijanje zlouporabe sredstava ovisnosti na području Brodsko-posavske županije</w:t>
      </w:r>
    </w:p>
    <w:p w:rsidR="00AB6141" w:rsidRPr="00AB0B47" w:rsidRDefault="00AB6141" w:rsidP="00756066">
      <w:pPr>
        <w:spacing w:after="0" w:line="240" w:lineRule="auto"/>
        <w:ind w:firstLine="708"/>
        <w:rPr>
          <w:rFonts w:ascii="Arial" w:hAnsi="Arial" w:cs="Arial"/>
        </w:rPr>
      </w:pPr>
      <w:r w:rsidRPr="00AB0B47">
        <w:rPr>
          <w:rFonts w:ascii="Arial" w:hAnsi="Arial" w:cs="Arial"/>
        </w:rPr>
        <w:t>Povjerenstvo za suzbijanje zlouporabe sredstava ovisnosti u periodu siječanj- lipanj  2019. godine održalo je jednu sjednicu.</w:t>
      </w:r>
    </w:p>
    <w:p w:rsidR="00AB6141" w:rsidRDefault="00AB6141" w:rsidP="00756066">
      <w:pPr>
        <w:spacing w:after="0" w:line="240" w:lineRule="auto"/>
        <w:ind w:firstLine="709"/>
        <w:jc w:val="both"/>
        <w:rPr>
          <w:rFonts w:ascii="Arial" w:hAnsi="Arial" w:cs="Arial"/>
        </w:rPr>
      </w:pPr>
      <w:r w:rsidRPr="00AB0B47">
        <w:rPr>
          <w:rFonts w:ascii="Arial" w:hAnsi="Arial" w:cs="Arial"/>
        </w:rPr>
        <w:t>Povjerenstvo za suzbijanje zlouporabe sredstava ovisnosti na području Brodsko-posavske županije u suradnji s Upravnim odjelom za zdravstvo i socijalnu skrb Brodsko-posavske županije izradilo je Izvješće o provedbi Nacionalne strategije i Akcijskog plana suzbijanja zlouporabe droga za 2018. godinu na području Brodsko-posavske županije i isto dostavilo Uredu za suzbijanje zlouporabe droga Republike Hrvatske.</w:t>
      </w:r>
    </w:p>
    <w:p w:rsidR="00756066" w:rsidRPr="00AB0B47" w:rsidRDefault="00756066" w:rsidP="00756066">
      <w:pPr>
        <w:spacing w:after="0" w:line="240" w:lineRule="auto"/>
        <w:ind w:firstLine="709"/>
        <w:jc w:val="both"/>
        <w:rPr>
          <w:rFonts w:ascii="Arial" w:hAnsi="Arial" w:cs="Arial"/>
        </w:rPr>
      </w:pPr>
    </w:p>
    <w:p w:rsidR="00AB6141" w:rsidRPr="00AB0B47" w:rsidRDefault="00AB6141" w:rsidP="00AB6141">
      <w:pPr>
        <w:rPr>
          <w:rFonts w:ascii="Arial" w:hAnsi="Arial" w:cs="Arial"/>
          <w:b/>
        </w:rPr>
      </w:pPr>
      <w:r w:rsidRPr="00AB0B47">
        <w:rPr>
          <w:rFonts w:ascii="Arial" w:hAnsi="Arial" w:cs="Arial"/>
          <w:b/>
        </w:rPr>
        <w:t>Povjerenstvo za nadzor nad radom mrtvozornika na području Brodsko-posavske županije</w:t>
      </w:r>
    </w:p>
    <w:p w:rsidR="00AB6141" w:rsidRPr="00AB0B47" w:rsidRDefault="00AB6141" w:rsidP="002D6743">
      <w:pPr>
        <w:spacing w:after="0" w:line="240" w:lineRule="auto"/>
        <w:rPr>
          <w:rFonts w:ascii="Arial" w:hAnsi="Arial" w:cs="Arial"/>
        </w:rPr>
      </w:pPr>
      <w:r w:rsidRPr="00AB0B47">
        <w:rPr>
          <w:rFonts w:ascii="Arial" w:hAnsi="Arial" w:cs="Arial"/>
        </w:rPr>
        <w:tab/>
        <w:t>Povjerenstvo za nadzor nad radom mrtvozornika na području Brodsko-posavske županije u periodu siječanj - lipanj  2019. godine održalo je jednu  sjednicu.</w:t>
      </w:r>
    </w:p>
    <w:p w:rsidR="00AB6141" w:rsidRPr="00AB0B47" w:rsidRDefault="00AB6141" w:rsidP="002D6743">
      <w:pPr>
        <w:spacing w:after="0" w:line="240" w:lineRule="auto"/>
        <w:ind w:firstLine="708"/>
        <w:rPr>
          <w:rFonts w:ascii="Arial" w:hAnsi="Arial" w:cs="Arial"/>
        </w:rPr>
      </w:pPr>
      <w:r w:rsidRPr="00AB0B47">
        <w:rPr>
          <w:rFonts w:ascii="Arial" w:hAnsi="Arial" w:cs="Arial"/>
        </w:rPr>
        <w:t>Povjerenstvo  je u suradnji s Upravnim odjelom za zdravstvo i socijalnu skrb Brodsko-posavske županije izradilo  Izvješće o obavljenim obdukcijama i radu mrtvozorničke službe na području Brodsko-posavske županije u 2018. godini i isto dostavilo Županijskoj skupštini na usvajanje. Predmetno Izvješće dostavljeno je Ministarstvu zdravstva i Hrvatskom zavodu za javno zdravstvo Republike Hrvatske.</w:t>
      </w:r>
    </w:p>
    <w:p w:rsidR="00AB6141" w:rsidRPr="00AB0B47" w:rsidRDefault="00AB6141" w:rsidP="002D6743">
      <w:pPr>
        <w:spacing w:after="0" w:line="240" w:lineRule="auto"/>
        <w:ind w:firstLine="708"/>
        <w:rPr>
          <w:rFonts w:ascii="Arial" w:hAnsi="Arial" w:cs="Arial"/>
        </w:rPr>
      </w:pPr>
      <w:r w:rsidRPr="00AB0B47">
        <w:rPr>
          <w:rFonts w:ascii="Arial" w:hAnsi="Arial" w:cs="Arial"/>
        </w:rPr>
        <w:t xml:space="preserve">Povjerenstvo za zaštitu prava pacijenata na području Brodsko-posavske županije u periodu siječanj - lipanj  2019. godine održalo je dvije  sjednice.  </w:t>
      </w:r>
    </w:p>
    <w:p w:rsidR="002D6743" w:rsidRDefault="00AB6141" w:rsidP="002D6743">
      <w:pPr>
        <w:spacing w:after="0" w:line="240" w:lineRule="auto"/>
        <w:ind w:firstLine="708"/>
        <w:rPr>
          <w:rFonts w:ascii="Arial" w:hAnsi="Arial" w:cs="Arial"/>
        </w:rPr>
      </w:pPr>
      <w:r w:rsidRPr="00AB0B47">
        <w:rPr>
          <w:rFonts w:ascii="Arial" w:hAnsi="Arial" w:cs="Arial"/>
        </w:rPr>
        <w:t xml:space="preserve">Povjerenstvo  je u suradnji s Upravnim odjelom za zdravstvo i socijalnu skrb Brodsko-posavske županije izradilo  Izvješće o radu Povjerenstva za zaštitu prava pacijenata na području Brodsko-posavske županije u 2018. godini i isto dostavilo Županijskoj skupštini na usvajanje. Predmetno Izvješće dostavljeno je Ministarstvu zdravstva.   </w:t>
      </w:r>
    </w:p>
    <w:p w:rsidR="00AB6141" w:rsidRPr="00AB0B47" w:rsidRDefault="00AB6141" w:rsidP="002D6743">
      <w:pPr>
        <w:spacing w:after="0" w:line="240" w:lineRule="auto"/>
        <w:ind w:firstLine="708"/>
        <w:rPr>
          <w:rFonts w:ascii="Arial" w:hAnsi="Arial" w:cs="Arial"/>
        </w:rPr>
      </w:pPr>
      <w:r w:rsidRPr="00AB0B47">
        <w:rPr>
          <w:rFonts w:ascii="Arial" w:hAnsi="Arial" w:cs="Arial"/>
        </w:rPr>
        <w:t xml:space="preserve">       </w:t>
      </w:r>
    </w:p>
    <w:p w:rsidR="00AB6141" w:rsidRPr="00AB0B47" w:rsidRDefault="00AB6141" w:rsidP="00AB6141">
      <w:pPr>
        <w:rPr>
          <w:rFonts w:ascii="Arial" w:hAnsi="Arial" w:cs="Arial"/>
          <w:b/>
        </w:rPr>
      </w:pPr>
      <w:r w:rsidRPr="00AB0B47">
        <w:rPr>
          <w:rFonts w:ascii="Arial" w:hAnsi="Arial" w:cs="Arial"/>
          <w:b/>
        </w:rPr>
        <w:t>Savjet za zdravlje Brodsko-posavske županije</w:t>
      </w:r>
    </w:p>
    <w:p w:rsidR="002D6743" w:rsidRDefault="00AB6141" w:rsidP="002D6743">
      <w:pPr>
        <w:spacing w:after="0" w:line="240" w:lineRule="auto"/>
        <w:ind w:firstLine="708"/>
        <w:jc w:val="both"/>
        <w:rPr>
          <w:rFonts w:ascii="Arial" w:hAnsi="Arial" w:cs="Arial"/>
        </w:rPr>
      </w:pPr>
      <w:r w:rsidRPr="00AB0B47">
        <w:rPr>
          <w:rFonts w:ascii="Arial" w:hAnsi="Arial" w:cs="Arial"/>
        </w:rPr>
        <w:t xml:space="preserve">Savjet za zdravlje u periodu siječanj - lipanj  2019. godine održao je dvije sjednice. Na sjednici se raspravljalo o novom Zakonu o zdravstvenoj zaštiti koji je stupio na snagu 1.siječnja 2019. godine, organizaciji primarne zdravstvene zaštite u Brodsko-posavskoj županiji, nedostatku liječnika, organizaciji rada hitnih i dežurnih službi, izmjenama i </w:t>
      </w:r>
      <w:r w:rsidRPr="00AB0B47">
        <w:rPr>
          <w:rFonts w:ascii="Arial" w:hAnsi="Arial" w:cs="Arial"/>
        </w:rPr>
        <w:lastRenderedPageBreak/>
        <w:t xml:space="preserve">dopunama statuta zdravstvenih ustanova  te suradnji zdravstvenih ustanova kojima je osnivač Brodsko-posavska županija.     </w:t>
      </w:r>
    </w:p>
    <w:p w:rsidR="002013B2" w:rsidRPr="00AB0B47" w:rsidRDefault="00AB6141" w:rsidP="002D6743">
      <w:pPr>
        <w:spacing w:after="0" w:line="240" w:lineRule="auto"/>
        <w:ind w:firstLine="708"/>
        <w:jc w:val="both"/>
        <w:rPr>
          <w:rFonts w:ascii="Arial" w:hAnsi="Arial" w:cs="Arial"/>
        </w:rPr>
      </w:pPr>
      <w:r w:rsidRPr="00AB0B47">
        <w:rPr>
          <w:rFonts w:ascii="Arial" w:hAnsi="Arial" w:cs="Arial"/>
        </w:rPr>
        <w:t xml:space="preserve">     </w:t>
      </w:r>
    </w:p>
    <w:p w:rsidR="002013B2" w:rsidRPr="00AB0B47" w:rsidRDefault="002013B2" w:rsidP="002013B2">
      <w:pPr>
        <w:rPr>
          <w:rFonts w:ascii="Arial" w:hAnsi="Arial" w:cs="Arial"/>
          <w:b/>
        </w:rPr>
      </w:pPr>
      <w:r w:rsidRPr="00AB0B47">
        <w:rPr>
          <w:rFonts w:ascii="Arial" w:hAnsi="Arial" w:cs="Arial"/>
          <w:b/>
        </w:rPr>
        <w:t>Centri za socijalnu skrb  i sufinanciranje ogrjeva</w:t>
      </w:r>
    </w:p>
    <w:tbl>
      <w:tblPr>
        <w:tblW w:w="9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683"/>
        <w:gridCol w:w="3679"/>
      </w:tblGrid>
      <w:tr w:rsidR="002013B2" w:rsidRPr="00AB0B47" w:rsidTr="003F724E">
        <w:trPr>
          <w:trHeight w:val="600"/>
        </w:trPr>
        <w:tc>
          <w:tcPr>
            <w:tcW w:w="9362" w:type="dxa"/>
            <w:gridSpan w:val="2"/>
            <w:tcBorders>
              <w:top w:val="nil"/>
              <w:left w:val="nil"/>
              <w:right w:val="nil"/>
            </w:tcBorders>
          </w:tcPr>
          <w:p w:rsidR="00FE49DE" w:rsidRPr="00AB0B47" w:rsidRDefault="00FE49DE" w:rsidP="00FF0FC2">
            <w:pPr>
              <w:spacing w:line="240" w:lineRule="auto"/>
              <w:jc w:val="both"/>
              <w:rPr>
                <w:rFonts w:ascii="Arial" w:hAnsi="Arial" w:cs="Arial"/>
              </w:rPr>
            </w:pPr>
            <w:r w:rsidRPr="00AB0B47">
              <w:rPr>
                <w:rFonts w:ascii="Arial" w:hAnsi="Arial" w:cs="Arial"/>
              </w:rPr>
              <w:t>Temeljem</w:t>
            </w:r>
            <w:r w:rsidR="002013B2" w:rsidRPr="00AB0B47">
              <w:rPr>
                <w:rFonts w:ascii="Arial" w:hAnsi="Arial" w:cs="Arial"/>
              </w:rPr>
              <w:t xml:space="preserve"> Odluk</w:t>
            </w:r>
            <w:r w:rsidRPr="00AB0B47">
              <w:rPr>
                <w:rFonts w:ascii="Arial" w:hAnsi="Arial" w:cs="Arial"/>
              </w:rPr>
              <w:t>e</w:t>
            </w:r>
            <w:r w:rsidR="002013B2" w:rsidRPr="00AB0B47">
              <w:rPr>
                <w:rFonts w:ascii="Arial" w:hAnsi="Arial" w:cs="Arial"/>
              </w:rPr>
              <w:t xml:space="preserve"> o minimalnim financijskim standardima</w:t>
            </w:r>
            <w:r w:rsidRPr="00AB0B47">
              <w:rPr>
                <w:rFonts w:ascii="Arial" w:hAnsi="Arial" w:cs="Arial"/>
              </w:rPr>
              <w:t xml:space="preserve"> u djelatnosti socijalne skrbi,</w:t>
            </w:r>
            <w:r w:rsidR="002013B2" w:rsidRPr="00AB0B47">
              <w:rPr>
                <w:rFonts w:ascii="Arial" w:hAnsi="Arial" w:cs="Arial"/>
              </w:rPr>
              <w:t xml:space="preserve"> </w:t>
            </w:r>
            <w:r w:rsidRPr="00AB0B47">
              <w:rPr>
                <w:rFonts w:ascii="Arial" w:hAnsi="Arial" w:cs="Arial"/>
              </w:rPr>
              <w:t xml:space="preserve"> </w:t>
            </w:r>
            <w:r w:rsidR="002013B2" w:rsidRPr="00AB0B47">
              <w:rPr>
                <w:rFonts w:ascii="Arial" w:hAnsi="Arial" w:cs="Arial"/>
              </w:rPr>
              <w:t>Brodsko-posavska županija</w:t>
            </w:r>
            <w:r w:rsidRPr="00AB0B47">
              <w:rPr>
                <w:rFonts w:ascii="Arial" w:hAnsi="Arial" w:cs="Arial"/>
              </w:rPr>
              <w:t xml:space="preserve"> je u izvještajnom razdoblju</w:t>
            </w:r>
            <w:r w:rsidR="002013B2" w:rsidRPr="00AB0B47">
              <w:rPr>
                <w:rFonts w:ascii="Arial" w:hAnsi="Arial" w:cs="Arial"/>
              </w:rPr>
              <w:t xml:space="preserve"> osigurala</w:t>
            </w:r>
            <w:r w:rsidRPr="00AB0B47">
              <w:rPr>
                <w:rFonts w:ascii="Arial" w:hAnsi="Arial" w:cs="Arial"/>
              </w:rPr>
              <w:t xml:space="preserve"> i</w:t>
            </w:r>
            <w:r w:rsidR="002013B2" w:rsidRPr="00AB0B47">
              <w:rPr>
                <w:rFonts w:ascii="Arial" w:hAnsi="Arial" w:cs="Arial"/>
              </w:rPr>
              <w:t xml:space="preserve">  po zahtjevu  centara za socijalnu skrb  (Slavonski Brod i Nova Gradiška), doznačila im sredstva za materijalne i financijske rashode u iznosu od 713.598,63  kuna . </w:t>
            </w:r>
            <w:r w:rsidRPr="00AB0B47">
              <w:rPr>
                <w:rFonts w:ascii="Arial" w:hAnsi="Arial" w:cs="Arial"/>
              </w:rPr>
              <w:t xml:space="preserve"> </w:t>
            </w:r>
          </w:p>
          <w:p w:rsidR="002013B2" w:rsidRPr="00AB0B47" w:rsidRDefault="00FE49DE" w:rsidP="00FF0FC2">
            <w:pPr>
              <w:spacing w:line="240" w:lineRule="auto"/>
              <w:jc w:val="both"/>
              <w:rPr>
                <w:rFonts w:ascii="Arial" w:hAnsi="Arial" w:cs="Arial"/>
              </w:rPr>
            </w:pPr>
            <w:r w:rsidRPr="00AB0B47">
              <w:rPr>
                <w:rFonts w:ascii="Arial" w:hAnsi="Arial" w:cs="Arial"/>
              </w:rPr>
              <w:t>Mjera sufinanciranja troškova ogrijeva korisnicima zajamčene minimalne naknade provodi se u drugom dijelu 2019. godine po dostavljenom popisu odnosno prijedlogu jedinica lokalne</w:t>
            </w:r>
            <w:r w:rsidR="00E379BA" w:rsidRPr="00AB0B47">
              <w:rPr>
                <w:rFonts w:ascii="Arial" w:hAnsi="Arial" w:cs="Arial"/>
              </w:rPr>
              <w:t xml:space="preserve"> samouprave.</w:t>
            </w:r>
            <w:r w:rsidRPr="00AB0B47">
              <w:rPr>
                <w:rFonts w:ascii="Arial" w:hAnsi="Arial" w:cs="Arial"/>
              </w:rPr>
              <w:t xml:space="preserve">  </w:t>
            </w:r>
          </w:p>
          <w:p w:rsidR="002013B2" w:rsidRPr="00AB0B47" w:rsidRDefault="002013B2" w:rsidP="003F724E">
            <w:pPr>
              <w:rPr>
                <w:rFonts w:ascii="Arial" w:hAnsi="Arial" w:cs="Arial"/>
              </w:rPr>
            </w:pPr>
            <w:r w:rsidRPr="00AB0B47">
              <w:rPr>
                <w:rFonts w:ascii="Arial" w:hAnsi="Arial" w:cs="Arial"/>
              </w:rPr>
              <w:t>Decentralizirana sredstva za  funkcije socijalne skrbi (siječanj-lipanj 2019.)</w:t>
            </w:r>
          </w:p>
        </w:tc>
      </w:tr>
      <w:tr w:rsidR="002013B2" w:rsidRPr="00AB0B47" w:rsidTr="003F724E">
        <w:tblPrEx>
          <w:tblLook w:val="04A0"/>
        </w:tblPrEx>
        <w:trPr>
          <w:trHeight w:val="326"/>
        </w:trPr>
        <w:tc>
          <w:tcPr>
            <w:tcW w:w="5683" w:type="dxa"/>
            <w:shd w:val="clear" w:color="auto" w:fill="D9D9D9"/>
          </w:tcPr>
          <w:p w:rsidR="002013B2" w:rsidRPr="00AB0B47" w:rsidRDefault="002013B2" w:rsidP="003F724E">
            <w:pPr>
              <w:rPr>
                <w:rFonts w:ascii="Arial" w:hAnsi="Arial" w:cs="Arial"/>
                <w:b/>
              </w:rPr>
            </w:pPr>
            <w:r w:rsidRPr="00AB0B47">
              <w:rPr>
                <w:rFonts w:ascii="Arial" w:hAnsi="Arial" w:cs="Arial"/>
                <w:b/>
              </w:rPr>
              <w:t xml:space="preserve">          Aktivnost </w:t>
            </w:r>
          </w:p>
        </w:tc>
        <w:tc>
          <w:tcPr>
            <w:tcW w:w="3679" w:type="dxa"/>
            <w:shd w:val="clear" w:color="auto" w:fill="D9D9D9"/>
          </w:tcPr>
          <w:p w:rsidR="002013B2" w:rsidRPr="00AB0B47" w:rsidRDefault="002013B2" w:rsidP="003F724E">
            <w:pPr>
              <w:rPr>
                <w:rFonts w:ascii="Arial" w:hAnsi="Arial" w:cs="Arial"/>
                <w:b/>
              </w:rPr>
            </w:pPr>
            <w:r w:rsidRPr="00AB0B47">
              <w:rPr>
                <w:rFonts w:ascii="Arial" w:hAnsi="Arial" w:cs="Arial"/>
                <w:b/>
              </w:rPr>
              <w:t>Doznačena sredstva</w:t>
            </w:r>
          </w:p>
        </w:tc>
      </w:tr>
      <w:tr w:rsidR="002013B2" w:rsidRPr="00AB0B47" w:rsidTr="003F724E">
        <w:tblPrEx>
          <w:tblLook w:val="04A0"/>
        </w:tblPrEx>
        <w:trPr>
          <w:trHeight w:val="671"/>
        </w:trPr>
        <w:tc>
          <w:tcPr>
            <w:tcW w:w="5683" w:type="dxa"/>
          </w:tcPr>
          <w:p w:rsidR="002013B2" w:rsidRPr="00AB0B47" w:rsidRDefault="002013B2" w:rsidP="003F724E">
            <w:pPr>
              <w:rPr>
                <w:rFonts w:ascii="Arial" w:hAnsi="Arial" w:cs="Arial"/>
              </w:rPr>
            </w:pPr>
            <w:r w:rsidRPr="00AB0B47">
              <w:rPr>
                <w:rFonts w:ascii="Arial" w:hAnsi="Arial" w:cs="Arial"/>
              </w:rPr>
              <w:t>Centri za socijalnu skrb (Slavonski Brod i Nova Gradiška )</w:t>
            </w:r>
          </w:p>
          <w:p w:rsidR="002013B2" w:rsidRPr="00AB0B47" w:rsidRDefault="002013B2" w:rsidP="003F724E">
            <w:pPr>
              <w:rPr>
                <w:rFonts w:ascii="Arial" w:hAnsi="Arial" w:cs="Arial"/>
              </w:rPr>
            </w:pPr>
          </w:p>
          <w:p w:rsidR="002013B2" w:rsidRPr="00AB0B47" w:rsidRDefault="002013B2" w:rsidP="003F724E">
            <w:pPr>
              <w:rPr>
                <w:rFonts w:ascii="Arial" w:hAnsi="Arial" w:cs="Arial"/>
              </w:rPr>
            </w:pPr>
            <w:r w:rsidRPr="00AB0B47">
              <w:rPr>
                <w:rFonts w:ascii="Arial" w:hAnsi="Arial" w:cs="Arial"/>
              </w:rPr>
              <w:t>Sufinanciranje  ogrjeva</w:t>
            </w:r>
          </w:p>
        </w:tc>
        <w:tc>
          <w:tcPr>
            <w:tcW w:w="3679" w:type="dxa"/>
          </w:tcPr>
          <w:p w:rsidR="002013B2" w:rsidRPr="00AB0B47" w:rsidRDefault="002013B2" w:rsidP="003F724E">
            <w:pPr>
              <w:tabs>
                <w:tab w:val="center" w:pos="1731"/>
                <w:tab w:val="right" w:pos="3463"/>
              </w:tabs>
              <w:rPr>
                <w:rFonts w:ascii="Arial" w:hAnsi="Arial" w:cs="Arial"/>
              </w:rPr>
            </w:pPr>
            <w:r w:rsidRPr="00AB0B47">
              <w:rPr>
                <w:rFonts w:ascii="Arial" w:hAnsi="Arial" w:cs="Arial"/>
                <w:b/>
              </w:rPr>
              <w:t xml:space="preserve">            713.598,63kn</w:t>
            </w:r>
            <w:r w:rsidRPr="00AB0B47">
              <w:rPr>
                <w:rFonts w:ascii="Arial" w:hAnsi="Arial" w:cs="Arial"/>
                <w:b/>
              </w:rPr>
              <w:tab/>
              <w:t xml:space="preserve">       </w:t>
            </w:r>
          </w:p>
          <w:p w:rsidR="002013B2" w:rsidRPr="00AB0B47" w:rsidRDefault="002013B2" w:rsidP="003F724E">
            <w:pPr>
              <w:rPr>
                <w:rFonts w:ascii="Arial" w:hAnsi="Arial" w:cs="Arial"/>
              </w:rPr>
            </w:pPr>
          </w:p>
          <w:p w:rsidR="002013B2" w:rsidRPr="00AB0B47" w:rsidRDefault="002013B2" w:rsidP="003F724E">
            <w:pPr>
              <w:tabs>
                <w:tab w:val="left" w:pos="1035"/>
              </w:tabs>
              <w:rPr>
                <w:rFonts w:ascii="Arial" w:hAnsi="Arial" w:cs="Arial"/>
              </w:rPr>
            </w:pPr>
            <w:r w:rsidRPr="00AB0B47">
              <w:rPr>
                <w:rFonts w:ascii="Arial" w:hAnsi="Arial" w:cs="Arial"/>
              </w:rPr>
              <w:tab/>
            </w:r>
          </w:p>
          <w:p w:rsidR="002013B2" w:rsidRPr="00AB0B47" w:rsidRDefault="002013B2" w:rsidP="003F724E">
            <w:pPr>
              <w:tabs>
                <w:tab w:val="left" w:pos="1035"/>
              </w:tabs>
              <w:rPr>
                <w:rFonts w:ascii="Arial" w:hAnsi="Arial" w:cs="Arial"/>
                <w:b/>
              </w:rPr>
            </w:pPr>
            <w:r w:rsidRPr="00AB0B47">
              <w:rPr>
                <w:rFonts w:ascii="Arial" w:hAnsi="Arial" w:cs="Arial"/>
                <w:b/>
              </w:rPr>
              <w:t xml:space="preserve">                      0,00 kn               </w:t>
            </w:r>
          </w:p>
        </w:tc>
      </w:tr>
      <w:tr w:rsidR="002013B2" w:rsidRPr="00AB0B47" w:rsidTr="001A0459">
        <w:tblPrEx>
          <w:tblLook w:val="04A0"/>
        </w:tblPrEx>
        <w:trPr>
          <w:trHeight w:val="1984"/>
        </w:trPr>
        <w:tc>
          <w:tcPr>
            <w:tcW w:w="5683" w:type="dxa"/>
          </w:tcPr>
          <w:p w:rsidR="002013B2" w:rsidRPr="00AB0B47" w:rsidRDefault="002013B2" w:rsidP="003F724E">
            <w:pPr>
              <w:rPr>
                <w:rFonts w:ascii="Arial" w:hAnsi="Arial" w:cs="Arial"/>
              </w:rPr>
            </w:pPr>
            <w:r w:rsidRPr="00AB0B47">
              <w:rPr>
                <w:rFonts w:ascii="Arial" w:hAnsi="Arial" w:cs="Arial"/>
              </w:rPr>
              <w:t>Dom za starije i nemoćne osobe Slavonski Brod</w:t>
            </w:r>
          </w:p>
          <w:p w:rsidR="002013B2" w:rsidRPr="00AB0B47" w:rsidRDefault="002013B2" w:rsidP="003F724E">
            <w:pPr>
              <w:rPr>
                <w:rFonts w:ascii="Arial" w:hAnsi="Arial" w:cs="Arial"/>
              </w:rPr>
            </w:pPr>
          </w:p>
          <w:p w:rsidR="002013B2" w:rsidRPr="00AB0B47" w:rsidRDefault="002013B2" w:rsidP="003F724E">
            <w:pPr>
              <w:tabs>
                <w:tab w:val="left" w:pos="1740"/>
              </w:tabs>
              <w:rPr>
                <w:rFonts w:ascii="Arial" w:hAnsi="Arial" w:cs="Arial"/>
              </w:rPr>
            </w:pPr>
          </w:p>
        </w:tc>
        <w:tc>
          <w:tcPr>
            <w:tcW w:w="3679" w:type="dxa"/>
          </w:tcPr>
          <w:p w:rsidR="002013B2" w:rsidRPr="00AB0B47" w:rsidRDefault="002013B2" w:rsidP="003F724E">
            <w:pPr>
              <w:rPr>
                <w:rFonts w:ascii="Arial" w:hAnsi="Arial" w:cs="Arial"/>
                <w:b/>
                <w:bCs/>
              </w:rPr>
            </w:pPr>
            <w:r w:rsidRPr="00AB0B47">
              <w:rPr>
                <w:rFonts w:ascii="Arial" w:hAnsi="Arial" w:cs="Arial"/>
                <w:b/>
                <w:bCs/>
              </w:rPr>
              <w:t xml:space="preserve">         2.276.429,23kn</w:t>
            </w:r>
          </w:p>
          <w:p w:rsidR="002013B2" w:rsidRPr="00AB0B47" w:rsidRDefault="002013B2" w:rsidP="003F724E">
            <w:pPr>
              <w:rPr>
                <w:rFonts w:ascii="Arial" w:hAnsi="Arial" w:cs="Arial"/>
                <w:b/>
                <w:bCs/>
              </w:rPr>
            </w:pPr>
          </w:p>
          <w:p w:rsidR="002013B2" w:rsidRPr="00AB0B47" w:rsidRDefault="002013B2" w:rsidP="003F724E">
            <w:pPr>
              <w:rPr>
                <w:rFonts w:ascii="Arial" w:hAnsi="Arial" w:cs="Arial"/>
                <w:b/>
                <w:bCs/>
              </w:rPr>
            </w:pPr>
          </w:p>
          <w:p w:rsidR="002013B2" w:rsidRPr="00AB0B47" w:rsidRDefault="002013B2" w:rsidP="003F724E">
            <w:pPr>
              <w:rPr>
                <w:rFonts w:ascii="Arial" w:hAnsi="Arial" w:cs="Arial"/>
                <w:b/>
                <w:bCs/>
              </w:rPr>
            </w:pPr>
          </w:p>
          <w:p w:rsidR="002013B2" w:rsidRPr="00AB0B47" w:rsidRDefault="002013B2" w:rsidP="003F724E">
            <w:pPr>
              <w:rPr>
                <w:rFonts w:ascii="Arial" w:hAnsi="Arial" w:cs="Arial"/>
              </w:rPr>
            </w:pPr>
            <w:r w:rsidRPr="00AB0B47">
              <w:rPr>
                <w:rFonts w:ascii="Arial" w:hAnsi="Arial" w:cs="Arial"/>
                <w:b/>
                <w:bCs/>
              </w:rPr>
              <w:t xml:space="preserve">           </w:t>
            </w:r>
          </w:p>
        </w:tc>
      </w:tr>
      <w:tr w:rsidR="002013B2" w:rsidRPr="00AB0B47" w:rsidTr="003F724E">
        <w:tblPrEx>
          <w:tblLook w:val="04A0"/>
        </w:tblPrEx>
        <w:trPr>
          <w:trHeight w:val="345"/>
        </w:trPr>
        <w:tc>
          <w:tcPr>
            <w:tcW w:w="5683" w:type="dxa"/>
          </w:tcPr>
          <w:p w:rsidR="002013B2" w:rsidRPr="00AB0B47" w:rsidRDefault="002013B2" w:rsidP="003F724E">
            <w:pPr>
              <w:rPr>
                <w:rFonts w:ascii="Arial" w:hAnsi="Arial" w:cs="Arial"/>
                <w:b/>
              </w:rPr>
            </w:pPr>
            <w:r w:rsidRPr="00AB0B47">
              <w:rPr>
                <w:rFonts w:ascii="Arial" w:hAnsi="Arial" w:cs="Arial"/>
                <w:b/>
              </w:rPr>
              <w:t xml:space="preserve">Ukupno: </w:t>
            </w:r>
          </w:p>
        </w:tc>
        <w:tc>
          <w:tcPr>
            <w:tcW w:w="3679" w:type="dxa"/>
          </w:tcPr>
          <w:p w:rsidR="002013B2" w:rsidRPr="00AB0B47" w:rsidRDefault="002013B2" w:rsidP="003F724E">
            <w:pPr>
              <w:rPr>
                <w:rFonts w:ascii="Arial" w:hAnsi="Arial" w:cs="Arial"/>
                <w:b/>
                <w:color w:val="000000"/>
              </w:rPr>
            </w:pPr>
            <w:r w:rsidRPr="00AB0B47">
              <w:rPr>
                <w:rFonts w:ascii="Arial" w:hAnsi="Arial" w:cs="Arial"/>
                <w:b/>
                <w:color w:val="000000"/>
              </w:rPr>
              <w:t xml:space="preserve">           2.990.027,86 kn             </w:t>
            </w:r>
          </w:p>
        </w:tc>
      </w:tr>
    </w:tbl>
    <w:p w:rsidR="002013B2" w:rsidRPr="00AB0B47" w:rsidRDefault="002013B2" w:rsidP="002013B2">
      <w:pPr>
        <w:rPr>
          <w:rFonts w:ascii="Arial" w:hAnsi="Arial" w:cs="Arial"/>
        </w:rPr>
      </w:pPr>
    </w:p>
    <w:p w:rsidR="002013B2" w:rsidRPr="00AB0B47" w:rsidRDefault="002013B2" w:rsidP="00E379BA">
      <w:pPr>
        <w:pStyle w:val="Naslov1"/>
        <w:rPr>
          <w:rFonts w:ascii="Arial" w:hAnsi="Arial" w:cs="Arial"/>
          <w:sz w:val="22"/>
          <w:szCs w:val="22"/>
        </w:rPr>
      </w:pPr>
      <w:r w:rsidRPr="00AB0B47">
        <w:rPr>
          <w:rFonts w:ascii="Arial" w:hAnsi="Arial" w:cs="Arial"/>
          <w:sz w:val="22"/>
          <w:szCs w:val="22"/>
        </w:rPr>
        <w:t>Dom za starije i nemoćne osobe Slavonski Brod</w:t>
      </w:r>
    </w:p>
    <w:p w:rsidR="002013B2" w:rsidRPr="00AB0B47" w:rsidRDefault="002013B2" w:rsidP="002D6743">
      <w:pPr>
        <w:spacing w:after="0" w:line="240" w:lineRule="auto"/>
        <w:ind w:firstLine="708"/>
        <w:jc w:val="both"/>
        <w:rPr>
          <w:rFonts w:ascii="Arial" w:hAnsi="Arial" w:cs="Arial"/>
        </w:rPr>
      </w:pPr>
      <w:r w:rsidRPr="00AB0B47">
        <w:rPr>
          <w:rFonts w:ascii="Arial" w:hAnsi="Arial" w:cs="Arial"/>
        </w:rPr>
        <w:t xml:space="preserve">Odlukom o minimalnim financijskim standardima za decentralizirano financiranje domova za starije i nemoćne osobe u 2019, utvrđeni su minimalni financijski standardi za decentralizirano financiranje djelatnosti domova za starije i nemoćne osobe, a koje čine rashodi za zaposlene, materijalni rashodi i rashodi za nabavku nefinancijske imovine, te rashodi za potrebe hitnih intervencija investicijskog i tekućeg održavanja objekata, prostora, opreme i vozila te nabave opreme. </w:t>
      </w:r>
    </w:p>
    <w:p w:rsidR="002013B2" w:rsidRPr="00AB0B47" w:rsidRDefault="002013B2" w:rsidP="002D6743">
      <w:pPr>
        <w:spacing w:after="0" w:line="240" w:lineRule="auto"/>
        <w:ind w:firstLine="708"/>
        <w:jc w:val="both"/>
        <w:rPr>
          <w:rFonts w:ascii="Arial" w:hAnsi="Arial" w:cs="Arial"/>
        </w:rPr>
      </w:pPr>
      <w:r w:rsidRPr="00AB0B47">
        <w:rPr>
          <w:rFonts w:ascii="Arial" w:hAnsi="Arial" w:cs="Arial"/>
        </w:rPr>
        <w:t xml:space="preserve"> U razdoblju siječanj-lipanj 2019. godine Domu je doznačeno 2.276.960,43 kuna</w:t>
      </w:r>
      <w:r w:rsidRPr="00AB0B47">
        <w:rPr>
          <w:rFonts w:ascii="Arial" w:hAnsi="Arial" w:cs="Arial"/>
          <w:b/>
          <w:bCs/>
        </w:rPr>
        <w:t xml:space="preserve"> </w:t>
      </w:r>
      <w:r w:rsidRPr="00AB0B47">
        <w:rPr>
          <w:rFonts w:ascii="Arial" w:hAnsi="Arial" w:cs="Arial"/>
        </w:rPr>
        <w:t>na ime rashoda za zaposlene, rashoda za nefinancijsku imovinu i sredstva za hitne intervencije opreme , vozila i objekata.</w:t>
      </w:r>
    </w:p>
    <w:p w:rsidR="002013B2" w:rsidRPr="00AB0B47" w:rsidRDefault="002013B2" w:rsidP="00E379BA">
      <w:pPr>
        <w:pStyle w:val="Naslov1"/>
        <w:rPr>
          <w:rFonts w:ascii="Arial" w:hAnsi="Arial" w:cs="Arial"/>
          <w:sz w:val="22"/>
          <w:szCs w:val="22"/>
        </w:rPr>
      </w:pPr>
      <w:r w:rsidRPr="00AB0B47">
        <w:rPr>
          <w:rFonts w:ascii="Arial" w:hAnsi="Arial" w:cs="Arial"/>
          <w:sz w:val="22"/>
          <w:szCs w:val="22"/>
        </w:rPr>
        <w:lastRenderedPageBreak/>
        <w:t>Program javnih potreba</w:t>
      </w:r>
      <w:r w:rsidR="00E379BA" w:rsidRPr="00AB0B47">
        <w:rPr>
          <w:rFonts w:ascii="Arial" w:hAnsi="Arial" w:cs="Arial"/>
          <w:sz w:val="22"/>
          <w:szCs w:val="22"/>
        </w:rPr>
        <w:t xml:space="preserve"> u socijalnoj skrbi</w:t>
      </w:r>
    </w:p>
    <w:p w:rsidR="00825CD6" w:rsidRPr="00AB0B47" w:rsidRDefault="006C332B" w:rsidP="002D6743">
      <w:pPr>
        <w:spacing w:after="0" w:line="240" w:lineRule="auto"/>
        <w:jc w:val="both"/>
        <w:rPr>
          <w:rFonts w:ascii="Arial" w:hAnsi="Arial" w:cs="Arial"/>
        </w:rPr>
      </w:pPr>
      <w:r w:rsidRPr="00AB0B47">
        <w:rPr>
          <w:rFonts w:ascii="Arial" w:hAnsi="Arial" w:cs="Arial"/>
        </w:rPr>
        <w:tab/>
      </w:r>
      <w:r w:rsidR="002013B2" w:rsidRPr="00AB0B47">
        <w:rPr>
          <w:rFonts w:ascii="Arial" w:hAnsi="Arial" w:cs="Arial"/>
        </w:rPr>
        <w:t>Programom javnih potreba u socijalnoj skrbi osigura</w:t>
      </w:r>
      <w:r w:rsidRPr="00AB0B47">
        <w:rPr>
          <w:rFonts w:ascii="Arial" w:hAnsi="Arial" w:cs="Arial"/>
        </w:rPr>
        <w:t>na su</w:t>
      </w:r>
      <w:r w:rsidR="002013B2" w:rsidRPr="00AB0B47">
        <w:rPr>
          <w:rFonts w:ascii="Arial" w:hAnsi="Arial" w:cs="Arial"/>
        </w:rPr>
        <w:t xml:space="preserve"> sredstva za realizaciju programskih aktivnosti i sredstva za poboljšanje materijalnih uvjeta rada </w:t>
      </w:r>
      <w:r w:rsidR="00825CD6" w:rsidRPr="00AB0B47">
        <w:rPr>
          <w:rFonts w:ascii="Arial" w:hAnsi="Arial" w:cs="Arial"/>
        </w:rPr>
        <w:t>građanskih</w:t>
      </w:r>
      <w:r w:rsidRPr="00AB0B47">
        <w:rPr>
          <w:rFonts w:ascii="Arial" w:hAnsi="Arial" w:cs="Arial"/>
        </w:rPr>
        <w:t xml:space="preserve"> </w:t>
      </w:r>
      <w:r w:rsidR="002013B2" w:rsidRPr="00AB0B47">
        <w:rPr>
          <w:rFonts w:ascii="Arial" w:hAnsi="Arial" w:cs="Arial"/>
        </w:rPr>
        <w:t>udruga,</w:t>
      </w:r>
      <w:r w:rsidRPr="00AB0B47">
        <w:rPr>
          <w:rFonts w:ascii="Arial" w:hAnsi="Arial" w:cs="Arial"/>
        </w:rPr>
        <w:t xml:space="preserve"> udruga proizišlih iz Domovinskog rata te</w:t>
      </w:r>
      <w:r w:rsidR="002013B2" w:rsidRPr="00AB0B47">
        <w:rPr>
          <w:rFonts w:ascii="Arial" w:hAnsi="Arial" w:cs="Arial"/>
        </w:rPr>
        <w:t xml:space="preserve"> pojedinaca</w:t>
      </w:r>
      <w:r w:rsidRPr="00AB0B47">
        <w:rPr>
          <w:rFonts w:ascii="Arial" w:hAnsi="Arial" w:cs="Arial"/>
        </w:rPr>
        <w:t xml:space="preserve">, posebno hrvatskih branitelja. </w:t>
      </w:r>
      <w:r w:rsidR="002013B2" w:rsidRPr="00AB0B47">
        <w:rPr>
          <w:rFonts w:ascii="Arial" w:hAnsi="Arial" w:cs="Arial"/>
        </w:rPr>
        <w:t xml:space="preserve"> </w:t>
      </w:r>
    </w:p>
    <w:p w:rsidR="00825CD6" w:rsidRDefault="002013B2" w:rsidP="002D6743">
      <w:pPr>
        <w:spacing w:after="0" w:line="240" w:lineRule="auto"/>
        <w:jc w:val="both"/>
        <w:rPr>
          <w:rFonts w:ascii="Arial" w:hAnsi="Arial" w:cs="Arial"/>
        </w:rPr>
      </w:pPr>
      <w:r w:rsidRPr="00AB0B47">
        <w:rPr>
          <w:rFonts w:ascii="Arial" w:hAnsi="Arial" w:cs="Arial"/>
        </w:rPr>
        <w:t xml:space="preserve"> </w:t>
      </w:r>
      <w:r w:rsidR="006C332B" w:rsidRPr="00AB0B47">
        <w:rPr>
          <w:rFonts w:ascii="Arial" w:hAnsi="Arial" w:cs="Arial"/>
        </w:rPr>
        <w:tab/>
      </w:r>
      <w:r w:rsidRPr="00AB0B47">
        <w:rPr>
          <w:rFonts w:ascii="Arial" w:hAnsi="Arial" w:cs="Arial"/>
        </w:rPr>
        <w:t>Temeljem Odluke Župana o odabiru sufinanciranja programa/projekata  udruga  proizašlih iz Domovinskog rata, zdravstveno-socijalno humanitarnih i ostalih udruga  koj</w:t>
      </w:r>
      <w:r w:rsidR="00825CD6" w:rsidRPr="00AB0B47">
        <w:rPr>
          <w:rFonts w:ascii="Arial" w:hAnsi="Arial" w:cs="Arial"/>
        </w:rPr>
        <w:t>e</w:t>
      </w:r>
      <w:r w:rsidRPr="00AB0B47">
        <w:rPr>
          <w:rFonts w:ascii="Arial" w:hAnsi="Arial" w:cs="Arial"/>
        </w:rPr>
        <w:t xml:space="preserve"> se sufinancira</w:t>
      </w:r>
      <w:r w:rsidR="006C332B" w:rsidRPr="00AB0B47">
        <w:rPr>
          <w:rFonts w:ascii="Arial" w:hAnsi="Arial" w:cs="Arial"/>
        </w:rPr>
        <w:t>ju</w:t>
      </w:r>
      <w:r w:rsidRPr="00AB0B47">
        <w:rPr>
          <w:rFonts w:ascii="Arial" w:hAnsi="Arial" w:cs="Arial"/>
        </w:rPr>
        <w:t xml:space="preserve">  sredstvima Proračuna  Brodsko-posavske županije  za 2019. godinu, a </w:t>
      </w:r>
      <w:r w:rsidR="006C332B" w:rsidRPr="00AB0B47">
        <w:rPr>
          <w:rFonts w:ascii="Arial" w:hAnsi="Arial" w:cs="Arial"/>
        </w:rPr>
        <w:t>nakon raspisanog javnog natječaja i postupka provedenog sukladno odredbama Zakona o udrugama,</w:t>
      </w:r>
      <w:r w:rsidR="00825CD6" w:rsidRPr="00AB0B47">
        <w:rPr>
          <w:rFonts w:ascii="Arial" w:hAnsi="Arial" w:cs="Arial"/>
        </w:rPr>
        <w:t xml:space="preserve"> u razdoblju siječanj-lipanj 2019. doznačena su sljedeća sredstva:</w:t>
      </w:r>
    </w:p>
    <w:p w:rsidR="004367A0" w:rsidRPr="00AB0B47" w:rsidRDefault="004367A0" w:rsidP="002D6743">
      <w:pPr>
        <w:spacing w:after="0" w:line="240" w:lineRule="auto"/>
        <w:jc w:val="both"/>
        <w:rPr>
          <w:rFonts w:ascii="Arial" w:hAnsi="Arial" w:cs="Arial"/>
        </w:rPr>
      </w:pPr>
    </w:p>
    <w:p w:rsidR="00825CD6" w:rsidRPr="00AB0B47" w:rsidRDefault="00825CD6" w:rsidP="004367A0">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 xml:space="preserve">za </w:t>
      </w:r>
      <w:r w:rsidR="002013B2" w:rsidRPr="00AB0B47">
        <w:rPr>
          <w:rFonts w:ascii="Arial" w:hAnsi="Arial" w:cs="Arial"/>
          <w:sz w:val="22"/>
          <w:szCs w:val="22"/>
        </w:rPr>
        <w:t>zdravstven</w:t>
      </w:r>
      <w:r w:rsidRPr="00AB0B47">
        <w:rPr>
          <w:rFonts w:ascii="Arial" w:hAnsi="Arial" w:cs="Arial"/>
          <w:sz w:val="22"/>
          <w:szCs w:val="22"/>
        </w:rPr>
        <w:t>o</w:t>
      </w:r>
      <w:r w:rsidR="002013B2" w:rsidRPr="00AB0B47">
        <w:rPr>
          <w:rFonts w:ascii="Arial" w:hAnsi="Arial" w:cs="Arial"/>
          <w:sz w:val="22"/>
          <w:szCs w:val="22"/>
        </w:rPr>
        <w:t>, socijalno- humanitarn</w:t>
      </w:r>
      <w:r w:rsidRPr="00AB0B47">
        <w:rPr>
          <w:rFonts w:ascii="Arial" w:hAnsi="Arial" w:cs="Arial"/>
          <w:sz w:val="22"/>
          <w:szCs w:val="22"/>
        </w:rPr>
        <w:t>e</w:t>
      </w:r>
      <w:r w:rsidR="002013B2" w:rsidRPr="00AB0B47">
        <w:rPr>
          <w:rFonts w:ascii="Arial" w:hAnsi="Arial" w:cs="Arial"/>
          <w:sz w:val="22"/>
          <w:szCs w:val="22"/>
        </w:rPr>
        <w:t xml:space="preserve"> i ostal</w:t>
      </w:r>
      <w:r w:rsidRPr="00AB0B47">
        <w:rPr>
          <w:rFonts w:ascii="Arial" w:hAnsi="Arial" w:cs="Arial"/>
          <w:sz w:val="22"/>
          <w:szCs w:val="22"/>
        </w:rPr>
        <w:t>e g</w:t>
      </w:r>
      <w:r w:rsidR="002013B2" w:rsidRPr="00AB0B47">
        <w:rPr>
          <w:rFonts w:ascii="Arial" w:hAnsi="Arial" w:cs="Arial"/>
          <w:sz w:val="22"/>
          <w:szCs w:val="22"/>
        </w:rPr>
        <w:t>rađansk</w:t>
      </w:r>
      <w:r w:rsidRPr="00AB0B47">
        <w:rPr>
          <w:rFonts w:ascii="Arial" w:hAnsi="Arial" w:cs="Arial"/>
          <w:sz w:val="22"/>
          <w:szCs w:val="22"/>
        </w:rPr>
        <w:t>e</w:t>
      </w:r>
      <w:r w:rsidR="002013B2" w:rsidRPr="00AB0B47">
        <w:rPr>
          <w:rFonts w:ascii="Arial" w:hAnsi="Arial" w:cs="Arial"/>
          <w:sz w:val="22"/>
          <w:szCs w:val="22"/>
        </w:rPr>
        <w:t xml:space="preserve"> udrug</w:t>
      </w:r>
      <w:r w:rsidRPr="00AB0B47">
        <w:rPr>
          <w:rFonts w:ascii="Arial" w:hAnsi="Arial" w:cs="Arial"/>
          <w:sz w:val="22"/>
          <w:szCs w:val="22"/>
        </w:rPr>
        <w:t>e</w:t>
      </w:r>
      <w:r w:rsidR="002013B2" w:rsidRPr="00AB0B47">
        <w:rPr>
          <w:rFonts w:ascii="Arial" w:hAnsi="Arial" w:cs="Arial"/>
          <w:sz w:val="22"/>
          <w:szCs w:val="22"/>
        </w:rPr>
        <w:t xml:space="preserve"> 9.500,00 kuna, </w:t>
      </w:r>
    </w:p>
    <w:p w:rsidR="00825CD6" w:rsidRPr="00AB0B47" w:rsidRDefault="00825CD6" w:rsidP="004367A0">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 xml:space="preserve">za </w:t>
      </w:r>
      <w:r w:rsidR="002013B2" w:rsidRPr="00AB0B47">
        <w:rPr>
          <w:rFonts w:ascii="Arial" w:hAnsi="Arial" w:cs="Arial"/>
          <w:sz w:val="22"/>
          <w:szCs w:val="22"/>
        </w:rPr>
        <w:t>udrug</w:t>
      </w:r>
      <w:r w:rsidRPr="00AB0B47">
        <w:rPr>
          <w:rFonts w:ascii="Arial" w:hAnsi="Arial" w:cs="Arial"/>
          <w:sz w:val="22"/>
          <w:szCs w:val="22"/>
        </w:rPr>
        <w:t>e</w:t>
      </w:r>
      <w:r w:rsidR="002013B2" w:rsidRPr="00AB0B47">
        <w:rPr>
          <w:rFonts w:ascii="Arial" w:hAnsi="Arial" w:cs="Arial"/>
          <w:sz w:val="22"/>
          <w:szCs w:val="22"/>
        </w:rPr>
        <w:t xml:space="preserve"> proizašl</w:t>
      </w:r>
      <w:r w:rsidRPr="00AB0B47">
        <w:rPr>
          <w:rFonts w:ascii="Arial" w:hAnsi="Arial" w:cs="Arial"/>
          <w:sz w:val="22"/>
          <w:szCs w:val="22"/>
        </w:rPr>
        <w:t>e</w:t>
      </w:r>
      <w:r w:rsidR="002013B2" w:rsidRPr="00AB0B47">
        <w:rPr>
          <w:rFonts w:ascii="Arial" w:hAnsi="Arial" w:cs="Arial"/>
          <w:sz w:val="22"/>
          <w:szCs w:val="22"/>
        </w:rPr>
        <w:t xml:space="preserve"> iz</w:t>
      </w:r>
      <w:r w:rsidR="002013B2" w:rsidRPr="004367A0">
        <w:rPr>
          <w:rFonts w:ascii="Arial" w:hAnsi="Arial" w:cs="Arial"/>
          <w:sz w:val="22"/>
          <w:szCs w:val="22"/>
        </w:rPr>
        <w:t xml:space="preserve"> </w:t>
      </w:r>
      <w:r w:rsidR="002013B2" w:rsidRPr="00AB0B47">
        <w:rPr>
          <w:rFonts w:ascii="Arial" w:hAnsi="Arial" w:cs="Arial"/>
          <w:sz w:val="22"/>
          <w:szCs w:val="22"/>
        </w:rPr>
        <w:t>Domovinskog rata i</w:t>
      </w:r>
      <w:r w:rsidRPr="00AB0B47">
        <w:rPr>
          <w:rFonts w:ascii="Arial" w:hAnsi="Arial" w:cs="Arial"/>
          <w:sz w:val="22"/>
          <w:szCs w:val="22"/>
        </w:rPr>
        <w:t xml:space="preserve"> za</w:t>
      </w:r>
      <w:r w:rsidR="002013B2" w:rsidRPr="00AB0B47">
        <w:rPr>
          <w:rFonts w:ascii="Arial" w:hAnsi="Arial" w:cs="Arial"/>
          <w:sz w:val="22"/>
          <w:szCs w:val="22"/>
        </w:rPr>
        <w:t xml:space="preserve"> jednokratne pomoći hrvatskim braniteljima 39.700,00</w:t>
      </w:r>
      <w:r w:rsidR="002013B2" w:rsidRPr="004367A0">
        <w:rPr>
          <w:rFonts w:ascii="Arial" w:hAnsi="Arial" w:cs="Arial"/>
          <w:sz w:val="22"/>
          <w:szCs w:val="22"/>
        </w:rPr>
        <w:t xml:space="preserve"> </w:t>
      </w:r>
      <w:r w:rsidR="002013B2" w:rsidRPr="00AB0B47">
        <w:rPr>
          <w:rFonts w:ascii="Arial" w:hAnsi="Arial" w:cs="Arial"/>
          <w:sz w:val="22"/>
          <w:szCs w:val="22"/>
        </w:rPr>
        <w:t>kuna,</w:t>
      </w:r>
    </w:p>
    <w:p w:rsidR="002013B2" w:rsidRPr="00AB0B47" w:rsidRDefault="002013B2" w:rsidP="004367A0">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 xml:space="preserve"> za izgradnju spomenika 20.000,00 kuna te na ime obilježavanja obljetnica iz Domovinskog rata 35.000,00 kuna</w:t>
      </w:r>
      <w:r w:rsidR="00825CD6" w:rsidRPr="00AB0B47">
        <w:rPr>
          <w:rFonts w:ascii="Arial" w:hAnsi="Arial" w:cs="Arial"/>
          <w:sz w:val="22"/>
          <w:szCs w:val="22"/>
        </w:rPr>
        <w:t>,</w:t>
      </w:r>
    </w:p>
    <w:p w:rsidR="002013B2" w:rsidRPr="00AB0B47" w:rsidRDefault="00825CD6" w:rsidP="004367A0">
      <w:pPr>
        <w:pStyle w:val="Odlomakpopisa"/>
        <w:numPr>
          <w:ilvl w:val="0"/>
          <w:numId w:val="13"/>
        </w:numPr>
        <w:contextualSpacing/>
        <w:jc w:val="both"/>
        <w:rPr>
          <w:rFonts w:ascii="Arial" w:hAnsi="Arial" w:cs="Arial"/>
          <w:sz w:val="22"/>
          <w:szCs w:val="22"/>
        </w:rPr>
      </w:pPr>
      <w:r w:rsidRPr="00AB0B47">
        <w:rPr>
          <w:rFonts w:ascii="Arial" w:hAnsi="Arial" w:cs="Arial"/>
          <w:sz w:val="22"/>
          <w:szCs w:val="22"/>
        </w:rPr>
        <w:t xml:space="preserve">za </w:t>
      </w:r>
      <w:r w:rsidR="002013B2" w:rsidRPr="00AB0B47">
        <w:rPr>
          <w:rFonts w:ascii="Arial" w:hAnsi="Arial" w:cs="Arial"/>
          <w:sz w:val="22"/>
          <w:szCs w:val="22"/>
        </w:rPr>
        <w:t>skrb o umirovljenicima 2.000,00 kuna.</w:t>
      </w:r>
    </w:p>
    <w:p w:rsidR="002013B2" w:rsidRPr="004367A0" w:rsidRDefault="002013B2" w:rsidP="004367A0">
      <w:pPr>
        <w:pStyle w:val="Odlomakpopisa"/>
        <w:ind w:left="1068"/>
        <w:contextualSpacing/>
        <w:jc w:val="both"/>
        <w:rPr>
          <w:rFonts w:ascii="Arial" w:hAnsi="Arial" w:cs="Arial"/>
          <w:sz w:val="22"/>
          <w:szCs w:val="22"/>
        </w:rPr>
      </w:pPr>
    </w:p>
    <w:p w:rsidR="002D6743" w:rsidRDefault="002D6743" w:rsidP="002013B2">
      <w:pPr>
        <w:jc w:val="both"/>
        <w:rPr>
          <w:rFonts w:ascii="Arial" w:hAnsi="Arial" w:cs="Arial"/>
        </w:rPr>
      </w:pPr>
    </w:p>
    <w:p w:rsidR="002013B2" w:rsidRPr="00AB0B47" w:rsidRDefault="002013B2" w:rsidP="00825CD6">
      <w:pPr>
        <w:jc w:val="both"/>
        <w:rPr>
          <w:rFonts w:ascii="Arial" w:hAnsi="Arial" w:cs="Arial"/>
          <w:bCs/>
        </w:rPr>
      </w:pPr>
      <w:r w:rsidRPr="00AB0B47">
        <w:rPr>
          <w:rFonts w:ascii="Arial" w:hAnsi="Arial" w:cs="Arial"/>
          <w:b/>
        </w:rPr>
        <w:t>Ostali programi u socijalnoj skrbi iz izvornog Proračuna</w:t>
      </w:r>
    </w:p>
    <w:p w:rsidR="00825CD6" w:rsidRPr="00AB0B47" w:rsidRDefault="002013B2" w:rsidP="00825CD6">
      <w:pPr>
        <w:pStyle w:val="Naslov1"/>
        <w:jc w:val="both"/>
        <w:rPr>
          <w:rFonts w:ascii="Arial" w:hAnsi="Arial" w:cs="Arial"/>
          <w:sz w:val="22"/>
          <w:szCs w:val="22"/>
        </w:rPr>
      </w:pPr>
      <w:r w:rsidRPr="00AB0B47">
        <w:rPr>
          <w:rFonts w:ascii="Arial" w:hAnsi="Arial" w:cs="Arial"/>
          <w:sz w:val="22"/>
          <w:szCs w:val="22"/>
        </w:rPr>
        <w:t>Hrvatski Crveni križ Društvo Crvenog križa Brodsko-posavske županije</w:t>
      </w:r>
    </w:p>
    <w:p w:rsidR="002013B2" w:rsidRPr="00AB0B47" w:rsidRDefault="00825CD6" w:rsidP="00825CD6">
      <w:pPr>
        <w:pStyle w:val="Naslov1"/>
        <w:jc w:val="both"/>
        <w:rPr>
          <w:rFonts w:ascii="Arial" w:hAnsi="Arial" w:cs="Arial"/>
          <w:sz w:val="22"/>
          <w:szCs w:val="22"/>
        </w:rPr>
      </w:pPr>
      <w:r w:rsidRPr="00AB0B47">
        <w:rPr>
          <w:rFonts w:ascii="Arial" w:hAnsi="Arial" w:cs="Arial"/>
          <w:sz w:val="22"/>
          <w:szCs w:val="22"/>
        </w:rPr>
        <w:tab/>
      </w:r>
      <w:r w:rsidR="002013B2" w:rsidRPr="00AB0B47">
        <w:rPr>
          <w:rFonts w:ascii="Arial" w:hAnsi="Arial" w:cs="Arial"/>
          <w:sz w:val="22"/>
          <w:szCs w:val="22"/>
        </w:rPr>
        <w:t xml:space="preserve"> </w:t>
      </w:r>
      <w:r w:rsidR="002013B2" w:rsidRPr="00AB0B47">
        <w:rPr>
          <w:rFonts w:ascii="Arial" w:hAnsi="Arial" w:cs="Arial"/>
          <w:b w:val="0"/>
          <w:sz w:val="22"/>
          <w:szCs w:val="22"/>
        </w:rPr>
        <w:t>Za rad i programe Društava</w:t>
      </w:r>
      <w:r w:rsidRPr="00AB0B47">
        <w:rPr>
          <w:rFonts w:ascii="Arial" w:hAnsi="Arial" w:cs="Arial"/>
          <w:b w:val="0"/>
          <w:sz w:val="22"/>
          <w:szCs w:val="22"/>
        </w:rPr>
        <w:t xml:space="preserve"> </w:t>
      </w:r>
      <w:r w:rsidR="002013B2" w:rsidRPr="00AB0B47">
        <w:rPr>
          <w:rFonts w:ascii="Arial" w:hAnsi="Arial" w:cs="Arial"/>
          <w:b w:val="0"/>
          <w:sz w:val="22"/>
          <w:szCs w:val="22"/>
        </w:rPr>
        <w:t>u razdoblju siječanj-lipanj 2019. godine</w:t>
      </w:r>
      <w:r w:rsidRPr="00AB0B47">
        <w:rPr>
          <w:rFonts w:ascii="Arial" w:hAnsi="Arial" w:cs="Arial"/>
          <w:b w:val="0"/>
          <w:sz w:val="22"/>
          <w:szCs w:val="22"/>
        </w:rPr>
        <w:t xml:space="preserve"> realizirano je </w:t>
      </w:r>
      <w:r w:rsidR="002013B2" w:rsidRPr="00AB0B47">
        <w:rPr>
          <w:rFonts w:ascii="Arial" w:hAnsi="Arial" w:cs="Arial"/>
          <w:b w:val="0"/>
          <w:sz w:val="22"/>
          <w:szCs w:val="22"/>
        </w:rPr>
        <w:t>103.283,99 kuna.</w:t>
      </w:r>
    </w:p>
    <w:p w:rsidR="002013B2" w:rsidRPr="00AB0B47" w:rsidRDefault="002013B2" w:rsidP="00825CD6">
      <w:pPr>
        <w:pStyle w:val="Naslov1"/>
        <w:jc w:val="both"/>
        <w:rPr>
          <w:rFonts w:ascii="Arial" w:hAnsi="Arial" w:cs="Arial"/>
          <w:sz w:val="22"/>
          <w:szCs w:val="22"/>
        </w:rPr>
      </w:pPr>
      <w:r w:rsidRPr="00AB0B47">
        <w:rPr>
          <w:rFonts w:ascii="Arial" w:hAnsi="Arial" w:cs="Arial"/>
          <w:sz w:val="22"/>
          <w:szCs w:val="22"/>
        </w:rPr>
        <w:t>Projekt» Sigurna kuća»</w:t>
      </w:r>
    </w:p>
    <w:p w:rsidR="002013B2" w:rsidRPr="00AB0B47" w:rsidRDefault="00825CD6" w:rsidP="002D6743">
      <w:pPr>
        <w:spacing w:after="0" w:line="240" w:lineRule="auto"/>
        <w:jc w:val="both"/>
        <w:rPr>
          <w:rFonts w:ascii="Arial" w:hAnsi="Arial" w:cs="Arial"/>
        </w:rPr>
      </w:pPr>
      <w:r w:rsidRPr="00AB0B47">
        <w:rPr>
          <w:rFonts w:ascii="Arial" w:hAnsi="Arial" w:cs="Arial"/>
        </w:rPr>
        <w:tab/>
      </w:r>
      <w:r w:rsidR="002013B2" w:rsidRPr="00AB0B47">
        <w:rPr>
          <w:rFonts w:ascii="Arial" w:hAnsi="Arial" w:cs="Arial"/>
        </w:rPr>
        <w:t>Na području Županije Udruga Brod-grupa za ženska ljudska prava Slavonski Brod provodi projekt „Savjetovalište i sklonište za žene i djecu žrtve nasilja“.  Brodsko-posavska županija sufinancira troškove rada i programske aktivnosti savjetovališta i skloništa za žrtve nasilja u obitelji s područja prvenstveno naše županije, a u posebnim okolnostima i žrtvama s područja Republike Hrvatske.</w:t>
      </w:r>
    </w:p>
    <w:p w:rsidR="002013B2" w:rsidRDefault="007B58C9" w:rsidP="002D6743">
      <w:pPr>
        <w:spacing w:after="0" w:line="240" w:lineRule="auto"/>
        <w:ind w:firstLine="708"/>
        <w:jc w:val="both"/>
        <w:rPr>
          <w:rFonts w:ascii="Arial" w:hAnsi="Arial" w:cs="Arial"/>
        </w:rPr>
      </w:pPr>
      <w:r w:rsidRPr="00AB0B47">
        <w:rPr>
          <w:rFonts w:ascii="Arial" w:hAnsi="Arial" w:cs="Arial"/>
        </w:rPr>
        <w:t xml:space="preserve">U izvještajnom razdoblju za realizaciju ovog projekta utrošeno je 20.000,00 kuna. </w:t>
      </w:r>
    </w:p>
    <w:p w:rsidR="002D6743" w:rsidRPr="00AB0B47" w:rsidRDefault="002D6743" w:rsidP="002D6743">
      <w:pPr>
        <w:spacing w:after="0" w:line="240" w:lineRule="auto"/>
        <w:ind w:firstLine="708"/>
        <w:jc w:val="both"/>
        <w:rPr>
          <w:rFonts w:ascii="Arial" w:hAnsi="Arial" w:cs="Arial"/>
        </w:rPr>
      </w:pPr>
    </w:p>
    <w:p w:rsidR="002013B2" w:rsidRPr="00AB0B47" w:rsidRDefault="002013B2" w:rsidP="002013B2">
      <w:pPr>
        <w:jc w:val="both"/>
        <w:rPr>
          <w:rFonts w:ascii="Arial" w:hAnsi="Arial" w:cs="Arial"/>
          <w:b/>
        </w:rPr>
      </w:pPr>
      <w:r w:rsidRPr="00AB0B47">
        <w:rPr>
          <w:rFonts w:ascii="Arial" w:hAnsi="Arial" w:cs="Arial"/>
          <w:b/>
        </w:rPr>
        <w:t>Poliklinika “Zlatni cekin“ -prijevoz djece s</w:t>
      </w:r>
      <w:r w:rsidRPr="00AB0B47">
        <w:rPr>
          <w:rFonts w:ascii="Arial" w:hAnsi="Arial" w:cs="Arial"/>
        </w:rPr>
        <w:t xml:space="preserve"> </w:t>
      </w:r>
      <w:r w:rsidRPr="00AB0B47">
        <w:rPr>
          <w:rFonts w:ascii="Arial" w:hAnsi="Arial" w:cs="Arial"/>
          <w:b/>
        </w:rPr>
        <w:t>teškoćama u razvoju</w:t>
      </w:r>
    </w:p>
    <w:p w:rsidR="007B58C9" w:rsidRPr="00AB0B47" w:rsidRDefault="002013B2" w:rsidP="002D6743">
      <w:pPr>
        <w:spacing w:after="0" w:line="240" w:lineRule="auto"/>
        <w:jc w:val="both"/>
        <w:rPr>
          <w:rFonts w:ascii="Arial" w:hAnsi="Arial" w:cs="Arial"/>
        </w:rPr>
      </w:pPr>
      <w:r w:rsidRPr="00AB0B47">
        <w:rPr>
          <w:rFonts w:ascii="Arial" w:hAnsi="Arial" w:cs="Arial"/>
        </w:rPr>
        <w:t xml:space="preserve"> </w:t>
      </w:r>
      <w:r w:rsidR="007B58C9" w:rsidRPr="00AB0B47">
        <w:rPr>
          <w:rFonts w:ascii="Arial" w:hAnsi="Arial" w:cs="Arial"/>
        </w:rPr>
        <w:tab/>
      </w:r>
      <w:r w:rsidRPr="00AB0B47">
        <w:rPr>
          <w:rFonts w:ascii="Arial" w:hAnsi="Arial" w:cs="Arial"/>
        </w:rPr>
        <w:t>U</w:t>
      </w:r>
      <w:r w:rsidRPr="00AB0B47">
        <w:rPr>
          <w:rFonts w:ascii="Arial" w:hAnsi="Arial" w:cs="Arial"/>
          <w:b/>
        </w:rPr>
        <w:t xml:space="preserve"> </w:t>
      </w:r>
      <w:r w:rsidRPr="00AB0B47">
        <w:rPr>
          <w:rFonts w:ascii="Arial" w:hAnsi="Arial" w:cs="Arial"/>
        </w:rPr>
        <w:t>suradnji s gradom Slavonskom Brodom</w:t>
      </w:r>
      <w:r w:rsidR="007B58C9" w:rsidRPr="00AB0B47">
        <w:rPr>
          <w:rFonts w:ascii="Arial" w:hAnsi="Arial" w:cs="Arial"/>
        </w:rPr>
        <w:t xml:space="preserve"> sufinanciraju se troškovi prijevoza djece s poteškoćama u razvoju u</w:t>
      </w:r>
      <w:r w:rsidRPr="00AB0B47">
        <w:rPr>
          <w:rFonts w:ascii="Arial" w:hAnsi="Arial" w:cs="Arial"/>
        </w:rPr>
        <w:t xml:space="preserve"> </w:t>
      </w:r>
      <w:r w:rsidR="007B58C9" w:rsidRPr="00AB0B47">
        <w:rPr>
          <w:rFonts w:ascii="Arial" w:hAnsi="Arial" w:cs="Arial"/>
        </w:rPr>
        <w:t>Polikliniku “Zlatni cekin“ Slavonski Brod.</w:t>
      </w:r>
    </w:p>
    <w:p w:rsidR="007B58C9" w:rsidRPr="00AB0B47" w:rsidRDefault="007B58C9" w:rsidP="002D6743">
      <w:pPr>
        <w:spacing w:after="0" w:line="240" w:lineRule="auto"/>
        <w:jc w:val="both"/>
        <w:rPr>
          <w:rFonts w:ascii="Arial" w:hAnsi="Arial" w:cs="Arial"/>
        </w:rPr>
      </w:pPr>
      <w:r w:rsidRPr="00AB0B47">
        <w:rPr>
          <w:rFonts w:ascii="Arial" w:hAnsi="Arial" w:cs="Arial"/>
        </w:rPr>
        <w:tab/>
        <w:t>U izvještajnom razdoblju za navedenu aktivnost utrošeno je 50.000,00 kuna.</w:t>
      </w:r>
    </w:p>
    <w:p w:rsidR="007B58C9" w:rsidRPr="00AB0B47" w:rsidRDefault="007B58C9" w:rsidP="007B58C9">
      <w:pPr>
        <w:jc w:val="both"/>
        <w:rPr>
          <w:rFonts w:ascii="Arial" w:hAnsi="Arial" w:cs="Arial"/>
        </w:rPr>
      </w:pPr>
    </w:p>
    <w:p w:rsidR="002013B2" w:rsidRPr="00AB0B47" w:rsidRDefault="007B58C9" w:rsidP="002013B2">
      <w:pPr>
        <w:jc w:val="both"/>
        <w:rPr>
          <w:rFonts w:ascii="Arial" w:hAnsi="Arial" w:cs="Arial"/>
        </w:rPr>
      </w:pPr>
      <w:r w:rsidRPr="00AB0B47">
        <w:rPr>
          <w:rFonts w:ascii="Arial" w:hAnsi="Arial" w:cs="Arial"/>
          <w:b/>
          <w:bCs/>
        </w:rPr>
        <w:t>P</w:t>
      </w:r>
      <w:r w:rsidR="002013B2" w:rsidRPr="00AB0B47">
        <w:rPr>
          <w:rFonts w:ascii="Arial" w:hAnsi="Arial" w:cs="Arial"/>
          <w:b/>
          <w:bCs/>
        </w:rPr>
        <w:t>rojekt energetske obnove Doma za starije i nemoćne osobe</w:t>
      </w:r>
    </w:p>
    <w:p w:rsidR="002013B2" w:rsidRPr="00AB0B47" w:rsidRDefault="007B58C9" w:rsidP="002D6743">
      <w:pPr>
        <w:spacing w:after="0" w:line="240" w:lineRule="auto"/>
        <w:jc w:val="both"/>
        <w:rPr>
          <w:rFonts w:ascii="Arial" w:hAnsi="Arial" w:cs="Arial"/>
        </w:rPr>
      </w:pPr>
      <w:r w:rsidRPr="00AB0B47">
        <w:rPr>
          <w:rFonts w:ascii="Arial" w:hAnsi="Arial" w:cs="Arial"/>
        </w:rPr>
        <w:tab/>
      </w:r>
      <w:r w:rsidR="002013B2" w:rsidRPr="00AB0B47">
        <w:rPr>
          <w:rFonts w:ascii="Arial" w:hAnsi="Arial" w:cs="Arial"/>
        </w:rPr>
        <w:t>Brodsko-posavska županije</w:t>
      </w:r>
      <w:r w:rsidR="00897540" w:rsidRPr="00AB0B47">
        <w:rPr>
          <w:rFonts w:ascii="Arial" w:hAnsi="Arial" w:cs="Arial"/>
        </w:rPr>
        <w:t>, u okviru Operativnog programa „Konkurentnost i kohezija 2014-2020“, a na temelju objavljenog poziva na dostavu projektnih prijedloga energetske obnove  i korištenja obnovljivih izvora energije u zgradama javnog sektora, p</w:t>
      </w:r>
      <w:r w:rsidR="002013B2" w:rsidRPr="00AB0B47">
        <w:rPr>
          <w:rFonts w:ascii="Arial" w:hAnsi="Arial" w:cs="Arial"/>
        </w:rPr>
        <w:t>rijavila</w:t>
      </w:r>
      <w:r w:rsidRPr="00AB0B47">
        <w:rPr>
          <w:rFonts w:ascii="Arial" w:hAnsi="Arial" w:cs="Arial"/>
        </w:rPr>
        <w:t xml:space="preserve"> je</w:t>
      </w:r>
      <w:r w:rsidR="002013B2" w:rsidRPr="00AB0B47">
        <w:rPr>
          <w:rFonts w:ascii="Arial" w:hAnsi="Arial" w:cs="Arial"/>
        </w:rPr>
        <w:t xml:space="preserve"> projekt „Energetska obnova zgrade</w:t>
      </w:r>
      <w:r w:rsidR="00897540" w:rsidRPr="00AB0B47">
        <w:rPr>
          <w:rFonts w:ascii="Arial" w:hAnsi="Arial" w:cs="Arial"/>
        </w:rPr>
        <w:t xml:space="preserve"> </w:t>
      </w:r>
      <w:r w:rsidR="002013B2" w:rsidRPr="00AB0B47">
        <w:rPr>
          <w:rFonts w:ascii="Arial" w:hAnsi="Arial" w:cs="Arial"/>
        </w:rPr>
        <w:t>- Dom za starije i nemoćne Slavonski Brod</w:t>
      </w:r>
      <w:r w:rsidR="00897540" w:rsidRPr="00AB0B47">
        <w:rPr>
          <w:rFonts w:ascii="Arial" w:hAnsi="Arial" w:cs="Arial"/>
        </w:rPr>
        <w:t>.</w:t>
      </w:r>
      <w:r w:rsidR="002013B2" w:rsidRPr="00AB0B47">
        <w:rPr>
          <w:rFonts w:ascii="Arial" w:hAnsi="Arial" w:cs="Arial"/>
        </w:rPr>
        <w:t xml:space="preserve"> </w:t>
      </w:r>
      <w:r w:rsidR="00897540" w:rsidRPr="00AB0B47">
        <w:rPr>
          <w:rFonts w:ascii="Arial" w:hAnsi="Arial" w:cs="Arial"/>
        </w:rPr>
        <w:t xml:space="preserve">Nakon završenog postupka i prihvaćanja projektnog prijedloga </w:t>
      </w:r>
      <w:r w:rsidR="002013B2" w:rsidRPr="00AB0B47">
        <w:rPr>
          <w:rFonts w:ascii="Arial" w:hAnsi="Arial" w:cs="Arial"/>
        </w:rPr>
        <w:t>potpisa</w:t>
      </w:r>
      <w:r w:rsidR="00897540" w:rsidRPr="00AB0B47">
        <w:rPr>
          <w:rFonts w:ascii="Arial" w:hAnsi="Arial" w:cs="Arial"/>
        </w:rPr>
        <w:t>n je</w:t>
      </w:r>
      <w:r w:rsidR="002013B2" w:rsidRPr="00AB0B47">
        <w:rPr>
          <w:rFonts w:ascii="Arial" w:hAnsi="Arial" w:cs="Arial"/>
        </w:rPr>
        <w:t xml:space="preserve"> ugovor s Ministarstvom graditeljstva i Fondom za zaštitu okoliša</w:t>
      </w:r>
      <w:r w:rsidR="00897540" w:rsidRPr="00AB0B47">
        <w:rPr>
          <w:rFonts w:ascii="Arial" w:hAnsi="Arial" w:cs="Arial"/>
        </w:rPr>
        <w:t>.</w:t>
      </w:r>
      <w:r w:rsidR="002013B2" w:rsidRPr="00AB0B47">
        <w:rPr>
          <w:rFonts w:ascii="Arial" w:hAnsi="Arial" w:cs="Arial"/>
        </w:rPr>
        <w:t xml:space="preserve"> Ukupna vrijednost projekta je 14.182.362,53 k</w:t>
      </w:r>
      <w:r w:rsidR="00897540" w:rsidRPr="00AB0B47">
        <w:rPr>
          <w:rFonts w:ascii="Arial" w:hAnsi="Arial" w:cs="Arial"/>
        </w:rPr>
        <w:t>u</w:t>
      </w:r>
      <w:r w:rsidR="002013B2" w:rsidRPr="00AB0B47">
        <w:rPr>
          <w:rFonts w:ascii="Arial" w:hAnsi="Arial" w:cs="Arial"/>
        </w:rPr>
        <w:t>n</w:t>
      </w:r>
      <w:r w:rsidR="00897540" w:rsidRPr="00AB0B47">
        <w:rPr>
          <w:rFonts w:ascii="Arial" w:hAnsi="Arial" w:cs="Arial"/>
        </w:rPr>
        <w:t>a</w:t>
      </w:r>
      <w:r w:rsidR="002013B2" w:rsidRPr="00AB0B47">
        <w:rPr>
          <w:rFonts w:ascii="Arial" w:hAnsi="Arial" w:cs="Arial"/>
        </w:rPr>
        <w:t xml:space="preserve">. </w:t>
      </w:r>
    </w:p>
    <w:p w:rsidR="00AB6141" w:rsidRDefault="00897540" w:rsidP="002D6743">
      <w:pPr>
        <w:spacing w:after="0" w:line="240" w:lineRule="auto"/>
        <w:jc w:val="both"/>
        <w:rPr>
          <w:rFonts w:ascii="Arial" w:hAnsi="Arial" w:cs="Arial"/>
        </w:rPr>
      </w:pPr>
      <w:r w:rsidRPr="00AB0B47">
        <w:rPr>
          <w:rFonts w:ascii="Arial" w:hAnsi="Arial" w:cs="Arial"/>
        </w:rPr>
        <w:tab/>
      </w:r>
      <w:r w:rsidR="002013B2" w:rsidRPr="00AB0B47">
        <w:rPr>
          <w:rFonts w:ascii="Arial" w:hAnsi="Arial" w:cs="Arial"/>
        </w:rPr>
        <w:t>Pripremljena je projektna dokumentacija za izvođene radova i čeka javnu objavu.</w:t>
      </w:r>
    </w:p>
    <w:p w:rsidR="00FF0FC2" w:rsidRDefault="00FF0FC2" w:rsidP="00FF0FC2">
      <w:pPr>
        <w:jc w:val="both"/>
        <w:rPr>
          <w:rFonts w:ascii="Arial" w:hAnsi="Arial" w:cs="Arial"/>
        </w:rPr>
      </w:pPr>
    </w:p>
    <w:p w:rsidR="0045226C" w:rsidRDefault="004B6DB9" w:rsidP="00FF0FC2">
      <w:pPr>
        <w:jc w:val="both"/>
        <w:rPr>
          <w:rFonts w:ascii="Arial" w:hAnsi="Arial" w:cs="Arial"/>
          <w:b/>
          <w:bCs/>
        </w:rPr>
      </w:pPr>
      <w:r w:rsidRPr="00AB0B47">
        <w:rPr>
          <w:rFonts w:ascii="Arial" w:hAnsi="Arial" w:cs="Arial"/>
          <w:b/>
          <w:bCs/>
        </w:rPr>
        <w:lastRenderedPageBreak/>
        <w:t xml:space="preserve">Stožer </w:t>
      </w:r>
      <w:r w:rsidR="0045226C" w:rsidRPr="00AB0B47">
        <w:rPr>
          <w:rFonts w:ascii="Arial" w:hAnsi="Arial" w:cs="Arial"/>
          <w:b/>
          <w:bCs/>
        </w:rPr>
        <w:t>civilne zaštite</w:t>
      </w:r>
    </w:p>
    <w:p w:rsidR="004B6DB9" w:rsidRPr="00AB0B47" w:rsidRDefault="0045226C" w:rsidP="002D6743">
      <w:pPr>
        <w:spacing w:after="0" w:line="240" w:lineRule="auto"/>
        <w:ind w:firstLine="709"/>
        <w:jc w:val="both"/>
        <w:rPr>
          <w:rFonts w:ascii="Arial" w:hAnsi="Arial" w:cs="Arial"/>
        </w:rPr>
      </w:pPr>
      <w:r w:rsidRPr="00AB0B47">
        <w:rPr>
          <w:rFonts w:ascii="Arial" w:hAnsi="Arial" w:cs="Arial"/>
        </w:rPr>
        <w:t xml:space="preserve">U izvještajnom razdoblju </w:t>
      </w:r>
      <w:r w:rsidR="004B6DB9" w:rsidRPr="00AB0B47">
        <w:rPr>
          <w:rFonts w:ascii="Arial" w:hAnsi="Arial" w:cs="Arial"/>
        </w:rPr>
        <w:t xml:space="preserve">Stožer civilne zaštite održao je jednu radnu na kojoj je razmotrio Informaciju o stanju vodostaja rijeka na području BPŽ, Pripremne aktivnosti za TURS 2019, i </w:t>
      </w:r>
      <w:r w:rsidRPr="00AB0B47">
        <w:rPr>
          <w:rFonts w:ascii="Arial" w:hAnsi="Arial" w:cs="Arial"/>
        </w:rPr>
        <w:t>p</w:t>
      </w:r>
      <w:r w:rsidR="004B6DB9" w:rsidRPr="00AB0B47">
        <w:rPr>
          <w:rFonts w:ascii="Arial" w:hAnsi="Arial" w:cs="Arial"/>
        </w:rPr>
        <w:t>ripremne aktivnosti za protupožarnu sezonu 2019.</w:t>
      </w:r>
    </w:p>
    <w:p w:rsidR="004B6DB9" w:rsidRPr="00AB0B47" w:rsidRDefault="004B6DB9" w:rsidP="002D6743">
      <w:pPr>
        <w:spacing w:after="0" w:line="240" w:lineRule="auto"/>
        <w:ind w:firstLine="709"/>
        <w:jc w:val="both"/>
        <w:rPr>
          <w:rFonts w:ascii="Arial" w:hAnsi="Arial" w:cs="Arial"/>
        </w:rPr>
      </w:pPr>
      <w:r w:rsidRPr="00AB0B47">
        <w:rPr>
          <w:rFonts w:ascii="Arial" w:hAnsi="Arial" w:cs="Arial"/>
        </w:rPr>
        <w:t>Tijekom ovog razdoblja izvršeno je opremanje svih članova županijskog Stožera civilne zaštite odgovarajućom garderobnom opremom (hlače, majica, jakna, obuća).</w:t>
      </w:r>
    </w:p>
    <w:p w:rsidR="004B6DB9" w:rsidRPr="00AB0B47" w:rsidRDefault="0045226C" w:rsidP="002D6743">
      <w:pPr>
        <w:spacing w:after="0" w:line="240" w:lineRule="auto"/>
        <w:ind w:firstLine="709"/>
        <w:jc w:val="both"/>
        <w:rPr>
          <w:rFonts w:ascii="Arial" w:hAnsi="Arial" w:cs="Arial"/>
        </w:rPr>
      </w:pPr>
      <w:r w:rsidRPr="00AB0B47">
        <w:rPr>
          <w:rFonts w:ascii="Arial" w:hAnsi="Arial" w:cs="Arial"/>
        </w:rPr>
        <w:t>K</w:t>
      </w:r>
      <w:r w:rsidR="004B6DB9" w:rsidRPr="00AB0B47">
        <w:rPr>
          <w:rFonts w:ascii="Arial" w:hAnsi="Arial" w:cs="Arial"/>
        </w:rPr>
        <w:t>lub</w:t>
      </w:r>
      <w:r w:rsidRPr="00AB0B47">
        <w:rPr>
          <w:rFonts w:ascii="Arial" w:hAnsi="Arial" w:cs="Arial"/>
        </w:rPr>
        <w:t>u</w:t>
      </w:r>
      <w:r w:rsidR="004B6DB9" w:rsidRPr="00AB0B47">
        <w:rPr>
          <w:rFonts w:ascii="Arial" w:hAnsi="Arial" w:cs="Arial"/>
        </w:rPr>
        <w:t xml:space="preserve"> podvodnih aktivnosti MA</w:t>
      </w:r>
      <w:r w:rsidR="009E2BCF">
        <w:rPr>
          <w:rFonts w:ascii="Arial" w:hAnsi="Arial" w:cs="Arial"/>
        </w:rPr>
        <w:t>R</w:t>
      </w:r>
      <w:r w:rsidR="004B6DB9" w:rsidRPr="00AB0B47">
        <w:rPr>
          <w:rFonts w:ascii="Arial" w:hAnsi="Arial" w:cs="Arial"/>
        </w:rPr>
        <w:t>SONIA Slavonski Brod</w:t>
      </w:r>
      <w:r w:rsidRPr="00AB0B47">
        <w:rPr>
          <w:rFonts w:ascii="Arial" w:hAnsi="Arial" w:cs="Arial"/>
        </w:rPr>
        <w:t>, temeljem O</w:t>
      </w:r>
      <w:bookmarkStart w:id="10" w:name="_GoBack"/>
      <w:bookmarkEnd w:id="10"/>
      <w:r w:rsidRPr="00AB0B47">
        <w:rPr>
          <w:rFonts w:ascii="Arial" w:hAnsi="Arial" w:cs="Arial"/>
        </w:rPr>
        <w:t>dluke o donaciji, sufinancirana je kupovina vozila za prijevoz osoba i opreme</w:t>
      </w:r>
      <w:r w:rsidR="004B6DB9" w:rsidRPr="00AB0B47">
        <w:rPr>
          <w:rFonts w:ascii="Arial" w:hAnsi="Arial" w:cs="Arial"/>
        </w:rPr>
        <w:t xml:space="preserve"> s iznosom od 20.000,00 kuna</w:t>
      </w:r>
      <w:r w:rsidRPr="00AB0B47">
        <w:rPr>
          <w:rFonts w:ascii="Arial" w:hAnsi="Arial" w:cs="Arial"/>
        </w:rPr>
        <w:t>.</w:t>
      </w:r>
    </w:p>
    <w:p w:rsidR="004B6DB9" w:rsidRPr="00AB0B47" w:rsidRDefault="004B6DB9" w:rsidP="002D6743">
      <w:pPr>
        <w:spacing w:after="0" w:line="240" w:lineRule="auto"/>
        <w:ind w:firstLine="709"/>
        <w:jc w:val="both"/>
        <w:rPr>
          <w:rFonts w:ascii="Arial" w:hAnsi="Arial" w:cs="Arial"/>
        </w:rPr>
      </w:pPr>
      <w:r w:rsidRPr="00AB0B47">
        <w:rPr>
          <w:rFonts w:ascii="Arial" w:hAnsi="Arial" w:cs="Arial"/>
        </w:rPr>
        <w:t>U prigodi obilježavanja dana civilne zaštite dana 27. veljače 2019. održana je svečana sjednica Stožera civilne zaštite dok je na platou ispred županije organizirana prezentacija opreme žurnih službi.</w:t>
      </w:r>
    </w:p>
    <w:p w:rsidR="004B6DB9" w:rsidRDefault="004B6DB9" w:rsidP="002D6743">
      <w:pPr>
        <w:spacing w:after="0" w:line="240" w:lineRule="auto"/>
        <w:ind w:firstLine="709"/>
        <w:jc w:val="both"/>
        <w:rPr>
          <w:rFonts w:ascii="Arial" w:hAnsi="Arial" w:cs="Arial"/>
        </w:rPr>
      </w:pPr>
      <w:r w:rsidRPr="00AB0B47">
        <w:rPr>
          <w:rFonts w:ascii="Arial" w:hAnsi="Arial" w:cs="Arial"/>
        </w:rPr>
        <w:t xml:space="preserve">Prema Odluci DUZS dogovorena je izrada Vanjskog planu zaštite i spašavanja u slučaju nesreća koje  uključuju opasne tvari za područje postrojenja UNP2 Slavonski Brod, operatera INA – Industrija nafte d.d. </w:t>
      </w:r>
    </w:p>
    <w:p w:rsidR="00FF0FC2" w:rsidRDefault="00FF0FC2" w:rsidP="00FF0FC2">
      <w:pPr>
        <w:jc w:val="both"/>
        <w:rPr>
          <w:rFonts w:ascii="Arial" w:hAnsi="Arial" w:cs="Arial"/>
        </w:rPr>
      </w:pPr>
    </w:p>
    <w:p w:rsidR="0045226C" w:rsidRPr="00AB0B47" w:rsidRDefault="004B6DB9" w:rsidP="00FF0FC2">
      <w:pPr>
        <w:jc w:val="both"/>
        <w:rPr>
          <w:rFonts w:ascii="Arial" w:hAnsi="Arial" w:cs="Arial"/>
          <w:b/>
          <w:bCs/>
        </w:rPr>
      </w:pPr>
      <w:r w:rsidRPr="00AB0B47">
        <w:rPr>
          <w:rFonts w:ascii="Arial" w:hAnsi="Arial" w:cs="Arial"/>
          <w:b/>
          <w:bCs/>
        </w:rPr>
        <w:t>G</w:t>
      </w:r>
      <w:r w:rsidR="0045226C" w:rsidRPr="00AB0B47">
        <w:rPr>
          <w:rFonts w:ascii="Arial" w:hAnsi="Arial" w:cs="Arial"/>
          <w:b/>
          <w:bCs/>
        </w:rPr>
        <w:t>ospodarsko-socijalno vijeća</w:t>
      </w:r>
    </w:p>
    <w:p w:rsidR="004B6DB9" w:rsidRPr="00AB0B47" w:rsidRDefault="004B6DB9" w:rsidP="002D6743">
      <w:pPr>
        <w:spacing w:after="0" w:line="240" w:lineRule="auto"/>
        <w:ind w:firstLine="360"/>
        <w:jc w:val="both"/>
        <w:rPr>
          <w:rFonts w:ascii="Arial" w:hAnsi="Arial" w:cs="Arial"/>
        </w:rPr>
      </w:pPr>
      <w:r w:rsidRPr="00AB0B47">
        <w:rPr>
          <w:rFonts w:ascii="Arial" w:hAnsi="Arial" w:cs="Arial"/>
        </w:rPr>
        <w:t xml:space="preserve">           U prvih šest mjeseci 2019. godine Gospodarsko-socijalno vijeće BPŽ održalo je dvije sjednicu na kojoj je raspravljalo o točkama iz Plana rada za 2019. godinu. O raspravljenim točkama su doneseni odgovarajući </w:t>
      </w:r>
      <w:r w:rsidR="00756066">
        <w:rPr>
          <w:rFonts w:ascii="Arial" w:hAnsi="Arial" w:cs="Arial"/>
        </w:rPr>
        <w:t>zaključci koji su proslijeđeni Ž</w:t>
      </w:r>
      <w:r w:rsidRPr="00AB0B47">
        <w:rPr>
          <w:rFonts w:ascii="Arial" w:hAnsi="Arial" w:cs="Arial"/>
        </w:rPr>
        <w:t>upanijskoj skupštini na daljnje razmatranje.</w:t>
      </w:r>
    </w:p>
    <w:p w:rsidR="007F4FB4" w:rsidRPr="00AB0B47" w:rsidRDefault="007F4FB4" w:rsidP="002D6743">
      <w:pPr>
        <w:spacing w:after="0" w:line="240" w:lineRule="auto"/>
        <w:rPr>
          <w:rFonts w:ascii="Arial" w:hAnsi="Arial" w:cs="Arial"/>
        </w:rPr>
      </w:pPr>
    </w:p>
    <w:p w:rsidR="00E03918" w:rsidRPr="00AB0B47" w:rsidRDefault="00E03918" w:rsidP="00E03918">
      <w:pPr>
        <w:jc w:val="both"/>
        <w:rPr>
          <w:rFonts w:ascii="Arial" w:hAnsi="Arial" w:cs="Arial"/>
          <w:b/>
        </w:rPr>
      </w:pPr>
      <w:bookmarkStart w:id="11" w:name="_Hlk492646194"/>
      <w:r w:rsidRPr="00AB0B47">
        <w:rPr>
          <w:rFonts w:ascii="Arial" w:hAnsi="Arial" w:cs="Arial"/>
          <w:b/>
        </w:rPr>
        <w:t>SURADNJA  S JEDINICAMA LOKLANE I REGIONALNE SAMOUPRAVE, DRŽAVNIM I MEĐUNARODNIM INSTITUCIJAMA, JAVNOST RADA</w:t>
      </w:r>
    </w:p>
    <w:p w:rsidR="00AC0555" w:rsidRDefault="00AC0555" w:rsidP="00CB06F9">
      <w:pPr>
        <w:spacing w:after="0" w:line="240" w:lineRule="auto"/>
        <w:jc w:val="both"/>
        <w:rPr>
          <w:rFonts w:ascii="Arial" w:hAnsi="Arial" w:cs="Arial"/>
          <w:shd w:val="clear" w:color="auto" w:fill="FFFFFF"/>
        </w:rPr>
      </w:pPr>
      <w:r w:rsidRPr="00AB0B47">
        <w:rPr>
          <w:rFonts w:ascii="Arial" w:hAnsi="Arial" w:cs="Arial"/>
          <w:b/>
        </w:rPr>
        <w:t>Suradnja s Vladom RH, državnim i drugim institucijama, jedinicama lokalne samouprave</w:t>
      </w:r>
      <w:r w:rsidRPr="00AB0B47">
        <w:rPr>
          <w:rFonts w:ascii="Arial" w:hAnsi="Arial" w:cs="Arial"/>
          <w:shd w:val="clear" w:color="auto" w:fill="FFFFFF"/>
        </w:rPr>
        <w:t xml:space="preserve"> </w:t>
      </w:r>
    </w:p>
    <w:p w:rsidR="00CB06F9" w:rsidRPr="00AB0B47" w:rsidRDefault="00CB06F9" w:rsidP="00CB06F9">
      <w:pPr>
        <w:spacing w:after="0" w:line="240" w:lineRule="auto"/>
        <w:jc w:val="both"/>
        <w:rPr>
          <w:rFonts w:ascii="Arial" w:hAnsi="Arial" w:cs="Arial"/>
          <w:shd w:val="clear" w:color="auto" w:fill="FFFFFF"/>
        </w:rPr>
      </w:pPr>
    </w:p>
    <w:p w:rsidR="0068213A" w:rsidRPr="00AB0B47" w:rsidRDefault="0068213A" w:rsidP="002D6743">
      <w:pPr>
        <w:spacing w:after="0" w:line="240" w:lineRule="auto"/>
        <w:ind w:firstLine="708"/>
        <w:jc w:val="both"/>
        <w:rPr>
          <w:rFonts w:ascii="Arial" w:hAnsi="Arial" w:cs="Arial"/>
        </w:rPr>
      </w:pPr>
      <w:r w:rsidRPr="00AB0B47">
        <w:rPr>
          <w:rFonts w:ascii="Arial" w:hAnsi="Arial" w:cs="Arial"/>
        </w:rPr>
        <w:t xml:space="preserve">Prvo šestomjesečno razdoblje 2019. obilježeno je intenzivnim aktivnostima i radnim sastancima župana s ministrima i državnim dužnosnicima, s najvećim naglaskom na gospodarskoj suradnji i mogućnostima zajedničkog privlačenja dostupnih europskih sredstava, poticanja regionalnog i ruralnog razvoja i demografske obnove, te skrbi za obitelj i mlade.   </w:t>
      </w:r>
    </w:p>
    <w:p w:rsidR="0068213A" w:rsidRPr="00AB0B47" w:rsidRDefault="0068213A" w:rsidP="002D6743">
      <w:pPr>
        <w:spacing w:after="0" w:line="240" w:lineRule="auto"/>
        <w:ind w:firstLine="708"/>
        <w:jc w:val="both"/>
        <w:rPr>
          <w:rFonts w:ascii="Arial" w:hAnsi="Arial" w:cs="Arial"/>
        </w:rPr>
      </w:pPr>
      <w:r w:rsidRPr="00AB0B47">
        <w:rPr>
          <w:rFonts w:ascii="Arial" w:hAnsi="Arial" w:cs="Arial"/>
        </w:rPr>
        <w:t xml:space="preserve">Održano je više radnih sastanaka slavonskih župana, a u radnoj posjeti županiji boravio je i istarski župan Valter Flego.   Dogovoreno je intenziviranje zajedničke suradnje s prioritetnim pravcem ruralnog razvoja, prateći iskustva  Istarske županije  u pogledu razvoja infrastrukturnih mreža, interneta, vodoopskrbe i vodozaštite , te prvenstveno  zadržavanja mladih u ruralnom prostoru i poticanja njihova povratka.  </w:t>
      </w:r>
    </w:p>
    <w:p w:rsidR="0068213A" w:rsidRPr="00AB0B47" w:rsidRDefault="0068213A" w:rsidP="002D6743">
      <w:pPr>
        <w:spacing w:after="0" w:line="240" w:lineRule="auto"/>
        <w:ind w:firstLine="708"/>
        <w:jc w:val="both"/>
        <w:rPr>
          <w:rFonts w:ascii="Arial" w:hAnsi="Arial" w:cs="Arial"/>
        </w:rPr>
      </w:pPr>
      <w:r w:rsidRPr="00AB0B47">
        <w:rPr>
          <w:rFonts w:ascii="Arial" w:hAnsi="Arial" w:cs="Arial"/>
        </w:rPr>
        <w:t>Nakon što je u prosincu prošle godine potpisan Sporazum o suradnji između Osječko-baranjske, Brodsko-posavske, Požeško-slavonske, Virovitičko-podravske i Vukovarsko-srijemske županije kojim su potvrdili zajedničke razvojne interese u pripremi i provedbi projekata, međusobna je suradnja vrlo uspješno nastavljena i intenzivirana.  Dogovoren je zajednički nastup prema institucijama Europske unije s ciljem razvijanja ključnih i strateških projekata za istok Hrvatske.</w:t>
      </w:r>
    </w:p>
    <w:p w:rsidR="0068213A" w:rsidRPr="00AB0B47" w:rsidRDefault="0068213A" w:rsidP="002D6743">
      <w:pPr>
        <w:spacing w:after="0" w:line="240" w:lineRule="auto"/>
        <w:ind w:firstLine="708"/>
        <w:jc w:val="both"/>
        <w:rPr>
          <w:rFonts w:ascii="Arial" w:hAnsi="Arial" w:cs="Arial"/>
        </w:rPr>
      </w:pPr>
      <w:r w:rsidRPr="00AB0B47">
        <w:rPr>
          <w:rFonts w:ascii="Arial" w:hAnsi="Arial" w:cs="Arial"/>
        </w:rPr>
        <w:t xml:space="preserve">Nastavljena je i intenzivna suradnja i koordinirano zajedničko djelovanje kroz Izvršni odbor i tijela Zajednice županija u cilju razvijanja gospodarskih kapaciteta i zajedničkih nastupa prema europskim institucijama i dostupnim sredstvima, poticanje  decentralizacije poslova od područnog (regionalnog) značaja s naglaskom na usuglašavanju predstojećih procesa pripajanja poslova državne uprave, te proširivanja poslova i ovlasti županijske razine.  Predstojećim povjeravanjem  poslova ureda državne uprave županijama ostvarit će se unaprjeđenje javne uprave funkcionalnom  i fiskalnom decentralizacijom s ciljem </w:t>
      </w:r>
      <w:r w:rsidRPr="00AB0B47">
        <w:rPr>
          <w:rFonts w:ascii="Arial" w:hAnsi="Arial" w:cs="Arial"/>
        </w:rPr>
        <w:lastRenderedPageBreak/>
        <w:t>poboljšanja funkcionalne raspodjele nadležnosti i učinkovitost jedinica lokalne i područne (regionalne) samouprave vodeći računa o ravnomjernom pružanju usluga građanima.</w:t>
      </w:r>
    </w:p>
    <w:p w:rsidR="0068213A" w:rsidRPr="00AB0B47" w:rsidRDefault="0068213A" w:rsidP="002D6743">
      <w:pPr>
        <w:spacing w:after="0" w:line="240" w:lineRule="auto"/>
        <w:ind w:firstLine="708"/>
        <w:jc w:val="both"/>
        <w:rPr>
          <w:rFonts w:ascii="Arial" w:hAnsi="Arial" w:cs="Arial"/>
        </w:rPr>
      </w:pPr>
      <w:r w:rsidRPr="00AB0B47">
        <w:rPr>
          <w:rFonts w:ascii="Arial" w:hAnsi="Arial" w:cs="Arial"/>
        </w:rPr>
        <w:t xml:space="preserve">Nastavljen je rad kroz stručne skupine i odbore Zajednice na zajedničkom djelovanju prema zakonodavnom i izvršnim tijelima, te su nastavljene započete aktivnosti za privlačenjem sredstava EU fondova i podizanjem razine transparentnosti rada i </w:t>
      </w:r>
      <w:proofErr w:type="spellStart"/>
      <w:r w:rsidRPr="00AB0B47">
        <w:rPr>
          <w:rFonts w:ascii="Arial" w:hAnsi="Arial" w:cs="Arial"/>
        </w:rPr>
        <w:t>antikoruptivnog</w:t>
      </w:r>
      <w:proofErr w:type="spellEnd"/>
      <w:r w:rsidRPr="00AB0B47">
        <w:rPr>
          <w:rFonts w:ascii="Arial" w:hAnsi="Arial" w:cs="Arial"/>
        </w:rPr>
        <w:t xml:space="preserve"> djelovanja na lokalnoj i regionalnoj razini.  Župan  je vrlo  aktivno sudjelovao  u  radu i pripremi  sjednica, instruktivnih i radnih sastanaka usmjerenih na jačanje županijskih upravnih kapaciteta, a prema potrebi u rad stručnih skupina uključivali su se i djelatnici županijske uprave.  Radom kroz Zajednicu naglašeni su i potencijali nove NUTS2 klasifikacije za slavonske županije, te nastavljeno jačanje međunarodne suradnje u cilju ravnomjernijeg regionalnog razvoja.</w:t>
      </w:r>
    </w:p>
    <w:p w:rsidR="0068213A" w:rsidRPr="00AB0B47" w:rsidRDefault="0068213A" w:rsidP="002D6743">
      <w:pPr>
        <w:spacing w:after="0" w:line="240" w:lineRule="auto"/>
        <w:ind w:firstLine="708"/>
        <w:jc w:val="both"/>
        <w:rPr>
          <w:rFonts w:ascii="Arial" w:hAnsi="Arial" w:cs="Arial"/>
        </w:rPr>
      </w:pPr>
      <w:r w:rsidRPr="00AB0B47">
        <w:rPr>
          <w:rFonts w:ascii="Arial" w:hAnsi="Arial" w:cs="Arial"/>
        </w:rPr>
        <w:t>U travnju je u Novoj Gradiški održana 8. sjednica Savjeta za Slavoniju, Baranju i Srijem, na kojoj je istaknut izniman porast  ugovaranja projekata, te su istaknuti i sada već vrlo vidljivi rezultati tog projekta (na obnovi škola, ulaganjima u zdravstvo i zdravstvene ustanove, Luku Brod i druge započete, ugovorene i dijelom realizirane projekte).</w:t>
      </w:r>
    </w:p>
    <w:p w:rsidR="0068213A" w:rsidRPr="00AB0B47" w:rsidRDefault="0068213A" w:rsidP="002D6743">
      <w:pPr>
        <w:spacing w:after="0" w:line="240" w:lineRule="auto"/>
        <w:ind w:firstLine="709"/>
        <w:jc w:val="both"/>
        <w:rPr>
          <w:rFonts w:ascii="Arial" w:hAnsi="Arial" w:cs="Arial"/>
        </w:rPr>
      </w:pPr>
      <w:r w:rsidRPr="00AB0B47">
        <w:rPr>
          <w:rFonts w:ascii="Arial" w:hAnsi="Arial" w:cs="Arial"/>
        </w:rPr>
        <w:t xml:space="preserve">Suradnju s jedinicama lokalne samouprave  u promatranom izvještajnom razdoblju župan i zamjenici nastavili su održavanjem brojnih radnih sastanaka i posjeta  županijskih čelnika jedinicama lokalne samouprave, prvenstveno radi praćenja projekata u tijeku i dogovaranja zajedničkih programa i platformi djelovanja za nastavak gospodarsko-socijalnih programa i apliciranja na dostupna sredstva europskih fondova.   </w:t>
      </w:r>
    </w:p>
    <w:p w:rsidR="0068213A" w:rsidRPr="00AB0B47" w:rsidRDefault="0068213A" w:rsidP="002D6743">
      <w:pPr>
        <w:spacing w:after="0" w:line="240" w:lineRule="auto"/>
        <w:ind w:firstLine="709"/>
        <w:jc w:val="both"/>
        <w:rPr>
          <w:rFonts w:ascii="Arial" w:hAnsi="Arial" w:cs="Arial"/>
        </w:rPr>
      </w:pPr>
      <w:r w:rsidRPr="00AB0B47">
        <w:rPr>
          <w:rFonts w:ascii="Arial" w:hAnsi="Arial" w:cs="Arial"/>
        </w:rPr>
        <w:t xml:space="preserve">Vrlo često su u radne aktivnosti, programe i susrete uključivani i predstavnici državnih i drugih institucija.  U suradnji s nadležnim upravnim odjelima i županijskom razvojnom agencijom čelnici županije i nadalje su kontinuirano i aktivno provodili mjere za uravnoteženi razvoj jedinica lokalne samouprave na području Županije, s ciljem poticanja gospodarskog razvoja i unapređenja investicijske klime, razvoja komunalne infrastrukture, provođenja već započetih </w:t>
      </w:r>
      <w:r w:rsidR="002D6743">
        <w:rPr>
          <w:rFonts w:ascii="Arial" w:hAnsi="Arial" w:cs="Arial"/>
        </w:rPr>
        <w:t xml:space="preserve">projekata </w:t>
      </w:r>
      <w:r w:rsidRPr="00AB0B47">
        <w:rPr>
          <w:rFonts w:ascii="Arial" w:hAnsi="Arial" w:cs="Arial"/>
        </w:rPr>
        <w:t xml:space="preserve"> vodoopskrbe, </w:t>
      </w:r>
      <w:proofErr w:type="spellStart"/>
      <w:r w:rsidRPr="00AB0B47">
        <w:rPr>
          <w:rFonts w:ascii="Arial" w:hAnsi="Arial" w:cs="Arial"/>
        </w:rPr>
        <w:t>vodoodvodnje</w:t>
      </w:r>
      <w:proofErr w:type="spellEnd"/>
      <w:r w:rsidRPr="00AB0B47">
        <w:rPr>
          <w:rFonts w:ascii="Arial" w:hAnsi="Arial" w:cs="Arial"/>
        </w:rPr>
        <w:t>, navodnjavanja poljoprivrednih površina, te nadasve razvoja postojećih i uspostave novih gospodarskih subjekata. Održan je niz radnih i stručnih skupova, sastanaka i predstavljanja različitih mjera vezanih uz korištenje europskih sredstava (razvoja komunalne infrastrukture, širokopojasnog interneta, pametnih škola, energetske obnove javnih zgrada i sl.).</w:t>
      </w:r>
    </w:p>
    <w:p w:rsidR="0068213A" w:rsidRPr="00AB0B47" w:rsidRDefault="0068213A" w:rsidP="002D6743">
      <w:pPr>
        <w:spacing w:after="0" w:line="240" w:lineRule="auto"/>
        <w:ind w:firstLine="709"/>
        <w:jc w:val="both"/>
        <w:rPr>
          <w:rFonts w:ascii="Arial" w:hAnsi="Arial" w:cs="Arial"/>
        </w:rPr>
      </w:pPr>
      <w:r w:rsidRPr="00AB0B47">
        <w:rPr>
          <w:rFonts w:ascii="Arial" w:hAnsi="Arial" w:cs="Arial"/>
        </w:rPr>
        <w:t>U prvih šest mjeseci 2019. održano je  87 radnih sastanka s predstavnicima  jedinica lokalne samouprave s područja Brodsko- posavske županije i 19 različitih radnih sastanaka u sklopu održanih manifestacija, a na kojima su sudjelovali i predstavnici državnih institucija.   Tijekom promatranog izvještajnog razdoblja, s predstavnicima državnih institucija, na području Županije održano je 59  radnih sastanaka, a župan i zamjenici sudjelovali su na 38 tematskih radnih sastanaka s najvišim dužnosnicima RH.</w:t>
      </w:r>
    </w:p>
    <w:p w:rsidR="0068213A" w:rsidRPr="00AB0B47" w:rsidRDefault="0068213A" w:rsidP="0068213A">
      <w:pPr>
        <w:autoSpaceDE w:val="0"/>
        <w:autoSpaceDN w:val="0"/>
        <w:adjustRightInd w:val="0"/>
        <w:spacing w:after="0" w:line="360" w:lineRule="auto"/>
        <w:ind w:firstLine="708"/>
        <w:jc w:val="both"/>
        <w:rPr>
          <w:rFonts w:ascii="Arial" w:hAnsi="Arial" w:cs="Arial"/>
          <w:b/>
        </w:rPr>
      </w:pPr>
    </w:p>
    <w:p w:rsidR="0068213A" w:rsidRPr="00AB0B47" w:rsidRDefault="0068213A" w:rsidP="00CB06F9">
      <w:pPr>
        <w:autoSpaceDE w:val="0"/>
        <w:autoSpaceDN w:val="0"/>
        <w:adjustRightInd w:val="0"/>
        <w:spacing w:after="0" w:line="360" w:lineRule="auto"/>
        <w:jc w:val="both"/>
        <w:rPr>
          <w:rFonts w:ascii="Arial" w:hAnsi="Arial" w:cs="Arial"/>
          <w:b/>
        </w:rPr>
      </w:pPr>
      <w:r w:rsidRPr="00AB0B47">
        <w:rPr>
          <w:rFonts w:ascii="Arial" w:hAnsi="Arial" w:cs="Arial"/>
          <w:b/>
        </w:rPr>
        <w:t xml:space="preserve">Međunarodne aktivnosti, suradnja s drugim državama i regijama </w:t>
      </w:r>
    </w:p>
    <w:p w:rsidR="0068213A" w:rsidRPr="00AB0B47" w:rsidRDefault="0068213A" w:rsidP="002D6743">
      <w:pPr>
        <w:spacing w:after="0" w:line="240" w:lineRule="auto"/>
        <w:jc w:val="both"/>
        <w:rPr>
          <w:rFonts w:ascii="Arial" w:eastAsia="Times New Roman" w:hAnsi="Arial" w:cs="Arial"/>
          <w:bCs/>
          <w:lang w:eastAsia="hr-HR"/>
        </w:rPr>
      </w:pPr>
      <w:r w:rsidRPr="00AB0B47">
        <w:rPr>
          <w:rFonts w:ascii="Arial" w:eastAsia="Times New Roman" w:hAnsi="Arial" w:cs="Arial"/>
          <w:bCs/>
          <w:lang w:eastAsia="hr-HR"/>
        </w:rPr>
        <w:tab/>
        <w:t>Već uspostavljani kontakti i međunarodna suradnja nastavljeni su i u</w:t>
      </w:r>
      <w:r w:rsidRPr="00AB0B47">
        <w:rPr>
          <w:rFonts w:ascii="Arial" w:hAnsi="Arial" w:cs="Arial"/>
        </w:rPr>
        <w:t xml:space="preserve"> šestomjesečnom razdoblju od siječnja do završetka lipnja 2019. Raniji razgovori o gospodarsko- investicijskim potencijalima i mogućnostima rezultirali su radnom posjetom diplomatskog zbora akreditiranog u Republici Hrvatskoj Brodsko-posavskoj županiji, te posjetom tvrtkama za koje su međunarodni partneri iskazali poseban interes. Također, u radnoj posjeti županiji s posebnim naglaskom na gospodarskim temama, te mogućnostima i načinima umrežavanja na edukativno-socijalnim projektima, boravili su i pred</w:t>
      </w:r>
      <w:r w:rsidR="00756066">
        <w:rPr>
          <w:rFonts w:ascii="Arial" w:hAnsi="Arial" w:cs="Arial"/>
        </w:rPr>
        <w:t xml:space="preserve">stavnici Veleposlanstva SAD-a. </w:t>
      </w:r>
      <w:r w:rsidRPr="00AB0B47">
        <w:rPr>
          <w:rFonts w:ascii="Arial" w:hAnsi="Arial" w:cs="Arial"/>
        </w:rPr>
        <w:t xml:space="preserve">U radnim </w:t>
      </w:r>
      <w:proofErr w:type="spellStart"/>
      <w:r w:rsidRPr="00AB0B47">
        <w:rPr>
          <w:rFonts w:ascii="Arial" w:hAnsi="Arial" w:cs="Arial"/>
        </w:rPr>
        <w:t>posjetama</w:t>
      </w:r>
      <w:proofErr w:type="spellEnd"/>
      <w:r w:rsidRPr="00AB0B47">
        <w:rPr>
          <w:rFonts w:ascii="Arial" w:hAnsi="Arial" w:cs="Arial"/>
        </w:rPr>
        <w:t xml:space="preserve"> Brodsko- posavskoj županiji boravili su i veleposlanici Izraela i Makedonije sa suradnicima.</w:t>
      </w:r>
    </w:p>
    <w:p w:rsidR="0068213A" w:rsidRPr="00AB0B47" w:rsidRDefault="0068213A" w:rsidP="002D6743">
      <w:pPr>
        <w:spacing w:after="0" w:line="240" w:lineRule="auto"/>
        <w:ind w:firstLine="708"/>
        <w:jc w:val="both"/>
        <w:rPr>
          <w:rFonts w:ascii="Arial" w:hAnsi="Arial" w:cs="Arial"/>
        </w:rPr>
      </w:pPr>
      <w:r w:rsidRPr="00AB0B47">
        <w:rPr>
          <w:rFonts w:ascii="Arial" w:eastAsia="Times New Roman" w:hAnsi="Arial" w:cs="Arial"/>
          <w:bCs/>
          <w:lang w:eastAsia="hr-HR"/>
        </w:rPr>
        <w:t xml:space="preserve">Vrlo intenzivno radno razdoblje odvijalo se i u Odboru regija, gdje je župan sudjelovao u radu čak jedanaest sjednica.   </w:t>
      </w:r>
      <w:r w:rsidRPr="00AB0B47">
        <w:rPr>
          <w:rFonts w:ascii="Arial" w:hAnsi="Arial" w:cs="Arial"/>
        </w:rPr>
        <w:t>U veljači, travnju i lipnju održane su ukupno tri  Plenarne sjednice, u siječnju, ožujku i lipnju održane su sjednice Povjerens</w:t>
      </w:r>
      <w:r w:rsidR="00756066">
        <w:rPr>
          <w:rFonts w:ascii="Arial" w:hAnsi="Arial" w:cs="Arial"/>
        </w:rPr>
        <w:t xml:space="preserve">tva za prirodne resurse (NAT). </w:t>
      </w:r>
      <w:r w:rsidRPr="00AB0B47">
        <w:rPr>
          <w:rFonts w:ascii="Arial" w:hAnsi="Arial" w:cs="Arial"/>
        </w:rPr>
        <w:t xml:space="preserve">Poseban naglasak Povjerenstva za prirodne resurse bio je na prekograničnoj  dimenziji  u smanjenju rizika od katastrofa, te aktivnostima civilne zaštite i upravljaju regionalnim vladama koje međusobno surađuju u kriznim situacijama koje ih zahvaćaju. </w:t>
      </w:r>
      <w:r w:rsidRPr="00AB0B47">
        <w:rPr>
          <w:rFonts w:ascii="Arial" w:hAnsi="Arial" w:cs="Arial"/>
        </w:rPr>
        <w:lastRenderedPageBreak/>
        <w:t xml:space="preserve">Brodsko-posavska županija svojim je iskustvima pridonijela radu i sudjelovala u pripremi i ove iznimno bitne tematike.  Ostvarenim iskustvima na području sprečavanja katastrofa, prekograničnoj suradnji i osnaživanju uloge civilne zaštite u značajnoj je mjeri, na konkretnom primjeru, a u okviru jačanja suradnje i olakšavanja koordinacije u području civilne zaštite, prikazala kako promicati mjere za zaštitu ljudi, područja i kulturne i gospodarsko-proizvodne baštine u slučaju izvanrednih situacija, prirodnih katastrofa i nesreća izazvanih ljudskim djelovanjem ili vremenskim uvjetima.  </w:t>
      </w:r>
    </w:p>
    <w:p w:rsidR="0068213A" w:rsidRPr="00AB0B47" w:rsidRDefault="0068213A" w:rsidP="002D6743">
      <w:pPr>
        <w:spacing w:after="0" w:line="240" w:lineRule="auto"/>
        <w:ind w:firstLine="708"/>
        <w:jc w:val="both"/>
        <w:rPr>
          <w:rFonts w:ascii="Arial" w:hAnsi="Arial" w:cs="Arial"/>
        </w:rPr>
      </w:pPr>
      <w:r w:rsidRPr="00AB0B47">
        <w:rPr>
          <w:rFonts w:ascii="Arial" w:hAnsi="Arial" w:cs="Arial"/>
          <w:bCs/>
        </w:rPr>
        <w:t>Višegodišnje aktivnosti u Povjerenstvu za prirodne resurse rezultirale su i potporom i partnerskim odnosom Europske komisije s Brodsko-posavskom županijom, s ciljem poticanja debate i diskusije o okolišnim politikama Europske unije u široj javnosti i među sektorima na koje utječe.  Tako je ove godine u razdoblju od 13. do 17. svibnja, po prvi puta u Brodsko-posavskoj županiji, održan Zeleni tjedan Europske unije, godišnje događanje posvećeno okolišnim politikama Europske unije. K</w:t>
      </w:r>
      <w:r w:rsidRPr="00AB0B47">
        <w:rPr>
          <w:rFonts w:ascii="Arial" w:hAnsi="Arial" w:cs="Arial"/>
        </w:rPr>
        <w:t xml:space="preserve">ao fokus središnjeg partnerskog događaja na području Brodsko-posavske županije, u suradnji s Javnom ustanovom Natura </w:t>
      </w:r>
      <w:proofErr w:type="spellStart"/>
      <w:r w:rsidRPr="00AB0B47">
        <w:rPr>
          <w:rFonts w:ascii="Arial" w:hAnsi="Arial" w:cs="Arial"/>
        </w:rPr>
        <w:t>Slavonica</w:t>
      </w:r>
      <w:proofErr w:type="spellEnd"/>
      <w:r w:rsidRPr="00AB0B47">
        <w:rPr>
          <w:rFonts w:ascii="Arial" w:hAnsi="Arial" w:cs="Arial"/>
        </w:rPr>
        <w:t xml:space="preserve">, odabrana je europska ekološka mreža Natura 2000. </w:t>
      </w:r>
    </w:p>
    <w:p w:rsidR="0068213A" w:rsidRPr="00AB0B47" w:rsidRDefault="0068213A" w:rsidP="002D6743">
      <w:pPr>
        <w:spacing w:after="0" w:line="240" w:lineRule="auto"/>
        <w:ind w:firstLine="708"/>
        <w:jc w:val="both"/>
        <w:rPr>
          <w:rFonts w:ascii="Arial" w:eastAsia="Times New Roman" w:hAnsi="Arial" w:cs="Arial"/>
          <w:bCs/>
          <w:lang w:eastAsia="hr-HR"/>
        </w:rPr>
      </w:pPr>
      <w:r w:rsidRPr="00AB0B47">
        <w:rPr>
          <w:rFonts w:ascii="Arial" w:hAnsi="Arial" w:cs="Arial"/>
        </w:rPr>
        <w:t xml:space="preserve">U izvještajnoj razdoblju najaktivnije je radilo </w:t>
      </w:r>
      <w:r w:rsidRPr="00AB0B47">
        <w:rPr>
          <w:rFonts w:ascii="Arial" w:eastAsia="Times New Roman" w:hAnsi="Arial" w:cs="Arial"/>
          <w:bCs/>
          <w:lang w:eastAsia="hr-HR"/>
        </w:rPr>
        <w:t xml:space="preserve"> </w:t>
      </w:r>
      <w:r w:rsidRPr="00AB0B47">
        <w:rPr>
          <w:rFonts w:ascii="Arial" w:hAnsi="Arial" w:cs="Arial"/>
        </w:rPr>
        <w:t>Povjerenstvo za građanstvo, upravljanje, institucionalne i vanjske poslove (CIVEX), koje je održalo četiri sjednice (u siječnju</w:t>
      </w:r>
      <w:r w:rsidR="00756066">
        <w:rPr>
          <w:rFonts w:ascii="Arial" w:hAnsi="Arial" w:cs="Arial"/>
        </w:rPr>
        <w:t xml:space="preserve">, veljači, travnju i lipnju). </w:t>
      </w:r>
      <w:r w:rsidRPr="00AB0B47">
        <w:rPr>
          <w:rFonts w:ascii="Arial" w:eastAsia="Times New Roman" w:hAnsi="Arial" w:cs="Arial"/>
          <w:bCs/>
          <w:lang w:eastAsia="hr-HR"/>
        </w:rPr>
        <w:t>Naglasak u radu povjerenstva posvećen je borbi jedinica lokalne i regionalne samouprave protiv radikalizacije i mogućnostima razvijanja dijaloga među stanovnicima Europe. Povjerenstvo je, također, izglasalo i Prijedlog uredbe o europskoj graničnoj i obalnoj straži, te je održana tematska rasprava „Demokracija i temeljne vrijednosti: jesu li lokalne i regionalne vlasti dorasle izazovu?“ Tijekom tematske rasprave razmatrali su se izazovi s kojima se lokalne i regionalne vlasti suočavaju pri promicanju demokracije i temeljnih vrijednosti. U raspravi je naglasak bio na konkretnim pitanjima u njihovoj nadležnosti s obzirom na to da, ovisno o različitim ustavnim okvirima, ta razina vlasti oblikuje i provodi politike koje utječu na svakodnevicu građana i opseg u kojem građani uživaju svoja prava.</w:t>
      </w:r>
    </w:p>
    <w:p w:rsidR="0068213A" w:rsidRPr="00AB0B47" w:rsidRDefault="0068213A" w:rsidP="002D6743">
      <w:pPr>
        <w:spacing w:after="0" w:line="240" w:lineRule="auto"/>
        <w:ind w:firstLine="708"/>
        <w:jc w:val="both"/>
        <w:rPr>
          <w:rFonts w:ascii="Arial" w:eastAsia="Times New Roman" w:hAnsi="Arial" w:cs="Arial"/>
          <w:bCs/>
          <w:lang w:eastAsia="hr-HR"/>
        </w:rPr>
      </w:pPr>
      <w:r w:rsidRPr="00AB0B47">
        <w:rPr>
          <w:rFonts w:ascii="Arial" w:eastAsia="Times New Roman" w:hAnsi="Arial" w:cs="Arial"/>
          <w:bCs/>
          <w:lang w:eastAsia="hr-HR"/>
        </w:rPr>
        <w:t>Svake dvije godine Europski odbor regija  organizira Europski samit regija i gradova. Na tim se sastancima na vrhu raspravlja o glavnim izazovima s kojima se suočava Europska unija, a tema ovogodišnjeg 8. samita održanog 14.i 15. ožujka u Bukureštu, bila je obnova Europske unije.  Odbor regija je veliki zagovornik očuvanja kohezijske politike i protivi se prijedlogu Komisije da se u sljedećem sedmogodišnjem proračunu smanje sredstva namijenjena ravnomjernom razvoju regija. Na summitu, na kojem se okupilo više od 500 predstavnika lokalnih uprava Europe, župan Marušić je istaknuo da smanjenje Kohezijskog fonda i veće sufinanciranje europskih projekata, najavljeni u novom europskom proračunu, Hrvatsku najviše zabrinjavaju. Ako se prihvati dvostruko veće sufinanciranje, mnogi gradovi i županije neće imati dovoljno novca za sudjelovanje u projektima ko</w:t>
      </w:r>
      <w:r w:rsidR="00B4493A">
        <w:rPr>
          <w:rFonts w:ascii="Arial" w:eastAsia="Times New Roman" w:hAnsi="Arial" w:cs="Arial"/>
          <w:bCs/>
          <w:lang w:eastAsia="hr-HR"/>
        </w:rPr>
        <w:t>ji su u postupku realizacije.</w:t>
      </w:r>
    </w:p>
    <w:p w:rsidR="0068213A" w:rsidRPr="00AB0B47" w:rsidRDefault="0068213A" w:rsidP="0068213A">
      <w:pPr>
        <w:autoSpaceDE w:val="0"/>
        <w:autoSpaceDN w:val="0"/>
        <w:adjustRightInd w:val="0"/>
        <w:spacing w:after="0" w:line="360" w:lineRule="auto"/>
        <w:ind w:firstLine="709"/>
        <w:jc w:val="both"/>
        <w:rPr>
          <w:rFonts w:ascii="Arial" w:hAnsi="Arial" w:cs="Arial"/>
        </w:rPr>
      </w:pPr>
    </w:p>
    <w:p w:rsidR="0068213A" w:rsidRPr="00AB0B47" w:rsidRDefault="0068213A" w:rsidP="00CB06F9">
      <w:pPr>
        <w:autoSpaceDE w:val="0"/>
        <w:autoSpaceDN w:val="0"/>
        <w:adjustRightInd w:val="0"/>
        <w:spacing w:after="0" w:line="360" w:lineRule="auto"/>
        <w:jc w:val="both"/>
        <w:rPr>
          <w:rFonts w:ascii="Arial" w:hAnsi="Arial" w:cs="Arial"/>
          <w:b/>
        </w:rPr>
      </w:pPr>
      <w:r w:rsidRPr="00AB0B47">
        <w:rPr>
          <w:rFonts w:ascii="Arial" w:hAnsi="Arial" w:cs="Arial"/>
          <w:b/>
        </w:rPr>
        <w:t>Manifestacije,obilježavanja, protokolarni susreti  i ostale aktivnosti</w:t>
      </w:r>
      <w:r w:rsidRPr="00AB0B47">
        <w:rPr>
          <w:rFonts w:ascii="Arial" w:hAnsi="Arial" w:cs="Arial"/>
          <w:b/>
        </w:rPr>
        <w:tab/>
      </w:r>
    </w:p>
    <w:p w:rsidR="0068213A" w:rsidRPr="00AB0B47" w:rsidRDefault="0068213A" w:rsidP="002D6743">
      <w:pPr>
        <w:spacing w:after="0" w:line="240" w:lineRule="auto"/>
        <w:ind w:firstLine="708"/>
        <w:jc w:val="both"/>
        <w:rPr>
          <w:rFonts w:ascii="Arial" w:hAnsi="Arial" w:cs="Arial"/>
        </w:rPr>
      </w:pPr>
      <w:r w:rsidRPr="00AB0B47">
        <w:rPr>
          <w:rFonts w:ascii="Arial" w:hAnsi="Arial" w:cs="Arial"/>
        </w:rPr>
        <w:t xml:space="preserve">U promatranom šestomjesečnom razdoblju u kontinuitetu su nastavljeni brojni, ranije započeti programi i aktivnosti (npr. održavanje sajmova i manifestacija poduzetničko-izložbenog i edukativnog karaktera- poljoprivredno-poduzetničke ideje, državna izložba lipicanaca, izložba hrvatskog </w:t>
      </w:r>
      <w:proofErr w:type="spellStart"/>
      <w:r w:rsidRPr="00AB0B47">
        <w:rPr>
          <w:rFonts w:ascii="Arial" w:hAnsi="Arial" w:cs="Arial"/>
        </w:rPr>
        <w:t>hladnokrvnjaka</w:t>
      </w:r>
      <w:proofErr w:type="spellEnd"/>
      <w:r w:rsidRPr="00AB0B47">
        <w:rPr>
          <w:rFonts w:ascii="Arial" w:hAnsi="Arial" w:cs="Arial"/>
        </w:rPr>
        <w:t xml:space="preserve"> i posavca, nastupi na turističko-obrtničkim sajmovima, tematske izložbe fotografija, obilježavanje Dana Brodsko-posavske županije, sastanci u vezi održivog gospodarenja otpadom, prijemi udruga, uspješnih učenika  i sportaša, sudjelovanje na različitim manifestacijama lokalnog i međunarodnog karaktera, obilježavanje povijesnih datuma i obljetnica iz Domovinskog rata)  Tijekom svih tih događanja u Brodsko- posavskoj županiji boravili su visoki državni dužnosnici i članovi Vlade, predstavnici državnih institucija, visoki časnici Hrvatske vojske i Specijalne policije, župani susjednih županija, crkveni velikodostojnici (predsjednik Vlade Republike Hrvatske </w:t>
      </w:r>
      <w:proofErr w:type="spellStart"/>
      <w:r w:rsidRPr="00AB0B47">
        <w:rPr>
          <w:rFonts w:ascii="Arial" w:hAnsi="Arial" w:cs="Arial"/>
        </w:rPr>
        <w:t>mr.Andrej</w:t>
      </w:r>
      <w:proofErr w:type="spellEnd"/>
      <w:r w:rsidRPr="00AB0B47">
        <w:rPr>
          <w:rFonts w:ascii="Arial" w:hAnsi="Arial" w:cs="Arial"/>
        </w:rPr>
        <w:t xml:space="preserve"> Plenković, ministar </w:t>
      </w:r>
      <w:proofErr w:type="spellStart"/>
      <w:r w:rsidRPr="00AB0B47">
        <w:rPr>
          <w:rFonts w:ascii="Arial" w:hAnsi="Arial" w:cs="Arial"/>
        </w:rPr>
        <w:t>pojoprivrede</w:t>
      </w:r>
      <w:proofErr w:type="spellEnd"/>
      <w:r w:rsidRPr="00AB0B47">
        <w:rPr>
          <w:rFonts w:ascii="Arial" w:hAnsi="Arial" w:cs="Arial"/>
        </w:rPr>
        <w:t xml:space="preserve"> Tomislav </w:t>
      </w:r>
      <w:proofErr w:type="spellStart"/>
      <w:r w:rsidRPr="00AB0B47">
        <w:rPr>
          <w:rFonts w:ascii="Arial" w:hAnsi="Arial" w:cs="Arial"/>
        </w:rPr>
        <w:t>Tolušić</w:t>
      </w:r>
      <w:proofErr w:type="spellEnd"/>
      <w:r w:rsidRPr="00AB0B47">
        <w:rPr>
          <w:rFonts w:ascii="Arial" w:hAnsi="Arial" w:cs="Arial"/>
        </w:rPr>
        <w:t xml:space="preserve">, </w:t>
      </w:r>
      <w:r w:rsidRPr="00AB0B47">
        <w:rPr>
          <w:rFonts w:ascii="Arial" w:hAnsi="Arial" w:cs="Arial"/>
          <w:bCs/>
        </w:rPr>
        <w:t xml:space="preserve">ministar financija Zdravko Marić, ministar turizma Gari </w:t>
      </w:r>
      <w:proofErr w:type="spellStart"/>
      <w:r w:rsidRPr="00AB0B47">
        <w:rPr>
          <w:rFonts w:ascii="Arial" w:hAnsi="Arial" w:cs="Arial"/>
          <w:bCs/>
        </w:rPr>
        <w:t>Capelli</w:t>
      </w:r>
      <w:proofErr w:type="spellEnd"/>
      <w:r w:rsidRPr="00AB0B47">
        <w:rPr>
          <w:rFonts w:ascii="Arial" w:hAnsi="Arial" w:cs="Arial"/>
          <w:bCs/>
        </w:rPr>
        <w:t xml:space="preserve">, ministar gospodarstva, poduzetništva i obrta Darko Horvat, ministrica </w:t>
      </w:r>
      <w:r w:rsidRPr="00AB0B47">
        <w:rPr>
          <w:rFonts w:ascii="Arial" w:hAnsi="Arial" w:cs="Arial"/>
          <w:bCs/>
        </w:rPr>
        <w:lastRenderedPageBreak/>
        <w:t>regionalnog razvoja i EU fondova Gabrijela Žalac, ministar državne imovine Goran Marić,  državni tajnici, pomoćnici ministara, umirovljeni i aktivni generali Hrvatske vojske i drugi</w:t>
      </w:r>
      <w:r w:rsidRPr="00AB0B47">
        <w:rPr>
          <w:rFonts w:ascii="Arial" w:hAnsi="Arial" w:cs="Arial"/>
        </w:rPr>
        <w:t xml:space="preserve">) </w:t>
      </w:r>
    </w:p>
    <w:p w:rsidR="0068213A" w:rsidRPr="00AB0B47" w:rsidRDefault="0068213A" w:rsidP="002D6743">
      <w:pPr>
        <w:spacing w:after="0" w:line="240" w:lineRule="auto"/>
        <w:jc w:val="both"/>
        <w:rPr>
          <w:rFonts w:ascii="Arial" w:hAnsi="Arial" w:cs="Arial"/>
        </w:rPr>
      </w:pPr>
      <w:r w:rsidRPr="00AB0B47">
        <w:rPr>
          <w:rFonts w:ascii="Arial" w:hAnsi="Arial" w:cs="Arial"/>
        </w:rPr>
        <w:tab/>
        <w:t xml:space="preserve">Nastavljene su i brojne gospodarsko- promotivne aktivnosti (sudjelovanje na različitim gospodarskim sajmovima, izložbama i sl.), te kulturno- umjetničke, informativne i regionalno- promidžbene  aktivnosti.  U izvještajnom razdoblju održano je 98 različitih protokolarnih aktivnosti, te se aktivno sudjelovalo u 56 različitih protokolarnih događanju u susjednim županijama, gradovima i općinama.   </w:t>
      </w:r>
    </w:p>
    <w:p w:rsidR="00CB06F9" w:rsidRDefault="00CB06F9" w:rsidP="00CB06F9">
      <w:pPr>
        <w:autoSpaceDE w:val="0"/>
        <w:autoSpaceDN w:val="0"/>
        <w:adjustRightInd w:val="0"/>
        <w:spacing w:after="0" w:line="360" w:lineRule="auto"/>
        <w:jc w:val="both"/>
        <w:rPr>
          <w:rFonts w:ascii="Arial" w:hAnsi="Arial" w:cs="Arial"/>
        </w:rPr>
      </w:pPr>
    </w:p>
    <w:p w:rsidR="0068213A" w:rsidRPr="00AB0B47" w:rsidRDefault="0068213A" w:rsidP="00CB06F9">
      <w:pPr>
        <w:autoSpaceDE w:val="0"/>
        <w:autoSpaceDN w:val="0"/>
        <w:adjustRightInd w:val="0"/>
        <w:spacing w:after="0" w:line="360" w:lineRule="auto"/>
        <w:jc w:val="both"/>
        <w:rPr>
          <w:rFonts w:ascii="Arial" w:hAnsi="Arial" w:cs="Arial"/>
          <w:b/>
        </w:rPr>
      </w:pPr>
      <w:r w:rsidRPr="00AB0B47">
        <w:rPr>
          <w:rFonts w:ascii="Arial" w:hAnsi="Arial" w:cs="Arial"/>
          <w:b/>
        </w:rPr>
        <w:t>Javnost rada i provedba Zakona o pristupu informacijama</w:t>
      </w:r>
    </w:p>
    <w:p w:rsidR="0068213A" w:rsidRPr="00AB0B47" w:rsidRDefault="0068213A" w:rsidP="0068213A">
      <w:pPr>
        <w:autoSpaceDE w:val="0"/>
        <w:autoSpaceDN w:val="0"/>
        <w:adjustRightInd w:val="0"/>
        <w:spacing w:after="0" w:line="360" w:lineRule="auto"/>
        <w:ind w:firstLine="709"/>
        <w:jc w:val="both"/>
        <w:rPr>
          <w:rFonts w:ascii="Arial" w:hAnsi="Arial" w:cs="Arial"/>
        </w:rPr>
      </w:pPr>
    </w:p>
    <w:p w:rsidR="0068213A" w:rsidRPr="00AB0B47" w:rsidRDefault="0068213A" w:rsidP="002D6743">
      <w:pPr>
        <w:autoSpaceDE w:val="0"/>
        <w:autoSpaceDN w:val="0"/>
        <w:adjustRightInd w:val="0"/>
        <w:spacing w:after="0" w:line="240" w:lineRule="auto"/>
        <w:ind w:firstLine="709"/>
        <w:jc w:val="both"/>
        <w:rPr>
          <w:rFonts w:ascii="Arial" w:hAnsi="Arial" w:cs="Arial"/>
        </w:rPr>
      </w:pPr>
      <w:r w:rsidRPr="00AB0B47">
        <w:rPr>
          <w:rFonts w:ascii="Arial" w:hAnsi="Arial" w:cs="Arial"/>
        </w:rPr>
        <w:t xml:space="preserve">Županijska uprava ustrajava na </w:t>
      </w:r>
      <w:proofErr w:type="spellStart"/>
      <w:r w:rsidRPr="00AB0B47">
        <w:rPr>
          <w:rFonts w:ascii="Arial" w:hAnsi="Arial" w:cs="Arial"/>
        </w:rPr>
        <w:t>proaktivnom</w:t>
      </w:r>
      <w:proofErr w:type="spellEnd"/>
      <w:r w:rsidRPr="00AB0B47">
        <w:rPr>
          <w:rFonts w:ascii="Arial" w:hAnsi="Arial" w:cs="Arial"/>
        </w:rPr>
        <w:t xml:space="preserve"> odnosu s javnošću.  U izvještajnom razdoblju, organizirano je više radnih, gospodarskih i protokolarnih aktivnosti, na koje su pozivani i mediji te je zainteresirana javnost redovito bila izvještavana o pojedinostima s istih. Organizirane su redovite radio i tv emisije  na kojima su dužnosnici govorili o aktualnostima u radu županijske uprave te su redovito ažurirane web stranice Županije, kao i stranice županije na društvenim mrežama, a sve u cilju transparentnosti rada županijske uprave. </w:t>
      </w:r>
    </w:p>
    <w:p w:rsidR="0068213A" w:rsidRPr="00AB0B47" w:rsidRDefault="0068213A" w:rsidP="002D6743">
      <w:pPr>
        <w:autoSpaceDE w:val="0"/>
        <w:autoSpaceDN w:val="0"/>
        <w:adjustRightInd w:val="0"/>
        <w:spacing w:after="0" w:line="240" w:lineRule="auto"/>
        <w:ind w:firstLine="709"/>
        <w:jc w:val="both"/>
        <w:rPr>
          <w:rFonts w:ascii="Arial" w:hAnsi="Arial" w:cs="Arial"/>
        </w:rPr>
      </w:pPr>
      <w:r w:rsidRPr="00AB0B47">
        <w:rPr>
          <w:rFonts w:ascii="Arial" w:hAnsi="Arial" w:cs="Arial"/>
        </w:rPr>
        <w:t>U cilju pravodobnog, potpunog i točnog informiranja javnosti o svom radu, na županijskim web stranicama  dostupna je mogućnost tridesetodnevnog savjetovanja sa zainteresiranim javnostima, a koja se provode o nacrtima onih općih akata čijim se donošenjem ili izmjenama neposredno ostvaruju potrebe građana ili uređuju druga pitanja od interesa za opću dobrobit građana i pravnih osoba na području Brodsko-posavske županije.  Cilj uključivanja zainteresirane javnosti i provođenja ovih savjetovanja u postupak donošenja strateških dokumenata i akata kojima se utječe na interese krajnjih korisnika,  je prikupljanja informacija o interesima, stavovima i prijedlozima zainteresirane javnosti i uočavanje slabosti i negativnih učinaka javnih politika koje je moguće i potrebno na vrijeme otkloniti.  Krajnji je cilj olakšati interakciju s građanima i predstavnicima zainteresirane javnosti u demokratskom procesu te potaknuti aktivnije sudjelovanje građana u javnom životu i procesu donošenja odluka kojima se utječe na njihove interese.</w:t>
      </w:r>
    </w:p>
    <w:p w:rsidR="0068213A" w:rsidRPr="00AB0B47" w:rsidRDefault="0068213A" w:rsidP="002D6743">
      <w:pPr>
        <w:autoSpaceDE w:val="0"/>
        <w:autoSpaceDN w:val="0"/>
        <w:adjustRightInd w:val="0"/>
        <w:spacing w:after="0" w:line="240" w:lineRule="auto"/>
        <w:ind w:firstLine="709"/>
        <w:jc w:val="both"/>
        <w:rPr>
          <w:rFonts w:ascii="Arial" w:hAnsi="Arial" w:cs="Arial"/>
        </w:rPr>
      </w:pPr>
      <w:r w:rsidRPr="00AB0B47">
        <w:rPr>
          <w:rFonts w:ascii="Arial" w:hAnsi="Arial" w:cs="Arial"/>
        </w:rPr>
        <w:t xml:space="preserve">U brojnim kontaktima s građanima nastojalo se udovoljiti njihovim zahtjevima i upitima, koji su vrlo često isključivo informativnog ili savjetodavnog karaktera.  Prema Zakonu o pravu  na pristup informacijama u izvještajnom razdoblju zaprimljeno je sedam zahtjeva na koje je odgovoreno.   </w:t>
      </w:r>
    </w:p>
    <w:p w:rsidR="0068213A" w:rsidRPr="00AB0B47" w:rsidRDefault="0068213A" w:rsidP="002D6743">
      <w:pPr>
        <w:autoSpaceDE w:val="0"/>
        <w:autoSpaceDN w:val="0"/>
        <w:adjustRightInd w:val="0"/>
        <w:spacing w:after="0" w:line="240" w:lineRule="auto"/>
        <w:ind w:firstLine="709"/>
        <w:jc w:val="both"/>
        <w:rPr>
          <w:rFonts w:ascii="Arial" w:hAnsi="Arial" w:cs="Arial"/>
        </w:rPr>
      </w:pPr>
      <w:r w:rsidRPr="00AB0B47">
        <w:rPr>
          <w:rFonts w:ascii="Arial" w:hAnsi="Arial" w:cs="Arial"/>
        </w:rPr>
        <w:t xml:space="preserve">Potvrđuje se da je mali broj formalnih zahtjeva za pristup informacijama rezultat kontinuiranog rada na uključivanju javnosti u rad izvršnih županijskih tijela i Županijske skupštine, izradom različitih </w:t>
      </w:r>
      <w:r w:rsidRPr="00AB0B47">
        <w:rPr>
          <w:rFonts w:ascii="Arial" w:hAnsi="Arial" w:cs="Arial"/>
          <w:i/>
        </w:rPr>
        <w:t xml:space="preserve"> </w:t>
      </w:r>
      <w:r w:rsidRPr="00AB0B47">
        <w:rPr>
          <w:rFonts w:ascii="Arial" w:hAnsi="Arial" w:cs="Arial"/>
        </w:rPr>
        <w:t>priopćenja, tiskovnih konferencija, kontakt emisijama u lokalnim medijima, te objavom akata u Službenom vjesniku Brodsko- posavske županije i putem ažurirane interaktivne internetske stranice BPŽ (</w:t>
      </w:r>
      <w:hyperlink r:id="rId8" w:history="1">
        <w:r w:rsidRPr="00AB0B47">
          <w:rPr>
            <w:rStyle w:val="Hiperveza"/>
            <w:rFonts w:ascii="Arial" w:hAnsi="Arial" w:cs="Arial"/>
          </w:rPr>
          <w:t>www.bpz.hr</w:t>
        </w:r>
      </w:hyperlink>
      <w:r w:rsidRPr="00AB0B47">
        <w:rPr>
          <w:rFonts w:ascii="Arial" w:hAnsi="Arial" w:cs="Arial"/>
        </w:rPr>
        <w:t xml:space="preserve">), na kojoj se redovito sukladno odredbama čl.10 ZPPI-a,  objavljuju informacije o radu županijske uprave, opći akti i odluke,  godišnji planovi, programi, strategije, financijski dokumenti te svi drugi akti i dokumenti iz nadležnosti županijskih upravnih tijela.  Također, svakodnevno se nastoji udovoljiti svim pristiglim pitanjima i prijedlozima i odgovoriti na veliki broj različitih upita koji nemaju odlike zahtjeva za pristup informacijama  </w:t>
      </w:r>
    </w:p>
    <w:p w:rsidR="0068213A" w:rsidRPr="00AB0B47" w:rsidRDefault="0068213A" w:rsidP="002D6743">
      <w:pPr>
        <w:autoSpaceDE w:val="0"/>
        <w:autoSpaceDN w:val="0"/>
        <w:adjustRightInd w:val="0"/>
        <w:spacing w:after="0" w:line="240" w:lineRule="auto"/>
        <w:ind w:firstLine="709"/>
        <w:jc w:val="both"/>
        <w:rPr>
          <w:rFonts w:ascii="Arial" w:hAnsi="Arial" w:cs="Arial"/>
        </w:rPr>
      </w:pPr>
      <w:r w:rsidRPr="00AB0B47">
        <w:rPr>
          <w:rFonts w:ascii="Arial" w:hAnsi="Arial" w:cs="Arial"/>
        </w:rPr>
        <w:t xml:space="preserve">Prema odredbama navedenog Zakona, u prvih  šest mjeseci 2019. objavljeni su (i dostavljeni u  Središnji katalog službenih  dokumenata RH) slijedeći akti Župana: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Zaključak o davanju suglasnosti na Godišnji program rada i Financijski plan za 2019. Zavoda za prostorno uređenje Brodsko-posavske županije</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Odluka o rasporedu sredstava vijećima i predstavnicima nacionalnih manjina u Brodsko-posavskoj županiji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Odluka o visini naknade za članove Županijskog komasacijskog povjerenstva Brodsko-posavske županije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Plan prijema u službu u upravna tijela Brodsko-posavske županije za 2019. godinu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lastRenderedPageBreak/>
        <w:t xml:space="preserve">Odluka o provedbi mjera suzbijanja štetnika na području Brodsko-posavske županije u 2019. godini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Pravilnik o općim uvjetima dodjele donacija, subvencija i pomoći iz Proračuna Brodsko-posavske županije</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Rješenje o dopuni Rješenja o utvrđivanju brojčanih oznaka stvaratelja i primatelja akata na području Brodsko-posavske županije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Rješenje o razrješenju člana Školskog odbora Osnove škole "Ljudevit Gaj" </w:t>
      </w:r>
      <w:proofErr w:type="spellStart"/>
      <w:r w:rsidRPr="00277A09">
        <w:rPr>
          <w:rFonts w:ascii="Arial" w:hAnsi="Arial" w:cs="Arial"/>
          <w:sz w:val="22"/>
          <w:szCs w:val="22"/>
        </w:rPr>
        <w:t>Lužani</w:t>
      </w:r>
      <w:proofErr w:type="spellEnd"/>
      <w:r w:rsidRPr="00277A09">
        <w:rPr>
          <w:rFonts w:ascii="Arial" w:hAnsi="Arial" w:cs="Arial"/>
          <w:sz w:val="22"/>
          <w:szCs w:val="22"/>
        </w:rPr>
        <w:t xml:space="preserve">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Rješenje o imenovanju člana Školskog odbora Osnovne škole "Ljudevit Gaj" </w:t>
      </w:r>
      <w:proofErr w:type="spellStart"/>
      <w:r w:rsidRPr="00277A09">
        <w:rPr>
          <w:rFonts w:ascii="Arial" w:hAnsi="Arial" w:cs="Arial"/>
          <w:sz w:val="22"/>
          <w:szCs w:val="22"/>
        </w:rPr>
        <w:t>Lužani</w:t>
      </w:r>
      <w:proofErr w:type="spellEnd"/>
      <w:r w:rsidRPr="00277A09">
        <w:rPr>
          <w:rFonts w:ascii="Arial" w:hAnsi="Arial" w:cs="Arial"/>
          <w:sz w:val="22"/>
          <w:szCs w:val="22"/>
        </w:rPr>
        <w:t xml:space="preserve">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Odluka o dopuni Plana klasifikacijskih oznaka i brojčanih stvaratelja i primatelja pismena za 2019. godinu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Odluka o visini naknade predsjedniku i članovima Upravnog vijeća Centra za razvoj Brodsko-posavske županije u 2019. godini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Rješenje o razrješenju i imenovanju novog člana/ice Odbora za praćenje </w:t>
      </w:r>
      <w:proofErr w:type="spellStart"/>
      <w:r w:rsidRPr="00277A09">
        <w:rPr>
          <w:rFonts w:ascii="Arial" w:hAnsi="Arial" w:cs="Arial"/>
          <w:sz w:val="22"/>
          <w:szCs w:val="22"/>
        </w:rPr>
        <w:t>Interreg</w:t>
      </w:r>
      <w:proofErr w:type="spellEnd"/>
      <w:r w:rsidRPr="00277A09">
        <w:rPr>
          <w:rFonts w:ascii="Arial" w:hAnsi="Arial" w:cs="Arial"/>
          <w:sz w:val="22"/>
          <w:szCs w:val="22"/>
        </w:rPr>
        <w:t xml:space="preserve"> IPA programa prekogranične suradnje Hrvatska - Srbija od 2014. do 2020. godine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Odluka o provedbi mjera suzbijanja štetnika na području Brodsko-posavske županije u 2019. godini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Pravilnik o izmjenama Pravilnika o korištenju vlastitih prihoda proračunskih korisnika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Odluka o povjeravanju poslova izrade 3. izmjena i dopuna Prostornog plana uređenja općine Donji </w:t>
      </w:r>
      <w:proofErr w:type="spellStart"/>
      <w:r w:rsidRPr="00277A09">
        <w:rPr>
          <w:rFonts w:ascii="Arial" w:hAnsi="Arial" w:cs="Arial"/>
          <w:sz w:val="22"/>
          <w:szCs w:val="22"/>
        </w:rPr>
        <w:t>Andrijevci</w:t>
      </w:r>
      <w:proofErr w:type="spellEnd"/>
      <w:r w:rsidRPr="00277A09">
        <w:rPr>
          <w:rFonts w:ascii="Arial" w:hAnsi="Arial" w:cs="Arial"/>
          <w:sz w:val="22"/>
          <w:szCs w:val="22"/>
        </w:rPr>
        <w:t xml:space="preserve">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Pravilnik o izmjenama Pravilnika o korištenju vlastitih prihoda proračunskih korisnika</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Pravilnik o financiranju programa i projekata udruga koji su od interesa za Brodsko-posavsku županiju iz djelokruga Upravnog odjela za zdravstvo i socijalnu skrb</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Odluka o imenovanju Povjerenstva za odabir projekata/programa iz područja tiskanih i elektroničkih medija koji će se sufinancirati sredstvima Proračuna Brodsko-posavske županije za 2019. godinu</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Odluka o davanju suglasnosti Općoj bolnici Nova Gradiška za nabavu medicinske opreme - UZV uređaja s priborom za potrebe Odjela za ginekologiju i </w:t>
      </w:r>
      <w:proofErr w:type="spellStart"/>
      <w:r w:rsidRPr="00277A09">
        <w:rPr>
          <w:rFonts w:ascii="Arial" w:hAnsi="Arial" w:cs="Arial"/>
          <w:sz w:val="22"/>
          <w:szCs w:val="22"/>
        </w:rPr>
        <w:t>opstetriciju</w:t>
      </w:r>
      <w:proofErr w:type="spellEnd"/>
      <w:r w:rsidRPr="00277A09">
        <w:rPr>
          <w:rFonts w:ascii="Arial" w:hAnsi="Arial" w:cs="Arial"/>
          <w:sz w:val="22"/>
          <w:szCs w:val="22"/>
        </w:rPr>
        <w:t xml:space="preserve">, a čije plaćanje dijelom dospijeva u 2020. godini i potpisivanje Ugovora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Odluka o imenovanju Povjerenstva za provjeru propisanih uvjeta javnog natječaja za financiranje programa i projekata udruga čije je djelovanje na području Brodsko-posavske županije, a koje su od interesa za opće dobro iz zdravstva i socijalne skrbi za 2019. godinu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Rješenje o imenovanju Povjerenstva za praćenje provedbe mjera za suzbijanje korupcije na području Brodsko-posavske županije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Odluka o određivanju roba i usluga za koje će se provoditi objedinjena nabava u 2019. i 2020. godini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Odluka o rasporedu sredstava za decentralizirane funkcije između zdravstvenih ustanova na području Brodsko-posavske županije u 2019. godini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Rješenje o imenovanju predsjednika i članova Povjerenstva za potpore temeljem Programa potpora male vrijednosti za poticanje razvoja malog i srednjeg poduzetništva i obrtništva Brodsko-posavske županije za 2019. godinu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Zaključak o prihvaćanju Programa potpora male vrijednosti za poticanje razvoja malog i srednjeg poduzetništva i obrtništva Brodsko-posavske županije za 2019. godinu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Program potpora male vrijednosti za poticanje razvoja malog i srednjeg poduzetništva i obrtništva Brodsko-posavske županije za 2019. godinu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Rješenje o razrješenju člana Školskog odbora osnovne škole "Matija Antun </w:t>
      </w:r>
      <w:proofErr w:type="spellStart"/>
      <w:r w:rsidRPr="00277A09">
        <w:rPr>
          <w:rFonts w:ascii="Arial" w:hAnsi="Arial" w:cs="Arial"/>
          <w:sz w:val="22"/>
          <w:szCs w:val="22"/>
        </w:rPr>
        <w:t>Reljković</w:t>
      </w:r>
      <w:proofErr w:type="spellEnd"/>
      <w:r w:rsidRPr="00277A09">
        <w:rPr>
          <w:rFonts w:ascii="Arial" w:hAnsi="Arial" w:cs="Arial"/>
          <w:sz w:val="22"/>
          <w:szCs w:val="22"/>
        </w:rPr>
        <w:t xml:space="preserve">" Davor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Rješenje o imenovanju člana Školskog odbora Osnovne škole "Matija Antun </w:t>
      </w:r>
      <w:proofErr w:type="spellStart"/>
      <w:r w:rsidRPr="00277A09">
        <w:rPr>
          <w:rFonts w:ascii="Arial" w:hAnsi="Arial" w:cs="Arial"/>
          <w:sz w:val="22"/>
          <w:szCs w:val="22"/>
        </w:rPr>
        <w:t>Reljković</w:t>
      </w:r>
      <w:proofErr w:type="spellEnd"/>
      <w:r w:rsidRPr="00277A09">
        <w:rPr>
          <w:rFonts w:ascii="Arial" w:hAnsi="Arial" w:cs="Arial"/>
          <w:sz w:val="22"/>
          <w:szCs w:val="22"/>
        </w:rPr>
        <w:t>" Davor</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lastRenderedPageBreak/>
        <w:t xml:space="preserve">Odluka o imenovanju ravnatelja Zavoda za prostorno uređenje Brodsko-posavske županije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Plan aktivnog uključenja svih subjekata zaštite od požara Brodsko-posavske županije za 2019. godinu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Zaključak o davanju suglasnosti na Izvješće o provedbi Plana gospodarenja otpadom za Brodsko-posavsku županiju - prikaz stanja za 2018. godinu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Zaključak o nekorištenju pravom </w:t>
      </w:r>
      <w:proofErr w:type="spellStart"/>
      <w:r w:rsidRPr="00277A09">
        <w:rPr>
          <w:rFonts w:ascii="Arial" w:hAnsi="Arial" w:cs="Arial"/>
          <w:sz w:val="22"/>
          <w:szCs w:val="22"/>
        </w:rPr>
        <w:t>prvootkupa</w:t>
      </w:r>
      <w:proofErr w:type="spellEnd"/>
      <w:r w:rsidRPr="00277A09">
        <w:rPr>
          <w:rFonts w:ascii="Arial" w:hAnsi="Arial" w:cs="Arial"/>
          <w:sz w:val="22"/>
          <w:szCs w:val="22"/>
        </w:rPr>
        <w:t xml:space="preserve">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Odluka o davanju ovlasti za vođenje konstituirajuće sjednice Vijeća romske i Vijeća srpske nacionalne manjine u Brodsko-posavskoj županiji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Rješenje o odobrenju uporabe grba Brodsko-posavske županije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Odluka o sufinanciranju izrade projektne dokumentacije za izgradnju Poljoprivredno-poduzetničkog inkubatora u Brodskom </w:t>
      </w:r>
      <w:proofErr w:type="spellStart"/>
      <w:r w:rsidRPr="00277A09">
        <w:rPr>
          <w:rFonts w:ascii="Arial" w:hAnsi="Arial" w:cs="Arial"/>
          <w:sz w:val="22"/>
          <w:szCs w:val="22"/>
        </w:rPr>
        <w:t>Stupniku</w:t>
      </w:r>
      <w:proofErr w:type="spellEnd"/>
      <w:r w:rsidRPr="00277A09">
        <w:rPr>
          <w:rFonts w:ascii="Arial" w:hAnsi="Arial" w:cs="Arial"/>
          <w:sz w:val="22"/>
          <w:szCs w:val="22"/>
        </w:rPr>
        <w:t xml:space="preserve">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Odluka o subvencijama za razvoj i unapređenje lovstva u Brodsko-posavskoj županiji  </w:t>
      </w:r>
    </w:p>
    <w:p w:rsidR="002D6743" w:rsidRPr="00AB0B47" w:rsidRDefault="002D6743" w:rsidP="002D6743">
      <w:pPr>
        <w:tabs>
          <w:tab w:val="left" w:pos="567"/>
        </w:tabs>
        <w:spacing w:after="0" w:line="240" w:lineRule="auto"/>
        <w:ind w:left="567" w:hanging="567"/>
        <w:jc w:val="both"/>
        <w:rPr>
          <w:rFonts w:ascii="Arial" w:eastAsia="Times New Roman" w:hAnsi="Arial" w:cs="Arial"/>
          <w:lang w:eastAsia="hr-HR"/>
        </w:rPr>
      </w:pPr>
    </w:p>
    <w:p w:rsidR="0068213A" w:rsidRPr="00AB0B47" w:rsidRDefault="0068213A" w:rsidP="002D6743">
      <w:pPr>
        <w:autoSpaceDE w:val="0"/>
        <w:autoSpaceDN w:val="0"/>
        <w:adjustRightInd w:val="0"/>
        <w:spacing w:after="0" w:line="240" w:lineRule="auto"/>
        <w:ind w:firstLine="709"/>
        <w:jc w:val="both"/>
        <w:rPr>
          <w:rFonts w:ascii="Arial" w:hAnsi="Arial" w:cs="Arial"/>
        </w:rPr>
      </w:pPr>
      <w:r w:rsidRPr="00AB0B47">
        <w:rPr>
          <w:rFonts w:ascii="Arial" w:hAnsi="Arial" w:cs="Arial"/>
        </w:rPr>
        <w:t xml:space="preserve">U spomenutom šestomjesečnom razdoblju zaprimljeno je i oko 350  različitih zamolbi, usmenih i pismenih upita građana. Strankama je odgovoreno, pružena im je pomoć kako doći do zadovoljavajućeg odgovora ili su  upiti proslijeđeni nadležnim institucijama. Brojne informacije pružene su usmeno, a pismeno je odgovoreno na 289 različitih upita, zamolbi i prijedloga.  </w:t>
      </w:r>
    </w:p>
    <w:p w:rsidR="0068213A" w:rsidRDefault="0068213A" w:rsidP="0068213A">
      <w:pPr>
        <w:pStyle w:val="Odlomakpopisa"/>
        <w:tabs>
          <w:tab w:val="left" w:pos="567"/>
        </w:tabs>
        <w:spacing w:line="360" w:lineRule="auto"/>
        <w:ind w:left="720"/>
        <w:jc w:val="both"/>
        <w:rPr>
          <w:rFonts w:ascii="Arial" w:hAnsi="Arial" w:cs="Arial"/>
          <w:b/>
          <w:bCs/>
          <w:sz w:val="22"/>
          <w:szCs w:val="22"/>
          <w:u w:val="single"/>
        </w:rPr>
      </w:pPr>
    </w:p>
    <w:p w:rsidR="0068213A" w:rsidRPr="00CB06F9" w:rsidRDefault="0068213A" w:rsidP="002D6743">
      <w:pPr>
        <w:tabs>
          <w:tab w:val="left" w:pos="567"/>
        </w:tabs>
        <w:spacing w:line="360" w:lineRule="auto"/>
        <w:jc w:val="both"/>
        <w:rPr>
          <w:rFonts w:ascii="Arial" w:hAnsi="Arial" w:cs="Arial"/>
          <w:b/>
          <w:bCs/>
        </w:rPr>
      </w:pPr>
      <w:r w:rsidRPr="00CB06F9">
        <w:rPr>
          <w:rFonts w:ascii="Arial" w:hAnsi="Arial" w:cs="Arial"/>
          <w:b/>
          <w:bCs/>
        </w:rPr>
        <w:t>ostali  akti:</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Program rada i financijski plan Vijeća romske nacionalne manjine BPŽ za 2019. godinu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Rješenje o osnivanju javne ustanove Centar za razvoj Brodsko-posavske županije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Izvješće o provedbi Plana gospodarenja otpadom za Brodsko-posavsku županiju - Prikaz stanja za 2018. godinu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Rješenje o izboru predsjednika Vijeća romske nacionalne manjine u Brodsko-posavskoj županiji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Rješenje o izboru zamjenika predsjednika Vijeća romske nacionalne manjine u Brodsko-posavskoj županiji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 xml:space="preserve">Odluka o osnivanju Javne ustanove Centar za razvoj Brodsko-posavske županije (potpuni tekst)  </w:t>
      </w:r>
    </w:p>
    <w:p w:rsidR="0068213A" w:rsidRPr="00277A09" w:rsidRDefault="0068213A" w:rsidP="00277A09">
      <w:pPr>
        <w:pStyle w:val="Odlomakpopisa"/>
        <w:numPr>
          <w:ilvl w:val="0"/>
          <w:numId w:val="13"/>
        </w:numPr>
        <w:contextualSpacing/>
        <w:jc w:val="both"/>
        <w:rPr>
          <w:rFonts w:ascii="Arial" w:hAnsi="Arial" w:cs="Arial"/>
          <w:sz w:val="22"/>
          <w:szCs w:val="22"/>
        </w:rPr>
      </w:pPr>
      <w:r w:rsidRPr="00277A09">
        <w:rPr>
          <w:rFonts w:ascii="Arial" w:hAnsi="Arial" w:cs="Arial"/>
          <w:sz w:val="22"/>
          <w:szCs w:val="22"/>
        </w:rPr>
        <w:t>Poslovnik o radu Županijskog savjeta mladih Brodsko-posavske županije</w:t>
      </w:r>
    </w:p>
    <w:p w:rsidR="0068213A" w:rsidRPr="00AB0B47" w:rsidRDefault="0068213A" w:rsidP="0068213A">
      <w:pPr>
        <w:autoSpaceDE w:val="0"/>
        <w:autoSpaceDN w:val="0"/>
        <w:adjustRightInd w:val="0"/>
        <w:spacing w:after="0" w:line="360" w:lineRule="auto"/>
        <w:ind w:firstLine="709"/>
        <w:jc w:val="both"/>
        <w:rPr>
          <w:rFonts w:ascii="Arial" w:hAnsi="Arial" w:cs="Arial"/>
        </w:rPr>
      </w:pPr>
    </w:p>
    <w:p w:rsidR="00D64473" w:rsidRPr="00AB0B47" w:rsidRDefault="00E03918" w:rsidP="002D6743">
      <w:pPr>
        <w:spacing w:line="240" w:lineRule="auto"/>
        <w:jc w:val="both"/>
        <w:rPr>
          <w:rFonts w:ascii="Arial" w:hAnsi="Arial" w:cs="Arial"/>
        </w:rPr>
      </w:pPr>
      <w:r w:rsidRPr="00AB0B47">
        <w:rPr>
          <w:rFonts w:ascii="Arial" w:hAnsi="Arial" w:cs="Arial"/>
          <w:b/>
        </w:rPr>
        <w:tab/>
      </w:r>
      <w:bookmarkEnd w:id="11"/>
    </w:p>
    <w:p w:rsidR="000A4B78" w:rsidRPr="00AB0B47" w:rsidRDefault="000A4B78" w:rsidP="00732B1D">
      <w:pPr>
        <w:autoSpaceDE w:val="0"/>
        <w:autoSpaceDN w:val="0"/>
        <w:adjustRightInd w:val="0"/>
        <w:spacing w:after="0" w:line="240" w:lineRule="auto"/>
        <w:ind w:firstLine="709"/>
        <w:jc w:val="both"/>
        <w:rPr>
          <w:rFonts w:ascii="Arial" w:hAnsi="Arial" w:cs="Arial"/>
        </w:rPr>
      </w:pPr>
    </w:p>
    <w:p w:rsidR="000A4B78" w:rsidRPr="00AB0B47" w:rsidRDefault="000A4B78" w:rsidP="00732B1D">
      <w:pPr>
        <w:autoSpaceDE w:val="0"/>
        <w:autoSpaceDN w:val="0"/>
        <w:adjustRightInd w:val="0"/>
        <w:spacing w:after="0" w:line="240" w:lineRule="auto"/>
        <w:ind w:firstLine="709"/>
        <w:jc w:val="both"/>
        <w:rPr>
          <w:rFonts w:ascii="Arial" w:hAnsi="Arial" w:cs="Arial"/>
          <w:b/>
        </w:rPr>
      </w:pPr>
      <w:r w:rsidRPr="00AB0B47">
        <w:rPr>
          <w:rFonts w:ascii="Arial" w:hAnsi="Arial" w:cs="Arial"/>
        </w:rPr>
        <w:tab/>
      </w:r>
      <w:r w:rsidRPr="00AB0B47">
        <w:rPr>
          <w:rFonts w:ascii="Arial" w:hAnsi="Arial" w:cs="Arial"/>
        </w:rPr>
        <w:tab/>
      </w:r>
      <w:r w:rsidRPr="00AB0B47">
        <w:rPr>
          <w:rFonts w:ascii="Arial" w:hAnsi="Arial" w:cs="Arial"/>
        </w:rPr>
        <w:tab/>
      </w:r>
      <w:r w:rsidRPr="00AB0B47">
        <w:rPr>
          <w:rFonts w:ascii="Arial" w:hAnsi="Arial" w:cs="Arial"/>
        </w:rPr>
        <w:tab/>
      </w:r>
      <w:r w:rsidRPr="00AB0B47">
        <w:rPr>
          <w:rFonts w:ascii="Arial" w:hAnsi="Arial" w:cs="Arial"/>
        </w:rPr>
        <w:tab/>
      </w:r>
      <w:r w:rsidRPr="00AB0B47">
        <w:rPr>
          <w:rFonts w:ascii="Arial" w:hAnsi="Arial" w:cs="Arial"/>
        </w:rPr>
        <w:tab/>
      </w:r>
      <w:r w:rsidRPr="00AB0B47">
        <w:rPr>
          <w:rFonts w:ascii="Arial" w:hAnsi="Arial" w:cs="Arial"/>
        </w:rPr>
        <w:tab/>
      </w:r>
      <w:r w:rsidRPr="00AB0B47">
        <w:rPr>
          <w:rFonts w:ascii="Arial" w:hAnsi="Arial" w:cs="Arial"/>
          <w:b/>
        </w:rPr>
        <w:t xml:space="preserve">Ž U P A N </w:t>
      </w:r>
    </w:p>
    <w:p w:rsidR="000A4B78" w:rsidRPr="00AB0B47" w:rsidRDefault="000A4B78" w:rsidP="00732B1D">
      <w:pPr>
        <w:autoSpaceDE w:val="0"/>
        <w:autoSpaceDN w:val="0"/>
        <w:adjustRightInd w:val="0"/>
        <w:spacing w:after="0" w:line="240" w:lineRule="auto"/>
        <w:ind w:firstLine="709"/>
        <w:jc w:val="both"/>
        <w:rPr>
          <w:rFonts w:ascii="Arial" w:hAnsi="Arial" w:cs="Arial"/>
          <w:b/>
        </w:rPr>
      </w:pPr>
    </w:p>
    <w:p w:rsidR="000A4B78" w:rsidRPr="00AB0B47" w:rsidRDefault="000A4B78" w:rsidP="00732B1D">
      <w:pPr>
        <w:autoSpaceDE w:val="0"/>
        <w:autoSpaceDN w:val="0"/>
        <w:adjustRightInd w:val="0"/>
        <w:spacing w:after="0" w:line="240" w:lineRule="auto"/>
        <w:ind w:firstLine="709"/>
        <w:jc w:val="both"/>
        <w:rPr>
          <w:rFonts w:ascii="Arial" w:hAnsi="Arial" w:cs="Arial"/>
          <w:b/>
        </w:rPr>
      </w:pPr>
      <w:r w:rsidRPr="00AB0B47">
        <w:rPr>
          <w:rFonts w:ascii="Arial" w:hAnsi="Arial" w:cs="Arial"/>
          <w:b/>
        </w:rPr>
        <w:tab/>
      </w:r>
      <w:r w:rsidRPr="00AB0B47">
        <w:rPr>
          <w:rFonts w:ascii="Arial" w:hAnsi="Arial" w:cs="Arial"/>
          <w:b/>
        </w:rPr>
        <w:tab/>
      </w:r>
      <w:r w:rsidRPr="00AB0B47">
        <w:rPr>
          <w:rFonts w:ascii="Arial" w:hAnsi="Arial" w:cs="Arial"/>
          <w:b/>
        </w:rPr>
        <w:tab/>
      </w:r>
      <w:r w:rsidRPr="00AB0B47">
        <w:rPr>
          <w:rFonts w:ascii="Arial" w:hAnsi="Arial" w:cs="Arial"/>
          <w:b/>
        </w:rPr>
        <w:tab/>
      </w:r>
      <w:r w:rsidRPr="00AB0B47">
        <w:rPr>
          <w:rFonts w:ascii="Arial" w:hAnsi="Arial" w:cs="Arial"/>
          <w:b/>
        </w:rPr>
        <w:tab/>
      </w:r>
      <w:r w:rsidRPr="00AB0B47">
        <w:rPr>
          <w:rFonts w:ascii="Arial" w:hAnsi="Arial" w:cs="Arial"/>
          <w:b/>
        </w:rPr>
        <w:tab/>
      </w:r>
      <w:r w:rsidR="007812DF" w:rsidRPr="00AB0B47">
        <w:rPr>
          <w:rFonts w:ascii="Arial" w:hAnsi="Arial" w:cs="Arial"/>
          <w:b/>
        </w:rPr>
        <w:t xml:space="preserve">Dr.sc. </w:t>
      </w:r>
      <w:r w:rsidRPr="00AB0B47">
        <w:rPr>
          <w:rFonts w:ascii="Arial" w:hAnsi="Arial" w:cs="Arial"/>
          <w:b/>
        </w:rPr>
        <w:t>Danijel Marušić,dr.</w:t>
      </w:r>
      <w:r w:rsidR="007812DF" w:rsidRPr="00AB0B47">
        <w:rPr>
          <w:rFonts w:ascii="Arial" w:hAnsi="Arial" w:cs="Arial"/>
          <w:b/>
        </w:rPr>
        <w:t>med.vet.</w:t>
      </w:r>
    </w:p>
    <w:p w:rsidR="00C00072" w:rsidRPr="00AB0B47" w:rsidRDefault="00C00072" w:rsidP="00732B1D">
      <w:pPr>
        <w:autoSpaceDE w:val="0"/>
        <w:autoSpaceDN w:val="0"/>
        <w:adjustRightInd w:val="0"/>
        <w:spacing w:after="0" w:line="240" w:lineRule="auto"/>
        <w:ind w:firstLine="709"/>
        <w:jc w:val="both"/>
        <w:rPr>
          <w:rFonts w:ascii="Arial" w:hAnsi="Arial" w:cs="Arial"/>
          <w:b/>
        </w:rPr>
      </w:pPr>
    </w:p>
    <w:p w:rsidR="00C00072" w:rsidRPr="00AB0B47" w:rsidRDefault="00C00072" w:rsidP="00732B1D">
      <w:pPr>
        <w:spacing w:after="0" w:line="240" w:lineRule="auto"/>
        <w:ind w:firstLine="709"/>
        <w:jc w:val="both"/>
        <w:rPr>
          <w:rFonts w:ascii="Arial" w:hAnsi="Arial" w:cs="Arial"/>
          <w:b/>
        </w:rPr>
      </w:pPr>
    </w:p>
    <w:p w:rsidR="00C00072" w:rsidRPr="00AB0B47" w:rsidRDefault="00C00072" w:rsidP="00732B1D">
      <w:pPr>
        <w:spacing w:after="0" w:line="240" w:lineRule="auto"/>
        <w:ind w:firstLine="709"/>
        <w:jc w:val="both"/>
        <w:rPr>
          <w:rFonts w:ascii="Arial" w:hAnsi="Arial" w:cs="Arial"/>
        </w:rPr>
      </w:pPr>
    </w:p>
    <w:p w:rsidR="003359A5" w:rsidRPr="00AB0B47" w:rsidRDefault="001A2ECA" w:rsidP="00732B1D">
      <w:pPr>
        <w:pStyle w:val="Tijeloteksta"/>
        <w:jc w:val="both"/>
        <w:rPr>
          <w:rFonts w:ascii="Arial" w:hAnsi="Arial" w:cs="Arial"/>
        </w:rPr>
      </w:pPr>
      <w:r w:rsidRPr="00AB0B47">
        <w:rPr>
          <w:rFonts w:ascii="Arial" w:hAnsi="Arial" w:cs="Arial"/>
        </w:rPr>
        <w:tab/>
      </w:r>
    </w:p>
    <w:p w:rsidR="0056017B" w:rsidRPr="00AB0B47" w:rsidRDefault="0056017B" w:rsidP="00732B1D">
      <w:pPr>
        <w:pStyle w:val="Tijeloteksta"/>
        <w:jc w:val="both"/>
        <w:rPr>
          <w:rFonts w:ascii="Arial" w:hAnsi="Arial" w:cs="Arial"/>
        </w:rPr>
      </w:pPr>
    </w:p>
    <w:sectPr w:rsidR="0056017B" w:rsidRPr="00AB0B47" w:rsidSect="00426D91">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EC6" w:rsidRDefault="00E33EC6" w:rsidP="00426D91">
      <w:pPr>
        <w:spacing w:after="0" w:line="240" w:lineRule="auto"/>
      </w:pPr>
      <w:r>
        <w:separator/>
      </w:r>
    </w:p>
  </w:endnote>
  <w:endnote w:type="continuationSeparator" w:id="0">
    <w:p w:rsidR="00E33EC6" w:rsidRDefault="00E33EC6" w:rsidP="00426D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88F" w:rsidRDefault="00E9688F">
    <w:pPr>
      <w:pStyle w:val="Podnoje"/>
      <w:jc w:val="right"/>
    </w:pPr>
    <w:fldSimple w:instr=" PAGE   \* MERGEFORMAT ">
      <w:r w:rsidR="001526AD">
        <w:rPr>
          <w:noProof/>
        </w:rPr>
        <w:t>27</w:t>
      </w:r>
    </w:fldSimple>
  </w:p>
  <w:p w:rsidR="00E9688F" w:rsidRDefault="00E9688F">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88F" w:rsidRDefault="00E9688F">
    <w:pPr>
      <w:pStyle w:val="Podnoje"/>
    </w:pPr>
  </w:p>
  <w:p w:rsidR="00E9688F" w:rsidRDefault="00E9688F">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EC6" w:rsidRDefault="00E33EC6" w:rsidP="00426D91">
      <w:pPr>
        <w:spacing w:after="0" w:line="240" w:lineRule="auto"/>
      </w:pPr>
      <w:r>
        <w:separator/>
      </w:r>
    </w:p>
  </w:footnote>
  <w:footnote w:type="continuationSeparator" w:id="0">
    <w:p w:rsidR="00E33EC6" w:rsidRDefault="00E33EC6" w:rsidP="00426D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FF2"/>
    <w:multiLevelType w:val="hybridMultilevel"/>
    <w:tmpl w:val="5BF2D912"/>
    <w:lvl w:ilvl="0" w:tplc="420AEC70">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nsid w:val="137E0DCC"/>
    <w:multiLevelType w:val="hybridMultilevel"/>
    <w:tmpl w:val="E0800E9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7DE4F4B"/>
    <w:multiLevelType w:val="hybridMultilevel"/>
    <w:tmpl w:val="E4A66030"/>
    <w:lvl w:ilvl="0" w:tplc="A662A4CE">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24196"/>
    <w:multiLevelType w:val="hybridMultilevel"/>
    <w:tmpl w:val="ABFC59F0"/>
    <w:lvl w:ilvl="0" w:tplc="04090005">
      <w:start w:val="1"/>
      <w:numFmt w:val="bullet"/>
      <w:lvlText w:val=""/>
      <w:lvlJc w:val="left"/>
      <w:pPr>
        <w:tabs>
          <w:tab w:val="num" w:pos="502"/>
        </w:tabs>
        <w:ind w:left="50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FD7EC4"/>
    <w:multiLevelType w:val="hybridMultilevel"/>
    <w:tmpl w:val="A3264FE0"/>
    <w:lvl w:ilvl="0" w:tplc="6EBE0FCA">
      <w:start w:val="1"/>
      <w:numFmt w:val="bullet"/>
      <w:lvlText w:val=""/>
      <w:lvlJc w:val="left"/>
      <w:pPr>
        <w:ind w:left="1080" w:hanging="360"/>
      </w:pPr>
      <w:rPr>
        <w:rFonts w:ascii="Symbol" w:hAnsi="Symbol" w:hint="default"/>
      </w:rPr>
    </w:lvl>
    <w:lvl w:ilvl="1" w:tplc="6EBE0FCA">
      <w:start w:val="1"/>
      <w:numFmt w:val="bullet"/>
      <w:lvlText w:val=""/>
      <w:lvlJc w:val="left"/>
      <w:pPr>
        <w:ind w:left="1800" w:hanging="360"/>
      </w:pPr>
      <w:rPr>
        <w:rFonts w:ascii="Symbol" w:hAnsi="Symbol" w:hint="default"/>
      </w:rPr>
    </w:lvl>
    <w:lvl w:ilvl="2" w:tplc="D3028678">
      <w:numFmt w:val="bullet"/>
      <w:lvlText w:val="•"/>
      <w:lvlJc w:val="left"/>
      <w:pPr>
        <w:ind w:left="2880" w:hanging="720"/>
      </w:pPr>
      <w:rPr>
        <w:rFonts w:ascii="Arial" w:eastAsiaTheme="minorHAnsi" w:hAnsi="Arial" w:cs="Arial"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nsid w:val="1C867077"/>
    <w:multiLevelType w:val="multilevel"/>
    <w:tmpl w:val="C860C1AE"/>
    <w:lvl w:ilvl="0">
      <w:start w:val="1"/>
      <w:numFmt w:val="decimal"/>
      <w:lvlText w:val="%1."/>
      <w:lvlJc w:val="left"/>
      <w:pPr>
        <w:ind w:left="502" w:hanging="360"/>
      </w:pPr>
      <w:rPr>
        <w:rFonts w:hint="default"/>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6">
    <w:nsid w:val="22B47D94"/>
    <w:multiLevelType w:val="hybridMultilevel"/>
    <w:tmpl w:val="ADBA26AC"/>
    <w:lvl w:ilvl="0" w:tplc="6AFEEC6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nsid w:val="25381DD6"/>
    <w:multiLevelType w:val="hybridMultilevel"/>
    <w:tmpl w:val="850A5FDA"/>
    <w:lvl w:ilvl="0" w:tplc="275EAA0A">
      <w:start w:val="7"/>
      <w:numFmt w:val="bullet"/>
      <w:lvlText w:val="-"/>
      <w:lvlJc w:val="left"/>
      <w:pPr>
        <w:ind w:left="720" w:hanging="360"/>
      </w:pPr>
      <w:rPr>
        <w:rFonts w:ascii="Times New Roman" w:eastAsia="Times New Roman" w:hAnsi="Times New Roman" w:cs="Times New Roman" w:hint="default"/>
        <w:i/>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nsid w:val="25445EA0"/>
    <w:multiLevelType w:val="hybridMultilevel"/>
    <w:tmpl w:val="D77C4336"/>
    <w:lvl w:ilvl="0" w:tplc="DE749EC2">
      <w:start w:val="1"/>
      <w:numFmt w:val="lowerLetter"/>
      <w:lvlText w:val="%1)"/>
      <w:lvlJc w:val="left"/>
      <w:pPr>
        <w:ind w:left="1068" w:hanging="360"/>
      </w:pPr>
      <w:rPr>
        <w:rFonts w:hint="default"/>
        <w:b w:val="0"/>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nsid w:val="28EB7FE5"/>
    <w:multiLevelType w:val="hybridMultilevel"/>
    <w:tmpl w:val="9BEE9E3E"/>
    <w:lvl w:ilvl="0" w:tplc="35B4CAB6">
      <w:numFmt w:val="bullet"/>
      <w:lvlText w:val="-"/>
      <w:lvlJc w:val="left"/>
      <w:pPr>
        <w:ind w:left="1068" w:hanging="360"/>
      </w:pPr>
      <w:rPr>
        <w:rFonts w:ascii="Arial" w:eastAsia="Calibri" w:hAnsi="Arial" w:cs="Arial" w:hint="default"/>
      </w:rPr>
    </w:lvl>
    <w:lvl w:ilvl="1" w:tplc="35B4CAB6">
      <w:numFmt w:val="bullet"/>
      <w:lvlText w:val="-"/>
      <w:lvlJc w:val="left"/>
      <w:pPr>
        <w:ind w:left="1788" w:hanging="360"/>
      </w:pPr>
      <w:rPr>
        <w:rFonts w:ascii="Arial" w:eastAsia="Calibri" w:hAnsi="Arial" w:cs="Arial"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nsid w:val="29B377A5"/>
    <w:multiLevelType w:val="hybridMultilevel"/>
    <w:tmpl w:val="E570BA04"/>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nsid w:val="2AC20DC8"/>
    <w:multiLevelType w:val="hybridMultilevel"/>
    <w:tmpl w:val="730E514C"/>
    <w:lvl w:ilvl="0" w:tplc="494C7EF8">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E39750D"/>
    <w:multiLevelType w:val="hybridMultilevel"/>
    <w:tmpl w:val="AD9E39BA"/>
    <w:lvl w:ilvl="0" w:tplc="F3AA7A3C">
      <w:start w:val="3"/>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7FE5777"/>
    <w:multiLevelType w:val="hybridMultilevel"/>
    <w:tmpl w:val="86F019B8"/>
    <w:lvl w:ilvl="0" w:tplc="041A0001">
      <w:start w:val="1"/>
      <w:numFmt w:val="bullet"/>
      <w:lvlText w:val=""/>
      <w:lvlJc w:val="left"/>
      <w:pPr>
        <w:ind w:left="810" w:hanging="360"/>
      </w:pPr>
      <w:rPr>
        <w:rFonts w:ascii="Symbol" w:hAnsi="Symbol" w:hint="default"/>
      </w:rPr>
    </w:lvl>
    <w:lvl w:ilvl="1" w:tplc="041A0003" w:tentative="1">
      <w:start w:val="1"/>
      <w:numFmt w:val="bullet"/>
      <w:lvlText w:val="o"/>
      <w:lvlJc w:val="left"/>
      <w:pPr>
        <w:ind w:left="1530" w:hanging="360"/>
      </w:pPr>
      <w:rPr>
        <w:rFonts w:ascii="Courier New" w:hAnsi="Courier New" w:cs="Courier New" w:hint="default"/>
      </w:rPr>
    </w:lvl>
    <w:lvl w:ilvl="2" w:tplc="041A0005" w:tentative="1">
      <w:start w:val="1"/>
      <w:numFmt w:val="bullet"/>
      <w:lvlText w:val=""/>
      <w:lvlJc w:val="left"/>
      <w:pPr>
        <w:ind w:left="2250" w:hanging="360"/>
      </w:pPr>
      <w:rPr>
        <w:rFonts w:ascii="Wingdings" w:hAnsi="Wingdings" w:hint="default"/>
      </w:rPr>
    </w:lvl>
    <w:lvl w:ilvl="3" w:tplc="041A0001" w:tentative="1">
      <w:start w:val="1"/>
      <w:numFmt w:val="bullet"/>
      <w:lvlText w:val=""/>
      <w:lvlJc w:val="left"/>
      <w:pPr>
        <w:ind w:left="2970" w:hanging="360"/>
      </w:pPr>
      <w:rPr>
        <w:rFonts w:ascii="Symbol" w:hAnsi="Symbol" w:hint="default"/>
      </w:rPr>
    </w:lvl>
    <w:lvl w:ilvl="4" w:tplc="041A0003" w:tentative="1">
      <w:start w:val="1"/>
      <w:numFmt w:val="bullet"/>
      <w:lvlText w:val="o"/>
      <w:lvlJc w:val="left"/>
      <w:pPr>
        <w:ind w:left="3690" w:hanging="360"/>
      </w:pPr>
      <w:rPr>
        <w:rFonts w:ascii="Courier New" w:hAnsi="Courier New" w:cs="Courier New" w:hint="default"/>
      </w:rPr>
    </w:lvl>
    <w:lvl w:ilvl="5" w:tplc="041A0005" w:tentative="1">
      <w:start w:val="1"/>
      <w:numFmt w:val="bullet"/>
      <w:lvlText w:val=""/>
      <w:lvlJc w:val="left"/>
      <w:pPr>
        <w:ind w:left="4410" w:hanging="360"/>
      </w:pPr>
      <w:rPr>
        <w:rFonts w:ascii="Wingdings" w:hAnsi="Wingdings" w:hint="default"/>
      </w:rPr>
    </w:lvl>
    <w:lvl w:ilvl="6" w:tplc="041A0001" w:tentative="1">
      <w:start w:val="1"/>
      <w:numFmt w:val="bullet"/>
      <w:lvlText w:val=""/>
      <w:lvlJc w:val="left"/>
      <w:pPr>
        <w:ind w:left="5130" w:hanging="360"/>
      </w:pPr>
      <w:rPr>
        <w:rFonts w:ascii="Symbol" w:hAnsi="Symbol" w:hint="default"/>
      </w:rPr>
    </w:lvl>
    <w:lvl w:ilvl="7" w:tplc="041A0003" w:tentative="1">
      <w:start w:val="1"/>
      <w:numFmt w:val="bullet"/>
      <w:lvlText w:val="o"/>
      <w:lvlJc w:val="left"/>
      <w:pPr>
        <w:ind w:left="5850" w:hanging="360"/>
      </w:pPr>
      <w:rPr>
        <w:rFonts w:ascii="Courier New" w:hAnsi="Courier New" w:cs="Courier New" w:hint="default"/>
      </w:rPr>
    </w:lvl>
    <w:lvl w:ilvl="8" w:tplc="041A0005" w:tentative="1">
      <w:start w:val="1"/>
      <w:numFmt w:val="bullet"/>
      <w:lvlText w:val=""/>
      <w:lvlJc w:val="left"/>
      <w:pPr>
        <w:ind w:left="6570" w:hanging="360"/>
      </w:pPr>
      <w:rPr>
        <w:rFonts w:ascii="Wingdings" w:hAnsi="Wingdings" w:hint="default"/>
      </w:rPr>
    </w:lvl>
  </w:abstractNum>
  <w:abstractNum w:abstractNumId="14">
    <w:nsid w:val="39C17169"/>
    <w:multiLevelType w:val="hybridMultilevel"/>
    <w:tmpl w:val="DD8E5396"/>
    <w:lvl w:ilvl="0" w:tplc="D0D63E78">
      <w:numFmt w:val="bullet"/>
      <w:lvlText w:val="-"/>
      <w:lvlJc w:val="left"/>
      <w:pPr>
        <w:ind w:left="502" w:hanging="360"/>
      </w:pPr>
      <w:rPr>
        <w:rFonts w:ascii="Calibri" w:eastAsia="Calibri" w:hAnsi="Calibri" w:cs="Calibri"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5">
    <w:nsid w:val="3A800DDE"/>
    <w:multiLevelType w:val="hybridMultilevel"/>
    <w:tmpl w:val="23A61D72"/>
    <w:lvl w:ilvl="0" w:tplc="B3926A5E">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CD578FF"/>
    <w:multiLevelType w:val="hybridMultilevel"/>
    <w:tmpl w:val="B8948FAE"/>
    <w:lvl w:ilvl="0" w:tplc="35B4CAB6">
      <w:numFmt w:val="bullet"/>
      <w:lvlText w:val="-"/>
      <w:lvlJc w:val="left"/>
      <w:pPr>
        <w:ind w:left="1068" w:hanging="360"/>
      </w:pPr>
      <w:rPr>
        <w:rFonts w:ascii="Arial" w:eastAsia="Calibri" w:hAnsi="Arial" w:cs="Arial"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7">
    <w:nsid w:val="417E44FE"/>
    <w:multiLevelType w:val="hybridMultilevel"/>
    <w:tmpl w:val="290657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46A9037D"/>
    <w:multiLevelType w:val="hybridMultilevel"/>
    <w:tmpl w:val="7ECA8756"/>
    <w:lvl w:ilvl="0" w:tplc="B9E2BDD8">
      <w:start w:val="1"/>
      <w:numFmt w:val="bullet"/>
      <w:lvlText w:val="-"/>
      <w:lvlJc w:val="left"/>
      <w:pPr>
        <w:tabs>
          <w:tab w:val="num" w:pos="1065"/>
        </w:tabs>
        <w:ind w:left="1065" w:hanging="360"/>
      </w:pPr>
      <w:rPr>
        <w:rFonts w:ascii="Tahoma" w:eastAsia="Times New Roman" w:hAnsi="Tahoma" w:cs="Tahoma" w:hint="default"/>
      </w:rPr>
    </w:lvl>
    <w:lvl w:ilvl="1" w:tplc="041A0003">
      <w:start w:val="1"/>
      <w:numFmt w:val="bullet"/>
      <w:lvlText w:val="o"/>
      <w:lvlJc w:val="left"/>
      <w:pPr>
        <w:tabs>
          <w:tab w:val="num" w:pos="1785"/>
        </w:tabs>
        <w:ind w:left="1785" w:hanging="360"/>
      </w:pPr>
      <w:rPr>
        <w:rFonts w:ascii="Courier New" w:hAnsi="Courier New" w:cs="Courier New" w:hint="default"/>
      </w:rPr>
    </w:lvl>
    <w:lvl w:ilvl="2" w:tplc="041A0005">
      <w:start w:val="1"/>
      <w:numFmt w:val="bullet"/>
      <w:lvlText w:val=""/>
      <w:lvlJc w:val="left"/>
      <w:pPr>
        <w:tabs>
          <w:tab w:val="num" w:pos="2505"/>
        </w:tabs>
        <w:ind w:left="2505" w:hanging="360"/>
      </w:pPr>
      <w:rPr>
        <w:rFonts w:ascii="Wingdings" w:hAnsi="Wingdings" w:hint="default"/>
      </w:rPr>
    </w:lvl>
    <w:lvl w:ilvl="3" w:tplc="041A0001">
      <w:start w:val="1"/>
      <w:numFmt w:val="bullet"/>
      <w:lvlText w:val=""/>
      <w:lvlJc w:val="left"/>
      <w:pPr>
        <w:tabs>
          <w:tab w:val="num" w:pos="3225"/>
        </w:tabs>
        <w:ind w:left="3225" w:hanging="360"/>
      </w:pPr>
      <w:rPr>
        <w:rFonts w:ascii="Symbol" w:hAnsi="Symbol" w:hint="default"/>
      </w:rPr>
    </w:lvl>
    <w:lvl w:ilvl="4" w:tplc="041A0003">
      <w:start w:val="1"/>
      <w:numFmt w:val="bullet"/>
      <w:lvlText w:val="o"/>
      <w:lvlJc w:val="left"/>
      <w:pPr>
        <w:tabs>
          <w:tab w:val="num" w:pos="3945"/>
        </w:tabs>
        <w:ind w:left="3945" w:hanging="360"/>
      </w:pPr>
      <w:rPr>
        <w:rFonts w:ascii="Courier New" w:hAnsi="Courier New" w:cs="Courier New" w:hint="default"/>
      </w:rPr>
    </w:lvl>
    <w:lvl w:ilvl="5" w:tplc="041A0005">
      <w:start w:val="1"/>
      <w:numFmt w:val="bullet"/>
      <w:lvlText w:val=""/>
      <w:lvlJc w:val="left"/>
      <w:pPr>
        <w:tabs>
          <w:tab w:val="num" w:pos="4665"/>
        </w:tabs>
        <w:ind w:left="4665" w:hanging="360"/>
      </w:pPr>
      <w:rPr>
        <w:rFonts w:ascii="Wingdings" w:hAnsi="Wingdings" w:hint="default"/>
      </w:rPr>
    </w:lvl>
    <w:lvl w:ilvl="6" w:tplc="041A0001">
      <w:start w:val="1"/>
      <w:numFmt w:val="bullet"/>
      <w:lvlText w:val=""/>
      <w:lvlJc w:val="left"/>
      <w:pPr>
        <w:tabs>
          <w:tab w:val="num" w:pos="5385"/>
        </w:tabs>
        <w:ind w:left="5385" w:hanging="360"/>
      </w:pPr>
      <w:rPr>
        <w:rFonts w:ascii="Symbol" w:hAnsi="Symbol" w:hint="default"/>
      </w:rPr>
    </w:lvl>
    <w:lvl w:ilvl="7" w:tplc="041A0003">
      <w:start w:val="1"/>
      <w:numFmt w:val="bullet"/>
      <w:lvlText w:val="o"/>
      <w:lvlJc w:val="left"/>
      <w:pPr>
        <w:tabs>
          <w:tab w:val="num" w:pos="6105"/>
        </w:tabs>
        <w:ind w:left="6105" w:hanging="360"/>
      </w:pPr>
      <w:rPr>
        <w:rFonts w:ascii="Courier New" w:hAnsi="Courier New" w:cs="Courier New" w:hint="default"/>
      </w:rPr>
    </w:lvl>
    <w:lvl w:ilvl="8" w:tplc="041A0005">
      <w:start w:val="1"/>
      <w:numFmt w:val="bullet"/>
      <w:lvlText w:val=""/>
      <w:lvlJc w:val="left"/>
      <w:pPr>
        <w:tabs>
          <w:tab w:val="num" w:pos="6825"/>
        </w:tabs>
        <w:ind w:left="6825" w:hanging="360"/>
      </w:pPr>
      <w:rPr>
        <w:rFonts w:ascii="Wingdings" w:hAnsi="Wingdings" w:hint="default"/>
      </w:rPr>
    </w:lvl>
  </w:abstractNum>
  <w:abstractNum w:abstractNumId="19">
    <w:nsid w:val="513B1DEC"/>
    <w:multiLevelType w:val="hybridMultilevel"/>
    <w:tmpl w:val="4D0AEE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17544D6"/>
    <w:multiLevelType w:val="hybridMultilevel"/>
    <w:tmpl w:val="122EBF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57BA38EA"/>
    <w:multiLevelType w:val="hybridMultilevel"/>
    <w:tmpl w:val="487C304E"/>
    <w:lvl w:ilvl="0" w:tplc="35B4CAB6">
      <w:numFmt w:val="bullet"/>
      <w:lvlText w:val="-"/>
      <w:lvlJc w:val="left"/>
      <w:pPr>
        <w:ind w:left="1068" w:hanging="360"/>
      </w:pPr>
      <w:rPr>
        <w:rFonts w:ascii="Arial" w:eastAsia="Calibri" w:hAnsi="Arial" w:cs="Arial" w:hint="default"/>
      </w:rPr>
    </w:lvl>
    <w:lvl w:ilvl="1" w:tplc="041A0001">
      <w:start w:val="1"/>
      <w:numFmt w:val="bullet"/>
      <w:lvlText w:val=""/>
      <w:lvlJc w:val="left"/>
      <w:pPr>
        <w:ind w:left="1788" w:hanging="360"/>
      </w:pPr>
      <w:rPr>
        <w:rFonts w:ascii="Symbol" w:hAnsi="Symbol"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nsid w:val="583406CA"/>
    <w:multiLevelType w:val="hybridMultilevel"/>
    <w:tmpl w:val="25742B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96C55AB"/>
    <w:multiLevelType w:val="hybridMultilevel"/>
    <w:tmpl w:val="C12C284A"/>
    <w:lvl w:ilvl="0" w:tplc="420AEC70">
      <w:numFmt w:val="bullet"/>
      <w:lvlText w:val="-"/>
      <w:lvlJc w:val="left"/>
      <w:pPr>
        <w:tabs>
          <w:tab w:val="num" w:pos="1068"/>
        </w:tabs>
        <w:ind w:left="1068" w:hanging="360"/>
      </w:pPr>
      <w:rPr>
        <w:rFonts w:ascii="Times New Roman" w:eastAsia="Times New Roman" w:hAnsi="Times New Roman" w:cs="Times New Roman" w:hint="default"/>
        <w:b/>
      </w:rPr>
    </w:lvl>
    <w:lvl w:ilvl="1" w:tplc="041A0003">
      <w:start w:val="1"/>
      <w:numFmt w:val="bullet"/>
      <w:lvlText w:val="o"/>
      <w:lvlJc w:val="left"/>
      <w:pPr>
        <w:tabs>
          <w:tab w:val="num" w:pos="2148"/>
        </w:tabs>
        <w:ind w:left="2148" w:hanging="360"/>
      </w:pPr>
      <w:rPr>
        <w:rFonts w:ascii="Courier New" w:hAnsi="Courier New" w:cs="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cs="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cs="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24">
    <w:nsid w:val="59711BCC"/>
    <w:multiLevelType w:val="hybridMultilevel"/>
    <w:tmpl w:val="E110B2CC"/>
    <w:lvl w:ilvl="0" w:tplc="0C9654D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99C080E"/>
    <w:multiLevelType w:val="hybridMultilevel"/>
    <w:tmpl w:val="C862EBC2"/>
    <w:lvl w:ilvl="0" w:tplc="31AE63D2">
      <w:start w:val="3"/>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
    <w:nsid w:val="5A06574B"/>
    <w:multiLevelType w:val="hybridMultilevel"/>
    <w:tmpl w:val="646E67D2"/>
    <w:lvl w:ilvl="0" w:tplc="54F0EDF4">
      <w:numFmt w:val="bullet"/>
      <w:lvlText w:val="-"/>
      <w:lvlJc w:val="left"/>
      <w:pPr>
        <w:ind w:left="720" w:hanging="360"/>
      </w:pPr>
      <w:rPr>
        <w:rFonts w:ascii="Bookman Old Style" w:eastAsia="Times New Roman" w:hAnsi="Bookman Old Style"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5D140DF5"/>
    <w:multiLevelType w:val="hybridMultilevel"/>
    <w:tmpl w:val="31F00F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EBB08BA"/>
    <w:multiLevelType w:val="hybridMultilevel"/>
    <w:tmpl w:val="140A0092"/>
    <w:lvl w:ilvl="0" w:tplc="420AEC70">
      <w:numFmt w:val="bullet"/>
      <w:lvlText w:val="-"/>
      <w:lvlJc w:val="left"/>
      <w:pPr>
        <w:ind w:left="1080" w:hanging="360"/>
      </w:pPr>
      <w:rPr>
        <w:rFonts w:ascii="Times New Roman" w:eastAsia="Times New Roman" w:hAnsi="Times New Roman" w:cs="Times New Roman" w:hint="default"/>
        <w:b/>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9">
    <w:nsid w:val="5FB744BD"/>
    <w:multiLevelType w:val="hybridMultilevel"/>
    <w:tmpl w:val="0DB42498"/>
    <w:lvl w:ilvl="0" w:tplc="B1A0D9A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44740A3"/>
    <w:multiLevelType w:val="multilevel"/>
    <w:tmpl w:val="E1120250"/>
    <w:lvl w:ilvl="0">
      <w:start w:val="1"/>
      <w:numFmt w:val="decimal"/>
      <w:lvlText w:val="%1."/>
      <w:lvlJc w:val="left"/>
      <w:pPr>
        <w:ind w:left="495" w:hanging="495"/>
      </w:pPr>
      <w:rPr>
        <w:rFonts w:hint="default"/>
      </w:rPr>
    </w:lvl>
    <w:lvl w:ilvl="1">
      <w:start w:val="3"/>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nsid w:val="66A813A3"/>
    <w:multiLevelType w:val="hybridMultilevel"/>
    <w:tmpl w:val="BEB23D30"/>
    <w:lvl w:ilvl="0" w:tplc="44224D34">
      <w:start w:val="1"/>
      <w:numFmt w:val="decimal"/>
      <w:lvlText w:val="%1."/>
      <w:lvlJc w:val="left"/>
      <w:pPr>
        <w:tabs>
          <w:tab w:val="num" w:pos="1770"/>
        </w:tabs>
        <w:ind w:left="1770" w:hanging="1050"/>
      </w:pPr>
      <w:rPr>
        <w:rFonts w:hint="default"/>
      </w:rPr>
    </w:lvl>
    <w:lvl w:ilvl="1" w:tplc="C36CAE78">
      <w:start w:val="1"/>
      <w:numFmt w:val="bullet"/>
      <w:lvlText w:val="–"/>
      <w:lvlJc w:val="left"/>
      <w:pPr>
        <w:tabs>
          <w:tab w:val="num" w:pos="1800"/>
        </w:tabs>
        <w:ind w:left="1800" w:hanging="360"/>
      </w:pPr>
      <w:rPr>
        <w:rFonts w:ascii="Times New Roman" w:eastAsia="Times New Roman" w:hAnsi="Times New Roman" w:cs="Times New Roman" w:hint="default"/>
      </w:rPr>
    </w:lvl>
    <w:lvl w:ilvl="2" w:tplc="BD4696C2">
      <w:start w:val="1"/>
      <w:numFmt w:val="decimal"/>
      <w:lvlText w:val="%3."/>
      <w:lvlJc w:val="left"/>
      <w:pPr>
        <w:tabs>
          <w:tab w:val="num" w:pos="2700"/>
        </w:tabs>
        <w:ind w:left="2700" w:hanging="360"/>
      </w:pPr>
      <w:rPr>
        <w:rFonts w:hint="default"/>
      </w:r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32">
    <w:nsid w:val="68C5217F"/>
    <w:multiLevelType w:val="hybridMultilevel"/>
    <w:tmpl w:val="8B1424B8"/>
    <w:lvl w:ilvl="0" w:tplc="B3926A5E">
      <w:numFmt w:val="bullet"/>
      <w:lvlText w:val="-"/>
      <w:lvlJc w:val="left"/>
      <w:pPr>
        <w:ind w:left="720" w:hanging="360"/>
      </w:pPr>
      <w:rPr>
        <w:rFonts w:ascii="Times New Roman" w:eastAsia="Times New Roman" w:hAnsi="Times New Roman"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nsid w:val="68F144BA"/>
    <w:multiLevelType w:val="hybridMultilevel"/>
    <w:tmpl w:val="E3B0855C"/>
    <w:lvl w:ilvl="0" w:tplc="C24C7398">
      <w:start w:val="1"/>
      <w:numFmt w:val="lowerLetter"/>
      <w:lvlText w:val="%1)"/>
      <w:lvlJc w:val="left"/>
      <w:pPr>
        <w:ind w:left="720" w:hanging="360"/>
      </w:pPr>
      <w:rPr>
        <w:rFonts w:ascii="Arial" w:eastAsia="Calibri"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27313F"/>
    <w:multiLevelType w:val="hybridMultilevel"/>
    <w:tmpl w:val="F08CCB7A"/>
    <w:lvl w:ilvl="0" w:tplc="72BE5B74">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35">
    <w:nsid w:val="6E1265A1"/>
    <w:multiLevelType w:val="hybridMultilevel"/>
    <w:tmpl w:val="4200477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6">
    <w:nsid w:val="6F1245F2"/>
    <w:multiLevelType w:val="hybridMultilevel"/>
    <w:tmpl w:val="C7000742"/>
    <w:lvl w:ilvl="0" w:tplc="B3926A5E">
      <w:numFmt w:val="bullet"/>
      <w:lvlText w:val="-"/>
      <w:lvlJc w:val="left"/>
      <w:pPr>
        <w:ind w:left="644" w:hanging="360"/>
      </w:pPr>
      <w:rPr>
        <w:rFonts w:ascii="Times New Roman" w:eastAsia="Times New Roman" w:hAnsi="Times New Roman" w:cs="Times New Roman" w:hint="default"/>
        <w:b/>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7">
    <w:nsid w:val="6F585840"/>
    <w:multiLevelType w:val="hybridMultilevel"/>
    <w:tmpl w:val="55866960"/>
    <w:lvl w:ilvl="0" w:tplc="041A000F">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8117346"/>
    <w:multiLevelType w:val="hybridMultilevel"/>
    <w:tmpl w:val="BFAE03E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9">
    <w:nsid w:val="797601E5"/>
    <w:multiLevelType w:val="hybridMultilevel"/>
    <w:tmpl w:val="BC6E41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DC014DD"/>
    <w:multiLevelType w:val="hybridMultilevel"/>
    <w:tmpl w:val="A2181CC2"/>
    <w:lvl w:ilvl="0" w:tplc="0C9654D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40"/>
  </w:num>
  <w:num w:numId="4">
    <w:abstractNumId w:val="14"/>
  </w:num>
  <w:num w:numId="5">
    <w:abstractNumId w:val="18"/>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8"/>
  </w:num>
  <w:num w:numId="9">
    <w:abstractNumId w:val="0"/>
  </w:num>
  <w:num w:numId="10">
    <w:abstractNumId w:val="19"/>
  </w:num>
  <w:num w:numId="11">
    <w:abstractNumId w:val="6"/>
  </w:num>
  <w:num w:numId="12">
    <w:abstractNumId w:val="37"/>
  </w:num>
  <w:num w:numId="13">
    <w:abstractNumId w:val="16"/>
  </w:num>
  <w:num w:numId="14">
    <w:abstractNumId w:val="12"/>
  </w:num>
  <w:num w:numId="15">
    <w:abstractNumId w:val="24"/>
  </w:num>
  <w:num w:numId="16">
    <w:abstractNumId w:val="40"/>
  </w:num>
  <w:num w:numId="17">
    <w:abstractNumId w:val="15"/>
  </w:num>
  <w:num w:numId="18">
    <w:abstractNumId w:val="36"/>
  </w:num>
  <w:num w:numId="19">
    <w:abstractNumId w:val="29"/>
  </w:num>
  <w:num w:numId="20">
    <w:abstractNumId w:val="34"/>
  </w:num>
  <w:num w:numId="21">
    <w:abstractNumId w:val="7"/>
  </w:num>
  <w:num w:numId="22">
    <w:abstractNumId w:val="31"/>
  </w:num>
  <w:num w:numId="23">
    <w:abstractNumId w:val="22"/>
  </w:num>
  <w:num w:numId="24">
    <w:abstractNumId w:val="39"/>
  </w:num>
  <w:num w:numId="25">
    <w:abstractNumId w:val="35"/>
  </w:num>
  <w:num w:numId="26">
    <w:abstractNumId w:val="27"/>
  </w:num>
  <w:num w:numId="27">
    <w:abstractNumId w:val="38"/>
  </w:num>
  <w:num w:numId="28">
    <w:abstractNumId w:val="10"/>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5"/>
  </w:num>
  <w:num w:numId="32">
    <w:abstractNumId w:val="30"/>
  </w:num>
  <w:num w:numId="33">
    <w:abstractNumId w:val="2"/>
  </w:num>
  <w:num w:numId="34">
    <w:abstractNumId w:val="33"/>
  </w:num>
  <w:num w:numId="35">
    <w:abstractNumId w:val="8"/>
  </w:num>
  <w:num w:numId="36">
    <w:abstractNumId w:val="17"/>
  </w:num>
  <w:num w:numId="37">
    <w:abstractNumId w:val="13"/>
  </w:num>
  <w:num w:numId="38">
    <w:abstractNumId w:val="7"/>
  </w:num>
  <w:num w:numId="39">
    <w:abstractNumId w:val="3"/>
  </w:num>
  <w:num w:numId="40">
    <w:abstractNumId w:val="32"/>
  </w:num>
  <w:num w:numId="41">
    <w:abstractNumId w:val="1"/>
  </w:num>
  <w:num w:numId="42">
    <w:abstractNumId w:val="4"/>
  </w:num>
  <w:num w:numId="43">
    <w:abstractNumId w:val="9"/>
  </w:num>
  <w:num w:numId="44">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4A5EF9"/>
    <w:rsid w:val="00002184"/>
    <w:rsid w:val="00002449"/>
    <w:rsid w:val="000032A8"/>
    <w:rsid w:val="00004E41"/>
    <w:rsid w:val="000054F8"/>
    <w:rsid w:val="00007211"/>
    <w:rsid w:val="000144BC"/>
    <w:rsid w:val="0001555F"/>
    <w:rsid w:val="000155E6"/>
    <w:rsid w:val="00016B62"/>
    <w:rsid w:val="0001726A"/>
    <w:rsid w:val="0002062A"/>
    <w:rsid w:val="00020B43"/>
    <w:rsid w:val="0002140C"/>
    <w:rsid w:val="00021E7C"/>
    <w:rsid w:val="000222B6"/>
    <w:rsid w:val="00022A75"/>
    <w:rsid w:val="00023075"/>
    <w:rsid w:val="000233DC"/>
    <w:rsid w:val="000241C6"/>
    <w:rsid w:val="00024CD5"/>
    <w:rsid w:val="00025B39"/>
    <w:rsid w:val="00026681"/>
    <w:rsid w:val="00030E8C"/>
    <w:rsid w:val="000312C6"/>
    <w:rsid w:val="000316FD"/>
    <w:rsid w:val="000321E1"/>
    <w:rsid w:val="0003290E"/>
    <w:rsid w:val="00032ED4"/>
    <w:rsid w:val="00033A05"/>
    <w:rsid w:val="00033D7D"/>
    <w:rsid w:val="00035027"/>
    <w:rsid w:val="00037218"/>
    <w:rsid w:val="0004029B"/>
    <w:rsid w:val="000450CE"/>
    <w:rsid w:val="000465E6"/>
    <w:rsid w:val="00046FAA"/>
    <w:rsid w:val="0004759E"/>
    <w:rsid w:val="00047B6D"/>
    <w:rsid w:val="00047C94"/>
    <w:rsid w:val="00051EE3"/>
    <w:rsid w:val="000534D4"/>
    <w:rsid w:val="00053BDC"/>
    <w:rsid w:val="0005464C"/>
    <w:rsid w:val="00056917"/>
    <w:rsid w:val="00056A25"/>
    <w:rsid w:val="000575CC"/>
    <w:rsid w:val="00063056"/>
    <w:rsid w:val="00063FB4"/>
    <w:rsid w:val="0006503D"/>
    <w:rsid w:val="0006637E"/>
    <w:rsid w:val="00067912"/>
    <w:rsid w:val="0007081E"/>
    <w:rsid w:val="00071399"/>
    <w:rsid w:val="000714F2"/>
    <w:rsid w:val="00071DDB"/>
    <w:rsid w:val="00071E36"/>
    <w:rsid w:val="00075689"/>
    <w:rsid w:val="00076E4E"/>
    <w:rsid w:val="000803DC"/>
    <w:rsid w:val="00081C5A"/>
    <w:rsid w:val="00082209"/>
    <w:rsid w:val="0008248D"/>
    <w:rsid w:val="00083702"/>
    <w:rsid w:val="00084D54"/>
    <w:rsid w:val="00084F4B"/>
    <w:rsid w:val="000856D0"/>
    <w:rsid w:val="000872F6"/>
    <w:rsid w:val="00087838"/>
    <w:rsid w:val="00093D3B"/>
    <w:rsid w:val="000963F5"/>
    <w:rsid w:val="000A06BC"/>
    <w:rsid w:val="000A0C62"/>
    <w:rsid w:val="000A0EAF"/>
    <w:rsid w:val="000A1AEB"/>
    <w:rsid w:val="000A2A70"/>
    <w:rsid w:val="000A31F8"/>
    <w:rsid w:val="000A45F3"/>
    <w:rsid w:val="000A4B78"/>
    <w:rsid w:val="000A6CA7"/>
    <w:rsid w:val="000A7BBB"/>
    <w:rsid w:val="000A7EE1"/>
    <w:rsid w:val="000B3A7F"/>
    <w:rsid w:val="000B4C19"/>
    <w:rsid w:val="000B5741"/>
    <w:rsid w:val="000B5F9B"/>
    <w:rsid w:val="000B6729"/>
    <w:rsid w:val="000B7748"/>
    <w:rsid w:val="000C42B5"/>
    <w:rsid w:val="000C4700"/>
    <w:rsid w:val="000C47DC"/>
    <w:rsid w:val="000D0F30"/>
    <w:rsid w:val="000D2035"/>
    <w:rsid w:val="000D284A"/>
    <w:rsid w:val="000D3F0C"/>
    <w:rsid w:val="000D4EFF"/>
    <w:rsid w:val="000D5738"/>
    <w:rsid w:val="000D5861"/>
    <w:rsid w:val="000E0CAA"/>
    <w:rsid w:val="000E26D9"/>
    <w:rsid w:val="000E2E23"/>
    <w:rsid w:val="000E3089"/>
    <w:rsid w:val="000E35AC"/>
    <w:rsid w:val="000E6439"/>
    <w:rsid w:val="000E66FD"/>
    <w:rsid w:val="000E6D0D"/>
    <w:rsid w:val="000F16A9"/>
    <w:rsid w:val="000F17F4"/>
    <w:rsid w:val="000F278A"/>
    <w:rsid w:val="000F314B"/>
    <w:rsid w:val="000F450B"/>
    <w:rsid w:val="000F5A79"/>
    <w:rsid w:val="000F746E"/>
    <w:rsid w:val="00104DC7"/>
    <w:rsid w:val="00105D5F"/>
    <w:rsid w:val="00106094"/>
    <w:rsid w:val="0010661C"/>
    <w:rsid w:val="00107EE3"/>
    <w:rsid w:val="00110710"/>
    <w:rsid w:val="00111A64"/>
    <w:rsid w:val="00112FD8"/>
    <w:rsid w:val="00114462"/>
    <w:rsid w:val="00114CAE"/>
    <w:rsid w:val="0011529C"/>
    <w:rsid w:val="001173A6"/>
    <w:rsid w:val="001216A2"/>
    <w:rsid w:val="00122819"/>
    <w:rsid w:val="0012471C"/>
    <w:rsid w:val="0012504E"/>
    <w:rsid w:val="00126F3D"/>
    <w:rsid w:val="00127C0C"/>
    <w:rsid w:val="00130423"/>
    <w:rsid w:val="00132155"/>
    <w:rsid w:val="00132818"/>
    <w:rsid w:val="00132E1E"/>
    <w:rsid w:val="00135265"/>
    <w:rsid w:val="00135DE8"/>
    <w:rsid w:val="0013706F"/>
    <w:rsid w:val="001372F8"/>
    <w:rsid w:val="00137FA0"/>
    <w:rsid w:val="001401C6"/>
    <w:rsid w:val="00144E6A"/>
    <w:rsid w:val="00144F22"/>
    <w:rsid w:val="001458B3"/>
    <w:rsid w:val="00147206"/>
    <w:rsid w:val="0015030B"/>
    <w:rsid w:val="00150D4C"/>
    <w:rsid w:val="00151A07"/>
    <w:rsid w:val="001526AD"/>
    <w:rsid w:val="00152B99"/>
    <w:rsid w:val="00154BCA"/>
    <w:rsid w:val="0015518A"/>
    <w:rsid w:val="00156685"/>
    <w:rsid w:val="0015669B"/>
    <w:rsid w:val="00157430"/>
    <w:rsid w:val="00157FCC"/>
    <w:rsid w:val="00161326"/>
    <w:rsid w:val="0016341D"/>
    <w:rsid w:val="0016556D"/>
    <w:rsid w:val="001663C1"/>
    <w:rsid w:val="00166AD1"/>
    <w:rsid w:val="00167E32"/>
    <w:rsid w:val="001705E7"/>
    <w:rsid w:val="001736FB"/>
    <w:rsid w:val="0017421E"/>
    <w:rsid w:val="00174652"/>
    <w:rsid w:val="00181F6A"/>
    <w:rsid w:val="001820C8"/>
    <w:rsid w:val="00184904"/>
    <w:rsid w:val="00184EF7"/>
    <w:rsid w:val="00185E32"/>
    <w:rsid w:val="00187039"/>
    <w:rsid w:val="00187114"/>
    <w:rsid w:val="001927F1"/>
    <w:rsid w:val="00194FD7"/>
    <w:rsid w:val="00197994"/>
    <w:rsid w:val="001A0459"/>
    <w:rsid w:val="001A07E7"/>
    <w:rsid w:val="001A1278"/>
    <w:rsid w:val="001A2ECA"/>
    <w:rsid w:val="001A54B3"/>
    <w:rsid w:val="001A595F"/>
    <w:rsid w:val="001A6FDE"/>
    <w:rsid w:val="001A7131"/>
    <w:rsid w:val="001B1B0A"/>
    <w:rsid w:val="001B29E9"/>
    <w:rsid w:val="001B3650"/>
    <w:rsid w:val="001B445D"/>
    <w:rsid w:val="001B4840"/>
    <w:rsid w:val="001B7A2D"/>
    <w:rsid w:val="001C00C9"/>
    <w:rsid w:val="001C2D8A"/>
    <w:rsid w:val="001C3EA8"/>
    <w:rsid w:val="001C65B4"/>
    <w:rsid w:val="001D03B4"/>
    <w:rsid w:val="001D0D03"/>
    <w:rsid w:val="001D1415"/>
    <w:rsid w:val="001D20A3"/>
    <w:rsid w:val="001D29B4"/>
    <w:rsid w:val="001D3C5F"/>
    <w:rsid w:val="001D46E6"/>
    <w:rsid w:val="001D4A7D"/>
    <w:rsid w:val="001D4E26"/>
    <w:rsid w:val="001D533E"/>
    <w:rsid w:val="001D72F9"/>
    <w:rsid w:val="001D74CF"/>
    <w:rsid w:val="001D7B43"/>
    <w:rsid w:val="001E0905"/>
    <w:rsid w:val="001E10D7"/>
    <w:rsid w:val="001E11C3"/>
    <w:rsid w:val="001E2579"/>
    <w:rsid w:val="001E4191"/>
    <w:rsid w:val="001E4DF9"/>
    <w:rsid w:val="001E78C2"/>
    <w:rsid w:val="001F13B5"/>
    <w:rsid w:val="001F2500"/>
    <w:rsid w:val="001F6A31"/>
    <w:rsid w:val="001F7282"/>
    <w:rsid w:val="001F7ABE"/>
    <w:rsid w:val="001F7F77"/>
    <w:rsid w:val="0020050E"/>
    <w:rsid w:val="00200630"/>
    <w:rsid w:val="002012D6"/>
    <w:rsid w:val="002013B2"/>
    <w:rsid w:val="00201C21"/>
    <w:rsid w:val="002037C4"/>
    <w:rsid w:val="00204AB4"/>
    <w:rsid w:val="002056EC"/>
    <w:rsid w:val="0020575D"/>
    <w:rsid w:val="002057D5"/>
    <w:rsid w:val="0020730F"/>
    <w:rsid w:val="00211329"/>
    <w:rsid w:val="0021133C"/>
    <w:rsid w:val="00211D5D"/>
    <w:rsid w:val="00213015"/>
    <w:rsid w:val="002138C1"/>
    <w:rsid w:val="00213F20"/>
    <w:rsid w:val="002145D4"/>
    <w:rsid w:val="00214618"/>
    <w:rsid w:val="002157DB"/>
    <w:rsid w:val="00221325"/>
    <w:rsid w:val="00221BC1"/>
    <w:rsid w:val="002239E4"/>
    <w:rsid w:val="00224AC4"/>
    <w:rsid w:val="00225F94"/>
    <w:rsid w:val="002264BB"/>
    <w:rsid w:val="00226E45"/>
    <w:rsid w:val="00227AB7"/>
    <w:rsid w:val="00231F07"/>
    <w:rsid w:val="00232746"/>
    <w:rsid w:val="00233120"/>
    <w:rsid w:val="00233574"/>
    <w:rsid w:val="00233882"/>
    <w:rsid w:val="00233BB1"/>
    <w:rsid w:val="00233D5F"/>
    <w:rsid w:val="00234CDE"/>
    <w:rsid w:val="002351EA"/>
    <w:rsid w:val="00235DF1"/>
    <w:rsid w:val="00236252"/>
    <w:rsid w:val="00236F32"/>
    <w:rsid w:val="002413B6"/>
    <w:rsid w:val="002416FB"/>
    <w:rsid w:val="00241D91"/>
    <w:rsid w:val="002435C3"/>
    <w:rsid w:val="0024360D"/>
    <w:rsid w:val="002452CD"/>
    <w:rsid w:val="00246F16"/>
    <w:rsid w:val="00247124"/>
    <w:rsid w:val="002473B7"/>
    <w:rsid w:val="0024776F"/>
    <w:rsid w:val="00252092"/>
    <w:rsid w:val="00253283"/>
    <w:rsid w:val="00256F09"/>
    <w:rsid w:val="00257487"/>
    <w:rsid w:val="002579BD"/>
    <w:rsid w:val="0026085C"/>
    <w:rsid w:val="00260DB8"/>
    <w:rsid w:val="00261E4C"/>
    <w:rsid w:val="00261F50"/>
    <w:rsid w:val="00265C88"/>
    <w:rsid w:val="002661D0"/>
    <w:rsid w:val="0026692E"/>
    <w:rsid w:val="0026697A"/>
    <w:rsid w:val="002675A9"/>
    <w:rsid w:val="002722B6"/>
    <w:rsid w:val="002757CB"/>
    <w:rsid w:val="00277984"/>
    <w:rsid w:val="00277A09"/>
    <w:rsid w:val="00281383"/>
    <w:rsid w:val="00281AC4"/>
    <w:rsid w:val="0028319D"/>
    <w:rsid w:val="00285641"/>
    <w:rsid w:val="00285D4A"/>
    <w:rsid w:val="0028637C"/>
    <w:rsid w:val="00290510"/>
    <w:rsid w:val="00292C1A"/>
    <w:rsid w:val="002939C2"/>
    <w:rsid w:val="00293B6D"/>
    <w:rsid w:val="00295A96"/>
    <w:rsid w:val="00295BA9"/>
    <w:rsid w:val="0029638C"/>
    <w:rsid w:val="00297028"/>
    <w:rsid w:val="00297162"/>
    <w:rsid w:val="002A0A39"/>
    <w:rsid w:val="002A0DBE"/>
    <w:rsid w:val="002A31AF"/>
    <w:rsid w:val="002B0E6A"/>
    <w:rsid w:val="002B273F"/>
    <w:rsid w:val="002B29DA"/>
    <w:rsid w:val="002B3741"/>
    <w:rsid w:val="002B38C0"/>
    <w:rsid w:val="002B64EF"/>
    <w:rsid w:val="002B7674"/>
    <w:rsid w:val="002C33E6"/>
    <w:rsid w:val="002C3788"/>
    <w:rsid w:val="002C59F6"/>
    <w:rsid w:val="002C5A7D"/>
    <w:rsid w:val="002C6945"/>
    <w:rsid w:val="002C799E"/>
    <w:rsid w:val="002C7E1C"/>
    <w:rsid w:val="002D3FB4"/>
    <w:rsid w:val="002D5600"/>
    <w:rsid w:val="002D5F94"/>
    <w:rsid w:val="002D6743"/>
    <w:rsid w:val="002D712F"/>
    <w:rsid w:val="002D72CA"/>
    <w:rsid w:val="002E0DFF"/>
    <w:rsid w:val="002E247A"/>
    <w:rsid w:val="002E582E"/>
    <w:rsid w:val="002E6C6B"/>
    <w:rsid w:val="002F1C23"/>
    <w:rsid w:val="002F3D56"/>
    <w:rsid w:val="002F4909"/>
    <w:rsid w:val="002F4F0D"/>
    <w:rsid w:val="002F51CB"/>
    <w:rsid w:val="002F6357"/>
    <w:rsid w:val="0030246A"/>
    <w:rsid w:val="00302BA2"/>
    <w:rsid w:val="00302E93"/>
    <w:rsid w:val="003049B4"/>
    <w:rsid w:val="0030641C"/>
    <w:rsid w:val="00306A06"/>
    <w:rsid w:val="00306F0A"/>
    <w:rsid w:val="00307057"/>
    <w:rsid w:val="0030773A"/>
    <w:rsid w:val="003116D6"/>
    <w:rsid w:val="00312025"/>
    <w:rsid w:val="003126B5"/>
    <w:rsid w:val="00312829"/>
    <w:rsid w:val="00312BD9"/>
    <w:rsid w:val="0031463B"/>
    <w:rsid w:val="003149C5"/>
    <w:rsid w:val="00316A82"/>
    <w:rsid w:val="00317934"/>
    <w:rsid w:val="00317C0A"/>
    <w:rsid w:val="003257BB"/>
    <w:rsid w:val="00325EDC"/>
    <w:rsid w:val="003260E7"/>
    <w:rsid w:val="003266F6"/>
    <w:rsid w:val="0032692C"/>
    <w:rsid w:val="00326A63"/>
    <w:rsid w:val="00327A06"/>
    <w:rsid w:val="00331357"/>
    <w:rsid w:val="00332397"/>
    <w:rsid w:val="003324C8"/>
    <w:rsid w:val="0033418A"/>
    <w:rsid w:val="003359A5"/>
    <w:rsid w:val="00335A85"/>
    <w:rsid w:val="00336A35"/>
    <w:rsid w:val="00337746"/>
    <w:rsid w:val="00337ADE"/>
    <w:rsid w:val="00341266"/>
    <w:rsid w:val="00341540"/>
    <w:rsid w:val="00342C3E"/>
    <w:rsid w:val="00343322"/>
    <w:rsid w:val="00344216"/>
    <w:rsid w:val="003454DB"/>
    <w:rsid w:val="003470E5"/>
    <w:rsid w:val="00347802"/>
    <w:rsid w:val="00350220"/>
    <w:rsid w:val="00356E61"/>
    <w:rsid w:val="00357C1D"/>
    <w:rsid w:val="00360931"/>
    <w:rsid w:val="00363ED3"/>
    <w:rsid w:val="00365055"/>
    <w:rsid w:val="00365E5D"/>
    <w:rsid w:val="00367659"/>
    <w:rsid w:val="00367844"/>
    <w:rsid w:val="0037327B"/>
    <w:rsid w:val="00373A0E"/>
    <w:rsid w:val="00374F2F"/>
    <w:rsid w:val="00375432"/>
    <w:rsid w:val="00376A4B"/>
    <w:rsid w:val="00377DCC"/>
    <w:rsid w:val="00386641"/>
    <w:rsid w:val="00386E16"/>
    <w:rsid w:val="00386E3F"/>
    <w:rsid w:val="00386FCC"/>
    <w:rsid w:val="003877BB"/>
    <w:rsid w:val="00387E89"/>
    <w:rsid w:val="00391173"/>
    <w:rsid w:val="00391365"/>
    <w:rsid w:val="00391872"/>
    <w:rsid w:val="003920AD"/>
    <w:rsid w:val="0039226E"/>
    <w:rsid w:val="0039361E"/>
    <w:rsid w:val="00396906"/>
    <w:rsid w:val="003969DC"/>
    <w:rsid w:val="00397235"/>
    <w:rsid w:val="003975FC"/>
    <w:rsid w:val="003A3167"/>
    <w:rsid w:val="003A350E"/>
    <w:rsid w:val="003A374D"/>
    <w:rsid w:val="003A4C2E"/>
    <w:rsid w:val="003A5916"/>
    <w:rsid w:val="003A72B3"/>
    <w:rsid w:val="003B3044"/>
    <w:rsid w:val="003B340D"/>
    <w:rsid w:val="003B3C9E"/>
    <w:rsid w:val="003B6E10"/>
    <w:rsid w:val="003C00DB"/>
    <w:rsid w:val="003C1310"/>
    <w:rsid w:val="003C2C27"/>
    <w:rsid w:val="003C4D41"/>
    <w:rsid w:val="003C500F"/>
    <w:rsid w:val="003C72B0"/>
    <w:rsid w:val="003D042D"/>
    <w:rsid w:val="003D0F1A"/>
    <w:rsid w:val="003D10E2"/>
    <w:rsid w:val="003D266E"/>
    <w:rsid w:val="003D36B3"/>
    <w:rsid w:val="003D3C2A"/>
    <w:rsid w:val="003D4465"/>
    <w:rsid w:val="003D72AA"/>
    <w:rsid w:val="003E007E"/>
    <w:rsid w:val="003E01F9"/>
    <w:rsid w:val="003E0C1E"/>
    <w:rsid w:val="003E0E5C"/>
    <w:rsid w:val="003E2223"/>
    <w:rsid w:val="003E3E6F"/>
    <w:rsid w:val="003E4ACE"/>
    <w:rsid w:val="003E6197"/>
    <w:rsid w:val="003E6AD1"/>
    <w:rsid w:val="003E6EC6"/>
    <w:rsid w:val="003E75F9"/>
    <w:rsid w:val="003E7E8D"/>
    <w:rsid w:val="003F1D22"/>
    <w:rsid w:val="003F216C"/>
    <w:rsid w:val="003F291A"/>
    <w:rsid w:val="003F3352"/>
    <w:rsid w:val="003F724E"/>
    <w:rsid w:val="004014B7"/>
    <w:rsid w:val="0040159A"/>
    <w:rsid w:val="00402B99"/>
    <w:rsid w:val="00403BEE"/>
    <w:rsid w:val="00403E0F"/>
    <w:rsid w:val="004040AB"/>
    <w:rsid w:val="00404442"/>
    <w:rsid w:val="00406DCE"/>
    <w:rsid w:val="00407DFA"/>
    <w:rsid w:val="004101FA"/>
    <w:rsid w:val="00410D8B"/>
    <w:rsid w:val="00411BBF"/>
    <w:rsid w:val="00412E04"/>
    <w:rsid w:val="00415F0C"/>
    <w:rsid w:val="00416BCF"/>
    <w:rsid w:val="00421416"/>
    <w:rsid w:val="004233BC"/>
    <w:rsid w:val="004239F9"/>
    <w:rsid w:val="00425C5C"/>
    <w:rsid w:val="00426D91"/>
    <w:rsid w:val="00427AA0"/>
    <w:rsid w:val="00430C62"/>
    <w:rsid w:val="00431E0E"/>
    <w:rsid w:val="00434D15"/>
    <w:rsid w:val="0043629D"/>
    <w:rsid w:val="00436472"/>
    <w:rsid w:val="004367A0"/>
    <w:rsid w:val="004375DA"/>
    <w:rsid w:val="00437E65"/>
    <w:rsid w:val="0044037E"/>
    <w:rsid w:val="004446B7"/>
    <w:rsid w:val="0044578B"/>
    <w:rsid w:val="004476BF"/>
    <w:rsid w:val="00450A31"/>
    <w:rsid w:val="00450BB4"/>
    <w:rsid w:val="0045226C"/>
    <w:rsid w:val="0045382B"/>
    <w:rsid w:val="00456E9B"/>
    <w:rsid w:val="00457330"/>
    <w:rsid w:val="00460D55"/>
    <w:rsid w:val="00461445"/>
    <w:rsid w:val="004616D2"/>
    <w:rsid w:val="00461EC5"/>
    <w:rsid w:val="00462660"/>
    <w:rsid w:val="0046312C"/>
    <w:rsid w:val="00463C92"/>
    <w:rsid w:val="004671CA"/>
    <w:rsid w:val="00467F12"/>
    <w:rsid w:val="0047192A"/>
    <w:rsid w:val="0047598A"/>
    <w:rsid w:val="00476593"/>
    <w:rsid w:val="004765DE"/>
    <w:rsid w:val="00476BCB"/>
    <w:rsid w:val="00477A5C"/>
    <w:rsid w:val="00477C5F"/>
    <w:rsid w:val="0048154D"/>
    <w:rsid w:val="00482A15"/>
    <w:rsid w:val="00483989"/>
    <w:rsid w:val="00483B52"/>
    <w:rsid w:val="00484A3F"/>
    <w:rsid w:val="0048652C"/>
    <w:rsid w:val="00486E74"/>
    <w:rsid w:val="00486E91"/>
    <w:rsid w:val="004911A1"/>
    <w:rsid w:val="00491B1E"/>
    <w:rsid w:val="004A0BA5"/>
    <w:rsid w:val="004A4152"/>
    <w:rsid w:val="004A5544"/>
    <w:rsid w:val="004A5EF9"/>
    <w:rsid w:val="004A6929"/>
    <w:rsid w:val="004B32F0"/>
    <w:rsid w:val="004B407A"/>
    <w:rsid w:val="004B6DB9"/>
    <w:rsid w:val="004B7C77"/>
    <w:rsid w:val="004C1196"/>
    <w:rsid w:val="004C4743"/>
    <w:rsid w:val="004C59D2"/>
    <w:rsid w:val="004C62BA"/>
    <w:rsid w:val="004C6FDC"/>
    <w:rsid w:val="004D0C59"/>
    <w:rsid w:val="004D1185"/>
    <w:rsid w:val="004D1EC4"/>
    <w:rsid w:val="004D22E3"/>
    <w:rsid w:val="004D2E49"/>
    <w:rsid w:val="004D39DD"/>
    <w:rsid w:val="004D3E73"/>
    <w:rsid w:val="004D51E3"/>
    <w:rsid w:val="004D5AB3"/>
    <w:rsid w:val="004D5C00"/>
    <w:rsid w:val="004D6242"/>
    <w:rsid w:val="004D626A"/>
    <w:rsid w:val="004D68DB"/>
    <w:rsid w:val="004E0B41"/>
    <w:rsid w:val="004E1380"/>
    <w:rsid w:val="004E2A9B"/>
    <w:rsid w:val="004E3EE2"/>
    <w:rsid w:val="004E6A08"/>
    <w:rsid w:val="004F3161"/>
    <w:rsid w:val="004F395E"/>
    <w:rsid w:val="004F3D34"/>
    <w:rsid w:val="004F58B6"/>
    <w:rsid w:val="004F72BE"/>
    <w:rsid w:val="00505A15"/>
    <w:rsid w:val="0050611A"/>
    <w:rsid w:val="005071A7"/>
    <w:rsid w:val="0051097E"/>
    <w:rsid w:val="005114ED"/>
    <w:rsid w:val="0051185A"/>
    <w:rsid w:val="0051269C"/>
    <w:rsid w:val="00512D26"/>
    <w:rsid w:val="00512EFB"/>
    <w:rsid w:val="00521555"/>
    <w:rsid w:val="00523174"/>
    <w:rsid w:val="00523F64"/>
    <w:rsid w:val="005242DE"/>
    <w:rsid w:val="00526414"/>
    <w:rsid w:val="005275A2"/>
    <w:rsid w:val="005300D9"/>
    <w:rsid w:val="0053398E"/>
    <w:rsid w:val="0053589E"/>
    <w:rsid w:val="00543AA2"/>
    <w:rsid w:val="00545A09"/>
    <w:rsid w:val="005475D8"/>
    <w:rsid w:val="005478D8"/>
    <w:rsid w:val="00547C69"/>
    <w:rsid w:val="005507AB"/>
    <w:rsid w:val="0055165C"/>
    <w:rsid w:val="00551AD9"/>
    <w:rsid w:val="00552008"/>
    <w:rsid w:val="00552467"/>
    <w:rsid w:val="00553A26"/>
    <w:rsid w:val="00555146"/>
    <w:rsid w:val="0056017B"/>
    <w:rsid w:val="00563435"/>
    <w:rsid w:val="0056343E"/>
    <w:rsid w:val="0056528F"/>
    <w:rsid w:val="00566459"/>
    <w:rsid w:val="00566897"/>
    <w:rsid w:val="00566C25"/>
    <w:rsid w:val="0056718C"/>
    <w:rsid w:val="00573888"/>
    <w:rsid w:val="00573C0D"/>
    <w:rsid w:val="00574CB2"/>
    <w:rsid w:val="00575296"/>
    <w:rsid w:val="00575373"/>
    <w:rsid w:val="00575FAF"/>
    <w:rsid w:val="005765B0"/>
    <w:rsid w:val="00577749"/>
    <w:rsid w:val="00577FF5"/>
    <w:rsid w:val="00582269"/>
    <w:rsid w:val="00582873"/>
    <w:rsid w:val="0058400B"/>
    <w:rsid w:val="00585BA5"/>
    <w:rsid w:val="005861F8"/>
    <w:rsid w:val="0058626A"/>
    <w:rsid w:val="00586869"/>
    <w:rsid w:val="00587F17"/>
    <w:rsid w:val="0059009A"/>
    <w:rsid w:val="00592EBE"/>
    <w:rsid w:val="0059371D"/>
    <w:rsid w:val="00596408"/>
    <w:rsid w:val="0059673A"/>
    <w:rsid w:val="00596EB6"/>
    <w:rsid w:val="00597273"/>
    <w:rsid w:val="00597FBA"/>
    <w:rsid w:val="005A1782"/>
    <w:rsid w:val="005A3177"/>
    <w:rsid w:val="005A3D4B"/>
    <w:rsid w:val="005A4E08"/>
    <w:rsid w:val="005A58CF"/>
    <w:rsid w:val="005B1057"/>
    <w:rsid w:val="005B1E56"/>
    <w:rsid w:val="005B24A2"/>
    <w:rsid w:val="005B2527"/>
    <w:rsid w:val="005B2877"/>
    <w:rsid w:val="005B4CAA"/>
    <w:rsid w:val="005B506F"/>
    <w:rsid w:val="005B51A6"/>
    <w:rsid w:val="005B6FB3"/>
    <w:rsid w:val="005C436C"/>
    <w:rsid w:val="005C4A32"/>
    <w:rsid w:val="005C6AF1"/>
    <w:rsid w:val="005C6E93"/>
    <w:rsid w:val="005C6E95"/>
    <w:rsid w:val="005D2CAA"/>
    <w:rsid w:val="005D4C44"/>
    <w:rsid w:val="005D60AF"/>
    <w:rsid w:val="005D6B43"/>
    <w:rsid w:val="005D763E"/>
    <w:rsid w:val="005D7B69"/>
    <w:rsid w:val="005E0A4C"/>
    <w:rsid w:val="005E0F14"/>
    <w:rsid w:val="005E1A2C"/>
    <w:rsid w:val="005E1D36"/>
    <w:rsid w:val="005E266E"/>
    <w:rsid w:val="005E2922"/>
    <w:rsid w:val="005E2FF8"/>
    <w:rsid w:val="005E69B3"/>
    <w:rsid w:val="005F395C"/>
    <w:rsid w:val="005F71CD"/>
    <w:rsid w:val="0060059A"/>
    <w:rsid w:val="00600CFF"/>
    <w:rsid w:val="00601DC5"/>
    <w:rsid w:val="00602F64"/>
    <w:rsid w:val="00604ABC"/>
    <w:rsid w:val="0060573B"/>
    <w:rsid w:val="0060751A"/>
    <w:rsid w:val="00607FC3"/>
    <w:rsid w:val="00612EE0"/>
    <w:rsid w:val="00612F3E"/>
    <w:rsid w:val="00613373"/>
    <w:rsid w:val="006135C7"/>
    <w:rsid w:val="00613833"/>
    <w:rsid w:val="00613B4D"/>
    <w:rsid w:val="00613F52"/>
    <w:rsid w:val="00615806"/>
    <w:rsid w:val="0061597E"/>
    <w:rsid w:val="00615E38"/>
    <w:rsid w:val="00617D00"/>
    <w:rsid w:val="00621A69"/>
    <w:rsid w:val="006222C3"/>
    <w:rsid w:val="00622946"/>
    <w:rsid w:val="00623AB9"/>
    <w:rsid w:val="0062456B"/>
    <w:rsid w:val="00625B4E"/>
    <w:rsid w:val="00627CE8"/>
    <w:rsid w:val="00630FD7"/>
    <w:rsid w:val="0063167D"/>
    <w:rsid w:val="00635036"/>
    <w:rsid w:val="00635529"/>
    <w:rsid w:val="006355C1"/>
    <w:rsid w:val="006368CE"/>
    <w:rsid w:val="006371A2"/>
    <w:rsid w:val="00643715"/>
    <w:rsid w:val="006504ED"/>
    <w:rsid w:val="00650D19"/>
    <w:rsid w:val="0065271A"/>
    <w:rsid w:val="006558F5"/>
    <w:rsid w:val="00655DEF"/>
    <w:rsid w:val="00657C9E"/>
    <w:rsid w:val="00657FC6"/>
    <w:rsid w:val="0066122B"/>
    <w:rsid w:val="00661A2B"/>
    <w:rsid w:val="00662994"/>
    <w:rsid w:val="006639B1"/>
    <w:rsid w:val="00666119"/>
    <w:rsid w:val="006670A1"/>
    <w:rsid w:val="0066794F"/>
    <w:rsid w:val="00667E5B"/>
    <w:rsid w:val="00667F1F"/>
    <w:rsid w:val="0067035D"/>
    <w:rsid w:val="006711B3"/>
    <w:rsid w:val="00671B41"/>
    <w:rsid w:val="006721AF"/>
    <w:rsid w:val="006729D3"/>
    <w:rsid w:val="006735C7"/>
    <w:rsid w:val="00674EB9"/>
    <w:rsid w:val="00675EDF"/>
    <w:rsid w:val="006765C0"/>
    <w:rsid w:val="0067704E"/>
    <w:rsid w:val="00680341"/>
    <w:rsid w:val="0068213A"/>
    <w:rsid w:val="00684C44"/>
    <w:rsid w:val="00684DDE"/>
    <w:rsid w:val="00686A94"/>
    <w:rsid w:val="00686B6F"/>
    <w:rsid w:val="006879CC"/>
    <w:rsid w:val="006928B4"/>
    <w:rsid w:val="00692B49"/>
    <w:rsid w:val="00692B75"/>
    <w:rsid w:val="00693997"/>
    <w:rsid w:val="00696374"/>
    <w:rsid w:val="00696604"/>
    <w:rsid w:val="00696852"/>
    <w:rsid w:val="006A113E"/>
    <w:rsid w:val="006A1887"/>
    <w:rsid w:val="006A1F53"/>
    <w:rsid w:val="006A2E68"/>
    <w:rsid w:val="006A3C26"/>
    <w:rsid w:val="006A6670"/>
    <w:rsid w:val="006B16A2"/>
    <w:rsid w:val="006B1B2F"/>
    <w:rsid w:val="006B5718"/>
    <w:rsid w:val="006B5BB8"/>
    <w:rsid w:val="006B5D74"/>
    <w:rsid w:val="006B6AF9"/>
    <w:rsid w:val="006B725B"/>
    <w:rsid w:val="006C16B0"/>
    <w:rsid w:val="006C332B"/>
    <w:rsid w:val="006C3C9B"/>
    <w:rsid w:val="006C42BD"/>
    <w:rsid w:val="006C64E6"/>
    <w:rsid w:val="006C7AD7"/>
    <w:rsid w:val="006D1F04"/>
    <w:rsid w:val="006D1FD7"/>
    <w:rsid w:val="006D2C8E"/>
    <w:rsid w:val="006D4E75"/>
    <w:rsid w:val="006D5FAA"/>
    <w:rsid w:val="006D61D2"/>
    <w:rsid w:val="006D6547"/>
    <w:rsid w:val="006D6679"/>
    <w:rsid w:val="006E01C8"/>
    <w:rsid w:val="006E0A60"/>
    <w:rsid w:val="006E0C34"/>
    <w:rsid w:val="006E1629"/>
    <w:rsid w:val="006E2B88"/>
    <w:rsid w:val="006E3F51"/>
    <w:rsid w:val="006E4696"/>
    <w:rsid w:val="006E576D"/>
    <w:rsid w:val="006E6B02"/>
    <w:rsid w:val="006E733B"/>
    <w:rsid w:val="006F140B"/>
    <w:rsid w:val="006F2871"/>
    <w:rsid w:val="006F36E8"/>
    <w:rsid w:val="006F5912"/>
    <w:rsid w:val="006F72CC"/>
    <w:rsid w:val="006F7793"/>
    <w:rsid w:val="00700687"/>
    <w:rsid w:val="00703512"/>
    <w:rsid w:val="00703D1E"/>
    <w:rsid w:val="00704608"/>
    <w:rsid w:val="0070513C"/>
    <w:rsid w:val="0070549E"/>
    <w:rsid w:val="0070554A"/>
    <w:rsid w:val="00705554"/>
    <w:rsid w:val="0070592F"/>
    <w:rsid w:val="00706036"/>
    <w:rsid w:val="00706131"/>
    <w:rsid w:val="00707E6E"/>
    <w:rsid w:val="00711E7A"/>
    <w:rsid w:val="00713BC4"/>
    <w:rsid w:val="00715686"/>
    <w:rsid w:val="00715A62"/>
    <w:rsid w:val="007168A1"/>
    <w:rsid w:val="007169BF"/>
    <w:rsid w:val="00716EB5"/>
    <w:rsid w:val="00720008"/>
    <w:rsid w:val="0072169A"/>
    <w:rsid w:val="00721727"/>
    <w:rsid w:val="00722B2C"/>
    <w:rsid w:val="00723166"/>
    <w:rsid w:val="007272FB"/>
    <w:rsid w:val="00730C3A"/>
    <w:rsid w:val="00732B1D"/>
    <w:rsid w:val="00732EA4"/>
    <w:rsid w:val="0073376D"/>
    <w:rsid w:val="00733D02"/>
    <w:rsid w:val="00740A05"/>
    <w:rsid w:val="007438D7"/>
    <w:rsid w:val="00745B28"/>
    <w:rsid w:val="007475E6"/>
    <w:rsid w:val="0075232A"/>
    <w:rsid w:val="00752744"/>
    <w:rsid w:val="00752FB0"/>
    <w:rsid w:val="00755E96"/>
    <w:rsid w:val="00756066"/>
    <w:rsid w:val="00756AEA"/>
    <w:rsid w:val="00761140"/>
    <w:rsid w:val="007611BC"/>
    <w:rsid w:val="00763845"/>
    <w:rsid w:val="00764942"/>
    <w:rsid w:val="007662E8"/>
    <w:rsid w:val="00766C49"/>
    <w:rsid w:val="0076742E"/>
    <w:rsid w:val="007701E6"/>
    <w:rsid w:val="007715E4"/>
    <w:rsid w:val="007717B7"/>
    <w:rsid w:val="00773C12"/>
    <w:rsid w:val="007759A7"/>
    <w:rsid w:val="00781008"/>
    <w:rsid w:val="007812C4"/>
    <w:rsid w:val="007812DF"/>
    <w:rsid w:val="007822D2"/>
    <w:rsid w:val="00782AB5"/>
    <w:rsid w:val="00782EE1"/>
    <w:rsid w:val="007852A0"/>
    <w:rsid w:val="0078562B"/>
    <w:rsid w:val="00786D92"/>
    <w:rsid w:val="0078717E"/>
    <w:rsid w:val="007872E7"/>
    <w:rsid w:val="00792E50"/>
    <w:rsid w:val="00793060"/>
    <w:rsid w:val="00793F1C"/>
    <w:rsid w:val="00795782"/>
    <w:rsid w:val="00795D31"/>
    <w:rsid w:val="00795F12"/>
    <w:rsid w:val="00796541"/>
    <w:rsid w:val="00796887"/>
    <w:rsid w:val="00796A31"/>
    <w:rsid w:val="00796D04"/>
    <w:rsid w:val="007A0018"/>
    <w:rsid w:val="007A061F"/>
    <w:rsid w:val="007A06A8"/>
    <w:rsid w:val="007A1D50"/>
    <w:rsid w:val="007A3C9F"/>
    <w:rsid w:val="007A479D"/>
    <w:rsid w:val="007A4A88"/>
    <w:rsid w:val="007A6707"/>
    <w:rsid w:val="007B0074"/>
    <w:rsid w:val="007B3D76"/>
    <w:rsid w:val="007B58C9"/>
    <w:rsid w:val="007B7317"/>
    <w:rsid w:val="007C0056"/>
    <w:rsid w:val="007C09C3"/>
    <w:rsid w:val="007C402B"/>
    <w:rsid w:val="007C561D"/>
    <w:rsid w:val="007C747A"/>
    <w:rsid w:val="007C7563"/>
    <w:rsid w:val="007D07F8"/>
    <w:rsid w:val="007D4B01"/>
    <w:rsid w:val="007D671B"/>
    <w:rsid w:val="007D73A2"/>
    <w:rsid w:val="007E0960"/>
    <w:rsid w:val="007E1DF0"/>
    <w:rsid w:val="007E3F1A"/>
    <w:rsid w:val="007E63C0"/>
    <w:rsid w:val="007F0D33"/>
    <w:rsid w:val="007F144C"/>
    <w:rsid w:val="007F2CC1"/>
    <w:rsid w:val="007F2E4D"/>
    <w:rsid w:val="007F2ED0"/>
    <w:rsid w:val="007F3588"/>
    <w:rsid w:val="007F48A2"/>
    <w:rsid w:val="007F4D4F"/>
    <w:rsid w:val="007F4D81"/>
    <w:rsid w:val="007F4FB4"/>
    <w:rsid w:val="007F502A"/>
    <w:rsid w:val="007F6561"/>
    <w:rsid w:val="007F7949"/>
    <w:rsid w:val="0080005B"/>
    <w:rsid w:val="008009DB"/>
    <w:rsid w:val="00802269"/>
    <w:rsid w:val="008042FD"/>
    <w:rsid w:val="00805406"/>
    <w:rsid w:val="008114E3"/>
    <w:rsid w:val="00811F9B"/>
    <w:rsid w:val="00812066"/>
    <w:rsid w:val="00813186"/>
    <w:rsid w:val="008146B7"/>
    <w:rsid w:val="0082082B"/>
    <w:rsid w:val="00820B37"/>
    <w:rsid w:val="0082197B"/>
    <w:rsid w:val="0082326B"/>
    <w:rsid w:val="00823DC7"/>
    <w:rsid w:val="00825C1A"/>
    <w:rsid w:val="00825CD6"/>
    <w:rsid w:val="00827D0A"/>
    <w:rsid w:val="008311C8"/>
    <w:rsid w:val="00832D4A"/>
    <w:rsid w:val="00833574"/>
    <w:rsid w:val="00834EE4"/>
    <w:rsid w:val="0083649D"/>
    <w:rsid w:val="00837AA5"/>
    <w:rsid w:val="0084012D"/>
    <w:rsid w:val="00840828"/>
    <w:rsid w:val="00840B5E"/>
    <w:rsid w:val="00843CAA"/>
    <w:rsid w:val="00844BA6"/>
    <w:rsid w:val="00851CDF"/>
    <w:rsid w:val="00852270"/>
    <w:rsid w:val="00852275"/>
    <w:rsid w:val="00853B8C"/>
    <w:rsid w:val="0085531C"/>
    <w:rsid w:val="00855EC5"/>
    <w:rsid w:val="00856875"/>
    <w:rsid w:val="00856D40"/>
    <w:rsid w:val="00856ED1"/>
    <w:rsid w:val="00857DEF"/>
    <w:rsid w:val="00861BF8"/>
    <w:rsid w:val="00865013"/>
    <w:rsid w:val="00866A83"/>
    <w:rsid w:val="00866F60"/>
    <w:rsid w:val="008704B0"/>
    <w:rsid w:val="0087146D"/>
    <w:rsid w:val="00874237"/>
    <w:rsid w:val="00881A6F"/>
    <w:rsid w:val="00882D05"/>
    <w:rsid w:val="00886E21"/>
    <w:rsid w:val="008902D4"/>
    <w:rsid w:val="0089073D"/>
    <w:rsid w:val="00891366"/>
    <w:rsid w:val="0089248D"/>
    <w:rsid w:val="008931DD"/>
    <w:rsid w:val="00893EA2"/>
    <w:rsid w:val="008953A5"/>
    <w:rsid w:val="00895F5E"/>
    <w:rsid w:val="0089637F"/>
    <w:rsid w:val="00897540"/>
    <w:rsid w:val="00897890"/>
    <w:rsid w:val="008A00D7"/>
    <w:rsid w:val="008A0448"/>
    <w:rsid w:val="008A0B55"/>
    <w:rsid w:val="008A2225"/>
    <w:rsid w:val="008A2E90"/>
    <w:rsid w:val="008A3137"/>
    <w:rsid w:val="008A7E9E"/>
    <w:rsid w:val="008A7FE9"/>
    <w:rsid w:val="008B0B18"/>
    <w:rsid w:val="008B0C9B"/>
    <w:rsid w:val="008B43C5"/>
    <w:rsid w:val="008B49C3"/>
    <w:rsid w:val="008B53DE"/>
    <w:rsid w:val="008C28DD"/>
    <w:rsid w:val="008C3331"/>
    <w:rsid w:val="008C3BFC"/>
    <w:rsid w:val="008C518B"/>
    <w:rsid w:val="008C6923"/>
    <w:rsid w:val="008C6949"/>
    <w:rsid w:val="008C7002"/>
    <w:rsid w:val="008C7BE0"/>
    <w:rsid w:val="008D1A56"/>
    <w:rsid w:val="008D2351"/>
    <w:rsid w:val="008D37C5"/>
    <w:rsid w:val="008D45B2"/>
    <w:rsid w:val="008D627D"/>
    <w:rsid w:val="008D6E92"/>
    <w:rsid w:val="008D70C5"/>
    <w:rsid w:val="008D75D2"/>
    <w:rsid w:val="008D7D2D"/>
    <w:rsid w:val="008E1276"/>
    <w:rsid w:val="008E1A2C"/>
    <w:rsid w:val="008E2C32"/>
    <w:rsid w:val="008E4B95"/>
    <w:rsid w:val="008E633D"/>
    <w:rsid w:val="008E6653"/>
    <w:rsid w:val="008E7311"/>
    <w:rsid w:val="008E7D29"/>
    <w:rsid w:val="008E7F1F"/>
    <w:rsid w:val="008F4A69"/>
    <w:rsid w:val="008F4B0C"/>
    <w:rsid w:val="008F5C89"/>
    <w:rsid w:val="008F66F7"/>
    <w:rsid w:val="009003C4"/>
    <w:rsid w:val="00903A0D"/>
    <w:rsid w:val="009044A2"/>
    <w:rsid w:val="00904AA0"/>
    <w:rsid w:val="00904EF1"/>
    <w:rsid w:val="00906FA1"/>
    <w:rsid w:val="00907119"/>
    <w:rsid w:val="009107C2"/>
    <w:rsid w:val="00910A1C"/>
    <w:rsid w:val="00911F21"/>
    <w:rsid w:val="00914212"/>
    <w:rsid w:val="009142EC"/>
    <w:rsid w:val="00915A5D"/>
    <w:rsid w:val="00920290"/>
    <w:rsid w:val="00921E5D"/>
    <w:rsid w:val="009234D1"/>
    <w:rsid w:val="0092546B"/>
    <w:rsid w:val="00926850"/>
    <w:rsid w:val="00930FAF"/>
    <w:rsid w:val="009315D6"/>
    <w:rsid w:val="00932525"/>
    <w:rsid w:val="00933490"/>
    <w:rsid w:val="009337F4"/>
    <w:rsid w:val="0093553A"/>
    <w:rsid w:val="009357DD"/>
    <w:rsid w:val="00936EBE"/>
    <w:rsid w:val="0094010A"/>
    <w:rsid w:val="00941174"/>
    <w:rsid w:val="009426AE"/>
    <w:rsid w:val="009428AA"/>
    <w:rsid w:val="00944270"/>
    <w:rsid w:val="00947332"/>
    <w:rsid w:val="00947B8F"/>
    <w:rsid w:val="0095058C"/>
    <w:rsid w:val="00950D9B"/>
    <w:rsid w:val="009514F5"/>
    <w:rsid w:val="00951F9A"/>
    <w:rsid w:val="00952150"/>
    <w:rsid w:val="00957404"/>
    <w:rsid w:val="009579C5"/>
    <w:rsid w:val="009606B9"/>
    <w:rsid w:val="00962179"/>
    <w:rsid w:val="009669BF"/>
    <w:rsid w:val="00967F71"/>
    <w:rsid w:val="00970573"/>
    <w:rsid w:val="00972238"/>
    <w:rsid w:val="009728C5"/>
    <w:rsid w:val="00973388"/>
    <w:rsid w:val="00973999"/>
    <w:rsid w:val="009751F8"/>
    <w:rsid w:val="00981D58"/>
    <w:rsid w:val="00982EEB"/>
    <w:rsid w:val="00983EC3"/>
    <w:rsid w:val="00984A37"/>
    <w:rsid w:val="0099049E"/>
    <w:rsid w:val="00991E71"/>
    <w:rsid w:val="009920F0"/>
    <w:rsid w:val="0099319B"/>
    <w:rsid w:val="009936B4"/>
    <w:rsid w:val="00997339"/>
    <w:rsid w:val="00997DE6"/>
    <w:rsid w:val="009A03C4"/>
    <w:rsid w:val="009A149A"/>
    <w:rsid w:val="009A15F8"/>
    <w:rsid w:val="009A2F9B"/>
    <w:rsid w:val="009A3253"/>
    <w:rsid w:val="009A4440"/>
    <w:rsid w:val="009A5A6E"/>
    <w:rsid w:val="009A60C1"/>
    <w:rsid w:val="009A69FB"/>
    <w:rsid w:val="009A76B2"/>
    <w:rsid w:val="009B1756"/>
    <w:rsid w:val="009B4CE9"/>
    <w:rsid w:val="009B6475"/>
    <w:rsid w:val="009C22DD"/>
    <w:rsid w:val="009C58EA"/>
    <w:rsid w:val="009D104C"/>
    <w:rsid w:val="009D113C"/>
    <w:rsid w:val="009D1B9B"/>
    <w:rsid w:val="009D1F99"/>
    <w:rsid w:val="009D2C98"/>
    <w:rsid w:val="009D33DC"/>
    <w:rsid w:val="009D3BAE"/>
    <w:rsid w:val="009D65AD"/>
    <w:rsid w:val="009D673F"/>
    <w:rsid w:val="009D67E2"/>
    <w:rsid w:val="009D6BB0"/>
    <w:rsid w:val="009D7037"/>
    <w:rsid w:val="009E0139"/>
    <w:rsid w:val="009E099E"/>
    <w:rsid w:val="009E0E5B"/>
    <w:rsid w:val="009E179B"/>
    <w:rsid w:val="009E2BCF"/>
    <w:rsid w:val="009E3994"/>
    <w:rsid w:val="009F0905"/>
    <w:rsid w:val="009F0EC0"/>
    <w:rsid w:val="009F5922"/>
    <w:rsid w:val="009F59BA"/>
    <w:rsid w:val="009F6F09"/>
    <w:rsid w:val="009F7033"/>
    <w:rsid w:val="00A01636"/>
    <w:rsid w:val="00A02526"/>
    <w:rsid w:val="00A02BA9"/>
    <w:rsid w:val="00A034D0"/>
    <w:rsid w:val="00A05208"/>
    <w:rsid w:val="00A10A30"/>
    <w:rsid w:val="00A1198A"/>
    <w:rsid w:val="00A12CC4"/>
    <w:rsid w:val="00A14341"/>
    <w:rsid w:val="00A14824"/>
    <w:rsid w:val="00A15B93"/>
    <w:rsid w:val="00A15C41"/>
    <w:rsid w:val="00A16C2D"/>
    <w:rsid w:val="00A20672"/>
    <w:rsid w:val="00A234DF"/>
    <w:rsid w:val="00A23916"/>
    <w:rsid w:val="00A249AC"/>
    <w:rsid w:val="00A24BA1"/>
    <w:rsid w:val="00A258F6"/>
    <w:rsid w:val="00A2647C"/>
    <w:rsid w:val="00A26E53"/>
    <w:rsid w:val="00A2782C"/>
    <w:rsid w:val="00A3132C"/>
    <w:rsid w:val="00A31A70"/>
    <w:rsid w:val="00A36670"/>
    <w:rsid w:val="00A37025"/>
    <w:rsid w:val="00A3789E"/>
    <w:rsid w:val="00A40716"/>
    <w:rsid w:val="00A40B82"/>
    <w:rsid w:val="00A42D87"/>
    <w:rsid w:val="00A44FA6"/>
    <w:rsid w:val="00A4509D"/>
    <w:rsid w:val="00A467A1"/>
    <w:rsid w:val="00A46C02"/>
    <w:rsid w:val="00A46DBB"/>
    <w:rsid w:val="00A47457"/>
    <w:rsid w:val="00A50C88"/>
    <w:rsid w:val="00A51288"/>
    <w:rsid w:val="00A531DA"/>
    <w:rsid w:val="00A536AA"/>
    <w:rsid w:val="00A60E0D"/>
    <w:rsid w:val="00A6139F"/>
    <w:rsid w:val="00A61437"/>
    <w:rsid w:val="00A618C5"/>
    <w:rsid w:val="00A61E2F"/>
    <w:rsid w:val="00A637E6"/>
    <w:rsid w:val="00A63F69"/>
    <w:rsid w:val="00A65058"/>
    <w:rsid w:val="00A669B8"/>
    <w:rsid w:val="00A67F1E"/>
    <w:rsid w:val="00A72985"/>
    <w:rsid w:val="00A73C2B"/>
    <w:rsid w:val="00A742FC"/>
    <w:rsid w:val="00A746BD"/>
    <w:rsid w:val="00A74862"/>
    <w:rsid w:val="00A7665D"/>
    <w:rsid w:val="00A76D61"/>
    <w:rsid w:val="00A77307"/>
    <w:rsid w:val="00A86184"/>
    <w:rsid w:val="00A86D6C"/>
    <w:rsid w:val="00A87C37"/>
    <w:rsid w:val="00A87ECC"/>
    <w:rsid w:val="00A87F20"/>
    <w:rsid w:val="00A90EAD"/>
    <w:rsid w:val="00A9150C"/>
    <w:rsid w:val="00A92B3E"/>
    <w:rsid w:val="00A92F27"/>
    <w:rsid w:val="00A94E52"/>
    <w:rsid w:val="00A95118"/>
    <w:rsid w:val="00A95907"/>
    <w:rsid w:val="00A95B0D"/>
    <w:rsid w:val="00A96071"/>
    <w:rsid w:val="00A96F41"/>
    <w:rsid w:val="00AA00A3"/>
    <w:rsid w:val="00AA32C0"/>
    <w:rsid w:val="00AA5F26"/>
    <w:rsid w:val="00AA7AC9"/>
    <w:rsid w:val="00AB0B47"/>
    <w:rsid w:val="00AB267B"/>
    <w:rsid w:val="00AB2809"/>
    <w:rsid w:val="00AB53C8"/>
    <w:rsid w:val="00AB6141"/>
    <w:rsid w:val="00AB65E1"/>
    <w:rsid w:val="00AB6BC2"/>
    <w:rsid w:val="00AB6CBB"/>
    <w:rsid w:val="00AC0555"/>
    <w:rsid w:val="00AC0EAE"/>
    <w:rsid w:val="00AC183D"/>
    <w:rsid w:val="00AC4A30"/>
    <w:rsid w:val="00AC5C96"/>
    <w:rsid w:val="00AD10B2"/>
    <w:rsid w:val="00AD2405"/>
    <w:rsid w:val="00AD2AF3"/>
    <w:rsid w:val="00AD3210"/>
    <w:rsid w:val="00AD3595"/>
    <w:rsid w:val="00AD3722"/>
    <w:rsid w:val="00AD3F8A"/>
    <w:rsid w:val="00AD5AB6"/>
    <w:rsid w:val="00AD5EE0"/>
    <w:rsid w:val="00AD654E"/>
    <w:rsid w:val="00AE091B"/>
    <w:rsid w:val="00AE13AE"/>
    <w:rsid w:val="00AE19AD"/>
    <w:rsid w:val="00AE4A22"/>
    <w:rsid w:val="00AF0369"/>
    <w:rsid w:val="00AF0545"/>
    <w:rsid w:val="00AF2666"/>
    <w:rsid w:val="00AF4A24"/>
    <w:rsid w:val="00AF4DB2"/>
    <w:rsid w:val="00AF624A"/>
    <w:rsid w:val="00AF6364"/>
    <w:rsid w:val="00AF646F"/>
    <w:rsid w:val="00AF6B15"/>
    <w:rsid w:val="00AF6DD9"/>
    <w:rsid w:val="00B003FB"/>
    <w:rsid w:val="00B00C8C"/>
    <w:rsid w:val="00B01E6C"/>
    <w:rsid w:val="00B025DF"/>
    <w:rsid w:val="00B03595"/>
    <w:rsid w:val="00B03FA5"/>
    <w:rsid w:val="00B03FDD"/>
    <w:rsid w:val="00B0454C"/>
    <w:rsid w:val="00B05A9F"/>
    <w:rsid w:val="00B06418"/>
    <w:rsid w:val="00B06DF8"/>
    <w:rsid w:val="00B0726D"/>
    <w:rsid w:val="00B10929"/>
    <w:rsid w:val="00B10AF3"/>
    <w:rsid w:val="00B10FE9"/>
    <w:rsid w:val="00B12C87"/>
    <w:rsid w:val="00B1355F"/>
    <w:rsid w:val="00B13D40"/>
    <w:rsid w:val="00B15030"/>
    <w:rsid w:val="00B16298"/>
    <w:rsid w:val="00B17357"/>
    <w:rsid w:val="00B237D7"/>
    <w:rsid w:val="00B240C3"/>
    <w:rsid w:val="00B25527"/>
    <w:rsid w:val="00B25CF3"/>
    <w:rsid w:val="00B25F4A"/>
    <w:rsid w:val="00B262D8"/>
    <w:rsid w:val="00B26A6C"/>
    <w:rsid w:val="00B27EBD"/>
    <w:rsid w:val="00B302FB"/>
    <w:rsid w:val="00B31DE0"/>
    <w:rsid w:val="00B32508"/>
    <w:rsid w:val="00B329E8"/>
    <w:rsid w:val="00B34CB4"/>
    <w:rsid w:val="00B355FF"/>
    <w:rsid w:val="00B361E8"/>
    <w:rsid w:val="00B36E65"/>
    <w:rsid w:val="00B42D3B"/>
    <w:rsid w:val="00B4493A"/>
    <w:rsid w:val="00B46F6D"/>
    <w:rsid w:val="00B47196"/>
    <w:rsid w:val="00B505F5"/>
    <w:rsid w:val="00B51615"/>
    <w:rsid w:val="00B51A42"/>
    <w:rsid w:val="00B51F45"/>
    <w:rsid w:val="00B53980"/>
    <w:rsid w:val="00B544DE"/>
    <w:rsid w:val="00B54A87"/>
    <w:rsid w:val="00B54D5D"/>
    <w:rsid w:val="00B5587F"/>
    <w:rsid w:val="00B55917"/>
    <w:rsid w:val="00B56291"/>
    <w:rsid w:val="00B56861"/>
    <w:rsid w:val="00B60556"/>
    <w:rsid w:val="00B6100B"/>
    <w:rsid w:val="00B64335"/>
    <w:rsid w:val="00B64957"/>
    <w:rsid w:val="00B65822"/>
    <w:rsid w:val="00B65D5F"/>
    <w:rsid w:val="00B665AE"/>
    <w:rsid w:val="00B665AF"/>
    <w:rsid w:val="00B71B08"/>
    <w:rsid w:val="00B720B4"/>
    <w:rsid w:val="00B750DE"/>
    <w:rsid w:val="00B75F03"/>
    <w:rsid w:val="00B80048"/>
    <w:rsid w:val="00B80D1F"/>
    <w:rsid w:val="00B80F79"/>
    <w:rsid w:val="00B81DA1"/>
    <w:rsid w:val="00B83367"/>
    <w:rsid w:val="00B86219"/>
    <w:rsid w:val="00B87C4A"/>
    <w:rsid w:val="00B9106F"/>
    <w:rsid w:val="00B919F5"/>
    <w:rsid w:val="00B92A11"/>
    <w:rsid w:val="00B92D30"/>
    <w:rsid w:val="00B93E6D"/>
    <w:rsid w:val="00B943B3"/>
    <w:rsid w:val="00B96345"/>
    <w:rsid w:val="00BA02E5"/>
    <w:rsid w:val="00BA11A0"/>
    <w:rsid w:val="00BA1839"/>
    <w:rsid w:val="00BA1FC3"/>
    <w:rsid w:val="00BA2FE1"/>
    <w:rsid w:val="00BA36A6"/>
    <w:rsid w:val="00BA3C37"/>
    <w:rsid w:val="00BA3FEA"/>
    <w:rsid w:val="00BA43DF"/>
    <w:rsid w:val="00BA4D6F"/>
    <w:rsid w:val="00BA6655"/>
    <w:rsid w:val="00BA6D61"/>
    <w:rsid w:val="00BA6D90"/>
    <w:rsid w:val="00BA7B29"/>
    <w:rsid w:val="00BA7BFE"/>
    <w:rsid w:val="00BB1038"/>
    <w:rsid w:val="00BB20A0"/>
    <w:rsid w:val="00BB2871"/>
    <w:rsid w:val="00BB4776"/>
    <w:rsid w:val="00BC0224"/>
    <w:rsid w:val="00BC04A5"/>
    <w:rsid w:val="00BC3314"/>
    <w:rsid w:val="00BC396A"/>
    <w:rsid w:val="00BC42EB"/>
    <w:rsid w:val="00BC59DD"/>
    <w:rsid w:val="00BD06D4"/>
    <w:rsid w:val="00BD13AC"/>
    <w:rsid w:val="00BD4CD5"/>
    <w:rsid w:val="00BD525E"/>
    <w:rsid w:val="00BD5739"/>
    <w:rsid w:val="00BE030D"/>
    <w:rsid w:val="00BE2592"/>
    <w:rsid w:val="00BE3588"/>
    <w:rsid w:val="00BE540A"/>
    <w:rsid w:val="00BE5470"/>
    <w:rsid w:val="00BE5CD9"/>
    <w:rsid w:val="00BE6C5A"/>
    <w:rsid w:val="00BE6F49"/>
    <w:rsid w:val="00BE76CB"/>
    <w:rsid w:val="00BE79FE"/>
    <w:rsid w:val="00BF0820"/>
    <w:rsid w:val="00BF4C03"/>
    <w:rsid w:val="00BF6ACF"/>
    <w:rsid w:val="00C00072"/>
    <w:rsid w:val="00C007ED"/>
    <w:rsid w:val="00C0287B"/>
    <w:rsid w:val="00C059BF"/>
    <w:rsid w:val="00C05FE1"/>
    <w:rsid w:val="00C065AB"/>
    <w:rsid w:val="00C105EF"/>
    <w:rsid w:val="00C10D2C"/>
    <w:rsid w:val="00C10D74"/>
    <w:rsid w:val="00C11426"/>
    <w:rsid w:val="00C11512"/>
    <w:rsid w:val="00C11A43"/>
    <w:rsid w:val="00C122F5"/>
    <w:rsid w:val="00C14406"/>
    <w:rsid w:val="00C15DB2"/>
    <w:rsid w:val="00C16124"/>
    <w:rsid w:val="00C2299C"/>
    <w:rsid w:val="00C23078"/>
    <w:rsid w:val="00C2483E"/>
    <w:rsid w:val="00C26F14"/>
    <w:rsid w:val="00C32F66"/>
    <w:rsid w:val="00C34A93"/>
    <w:rsid w:val="00C34BFB"/>
    <w:rsid w:val="00C3637F"/>
    <w:rsid w:val="00C40A55"/>
    <w:rsid w:val="00C43B35"/>
    <w:rsid w:val="00C4600A"/>
    <w:rsid w:val="00C460D6"/>
    <w:rsid w:val="00C46BBF"/>
    <w:rsid w:val="00C473B6"/>
    <w:rsid w:val="00C47EDE"/>
    <w:rsid w:val="00C531A1"/>
    <w:rsid w:val="00C53640"/>
    <w:rsid w:val="00C5605D"/>
    <w:rsid w:val="00C56460"/>
    <w:rsid w:val="00C571AC"/>
    <w:rsid w:val="00C639A4"/>
    <w:rsid w:val="00C64ED9"/>
    <w:rsid w:val="00C65D79"/>
    <w:rsid w:val="00C670AC"/>
    <w:rsid w:val="00C72769"/>
    <w:rsid w:val="00C74BEC"/>
    <w:rsid w:val="00C75CAB"/>
    <w:rsid w:val="00C7635E"/>
    <w:rsid w:val="00C82524"/>
    <w:rsid w:val="00C8275D"/>
    <w:rsid w:val="00C83BFF"/>
    <w:rsid w:val="00C84306"/>
    <w:rsid w:val="00C86898"/>
    <w:rsid w:val="00C87A08"/>
    <w:rsid w:val="00C91582"/>
    <w:rsid w:val="00C95E15"/>
    <w:rsid w:val="00C969AE"/>
    <w:rsid w:val="00C96CCE"/>
    <w:rsid w:val="00C9741A"/>
    <w:rsid w:val="00C97EF0"/>
    <w:rsid w:val="00CA1787"/>
    <w:rsid w:val="00CA1FF1"/>
    <w:rsid w:val="00CA284C"/>
    <w:rsid w:val="00CA2A42"/>
    <w:rsid w:val="00CA39A1"/>
    <w:rsid w:val="00CA59BD"/>
    <w:rsid w:val="00CA5E9C"/>
    <w:rsid w:val="00CA6F43"/>
    <w:rsid w:val="00CB06F9"/>
    <w:rsid w:val="00CB106C"/>
    <w:rsid w:val="00CB35C8"/>
    <w:rsid w:val="00CB5D0F"/>
    <w:rsid w:val="00CB627F"/>
    <w:rsid w:val="00CB7186"/>
    <w:rsid w:val="00CC0EA9"/>
    <w:rsid w:val="00CC3006"/>
    <w:rsid w:val="00CC4C42"/>
    <w:rsid w:val="00CC6D0D"/>
    <w:rsid w:val="00CC6F27"/>
    <w:rsid w:val="00CD0394"/>
    <w:rsid w:val="00CD19CF"/>
    <w:rsid w:val="00CD28C0"/>
    <w:rsid w:val="00CD297A"/>
    <w:rsid w:val="00CD30C3"/>
    <w:rsid w:val="00CD45E8"/>
    <w:rsid w:val="00CD6134"/>
    <w:rsid w:val="00CD76CF"/>
    <w:rsid w:val="00CE1CA9"/>
    <w:rsid w:val="00CE21EE"/>
    <w:rsid w:val="00CE339D"/>
    <w:rsid w:val="00CE4E22"/>
    <w:rsid w:val="00CE69E6"/>
    <w:rsid w:val="00CE6E23"/>
    <w:rsid w:val="00CF11D4"/>
    <w:rsid w:val="00CF14C7"/>
    <w:rsid w:val="00CF467B"/>
    <w:rsid w:val="00CF4770"/>
    <w:rsid w:val="00CF53CB"/>
    <w:rsid w:val="00CF5A96"/>
    <w:rsid w:val="00CF6A2D"/>
    <w:rsid w:val="00D0254B"/>
    <w:rsid w:val="00D02CB4"/>
    <w:rsid w:val="00D032CE"/>
    <w:rsid w:val="00D042B4"/>
    <w:rsid w:val="00D0562D"/>
    <w:rsid w:val="00D0692A"/>
    <w:rsid w:val="00D13B70"/>
    <w:rsid w:val="00D16432"/>
    <w:rsid w:val="00D16DB4"/>
    <w:rsid w:val="00D21849"/>
    <w:rsid w:val="00D21D39"/>
    <w:rsid w:val="00D22FBB"/>
    <w:rsid w:val="00D24AFB"/>
    <w:rsid w:val="00D24E54"/>
    <w:rsid w:val="00D24F51"/>
    <w:rsid w:val="00D254B6"/>
    <w:rsid w:val="00D261A1"/>
    <w:rsid w:val="00D268CF"/>
    <w:rsid w:val="00D26D11"/>
    <w:rsid w:val="00D30D43"/>
    <w:rsid w:val="00D31B80"/>
    <w:rsid w:val="00D31C7C"/>
    <w:rsid w:val="00D31FE6"/>
    <w:rsid w:val="00D3203C"/>
    <w:rsid w:val="00D35EDF"/>
    <w:rsid w:val="00D4367C"/>
    <w:rsid w:val="00D442D9"/>
    <w:rsid w:val="00D4583A"/>
    <w:rsid w:val="00D45BB4"/>
    <w:rsid w:val="00D51357"/>
    <w:rsid w:val="00D52C2D"/>
    <w:rsid w:val="00D53D10"/>
    <w:rsid w:val="00D53E14"/>
    <w:rsid w:val="00D54EF9"/>
    <w:rsid w:val="00D56A0B"/>
    <w:rsid w:val="00D60596"/>
    <w:rsid w:val="00D6164E"/>
    <w:rsid w:val="00D6237B"/>
    <w:rsid w:val="00D62C53"/>
    <w:rsid w:val="00D64473"/>
    <w:rsid w:val="00D64BD2"/>
    <w:rsid w:val="00D661FB"/>
    <w:rsid w:val="00D67A41"/>
    <w:rsid w:val="00D67BE8"/>
    <w:rsid w:val="00D729E6"/>
    <w:rsid w:val="00D72BE5"/>
    <w:rsid w:val="00D740A4"/>
    <w:rsid w:val="00D75CF6"/>
    <w:rsid w:val="00D76D27"/>
    <w:rsid w:val="00D8009E"/>
    <w:rsid w:val="00D808CF"/>
    <w:rsid w:val="00D80E92"/>
    <w:rsid w:val="00D82857"/>
    <w:rsid w:val="00D82DFB"/>
    <w:rsid w:val="00D83F9A"/>
    <w:rsid w:val="00D8644D"/>
    <w:rsid w:val="00D86710"/>
    <w:rsid w:val="00D86AB1"/>
    <w:rsid w:val="00D86B1A"/>
    <w:rsid w:val="00D87488"/>
    <w:rsid w:val="00D91531"/>
    <w:rsid w:val="00D91BE3"/>
    <w:rsid w:val="00D92A7A"/>
    <w:rsid w:val="00D93AE5"/>
    <w:rsid w:val="00D93AF0"/>
    <w:rsid w:val="00D95993"/>
    <w:rsid w:val="00D95EAB"/>
    <w:rsid w:val="00DA2683"/>
    <w:rsid w:val="00DA3BE7"/>
    <w:rsid w:val="00DA47C8"/>
    <w:rsid w:val="00DA5ACA"/>
    <w:rsid w:val="00DB0C42"/>
    <w:rsid w:val="00DB0D31"/>
    <w:rsid w:val="00DB1C6B"/>
    <w:rsid w:val="00DB1D9B"/>
    <w:rsid w:val="00DB398D"/>
    <w:rsid w:val="00DB41E8"/>
    <w:rsid w:val="00DB5A05"/>
    <w:rsid w:val="00DB6E07"/>
    <w:rsid w:val="00DC1366"/>
    <w:rsid w:val="00DC1470"/>
    <w:rsid w:val="00DC3ECE"/>
    <w:rsid w:val="00DC4D36"/>
    <w:rsid w:val="00DC522E"/>
    <w:rsid w:val="00DC559F"/>
    <w:rsid w:val="00DD1454"/>
    <w:rsid w:val="00DD1D15"/>
    <w:rsid w:val="00DD2263"/>
    <w:rsid w:val="00DD23CE"/>
    <w:rsid w:val="00DD2C2B"/>
    <w:rsid w:val="00DD3C7A"/>
    <w:rsid w:val="00DD65A2"/>
    <w:rsid w:val="00DD70CF"/>
    <w:rsid w:val="00DE2F84"/>
    <w:rsid w:val="00DE4525"/>
    <w:rsid w:val="00DE7A23"/>
    <w:rsid w:val="00DF12B7"/>
    <w:rsid w:val="00DF1C65"/>
    <w:rsid w:val="00DF5738"/>
    <w:rsid w:val="00DF5BC9"/>
    <w:rsid w:val="00E01A70"/>
    <w:rsid w:val="00E023AF"/>
    <w:rsid w:val="00E02A31"/>
    <w:rsid w:val="00E03918"/>
    <w:rsid w:val="00E041FB"/>
    <w:rsid w:val="00E07233"/>
    <w:rsid w:val="00E07EC0"/>
    <w:rsid w:val="00E112F3"/>
    <w:rsid w:val="00E12275"/>
    <w:rsid w:val="00E12FF4"/>
    <w:rsid w:val="00E14417"/>
    <w:rsid w:val="00E14773"/>
    <w:rsid w:val="00E15A2A"/>
    <w:rsid w:val="00E15FC0"/>
    <w:rsid w:val="00E1734E"/>
    <w:rsid w:val="00E2029E"/>
    <w:rsid w:val="00E20CA4"/>
    <w:rsid w:val="00E22D87"/>
    <w:rsid w:val="00E23717"/>
    <w:rsid w:val="00E23B0C"/>
    <w:rsid w:val="00E24F03"/>
    <w:rsid w:val="00E2691F"/>
    <w:rsid w:val="00E27F47"/>
    <w:rsid w:val="00E306AA"/>
    <w:rsid w:val="00E30E47"/>
    <w:rsid w:val="00E326C2"/>
    <w:rsid w:val="00E32F66"/>
    <w:rsid w:val="00E33B2C"/>
    <w:rsid w:val="00E33EC6"/>
    <w:rsid w:val="00E34035"/>
    <w:rsid w:val="00E3407B"/>
    <w:rsid w:val="00E34CF9"/>
    <w:rsid w:val="00E3517B"/>
    <w:rsid w:val="00E36497"/>
    <w:rsid w:val="00E379BA"/>
    <w:rsid w:val="00E37BDB"/>
    <w:rsid w:val="00E4036D"/>
    <w:rsid w:val="00E45433"/>
    <w:rsid w:val="00E504F2"/>
    <w:rsid w:val="00E50884"/>
    <w:rsid w:val="00E50886"/>
    <w:rsid w:val="00E5141A"/>
    <w:rsid w:val="00E51C06"/>
    <w:rsid w:val="00E52836"/>
    <w:rsid w:val="00E538BB"/>
    <w:rsid w:val="00E5393F"/>
    <w:rsid w:val="00E56580"/>
    <w:rsid w:val="00E57250"/>
    <w:rsid w:val="00E57260"/>
    <w:rsid w:val="00E63DA9"/>
    <w:rsid w:val="00E656D6"/>
    <w:rsid w:val="00E7191D"/>
    <w:rsid w:val="00E721C5"/>
    <w:rsid w:val="00E72A64"/>
    <w:rsid w:val="00E75B4C"/>
    <w:rsid w:val="00E761E8"/>
    <w:rsid w:val="00E77949"/>
    <w:rsid w:val="00E81376"/>
    <w:rsid w:val="00E83310"/>
    <w:rsid w:val="00E84F62"/>
    <w:rsid w:val="00E90439"/>
    <w:rsid w:val="00E92730"/>
    <w:rsid w:val="00E92940"/>
    <w:rsid w:val="00E9336D"/>
    <w:rsid w:val="00E936DE"/>
    <w:rsid w:val="00E9688F"/>
    <w:rsid w:val="00E97A20"/>
    <w:rsid w:val="00EA0D39"/>
    <w:rsid w:val="00EA162F"/>
    <w:rsid w:val="00EA36C9"/>
    <w:rsid w:val="00EA45F6"/>
    <w:rsid w:val="00EA47A3"/>
    <w:rsid w:val="00EA4EBD"/>
    <w:rsid w:val="00EB0CD6"/>
    <w:rsid w:val="00EB0E14"/>
    <w:rsid w:val="00EB2138"/>
    <w:rsid w:val="00EB543C"/>
    <w:rsid w:val="00EB5CF4"/>
    <w:rsid w:val="00EB6B21"/>
    <w:rsid w:val="00EC157F"/>
    <w:rsid w:val="00EC344F"/>
    <w:rsid w:val="00EC4AFD"/>
    <w:rsid w:val="00EC4B8F"/>
    <w:rsid w:val="00EC5D04"/>
    <w:rsid w:val="00EC65BD"/>
    <w:rsid w:val="00EC6772"/>
    <w:rsid w:val="00ED107C"/>
    <w:rsid w:val="00ED11D9"/>
    <w:rsid w:val="00ED461B"/>
    <w:rsid w:val="00ED484C"/>
    <w:rsid w:val="00ED53E5"/>
    <w:rsid w:val="00EE0769"/>
    <w:rsid w:val="00EE10D9"/>
    <w:rsid w:val="00EE17A6"/>
    <w:rsid w:val="00EE25AD"/>
    <w:rsid w:val="00EE33F1"/>
    <w:rsid w:val="00EE417F"/>
    <w:rsid w:val="00EF1A05"/>
    <w:rsid w:val="00EF3A63"/>
    <w:rsid w:val="00EF46C6"/>
    <w:rsid w:val="00EF58D5"/>
    <w:rsid w:val="00EF6987"/>
    <w:rsid w:val="00EF6CD9"/>
    <w:rsid w:val="00F0009C"/>
    <w:rsid w:val="00F014BB"/>
    <w:rsid w:val="00F01B89"/>
    <w:rsid w:val="00F030BA"/>
    <w:rsid w:val="00F0430E"/>
    <w:rsid w:val="00F0454A"/>
    <w:rsid w:val="00F07A47"/>
    <w:rsid w:val="00F10D18"/>
    <w:rsid w:val="00F12920"/>
    <w:rsid w:val="00F13207"/>
    <w:rsid w:val="00F14A4A"/>
    <w:rsid w:val="00F14D4B"/>
    <w:rsid w:val="00F150A4"/>
    <w:rsid w:val="00F1639C"/>
    <w:rsid w:val="00F17B09"/>
    <w:rsid w:val="00F17BA5"/>
    <w:rsid w:val="00F205E2"/>
    <w:rsid w:val="00F21510"/>
    <w:rsid w:val="00F23848"/>
    <w:rsid w:val="00F239E6"/>
    <w:rsid w:val="00F23AC9"/>
    <w:rsid w:val="00F2447A"/>
    <w:rsid w:val="00F25BA0"/>
    <w:rsid w:val="00F2790A"/>
    <w:rsid w:val="00F32ACC"/>
    <w:rsid w:val="00F366CD"/>
    <w:rsid w:val="00F36957"/>
    <w:rsid w:val="00F3714C"/>
    <w:rsid w:val="00F40831"/>
    <w:rsid w:val="00F4351C"/>
    <w:rsid w:val="00F44623"/>
    <w:rsid w:val="00F44D9D"/>
    <w:rsid w:val="00F459C3"/>
    <w:rsid w:val="00F47DA4"/>
    <w:rsid w:val="00F51292"/>
    <w:rsid w:val="00F51DDB"/>
    <w:rsid w:val="00F52522"/>
    <w:rsid w:val="00F540A7"/>
    <w:rsid w:val="00F5469E"/>
    <w:rsid w:val="00F57D35"/>
    <w:rsid w:val="00F57F74"/>
    <w:rsid w:val="00F61217"/>
    <w:rsid w:val="00F63761"/>
    <w:rsid w:val="00F63868"/>
    <w:rsid w:val="00F64A4D"/>
    <w:rsid w:val="00F6691A"/>
    <w:rsid w:val="00F66CC1"/>
    <w:rsid w:val="00F671B0"/>
    <w:rsid w:val="00F671D1"/>
    <w:rsid w:val="00F673CB"/>
    <w:rsid w:val="00F71669"/>
    <w:rsid w:val="00F71CCF"/>
    <w:rsid w:val="00F7328A"/>
    <w:rsid w:val="00F738E0"/>
    <w:rsid w:val="00F74763"/>
    <w:rsid w:val="00F74FE5"/>
    <w:rsid w:val="00F75D54"/>
    <w:rsid w:val="00F764C3"/>
    <w:rsid w:val="00F855A9"/>
    <w:rsid w:val="00F85ED6"/>
    <w:rsid w:val="00F86B1F"/>
    <w:rsid w:val="00F86D28"/>
    <w:rsid w:val="00F87D33"/>
    <w:rsid w:val="00F901F9"/>
    <w:rsid w:val="00F91244"/>
    <w:rsid w:val="00F91A4F"/>
    <w:rsid w:val="00F91E70"/>
    <w:rsid w:val="00F92F6A"/>
    <w:rsid w:val="00F94797"/>
    <w:rsid w:val="00F9533B"/>
    <w:rsid w:val="00F95714"/>
    <w:rsid w:val="00F957AC"/>
    <w:rsid w:val="00F9631F"/>
    <w:rsid w:val="00F96A57"/>
    <w:rsid w:val="00FA4D86"/>
    <w:rsid w:val="00FA621F"/>
    <w:rsid w:val="00FB00EE"/>
    <w:rsid w:val="00FB24B2"/>
    <w:rsid w:val="00FB2C2D"/>
    <w:rsid w:val="00FB3834"/>
    <w:rsid w:val="00FB5040"/>
    <w:rsid w:val="00FB5270"/>
    <w:rsid w:val="00FB52EC"/>
    <w:rsid w:val="00FB58BA"/>
    <w:rsid w:val="00FB5C43"/>
    <w:rsid w:val="00FB6BAA"/>
    <w:rsid w:val="00FB72FB"/>
    <w:rsid w:val="00FC10EC"/>
    <w:rsid w:val="00FC263C"/>
    <w:rsid w:val="00FC2BA5"/>
    <w:rsid w:val="00FC34F0"/>
    <w:rsid w:val="00FC36D6"/>
    <w:rsid w:val="00FC6377"/>
    <w:rsid w:val="00FC6632"/>
    <w:rsid w:val="00FC7655"/>
    <w:rsid w:val="00FD0420"/>
    <w:rsid w:val="00FD32A7"/>
    <w:rsid w:val="00FD5A2F"/>
    <w:rsid w:val="00FD5AE6"/>
    <w:rsid w:val="00FD6817"/>
    <w:rsid w:val="00FD690D"/>
    <w:rsid w:val="00FD6B3C"/>
    <w:rsid w:val="00FD782C"/>
    <w:rsid w:val="00FD7A9A"/>
    <w:rsid w:val="00FE06F6"/>
    <w:rsid w:val="00FE2ED7"/>
    <w:rsid w:val="00FE41F7"/>
    <w:rsid w:val="00FE49DE"/>
    <w:rsid w:val="00FE4D8E"/>
    <w:rsid w:val="00FE532B"/>
    <w:rsid w:val="00FE5A9A"/>
    <w:rsid w:val="00FE5F44"/>
    <w:rsid w:val="00FE774B"/>
    <w:rsid w:val="00FF0101"/>
    <w:rsid w:val="00FF0F49"/>
    <w:rsid w:val="00FF0FC2"/>
    <w:rsid w:val="00FF228E"/>
    <w:rsid w:val="00FF4393"/>
    <w:rsid w:val="00FF5D88"/>
    <w:rsid w:val="00FF7F95"/>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AB6"/>
    <w:pPr>
      <w:spacing w:after="200" w:line="276" w:lineRule="auto"/>
    </w:pPr>
    <w:rPr>
      <w:sz w:val="22"/>
      <w:szCs w:val="22"/>
      <w:lang w:eastAsia="en-US"/>
    </w:rPr>
  </w:style>
  <w:style w:type="paragraph" w:styleId="Naslov1">
    <w:name w:val="heading 1"/>
    <w:basedOn w:val="Normal"/>
    <w:next w:val="Normal"/>
    <w:link w:val="Naslov1Char"/>
    <w:uiPriority w:val="9"/>
    <w:qFormat/>
    <w:rsid w:val="004B32F0"/>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unhideWhenUsed/>
    <w:qFormat/>
    <w:rsid w:val="008A7FE9"/>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uiPriority w:val="9"/>
    <w:unhideWhenUsed/>
    <w:qFormat/>
    <w:rsid w:val="00EB0CD6"/>
    <w:pPr>
      <w:keepNext/>
      <w:spacing w:before="240" w:after="60"/>
      <w:outlineLvl w:val="2"/>
    </w:pPr>
    <w:rPr>
      <w:rFonts w:ascii="Cambria" w:eastAsia="Times New Roman" w:hAnsi="Cambria"/>
      <w:b/>
      <w:bCs/>
      <w:sz w:val="26"/>
      <w:szCs w:val="26"/>
    </w:rPr>
  </w:style>
  <w:style w:type="paragraph" w:styleId="Naslov6">
    <w:name w:val="heading 6"/>
    <w:basedOn w:val="Normal"/>
    <w:next w:val="Normal"/>
    <w:link w:val="Naslov6Char"/>
    <w:qFormat/>
    <w:rsid w:val="00F17B09"/>
    <w:pPr>
      <w:keepNext/>
      <w:spacing w:after="0" w:line="240" w:lineRule="auto"/>
      <w:outlineLvl w:val="5"/>
    </w:pPr>
    <w:rPr>
      <w:rFonts w:ascii="Times New Roman" w:eastAsia="Times New Roman" w:hAnsi="Times New Roman"/>
      <w:b/>
      <w:sz w:val="24"/>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E3517B"/>
    <w:pPr>
      <w:spacing w:after="0" w:line="240" w:lineRule="auto"/>
      <w:ind w:firstLine="708"/>
      <w:jc w:val="both"/>
    </w:pPr>
    <w:rPr>
      <w:rFonts w:ascii="Times New Roman" w:eastAsia="Times New Roman" w:hAnsi="Times New Roman"/>
      <w:sz w:val="24"/>
      <w:szCs w:val="24"/>
    </w:rPr>
  </w:style>
  <w:style w:type="character" w:customStyle="1" w:styleId="UvuenotijelotekstaChar">
    <w:name w:val="Uvučeno tijelo teksta Char"/>
    <w:link w:val="Uvuenotijeloteksta"/>
    <w:rsid w:val="00E3517B"/>
    <w:rPr>
      <w:rFonts w:ascii="Times New Roman" w:eastAsia="Times New Roman" w:hAnsi="Times New Roman"/>
      <w:sz w:val="24"/>
      <w:szCs w:val="24"/>
    </w:rPr>
  </w:style>
  <w:style w:type="paragraph" w:styleId="Tijeloteksta-uvlaka2">
    <w:name w:val="Body Text Indent 2"/>
    <w:aliases w:val="  uvlaka 2, uvlaka 3"/>
    <w:basedOn w:val="Normal"/>
    <w:link w:val="Tijeloteksta-uvlaka2Char"/>
    <w:rsid w:val="00E3517B"/>
    <w:pPr>
      <w:spacing w:after="0" w:line="240" w:lineRule="auto"/>
      <w:ind w:left="708" w:firstLine="360"/>
      <w:jc w:val="both"/>
    </w:pPr>
    <w:rPr>
      <w:rFonts w:ascii="Times New Roman" w:eastAsia="Times New Roman" w:hAnsi="Times New Roman"/>
      <w:sz w:val="24"/>
      <w:szCs w:val="24"/>
    </w:rPr>
  </w:style>
  <w:style w:type="character" w:customStyle="1" w:styleId="Tijeloteksta-uvlaka2Char">
    <w:name w:val="Tijelo teksta - uvlaka 2 Char"/>
    <w:aliases w:val="  uvlaka 2 Char, uvlaka 3 Char"/>
    <w:link w:val="Tijeloteksta-uvlaka2"/>
    <w:rsid w:val="00E3517B"/>
    <w:rPr>
      <w:rFonts w:ascii="Times New Roman" w:eastAsia="Times New Roman" w:hAnsi="Times New Roman"/>
      <w:sz w:val="24"/>
      <w:szCs w:val="24"/>
    </w:rPr>
  </w:style>
  <w:style w:type="character" w:styleId="Hiperveza">
    <w:name w:val="Hyperlink"/>
    <w:uiPriority w:val="99"/>
    <w:rsid w:val="00E3517B"/>
    <w:rPr>
      <w:color w:val="0000FF"/>
      <w:u w:val="single"/>
    </w:rPr>
  </w:style>
  <w:style w:type="paragraph" w:customStyle="1" w:styleId="Bezproreda1">
    <w:name w:val="Bez proreda1"/>
    <w:uiPriority w:val="1"/>
    <w:qFormat/>
    <w:rsid w:val="00E3517B"/>
    <w:rPr>
      <w:sz w:val="22"/>
      <w:szCs w:val="22"/>
      <w:lang w:eastAsia="en-US"/>
    </w:rPr>
  </w:style>
  <w:style w:type="paragraph" w:styleId="Odlomakpopisa">
    <w:name w:val="List Paragraph"/>
    <w:aliases w:val="Bulleted list,REPORT Bullet"/>
    <w:basedOn w:val="Normal"/>
    <w:link w:val="OdlomakpopisaChar"/>
    <w:uiPriority w:val="34"/>
    <w:qFormat/>
    <w:rsid w:val="00FA621F"/>
    <w:pPr>
      <w:spacing w:after="0" w:line="240" w:lineRule="auto"/>
      <w:ind w:left="708"/>
    </w:pPr>
    <w:rPr>
      <w:rFonts w:ascii="Times New Roman" w:eastAsia="Times New Roman" w:hAnsi="Times New Roman"/>
      <w:sz w:val="24"/>
      <w:szCs w:val="24"/>
      <w:lang w:eastAsia="hr-HR"/>
    </w:rPr>
  </w:style>
  <w:style w:type="paragraph" w:styleId="Naslov">
    <w:name w:val="Title"/>
    <w:basedOn w:val="Normal"/>
    <w:next w:val="Normal"/>
    <w:link w:val="NaslovChar"/>
    <w:uiPriority w:val="10"/>
    <w:qFormat/>
    <w:rsid w:val="00FA621F"/>
    <w:pPr>
      <w:spacing w:before="240" w:after="60" w:line="240" w:lineRule="auto"/>
      <w:jc w:val="center"/>
      <w:outlineLvl w:val="0"/>
    </w:pPr>
    <w:rPr>
      <w:rFonts w:ascii="Cambria" w:eastAsia="Times New Roman" w:hAnsi="Cambria"/>
      <w:b/>
      <w:bCs/>
      <w:kern w:val="28"/>
      <w:sz w:val="32"/>
      <w:szCs w:val="32"/>
    </w:rPr>
  </w:style>
  <w:style w:type="character" w:customStyle="1" w:styleId="NaslovChar">
    <w:name w:val="Naslov Char"/>
    <w:link w:val="Naslov"/>
    <w:uiPriority w:val="10"/>
    <w:rsid w:val="00FA621F"/>
    <w:rPr>
      <w:rFonts w:ascii="Cambria" w:eastAsia="Times New Roman" w:hAnsi="Cambria"/>
      <w:b/>
      <w:bCs/>
      <w:kern w:val="28"/>
      <w:sz w:val="32"/>
      <w:szCs w:val="32"/>
    </w:rPr>
  </w:style>
  <w:style w:type="paragraph" w:styleId="Bezproreda">
    <w:name w:val="No Spacing"/>
    <w:link w:val="BezproredaChar"/>
    <w:uiPriority w:val="1"/>
    <w:qFormat/>
    <w:rsid w:val="00FA621F"/>
    <w:rPr>
      <w:rFonts w:ascii="Times New Roman" w:eastAsia="Times New Roman" w:hAnsi="Times New Roman"/>
      <w:sz w:val="24"/>
      <w:szCs w:val="24"/>
    </w:rPr>
  </w:style>
  <w:style w:type="paragraph" w:styleId="StandardWeb">
    <w:name w:val="Normal (Web)"/>
    <w:basedOn w:val="Normal"/>
    <w:uiPriority w:val="99"/>
    <w:unhideWhenUsed/>
    <w:rsid w:val="00FA621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ekst">
    <w:name w:val="tekst"/>
    <w:basedOn w:val="Normal"/>
    <w:rsid w:val="00FA621F"/>
    <w:pPr>
      <w:spacing w:before="101" w:after="51" w:line="240" w:lineRule="auto"/>
    </w:pPr>
    <w:rPr>
      <w:rFonts w:ascii="Arial" w:eastAsia="Times New Roman" w:hAnsi="Arial" w:cs="Arial"/>
      <w:sz w:val="20"/>
      <w:szCs w:val="20"/>
      <w:lang w:eastAsia="hr-HR"/>
    </w:rPr>
  </w:style>
  <w:style w:type="paragraph" w:customStyle="1" w:styleId="Default">
    <w:name w:val="Default"/>
    <w:rsid w:val="00FA621F"/>
    <w:pPr>
      <w:autoSpaceDE w:val="0"/>
      <w:autoSpaceDN w:val="0"/>
      <w:adjustRightInd w:val="0"/>
    </w:pPr>
    <w:rPr>
      <w:rFonts w:cs="Calibri"/>
      <w:color w:val="000000"/>
      <w:sz w:val="24"/>
      <w:szCs w:val="24"/>
      <w:lang w:eastAsia="en-US"/>
    </w:rPr>
  </w:style>
  <w:style w:type="paragraph" w:styleId="Tijeloteksta">
    <w:name w:val="Body Text"/>
    <w:basedOn w:val="Normal"/>
    <w:link w:val="TijelotekstaChar"/>
    <w:uiPriority w:val="99"/>
    <w:unhideWhenUsed/>
    <w:rsid w:val="00F17B09"/>
    <w:pPr>
      <w:spacing w:after="120"/>
    </w:pPr>
  </w:style>
  <w:style w:type="character" w:customStyle="1" w:styleId="TijelotekstaChar">
    <w:name w:val="Tijelo teksta Char"/>
    <w:link w:val="Tijeloteksta"/>
    <w:uiPriority w:val="99"/>
    <w:rsid w:val="00F17B09"/>
    <w:rPr>
      <w:sz w:val="22"/>
      <w:szCs w:val="22"/>
      <w:lang w:eastAsia="en-US"/>
    </w:rPr>
  </w:style>
  <w:style w:type="character" w:customStyle="1" w:styleId="Naslov6Char">
    <w:name w:val="Naslov 6 Char"/>
    <w:link w:val="Naslov6"/>
    <w:rsid w:val="00F17B09"/>
    <w:rPr>
      <w:rFonts w:ascii="Times New Roman" w:eastAsia="Times New Roman" w:hAnsi="Times New Roman"/>
      <w:b/>
      <w:sz w:val="24"/>
      <w:lang w:val="en-AU" w:eastAsia="en-US"/>
    </w:rPr>
  </w:style>
  <w:style w:type="character" w:customStyle="1" w:styleId="BezproredaChar">
    <w:name w:val="Bez proreda Char"/>
    <w:link w:val="Bezproreda"/>
    <w:uiPriority w:val="1"/>
    <w:rsid w:val="00F17B09"/>
    <w:rPr>
      <w:rFonts w:ascii="Times New Roman" w:eastAsia="Times New Roman" w:hAnsi="Times New Roman"/>
      <w:sz w:val="24"/>
      <w:szCs w:val="24"/>
      <w:lang w:val="hr-HR" w:eastAsia="hr-HR" w:bidi="ar-SA"/>
    </w:rPr>
  </w:style>
  <w:style w:type="paragraph" w:styleId="Naglaencitat">
    <w:name w:val="Intense Quote"/>
    <w:basedOn w:val="Normal"/>
    <w:next w:val="Normal"/>
    <w:link w:val="NaglaencitatChar"/>
    <w:uiPriority w:val="30"/>
    <w:qFormat/>
    <w:rsid w:val="00F17B09"/>
    <w:pPr>
      <w:pBdr>
        <w:bottom w:val="single" w:sz="4" w:space="4" w:color="4F81BD"/>
      </w:pBdr>
      <w:spacing w:before="200" w:after="280"/>
      <w:ind w:left="936" w:right="936"/>
    </w:pPr>
    <w:rPr>
      <w:rFonts w:eastAsia="Times New Roman"/>
      <w:b/>
      <w:bCs/>
      <w:i/>
      <w:iCs/>
      <w:color w:val="4F81BD"/>
    </w:rPr>
  </w:style>
  <w:style w:type="character" w:customStyle="1" w:styleId="NaglaencitatChar">
    <w:name w:val="Naglašen citat Char"/>
    <w:link w:val="Naglaencitat"/>
    <w:uiPriority w:val="30"/>
    <w:rsid w:val="00F17B09"/>
    <w:rPr>
      <w:rFonts w:eastAsia="Times New Roman"/>
      <w:b/>
      <w:bCs/>
      <w:i/>
      <w:iCs/>
      <w:color w:val="4F81BD"/>
      <w:sz w:val="22"/>
      <w:szCs w:val="22"/>
    </w:rPr>
  </w:style>
  <w:style w:type="character" w:styleId="Neupadljivoisticanje">
    <w:name w:val="Subtle Emphasis"/>
    <w:uiPriority w:val="19"/>
    <w:qFormat/>
    <w:rsid w:val="00F17B09"/>
    <w:rPr>
      <w:i/>
      <w:iCs/>
      <w:color w:val="808080"/>
    </w:rPr>
  </w:style>
  <w:style w:type="paragraph" w:styleId="Tijeloteksta2">
    <w:name w:val="Body Text 2"/>
    <w:basedOn w:val="Normal"/>
    <w:link w:val="Tijeloteksta2Char"/>
    <w:uiPriority w:val="99"/>
    <w:unhideWhenUsed/>
    <w:rsid w:val="00F17B09"/>
    <w:pPr>
      <w:spacing w:after="120" w:line="480" w:lineRule="auto"/>
    </w:pPr>
    <w:rPr>
      <w:rFonts w:eastAsia="Times New Roman"/>
    </w:rPr>
  </w:style>
  <w:style w:type="character" w:customStyle="1" w:styleId="Tijeloteksta2Char">
    <w:name w:val="Tijelo teksta 2 Char"/>
    <w:link w:val="Tijeloteksta2"/>
    <w:uiPriority w:val="99"/>
    <w:rsid w:val="00F17B09"/>
    <w:rPr>
      <w:rFonts w:eastAsia="Times New Roman"/>
      <w:sz w:val="22"/>
      <w:szCs w:val="22"/>
    </w:rPr>
  </w:style>
  <w:style w:type="character" w:customStyle="1" w:styleId="Naslov1Char">
    <w:name w:val="Naslov 1 Char"/>
    <w:link w:val="Naslov1"/>
    <w:uiPriority w:val="9"/>
    <w:rsid w:val="004B32F0"/>
    <w:rPr>
      <w:rFonts w:ascii="Cambria" w:eastAsia="Times New Roman" w:hAnsi="Cambria" w:cs="Times New Roman"/>
      <w:b/>
      <w:bCs/>
      <w:kern w:val="32"/>
      <w:sz w:val="32"/>
      <w:szCs w:val="32"/>
      <w:lang w:eastAsia="en-US"/>
    </w:rPr>
  </w:style>
  <w:style w:type="paragraph" w:styleId="Zaglavlje">
    <w:name w:val="header"/>
    <w:basedOn w:val="Normal"/>
    <w:link w:val="ZaglavljeChar"/>
    <w:uiPriority w:val="99"/>
    <w:semiHidden/>
    <w:unhideWhenUsed/>
    <w:rsid w:val="00426D91"/>
    <w:pPr>
      <w:tabs>
        <w:tab w:val="center" w:pos="4536"/>
        <w:tab w:val="right" w:pos="9072"/>
      </w:tabs>
    </w:pPr>
  </w:style>
  <w:style w:type="character" w:customStyle="1" w:styleId="ZaglavljeChar">
    <w:name w:val="Zaglavlje Char"/>
    <w:link w:val="Zaglavlje"/>
    <w:uiPriority w:val="99"/>
    <w:semiHidden/>
    <w:rsid w:val="00426D91"/>
    <w:rPr>
      <w:sz w:val="22"/>
      <w:szCs w:val="22"/>
      <w:lang w:eastAsia="en-US"/>
    </w:rPr>
  </w:style>
  <w:style w:type="paragraph" w:styleId="Podnoje">
    <w:name w:val="footer"/>
    <w:basedOn w:val="Normal"/>
    <w:link w:val="PodnojeChar"/>
    <w:uiPriority w:val="99"/>
    <w:unhideWhenUsed/>
    <w:rsid w:val="00426D91"/>
    <w:pPr>
      <w:tabs>
        <w:tab w:val="center" w:pos="4536"/>
        <w:tab w:val="right" w:pos="9072"/>
      </w:tabs>
    </w:pPr>
  </w:style>
  <w:style w:type="character" w:customStyle="1" w:styleId="PodnojeChar">
    <w:name w:val="Podnožje Char"/>
    <w:link w:val="Podnoje"/>
    <w:uiPriority w:val="99"/>
    <w:rsid w:val="00426D91"/>
    <w:rPr>
      <w:sz w:val="22"/>
      <w:szCs w:val="22"/>
      <w:lang w:eastAsia="en-US"/>
    </w:rPr>
  </w:style>
  <w:style w:type="character" w:customStyle="1" w:styleId="FontStyle38">
    <w:name w:val="Font Style38"/>
    <w:rsid w:val="00D21849"/>
    <w:rPr>
      <w:rFonts w:ascii="Arial" w:hAnsi="Arial" w:cs="Arial"/>
      <w:sz w:val="20"/>
      <w:szCs w:val="20"/>
    </w:rPr>
  </w:style>
  <w:style w:type="character" w:customStyle="1" w:styleId="Naslov2Char">
    <w:name w:val="Naslov 2 Char"/>
    <w:link w:val="Naslov2"/>
    <w:uiPriority w:val="9"/>
    <w:rsid w:val="008A7FE9"/>
    <w:rPr>
      <w:rFonts w:ascii="Cambria" w:eastAsia="Times New Roman" w:hAnsi="Cambria" w:cs="Times New Roman"/>
      <w:b/>
      <w:bCs/>
      <w:i/>
      <w:iCs/>
      <w:sz w:val="28"/>
      <w:szCs w:val="28"/>
      <w:lang w:eastAsia="en-US"/>
    </w:rPr>
  </w:style>
  <w:style w:type="table" w:styleId="Reetkatablice">
    <w:name w:val="Table Grid"/>
    <w:basedOn w:val="Obinatablica"/>
    <w:uiPriority w:val="59"/>
    <w:rsid w:val="00ED53E5"/>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uiPriority w:val="1"/>
    <w:qFormat/>
    <w:rsid w:val="0063167D"/>
    <w:rPr>
      <w:sz w:val="22"/>
      <w:szCs w:val="22"/>
      <w:lang w:eastAsia="en-US"/>
    </w:rPr>
  </w:style>
  <w:style w:type="character" w:customStyle="1" w:styleId="Naslov3Char">
    <w:name w:val="Naslov 3 Char"/>
    <w:basedOn w:val="Zadanifontodlomka"/>
    <w:link w:val="Naslov3"/>
    <w:uiPriority w:val="9"/>
    <w:rsid w:val="00EB0CD6"/>
    <w:rPr>
      <w:rFonts w:ascii="Cambria" w:eastAsia="Times New Roman" w:hAnsi="Cambria" w:cs="Times New Roman"/>
      <w:b/>
      <w:bCs/>
      <w:sz w:val="26"/>
      <w:szCs w:val="26"/>
      <w:lang w:eastAsia="en-US"/>
    </w:rPr>
  </w:style>
  <w:style w:type="paragraph" w:customStyle="1" w:styleId="Zdravsto">
    <w:name w:val="Zdravsto"/>
    <w:basedOn w:val="Tijeloteksta"/>
    <w:qFormat/>
    <w:rsid w:val="005E266E"/>
    <w:pPr>
      <w:spacing w:after="0" w:line="240" w:lineRule="auto"/>
      <w:jc w:val="both"/>
    </w:pPr>
    <w:rPr>
      <w:rFonts w:ascii="Bookman Old Style" w:eastAsia="Times New Roman" w:hAnsi="Bookman Old Style" w:cs="Arial"/>
      <w:sz w:val="24"/>
      <w:szCs w:val="24"/>
      <w:lang w:eastAsia="hr-HR"/>
    </w:rPr>
  </w:style>
  <w:style w:type="paragraph" w:styleId="Tekstbalonia">
    <w:name w:val="Balloon Text"/>
    <w:basedOn w:val="Normal"/>
    <w:link w:val="TekstbaloniaChar"/>
    <w:uiPriority w:val="99"/>
    <w:semiHidden/>
    <w:unhideWhenUsed/>
    <w:rsid w:val="00EC4B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4B8F"/>
    <w:rPr>
      <w:rFonts w:ascii="Segoe UI" w:hAnsi="Segoe UI" w:cs="Segoe UI"/>
      <w:sz w:val="18"/>
      <w:szCs w:val="18"/>
      <w:lang w:eastAsia="en-US"/>
    </w:rPr>
  </w:style>
  <w:style w:type="character" w:customStyle="1" w:styleId="OdlomakpopisaChar">
    <w:name w:val="Odlomak popisa Char"/>
    <w:aliases w:val="Bulleted list Char,REPORT Bullet Char"/>
    <w:link w:val="Odlomakpopisa"/>
    <w:uiPriority w:val="34"/>
    <w:locked/>
    <w:rsid w:val="00F23AC9"/>
    <w:rPr>
      <w:rFonts w:ascii="Times New Roman" w:eastAsia="Times New Roman" w:hAnsi="Times New Roman"/>
      <w:sz w:val="24"/>
      <w:szCs w:val="24"/>
    </w:rPr>
  </w:style>
  <w:style w:type="paragraph" w:customStyle="1" w:styleId="Style6">
    <w:name w:val="Style6"/>
    <w:basedOn w:val="Normal"/>
    <w:uiPriority w:val="99"/>
    <w:rsid w:val="00596EB6"/>
    <w:pPr>
      <w:widowControl w:val="0"/>
      <w:autoSpaceDE w:val="0"/>
      <w:autoSpaceDN w:val="0"/>
      <w:adjustRightInd w:val="0"/>
      <w:spacing w:after="0" w:line="274" w:lineRule="exact"/>
      <w:ind w:hanging="350"/>
    </w:pPr>
    <w:rPr>
      <w:rFonts w:ascii="Times New Roman" w:eastAsia="Times New Roman" w:hAnsi="Times New Roman"/>
      <w:sz w:val="24"/>
      <w:szCs w:val="24"/>
      <w:lang w:eastAsia="hr-HR"/>
    </w:rPr>
  </w:style>
  <w:style w:type="paragraph" w:styleId="Opisslike">
    <w:name w:val="caption"/>
    <w:basedOn w:val="Normal"/>
    <w:next w:val="Normal"/>
    <w:uiPriority w:val="35"/>
    <w:unhideWhenUsed/>
    <w:qFormat/>
    <w:rsid w:val="007F4FB4"/>
    <w:pPr>
      <w:spacing w:line="240" w:lineRule="auto"/>
    </w:pPr>
    <w:rPr>
      <w:i/>
      <w:iCs/>
      <w:color w:val="1F497D" w:themeColor="text2"/>
      <w:sz w:val="18"/>
      <w:szCs w:val="18"/>
    </w:rPr>
  </w:style>
  <w:style w:type="paragraph" w:customStyle="1" w:styleId="t-9-8">
    <w:name w:val="t-9-8"/>
    <w:basedOn w:val="Normal"/>
    <w:rsid w:val="009426AE"/>
    <w:pPr>
      <w:spacing w:before="100" w:beforeAutospacing="1" w:after="100" w:afterAutospacing="1" w:line="240" w:lineRule="auto"/>
    </w:pPr>
    <w:rPr>
      <w:rFonts w:ascii="Times New Roman" w:eastAsia="Times New Roman" w:hAnsi="Times New Roman"/>
      <w:sz w:val="24"/>
      <w:szCs w:val="24"/>
      <w:lang w:val="en-US" w:eastAsia="hr-HR"/>
    </w:rPr>
  </w:style>
  <w:style w:type="character" w:customStyle="1" w:styleId="Bodytext">
    <w:name w:val="Body text_"/>
    <w:link w:val="Bodytext1"/>
    <w:locked/>
    <w:rsid w:val="008B0B18"/>
    <w:rPr>
      <w:rFonts w:ascii="Times New Roman" w:hAnsi="Times New Roman"/>
      <w:shd w:val="clear" w:color="auto" w:fill="FFFFFF"/>
    </w:rPr>
  </w:style>
  <w:style w:type="paragraph" w:customStyle="1" w:styleId="Bodytext1">
    <w:name w:val="Body text1"/>
    <w:basedOn w:val="Normal"/>
    <w:link w:val="Bodytext"/>
    <w:rsid w:val="008B0B18"/>
    <w:pPr>
      <w:widowControl w:val="0"/>
      <w:shd w:val="clear" w:color="auto" w:fill="FFFFFF"/>
      <w:spacing w:before="540" w:after="540" w:line="269" w:lineRule="exact"/>
      <w:ind w:left="6" w:hanging="720"/>
      <w:jc w:val="center"/>
    </w:pPr>
    <w:rPr>
      <w:rFonts w:ascii="Times New Roman" w:hAnsi="Times New Roman"/>
      <w:sz w:val="20"/>
      <w:szCs w:val="20"/>
      <w:lang w:eastAsia="hr-HR"/>
    </w:rPr>
  </w:style>
  <w:style w:type="paragraph" w:customStyle="1" w:styleId="Tijeloteksta1">
    <w:name w:val="Tijelo teksta1"/>
    <w:basedOn w:val="Normal"/>
    <w:rsid w:val="008B0B18"/>
    <w:pPr>
      <w:widowControl w:val="0"/>
      <w:shd w:val="clear" w:color="auto" w:fill="FFFFFF"/>
      <w:spacing w:before="480" w:after="480" w:line="274" w:lineRule="exact"/>
      <w:jc w:val="both"/>
    </w:pPr>
    <w:rPr>
      <w:rFonts w:ascii="Times New Roman" w:eastAsia="Courier New" w:hAnsi="Times New Roman"/>
    </w:rPr>
  </w:style>
  <w:style w:type="paragraph" w:customStyle="1" w:styleId="box459642">
    <w:name w:val="box_459642"/>
    <w:basedOn w:val="Normal"/>
    <w:rsid w:val="008B0B18"/>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Reetkatablice1">
    <w:name w:val="Rešetka tablice1"/>
    <w:basedOn w:val="Obinatablica"/>
    <w:next w:val="Reetkatablice"/>
    <w:uiPriority w:val="59"/>
    <w:rsid w:val="00071DD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staknuto">
    <w:name w:val="Emphasis"/>
    <w:basedOn w:val="Zadanifontodlomka"/>
    <w:uiPriority w:val="20"/>
    <w:qFormat/>
    <w:rsid w:val="003C72B0"/>
    <w:rPr>
      <w:i/>
      <w:iCs/>
    </w:rPr>
  </w:style>
</w:styles>
</file>

<file path=word/webSettings.xml><?xml version="1.0" encoding="utf-8"?>
<w:webSettings xmlns:r="http://schemas.openxmlformats.org/officeDocument/2006/relationships" xmlns:w="http://schemas.openxmlformats.org/wordprocessingml/2006/main">
  <w:divs>
    <w:div w:id="179126651">
      <w:bodyDiv w:val="1"/>
      <w:marLeft w:val="0"/>
      <w:marRight w:val="0"/>
      <w:marTop w:val="0"/>
      <w:marBottom w:val="0"/>
      <w:divBdr>
        <w:top w:val="none" w:sz="0" w:space="0" w:color="auto"/>
        <w:left w:val="none" w:sz="0" w:space="0" w:color="auto"/>
        <w:bottom w:val="none" w:sz="0" w:space="0" w:color="auto"/>
        <w:right w:val="none" w:sz="0" w:space="0" w:color="auto"/>
      </w:divBdr>
    </w:div>
    <w:div w:id="84890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z.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450C4E-02B2-41AB-8A32-4454120F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44</Pages>
  <Words>18615</Words>
  <Characters>106111</Characters>
  <Application>Microsoft Office Word</Application>
  <DocSecurity>0</DocSecurity>
  <Lines>884</Lines>
  <Paragraphs>248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124478</CharactersWithSpaces>
  <SharedDoc>false</SharedDoc>
  <HLinks>
    <vt:vector size="18" baseType="variant">
      <vt:variant>
        <vt:i4>7602300</vt:i4>
      </vt:variant>
      <vt:variant>
        <vt:i4>6</vt:i4>
      </vt:variant>
      <vt:variant>
        <vt:i4>0</vt:i4>
      </vt:variant>
      <vt:variant>
        <vt:i4>5</vt:i4>
      </vt:variant>
      <vt:variant>
        <vt:lpwstr>http://www.bpz.hr/</vt:lpwstr>
      </vt:variant>
      <vt:variant>
        <vt:lpwstr/>
      </vt:variant>
      <vt:variant>
        <vt:i4>7471147</vt:i4>
      </vt:variant>
      <vt:variant>
        <vt:i4>3</vt:i4>
      </vt:variant>
      <vt:variant>
        <vt:i4>0</vt:i4>
      </vt:variant>
      <vt:variant>
        <vt:i4>5</vt:i4>
      </vt:variant>
      <vt:variant>
        <vt:lpwstr>http://www.jobclub.bpz.hr/</vt:lpwstr>
      </vt:variant>
      <vt:variant>
        <vt:lpwstr/>
      </vt:variant>
      <vt:variant>
        <vt:i4>2359329</vt:i4>
      </vt:variant>
      <vt:variant>
        <vt:i4>0</vt:i4>
      </vt:variant>
      <vt:variant>
        <vt:i4>0</vt:i4>
      </vt:variant>
      <vt:variant>
        <vt:i4>5</vt:i4>
      </vt:variant>
      <vt:variant>
        <vt:lpwstr>http://www.lead.bpz.hr/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Dubravka Knežević</dc:creator>
  <cp:lastModifiedBy>karuzica</cp:lastModifiedBy>
  <cp:revision>46</cp:revision>
  <cp:lastPrinted>2019-09-12T12:07:00Z</cp:lastPrinted>
  <dcterms:created xsi:type="dcterms:W3CDTF">2019-09-11T12:26:00Z</dcterms:created>
  <dcterms:modified xsi:type="dcterms:W3CDTF">2019-09-12T12:27:00Z</dcterms:modified>
</cp:coreProperties>
</file>