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46C9AA" w14:textId="77777777" w:rsidR="004A5EF9" w:rsidRPr="000021B2" w:rsidRDefault="004A5EF9" w:rsidP="000021B2">
      <w:pPr>
        <w:autoSpaceDE w:val="0"/>
        <w:autoSpaceDN w:val="0"/>
        <w:adjustRightInd w:val="0"/>
        <w:spacing w:after="0" w:line="360" w:lineRule="auto"/>
        <w:jc w:val="center"/>
        <w:rPr>
          <w:rFonts w:ascii="Times New Roman" w:hAnsi="Times New Roman"/>
          <w:b/>
          <w:bCs/>
          <w:sz w:val="32"/>
          <w:szCs w:val="24"/>
        </w:rPr>
      </w:pPr>
      <w:r w:rsidRPr="000021B2">
        <w:rPr>
          <w:rFonts w:ascii="Times New Roman" w:hAnsi="Times New Roman"/>
          <w:b/>
          <w:bCs/>
          <w:sz w:val="32"/>
          <w:szCs w:val="24"/>
        </w:rPr>
        <w:t>IZVJEŠĆE O RADU</w:t>
      </w:r>
      <w:r w:rsidR="00E14773" w:rsidRPr="000021B2">
        <w:rPr>
          <w:rFonts w:ascii="Times New Roman" w:hAnsi="Times New Roman"/>
          <w:b/>
          <w:bCs/>
          <w:sz w:val="32"/>
          <w:szCs w:val="24"/>
        </w:rPr>
        <w:t xml:space="preserve"> ŽUPANA</w:t>
      </w:r>
    </w:p>
    <w:p w14:paraId="4EB36D94" w14:textId="77777777" w:rsidR="004A5EF9" w:rsidRPr="00643D98" w:rsidRDefault="00483989" w:rsidP="000021B2">
      <w:pPr>
        <w:autoSpaceDE w:val="0"/>
        <w:autoSpaceDN w:val="0"/>
        <w:adjustRightInd w:val="0"/>
        <w:spacing w:after="0" w:line="360" w:lineRule="auto"/>
        <w:jc w:val="center"/>
        <w:rPr>
          <w:rFonts w:ascii="Times New Roman" w:hAnsi="Times New Roman"/>
          <w:b/>
          <w:bCs/>
          <w:sz w:val="24"/>
          <w:szCs w:val="24"/>
        </w:rPr>
      </w:pPr>
      <w:r w:rsidRPr="00643D98">
        <w:rPr>
          <w:rFonts w:ascii="Times New Roman" w:hAnsi="Times New Roman"/>
          <w:b/>
          <w:bCs/>
          <w:sz w:val="24"/>
          <w:szCs w:val="24"/>
        </w:rPr>
        <w:t>za</w:t>
      </w:r>
      <w:r w:rsidR="004A5EF9" w:rsidRPr="00643D98">
        <w:rPr>
          <w:rFonts w:ascii="Times New Roman" w:hAnsi="Times New Roman"/>
          <w:b/>
          <w:bCs/>
          <w:sz w:val="24"/>
          <w:szCs w:val="24"/>
        </w:rPr>
        <w:t xml:space="preserve"> razdoblj</w:t>
      </w:r>
      <w:r w:rsidRPr="00643D98">
        <w:rPr>
          <w:rFonts w:ascii="Times New Roman" w:hAnsi="Times New Roman"/>
          <w:b/>
          <w:bCs/>
          <w:sz w:val="24"/>
          <w:szCs w:val="24"/>
        </w:rPr>
        <w:t>e</w:t>
      </w:r>
    </w:p>
    <w:p w14:paraId="547F931E" w14:textId="6FB1E688" w:rsidR="004040AB" w:rsidRPr="00643D98" w:rsidRDefault="00B64957" w:rsidP="000021B2">
      <w:pPr>
        <w:autoSpaceDE w:val="0"/>
        <w:autoSpaceDN w:val="0"/>
        <w:adjustRightInd w:val="0"/>
        <w:spacing w:after="0" w:line="360" w:lineRule="auto"/>
        <w:jc w:val="center"/>
        <w:rPr>
          <w:rFonts w:ascii="Times New Roman" w:hAnsi="Times New Roman"/>
          <w:b/>
          <w:bCs/>
          <w:sz w:val="24"/>
          <w:szCs w:val="24"/>
        </w:rPr>
      </w:pPr>
      <w:r w:rsidRPr="00643D98">
        <w:rPr>
          <w:rFonts w:ascii="Times New Roman" w:hAnsi="Times New Roman"/>
          <w:b/>
          <w:bCs/>
          <w:sz w:val="24"/>
          <w:szCs w:val="24"/>
        </w:rPr>
        <w:t>s</w:t>
      </w:r>
      <w:r w:rsidR="00D3435F">
        <w:rPr>
          <w:rFonts w:ascii="Times New Roman" w:hAnsi="Times New Roman"/>
          <w:b/>
          <w:bCs/>
          <w:sz w:val="24"/>
          <w:szCs w:val="24"/>
        </w:rPr>
        <w:t>iječanj</w:t>
      </w:r>
      <w:r w:rsidR="006C2CAF">
        <w:rPr>
          <w:rFonts w:ascii="Times New Roman" w:hAnsi="Times New Roman"/>
          <w:b/>
          <w:bCs/>
          <w:sz w:val="24"/>
          <w:szCs w:val="24"/>
        </w:rPr>
        <w:t xml:space="preserve"> - </w:t>
      </w:r>
      <w:r w:rsidR="00D3435F">
        <w:rPr>
          <w:rFonts w:ascii="Times New Roman" w:hAnsi="Times New Roman"/>
          <w:b/>
          <w:bCs/>
          <w:sz w:val="24"/>
          <w:szCs w:val="24"/>
        </w:rPr>
        <w:t>lipanj</w:t>
      </w:r>
      <w:r w:rsidR="008953A5" w:rsidRPr="00643D98">
        <w:rPr>
          <w:rFonts w:ascii="Times New Roman" w:hAnsi="Times New Roman"/>
          <w:b/>
          <w:bCs/>
          <w:sz w:val="24"/>
          <w:szCs w:val="24"/>
        </w:rPr>
        <w:t xml:space="preserve"> 20</w:t>
      </w:r>
      <w:r w:rsidR="003D3F69" w:rsidRPr="00643D98">
        <w:rPr>
          <w:rFonts w:ascii="Times New Roman" w:hAnsi="Times New Roman"/>
          <w:b/>
          <w:bCs/>
          <w:sz w:val="24"/>
          <w:szCs w:val="24"/>
        </w:rPr>
        <w:t>2</w:t>
      </w:r>
      <w:r w:rsidR="00D3435F">
        <w:rPr>
          <w:rFonts w:ascii="Times New Roman" w:hAnsi="Times New Roman"/>
          <w:b/>
          <w:bCs/>
          <w:sz w:val="24"/>
          <w:szCs w:val="24"/>
        </w:rPr>
        <w:t>4</w:t>
      </w:r>
      <w:r w:rsidR="008953A5" w:rsidRPr="00643D98">
        <w:rPr>
          <w:rFonts w:ascii="Times New Roman" w:hAnsi="Times New Roman"/>
          <w:b/>
          <w:bCs/>
          <w:sz w:val="24"/>
          <w:szCs w:val="24"/>
        </w:rPr>
        <w:t>.</w:t>
      </w:r>
    </w:p>
    <w:p w14:paraId="6591AE42" w14:textId="34502C71" w:rsidR="00B44690" w:rsidRPr="00046164" w:rsidRDefault="008953A5" w:rsidP="00987FFA">
      <w:pPr>
        <w:autoSpaceDE w:val="0"/>
        <w:autoSpaceDN w:val="0"/>
        <w:adjustRightInd w:val="0"/>
        <w:spacing w:after="0" w:line="360" w:lineRule="auto"/>
        <w:jc w:val="both"/>
        <w:rPr>
          <w:rFonts w:ascii="Times New Roman" w:hAnsi="Times New Roman"/>
          <w:b/>
          <w:bCs/>
          <w:sz w:val="28"/>
          <w:szCs w:val="24"/>
        </w:rPr>
      </w:pPr>
      <w:r w:rsidRPr="00643D98">
        <w:rPr>
          <w:rFonts w:ascii="Times New Roman" w:hAnsi="Times New Roman"/>
          <w:b/>
          <w:bCs/>
          <w:sz w:val="24"/>
          <w:szCs w:val="24"/>
        </w:rPr>
        <w:t xml:space="preserve"> </w:t>
      </w:r>
    </w:p>
    <w:p w14:paraId="043D1222" w14:textId="026E29E2" w:rsidR="004A5EF9" w:rsidRPr="00046164" w:rsidRDefault="00046164" w:rsidP="00046164">
      <w:pPr>
        <w:autoSpaceDE w:val="0"/>
        <w:autoSpaceDN w:val="0"/>
        <w:adjustRightInd w:val="0"/>
        <w:jc w:val="both"/>
        <w:rPr>
          <w:rFonts w:ascii="Times New Roman" w:hAnsi="Times New Roman"/>
          <w:b/>
          <w:bCs/>
          <w:sz w:val="24"/>
        </w:rPr>
      </w:pPr>
      <w:r>
        <w:rPr>
          <w:rFonts w:ascii="Times New Roman" w:hAnsi="Times New Roman"/>
          <w:b/>
          <w:bCs/>
          <w:sz w:val="24"/>
        </w:rPr>
        <w:t xml:space="preserve">     </w:t>
      </w:r>
      <w:r w:rsidR="000F17F4" w:rsidRPr="00046164">
        <w:rPr>
          <w:rFonts w:ascii="Times New Roman" w:hAnsi="Times New Roman"/>
          <w:b/>
          <w:bCs/>
          <w:sz w:val="24"/>
        </w:rPr>
        <w:t>UVOD</w:t>
      </w:r>
    </w:p>
    <w:p w14:paraId="6DE86D57" w14:textId="47CB916E" w:rsidR="00BC3314" w:rsidRPr="00643D98" w:rsidRDefault="00BC3314" w:rsidP="00281421">
      <w:pPr>
        <w:autoSpaceDE w:val="0"/>
        <w:autoSpaceDN w:val="0"/>
        <w:adjustRightInd w:val="0"/>
        <w:spacing w:after="0" w:line="240" w:lineRule="auto"/>
        <w:ind w:firstLine="708"/>
        <w:jc w:val="both"/>
        <w:rPr>
          <w:rFonts w:ascii="Times New Roman" w:hAnsi="Times New Roman"/>
          <w:sz w:val="24"/>
          <w:szCs w:val="24"/>
        </w:rPr>
      </w:pPr>
      <w:r w:rsidRPr="00643D98">
        <w:rPr>
          <w:rFonts w:ascii="Times New Roman" w:hAnsi="Times New Roman"/>
          <w:sz w:val="24"/>
          <w:szCs w:val="24"/>
        </w:rPr>
        <w:t>Od</w:t>
      </w:r>
      <w:r w:rsidR="002F3D56" w:rsidRPr="00643D98">
        <w:rPr>
          <w:rFonts w:ascii="Times New Roman" w:hAnsi="Times New Roman"/>
          <w:sz w:val="24"/>
          <w:szCs w:val="24"/>
        </w:rPr>
        <w:t>redbama</w:t>
      </w:r>
      <w:r w:rsidR="004A5EF9" w:rsidRPr="00643D98">
        <w:rPr>
          <w:rFonts w:ascii="Times New Roman" w:hAnsi="Times New Roman"/>
          <w:sz w:val="24"/>
          <w:szCs w:val="24"/>
        </w:rPr>
        <w:t xml:space="preserve"> Zakon</w:t>
      </w:r>
      <w:r w:rsidR="002F3D56" w:rsidRPr="00643D98">
        <w:rPr>
          <w:rFonts w:ascii="Times New Roman" w:hAnsi="Times New Roman"/>
          <w:sz w:val="24"/>
          <w:szCs w:val="24"/>
        </w:rPr>
        <w:t>a</w:t>
      </w:r>
      <w:r w:rsidR="004A5EF9" w:rsidRPr="00643D98">
        <w:rPr>
          <w:rFonts w:ascii="Times New Roman" w:hAnsi="Times New Roman"/>
          <w:sz w:val="24"/>
          <w:szCs w:val="24"/>
        </w:rPr>
        <w:t xml:space="preserve"> o lokalnoj i pod</w:t>
      </w:r>
      <w:r w:rsidR="00B505F5" w:rsidRPr="00643D98">
        <w:rPr>
          <w:rFonts w:ascii="Times New Roman" w:hAnsi="Times New Roman"/>
          <w:sz w:val="24"/>
          <w:szCs w:val="24"/>
        </w:rPr>
        <w:t>ručnoj (regionalnoj) samoupravi</w:t>
      </w:r>
      <w:r w:rsidRPr="00643D98">
        <w:rPr>
          <w:rFonts w:ascii="Times New Roman" w:hAnsi="Times New Roman"/>
          <w:sz w:val="24"/>
          <w:szCs w:val="24"/>
        </w:rPr>
        <w:t xml:space="preserve"> („Narodne novine“</w:t>
      </w:r>
      <w:r w:rsidR="005825BC">
        <w:rPr>
          <w:rFonts w:ascii="Times New Roman" w:hAnsi="Times New Roman"/>
          <w:sz w:val="24"/>
          <w:szCs w:val="24"/>
        </w:rPr>
        <w:t xml:space="preserve"> broj</w:t>
      </w:r>
      <w:r w:rsidR="00106857">
        <w:rPr>
          <w:rFonts w:ascii="Times New Roman" w:hAnsi="Times New Roman"/>
          <w:sz w:val="24"/>
          <w:szCs w:val="24"/>
        </w:rPr>
        <w:t>:</w:t>
      </w:r>
      <w:r w:rsidRPr="00643D98">
        <w:rPr>
          <w:rFonts w:ascii="Times New Roman" w:hAnsi="Times New Roman"/>
          <w:sz w:val="24"/>
          <w:szCs w:val="24"/>
        </w:rPr>
        <w:t xml:space="preserve"> 33/01, 60/01, 129/05, 109/07, 125/08, 36/09, 150/11, 144/12, 19/13</w:t>
      </w:r>
      <w:r w:rsidR="006C2CAF">
        <w:rPr>
          <w:rFonts w:ascii="Times New Roman" w:hAnsi="Times New Roman"/>
          <w:sz w:val="24"/>
          <w:szCs w:val="24"/>
        </w:rPr>
        <w:t xml:space="preserve"> </w:t>
      </w:r>
      <w:r w:rsidRPr="00643D98">
        <w:rPr>
          <w:rFonts w:ascii="Times New Roman" w:hAnsi="Times New Roman"/>
          <w:sz w:val="24"/>
          <w:szCs w:val="24"/>
        </w:rPr>
        <w:t>- pročišćeni tekst</w:t>
      </w:r>
      <w:r w:rsidR="00A467A1" w:rsidRPr="00643D98">
        <w:rPr>
          <w:rFonts w:ascii="Times New Roman" w:hAnsi="Times New Roman"/>
          <w:sz w:val="24"/>
          <w:szCs w:val="24"/>
        </w:rPr>
        <w:t>, 123/17</w:t>
      </w:r>
      <w:r w:rsidR="00404BEC" w:rsidRPr="00643D98">
        <w:rPr>
          <w:rFonts w:ascii="Times New Roman" w:hAnsi="Times New Roman"/>
          <w:sz w:val="24"/>
          <w:szCs w:val="24"/>
        </w:rPr>
        <w:t xml:space="preserve">, </w:t>
      </w:r>
      <w:r w:rsidR="00643D98" w:rsidRPr="00643D98">
        <w:rPr>
          <w:rFonts w:ascii="Times New Roman" w:hAnsi="Times New Roman"/>
          <w:sz w:val="24"/>
          <w:szCs w:val="24"/>
        </w:rPr>
        <w:t>98/19, 144/20</w:t>
      </w:r>
      <w:r w:rsidR="00A467A1" w:rsidRPr="00643D98">
        <w:rPr>
          <w:rFonts w:ascii="Times New Roman" w:hAnsi="Times New Roman"/>
          <w:sz w:val="24"/>
          <w:szCs w:val="24"/>
        </w:rPr>
        <w:t>)</w:t>
      </w:r>
      <w:r w:rsidRPr="00643D98">
        <w:rPr>
          <w:rFonts w:ascii="Times New Roman" w:hAnsi="Times New Roman"/>
          <w:sz w:val="24"/>
          <w:szCs w:val="24"/>
        </w:rPr>
        <w:t xml:space="preserve"> propisana je obveza župana kao izvršnog čelnika jedinice područne (regionalne) samouprave da dva puta godišnje </w:t>
      </w:r>
      <w:r w:rsidR="004A5EF9" w:rsidRPr="00643D98">
        <w:rPr>
          <w:rFonts w:ascii="Times New Roman" w:hAnsi="Times New Roman"/>
          <w:sz w:val="24"/>
          <w:szCs w:val="24"/>
        </w:rPr>
        <w:t xml:space="preserve"> </w:t>
      </w:r>
      <w:r w:rsidR="00483989" w:rsidRPr="00643D98">
        <w:rPr>
          <w:rFonts w:ascii="Times New Roman" w:hAnsi="Times New Roman"/>
          <w:sz w:val="24"/>
          <w:szCs w:val="24"/>
        </w:rPr>
        <w:t xml:space="preserve">predstavničkom tijelu  podnosi </w:t>
      </w:r>
      <w:r w:rsidRPr="00643D98">
        <w:rPr>
          <w:rFonts w:ascii="Times New Roman" w:hAnsi="Times New Roman"/>
          <w:sz w:val="24"/>
          <w:szCs w:val="24"/>
        </w:rPr>
        <w:t>i</w:t>
      </w:r>
      <w:r w:rsidR="00483989" w:rsidRPr="00643D98">
        <w:rPr>
          <w:rFonts w:ascii="Times New Roman" w:hAnsi="Times New Roman"/>
          <w:sz w:val="24"/>
          <w:szCs w:val="24"/>
        </w:rPr>
        <w:t>zvješće o</w:t>
      </w:r>
      <w:r w:rsidRPr="00643D98">
        <w:rPr>
          <w:rFonts w:ascii="Times New Roman" w:hAnsi="Times New Roman"/>
          <w:sz w:val="24"/>
          <w:szCs w:val="24"/>
        </w:rPr>
        <w:t xml:space="preserve"> svom radu.</w:t>
      </w:r>
    </w:p>
    <w:p w14:paraId="08B78B95" w14:textId="5B80F04E" w:rsidR="006B6AF9" w:rsidRPr="005F2EB3" w:rsidRDefault="00766C49" w:rsidP="00281421">
      <w:pPr>
        <w:spacing w:after="0" w:line="240" w:lineRule="auto"/>
        <w:ind w:firstLine="709"/>
        <w:jc w:val="both"/>
        <w:rPr>
          <w:rFonts w:ascii="Times New Roman" w:hAnsi="Times New Roman"/>
          <w:sz w:val="24"/>
          <w:szCs w:val="24"/>
        </w:rPr>
      </w:pPr>
      <w:r w:rsidRPr="005F2EB3">
        <w:rPr>
          <w:rFonts w:ascii="Times New Roman" w:hAnsi="Times New Roman"/>
          <w:sz w:val="24"/>
          <w:szCs w:val="24"/>
        </w:rPr>
        <w:t xml:space="preserve">Ovim Izvješćem ispunjavam </w:t>
      </w:r>
      <w:r w:rsidR="005F2EB3" w:rsidRPr="005F2EB3">
        <w:rPr>
          <w:rFonts w:ascii="Times New Roman" w:hAnsi="Times New Roman"/>
          <w:sz w:val="24"/>
          <w:szCs w:val="24"/>
        </w:rPr>
        <w:t xml:space="preserve"> navedenu </w:t>
      </w:r>
      <w:r w:rsidRPr="005F2EB3">
        <w:rPr>
          <w:rFonts w:ascii="Times New Roman" w:hAnsi="Times New Roman"/>
          <w:sz w:val="24"/>
          <w:szCs w:val="24"/>
        </w:rPr>
        <w:t>zakonsku</w:t>
      </w:r>
      <w:r w:rsidR="00B71FAD">
        <w:rPr>
          <w:rFonts w:ascii="Times New Roman" w:hAnsi="Times New Roman"/>
          <w:sz w:val="24"/>
          <w:szCs w:val="24"/>
        </w:rPr>
        <w:t xml:space="preserve"> obvezu</w:t>
      </w:r>
      <w:r w:rsidRPr="005F2EB3">
        <w:rPr>
          <w:rFonts w:ascii="Times New Roman" w:hAnsi="Times New Roman"/>
          <w:sz w:val="24"/>
          <w:szCs w:val="24"/>
        </w:rPr>
        <w:t xml:space="preserve"> i </w:t>
      </w:r>
      <w:r w:rsidR="005F2EB3">
        <w:rPr>
          <w:rFonts w:ascii="Times New Roman" w:hAnsi="Times New Roman"/>
          <w:sz w:val="24"/>
          <w:szCs w:val="24"/>
        </w:rPr>
        <w:t xml:space="preserve">Županijskoj skupštini </w:t>
      </w:r>
      <w:r w:rsidR="00B71FAD">
        <w:rPr>
          <w:rFonts w:ascii="Times New Roman" w:hAnsi="Times New Roman"/>
          <w:sz w:val="24"/>
          <w:szCs w:val="24"/>
        </w:rPr>
        <w:t xml:space="preserve">dajem </w:t>
      </w:r>
      <w:r w:rsidR="003E0E5C" w:rsidRPr="005F2EB3">
        <w:rPr>
          <w:rFonts w:ascii="Times New Roman" w:hAnsi="Times New Roman"/>
          <w:sz w:val="24"/>
          <w:szCs w:val="24"/>
        </w:rPr>
        <w:t>prikaz svog rad</w:t>
      </w:r>
      <w:r w:rsidR="00B71FAD">
        <w:rPr>
          <w:rFonts w:ascii="Times New Roman" w:hAnsi="Times New Roman"/>
          <w:sz w:val="24"/>
          <w:szCs w:val="24"/>
        </w:rPr>
        <w:t>a</w:t>
      </w:r>
      <w:r w:rsidRPr="005F2EB3">
        <w:rPr>
          <w:rFonts w:ascii="Times New Roman" w:hAnsi="Times New Roman"/>
          <w:sz w:val="24"/>
          <w:szCs w:val="24"/>
        </w:rPr>
        <w:t xml:space="preserve"> </w:t>
      </w:r>
      <w:r w:rsidR="00B71FAD">
        <w:rPr>
          <w:rFonts w:ascii="Times New Roman" w:hAnsi="Times New Roman"/>
          <w:sz w:val="24"/>
          <w:szCs w:val="24"/>
        </w:rPr>
        <w:t>za</w:t>
      </w:r>
      <w:r w:rsidRPr="005F2EB3">
        <w:rPr>
          <w:rFonts w:ascii="Times New Roman" w:hAnsi="Times New Roman"/>
          <w:sz w:val="24"/>
          <w:szCs w:val="24"/>
        </w:rPr>
        <w:t xml:space="preserve"> razdoblj</w:t>
      </w:r>
      <w:r w:rsidR="00B71FAD">
        <w:rPr>
          <w:rFonts w:ascii="Times New Roman" w:hAnsi="Times New Roman"/>
          <w:sz w:val="24"/>
          <w:szCs w:val="24"/>
        </w:rPr>
        <w:t>e</w:t>
      </w:r>
      <w:r w:rsidRPr="005F2EB3">
        <w:rPr>
          <w:rFonts w:ascii="Times New Roman" w:hAnsi="Times New Roman"/>
          <w:sz w:val="24"/>
          <w:szCs w:val="24"/>
        </w:rPr>
        <w:t xml:space="preserve"> </w:t>
      </w:r>
      <w:r w:rsidR="006D6679" w:rsidRPr="005F2EB3">
        <w:rPr>
          <w:rFonts w:ascii="Times New Roman" w:hAnsi="Times New Roman"/>
          <w:sz w:val="24"/>
          <w:szCs w:val="24"/>
        </w:rPr>
        <w:t>s</w:t>
      </w:r>
      <w:r w:rsidR="00D3435F">
        <w:rPr>
          <w:rFonts w:ascii="Times New Roman" w:hAnsi="Times New Roman"/>
          <w:sz w:val="24"/>
          <w:szCs w:val="24"/>
        </w:rPr>
        <w:t>iječanj</w:t>
      </w:r>
      <w:r w:rsidR="006C2CAF" w:rsidRPr="005F2EB3">
        <w:rPr>
          <w:rFonts w:ascii="Times New Roman" w:hAnsi="Times New Roman"/>
          <w:sz w:val="24"/>
          <w:szCs w:val="24"/>
        </w:rPr>
        <w:t xml:space="preserve"> - </w:t>
      </w:r>
      <w:r w:rsidR="00D3435F">
        <w:rPr>
          <w:rFonts w:ascii="Times New Roman" w:hAnsi="Times New Roman"/>
          <w:sz w:val="24"/>
          <w:szCs w:val="24"/>
        </w:rPr>
        <w:t>lipanj</w:t>
      </w:r>
      <w:r w:rsidRPr="005F2EB3">
        <w:rPr>
          <w:rFonts w:ascii="Times New Roman" w:hAnsi="Times New Roman"/>
          <w:sz w:val="24"/>
          <w:szCs w:val="24"/>
        </w:rPr>
        <w:t xml:space="preserve"> 20</w:t>
      </w:r>
      <w:r w:rsidR="000733BF" w:rsidRPr="005F2EB3">
        <w:rPr>
          <w:rFonts w:ascii="Times New Roman" w:hAnsi="Times New Roman"/>
          <w:sz w:val="24"/>
          <w:szCs w:val="24"/>
        </w:rPr>
        <w:t>2</w:t>
      </w:r>
      <w:r w:rsidR="00D3435F">
        <w:rPr>
          <w:rFonts w:ascii="Times New Roman" w:hAnsi="Times New Roman"/>
          <w:sz w:val="24"/>
          <w:szCs w:val="24"/>
        </w:rPr>
        <w:t>4</w:t>
      </w:r>
      <w:r w:rsidRPr="005F2EB3">
        <w:rPr>
          <w:rFonts w:ascii="Times New Roman" w:hAnsi="Times New Roman"/>
          <w:sz w:val="24"/>
          <w:szCs w:val="24"/>
        </w:rPr>
        <w:t>. godine.</w:t>
      </w:r>
    </w:p>
    <w:p w14:paraId="0472990A" w14:textId="77777777" w:rsidR="00C11A43" w:rsidRPr="00643D98" w:rsidRDefault="00C11A43" w:rsidP="00281421">
      <w:pPr>
        <w:autoSpaceDE w:val="0"/>
        <w:autoSpaceDN w:val="0"/>
        <w:adjustRightInd w:val="0"/>
        <w:spacing w:after="0" w:line="240" w:lineRule="auto"/>
        <w:ind w:firstLine="708"/>
        <w:jc w:val="both"/>
        <w:rPr>
          <w:rFonts w:ascii="Times New Roman" w:hAnsi="Times New Roman"/>
          <w:sz w:val="24"/>
          <w:szCs w:val="24"/>
        </w:rPr>
      </w:pPr>
      <w:r w:rsidRPr="00643D98">
        <w:rPr>
          <w:rFonts w:ascii="Times New Roman" w:hAnsi="Times New Roman"/>
          <w:sz w:val="24"/>
          <w:szCs w:val="24"/>
        </w:rPr>
        <w:t>Nadležnosti i ovlasti župana određene su Zakonom o lokalnoj i područnoj (regionalnoj) samoupravi i odnose se na:</w:t>
      </w:r>
    </w:p>
    <w:p w14:paraId="3B65DA2B" w14:textId="77777777" w:rsidR="00C11A43" w:rsidRPr="00643D98" w:rsidRDefault="00C11A43" w:rsidP="00281421">
      <w:pPr>
        <w:pStyle w:val="Odlomakpopisa"/>
        <w:numPr>
          <w:ilvl w:val="0"/>
          <w:numId w:val="2"/>
        </w:numPr>
        <w:autoSpaceDE w:val="0"/>
        <w:autoSpaceDN w:val="0"/>
        <w:adjustRightInd w:val="0"/>
        <w:jc w:val="both"/>
      </w:pPr>
      <w:r w:rsidRPr="00643D98">
        <w:t>pripremu prijedloga općih akata,</w:t>
      </w:r>
    </w:p>
    <w:p w14:paraId="4D6F6CAD" w14:textId="77777777" w:rsidR="00C11A43" w:rsidRPr="00643D98" w:rsidRDefault="00C11A43" w:rsidP="00281421">
      <w:pPr>
        <w:pStyle w:val="Odlomakpopisa"/>
        <w:numPr>
          <w:ilvl w:val="0"/>
          <w:numId w:val="2"/>
        </w:numPr>
        <w:autoSpaceDE w:val="0"/>
        <w:autoSpaceDN w:val="0"/>
        <w:adjustRightInd w:val="0"/>
        <w:jc w:val="both"/>
      </w:pPr>
      <w:r w:rsidRPr="00643D98">
        <w:t>izvršavanje ili osiguravanje izvršavanja općih akata predstavničkog tijela,</w:t>
      </w:r>
    </w:p>
    <w:p w14:paraId="46A90682" w14:textId="77777777" w:rsidR="00C11A43" w:rsidRPr="00643D98" w:rsidRDefault="00C11A43" w:rsidP="00281421">
      <w:pPr>
        <w:pStyle w:val="Odlomakpopisa"/>
        <w:numPr>
          <w:ilvl w:val="0"/>
          <w:numId w:val="2"/>
        </w:numPr>
        <w:autoSpaceDE w:val="0"/>
        <w:autoSpaceDN w:val="0"/>
        <w:adjustRightInd w:val="0"/>
        <w:jc w:val="both"/>
      </w:pPr>
      <w:r w:rsidRPr="00643D98">
        <w:t>usmjeravanje djelovanja upravnih tijela</w:t>
      </w:r>
      <w:r w:rsidR="007A479D" w:rsidRPr="00643D98">
        <w:t xml:space="preserve"> u obavljanju poslova iz njihovog djelokruga i nadziranje njihovog rada,</w:t>
      </w:r>
    </w:p>
    <w:p w14:paraId="5D6B8503" w14:textId="77777777" w:rsidR="007A479D" w:rsidRPr="00643D98" w:rsidRDefault="007A479D" w:rsidP="00281421">
      <w:pPr>
        <w:pStyle w:val="Odlomakpopisa"/>
        <w:numPr>
          <w:ilvl w:val="0"/>
          <w:numId w:val="2"/>
        </w:numPr>
        <w:autoSpaceDE w:val="0"/>
        <w:autoSpaceDN w:val="0"/>
        <w:adjustRightInd w:val="0"/>
        <w:jc w:val="both"/>
      </w:pPr>
      <w:r w:rsidRPr="00643D98">
        <w:t>upravljanje nekretninama i pokretninama u vlasništvu Županije, kao i njezinim prihodima i rashodima u skladu sa Statutom i zakonom,</w:t>
      </w:r>
    </w:p>
    <w:p w14:paraId="00DAB17D" w14:textId="3D7DD65E" w:rsidR="007A479D" w:rsidRPr="00643D98" w:rsidRDefault="007A479D" w:rsidP="00281421">
      <w:pPr>
        <w:pStyle w:val="Odlomakpopisa"/>
        <w:numPr>
          <w:ilvl w:val="0"/>
          <w:numId w:val="2"/>
        </w:numPr>
        <w:autoSpaceDE w:val="0"/>
        <w:autoSpaceDN w:val="0"/>
        <w:adjustRightInd w:val="0"/>
        <w:jc w:val="both"/>
      </w:pPr>
      <w:r w:rsidRPr="00643D98">
        <w:t>odlučivanje o stjecanju i otuđivanju nekretnina i pokretnina u vlasništvu Županije i raspolaganje ostalom imovinom u skladu s</w:t>
      </w:r>
      <w:r w:rsidR="00AA69B2">
        <w:t>a</w:t>
      </w:r>
      <w:r w:rsidRPr="00643D98">
        <w:t xml:space="preserve"> zakonom, Statutom i drugim propisima,</w:t>
      </w:r>
    </w:p>
    <w:p w14:paraId="60D7C361" w14:textId="77777777" w:rsidR="007A479D" w:rsidRPr="00643D98" w:rsidRDefault="007A479D" w:rsidP="00281421">
      <w:pPr>
        <w:pStyle w:val="Odlomakpopisa"/>
        <w:numPr>
          <w:ilvl w:val="0"/>
          <w:numId w:val="2"/>
        </w:numPr>
        <w:autoSpaceDE w:val="0"/>
        <w:autoSpaceDN w:val="0"/>
        <w:adjustRightInd w:val="0"/>
        <w:jc w:val="both"/>
      </w:pPr>
      <w:r w:rsidRPr="00643D98">
        <w:t>imenovanje i razrješenje predstavnika Županije u tijelima javnih ustanova, trgovačkih društava i drugih pravnih osoba, osim ako posebnim zakonom nije drugačije određeno</w:t>
      </w:r>
      <w:r w:rsidR="00B971DB" w:rsidRPr="00643D98">
        <w:t>.</w:t>
      </w:r>
      <w:r w:rsidRPr="00643D98">
        <w:t xml:space="preserve"> </w:t>
      </w:r>
    </w:p>
    <w:p w14:paraId="10CD5F87" w14:textId="77777777" w:rsidR="00AA3554" w:rsidRPr="00643D98" w:rsidRDefault="00AA3554" w:rsidP="00281421">
      <w:pPr>
        <w:autoSpaceDE w:val="0"/>
        <w:autoSpaceDN w:val="0"/>
        <w:adjustRightInd w:val="0"/>
        <w:spacing w:after="0" w:line="240" w:lineRule="auto"/>
        <w:ind w:firstLine="708"/>
        <w:jc w:val="both"/>
        <w:rPr>
          <w:rFonts w:ascii="Times New Roman" w:hAnsi="Times New Roman"/>
          <w:sz w:val="24"/>
          <w:szCs w:val="24"/>
        </w:rPr>
      </w:pPr>
      <w:r w:rsidRPr="00643D98">
        <w:rPr>
          <w:rFonts w:ascii="Times New Roman" w:hAnsi="Times New Roman"/>
          <w:sz w:val="24"/>
          <w:szCs w:val="24"/>
        </w:rPr>
        <w:t>U Izvješću se nalazi prikaz važnijih projekata, mjera i aktivnosti te relevantni podaci pripremljeni od strane nadležnih županijskih upravnih tijela i ustanova, a koji spadaju u nadležnost i djelokrug poslova</w:t>
      </w:r>
      <w:r w:rsidR="00A953C1" w:rsidRPr="00643D98">
        <w:rPr>
          <w:rFonts w:ascii="Times New Roman" w:hAnsi="Times New Roman"/>
          <w:sz w:val="24"/>
          <w:szCs w:val="24"/>
        </w:rPr>
        <w:t xml:space="preserve"> ž</w:t>
      </w:r>
      <w:r w:rsidRPr="00643D98">
        <w:rPr>
          <w:rFonts w:ascii="Times New Roman" w:hAnsi="Times New Roman"/>
          <w:sz w:val="24"/>
          <w:szCs w:val="24"/>
        </w:rPr>
        <w:t>upana kao izvršnog tijela Županije.</w:t>
      </w:r>
    </w:p>
    <w:p w14:paraId="0AE7ABD4" w14:textId="704D472B" w:rsidR="00A9248A" w:rsidRPr="00643D98" w:rsidRDefault="00911C50" w:rsidP="00281421">
      <w:pPr>
        <w:autoSpaceDE w:val="0"/>
        <w:autoSpaceDN w:val="0"/>
        <w:adjustRightInd w:val="0"/>
        <w:spacing w:after="0" w:line="240" w:lineRule="auto"/>
        <w:ind w:firstLine="708"/>
        <w:jc w:val="both"/>
        <w:rPr>
          <w:rFonts w:ascii="Times New Roman" w:hAnsi="Times New Roman"/>
          <w:sz w:val="24"/>
          <w:szCs w:val="24"/>
        </w:rPr>
      </w:pPr>
      <w:r w:rsidRPr="00643D98">
        <w:rPr>
          <w:rFonts w:ascii="Times New Roman" w:hAnsi="Times New Roman"/>
          <w:sz w:val="24"/>
          <w:szCs w:val="24"/>
        </w:rPr>
        <w:t>N</w:t>
      </w:r>
      <w:r w:rsidR="007B1A92" w:rsidRPr="00643D98">
        <w:rPr>
          <w:rFonts w:ascii="Times New Roman" w:hAnsi="Times New Roman"/>
          <w:sz w:val="24"/>
          <w:szCs w:val="24"/>
        </w:rPr>
        <w:t>astav</w:t>
      </w:r>
      <w:r w:rsidRPr="00643D98">
        <w:rPr>
          <w:rFonts w:ascii="Times New Roman" w:hAnsi="Times New Roman"/>
          <w:sz w:val="24"/>
          <w:szCs w:val="24"/>
        </w:rPr>
        <w:t>ljena je</w:t>
      </w:r>
      <w:r w:rsidR="007B1A92" w:rsidRPr="00643D98">
        <w:rPr>
          <w:rFonts w:ascii="Times New Roman" w:hAnsi="Times New Roman"/>
          <w:sz w:val="24"/>
          <w:szCs w:val="24"/>
        </w:rPr>
        <w:t xml:space="preserve"> uspješn</w:t>
      </w:r>
      <w:r w:rsidR="00A953C1" w:rsidRPr="00643D98">
        <w:rPr>
          <w:rFonts w:ascii="Times New Roman" w:hAnsi="Times New Roman"/>
          <w:sz w:val="24"/>
          <w:szCs w:val="24"/>
        </w:rPr>
        <w:t>a</w:t>
      </w:r>
      <w:r w:rsidR="007B1A92" w:rsidRPr="00643D98">
        <w:rPr>
          <w:rFonts w:ascii="Times New Roman" w:hAnsi="Times New Roman"/>
          <w:sz w:val="24"/>
          <w:szCs w:val="24"/>
        </w:rPr>
        <w:t xml:space="preserve"> suradnj</w:t>
      </w:r>
      <w:r w:rsidR="00A953C1" w:rsidRPr="00643D98">
        <w:rPr>
          <w:rFonts w:ascii="Times New Roman" w:hAnsi="Times New Roman"/>
          <w:sz w:val="24"/>
          <w:szCs w:val="24"/>
        </w:rPr>
        <w:t>a</w:t>
      </w:r>
      <w:r w:rsidR="007B1A92" w:rsidRPr="00643D98">
        <w:rPr>
          <w:rFonts w:ascii="Times New Roman" w:hAnsi="Times New Roman"/>
          <w:sz w:val="24"/>
          <w:szCs w:val="24"/>
        </w:rPr>
        <w:t xml:space="preserve"> s</w:t>
      </w:r>
      <w:r w:rsidR="00174834">
        <w:rPr>
          <w:rFonts w:ascii="Times New Roman" w:hAnsi="Times New Roman"/>
          <w:sz w:val="24"/>
          <w:szCs w:val="24"/>
        </w:rPr>
        <w:t xml:space="preserve"> </w:t>
      </w:r>
      <w:r w:rsidR="007B1A92" w:rsidRPr="00643D98">
        <w:rPr>
          <w:rFonts w:ascii="Times New Roman" w:hAnsi="Times New Roman"/>
          <w:sz w:val="24"/>
          <w:szCs w:val="24"/>
        </w:rPr>
        <w:t>predstavnicima jedinica</w:t>
      </w:r>
      <w:r w:rsidRPr="00643D98">
        <w:rPr>
          <w:rFonts w:ascii="Times New Roman" w:hAnsi="Times New Roman"/>
          <w:sz w:val="24"/>
          <w:szCs w:val="24"/>
        </w:rPr>
        <w:t xml:space="preserve"> </w:t>
      </w:r>
      <w:r w:rsidR="007B1A92" w:rsidRPr="00643D98">
        <w:rPr>
          <w:rFonts w:ascii="Times New Roman" w:hAnsi="Times New Roman"/>
          <w:sz w:val="24"/>
          <w:szCs w:val="24"/>
        </w:rPr>
        <w:t>lokalne samouprave</w:t>
      </w:r>
      <w:r w:rsidR="00E417A3">
        <w:rPr>
          <w:rFonts w:ascii="Times New Roman" w:hAnsi="Times New Roman"/>
          <w:sz w:val="24"/>
          <w:szCs w:val="24"/>
        </w:rPr>
        <w:t xml:space="preserve"> i ravnateljima županijskih ustanova i trgovačkih društava</w:t>
      </w:r>
      <w:r w:rsidR="007B1A92" w:rsidRPr="00643D98">
        <w:rPr>
          <w:rFonts w:ascii="Times New Roman" w:hAnsi="Times New Roman"/>
          <w:sz w:val="24"/>
          <w:szCs w:val="24"/>
        </w:rPr>
        <w:t xml:space="preserve"> s kojima smo održavali radne sastanke sukladno </w:t>
      </w:r>
      <w:r w:rsidR="00A953C1" w:rsidRPr="00643D98">
        <w:rPr>
          <w:rFonts w:ascii="Times New Roman" w:hAnsi="Times New Roman"/>
          <w:sz w:val="24"/>
          <w:szCs w:val="24"/>
        </w:rPr>
        <w:t xml:space="preserve">iskazanim </w:t>
      </w:r>
      <w:r w:rsidR="007B1A92" w:rsidRPr="00643D98">
        <w:rPr>
          <w:rFonts w:ascii="Times New Roman" w:hAnsi="Times New Roman"/>
          <w:sz w:val="24"/>
          <w:szCs w:val="24"/>
        </w:rPr>
        <w:t xml:space="preserve">interesima i potrebama. </w:t>
      </w:r>
    </w:p>
    <w:p w14:paraId="74B79850" w14:textId="5F7272D7" w:rsidR="00A9248A" w:rsidRPr="00643D98" w:rsidRDefault="00A9248A" w:rsidP="00281421">
      <w:pPr>
        <w:autoSpaceDE w:val="0"/>
        <w:autoSpaceDN w:val="0"/>
        <w:adjustRightInd w:val="0"/>
        <w:spacing w:after="0" w:line="240" w:lineRule="auto"/>
        <w:ind w:firstLine="708"/>
        <w:jc w:val="both"/>
        <w:rPr>
          <w:rFonts w:ascii="Times New Roman" w:hAnsi="Times New Roman"/>
          <w:sz w:val="24"/>
          <w:szCs w:val="24"/>
        </w:rPr>
      </w:pPr>
      <w:r w:rsidRPr="00643D98">
        <w:rPr>
          <w:rFonts w:ascii="Times New Roman" w:hAnsi="Times New Roman"/>
          <w:sz w:val="24"/>
          <w:szCs w:val="24"/>
        </w:rPr>
        <w:t xml:space="preserve"> Rad župana i njegov</w:t>
      </w:r>
      <w:r w:rsidR="00643D98" w:rsidRPr="00643D98">
        <w:rPr>
          <w:rFonts w:ascii="Times New Roman" w:hAnsi="Times New Roman"/>
          <w:sz w:val="24"/>
          <w:szCs w:val="24"/>
        </w:rPr>
        <w:t>og</w:t>
      </w:r>
      <w:r w:rsidRPr="00643D98">
        <w:rPr>
          <w:rFonts w:ascii="Times New Roman" w:hAnsi="Times New Roman"/>
          <w:sz w:val="24"/>
          <w:szCs w:val="24"/>
        </w:rPr>
        <w:t xml:space="preserve"> zamjenika podijeljen je prema sljedećim aktivnostima:</w:t>
      </w:r>
    </w:p>
    <w:p w14:paraId="425B2D06" w14:textId="446F56F0" w:rsidR="00A9248A" w:rsidRPr="00643D98" w:rsidRDefault="00A9248A" w:rsidP="00281421">
      <w:pPr>
        <w:pStyle w:val="Odlomakpopisa"/>
        <w:numPr>
          <w:ilvl w:val="0"/>
          <w:numId w:val="2"/>
        </w:numPr>
        <w:autoSpaceDE w:val="0"/>
        <w:autoSpaceDN w:val="0"/>
        <w:adjustRightInd w:val="0"/>
        <w:jc w:val="both"/>
      </w:pPr>
      <w:r w:rsidRPr="00643D98">
        <w:t>donošenje akata i predlaganje akata prema Županijskoj skupštini,</w:t>
      </w:r>
    </w:p>
    <w:p w14:paraId="3EDB11AD" w14:textId="7E670E20" w:rsidR="00A9248A" w:rsidRPr="00643D98" w:rsidRDefault="00A9248A" w:rsidP="00281421">
      <w:pPr>
        <w:pStyle w:val="Odlomakpopisa"/>
        <w:numPr>
          <w:ilvl w:val="0"/>
          <w:numId w:val="2"/>
        </w:numPr>
        <w:autoSpaceDE w:val="0"/>
        <w:autoSpaceDN w:val="0"/>
        <w:adjustRightInd w:val="0"/>
        <w:jc w:val="both"/>
      </w:pPr>
      <w:r w:rsidRPr="00643D98">
        <w:t>funkcioniranje izvršne vlasti kroz djelovanje upravnih odjela i službi,</w:t>
      </w:r>
    </w:p>
    <w:p w14:paraId="29D52C91" w14:textId="6E842A52" w:rsidR="00A9248A" w:rsidRDefault="00A9248A" w:rsidP="00281421">
      <w:pPr>
        <w:pStyle w:val="Odlomakpopisa"/>
        <w:numPr>
          <w:ilvl w:val="0"/>
          <w:numId w:val="2"/>
        </w:numPr>
        <w:autoSpaceDE w:val="0"/>
        <w:autoSpaceDN w:val="0"/>
        <w:adjustRightInd w:val="0"/>
        <w:jc w:val="both"/>
      </w:pPr>
      <w:r w:rsidRPr="00643D98">
        <w:t>protokolarne aktivnosti župana i njegov</w:t>
      </w:r>
      <w:r w:rsidR="00EC60B7">
        <w:t>og</w:t>
      </w:r>
      <w:r w:rsidRPr="00643D98">
        <w:t xml:space="preserve"> zamjenika.</w:t>
      </w:r>
    </w:p>
    <w:p w14:paraId="0E9ED1E4" w14:textId="77777777" w:rsidR="001B08BF" w:rsidRPr="00643D98" w:rsidRDefault="001B08BF" w:rsidP="00281421">
      <w:pPr>
        <w:pStyle w:val="Odlomakpopisa"/>
        <w:autoSpaceDE w:val="0"/>
        <w:autoSpaceDN w:val="0"/>
        <w:adjustRightInd w:val="0"/>
        <w:ind w:left="928"/>
        <w:jc w:val="both"/>
      </w:pPr>
    </w:p>
    <w:p w14:paraId="5CFDAF4D" w14:textId="79B6F11F" w:rsidR="00702489" w:rsidRDefault="00CE1A5F" w:rsidP="00281421">
      <w:pPr>
        <w:autoSpaceDE w:val="0"/>
        <w:autoSpaceDN w:val="0"/>
        <w:adjustRightInd w:val="0"/>
        <w:spacing w:after="0" w:line="240" w:lineRule="auto"/>
        <w:ind w:firstLine="708"/>
        <w:jc w:val="both"/>
        <w:rPr>
          <w:rFonts w:ascii="Times New Roman" w:hAnsi="Times New Roman"/>
          <w:sz w:val="24"/>
          <w:szCs w:val="24"/>
        </w:rPr>
      </w:pPr>
      <w:r w:rsidRPr="00643D98">
        <w:rPr>
          <w:rFonts w:ascii="Times New Roman" w:hAnsi="Times New Roman"/>
          <w:sz w:val="24"/>
          <w:szCs w:val="24"/>
        </w:rPr>
        <w:t xml:space="preserve"> </w:t>
      </w:r>
      <w:r w:rsidR="00290510" w:rsidRPr="00643D98">
        <w:rPr>
          <w:rFonts w:ascii="Times New Roman" w:hAnsi="Times New Roman"/>
          <w:sz w:val="24"/>
          <w:szCs w:val="24"/>
        </w:rPr>
        <w:t xml:space="preserve">Ovim dokumentom ujedno kao zbirnim izvješćem </w:t>
      </w:r>
      <w:r w:rsidR="001C08C8">
        <w:rPr>
          <w:rFonts w:ascii="Times New Roman" w:hAnsi="Times New Roman"/>
          <w:sz w:val="24"/>
          <w:szCs w:val="24"/>
        </w:rPr>
        <w:t xml:space="preserve">obuhvaćeni su relevantni podaci, </w:t>
      </w:r>
      <w:r w:rsidR="00290510" w:rsidRPr="00643D98">
        <w:rPr>
          <w:rFonts w:ascii="Times New Roman" w:hAnsi="Times New Roman"/>
          <w:sz w:val="24"/>
          <w:szCs w:val="24"/>
        </w:rPr>
        <w:t>odnosno informacije pripremljene u nadležnim upravnim tijelima Brodsko-posavske županije pa se u nastavku daje pregled djelovanja župana i njegov</w:t>
      </w:r>
      <w:r w:rsidR="00D3435F">
        <w:rPr>
          <w:rFonts w:ascii="Times New Roman" w:hAnsi="Times New Roman"/>
          <w:sz w:val="24"/>
          <w:szCs w:val="24"/>
        </w:rPr>
        <w:t>og</w:t>
      </w:r>
      <w:r w:rsidR="00290510" w:rsidRPr="00643D98">
        <w:rPr>
          <w:rFonts w:ascii="Times New Roman" w:hAnsi="Times New Roman"/>
          <w:sz w:val="24"/>
          <w:szCs w:val="24"/>
        </w:rPr>
        <w:t xml:space="preserve"> zamjenika po pojedinim područjima. </w:t>
      </w:r>
    </w:p>
    <w:p w14:paraId="72F85A41" w14:textId="77777777" w:rsidR="00702489" w:rsidRDefault="00702489" w:rsidP="00281421">
      <w:pPr>
        <w:autoSpaceDE w:val="0"/>
        <w:autoSpaceDN w:val="0"/>
        <w:adjustRightInd w:val="0"/>
        <w:spacing w:after="0" w:line="240" w:lineRule="auto"/>
        <w:ind w:firstLine="708"/>
        <w:jc w:val="both"/>
        <w:rPr>
          <w:rFonts w:ascii="Times New Roman" w:hAnsi="Times New Roman"/>
          <w:sz w:val="24"/>
          <w:szCs w:val="24"/>
        </w:rPr>
      </w:pPr>
    </w:p>
    <w:p w14:paraId="3085E296" w14:textId="77777777" w:rsidR="00ED6073" w:rsidRDefault="00ED6073" w:rsidP="00281421">
      <w:pPr>
        <w:autoSpaceDE w:val="0"/>
        <w:autoSpaceDN w:val="0"/>
        <w:adjustRightInd w:val="0"/>
        <w:spacing w:after="0" w:line="240" w:lineRule="auto"/>
        <w:ind w:firstLine="708"/>
        <w:jc w:val="both"/>
        <w:rPr>
          <w:rFonts w:ascii="Times New Roman" w:hAnsi="Times New Roman"/>
          <w:sz w:val="24"/>
          <w:szCs w:val="24"/>
        </w:rPr>
      </w:pPr>
    </w:p>
    <w:p w14:paraId="75B24C6E" w14:textId="77777777" w:rsidR="00987FFA" w:rsidRDefault="00987FFA" w:rsidP="00281421">
      <w:pPr>
        <w:autoSpaceDE w:val="0"/>
        <w:autoSpaceDN w:val="0"/>
        <w:adjustRightInd w:val="0"/>
        <w:spacing w:after="0" w:line="240" w:lineRule="auto"/>
        <w:ind w:firstLine="708"/>
        <w:jc w:val="both"/>
        <w:rPr>
          <w:rFonts w:ascii="Times New Roman" w:hAnsi="Times New Roman"/>
          <w:sz w:val="24"/>
          <w:szCs w:val="24"/>
        </w:rPr>
      </w:pPr>
    </w:p>
    <w:p w14:paraId="43A4ACF5" w14:textId="77777777" w:rsidR="00ED6073" w:rsidRPr="00643D98" w:rsidRDefault="00ED6073" w:rsidP="00281421">
      <w:pPr>
        <w:autoSpaceDE w:val="0"/>
        <w:autoSpaceDN w:val="0"/>
        <w:adjustRightInd w:val="0"/>
        <w:spacing w:after="0" w:line="240" w:lineRule="auto"/>
        <w:ind w:firstLine="708"/>
        <w:jc w:val="both"/>
        <w:rPr>
          <w:rFonts w:ascii="Times New Roman" w:hAnsi="Times New Roman"/>
          <w:sz w:val="24"/>
          <w:szCs w:val="24"/>
        </w:rPr>
      </w:pPr>
    </w:p>
    <w:p w14:paraId="22C6B4B1" w14:textId="77777777" w:rsidR="003359A5" w:rsidRPr="00643D98" w:rsidRDefault="003359A5" w:rsidP="00281421">
      <w:pPr>
        <w:autoSpaceDE w:val="0"/>
        <w:autoSpaceDN w:val="0"/>
        <w:adjustRightInd w:val="0"/>
        <w:spacing w:after="0" w:line="240" w:lineRule="auto"/>
        <w:jc w:val="both"/>
        <w:rPr>
          <w:rFonts w:ascii="Times New Roman" w:hAnsi="Times New Roman"/>
          <w:sz w:val="24"/>
          <w:szCs w:val="24"/>
        </w:rPr>
      </w:pPr>
    </w:p>
    <w:p w14:paraId="1C28BA88" w14:textId="5580A25E" w:rsidR="000856D0" w:rsidRPr="003A2F90" w:rsidRDefault="00046164" w:rsidP="00281421">
      <w:pPr>
        <w:pStyle w:val="Tijeloteksta-uvlaka2"/>
        <w:numPr>
          <w:ilvl w:val="0"/>
          <w:numId w:val="44"/>
        </w:numPr>
        <w:rPr>
          <w:b/>
        </w:rPr>
      </w:pPr>
      <w:r>
        <w:rPr>
          <w:b/>
        </w:rPr>
        <w:lastRenderedPageBreak/>
        <w:t xml:space="preserve">  </w:t>
      </w:r>
      <w:r w:rsidR="00BE6F49" w:rsidRPr="003A2F90">
        <w:rPr>
          <w:b/>
        </w:rPr>
        <w:t>FINANCIJE I PRORAČUN</w:t>
      </w:r>
    </w:p>
    <w:p w14:paraId="5332DAC3" w14:textId="28FED4DE" w:rsidR="00E81BB7" w:rsidRDefault="00184EF7" w:rsidP="00281421">
      <w:pPr>
        <w:pStyle w:val="Tijeloteksta-uvlaka2"/>
        <w:ind w:left="0" w:firstLine="0"/>
      </w:pPr>
      <w:r w:rsidRPr="003A2F90">
        <w:tab/>
      </w:r>
    </w:p>
    <w:p w14:paraId="6C48EF39" w14:textId="3A120E93" w:rsidR="00ED6073" w:rsidRDefault="00ED6073" w:rsidP="00ED6073">
      <w:pPr>
        <w:spacing w:after="0" w:line="240" w:lineRule="auto"/>
        <w:ind w:firstLine="708"/>
        <w:jc w:val="both"/>
        <w:rPr>
          <w:rFonts w:ascii="Times New Roman" w:hAnsi="Times New Roman"/>
          <w:sz w:val="24"/>
          <w:szCs w:val="24"/>
        </w:rPr>
      </w:pPr>
      <w:r>
        <w:rPr>
          <w:rFonts w:ascii="Times New Roman" w:hAnsi="Times New Roman"/>
          <w:sz w:val="24"/>
          <w:szCs w:val="24"/>
        </w:rPr>
        <w:t>Izvršavajući obveze propisane zakonskim i podzakonskim propisima iz područja financija, u</w:t>
      </w:r>
      <w:r w:rsidRPr="00941472">
        <w:rPr>
          <w:rFonts w:ascii="Times New Roman" w:hAnsi="Times New Roman"/>
          <w:sz w:val="24"/>
          <w:szCs w:val="24"/>
        </w:rPr>
        <w:t xml:space="preserve"> razdoblju od s</w:t>
      </w:r>
      <w:r>
        <w:rPr>
          <w:rFonts w:ascii="Times New Roman" w:hAnsi="Times New Roman"/>
          <w:sz w:val="24"/>
          <w:szCs w:val="24"/>
        </w:rPr>
        <w:t xml:space="preserve">iječanj -  lipanj </w:t>
      </w:r>
      <w:r w:rsidRPr="00941472">
        <w:rPr>
          <w:rFonts w:ascii="Times New Roman" w:hAnsi="Times New Roman"/>
          <w:sz w:val="24"/>
          <w:szCs w:val="24"/>
        </w:rPr>
        <w:t>202</w:t>
      </w:r>
      <w:r>
        <w:rPr>
          <w:rFonts w:ascii="Times New Roman" w:hAnsi="Times New Roman"/>
          <w:sz w:val="24"/>
          <w:szCs w:val="24"/>
        </w:rPr>
        <w:t>4</w:t>
      </w:r>
      <w:r w:rsidRPr="00941472">
        <w:rPr>
          <w:rFonts w:ascii="Times New Roman" w:hAnsi="Times New Roman"/>
          <w:sz w:val="24"/>
          <w:szCs w:val="24"/>
        </w:rPr>
        <w:t>.</w:t>
      </w:r>
      <w:r>
        <w:rPr>
          <w:rFonts w:ascii="Times New Roman" w:hAnsi="Times New Roman"/>
          <w:sz w:val="24"/>
          <w:szCs w:val="24"/>
        </w:rPr>
        <w:t xml:space="preserve"> </w:t>
      </w:r>
      <w:r w:rsidRPr="00941472">
        <w:rPr>
          <w:rFonts w:ascii="Times New Roman" w:hAnsi="Times New Roman"/>
          <w:sz w:val="24"/>
          <w:szCs w:val="24"/>
        </w:rPr>
        <w:t>godine</w:t>
      </w:r>
      <w:r>
        <w:rPr>
          <w:rFonts w:ascii="Times New Roman" w:hAnsi="Times New Roman"/>
          <w:sz w:val="24"/>
          <w:szCs w:val="24"/>
        </w:rPr>
        <w:t xml:space="preserve">, </w:t>
      </w:r>
      <w:r w:rsidRPr="00941472">
        <w:rPr>
          <w:rFonts w:ascii="Times New Roman" w:hAnsi="Times New Roman"/>
          <w:sz w:val="24"/>
          <w:szCs w:val="24"/>
        </w:rPr>
        <w:t xml:space="preserve"> </w:t>
      </w:r>
      <w:r>
        <w:rPr>
          <w:rFonts w:ascii="Times New Roman" w:hAnsi="Times New Roman"/>
          <w:sz w:val="24"/>
          <w:szCs w:val="24"/>
        </w:rPr>
        <w:t xml:space="preserve">putem </w:t>
      </w:r>
      <w:r w:rsidRPr="00941472">
        <w:rPr>
          <w:rFonts w:ascii="Times New Roman" w:hAnsi="Times New Roman"/>
          <w:sz w:val="24"/>
          <w:szCs w:val="24"/>
        </w:rPr>
        <w:t>U</w:t>
      </w:r>
      <w:r>
        <w:rPr>
          <w:rFonts w:ascii="Times New Roman" w:hAnsi="Times New Roman"/>
          <w:sz w:val="24"/>
          <w:szCs w:val="24"/>
        </w:rPr>
        <w:t>pravnog odjela</w:t>
      </w:r>
      <w:r w:rsidRPr="00941472">
        <w:rPr>
          <w:rFonts w:ascii="Times New Roman" w:hAnsi="Times New Roman"/>
          <w:sz w:val="24"/>
          <w:szCs w:val="24"/>
        </w:rPr>
        <w:t xml:space="preserve"> za proračun i financije Brodsko-posavske županije obav</w:t>
      </w:r>
      <w:r>
        <w:rPr>
          <w:rFonts w:ascii="Times New Roman" w:hAnsi="Times New Roman"/>
          <w:sz w:val="24"/>
          <w:szCs w:val="24"/>
        </w:rPr>
        <w:t xml:space="preserve">ljene su </w:t>
      </w:r>
      <w:r w:rsidRPr="00941472">
        <w:rPr>
          <w:rFonts w:ascii="Times New Roman" w:hAnsi="Times New Roman"/>
          <w:sz w:val="24"/>
          <w:szCs w:val="24"/>
        </w:rPr>
        <w:t>sljedeće  aktivnosti</w:t>
      </w:r>
      <w:r>
        <w:rPr>
          <w:rFonts w:ascii="Times New Roman" w:hAnsi="Times New Roman"/>
          <w:sz w:val="24"/>
          <w:szCs w:val="24"/>
        </w:rPr>
        <w:t>:</w:t>
      </w:r>
    </w:p>
    <w:p w14:paraId="0BAB5D0E" w14:textId="5F841B8B" w:rsidR="00702489" w:rsidRPr="009A29DB" w:rsidRDefault="00ED6073" w:rsidP="00281421">
      <w:pPr>
        <w:pStyle w:val="Odlomakpopisa"/>
        <w:numPr>
          <w:ilvl w:val="0"/>
          <w:numId w:val="4"/>
        </w:numPr>
        <w:contextualSpacing/>
        <w:jc w:val="both"/>
      </w:pPr>
      <w:r>
        <w:t>s</w:t>
      </w:r>
      <w:r w:rsidR="00702489" w:rsidRPr="009A29DB">
        <w:t>vakodnevne aktivnosti na poslovnoj suradnji i dogovorima sa zamjenikom</w:t>
      </w:r>
      <w:r>
        <w:t xml:space="preserve"> župana,</w:t>
      </w:r>
      <w:r w:rsidR="00702489" w:rsidRPr="009A29DB">
        <w:t xml:space="preserve"> pročelnicima upravnih odjela, proračunskim korisnicima o ostvarivanju i izvršavanju proračuna</w:t>
      </w:r>
    </w:p>
    <w:p w14:paraId="481D90D7" w14:textId="23506CB7" w:rsidR="00702489" w:rsidRPr="009A29DB" w:rsidRDefault="00ED6073" w:rsidP="00281421">
      <w:pPr>
        <w:pStyle w:val="Odlomakpopisa"/>
        <w:numPr>
          <w:ilvl w:val="0"/>
          <w:numId w:val="4"/>
        </w:numPr>
        <w:contextualSpacing/>
        <w:jc w:val="both"/>
      </w:pPr>
      <w:r>
        <w:t>s</w:t>
      </w:r>
      <w:r w:rsidR="00702489" w:rsidRPr="009A29DB">
        <w:t>uradnja s Poreznom upravom o planiranim i ostvarenim županijskom prihodima</w:t>
      </w:r>
    </w:p>
    <w:p w14:paraId="314A6F22" w14:textId="1F478940" w:rsidR="00702489" w:rsidRPr="009A29DB" w:rsidRDefault="00ED6073" w:rsidP="00281421">
      <w:pPr>
        <w:pStyle w:val="Odlomakpopisa"/>
        <w:numPr>
          <w:ilvl w:val="0"/>
          <w:numId w:val="4"/>
        </w:numPr>
        <w:contextualSpacing/>
        <w:jc w:val="both"/>
      </w:pPr>
      <w:r>
        <w:t>i</w:t>
      </w:r>
      <w:r w:rsidR="00702489" w:rsidRPr="009A29DB">
        <w:t>zrada Financijskog izvješća proračuna Brodsko-posavske županije za razdoblje 01.01.-31.12.2023.godine</w:t>
      </w:r>
    </w:p>
    <w:p w14:paraId="0F963BD4" w14:textId="59FCE82D" w:rsidR="00702489" w:rsidRPr="009A29DB" w:rsidRDefault="00ED6073" w:rsidP="00281421">
      <w:pPr>
        <w:pStyle w:val="Odlomakpopisa"/>
        <w:numPr>
          <w:ilvl w:val="0"/>
          <w:numId w:val="4"/>
        </w:numPr>
        <w:contextualSpacing/>
        <w:jc w:val="both"/>
      </w:pPr>
      <w:r>
        <w:t>i</w:t>
      </w:r>
      <w:r w:rsidR="00702489" w:rsidRPr="009A29DB">
        <w:t xml:space="preserve">zrada Konsolidiranog financijskog izvješća proračuna Brodsko-posavske županije za razdoblje 01.01.-31.12.2023.godine </w:t>
      </w:r>
    </w:p>
    <w:p w14:paraId="1181EAA4" w14:textId="5481D63B" w:rsidR="00702489" w:rsidRPr="009A29DB" w:rsidRDefault="00ED6073" w:rsidP="00281421">
      <w:pPr>
        <w:pStyle w:val="Odlomakpopisa"/>
        <w:numPr>
          <w:ilvl w:val="0"/>
          <w:numId w:val="4"/>
        </w:numPr>
        <w:contextualSpacing/>
        <w:jc w:val="both"/>
      </w:pPr>
      <w:r>
        <w:t>i</w:t>
      </w:r>
      <w:r w:rsidR="00702489" w:rsidRPr="009A29DB">
        <w:t>zrada Godišnjeg izvješća o izvršenju proračuna Brodsko-posavske županije za razdoblje od 01.01.-31.12.2023.godine</w:t>
      </w:r>
    </w:p>
    <w:p w14:paraId="40135904" w14:textId="0D46D2E7" w:rsidR="00702489" w:rsidRPr="009A29DB" w:rsidRDefault="00ED6073" w:rsidP="00281421">
      <w:pPr>
        <w:pStyle w:val="Odlomakpopisa"/>
        <w:numPr>
          <w:ilvl w:val="0"/>
          <w:numId w:val="4"/>
        </w:numPr>
        <w:contextualSpacing/>
        <w:jc w:val="both"/>
      </w:pPr>
      <w:r>
        <w:t>i</w:t>
      </w:r>
      <w:r w:rsidR="00702489" w:rsidRPr="009A29DB">
        <w:t>zrada Financijskog izvješća proračuna Brodsko-posavske županije za razdoblje 01.01.-31.03.2024.godine</w:t>
      </w:r>
    </w:p>
    <w:p w14:paraId="414AB436" w14:textId="63B271FA" w:rsidR="00702489" w:rsidRPr="009A29DB" w:rsidRDefault="00ED6073" w:rsidP="00281421">
      <w:pPr>
        <w:pStyle w:val="Odlomakpopisa"/>
        <w:numPr>
          <w:ilvl w:val="0"/>
          <w:numId w:val="4"/>
        </w:numPr>
        <w:contextualSpacing/>
        <w:jc w:val="both"/>
      </w:pPr>
      <w:r>
        <w:t>s</w:t>
      </w:r>
      <w:r w:rsidR="00702489" w:rsidRPr="009A29DB">
        <w:t>astavljena je Izjava i Upitnik o fiskalnoj odgovornosti Brodsko-posavske županije za 2023.godinu</w:t>
      </w:r>
    </w:p>
    <w:p w14:paraId="69F05993" w14:textId="4892A588" w:rsidR="00702489" w:rsidRPr="009A29DB" w:rsidRDefault="00ED6073" w:rsidP="00281421">
      <w:pPr>
        <w:pStyle w:val="Odlomakpopisa"/>
        <w:numPr>
          <w:ilvl w:val="0"/>
          <w:numId w:val="4"/>
        </w:numPr>
        <w:contextualSpacing/>
        <w:jc w:val="both"/>
      </w:pPr>
      <w:r>
        <w:t>p</w:t>
      </w:r>
      <w:r w:rsidR="00702489" w:rsidRPr="009A29DB">
        <w:t>ripremljen Prijedlog Odluke o izmjeni Odluke o raspoređivanju sredstava za redovno financiranje političkih stranaka u Županijskoj  skupštini Brodsko-posavske županije u 2024.godini</w:t>
      </w:r>
    </w:p>
    <w:p w14:paraId="44A95410" w14:textId="3E49C549" w:rsidR="00702489" w:rsidRPr="009A29DB" w:rsidRDefault="00ED6073" w:rsidP="00281421">
      <w:pPr>
        <w:pStyle w:val="Odlomakpopisa"/>
        <w:numPr>
          <w:ilvl w:val="0"/>
          <w:numId w:val="4"/>
        </w:numPr>
        <w:contextualSpacing/>
        <w:jc w:val="both"/>
      </w:pPr>
      <w:r>
        <w:t>p</w:t>
      </w:r>
      <w:r w:rsidR="00702489" w:rsidRPr="009A29DB">
        <w:t xml:space="preserve">ripremljena Odluka o raspodjeli financijskog rezultata Brodsko-posavske županije za </w:t>
      </w:r>
    </w:p>
    <w:p w14:paraId="2F0AC6BA" w14:textId="77777777" w:rsidR="00702489" w:rsidRPr="009A29DB" w:rsidRDefault="00702489" w:rsidP="00281421">
      <w:pPr>
        <w:pStyle w:val="Odlomakpopisa"/>
        <w:jc w:val="both"/>
      </w:pPr>
      <w:r w:rsidRPr="009A29DB">
        <w:t xml:space="preserve">2023.godinu   </w:t>
      </w:r>
    </w:p>
    <w:p w14:paraId="4B768A09" w14:textId="51A50649" w:rsidR="00702489" w:rsidRPr="009A29DB" w:rsidRDefault="00ED6073" w:rsidP="00281421">
      <w:pPr>
        <w:pStyle w:val="Odlomakpopisa"/>
        <w:numPr>
          <w:ilvl w:val="0"/>
          <w:numId w:val="4"/>
        </w:numPr>
        <w:contextualSpacing/>
        <w:jc w:val="both"/>
      </w:pPr>
      <w:r>
        <w:t>o</w:t>
      </w:r>
      <w:r w:rsidR="00702489" w:rsidRPr="009A29DB">
        <w:t xml:space="preserve">bavljene su osnovne  kontrole dostavljenih Izjava i Upitnika fiskalne odgovornosti  za 2023.godinu svih proračunskih korisnika i trgovačkih društava kojima je Brodsko-posavska županija osnivač </w:t>
      </w:r>
    </w:p>
    <w:p w14:paraId="1D9A6B84" w14:textId="67109831" w:rsidR="00702489" w:rsidRPr="009A29DB" w:rsidRDefault="00ED6073" w:rsidP="00281421">
      <w:pPr>
        <w:pStyle w:val="Odlomakpopisa"/>
        <w:numPr>
          <w:ilvl w:val="0"/>
          <w:numId w:val="4"/>
        </w:numPr>
        <w:contextualSpacing/>
        <w:jc w:val="both"/>
      </w:pPr>
      <w:r>
        <w:t>p</w:t>
      </w:r>
      <w:r w:rsidR="00702489" w:rsidRPr="009A29DB">
        <w:t>rovođenje svakodnevnih aktivnosti na poslovima unutarnjih financijskih kontrola</w:t>
      </w:r>
    </w:p>
    <w:p w14:paraId="481B5E2D" w14:textId="769930B3" w:rsidR="00702489" w:rsidRPr="009A29DB" w:rsidRDefault="00ED6073" w:rsidP="00281421">
      <w:pPr>
        <w:pStyle w:val="Odlomakpopisa"/>
        <w:numPr>
          <w:ilvl w:val="0"/>
          <w:numId w:val="4"/>
        </w:numPr>
        <w:contextualSpacing/>
        <w:jc w:val="both"/>
      </w:pPr>
      <w:r>
        <w:t>p</w:t>
      </w:r>
      <w:r w:rsidR="00702489" w:rsidRPr="009A29DB">
        <w:t xml:space="preserve">rovođene su svakodnevne aktivnosti s ovlaštenih programerom vezane za održavanje i nadopunjavanje sustava </w:t>
      </w:r>
    </w:p>
    <w:p w14:paraId="5CF8B92A" w14:textId="423949CC" w:rsidR="00702489" w:rsidRPr="009A29DB" w:rsidRDefault="00ED6073" w:rsidP="00281421">
      <w:pPr>
        <w:pStyle w:val="Odlomakpopisa"/>
        <w:numPr>
          <w:ilvl w:val="0"/>
          <w:numId w:val="4"/>
        </w:numPr>
        <w:contextualSpacing/>
        <w:jc w:val="both"/>
      </w:pPr>
      <w:r>
        <w:t>s</w:t>
      </w:r>
      <w:r w:rsidR="00702489" w:rsidRPr="009A29DB">
        <w:t xml:space="preserve">vakodnevne aktivnosti u vođenju </w:t>
      </w:r>
      <w:r w:rsidR="00F77991">
        <w:t>računovodstva proračuna</w:t>
      </w:r>
    </w:p>
    <w:p w14:paraId="4CE471C6" w14:textId="2D93FC2E" w:rsidR="00702489" w:rsidRPr="009A29DB" w:rsidRDefault="00ED6073" w:rsidP="00281421">
      <w:pPr>
        <w:pStyle w:val="Odlomakpopisa"/>
        <w:numPr>
          <w:ilvl w:val="0"/>
          <w:numId w:val="4"/>
        </w:numPr>
        <w:contextualSpacing/>
        <w:jc w:val="both"/>
      </w:pPr>
      <w:r>
        <w:t>m</w:t>
      </w:r>
      <w:r w:rsidR="00702489" w:rsidRPr="009A29DB">
        <w:t>jesečne i dnevne aktivnosti u obračunima plaća, honorara, ugovora o djelu, troška prijevoza  na posao i s posla djelatnika , obračuna bolovanja i izrada zahtjeva za doznaku potraživanih novčanih sredstava Hrvatskom zavodu za zdravstveno osiguranje</w:t>
      </w:r>
    </w:p>
    <w:p w14:paraId="72ED99E2" w14:textId="696946D0" w:rsidR="00702489" w:rsidRPr="009A29DB" w:rsidRDefault="00ED6073" w:rsidP="00281421">
      <w:pPr>
        <w:pStyle w:val="Odlomakpopisa"/>
        <w:numPr>
          <w:ilvl w:val="0"/>
          <w:numId w:val="4"/>
        </w:numPr>
        <w:contextualSpacing/>
        <w:jc w:val="both"/>
      </w:pPr>
      <w:r>
        <w:t>s</w:t>
      </w:r>
      <w:r w:rsidR="00702489" w:rsidRPr="009A29DB">
        <w:t>vakodnevne aktivnosti u vođenju Knjige putnih naloga i blagajničkom poslovanju</w:t>
      </w:r>
    </w:p>
    <w:p w14:paraId="203574F4" w14:textId="316BA3A8" w:rsidR="00702489" w:rsidRPr="009A29DB" w:rsidRDefault="00ED6073" w:rsidP="00281421">
      <w:pPr>
        <w:pStyle w:val="Odlomakpopisa"/>
        <w:numPr>
          <w:ilvl w:val="0"/>
          <w:numId w:val="4"/>
        </w:numPr>
        <w:contextualSpacing/>
        <w:jc w:val="both"/>
      </w:pPr>
      <w:r>
        <w:t>a</w:t>
      </w:r>
      <w:r w:rsidR="00702489" w:rsidRPr="009A29DB">
        <w:t xml:space="preserve">ktivnosti u vođenju knjige imovine i sitnog inventara </w:t>
      </w:r>
    </w:p>
    <w:p w14:paraId="3DD4863D" w14:textId="7AEB11A7" w:rsidR="00702489" w:rsidRPr="009A29DB" w:rsidRDefault="00ED6073" w:rsidP="00281421">
      <w:pPr>
        <w:pStyle w:val="Odlomakpopisa"/>
        <w:numPr>
          <w:ilvl w:val="0"/>
          <w:numId w:val="4"/>
        </w:numPr>
        <w:contextualSpacing/>
        <w:jc w:val="both"/>
      </w:pPr>
      <w:r>
        <w:t>i</w:t>
      </w:r>
      <w:r w:rsidR="00702489" w:rsidRPr="009A29DB">
        <w:t>zrada mjesečnog izvješća o troškovima za preuzete poslove Ureda državne uprave</w:t>
      </w:r>
    </w:p>
    <w:p w14:paraId="1BDAD548" w14:textId="76865E0D" w:rsidR="00647401" w:rsidRPr="00046164" w:rsidRDefault="00ED6073" w:rsidP="00281421">
      <w:pPr>
        <w:pStyle w:val="Odlomakpopisa"/>
        <w:numPr>
          <w:ilvl w:val="0"/>
          <w:numId w:val="4"/>
        </w:numPr>
        <w:contextualSpacing/>
        <w:jc w:val="both"/>
      </w:pPr>
      <w:r>
        <w:t>s</w:t>
      </w:r>
      <w:r w:rsidR="00702489" w:rsidRPr="009A29DB">
        <w:t xml:space="preserve">vakodnevne aktivnosti izvršavanja naloga za plaćanje svih </w:t>
      </w:r>
      <w:r w:rsidR="00CB76DC">
        <w:t>upravnih odjela</w:t>
      </w:r>
      <w:r w:rsidR="00702489" w:rsidRPr="009A29DB">
        <w:t xml:space="preserve">  i proračunskih korisnika</w:t>
      </w:r>
    </w:p>
    <w:p w14:paraId="2FA92A80" w14:textId="77777777" w:rsidR="00647401" w:rsidRDefault="00647401" w:rsidP="00281421">
      <w:pPr>
        <w:spacing w:after="0" w:line="240" w:lineRule="auto"/>
        <w:rPr>
          <w:rFonts w:ascii="Times New Roman" w:hAnsi="Times New Roman"/>
          <w:b/>
          <w:sz w:val="24"/>
          <w:szCs w:val="24"/>
        </w:rPr>
      </w:pPr>
    </w:p>
    <w:p w14:paraId="6B632AC9" w14:textId="77777777" w:rsidR="00702489" w:rsidRPr="009A29DB" w:rsidRDefault="00702489" w:rsidP="00281421">
      <w:pPr>
        <w:spacing w:after="0" w:line="240" w:lineRule="auto"/>
        <w:rPr>
          <w:rFonts w:ascii="Times New Roman" w:hAnsi="Times New Roman"/>
          <w:b/>
          <w:sz w:val="24"/>
          <w:szCs w:val="24"/>
        </w:rPr>
      </w:pPr>
    </w:p>
    <w:p w14:paraId="633AA5B2" w14:textId="1A510698" w:rsidR="00702489" w:rsidRPr="00ED6073" w:rsidRDefault="00ED6073" w:rsidP="00ED6073">
      <w:pPr>
        <w:jc w:val="both"/>
        <w:rPr>
          <w:rFonts w:ascii="Times New Roman" w:hAnsi="Times New Roman"/>
          <w:b/>
          <w:sz w:val="24"/>
          <w:szCs w:val="24"/>
        </w:rPr>
      </w:pPr>
      <w:r>
        <w:rPr>
          <w:rFonts w:ascii="Times New Roman" w:hAnsi="Times New Roman"/>
          <w:b/>
          <w:sz w:val="24"/>
          <w:szCs w:val="24"/>
        </w:rPr>
        <w:t xml:space="preserve">1.1 </w:t>
      </w:r>
      <w:r w:rsidR="00702489" w:rsidRPr="00ED6073">
        <w:rPr>
          <w:rFonts w:ascii="Times New Roman" w:hAnsi="Times New Roman"/>
          <w:b/>
          <w:sz w:val="24"/>
          <w:szCs w:val="24"/>
        </w:rPr>
        <w:t>Izvješće o provedenim postupcima javne nabave od 1.1.-30.06.2024.</w:t>
      </w:r>
    </w:p>
    <w:p w14:paraId="3F14F3EB" w14:textId="0EA6B994" w:rsidR="00702489" w:rsidRDefault="00702489" w:rsidP="00281421">
      <w:pPr>
        <w:spacing w:after="0" w:line="240" w:lineRule="auto"/>
        <w:ind w:firstLine="720"/>
        <w:jc w:val="both"/>
        <w:rPr>
          <w:rFonts w:ascii="Times New Roman" w:hAnsi="Times New Roman"/>
          <w:sz w:val="24"/>
          <w:szCs w:val="24"/>
        </w:rPr>
      </w:pPr>
      <w:r w:rsidRPr="009A29DB">
        <w:rPr>
          <w:rFonts w:ascii="Times New Roman" w:hAnsi="Times New Roman"/>
          <w:sz w:val="24"/>
          <w:szCs w:val="24"/>
        </w:rPr>
        <w:t>Izvršavajući obveze propisane Zakonom o javnoj nabavi (</w:t>
      </w:r>
      <w:r w:rsidR="00ED6073">
        <w:rPr>
          <w:rFonts w:ascii="Times New Roman" w:hAnsi="Times New Roman"/>
          <w:sz w:val="24"/>
          <w:szCs w:val="24"/>
        </w:rPr>
        <w:t>„</w:t>
      </w:r>
      <w:r w:rsidRPr="009A29DB">
        <w:rPr>
          <w:rFonts w:ascii="Times New Roman" w:hAnsi="Times New Roman"/>
          <w:sz w:val="24"/>
          <w:szCs w:val="24"/>
        </w:rPr>
        <w:t>Narodne novine</w:t>
      </w:r>
      <w:r w:rsidR="00ED6073">
        <w:rPr>
          <w:rFonts w:ascii="Times New Roman" w:hAnsi="Times New Roman"/>
          <w:sz w:val="24"/>
          <w:szCs w:val="24"/>
        </w:rPr>
        <w:t>“</w:t>
      </w:r>
      <w:r w:rsidRPr="009A29DB">
        <w:rPr>
          <w:rFonts w:ascii="Times New Roman" w:hAnsi="Times New Roman"/>
          <w:sz w:val="24"/>
          <w:szCs w:val="24"/>
        </w:rPr>
        <w:t xml:space="preserve"> </w:t>
      </w:r>
      <w:r w:rsidR="00ED6073">
        <w:rPr>
          <w:rFonts w:ascii="Times New Roman" w:hAnsi="Times New Roman"/>
          <w:sz w:val="24"/>
          <w:szCs w:val="24"/>
        </w:rPr>
        <w:t xml:space="preserve">br. </w:t>
      </w:r>
      <w:r w:rsidRPr="009A29DB">
        <w:rPr>
          <w:rFonts w:ascii="Times New Roman" w:hAnsi="Times New Roman"/>
          <w:sz w:val="24"/>
          <w:szCs w:val="24"/>
        </w:rPr>
        <w:t>120/16,114/22) Brodsko-posavska županija kao javni naručitelj u razdoblju od  01. siječnja  do 30. lipnja 2024. godine provela četrnaest  postup</w:t>
      </w:r>
      <w:r w:rsidR="006C44BA">
        <w:rPr>
          <w:rFonts w:ascii="Times New Roman" w:hAnsi="Times New Roman"/>
          <w:sz w:val="24"/>
          <w:szCs w:val="24"/>
        </w:rPr>
        <w:t>a</w:t>
      </w:r>
      <w:r w:rsidRPr="009A29DB">
        <w:rPr>
          <w:rFonts w:ascii="Times New Roman" w:hAnsi="Times New Roman"/>
          <w:sz w:val="24"/>
          <w:szCs w:val="24"/>
        </w:rPr>
        <w:t xml:space="preserve">ka javne nabave, na temelju kojih je sklopljeno četrnaest ugovora u ukupnoj vrijednosti od  2.894.198,28 EUR bez PDV-a.  </w:t>
      </w:r>
    </w:p>
    <w:p w14:paraId="0D7EBE6C" w14:textId="77777777" w:rsidR="00935E0F" w:rsidRDefault="00935E0F" w:rsidP="00281421">
      <w:pPr>
        <w:spacing w:after="0" w:line="240" w:lineRule="auto"/>
        <w:ind w:firstLine="720"/>
        <w:jc w:val="both"/>
        <w:rPr>
          <w:rFonts w:ascii="Times New Roman" w:hAnsi="Times New Roman"/>
          <w:sz w:val="24"/>
          <w:szCs w:val="24"/>
        </w:rPr>
      </w:pPr>
    </w:p>
    <w:p w14:paraId="07B3F38F" w14:textId="574DE61B" w:rsidR="00046164" w:rsidRPr="009A29DB" w:rsidRDefault="00702489" w:rsidP="00281421">
      <w:pPr>
        <w:spacing w:after="0" w:line="240" w:lineRule="auto"/>
        <w:ind w:firstLine="720"/>
        <w:jc w:val="both"/>
        <w:rPr>
          <w:rFonts w:ascii="Times New Roman" w:hAnsi="Times New Roman"/>
          <w:sz w:val="24"/>
          <w:szCs w:val="24"/>
        </w:rPr>
      </w:pPr>
      <w:r w:rsidRPr="009A29DB">
        <w:rPr>
          <w:rFonts w:ascii="Times New Roman" w:hAnsi="Times New Roman"/>
          <w:sz w:val="24"/>
          <w:szCs w:val="24"/>
        </w:rPr>
        <w:t xml:space="preserve"> </w:t>
      </w:r>
    </w:p>
    <w:p w14:paraId="2A6F712B" w14:textId="6559D3E9" w:rsidR="00702489" w:rsidRDefault="00702489" w:rsidP="00281421">
      <w:pPr>
        <w:spacing w:after="0" w:line="240" w:lineRule="auto"/>
        <w:ind w:firstLine="708"/>
        <w:rPr>
          <w:rFonts w:ascii="Times New Roman" w:hAnsi="Times New Roman"/>
          <w:sz w:val="24"/>
          <w:szCs w:val="24"/>
        </w:rPr>
      </w:pPr>
      <w:r w:rsidRPr="009A29DB">
        <w:rPr>
          <w:rFonts w:ascii="Times New Roman" w:hAnsi="Times New Roman"/>
          <w:sz w:val="24"/>
          <w:szCs w:val="24"/>
        </w:rPr>
        <w:lastRenderedPageBreak/>
        <w:t>Struktura ugovora o javnoj nabavi prema vrsti predmeta nabave:</w:t>
      </w:r>
    </w:p>
    <w:p w14:paraId="42237107" w14:textId="77777777" w:rsidR="000021B2" w:rsidRPr="009A29DB" w:rsidRDefault="000021B2" w:rsidP="00281421">
      <w:pPr>
        <w:spacing w:after="0" w:line="240" w:lineRule="auto"/>
        <w:ind w:firstLine="708"/>
        <w:rPr>
          <w:rFonts w:ascii="Times New Roman" w:hAnsi="Times New Roman"/>
          <w:sz w:val="24"/>
          <w:szCs w:val="24"/>
        </w:rPr>
      </w:pPr>
    </w:p>
    <w:tbl>
      <w:tblPr>
        <w:tblStyle w:val="Reetkatablice"/>
        <w:tblW w:w="0" w:type="auto"/>
        <w:jc w:val="center"/>
        <w:tblLook w:val="04A0" w:firstRow="1" w:lastRow="0" w:firstColumn="1" w:lastColumn="0" w:noHBand="0" w:noVBand="1"/>
      </w:tblPr>
      <w:tblGrid>
        <w:gridCol w:w="1879"/>
        <w:gridCol w:w="1882"/>
        <w:gridCol w:w="2881"/>
        <w:gridCol w:w="1549"/>
      </w:tblGrid>
      <w:tr w:rsidR="00702489" w:rsidRPr="009A29DB" w14:paraId="2A083D9D" w14:textId="77777777" w:rsidTr="00046164">
        <w:trPr>
          <w:trHeight w:val="1019"/>
          <w:jc w:val="center"/>
        </w:trPr>
        <w:tc>
          <w:tcPr>
            <w:tcW w:w="1879" w:type="dxa"/>
            <w:tcBorders>
              <w:top w:val="single" w:sz="4" w:space="0" w:color="auto"/>
              <w:left w:val="single" w:sz="4" w:space="0" w:color="auto"/>
              <w:bottom w:val="single" w:sz="4" w:space="0" w:color="auto"/>
              <w:right w:val="single" w:sz="4" w:space="0" w:color="auto"/>
            </w:tcBorders>
            <w:hideMark/>
          </w:tcPr>
          <w:p w14:paraId="10555145" w14:textId="77777777" w:rsidR="00702489" w:rsidRPr="009A29DB" w:rsidRDefault="00702489" w:rsidP="00281421">
            <w:pPr>
              <w:spacing w:after="0" w:line="240" w:lineRule="auto"/>
              <w:rPr>
                <w:rFonts w:ascii="Times New Roman" w:hAnsi="Times New Roman"/>
                <w:b/>
                <w:sz w:val="24"/>
                <w:szCs w:val="24"/>
              </w:rPr>
            </w:pPr>
            <w:r w:rsidRPr="009A29DB">
              <w:rPr>
                <w:rFonts w:ascii="Times New Roman" w:hAnsi="Times New Roman"/>
                <w:b/>
                <w:sz w:val="24"/>
                <w:szCs w:val="24"/>
              </w:rPr>
              <w:t>Predmet nabave</w:t>
            </w:r>
          </w:p>
        </w:tc>
        <w:tc>
          <w:tcPr>
            <w:tcW w:w="1882" w:type="dxa"/>
            <w:tcBorders>
              <w:top w:val="single" w:sz="4" w:space="0" w:color="auto"/>
              <w:left w:val="single" w:sz="4" w:space="0" w:color="auto"/>
              <w:bottom w:val="single" w:sz="4" w:space="0" w:color="auto"/>
              <w:right w:val="single" w:sz="4" w:space="0" w:color="auto"/>
            </w:tcBorders>
            <w:hideMark/>
          </w:tcPr>
          <w:p w14:paraId="341B84F5" w14:textId="77777777" w:rsidR="00702489" w:rsidRPr="009A29DB" w:rsidRDefault="00702489" w:rsidP="00281421">
            <w:pPr>
              <w:spacing w:after="0" w:line="240" w:lineRule="auto"/>
              <w:rPr>
                <w:rFonts w:ascii="Times New Roman" w:hAnsi="Times New Roman"/>
                <w:b/>
                <w:sz w:val="24"/>
                <w:szCs w:val="24"/>
              </w:rPr>
            </w:pPr>
            <w:r w:rsidRPr="009A29DB">
              <w:rPr>
                <w:rFonts w:ascii="Times New Roman" w:hAnsi="Times New Roman"/>
                <w:b/>
                <w:sz w:val="24"/>
                <w:szCs w:val="24"/>
              </w:rPr>
              <w:t>Broj sklopljenih ugovora</w:t>
            </w:r>
          </w:p>
        </w:tc>
        <w:tc>
          <w:tcPr>
            <w:tcW w:w="2881" w:type="dxa"/>
            <w:tcBorders>
              <w:top w:val="single" w:sz="4" w:space="0" w:color="auto"/>
              <w:left w:val="single" w:sz="4" w:space="0" w:color="auto"/>
              <w:bottom w:val="single" w:sz="4" w:space="0" w:color="auto"/>
              <w:right w:val="single" w:sz="4" w:space="0" w:color="auto"/>
            </w:tcBorders>
            <w:hideMark/>
          </w:tcPr>
          <w:p w14:paraId="1EC86A05" w14:textId="77777777" w:rsidR="00702489" w:rsidRPr="009A29DB" w:rsidRDefault="00702489" w:rsidP="00281421">
            <w:pPr>
              <w:spacing w:after="0" w:line="240" w:lineRule="auto"/>
              <w:rPr>
                <w:rFonts w:ascii="Times New Roman" w:hAnsi="Times New Roman"/>
                <w:b/>
                <w:sz w:val="24"/>
                <w:szCs w:val="24"/>
              </w:rPr>
            </w:pPr>
            <w:r w:rsidRPr="009A29DB">
              <w:rPr>
                <w:rFonts w:ascii="Times New Roman" w:hAnsi="Times New Roman"/>
                <w:b/>
                <w:sz w:val="24"/>
                <w:szCs w:val="24"/>
              </w:rPr>
              <w:t>Vrijednost sklopljenih ugovora bez PDV-a</w:t>
            </w:r>
          </w:p>
        </w:tc>
        <w:tc>
          <w:tcPr>
            <w:tcW w:w="1549" w:type="dxa"/>
            <w:tcBorders>
              <w:top w:val="single" w:sz="4" w:space="0" w:color="auto"/>
              <w:left w:val="single" w:sz="4" w:space="0" w:color="auto"/>
              <w:bottom w:val="single" w:sz="4" w:space="0" w:color="auto"/>
              <w:right w:val="single" w:sz="4" w:space="0" w:color="auto"/>
            </w:tcBorders>
            <w:hideMark/>
          </w:tcPr>
          <w:p w14:paraId="09981271" w14:textId="77777777" w:rsidR="00702489" w:rsidRPr="009A29DB" w:rsidRDefault="00702489" w:rsidP="00281421">
            <w:pPr>
              <w:spacing w:after="0" w:line="240" w:lineRule="auto"/>
              <w:rPr>
                <w:rFonts w:ascii="Times New Roman" w:hAnsi="Times New Roman"/>
                <w:b/>
                <w:sz w:val="24"/>
                <w:szCs w:val="24"/>
              </w:rPr>
            </w:pPr>
            <w:r w:rsidRPr="009A29DB">
              <w:rPr>
                <w:rFonts w:ascii="Times New Roman" w:hAnsi="Times New Roman"/>
                <w:b/>
                <w:sz w:val="24"/>
                <w:szCs w:val="24"/>
              </w:rPr>
              <w:t>%</w:t>
            </w:r>
          </w:p>
        </w:tc>
      </w:tr>
      <w:tr w:rsidR="00702489" w:rsidRPr="009A29DB" w14:paraId="4D75E8A8" w14:textId="77777777" w:rsidTr="00046164">
        <w:trPr>
          <w:trHeight w:val="333"/>
          <w:jc w:val="center"/>
        </w:trPr>
        <w:tc>
          <w:tcPr>
            <w:tcW w:w="1879" w:type="dxa"/>
            <w:tcBorders>
              <w:top w:val="single" w:sz="4" w:space="0" w:color="auto"/>
              <w:left w:val="single" w:sz="4" w:space="0" w:color="auto"/>
              <w:bottom w:val="single" w:sz="4" w:space="0" w:color="auto"/>
              <w:right w:val="single" w:sz="4" w:space="0" w:color="auto"/>
            </w:tcBorders>
            <w:hideMark/>
          </w:tcPr>
          <w:p w14:paraId="19306B3B" w14:textId="77777777" w:rsidR="00702489" w:rsidRPr="00702489" w:rsidRDefault="00702489" w:rsidP="00281421">
            <w:pPr>
              <w:spacing w:after="0" w:line="240" w:lineRule="auto"/>
              <w:rPr>
                <w:rFonts w:ascii="Times New Roman" w:hAnsi="Times New Roman"/>
                <w:bCs/>
                <w:sz w:val="24"/>
                <w:szCs w:val="24"/>
              </w:rPr>
            </w:pPr>
            <w:r w:rsidRPr="00702489">
              <w:rPr>
                <w:rFonts w:ascii="Times New Roman" w:hAnsi="Times New Roman"/>
                <w:bCs/>
                <w:sz w:val="24"/>
                <w:szCs w:val="24"/>
              </w:rPr>
              <w:t>Radovi</w:t>
            </w:r>
          </w:p>
        </w:tc>
        <w:tc>
          <w:tcPr>
            <w:tcW w:w="1882" w:type="dxa"/>
            <w:tcBorders>
              <w:top w:val="single" w:sz="4" w:space="0" w:color="auto"/>
              <w:left w:val="single" w:sz="4" w:space="0" w:color="auto"/>
              <w:bottom w:val="single" w:sz="4" w:space="0" w:color="auto"/>
              <w:right w:val="single" w:sz="4" w:space="0" w:color="auto"/>
            </w:tcBorders>
            <w:hideMark/>
          </w:tcPr>
          <w:p w14:paraId="718E7CF0" w14:textId="77777777" w:rsidR="00702489" w:rsidRPr="00702489" w:rsidRDefault="00702489" w:rsidP="00281421">
            <w:pPr>
              <w:spacing w:after="0" w:line="240" w:lineRule="auto"/>
              <w:jc w:val="center"/>
              <w:rPr>
                <w:rFonts w:ascii="Times New Roman" w:hAnsi="Times New Roman"/>
                <w:bCs/>
                <w:sz w:val="24"/>
                <w:szCs w:val="24"/>
              </w:rPr>
            </w:pPr>
            <w:r w:rsidRPr="00702489">
              <w:rPr>
                <w:rFonts w:ascii="Times New Roman" w:hAnsi="Times New Roman"/>
                <w:bCs/>
                <w:sz w:val="24"/>
                <w:szCs w:val="24"/>
              </w:rPr>
              <w:t>1</w:t>
            </w:r>
          </w:p>
        </w:tc>
        <w:tc>
          <w:tcPr>
            <w:tcW w:w="2881" w:type="dxa"/>
            <w:tcBorders>
              <w:top w:val="single" w:sz="4" w:space="0" w:color="auto"/>
              <w:left w:val="single" w:sz="4" w:space="0" w:color="auto"/>
              <w:bottom w:val="single" w:sz="4" w:space="0" w:color="auto"/>
              <w:right w:val="single" w:sz="4" w:space="0" w:color="auto"/>
            </w:tcBorders>
          </w:tcPr>
          <w:p w14:paraId="025C0079" w14:textId="77777777" w:rsidR="00702489" w:rsidRPr="00702489" w:rsidRDefault="00702489" w:rsidP="00281421">
            <w:pPr>
              <w:spacing w:after="0" w:line="240" w:lineRule="auto"/>
              <w:jc w:val="center"/>
              <w:rPr>
                <w:rFonts w:ascii="Times New Roman" w:hAnsi="Times New Roman"/>
                <w:bCs/>
                <w:sz w:val="24"/>
                <w:szCs w:val="24"/>
              </w:rPr>
            </w:pPr>
            <w:r w:rsidRPr="00702489">
              <w:rPr>
                <w:rFonts w:ascii="Times New Roman" w:hAnsi="Times New Roman"/>
                <w:bCs/>
                <w:sz w:val="24"/>
                <w:szCs w:val="24"/>
              </w:rPr>
              <w:t>79.303,11 EUR</w:t>
            </w:r>
          </w:p>
        </w:tc>
        <w:tc>
          <w:tcPr>
            <w:tcW w:w="1549" w:type="dxa"/>
            <w:tcBorders>
              <w:top w:val="single" w:sz="4" w:space="0" w:color="auto"/>
              <w:left w:val="single" w:sz="4" w:space="0" w:color="auto"/>
              <w:bottom w:val="single" w:sz="4" w:space="0" w:color="auto"/>
              <w:right w:val="single" w:sz="4" w:space="0" w:color="auto"/>
            </w:tcBorders>
            <w:hideMark/>
          </w:tcPr>
          <w:p w14:paraId="1E8ACA0C" w14:textId="77777777" w:rsidR="00702489" w:rsidRPr="00702489" w:rsidRDefault="00702489" w:rsidP="00281421">
            <w:pPr>
              <w:spacing w:after="0" w:line="240" w:lineRule="auto"/>
              <w:rPr>
                <w:rFonts w:ascii="Times New Roman" w:hAnsi="Times New Roman"/>
                <w:bCs/>
                <w:sz w:val="24"/>
                <w:szCs w:val="24"/>
              </w:rPr>
            </w:pPr>
            <w:r w:rsidRPr="00702489">
              <w:rPr>
                <w:rFonts w:ascii="Times New Roman" w:hAnsi="Times New Roman"/>
                <w:bCs/>
                <w:sz w:val="24"/>
                <w:szCs w:val="24"/>
              </w:rPr>
              <w:t xml:space="preserve">  2,74</w:t>
            </w:r>
          </w:p>
        </w:tc>
      </w:tr>
      <w:tr w:rsidR="00702489" w:rsidRPr="009A29DB" w14:paraId="2A073EE4" w14:textId="77777777" w:rsidTr="00046164">
        <w:trPr>
          <w:trHeight w:val="333"/>
          <w:jc w:val="center"/>
        </w:trPr>
        <w:tc>
          <w:tcPr>
            <w:tcW w:w="1879" w:type="dxa"/>
            <w:tcBorders>
              <w:top w:val="single" w:sz="4" w:space="0" w:color="auto"/>
              <w:left w:val="single" w:sz="4" w:space="0" w:color="auto"/>
              <w:bottom w:val="single" w:sz="4" w:space="0" w:color="auto"/>
              <w:right w:val="single" w:sz="4" w:space="0" w:color="auto"/>
            </w:tcBorders>
            <w:hideMark/>
          </w:tcPr>
          <w:p w14:paraId="3F6B4BA6" w14:textId="77777777" w:rsidR="00702489" w:rsidRPr="00702489" w:rsidRDefault="00702489" w:rsidP="00281421">
            <w:pPr>
              <w:spacing w:after="0" w:line="240" w:lineRule="auto"/>
              <w:rPr>
                <w:rFonts w:ascii="Times New Roman" w:hAnsi="Times New Roman"/>
                <w:bCs/>
                <w:sz w:val="24"/>
                <w:szCs w:val="24"/>
              </w:rPr>
            </w:pPr>
            <w:r w:rsidRPr="00702489">
              <w:rPr>
                <w:rFonts w:ascii="Times New Roman" w:hAnsi="Times New Roman"/>
                <w:bCs/>
                <w:sz w:val="24"/>
                <w:szCs w:val="24"/>
              </w:rPr>
              <w:t>Roba</w:t>
            </w:r>
          </w:p>
        </w:tc>
        <w:tc>
          <w:tcPr>
            <w:tcW w:w="1882" w:type="dxa"/>
            <w:tcBorders>
              <w:top w:val="single" w:sz="4" w:space="0" w:color="auto"/>
              <w:left w:val="single" w:sz="4" w:space="0" w:color="auto"/>
              <w:bottom w:val="single" w:sz="4" w:space="0" w:color="auto"/>
              <w:right w:val="single" w:sz="4" w:space="0" w:color="auto"/>
            </w:tcBorders>
            <w:hideMark/>
          </w:tcPr>
          <w:p w14:paraId="1241F83F" w14:textId="77777777" w:rsidR="00702489" w:rsidRPr="00702489" w:rsidRDefault="00702489" w:rsidP="00281421">
            <w:pPr>
              <w:spacing w:after="0" w:line="240" w:lineRule="auto"/>
              <w:jc w:val="center"/>
              <w:rPr>
                <w:rFonts w:ascii="Times New Roman" w:hAnsi="Times New Roman"/>
                <w:bCs/>
                <w:sz w:val="24"/>
                <w:szCs w:val="24"/>
              </w:rPr>
            </w:pPr>
            <w:r w:rsidRPr="00702489">
              <w:rPr>
                <w:rFonts w:ascii="Times New Roman" w:hAnsi="Times New Roman"/>
                <w:bCs/>
                <w:sz w:val="24"/>
                <w:szCs w:val="24"/>
              </w:rPr>
              <w:t>7</w:t>
            </w:r>
          </w:p>
        </w:tc>
        <w:tc>
          <w:tcPr>
            <w:tcW w:w="2881" w:type="dxa"/>
            <w:tcBorders>
              <w:top w:val="single" w:sz="4" w:space="0" w:color="auto"/>
              <w:left w:val="single" w:sz="4" w:space="0" w:color="auto"/>
              <w:bottom w:val="single" w:sz="4" w:space="0" w:color="auto"/>
              <w:right w:val="single" w:sz="4" w:space="0" w:color="auto"/>
            </w:tcBorders>
            <w:hideMark/>
          </w:tcPr>
          <w:p w14:paraId="07DD53AB" w14:textId="77777777" w:rsidR="00702489" w:rsidRPr="00702489" w:rsidRDefault="00702489" w:rsidP="00281421">
            <w:pPr>
              <w:spacing w:after="0" w:line="240" w:lineRule="auto"/>
              <w:jc w:val="center"/>
              <w:rPr>
                <w:rFonts w:ascii="Times New Roman" w:hAnsi="Times New Roman"/>
                <w:bCs/>
                <w:sz w:val="24"/>
                <w:szCs w:val="24"/>
              </w:rPr>
            </w:pPr>
            <w:r w:rsidRPr="00702489">
              <w:rPr>
                <w:rFonts w:ascii="Times New Roman" w:hAnsi="Times New Roman"/>
                <w:bCs/>
                <w:sz w:val="24"/>
                <w:szCs w:val="24"/>
              </w:rPr>
              <w:t>95.429,69 EUR</w:t>
            </w:r>
          </w:p>
        </w:tc>
        <w:tc>
          <w:tcPr>
            <w:tcW w:w="1549" w:type="dxa"/>
            <w:tcBorders>
              <w:top w:val="single" w:sz="4" w:space="0" w:color="auto"/>
              <w:left w:val="single" w:sz="4" w:space="0" w:color="auto"/>
              <w:bottom w:val="single" w:sz="4" w:space="0" w:color="auto"/>
              <w:right w:val="single" w:sz="4" w:space="0" w:color="auto"/>
            </w:tcBorders>
            <w:hideMark/>
          </w:tcPr>
          <w:p w14:paraId="50DF853C" w14:textId="77777777" w:rsidR="00702489" w:rsidRPr="00702489" w:rsidRDefault="00702489" w:rsidP="00281421">
            <w:pPr>
              <w:spacing w:after="0" w:line="240" w:lineRule="auto"/>
              <w:rPr>
                <w:rFonts w:ascii="Times New Roman" w:hAnsi="Times New Roman"/>
                <w:bCs/>
                <w:sz w:val="24"/>
                <w:szCs w:val="24"/>
              </w:rPr>
            </w:pPr>
            <w:r w:rsidRPr="00702489">
              <w:rPr>
                <w:rFonts w:ascii="Times New Roman" w:hAnsi="Times New Roman"/>
                <w:bCs/>
                <w:sz w:val="24"/>
                <w:szCs w:val="24"/>
              </w:rPr>
              <w:t xml:space="preserve">  3,30</w:t>
            </w:r>
          </w:p>
        </w:tc>
      </w:tr>
      <w:tr w:rsidR="00702489" w:rsidRPr="009A29DB" w14:paraId="64CEBAE6" w14:textId="77777777" w:rsidTr="00046164">
        <w:trPr>
          <w:trHeight w:val="333"/>
          <w:jc w:val="center"/>
        </w:trPr>
        <w:tc>
          <w:tcPr>
            <w:tcW w:w="1879" w:type="dxa"/>
            <w:tcBorders>
              <w:top w:val="single" w:sz="4" w:space="0" w:color="auto"/>
              <w:left w:val="single" w:sz="4" w:space="0" w:color="auto"/>
              <w:bottom w:val="single" w:sz="4" w:space="0" w:color="auto"/>
              <w:right w:val="single" w:sz="4" w:space="0" w:color="auto"/>
            </w:tcBorders>
            <w:hideMark/>
          </w:tcPr>
          <w:p w14:paraId="73048079" w14:textId="77777777" w:rsidR="00702489" w:rsidRPr="00702489" w:rsidRDefault="00702489" w:rsidP="00281421">
            <w:pPr>
              <w:spacing w:after="0" w:line="240" w:lineRule="auto"/>
              <w:rPr>
                <w:rFonts w:ascii="Times New Roman" w:hAnsi="Times New Roman"/>
                <w:bCs/>
                <w:sz w:val="24"/>
                <w:szCs w:val="24"/>
              </w:rPr>
            </w:pPr>
            <w:r w:rsidRPr="00702489">
              <w:rPr>
                <w:rFonts w:ascii="Times New Roman" w:hAnsi="Times New Roman"/>
                <w:bCs/>
                <w:sz w:val="24"/>
                <w:szCs w:val="24"/>
              </w:rPr>
              <w:t>Usluge</w:t>
            </w:r>
          </w:p>
        </w:tc>
        <w:tc>
          <w:tcPr>
            <w:tcW w:w="1882" w:type="dxa"/>
            <w:tcBorders>
              <w:top w:val="single" w:sz="4" w:space="0" w:color="auto"/>
              <w:left w:val="single" w:sz="4" w:space="0" w:color="auto"/>
              <w:bottom w:val="single" w:sz="4" w:space="0" w:color="auto"/>
              <w:right w:val="single" w:sz="4" w:space="0" w:color="auto"/>
            </w:tcBorders>
            <w:hideMark/>
          </w:tcPr>
          <w:p w14:paraId="0EC1A562" w14:textId="77777777" w:rsidR="00702489" w:rsidRPr="00702489" w:rsidRDefault="00702489" w:rsidP="00281421">
            <w:pPr>
              <w:spacing w:after="0" w:line="240" w:lineRule="auto"/>
              <w:jc w:val="center"/>
              <w:rPr>
                <w:rFonts w:ascii="Times New Roman" w:hAnsi="Times New Roman"/>
                <w:bCs/>
                <w:sz w:val="24"/>
                <w:szCs w:val="24"/>
              </w:rPr>
            </w:pPr>
            <w:r w:rsidRPr="00702489">
              <w:rPr>
                <w:rFonts w:ascii="Times New Roman" w:hAnsi="Times New Roman"/>
                <w:bCs/>
                <w:sz w:val="24"/>
                <w:szCs w:val="24"/>
              </w:rPr>
              <w:t>6</w:t>
            </w:r>
          </w:p>
        </w:tc>
        <w:tc>
          <w:tcPr>
            <w:tcW w:w="2881" w:type="dxa"/>
            <w:tcBorders>
              <w:top w:val="single" w:sz="4" w:space="0" w:color="auto"/>
              <w:left w:val="single" w:sz="4" w:space="0" w:color="auto"/>
              <w:bottom w:val="single" w:sz="4" w:space="0" w:color="auto"/>
              <w:right w:val="single" w:sz="4" w:space="0" w:color="auto"/>
            </w:tcBorders>
            <w:hideMark/>
          </w:tcPr>
          <w:p w14:paraId="35F26B28" w14:textId="77777777" w:rsidR="00702489" w:rsidRPr="00702489" w:rsidRDefault="00702489" w:rsidP="00281421">
            <w:pPr>
              <w:spacing w:after="0" w:line="240" w:lineRule="auto"/>
              <w:jc w:val="center"/>
              <w:rPr>
                <w:rFonts w:ascii="Times New Roman" w:hAnsi="Times New Roman"/>
                <w:bCs/>
                <w:sz w:val="24"/>
                <w:szCs w:val="24"/>
              </w:rPr>
            </w:pPr>
            <w:r w:rsidRPr="00702489">
              <w:rPr>
                <w:rFonts w:ascii="Times New Roman" w:hAnsi="Times New Roman"/>
                <w:bCs/>
                <w:sz w:val="24"/>
                <w:szCs w:val="24"/>
              </w:rPr>
              <w:t>2.719.465,48 EUR</w:t>
            </w:r>
          </w:p>
        </w:tc>
        <w:tc>
          <w:tcPr>
            <w:tcW w:w="1549" w:type="dxa"/>
            <w:tcBorders>
              <w:top w:val="single" w:sz="4" w:space="0" w:color="auto"/>
              <w:left w:val="single" w:sz="4" w:space="0" w:color="auto"/>
              <w:bottom w:val="single" w:sz="4" w:space="0" w:color="auto"/>
              <w:right w:val="single" w:sz="4" w:space="0" w:color="auto"/>
            </w:tcBorders>
            <w:hideMark/>
          </w:tcPr>
          <w:p w14:paraId="3005AD1B" w14:textId="77777777" w:rsidR="00702489" w:rsidRPr="00702489" w:rsidRDefault="00702489" w:rsidP="00281421">
            <w:pPr>
              <w:spacing w:after="0" w:line="240" w:lineRule="auto"/>
              <w:rPr>
                <w:rFonts w:ascii="Times New Roman" w:hAnsi="Times New Roman"/>
                <w:bCs/>
                <w:sz w:val="24"/>
                <w:szCs w:val="24"/>
              </w:rPr>
            </w:pPr>
            <w:r w:rsidRPr="00702489">
              <w:rPr>
                <w:rFonts w:ascii="Times New Roman" w:hAnsi="Times New Roman"/>
                <w:bCs/>
                <w:sz w:val="24"/>
                <w:szCs w:val="24"/>
              </w:rPr>
              <w:t xml:space="preserve"> 93,96</w:t>
            </w:r>
          </w:p>
        </w:tc>
      </w:tr>
      <w:tr w:rsidR="00702489" w:rsidRPr="009A29DB" w14:paraId="1B9F4B5D" w14:textId="77777777" w:rsidTr="00046164">
        <w:trPr>
          <w:trHeight w:val="333"/>
          <w:jc w:val="center"/>
        </w:trPr>
        <w:tc>
          <w:tcPr>
            <w:tcW w:w="1879" w:type="dxa"/>
            <w:tcBorders>
              <w:top w:val="single" w:sz="4" w:space="0" w:color="auto"/>
              <w:left w:val="single" w:sz="4" w:space="0" w:color="auto"/>
              <w:bottom w:val="single" w:sz="4" w:space="0" w:color="auto"/>
              <w:right w:val="single" w:sz="4" w:space="0" w:color="auto"/>
            </w:tcBorders>
            <w:hideMark/>
          </w:tcPr>
          <w:p w14:paraId="69E4FE71" w14:textId="77777777" w:rsidR="00702489" w:rsidRPr="00702489" w:rsidRDefault="00702489" w:rsidP="00281421">
            <w:pPr>
              <w:spacing w:after="0" w:line="240" w:lineRule="auto"/>
              <w:rPr>
                <w:rFonts w:ascii="Times New Roman" w:hAnsi="Times New Roman"/>
                <w:bCs/>
                <w:sz w:val="24"/>
                <w:szCs w:val="24"/>
              </w:rPr>
            </w:pPr>
            <w:r w:rsidRPr="00702489">
              <w:rPr>
                <w:rFonts w:ascii="Times New Roman" w:hAnsi="Times New Roman"/>
                <w:bCs/>
                <w:sz w:val="24"/>
                <w:szCs w:val="24"/>
              </w:rPr>
              <w:t>UKUPNO</w:t>
            </w:r>
          </w:p>
        </w:tc>
        <w:tc>
          <w:tcPr>
            <w:tcW w:w="1882" w:type="dxa"/>
            <w:tcBorders>
              <w:top w:val="single" w:sz="4" w:space="0" w:color="auto"/>
              <w:left w:val="single" w:sz="4" w:space="0" w:color="auto"/>
              <w:bottom w:val="single" w:sz="4" w:space="0" w:color="auto"/>
              <w:right w:val="single" w:sz="4" w:space="0" w:color="auto"/>
            </w:tcBorders>
            <w:hideMark/>
          </w:tcPr>
          <w:p w14:paraId="11021CAE" w14:textId="77777777" w:rsidR="00702489" w:rsidRPr="00702489" w:rsidRDefault="00702489" w:rsidP="00281421">
            <w:pPr>
              <w:spacing w:after="0" w:line="240" w:lineRule="auto"/>
              <w:jc w:val="center"/>
              <w:rPr>
                <w:rFonts w:ascii="Times New Roman" w:hAnsi="Times New Roman"/>
                <w:bCs/>
                <w:sz w:val="24"/>
                <w:szCs w:val="24"/>
              </w:rPr>
            </w:pPr>
            <w:r w:rsidRPr="00702489">
              <w:rPr>
                <w:rFonts w:ascii="Times New Roman" w:hAnsi="Times New Roman"/>
                <w:bCs/>
                <w:sz w:val="24"/>
                <w:szCs w:val="24"/>
              </w:rPr>
              <w:t>14</w:t>
            </w:r>
          </w:p>
        </w:tc>
        <w:tc>
          <w:tcPr>
            <w:tcW w:w="2881" w:type="dxa"/>
            <w:tcBorders>
              <w:top w:val="single" w:sz="4" w:space="0" w:color="auto"/>
              <w:left w:val="single" w:sz="4" w:space="0" w:color="auto"/>
              <w:bottom w:val="single" w:sz="4" w:space="0" w:color="auto"/>
              <w:right w:val="single" w:sz="4" w:space="0" w:color="auto"/>
            </w:tcBorders>
            <w:hideMark/>
          </w:tcPr>
          <w:p w14:paraId="1912FAB5" w14:textId="77777777" w:rsidR="00702489" w:rsidRPr="00702489" w:rsidRDefault="00702489" w:rsidP="00281421">
            <w:pPr>
              <w:spacing w:after="0" w:line="240" w:lineRule="auto"/>
              <w:jc w:val="center"/>
              <w:rPr>
                <w:rFonts w:ascii="Times New Roman" w:hAnsi="Times New Roman"/>
                <w:bCs/>
                <w:sz w:val="24"/>
                <w:szCs w:val="24"/>
              </w:rPr>
            </w:pPr>
            <w:r w:rsidRPr="00702489">
              <w:rPr>
                <w:rFonts w:ascii="Times New Roman" w:hAnsi="Times New Roman"/>
                <w:bCs/>
                <w:sz w:val="24"/>
                <w:szCs w:val="24"/>
              </w:rPr>
              <w:t>2.894.198,28 EUR</w:t>
            </w:r>
          </w:p>
        </w:tc>
        <w:tc>
          <w:tcPr>
            <w:tcW w:w="1549" w:type="dxa"/>
            <w:tcBorders>
              <w:top w:val="single" w:sz="4" w:space="0" w:color="auto"/>
              <w:left w:val="single" w:sz="4" w:space="0" w:color="auto"/>
              <w:bottom w:val="single" w:sz="4" w:space="0" w:color="auto"/>
              <w:right w:val="single" w:sz="4" w:space="0" w:color="auto"/>
            </w:tcBorders>
            <w:hideMark/>
          </w:tcPr>
          <w:p w14:paraId="0828ADC6" w14:textId="77777777" w:rsidR="00702489" w:rsidRPr="00702489" w:rsidRDefault="00702489" w:rsidP="00281421">
            <w:pPr>
              <w:spacing w:after="0" w:line="240" w:lineRule="auto"/>
              <w:rPr>
                <w:rFonts w:ascii="Times New Roman" w:hAnsi="Times New Roman"/>
                <w:bCs/>
                <w:sz w:val="24"/>
                <w:szCs w:val="24"/>
              </w:rPr>
            </w:pPr>
            <w:r w:rsidRPr="00702489">
              <w:rPr>
                <w:rFonts w:ascii="Times New Roman" w:hAnsi="Times New Roman"/>
                <w:bCs/>
                <w:sz w:val="24"/>
                <w:szCs w:val="24"/>
              </w:rPr>
              <w:t>100,00</w:t>
            </w:r>
          </w:p>
        </w:tc>
      </w:tr>
    </w:tbl>
    <w:p w14:paraId="491AFEBC" w14:textId="77777777" w:rsidR="00702489" w:rsidRPr="009A29DB" w:rsidRDefault="00702489" w:rsidP="00281421">
      <w:pPr>
        <w:spacing w:after="0" w:line="240" w:lineRule="auto"/>
        <w:rPr>
          <w:rFonts w:ascii="Times New Roman" w:hAnsi="Times New Roman"/>
          <w:sz w:val="24"/>
          <w:szCs w:val="24"/>
        </w:rPr>
      </w:pPr>
    </w:p>
    <w:p w14:paraId="2BAB44DF" w14:textId="77777777" w:rsidR="00702489" w:rsidRPr="009A29DB" w:rsidRDefault="00702489" w:rsidP="00281421">
      <w:pPr>
        <w:spacing w:after="0" w:line="240" w:lineRule="auto"/>
        <w:ind w:firstLine="708"/>
        <w:jc w:val="both"/>
        <w:rPr>
          <w:rFonts w:ascii="Times New Roman" w:hAnsi="Times New Roman"/>
          <w:sz w:val="24"/>
          <w:szCs w:val="24"/>
        </w:rPr>
      </w:pPr>
      <w:r w:rsidRPr="009A29DB">
        <w:rPr>
          <w:rFonts w:ascii="Times New Roman" w:hAnsi="Times New Roman"/>
          <w:sz w:val="24"/>
          <w:szCs w:val="24"/>
        </w:rPr>
        <w:t>Struktura provedenih postupaka javne nabave prema vrijednosti predmeta nabave:</w:t>
      </w:r>
    </w:p>
    <w:p w14:paraId="647DD8EE" w14:textId="69738FE5" w:rsidR="00702489" w:rsidRPr="009A29DB" w:rsidRDefault="00702489" w:rsidP="00281421">
      <w:pPr>
        <w:pStyle w:val="Odlomakpopisa"/>
        <w:numPr>
          <w:ilvl w:val="0"/>
          <w:numId w:val="4"/>
        </w:numPr>
        <w:contextualSpacing/>
        <w:jc w:val="both"/>
      </w:pPr>
      <w:r w:rsidRPr="009A29DB">
        <w:t>nabave male vrijednosti  - 13 postupka</w:t>
      </w:r>
    </w:p>
    <w:p w14:paraId="4AF80BF6" w14:textId="06865C5A" w:rsidR="00702489" w:rsidRPr="009A29DB" w:rsidRDefault="00702489" w:rsidP="00281421">
      <w:pPr>
        <w:pStyle w:val="Odlomakpopisa"/>
        <w:numPr>
          <w:ilvl w:val="0"/>
          <w:numId w:val="4"/>
        </w:numPr>
        <w:contextualSpacing/>
        <w:jc w:val="both"/>
      </w:pPr>
      <w:r w:rsidRPr="009A29DB">
        <w:t>nabave velike vrijednosti – 1 postupak</w:t>
      </w:r>
      <w:r w:rsidRPr="009A29DB">
        <w:tab/>
      </w:r>
    </w:p>
    <w:p w14:paraId="28EFAC9E" w14:textId="77777777" w:rsidR="00702489" w:rsidRPr="009A29DB" w:rsidRDefault="00702489" w:rsidP="00281421">
      <w:pPr>
        <w:spacing w:after="0" w:line="240" w:lineRule="auto"/>
        <w:ind w:firstLine="708"/>
        <w:jc w:val="both"/>
        <w:rPr>
          <w:rFonts w:ascii="Times New Roman" w:hAnsi="Times New Roman"/>
          <w:sz w:val="24"/>
          <w:szCs w:val="24"/>
        </w:rPr>
      </w:pPr>
      <w:r w:rsidRPr="009A29DB">
        <w:rPr>
          <w:rFonts w:ascii="Times New Roman" w:hAnsi="Times New Roman"/>
          <w:sz w:val="24"/>
          <w:szCs w:val="24"/>
        </w:rPr>
        <w:t>Sukladno Pravilniku o provedbi postupaka jednostavne nabave, za procijenjenu vrijednosti nabave do 26.539 EUR bez PDV-a za robu i usluge, odnosno 66.359 EUR bez PDV-a za radove, Upravni odjeli su u prvom polugodištu proveli  dvadeset   postupaka jednostavne nabave za koje su sklopljeni ugovori.</w:t>
      </w:r>
    </w:p>
    <w:p w14:paraId="0DBDF17C" w14:textId="77777777" w:rsidR="00702489" w:rsidRPr="009A29DB" w:rsidRDefault="00702489" w:rsidP="00281421">
      <w:pPr>
        <w:spacing w:after="0" w:line="240" w:lineRule="auto"/>
        <w:ind w:firstLine="708"/>
        <w:jc w:val="both"/>
        <w:rPr>
          <w:rFonts w:ascii="Times New Roman" w:hAnsi="Times New Roman"/>
          <w:sz w:val="24"/>
          <w:szCs w:val="24"/>
        </w:rPr>
      </w:pPr>
      <w:r w:rsidRPr="009A29DB">
        <w:rPr>
          <w:rFonts w:ascii="Times New Roman" w:hAnsi="Times New Roman"/>
          <w:sz w:val="24"/>
          <w:szCs w:val="24"/>
        </w:rPr>
        <w:t>Brodsko-posavska županija kontinuirano je, sukladno zakonskim rokovima, u Elektroničkom oglasniku javne nabave objavljivala obavijesti o  sklopljenim ugovorima.</w:t>
      </w:r>
    </w:p>
    <w:p w14:paraId="4AE5CB7B" w14:textId="77777777" w:rsidR="00702489" w:rsidRPr="009A29DB" w:rsidRDefault="00702489" w:rsidP="00281421">
      <w:pPr>
        <w:spacing w:after="0" w:line="240" w:lineRule="auto"/>
        <w:ind w:firstLine="708"/>
        <w:jc w:val="both"/>
        <w:rPr>
          <w:rFonts w:ascii="Times New Roman" w:hAnsi="Times New Roman"/>
          <w:sz w:val="24"/>
          <w:szCs w:val="24"/>
        </w:rPr>
      </w:pPr>
      <w:r w:rsidRPr="009A29DB">
        <w:rPr>
          <w:rFonts w:ascii="Times New Roman" w:hAnsi="Times New Roman"/>
          <w:sz w:val="24"/>
          <w:szCs w:val="24"/>
        </w:rPr>
        <w:t>Postupak izrade, donošenja i objave Plana nabave Brodsko-posavske županije za 2024. godinu u cijelosti je usklađen s odredbama Zakona o javnoj nabavi.</w:t>
      </w:r>
    </w:p>
    <w:p w14:paraId="6CBC18AE" w14:textId="025B76B9" w:rsidR="00702489" w:rsidRDefault="00702489" w:rsidP="00281421">
      <w:pPr>
        <w:spacing w:line="240" w:lineRule="auto"/>
        <w:jc w:val="both"/>
        <w:rPr>
          <w:rFonts w:ascii="Times New Roman" w:hAnsi="Times New Roman"/>
          <w:sz w:val="24"/>
          <w:szCs w:val="24"/>
        </w:rPr>
      </w:pPr>
    </w:p>
    <w:p w14:paraId="33C3CCA9" w14:textId="7A5960E5" w:rsidR="004465F7" w:rsidRPr="006E0918" w:rsidRDefault="006721AF" w:rsidP="006E0918">
      <w:pPr>
        <w:pStyle w:val="Odlomakpopisa"/>
        <w:numPr>
          <w:ilvl w:val="0"/>
          <w:numId w:val="44"/>
        </w:numPr>
        <w:rPr>
          <w:rFonts w:cstheme="minorHAnsi"/>
          <w:b/>
        </w:rPr>
      </w:pPr>
      <w:r w:rsidRPr="006E0918">
        <w:rPr>
          <w:b/>
        </w:rPr>
        <w:t>GOSPODARSTVO</w:t>
      </w:r>
      <w:r w:rsidR="004465F7" w:rsidRPr="006E0918">
        <w:rPr>
          <w:b/>
        </w:rPr>
        <w:t xml:space="preserve"> I POLJOPRIVREDA </w:t>
      </w:r>
    </w:p>
    <w:p w14:paraId="43812E52" w14:textId="77777777" w:rsidR="001C0CD5" w:rsidRDefault="001C0CD5" w:rsidP="00281421">
      <w:pPr>
        <w:pStyle w:val="Bezproreda"/>
        <w:ind w:firstLine="708"/>
        <w:jc w:val="both"/>
        <w:rPr>
          <w:rFonts w:cstheme="minorHAnsi"/>
          <w:bCs/>
        </w:rPr>
      </w:pPr>
    </w:p>
    <w:p w14:paraId="25220F7B" w14:textId="2435090E" w:rsidR="003A16AE" w:rsidRPr="002C2E44" w:rsidRDefault="003A16AE" w:rsidP="00281421">
      <w:pPr>
        <w:pStyle w:val="Bezproreda"/>
        <w:ind w:firstLine="709"/>
        <w:jc w:val="both"/>
        <w:rPr>
          <w:bCs/>
        </w:rPr>
      </w:pPr>
      <w:r w:rsidRPr="002C2E44">
        <w:rPr>
          <w:bCs/>
        </w:rPr>
        <w:t>Ukupna sredstva za Upravni odjel za gospodarstvo i poljoprivredu (Odsjek za gospodarstvo i obrtništvo</w:t>
      </w:r>
      <w:r>
        <w:rPr>
          <w:bCs/>
        </w:rPr>
        <w:t xml:space="preserve">, </w:t>
      </w:r>
      <w:r w:rsidRPr="002C2E44">
        <w:rPr>
          <w:bCs/>
        </w:rPr>
        <w:t xml:space="preserve">Odsjek za poljoprivredu </w:t>
      </w:r>
      <w:r>
        <w:rPr>
          <w:bCs/>
        </w:rPr>
        <w:t xml:space="preserve">i </w:t>
      </w:r>
      <w:r w:rsidRPr="002C2E44">
        <w:rPr>
          <w:bCs/>
        </w:rPr>
        <w:t>Centar za razvoj B</w:t>
      </w:r>
      <w:r>
        <w:rPr>
          <w:bCs/>
        </w:rPr>
        <w:t>rodsko-posavske županije</w:t>
      </w:r>
      <w:r w:rsidRPr="002C2E44">
        <w:rPr>
          <w:bCs/>
        </w:rPr>
        <w:t>) planirana su u Proračunu Brodsko-posavske županije za 2024. godinu u ukupnom iznosu od 2.922.267,00 EUR, a realizirana su u ukupnom iznosu od 905.875,05 EUR odnosno 31,00 % godišnje planske veličine.</w:t>
      </w:r>
    </w:p>
    <w:p w14:paraId="26B89922" w14:textId="64B3FC26" w:rsidR="003A16AE" w:rsidRDefault="003A16AE" w:rsidP="00281421">
      <w:pPr>
        <w:spacing w:after="0" w:line="240" w:lineRule="auto"/>
        <w:jc w:val="both"/>
        <w:rPr>
          <w:rFonts w:ascii="Times New Roman" w:eastAsia="Times New Roman" w:hAnsi="Times New Roman"/>
          <w:b/>
          <w:sz w:val="24"/>
          <w:szCs w:val="24"/>
          <w:lang w:eastAsia="hr-HR"/>
        </w:rPr>
      </w:pPr>
    </w:p>
    <w:p w14:paraId="12D770B7" w14:textId="77777777" w:rsidR="003A16AE" w:rsidRPr="002C2E44" w:rsidRDefault="003A16AE" w:rsidP="00281421">
      <w:pPr>
        <w:spacing w:after="0" w:line="240" w:lineRule="auto"/>
        <w:jc w:val="both"/>
        <w:rPr>
          <w:rFonts w:ascii="Times New Roman" w:eastAsia="Times New Roman" w:hAnsi="Times New Roman"/>
          <w:b/>
          <w:sz w:val="24"/>
          <w:szCs w:val="24"/>
          <w:lang w:eastAsia="hr-HR"/>
        </w:rPr>
      </w:pPr>
    </w:p>
    <w:p w14:paraId="6E0BDB45" w14:textId="1AC7FBF1" w:rsidR="003A16AE" w:rsidRPr="00F23FD5" w:rsidRDefault="00C237EE" w:rsidP="006E0918">
      <w:pPr>
        <w:pStyle w:val="Odlomakpopisa"/>
        <w:numPr>
          <w:ilvl w:val="1"/>
          <w:numId w:val="44"/>
        </w:numPr>
        <w:jc w:val="both"/>
        <w:rPr>
          <w:b/>
        </w:rPr>
      </w:pPr>
      <w:r>
        <w:rPr>
          <w:b/>
        </w:rPr>
        <w:t xml:space="preserve"> </w:t>
      </w:r>
      <w:r w:rsidR="003A16AE" w:rsidRPr="00F23FD5">
        <w:rPr>
          <w:b/>
        </w:rPr>
        <w:t xml:space="preserve">Odsjek za gospodarstvo i obrtništvo  </w:t>
      </w:r>
    </w:p>
    <w:p w14:paraId="57E7C825" w14:textId="77777777" w:rsidR="003A16AE" w:rsidRPr="002C2E44" w:rsidRDefault="003A16AE" w:rsidP="00281421">
      <w:pPr>
        <w:spacing w:after="0" w:line="240" w:lineRule="auto"/>
        <w:jc w:val="both"/>
        <w:rPr>
          <w:rFonts w:ascii="Times New Roman" w:eastAsia="Times New Roman" w:hAnsi="Times New Roman"/>
          <w:b/>
          <w:sz w:val="24"/>
          <w:szCs w:val="24"/>
          <w:lang w:eastAsia="hr-HR"/>
        </w:rPr>
      </w:pPr>
    </w:p>
    <w:p w14:paraId="71F62ACD" w14:textId="77777777" w:rsidR="003A16AE" w:rsidRDefault="003A16AE" w:rsidP="00281421">
      <w:pPr>
        <w:spacing w:after="0" w:line="240" w:lineRule="auto"/>
        <w:ind w:firstLine="709"/>
        <w:jc w:val="both"/>
        <w:rPr>
          <w:rFonts w:ascii="Times New Roman" w:eastAsia="Times New Roman" w:hAnsi="Times New Roman"/>
          <w:sz w:val="24"/>
          <w:szCs w:val="24"/>
          <w:lang w:eastAsia="hr-HR"/>
        </w:rPr>
      </w:pPr>
      <w:r w:rsidRPr="002C2E44">
        <w:rPr>
          <w:rFonts w:ascii="Times New Roman" w:eastAsia="Times New Roman" w:hAnsi="Times New Roman"/>
          <w:sz w:val="24"/>
          <w:szCs w:val="24"/>
          <w:lang w:eastAsia="hr-HR"/>
        </w:rPr>
        <w:t>Ulaganja u gospodarstvo i obrtništvo u Brodsko-posavskoj županiji planirana u ukupnom iznosu od 1.127.263,00 EUR, a u prvoj polovini 2024. godine realizirana su u iznosu od 279.373,11 EUR odnosno 24,78 % godišnje planske veličine, a realizacija istih odvijala se prema sljedećim aktivnostima.</w:t>
      </w:r>
    </w:p>
    <w:p w14:paraId="58C44B30" w14:textId="77777777" w:rsidR="00647401" w:rsidRPr="002C2E44" w:rsidRDefault="00647401" w:rsidP="00281421">
      <w:pPr>
        <w:spacing w:after="0" w:line="240" w:lineRule="auto"/>
        <w:jc w:val="both"/>
        <w:rPr>
          <w:rFonts w:ascii="Times New Roman" w:eastAsia="Times New Roman" w:hAnsi="Times New Roman"/>
          <w:sz w:val="24"/>
          <w:szCs w:val="24"/>
          <w:lang w:eastAsia="hr-HR"/>
        </w:rPr>
      </w:pPr>
    </w:p>
    <w:p w14:paraId="0BD4E1E1" w14:textId="77777777" w:rsidR="003A16AE" w:rsidRPr="002C2E44" w:rsidRDefault="003A16AE" w:rsidP="00281421">
      <w:pPr>
        <w:spacing w:after="0" w:line="240" w:lineRule="auto"/>
        <w:jc w:val="both"/>
        <w:rPr>
          <w:rFonts w:ascii="Times New Roman" w:eastAsia="Times New Roman" w:hAnsi="Times New Roman"/>
          <w:b/>
          <w:sz w:val="24"/>
          <w:szCs w:val="24"/>
          <w:lang w:eastAsia="hr-HR"/>
        </w:rPr>
      </w:pPr>
      <w:r w:rsidRPr="002C2E44">
        <w:rPr>
          <w:rFonts w:ascii="Times New Roman" w:eastAsia="Times New Roman" w:hAnsi="Times New Roman"/>
          <w:b/>
          <w:sz w:val="24"/>
          <w:szCs w:val="24"/>
          <w:lang w:eastAsia="hr-HR"/>
        </w:rPr>
        <w:t xml:space="preserve"> </w:t>
      </w:r>
    </w:p>
    <w:p w14:paraId="00EA1B55" w14:textId="1A87CF68" w:rsidR="003A16AE" w:rsidRPr="00050560" w:rsidRDefault="003A16AE" w:rsidP="00281421">
      <w:pPr>
        <w:pStyle w:val="Odlomakpopisa"/>
        <w:ind w:left="720"/>
        <w:jc w:val="both"/>
        <w:rPr>
          <w:b/>
        </w:rPr>
      </w:pPr>
      <w:r w:rsidRPr="00050560">
        <w:rPr>
          <w:b/>
        </w:rPr>
        <w:t xml:space="preserve">Aktivnost: Sajmovi i manifestacije </w:t>
      </w:r>
    </w:p>
    <w:p w14:paraId="30272DE6" w14:textId="77777777" w:rsidR="003A16AE" w:rsidRPr="002C2E44" w:rsidRDefault="003A16AE" w:rsidP="00281421">
      <w:pPr>
        <w:spacing w:after="0" w:line="240" w:lineRule="auto"/>
        <w:jc w:val="both"/>
        <w:rPr>
          <w:rFonts w:ascii="Times New Roman" w:eastAsia="Times New Roman" w:hAnsi="Times New Roman"/>
          <w:b/>
          <w:sz w:val="24"/>
          <w:szCs w:val="24"/>
          <w:lang w:eastAsia="hr-HR"/>
        </w:rPr>
      </w:pPr>
    </w:p>
    <w:p w14:paraId="6A1895DD" w14:textId="77777777" w:rsidR="003A16AE" w:rsidRPr="002C2E44" w:rsidRDefault="003A16AE" w:rsidP="00281421">
      <w:pPr>
        <w:spacing w:after="0" w:line="240" w:lineRule="auto"/>
        <w:ind w:firstLine="708"/>
        <w:jc w:val="both"/>
        <w:rPr>
          <w:rFonts w:ascii="Times New Roman" w:eastAsia="Times New Roman" w:hAnsi="Times New Roman"/>
          <w:sz w:val="24"/>
          <w:szCs w:val="24"/>
          <w:lang w:eastAsia="hr-HR"/>
        </w:rPr>
      </w:pPr>
      <w:r w:rsidRPr="002C2E44">
        <w:rPr>
          <w:rFonts w:ascii="Times New Roman" w:eastAsia="Times New Roman" w:hAnsi="Times New Roman"/>
          <w:sz w:val="24"/>
          <w:szCs w:val="24"/>
          <w:lang w:eastAsia="hr-HR"/>
        </w:rPr>
        <w:t xml:space="preserve">Za aktivnost „Sajmovi i manifestacije“ u 2024. godini planirana su sredstva u ukupnom iznosu od 74.872,00 EUR. U prvoj polovini 2024. godine realizirano je 11.225,00 EUR, odnosno 14,99 % godišnje planske veličine. </w:t>
      </w:r>
    </w:p>
    <w:p w14:paraId="6DB5CD3E" w14:textId="7E346F50" w:rsidR="003A16AE" w:rsidRPr="002C2E44" w:rsidRDefault="003A16AE" w:rsidP="00281421">
      <w:pPr>
        <w:spacing w:after="0" w:line="240" w:lineRule="auto"/>
        <w:jc w:val="both"/>
        <w:rPr>
          <w:rFonts w:ascii="Times New Roman" w:eastAsia="Times New Roman" w:hAnsi="Times New Roman"/>
          <w:sz w:val="24"/>
          <w:szCs w:val="24"/>
          <w:lang w:eastAsia="hr-HR"/>
        </w:rPr>
      </w:pPr>
      <w:r w:rsidRPr="002C2E44">
        <w:rPr>
          <w:rFonts w:ascii="Times New Roman" w:eastAsia="Times New Roman" w:hAnsi="Times New Roman"/>
          <w:sz w:val="24"/>
          <w:szCs w:val="24"/>
          <w:lang w:eastAsia="hr-HR"/>
        </w:rPr>
        <w:t xml:space="preserve"> </w:t>
      </w:r>
      <w:r w:rsidR="00647401">
        <w:rPr>
          <w:rFonts w:ascii="Times New Roman" w:eastAsia="Times New Roman" w:hAnsi="Times New Roman"/>
          <w:sz w:val="24"/>
          <w:szCs w:val="24"/>
          <w:lang w:eastAsia="hr-HR"/>
        </w:rPr>
        <w:tab/>
      </w:r>
      <w:r w:rsidRPr="002C2E44">
        <w:rPr>
          <w:rFonts w:ascii="Times New Roman" w:eastAsia="Times New Roman" w:hAnsi="Times New Roman"/>
          <w:sz w:val="24"/>
          <w:szCs w:val="24"/>
          <w:lang w:eastAsia="hr-HR"/>
        </w:rPr>
        <w:t xml:space="preserve">Temeljem donesenog Pravilnika o financiranju programa i projekata udruga koje su od interesa za Brodsko-posavsku županiju iz djelokruga Upravnog odjela za gospodarstvo i poljoprivredu, dana 20. veljače 2024. godine objavljen je Javni natječaj za financiranje </w:t>
      </w:r>
      <w:r w:rsidRPr="002C2E44">
        <w:rPr>
          <w:rFonts w:ascii="Times New Roman" w:eastAsia="Times New Roman" w:hAnsi="Times New Roman"/>
          <w:sz w:val="24"/>
          <w:szCs w:val="24"/>
          <w:lang w:eastAsia="hr-HR"/>
        </w:rPr>
        <w:lastRenderedPageBreak/>
        <w:t xml:space="preserve">projekata udruga iz područja razvoja i promoviranja IKT sektora (informacijsko komunikacijske tehnologije) Brodsko-posavske županije u 2024. godini. Za provedbu istog planirana su financijska sredstva u visini od 6.636,00 EUR u Proračunu Brodsko-posavske županije za 2024. godinu, a u prvoj polovini 2024. godine realizirana su sredstva u iznosu od 3.300,00 EUR odnosno 49,73 % godišnje planske veličine. </w:t>
      </w:r>
    </w:p>
    <w:p w14:paraId="0D1E6D4F" w14:textId="77777777" w:rsidR="003A16AE" w:rsidRPr="002C2E44" w:rsidRDefault="003A16AE" w:rsidP="00281421">
      <w:pPr>
        <w:spacing w:after="0" w:line="240" w:lineRule="auto"/>
        <w:ind w:firstLine="708"/>
        <w:jc w:val="both"/>
        <w:rPr>
          <w:rFonts w:ascii="Times New Roman" w:eastAsia="Times New Roman" w:hAnsi="Times New Roman"/>
          <w:sz w:val="24"/>
          <w:szCs w:val="24"/>
          <w:lang w:eastAsia="hr-HR"/>
        </w:rPr>
      </w:pPr>
      <w:r w:rsidRPr="002C2E44">
        <w:rPr>
          <w:rFonts w:ascii="Times New Roman" w:eastAsia="Times New Roman" w:hAnsi="Times New Roman"/>
          <w:sz w:val="24"/>
          <w:szCs w:val="24"/>
          <w:lang w:eastAsia="hr-HR"/>
        </w:rPr>
        <w:t xml:space="preserve">Temeljem naprijed navedenog Pravilnika, dana 22. veljače 2024. godine objavljen je i Javni natječaj za financiranje programa/projekata udruga i drugih neprofitnih organizacija koje doprinose razvoju gospodarstva na području Brodsko-posavske županije u 2024. godini. Za provedbu istog planirana su financijska sredstva u visini od 9.291,00 EUR u Proračunu Brodsko-posavske županije za 2024. godinu, a u prvoj polovini 2024. godine realizirana su sredstva u iznosu od 9.255,00 EUR odnosno 99,61 % godišnje planske veličine.  </w:t>
      </w:r>
    </w:p>
    <w:p w14:paraId="63541F21" w14:textId="77777777" w:rsidR="003A16AE" w:rsidRPr="002C2E44" w:rsidRDefault="003A16AE" w:rsidP="00281421">
      <w:pPr>
        <w:spacing w:after="0" w:line="240" w:lineRule="auto"/>
        <w:jc w:val="both"/>
        <w:rPr>
          <w:rFonts w:ascii="Times New Roman" w:eastAsia="Times New Roman" w:hAnsi="Times New Roman"/>
          <w:sz w:val="24"/>
          <w:szCs w:val="24"/>
          <w:lang w:eastAsia="hr-HR"/>
        </w:rPr>
      </w:pPr>
    </w:p>
    <w:p w14:paraId="2D3B0E01" w14:textId="77777777" w:rsidR="003A16AE" w:rsidRPr="00050560" w:rsidRDefault="003A16AE" w:rsidP="00281421">
      <w:pPr>
        <w:pStyle w:val="Odlomakpopisa"/>
        <w:ind w:left="720"/>
        <w:jc w:val="both"/>
        <w:rPr>
          <w:b/>
        </w:rPr>
      </w:pPr>
      <w:r w:rsidRPr="00050560">
        <w:rPr>
          <w:b/>
        </w:rPr>
        <w:t>Aktivnost: Potpore i subvencije poduzetništvu</w:t>
      </w:r>
    </w:p>
    <w:p w14:paraId="4D950E1C" w14:textId="77777777" w:rsidR="003A16AE" w:rsidRPr="002C2E44" w:rsidRDefault="003A16AE" w:rsidP="00281421">
      <w:pPr>
        <w:spacing w:after="0" w:line="240" w:lineRule="auto"/>
        <w:jc w:val="both"/>
        <w:rPr>
          <w:rFonts w:ascii="Times New Roman" w:eastAsia="Times New Roman" w:hAnsi="Times New Roman"/>
          <w:b/>
          <w:sz w:val="24"/>
          <w:szCs w:val="24"/>
          <w:lang w:eastAsia="hr-HR"/>
        </w:rPr>
      </w:pPr>
    </w:p>
    <w:p w14:paraId="6A4B2887" w14:textId="77777777" w:rsidR="003A16AE" w:rsidRPr="002C2E44" w:rsidRDefault="003A16AE" w:rsidP="00281421">
      <w:pPr>
        <w:spacing w:after="0" w:line="240" w:lineRule="auto"/>
        <w:ind w:firstLine="709"/>
        <w:jc w:val="both"/>
        <w:rPr>
          <w:rFonts w:ascii="Times New Roman" w:eastAsia="Times New Roman" w:hAnsi="Times New Roman"/>
          <w:sz w:val="24"/>
          <w:szCs w:val="24"/>
          <w:lang w:eastAsia="hr-HR"/>
        </w:rPr>
      </w:pPr>
      <w:r w:rsidRPr="002C2E44">
        <w:rPr>
          <w:rFonts w:ascii="Times New Roman" w:eastAsia="Times New Roman" w:hAnsi="Times New Roman"/>
          <w:sz w:val="24"/>
          <w:szCs w:val="24"/>
          <w:lang w:eastAsia="hr-HR"/>
        </w:rPr>
        <w:t xml:space="preserve">Za provođenje ove aktivnosti planirana su sredstva u ukupnom iznosu od 482.100,00 EUR. U prvoj polovini 2024. godine realizirano je 28.049,60 EUR odnosno 5,82 % godišnje planske veličine. </w:t>
      </w:r>
    </w:p>
    <w:p w14:paraId="2C1974B8" w14:textId="77777777" w:rsidR="003A16AE" w:rsidRPr="002C2E44" w:rsidRDefault="003A16AE" w:rsidP="00281421">
      <w:pPr>
        <w:spacing w:after="0" w:line="240" w:lineRule="auto"/>
        <w:ind w:firstLine="709"/>
        <w:jc w:val="both"/>
        <w:rPr>
          <w:rFonts w:ascii="Times New Roman" w:eastAsia="Times New Roman" w:hAnsi="Times New Roman"/>
          <w:sz w:val="24"/>
          <w:szCs w:val="24"/>
          <w:lang w:eastAsia="hr-HR"/>
        </w:rPr>
      </w:pPr>
      <w:r w:rsidRPr="002C2E44">
        <w:rPr>
          <w:rFonts w:ascii="Times New Roman" w:eastAsia="Times New Roman" w:hAnsi="Times New Roman"/>
          <w:sz w:val="24"/>
          <w:szCs w:val="24"/>
          <w:lang w:eastAsia="hr-HR"/>
        </w:rPr>
        <w:t>Sukladno planiranim sredstvima u Proračunu Brodsko-posavske županije za 2024. godinu,  dana 10. lipnja 2024. godine objavljen je Javni poziv za dodjelu potpora temeljem Programa  dodjele potpora male vrijednosti poduzetnicima Brodsko-posavske županije u 2024. godini – Projekt dodjele potpore male vrijednosti za pokretanje, razvoj i unaprjeđenje poslovanja poduzetnika Brodsko-posavske županije u 2024. godini, a realizacija istog je u tijeku.</w:t>
      </w:r>
    </w:p>
    <w:p w14:paraId="6CE3793F" w14:textId="77777777" w:rsidR="003A16AE" w:rsidRPr="002C2E44" w:rsidRDefault="003A16AE" w:rsidP="00281421">
      <w:pPr>
        <w:spacing w:after="0" w:line="240" w:lineRule="auto"/>
        <w:ind w:firstLine="709"/>
        <w:jc w:val="both"/>
        <w:rPr>
          <w:rFonts w:ascii="Times New Roman" w:eastAsia="Times New Roman" w:hAnsi="Times New Roman"/>
          <w:sz w:val="24"/>
          <w:szCs w:val="24"/>
          <w:lang w:eastAsia="hr-HR"/>
        </w:rPr>
      </w:pPr>
      <w:r w:rsidRPr="002C2E44">
        <w:rPr>
          <w:rFonts w:ascii="Times New Roman" w:eastAsia="Times New Roman" w:hAnsi="Times New Roman"/>
          <w:sz w:val="24"/>
          <w:szCs w:val="24"/>
          <w:lang w:eastAsia="hr-HR"/>
        </w:rPr>
        <w:t xml:space="preserve">Sukladno planiranim sredstvima u Proračunu Brodsko-posavske županije za 2024. godinu za programe/projekte Obrtničke komore Brodsko-posavske županije i udruženja obrtnika na području Brodsko-posavske županije, dana 21. veljače 2024. godine je objavljen Javni poziv za financiranje programa/projekata Obrtničke komore Brodsko-posavske županije i udruženja obrtnika na području Brodsko-posavske županije u 2024. godini. Za provedbu istog planirana su financijska sredstva u visini od 40.000,00 EUR u Proračunu Brodsko-posavske županije za 2024. godinu, a u prvoj polovini 2024. godine realizirana su sredstva u iznosu od 28.049,60 EUR, odnosno 70,12 % godišnje planske veličine.  </w:t>
      </w:r>
    </w:p>
    <w:p w14:paraId="6DAF62A4" w14:textId="77777777" w:rsidR="003A16AE" w:rsidRPr="002C2E44" w:rsidRDefault="003A16AE" w:rsidP="00281421">
      <w:pPr>
        <w:spacing w:after="0" w:line="240" w:lineRule="auto"/>
        <w:jc w:val="both"/>
        <w:rPr>
          <w:rFonts w:ascii="Times New Roman" w:eastAsia="Times New Roman" w:hAnsi="Times New Roman"/>
          <w:sz w:val="24"/>
          <w:szCs w:val="24"/>
          <w:lang w:eastAsia="hr-HR"/>
        </w:rPr>
      </w:pPr>
      <w:r w:rsidRPr="002C2E44">
        <w:rPr>
          <w:rFonts w:ascii="Times New Roman" w:eastAsia="Times New Roman" w:hAnsi="Times New Roman"/>
          <w:sz w:val="24"/>
          <w:szCs w:val="24"/>
          <w:lang w:eastAsia="hr-HR"/>
        </w:rPr>
        <w:t xml:space="preserve"> </w:t>
      </w:r>
    </w:p>
    <w:p w14:paraId="7C68180C" w14:textId="77777777" w:rsidR="003A16AE" w:rsidRPr="00050560" w:rsidRDefault="003A16AE" w:rsidP="00281421">
      <w:pPr>
        <w:pStyle w:val="Odlomakpopisa"/>
        <w:ind w:left="720"/>
        <w:jc w:val="both"/>
        <w:rPr>
          <w:b/>
        </w:rPr>
      </w:pPr>
      <w:r w:rsidRPr="00050560">
        <w:rPr>
          <w:b/>
        </w:rPr>
        <w:t>Aktivnost: Seminari i izobrazba</w:t>
      </w:r>
    </w:p>
    <w:p w14:paraId="406F88E8" w14:textId="77777777" w:rsidR="003A16AE" w:rsidRPr="002C2E44" w:rsidRDefault="003A16AE" w:rsidP="00281421">
      <w:pPr>
        <w:spacing w:after="0" w:line="240" w:lineRule="auto"/>
        <w:jc w:val="both"/>
        <w:rPr>
          <w:rFonts w:ascii="Times New Roman" w:eastAsia="Times New Roman" w:hAnsi="Times New Roman"/>
          <w:b/>
          <w:sz w:val="24"/>
          <w:szCs w:val="24"/>
          <w:lang w:eastAsia="hr-HR"/>
        </w:rPr>
      </w:pPr>
    </w:p>
    <w:p w14:paraId="11E41290" w14:textId="77777777" w:rsidR="003A16AE" w:rsidRPr="002C2E44" w:rsidRDefault="003A16AE" w:rsidP="00281421">
      <w:pPr>
        <w:spacing w:after="0" w:line="240" w:lineRule="auto"/>
        <w:ind w:firstLine="709"/>
        <w:jc w:val="both"/>
        <w:rPr>
          <w:rFonts w:ascii="Times New Roman" w:eastAsia="Times New Roman" w:hAnsi="Times New Roman"/>
          <w:sz w:val="24"/>
          <w:szCs w:val="24"/>
          <w:lang w:eastAsia="hr-HR"/>
        </w:rPr>
      </w:pPr>
      <w:r w:rsidRPr="002C2E44">
        <w:rPr>
          <w:rFonts w:ascii="Times New Roman" w:eastAsia="Times New Roman" w:hAnsi="Times New Roman"/>
          <w:sz w:val="24"/>
          <w:szCs w:val="24"/>
          <w:lang w:eastAsia="hr-HR"/>
        </w:rPr>
        <w:t xml:space="preserve">Za provođenje ove aktivnosti planirana su sredstva u ukupnom iznosu od 19.637,00 EUR. U prvoj polovini 2024. godine realizirano je 16.318,50 EUR odnosno 83,10 % godišnje planske veličine. </w:t>
      </w:r>
    </w:p>
    <w:p w14:paraId="682BE810" w14:textId="77777777" w:rsidR="003A16AE" w:rsidRPr="002C2E44" w:rsidRDefault="003A16AE" w:rsidP="00281421">
      <w:pPr>
        <w:spacing w:after="0" w:line="240" w:lineRule="auto"/>
        <w:ind w:firstLine="709"/>
        <w:jc w:val="both"/>
        <w:rPr>
          <w:rFonts w:ascii="Times New Roman" w:eastAsia="Times New Roman" w:hAnsi="Times New Roman"/>
          <w:sz w:val="24"/>
          <w:szCs w:val="24"/>
          <w:lang w:eastAsia="hr-HR"/>
        </w:rPr>
      </w:pPr>
      <w:r w:rsidRPr="002C2E44">
        <w:rPr>
          <w:rFonts w:ascii="Times New Roman" w:eastAsia="Times New Roman" w:hAnsi="Times New Roman"/>
          <w:sz w:val="24"/>
          <w:szCs w:val="24"/>
          <w:lang w:eastAsia="hr-HR"/>
        </w:rPr>
        <w:t xml:space="preserve">"Program usavršavanja managera" (PUMA) provodi se u suradnji s Hrvatskom udrugom poslodavaca (HUP), a kroz program se vrši stručno usavršavanje poduzetnika, vlasnika tvrtki/obrta te nadarenih studenata završnih godina studija kroz mjesečne cjelodnevne seminare tijekom godine (osim ljetnih mjeseci) koji se održavaju u Slavonskom Brodu s odabranim temama i predavačima. Brodsko-posavska županija sufinancira PUMA program sa ukupno 6.637,00 EUR, a u prvoj polovini 2024. godine održano je ukupno 6 seminara s ukupno 135 polaznika. HUP-u je, sukladno potpisanom Ugovoru, isplaćena polovina planiranih sredstava odnosno 3.318,50 EUR odnosno 50 %, a druga se polovina isplaćuje nakon zadnjeg održanog seminara, odnosno krajem godine. </w:t>
      </w:r>
    </w:p>
    <w:p w14:paraId="01A24E22" w14:textId="77777777" w:rsidR="003A16AE" w:rsidRPr="002C2E44" w:rsidRDefault="003A16AE" w:rsidP="00281421">
      <w:pPr>
        <w:spacing w:after="0" w:line="240" w:lineRule="auto"/>
        <w:ind w:firstLine="709"/>
        <w:jc w:val="both"/>
        <w:rPr>
          <w:rFonts w:ascii="Times New Roman" w:eastAsia="Times New Roman" w:hAnsi="Times New Roman"/>
          <w:sz w:val="24"/>
          <w:szCs w:val="24"/>
          <w:lang w:eastAsia="hr-HR"/>
        </w:rPr>
      </w:pPr>
      <w:r w:rsidRPr="002C2E44">
        <w:rPr>
          <w:rFonts w:ascii="Times New Roman" w:eastAsia="Times New Roman" w:hAnsi="Times New Roman"/>
          <w:sz w:val="24"/>
          <w:szCs w:val="24"/>
          <w:lang w:eastAsia="hr-HR"/>
        </w:rPr>
        <w:t xml:space="preserve">U okviru ove aktivnosti Brodsko-posavska županija je dana 09. veljače 2024. godine po prvi puta zaključila i „Ugovor o sufinanciranju aktivnosti HGK – Županijske komore Slavonski Brod u Brodsko-posavskoj županiji za 2024. godinu“ kojim se Županija obavezala sufinancirati </w:t>
      </w:r>
      <w:r w:rsidRPr="002C2E44">
        <w:rPr>
          <w:rFonts w:ascii="Times New Roman" w:eastAsia="Times New Roman" w:hAnsi="Times New Roman"/>
          <w:sz w:val="24"/>
          <w:szCs w:val="24"/>
          <w:lang w:eastAsia="hr-HR"/>
        </w:rPr>
        <w:lastRenderedPageBreak/>
        <w:t xml:space="preserve">aktivnosti Komore u iznosu od 13.000,00 EUR (organizacija ciljanih edukacija/radionica za trgovačka društva s područja Županije, promotivne aktivnosti za poduzetnike, organizacija okruglog stola/panela, aktivnosti vezane na internacionalizaciju poslovanja poduzetnika s područja Županije, sajmovi, delegacije, poslovni susreti, konferencije, suradnja sa Sveučilištem u Slavonskom Brodu te srednjim strukovnim školama radi prilagodbe postojećih obrazovnih programa potrebama županijskog gospodarstva itd.). Sva planirana sredstva (13.000,00 EUR) za ovu namjenu su i isplaćena u prvoj polovini 2024. godine. </w:t>
      </w:r>
    </w:p>
    <w:p w14:paraId="4A9C3037" w14:textId="77777777" w:rsidR="003A16AE" w:rsidRPr="002C2E44" w:rsidRDefault="003A16AE" w:rsidP="00281421">
      <w:pPr>
        <w:spacing w:after="0" w:line="240" w:lineRule="auto"/>
        <w:jc w:val="both"/>
        <w:rPr>
          <w:rFonts w:ascii="Times New Roman" w:eastAsia="Times New Roman" w:hAnsi="Times New Roman"/>
          <w:sz w:val="24"/>
          <w:szCs w:val="24"/>
          <w:lang w:eastAsia="hr-HR"/>
        </w:rPr>
      </w:pPr>
    </w:p>
    <w:p w14:paraId="35CEB14D" w14:textId="77777777" w:rsidR="00046164" w:rsidRDefault="00046164" w:rsidP="00281421">
      <w:pPr>
        <w:pStyle w:val="Odlomakpopisa"/>
        <w:ind w:left="720"/>
        <w:jc w:val="both"/>
        <w:rPr>
          <w:b/>
        </w:rPr>
      </w:pPr>
    </w:p>
    <w:p w14:paraId="64F27ADB" w14:textId="051FF38A" w:rsidR="003A16AE" w:rsidRPr="00050560" w:rsidRDefault="00A90090" w:rsidP="00281421">
      <w:pPr>
        <w:pStyle w:val="Odlomakpopisa"/>
        <w:ind w:left="720"/>
        <w:jc w:val="both"/>
        <w:rPr>
          <w:b/>
        </w:rPr>
      </w:pPr>
      <w:r>
        <w:rPr>
          <w:b/>
        </w:rPr>
        <w:t>A</w:t>
      </w:r>
      <w:r w:rsidR="003A16AE" w:rsidRPr="00050560">
        <w:rPr>
          <w:b/>
        </w:rPr>
        <w:t>ktivnost: Turistička zajednica Brodsko-posavske županije</w:t>
      </w:r>
    </w:p>
    <w:p w14:paraId="456016CC" w14:textId="77777777" w:rsidR="003A16AE" w:rsidRPr="002C2E44" w:rsidRDefault="003A16AE" w:rsidP="00281421">
      <w:pPr>
        <w:spacing w:after="0" w:line="240" w:lineRule="auto"/>
        <w:jc w:val="both"/>
        <w:rPr>
          <w:rFonts w:ascii="Times New Roman" w:eastAsia="Times New Roman" w:hAnsi="Times New Roman"/>
          <w:b/>
          <w:sz w:val="24"/>
          <w:szCs w:val="24"/>
          <w:lang w:eastAsia="hr-HR"/>
        </w:rPr>
      </w:pPr>
    </w:p>
    <w:p w14:paraId="125777E3" w14:textId="77777777" w:rsidR="003A16AE" w:rsidRPr="002C2E44" w:rsidRDefault="003A16AE" w:rsidP="00281421">
      <w:pPr>
        <w:spacing w:after="0" w:line="240" w:lineRule="auto"/>
        <w:ind w:firstLine="708"/>
        <w:jc w:val="both"/>
        <w:rPr>
          <w:rFonts w:ascii="Times New Roman" w:eastAsia="Times New Roman" w:hAnsi="Times New Roman"/>
          <w:sz w:val="24"/>
          <w:szCs w:val="24"/>
          <w:lang w:eastAsia="hr-HR"/>
        </w:rPr>
      </w:pPr>
      <w:r w:rsidRPr="002C2E44">
        <w:rPr>
          <w:rFonts w:ascii="Times New Roman" w:eastAsia="Times New Roman" w:hAnsi="Times New Roman"/>
          <w:sz w:val="24"/>
          <w:szCs w:val="24"/>
          <w:lang w:eastAsia="hr-HR"/>
        </w:rPr>
        <w:t xml:space="preserve">Rad Turističke zajednice Brodsko-posavske županije financira se iz različitih izvora, a jedan od njih je i Proračun Brodsko-posavske županije. Za rad i aktivnosti Turističke zajednice Brodsko-posavske županije planirano je 69.200,00 EUR u Proračunu Brodsko-posavske županije za 2024. godinu, a planirana se sredstva isplaćuju predviđenom dinamikom odnosno kroz redovne mjesečne dvanaestine. U prvoj polovini 2024. godine Turističkoj zajednici Brodsko-posavske županije  je isplaćeno ukupno 28.850,00 EUR, odnosno 41,69 % godišnje planske veličine. </w:t>
      </w:r>
    </w:p>
    <w:p w14:paraId="409F08E5" w14:textId="77777777" w:rsidR="003A16AE" w:rsidRPr="002C2E44" w:rsidRDefault="003A16AE" w:rsidP="00281421">
      <w:pPr>
        <w:spacing w:after="0" w:line="240" w:lineRule="auto"/>
        <w:jc w:val="both"/>
        <w:rPr>
          <w:rFonts w:ascii="Times New Roman" w:eastAsia="Times New Roman" w:hAnsi="Times New Roman"/>
          <w:sz w:val="24"/>
          <w:szCs w:val="24"/>
          <w:lang w:eastAsia="hr-HR"/>
        </w:rPr>
      </w:pPr>
    </w:p>
    <w:p w14:paraId="30251355" w14:textId="77777777" w:rsidR="003A16AE" w:rsidRPr="00050560" w:rsidRDefault="003A16AE" w:rsidP="00281421">
      <w:pPr>
        <w:pStyle w:val="Odlomakpopisa"/>
        <w:ind w:left="720"/>
        <w:jc w:val="both"/>
        <w:rPr>
          <w:b/>
        </w:rPr>
      </w:pPr>
      <w:r w:rsidRPr="00050560">
        <w:rPr>
          <w:b/>
        </w:rPr>
        <w:t xml:space="preserve">Aktivnosti: Projekti u turizmu </w:t>
      </w:r>
    </w:p>
    <w:p w14:paraId="19636B10" w14:textId="77777777" w:rsidR="003A16AE" w:rsidRPr="002C2E44" w:rsidRDefault="003A16AE" w:rsidP="00281421">
      <w:pPr>
        <w:spacing w:after="0" w:line="240" w:lineRule="auto"/>
        <w:jc w:val="both"/>
        <w:rPr>
          <w:rFonts w:ascii="Times New Roman" w:eastAsia="Times New Roman" w:hAnsi="Times New Roman"/>
          <w:sz w:val="24"/>
          <w:szCs w:val="24"/>
          <w:lang w:eastAsia="hr-HR"/>
        </w:rPr>
      </w:pPr>
    </w:p>
    <w:p w14:paraId="160F0DB8" w14:textId="77777777" w:rsidR="003A16AE" w:rsidRPr="002C2E44" w:rsidRDefault="003A16AE" w:rsidP="00281421">
      <w:pPr>
        <w:spacing w:after="0" w:line="240" w:lineRule="auto"/>
        <w:ind w:firstLine="709"/>
        <w:jc w:val="both"/>
        <w:rPr>
          <w:rFonts w:ascii="Times New Roman" w:eastAsia="Times New Roman" w:hAnsi="Times New Roman"/>
          <w:sz w:val="24"/>
          <w:szCs w:val="24"/>
          <w:lang w:eastAsia="hr-HR"/>
        </w:rPr>
      </w:pPr>
      <w:r w:rsidRPr="002C2E44">
        <w:rPr>
          <w:rFonts w:ascii="Times New Roman" w:eastAsia="Times New Roman" w:hAnsi="Times New Roman"/>
          <w:sz w:val="24"/>
          <w:szCs w:val="24"/>
          <w:lang w:eastAsia="hr-HR"/>
        </w:rPr>
        <w:t xml:space="preserve">Uz sredstva za redovno financiranje Turističke zajednice Brodsko-posavske županije, u Proračunu su planirana i sredstva za sufinanciranje konkretnih turističkih projekata u iznosu od 73.765,00 EUR, a u prvoj polovini 2024. godine ista su isplaćena u iznosu od 56.355,00 EUR, odnosno 76,40 % godišnje planske veličine. </w:t>
      </w:r>
    </w:p>
    <w:p w14:paraId="5A8E1B91" w14:textId="77777777" w:rsidR="003A16AE" w:rsidRPr="002C2E44" w:rsidRDefault="003A16AE" w:rsidP="00281421">
      <w:pPr>
        <w:spacing w:after="0" w:line="240" w:lineRule="auto"/>
        <w:jc w:val="both"/>
        <w:rPr>
          <w:rFonts w:ascii="Times New Roman" w:eastAsia="Times New Roman" w:hAnsi="Times New Roman"/>
          <w:sz w:val="24"/>
          <w:szCs w:val="24"/>
          <w:lang w:eastAsia="hr-HR"/>
        </w:rPr>
      </w:pPr>
    </w:p>
    <w:p w14:paraId="18C46DB5" w14:textId="77777777" w:rsidR="003A16AE" w:rsidRPr="00050560" w:rsidRDefault="003A16AE" w:rsidP="00281421">
      <w:pPr>
        <w:pStyle w:val="Odlomakpopisa"/>
        <w:ind w:left="720"/>
        <w:jc w:val="both"/>
        <w:rPr>
          <w:b/>
        </w:rPr>
      </w:pPr>
      <w:r w:rsidRPr="00050560">
        <w:rPr>
          <w:b/>
        </w:rPr>
        <w:t>Aktivnost: Vatrogasna zajednica županije</w:t>
      </w:r>
    </w:p>
    <w:p w14:paraId="42B17F09" w14:textId="77777777" w:rsidR="003A16AE" w:rsidRPr="002C2E44" w:rsidRDefault="003A16AE" w:rsidP="00281421">
      <w:pPr>
        <w:spacing w:after="0" w:line="240" w:lineRule="auto"/>
        <w:jc w:val="both"/>
        <w:rPr>
          <w:rFonts w:ascii="Times New Roman" w:eastAsia="Times New Roman" w:hAnsi="Times New Roman"/>
          <w:b/>
          <w:sz w:val="24"/>
          <w:szCs w:val="24"/>
          <w:lang w:eastAsia="hr-HR"/>
        </w:rPr>
      </w:pPr>
    </w:p>
    <w:p w14:paraId="2E6364A5" w14:textId="77777777" w:rsidR="003A16AE" w:rsidRPr="002C2E44" w:rsidRDefault="003A16AE" w:rsidP="00281421">
      <w:pPr>
        <w:spacing w:after="0" w:line="240" w:lineRule="auto"/>
        <w:ind w:firstLine="708"/>
        <w:jc w:val="both"/>
        <w:rPr>
          <w:rFonts w:ascii="Times New Roman" w:eastAsia="Times New Roman" w:hAnsi="Times New Roman"/>
          <w:sz w:val="24"/>
          <w:szCs w:val="24"/>
          <w:lang w:eastAsia="hr-HR"/>
        </w:rPr>
      </w:pPr>
      <w:r w:rsidRPr="002C2E44">
        <w:rPr>
          <w:rFonts w:ascii="Times New Roman" w:eastAsia="Times New Roman" w:hAnsi="Times New Roman"/>
          <w:sz w:val="24"/>
          <w:szCs w:val="24"/>
          <w:lang w:eastAsia="hr-HR"/>
        </w:rPr>
        <w:t>Za provođenje ove aktivnosti u 2024. godini planirana su sredstva u ukupnom iznosu od 388.419,00 EUR. U prvoj polovini 2024. godine realizirano je 136.424,96 EUR odnosno 35,12 % godišnje planske veličine.</w:t>
      </w:r>
    </w:p>
    <w:p w14:paraId="74A613A5" w14:textId="77777777" w:rsidR="003A16AE" w:rsidRPr="002C2E44" w:rsidRDefault="003A16AE" w:rsidP="00281421">
      <w:pPr>
        <w:spacing w:after="0" w:line="240" w:lineRule="auto"/>
        <w:ind w:firstLine="708"/>
        <w:jc w:val="both"/>
        <w:rPr>
          <w:rFonts w:ascii="Times New Roman" w:eastAsia="Times New Roman" w:hAnsi="Times New Roman"/>
          <w:sz w:val="24"/>
          <w:szCs w:val="24"/>
          <w:lang w:eastAsia="hr-HR"/>
        </w:rPr>
      </w:pPr>
      <w:r w:rsidRPr="002C2E44">
        <w:rPr>
          <w:rFonts w:ascii="Times New Roman" w:eastAsia="Times New Roman" w:hAnsi="Times New Roman"/>
          <w:sz w:val="24"/>
          <w:szCs w:val="24"/>
          <w:lang w:eastAsia="hr-HR"/>
        </w:rPr>
        <w:t>Rad Vatrogasne zajednice Brodsko-posavske županije financira se iz različitih izvora, ali najvećim dijelom iz proračuna Brodsko-posavske županije. Za rad iste planirana su sredstva u iznosu od 145.995,00 EUR u županijskom proračunu za 2024. godinu, a planirana se sredstva isplaćuju predviđenom dinamikom odnosno kroz redovne mjesečne dvanaestine. U prvoj polovini 2024. godine Vatrogasnoj zajednici je isplaćeno ukupno 72.997,50 EUR odnosno 50 % godišnje planske veličine.</w:t>
      </w:r>
    </w:p>
    <w:p w14:paraId="6E76154A" w14:textId="77777777" w:rsidR="003A16AE" w:rsidRPr="002C2E44" w:rsidRDefault="003A16AE" w:rsidP="00281421">
      <w:pPr>
        <w:spacing w:after="0" w:line="240" w:lineRule="auto"/>
        <w:ind w:firstLine="708"/>
        <w:jc w:val="both"/>
        <w:rPr>
          <w:rFonts w:ascii="Times New Roman" w:eastAsia="Times New Roman" w:hAnsi="Times New Roman"/>
          <w:sz w:val="24"/>
          <w:szCs w:val="24"/>
          <w:lang w:eastAsia="hr-HR"/>
        </w:rPr>
      </w:pPr>
      <w:r w:rsidRPr="002C2E44">
        <w:rPr>
          <w:rFonts w:ascii="Times New Roman" w:eastAsia="Times New Roman" w:hAnsi="Times New Roman"/>
          <w:sz w:val="24"/>
          <w:szCs w:val="24"/>
          <w:lang w:eastAsia="hr-HR"/>
        </w:rPr>
        <w:t xml:space="preserve">Uz sredstva za redovito financiranje </w:t>
      </w:r>
      <w:bookmarkStart w:id="0" w:name="_Hlk141091434"/>
      <w:r w:rsidRPr="002C2E44">
        <w:rPr>
          <w:rFonts w:ascii="Times New Roman" w:eastAsia="Times New Roman" w:hAnsi="Times New Roman"/>
          <w:sz w:val="24"/>
          <w:szCs w:val="24"/>
          <w:lang w:eastAsia="hr-HR"/>
        </w:rPr>
        <w:t>Vatrogasne zajednice Brodsko-posavske županije</w:t>
      </w:r>
      <w:bookmarkEnd w:id="0"/>
      <w:r w:rsidRPr="002C2E44">
        <w:rPr>
          <w:rFonts w:ascii="Times New Roman" w:eastAsia="Times New Roman" w:hAnsi="Times New Roman"/>
          <w:sz w:val="24"/>
          <w:szCs w:val="24"/>
          <w:lang w:eastAsia="hr-HR"/>
        </w:rPr>
        <w:t xml:space="preserve">, u Proračunu su planirana i sredstva za sufinanciranje liječničkih pregleda te polica osiguranja operativnih vatrogasaca iz DVD-a u ukupnom iznosu od 17.255,00 EUR. Temeljem prikupljenih podataka od DVD-a i dostave zahtjeva za isplatu od strane VZ Brodsko-posavske županije, u prvoj polovini 2024. godine Vatrogasnoj zajednici je za navedene namjene isplaćeno ukupno 8.627,50 EUR odnosno 50 % godišnje planske veličine. </w:t>
      </w:r>
    </w:p>
    <w:p w14:paraId="184FA2E1" w14:textId="77777777" w:rsidR="003A16AE" w:rsidRPr="002C2E44" w:rsidRDefault="003A16AE" w:rsidP="00281421">
      <w:pPr>
        <w:spacing w:after="0" w:line="240" w:lineRule="auto"/>
        <w:ind w:firstLine="708"/>
        <w:jc w:val="both"/>
        <w:rPr>
          <w:rFonts w:ascii="Times New Roman" w:eastAsia="Times New Roman" w:hAnsi="Times New Roman"/>
          <w:b/>
          <w:bCs/>
          <w:sz w:val="24"/>
          <w:szCs w:val="24"/>
          <w:lang w:eastAsia="hr-HR"/>
        </w:rPr>
      </w:pPr>
      <w:r w:rsidRPr="002C2E44">
        <w:rPr>
          <w:rFonts w:ascii="Times New Roman" w:eastAsia="Times New Roman" w:hAnsi="Times New Roman"/>
          <w:sz w:val="24"/>
          <w:szCs w:val="24"/>
          <w:lang w:eastAsia="hr-HR"/>
        </w:rPr>
        <w:t xml:space="preserve">Temeljem donesenog Pravilnika o financiranju programa i projekata udruga koje su od interesa za Brodsko-posavsku županiju iz djelokruga Upravnog odjela za gospodarstvo i poljoprivredu, dana 26. veljače 2024. godine objavljen je Javni natječaj za financiranje jednokratnih aktivnosti udruga koje su od interesa za Brodsko-posavsku županiju iz područja vatrogastva za 2024. godinu. Za provedbu istih planirana su financijska sredstva u visini od 55.400,00 EUR u Proračunu Brodsko-posavske županije za 2024. godinu i to 53.000,00 EUR </w:t>
      </w:r>
      <w:r w:rsidRPr="002C2E44">
        <w:rPr>
          <w:rFonts w:ascii="Times New Roman" w:eastAsia="Times New Roman" w:hAnsi="Times New Roman"/>
          <w:sz w:val="24"/>
          <w:szCs w:val="24"/>
          <w:lang w:eastAsia="hr-HR"/>
        </w:rPr>
        <w:lastRenderedPageBreak/>
        <w:t xml:space="preserve">za kupnju opreme, a 2.400,00 EUR za obilježavanje obljetnica dobrovoljnih vatrogasnih društava. Za ovu namjenu u prvoj polovini 2024. godine realizirana su sredstva u iznosu od 54.799,96 EUR odnosno 98,92 % godišnje planske veličine. Navedenim je sredstvima sufinancirana nabavka vatrogasne opreme za ukupno 14 DVD-a s područja Brodsko-posavske županije, dok je za 4 DVD-a sufinancirano obilježavanje njihovih obljetnica. </w:t>
      </w:r>
    </w:p>
    <w:p w14:paraId="42284CEF" w14:textId="77777777" w:rsidR="003A16AE" w:rsidRPr="002C2E44" w:rsidRDefault="003A16AE" w:rsidP="00281421">
      <w:pPr>
        <w:spacing w:after="0" w:line="240" w:lineRule="auto"/>
        <w:jc w:val="both"/>
        <w:rPr>
          <w:rFonts w:ascii="Times New Roman" w:eastAsia="Times New Roman" w:hAnsi="Times New Roman"/>
          <w:b/>
          <w:sz w:val="24"/>
          <w:szCs w:val="24"/>
          <w:lang w:eastAsia="hr-HR"/>
        </w:rPr>
      </w:pPr>
    </w:p>
    <w:p w14:paraId="1F1C3356" w14:textId="77777777" w:rsidR="003A16AE" w:rsidRPr="00050560" w:rsidRDefault="003A16AE" w:rsidP="00281421">
      <w:pPr>
        <w:pStyle w:val="Odlomakpopisa"/>
        <w:ind w:left="720"/>
        <w:contextualSpacing/>
        <w:jc w:val="both"/>
        <w:rPr>
          <w:b/>
        </w:rPr>
      </w:pPr>
      <w:r w:rsidRPr="00050560">
        <w:rPr>
          <w:b/>
        </w:rPr>
        <w:t>Aktivnost: Poticanje poduzetništva - kreditiranje</w:t>
      </w:r>
    </w:p>
    <w:p w14:paraId="17EA1ACC" w14:textId="77777777" w:rsidR="003A16AE" w:rsidRPr="002C2E44" w:rsidRDefault="003A16AE" w:rsidP="00281421">
      <w:pPr>
        <w:spacing w:after="0" w:line="240" w:lineRule="auto"/>
        <w:jc w:val="both"/>
        <w:rPr>
          <w:rFonts w:ascii="Times New Roman" w:eastAsia="Times New Roman" w:hAnsi="Times New Roman"/>
          <w:b/>
          <w:sz w:val="24"/>
          <w:szCs w:val="24"/>
          <w:lang w:eastAsia="hr-HR"/>
        </w:rPr>
      </w:pPr>
    </w:p>
    <w:p w14:paraId="0B12D290" w14:textId="77777777" w:rsidR="003A16AE" w:rsidRPr="002C2E44" w:rsidRDefault="003A16AE" w:rsidP="00281421">
      <w:pPr>
        <w:spacing w:after="0" w:line="240" w:lineRule="auto"/>
        <w:ind w:firstLine="708"/>
        <w:jc w:val="both"/>
        <w:rPr>
          <w:rFonts w:ascii="Times New Roman" w:eastAsia="Times New Roman" w:hAnsi="Times New Roman"/>
          <w:sz w:val="24"/>
          <w:szCs w:val="24"/>
          <w:lang w:eastAsia="hr-HR"/>
        </w:rPr>
      </w:pPr>
      <w:r w:rsidRPr="002C2E44">
        <w:rPr>
          <w:rFonts w:ascii="Times New Roman" w:eastAsia="Times New Roman" w:hAnsi="Times New Roman"/>
          <w:sz w:val="24"/>
          <w:szCs w:val="24"/>
          <w:lang w:eastAsia="hr-HR"/>
        </w:rPr>
        <w:t xml:space="preserve">Za provođenje ove aktivnosti u 2024. godini planirana su sredstva u ukupnom iznosu od 9.270,00 EUR. Brodsko-posavska županija subvencionira kamate po nekoliko "starih" kreditnih programa koji su još u postupku otplate. Po toj je osnovi u prvoj polovini 2024. godine za subvenciju kamata poduzetnicima po svim prethodnim kreditnim linijama isplaćeno ukupno 2.129,02 EUR odnosno 22,97 % godišnje planske veličine.   </w:t>
      </w:r>
    </w:p>
    <w:p w14:paraId="6C24989B" w14:textId="77777777" w:rsidR="003A16AE" w:rsidRPr="002C2E44" w:rsidRDefault="003A16AE" w:rsidP="00281421">
      <w:pPr>
        <w:pStyle w:val="Bezproreda"/>
        <w:jc w:val="both"/>
      </w:pPr>
    </w:p>
    <w:p w14:paraId="52FF5849" w14:textId="77777777" w:rsidR="003A16AE" w:rsidRPr="002C2E44" w:rsidRDefault="003A16AE" w:rsidP="00281421">
      <w:pPr>
        <w:pStyle w:val="Bezproreda"/>
        <w:ind w:left="720"/>
        <w:jc w:val="both"/>
        <w:rPr>
          <w:b/>
          <w:bCs/>
        </w:rPr>
      </w:pPr>
      <w:r w:rsidRPr="002C2E44">
        <w:rPr>
          <w:b/>
          <w:bCs/>
        </w:rPr>
        <w:t>Ostale aktivnosti</w:t>
      </w:r>
    </w:p>
    <w:p w14:paraId="28EACA9A" w14:textId="77777777" w:rsidR="003A16AE" w:rsidRPr="002C2E44" w:rsidRDefault="003A16AE" w:rsidP="00281421">
      <w:pPr>
        <w:pStyle w:val="Bezproreda"/>
        <w:jc w:val="both"/>
      </w:pPr>
    </w:p>
    <w:p w14:paraId="526B46DE" w14:textId="77777777" w:rsidR="003A16AE" w:rsidRPr="002C2E44" w:rsidRDefault="003A16AE" w:rsidP="00281421">
      <w:pPr>
        <w:pStyle w:val="Bezproreda"/>
        <w:ind w:firstLine="709"/>
        <w:jc w:val="both"/>
      </w:pPr>
      <w:r w:rsidRPr="002C2E44">
        <w:t xml:space="preserve">U okviru ostalih aktivnosti koje obavlja Upravni odjel za gospodarstvo i poljoprivredu, Odsjek za gospodarstvo i obrtništvo je, u prvoj polovini 2024. godine, u dijelu preuzetih poslova državne uprave (poslovi Obrtnog registra) zaprimio ukupno 887 UP/I predmeta, riješeno je 858 UP/I predmeta, a u radu je 29 UP/I predmet. Zaprimljeno je i 35 neupravnih predmeta od čega je njih 34 riješeno, a u radu je 1 neupravni predmet. Sveukupno je zaprimljeno 922 predmeta (892 predmeta riješeno, 30 predmeta u radu) što u odnosu na isto razdoblje 2023. godine (737 predmeta) predstavlja povećanje za 185 predmeta ili za 25 %.   </w:t>
      </w:r>
    </w:p>
    <w:p w14:paraId="553FA999" w14:textId="5FF4ADF7" w:rsidR="00046164" w:rsidRDefault="003A16AE" w:rsidP="00281421">
      <w:pPr>
        <w:pStyle w:val="Bezproreda"/>
        <w:jc w:val="both"/>
      </w:pPr>
      <w:r w:rsidRPr="002C2E44">
        <w:t xml:space="preserve"> </w:t>
      </w:r>
    </w:p>
    <w:p w14:paraId="4DB9CD28" w14:textId="77777777" w:rsidR="00046164" w:rsidRPr="002C2E44" w:rsidRDefault="00046164" w:rsidP="00281421">
      <w:pPr>
        <w:pStyle w:val="Bezproreda"/>
        <w:jc w:val="both"/>
      </w:pPr>
    </w:p>
    <w:p w14:paraId="6ECC8A8B" w14:textId="7990145D" w:rsidR="003A16AE" w:rsidRPr="003A16AE" w:rsidRDefault="00A90090" w:rsidP="006E0918">
      <w:pPr>
        <w:pStyle w:val="Bezproreda"/>
        <w:numPr>
          <w:ilvl w:val="1"/>
          <w:numId w:val="44"/>
        </w:numPr>
        <w:jc w:val="both"/>
        <w:rPr>
          <w:b/>
          <w:bCs/>
        </w:rPr>
      </w:pPr>
      <w:r>
        <w:rPr>
          <w:b/>
          <w:bCs/>
        </w:rPr>
        <w:t xml:space="preserve"> </w:t>
      </w:r>
      <w:r w:rsidR="003A16AE" w:rsidRPr="003A16AE">
        <w:rPr>
          <w:b/>
          <w:bCs/>
        </w:rPr>
        <w:t>O</w:t>
      </w:r>
      <w:r w:rsidR="003A16AE">
        <w:rPr>
          <w:b/>
          <w:bCs/>
        </w:rPr>
        <w:t xml:space="preserve">dsjek za poljoprivredu </w:t>
      </w:r>
      <w:r w:rsidR="003A16AE" w:rsidRPr="003A16AE">
        <w:rPr>
          <w:b/>
          <w:bCs/>
        </w:rPr>
        <w:t xml:space="preserve"> </w:t>
      </w:r>
    </w:p>
    <w:p w14:paraId="37EBF3B4" w14:textId="77777777" w:rsidR="003A16AE" w:rsidRPr="002C2E44" w:rsidRDefault="003A16AE" w:rsidP="00281421">
      <w:pPr>
        <w:pStyle w:val="Bezproreda"/>
        <w:jc w:val="both"/>
      </w:pPr>
    </w:p>
    <w:p w14:paraId="71F107F2" w14:textId="77777777" w:rsidR="003A16AE" w:rsidRPr="002C2E44" w:rsidRDefault="003A16AE" w:rsidP="00281421">
      <w:pPr>
        <w:pStyle w:val="Bezproreda"/>
        <w:ind w:firstLine="709"/>
        <w:jc w:val="both"/>
      </w:pPr>
      <w:r w:rsidRPr="002C2E44">
        <w:t>Ulaganja u poljoprivredu Brodsko-posavske županije planirana su u 2024. godini u ukupnom  iznosu od 945.004,00 EUR. U prvoj polovini 2024. godine realizirana su u iznosu od 314.343,57 EUR odnosno 33,26</w:t>
      </w:r>
      <w:r w:rsidRPr="002C2E44">
        <w:rPr>
          <w:b/>
        </w:rPr>
        <w:t xml:space="preserve"> </w:t>
      </w:r>
      <w:r w:rsidRPr="002C2E44">
        <w:t>% godišnje planske veličine, a realizacija istih odvijala se prema sljedećim aktivnostima.</w:t>
      </w:r>
    </w:p>
    <w:p w14:paraId="46CABAA9" w14:textId="77777777" w:rsidR="003A16AE" w:rsidRPr="002C2E44" w:rsidRDefault="003A16AE" w:rsidP="00281421">
      <w:pPr>
        <w:pStyle w:val="Bezproreda"/>
        <w:jc w:val="both"/>
      </w:pPr>
    </w:p>
    <w:p w14:paraId="6A67C706" w14:textId="77777777" w:rsidR="003A16AE" w:rsidRPr="002C2E44" w:rsidRDefault="003A16AE" w:rsidP="00281421">
      <w:pPr>
        <w:pStyle w:val="Bezproreda"/>
        <w:ind w:left="720"/>
        <w:jc w:val="both"/>
        <w:rPr>
          <w:b/>
          <w:bCs/>
        </w:rPr>
      </w:pPr>
      <w:r w:rsidRPr="002C2E44">
        <w:rPr>
          <w:b/>
          <w:bCs/>
        </w:rPr>
        <w:t xml:space="preserve">Aktivnost: Centar za biotehnološka istraživanja - sufinanciranje </w:t>
      </w:r>
    </w:p>
    <w:p w14:paraId="2A4B2505" w14:textId="77777777" w:rsidR="003A16AE" w:rsidRPr="002C2E44" w:rsidRDefault="003A16AE" w:rsidP="00281421">
      <w:pPr>
        <w:pStyle w:val="Bezproreda"/>
        <w:jc w:val="both"/>
      </w:pPr>
    </w:p>
    <w:p w14:paraId="1FD8039D" w14:textId="77777777" w:rsidR="003A16AE" w:rsidRPr="002C2E44" w:rsidRDefault="003A16AE" w:rsidP="00281421">
      <w:pPr>
        <w:pStyle w:val="Bezproreda"/>
        <w:ind w:firstLine="708"/>
        <w:jc w:val="both"/>
      </w:pPr>
      <w:r w:rsidRPr="002C2E44">
        <w:t>Regionalni centar za biotehnološka istraživanja i razvoj Brodsko-posavske županije sudjeluje u istraživačkom radu na tehnologijama „</w:t>
      </w:r>
      <w:proofErr w:type="spellStart"/>
      <w:r w:rsidRPr="002C2E44">
        <w:t>in</w:t>
      </w:r>
      <w:proofErr w:type="spellEnd"/>
      <w:r w:rsidRPr="002C2E44">
        <w:t xml:space="preserve"> </w:t>
      </w:r>
      <w:proofErr w:type="spellStart"/>
      <w:r w:rsidRPr="002C2E44">
        <w:t>vitro</w:t>
      </w:r>
      <w:proofErr w:type="spellEnd"/>
      <w:r w:rsidRPr="002C2E44">
        <w:t xml:space="preserve">“ proizvodnje presadnica i proizvodnji sadnog materijala konvencionalnim metodama, a svoj rad i djelovanje predstavlja mnogim poljoprivrednim proizvođačima na području Brodsko-posavske županije. Također, ostvaruje suradnju s nekoliko znanstvenih institucija od kojih se izdvaja Fakultet </w:t>
      </w:r>
      <w:proofErr w:type="spellStart"/>
      <w:r w:rsidRPr="002C2E44">
        <w:t>agrobiotehnčkih</w:t>
      </w:r>
      <w:proofErr w:type="spellEnd"/>
      <w:r w:rsidRPr="002C2E44">
        <w:t xml:space="preserve"> znanosti u Osijeku, Poljoprivredni institut u Osijeku, Hrvatska agencija za poljoprivredu i hranu (HAPIH) te Agronomski fakultet Sveučilišta u Zagrebu.</w:t>
      </w:r>
    </w:p>
    <w:p w14:paraId="13D01110" w14:textId="77777777" w:rsidR="003A16AE" w:rsidRDefault="003A16AE" w:rsidP="00281421">
      <w:pPr>
        <w:pStyle w:val="Bezproreda"/>
        <w:ind w:firstLine="708"/>
        <w:jc w:val="both"/>
      </w:pPr>
      <w:r w:rsidRPr="002C2E44">
        <w:t>Za rad i aktivnosti Regionalnog centra za biotehnološka istraživanja i razvoj Brodsko-posavske županije osigurano je 110.000,00 EUR u Županijskom proračunu za 2024. godinu, a planirana sredstva se isplaćuju predviđenom dinamikom odnosno mjesečno temeljem zahtjeva. U prvoj polovini 2024. godine isplaćeno je ukupno 67.286,45 EUR ili 61,17 % godišnje planske veličine.</w:t>
      </w:r>
    </w:p>
    <w:p w14:paraId="2B6E5A9E" w14:textId="77777777" w:rsidR="00935E0F" w:rsidRDefault="00935E0F" w:rsidP="00281421">
      <w:pPr>
        <w:pStyle w:val="Bezproreda"/>
        <w:ind w:firstLine="708"/>
        <w:jc w:val="both"/>
      </w:pPr>
    </w:p>
    <w:p w14:paraId="19B57F45" w14:textId="77777777" w:rsidR="00935E0F" w:rsidRPr="002C2E44" w:rsidRDefault="00935E0F" w:rsidP="00281421">
      <w:pPr>
        <w:pStyle w:val="Bezproreda"/>
        <w:ind w:firstLine="708"/>
        <w:jc w:val="both"/>
      </w:pPr>
    </w:p>
    <w:p w14:paraId="302B3DD3" w14:textId="77777777" w:rsidR="003A16AE" w:rsidRPr="002C2E44" w:rsidRDefault="003A16AE" w:rsidP="00281421">
      <w:pPr>
        <w:pStyle w:val="Bezproreda"/>
        <w:jc w:val="both"/>
      </w:pPr>
    </w:p>
    <w:p w14:paraId="05EF852C" w14:textId="77777777" w:rsidR="003A16AE" w:rsidRPr="002C2E44" w:rsidRDefault="003A16AE" w:rsidP="00281421">
      <w:pPr>
        <w:pStyle w:val="Bezproreda"/>
        <w:ind w:left="720"/>
        <w:jc w:val="both"/>
        <w:rPr>
          <w:b/>
          <w:bCs/>
        </w:rPr>
      </w:pPr>
      <w:r w:rsidRPr="002C2E44">
        <w:rPr>
          <w:b/>
          <w:bCs/>
        </w:rPr>
        <w:lastRenderedPageBreak/>
        <w:t>Aktivnost: Poticanje ulaganja u poljoprivrednu proizvodnju</w:t>
      </w:r>
    </w:p>
    <w:p w14:paraId="50D4A154" w14:textId="77777777" w:rsidR="003A16AE" w:rsidRPr="002C2E44" w:rsidRDefault="003A16AE" w:rsidP="00281421">
      <w:pPr>
        <w:pStyle w:val="Bezproreda"/>
        <w:jc w:val="both"/>
      </w:pPr>
    </w:p>
    <w:p w14:paraId="083E0423" w14:textId="77777777" w:rsidR="003A16AE" w:rsidRPr="002C2E44" w:rsidRDefault="003A16AE" w:rsidP="00281421">
      <w:pPr>
        <w:pStyle w:val="Bezproreda"/>
        <w:ind w:firstLine="708"/>
        <w:jc w:val="both"/>
      </w:pPr>
      <w:r w:rsidRPr="002C2E44">
        <w:t>Za aktivnosti poticanja ulaganja u poljoprivrednu proizvodnju u Županijskom proračunu za 2024. godinu planirana su sredstva u iznosu od 539.504,00 EUR, a u prvih šest mjeseci 2024. godine realizirano je 92.368,85 EUR ili 17,12 % godišnje planske veličine i to kroz slijedeće programe:</w:t>
      </w:r>
    </w:p>
    <w:p w14:paraId="5832D715" w14:textId="77777777" w:rsidR="003A16AE" w:rsidRPr="002C2E44" w:rsidRDefault="003A16AE" w:rsidP="00281421">
      <w:pPr>
        <w:pStyle w:val="Odlomakpopisa"/>
        <w:numPr>
          <w:ilvl w:val="0"/>
          <w:numId w:val="4"/>
        </w:numPr>
        <w:contextualSpacing/>
        <w:jc w:val="both"/>
      </w:pPr>
      <w:r w:rsidRPr="003A16AE">
        <w:t xml:space="preserve">U svrhu promidžbe i informiranja poljoprivrednika planirana sredstva u iznosu od 10.000,00 </w:t>
      </w:r>
      <w:r w:rsidRPr="002C2E44">
        <w:t>EUR</w:t>
      </w:r>
      <w:r w:rsidRPr="003A16AE">
        <w:t xml:space="preserve"> realizirana su u prvih 6 mjeseci 2024. godine s iznosom od 2.500,00 </w:t>
      </w:r>
      <w:r w:rsidRPr="002C2E44">
        <w:t>EUR odnosno 25,00 % godišnje planske veličine</w:t>
      </w:r>
      <w:r w:rsidRPr="003A16AE">
        <w:t xml:space="preserve">. </w:t>
      </w:r>
    </w:p>
    <w:p w14:paraId="0542732B" w14:textId="77777777" w:rsidR="003A16AE" w:rsidRPr="002C2E44" w:rsidRDefault="003A16AE" w:rsidP="00281421">
      <w:pPr>
        <w:pStyle w:val="Odlomakpopisa"/>
        <w:numPr>
          <w:ilvl w:val="0"/>
          <w:numId w:val="4"/>
        </w:numPr>
        <w:contextualSpacing/>
        <w:jc w:val="both"/>
      </w:pPr>
      <w:r w:rsidRPr="003A16AE">
        <w:t>Subvencije poljoprivrednicima</w:t>
      </w:r>
      <w:r w:rsidRPr="002C2E44">
        <w:t xml:space="preserve"> za mjere iz Programa potpora male vrijednosti u poljoprivredi na području Brodsko-posavske županije za razdoblje 2021. – 2027. godine planirana su u iznosu od 250.000,00 EUR.  U prvoj polovini 2024. godine realizirana su u iznosu od 13.365,00 EUR, odnosno 5,35 % godišnje planske veličine i to za: </w:t>
      </w:r>
    </w:p>
    <w:p w14:paraId="47A45516" w14:textId="77777777" w:rsidR="003A16AE" w:rsidRPr="002C2E44" w:rsidRDefault="003A16AE" w:rsidP="00281421">
      <w:pPr>
        <w:pStyle w:val="Odlomakpopisa"/>
        <w:ind w:left="720"/>
        <w:contextualSpacing/>
        <w:jc w:val="both"/>
      </w:pPr>
      <w:r w:rsidRPr="002C2E44">
        <w:t xml:space="preserve">Mjeru 1.10. Potpore za istraživačke radove i projekte u poljoprivredi. Dana 13. ožujka 2024. godine raspisan je Javni natječaj, a Odlukom o odobravanju financijskih sredstava po pristiglim prijavama od 18. travnja 2024. godine potpisana su 2 ugovora i to sa Fakultetom </w:t>
      </w:r>
      <w:proofErr w:type="spellStart"/>
      <w:r w:rsidRPr="002C2E44">
        <w:t>agrobiotehničkih</w:t>
      </w:r>
      <w:proofErr w:type="spellEnd"/>
      <w:r w:rsidRPr="002C2E44">
        <w:t xml:space="preserve"> znanosti iz Osijeka i Biotehničkim odjelom Sveučilišta u Slavonskom Brodu u ukupnom iznosu od 13.365,00 EUR.</w:t>
      </w:r>
    </w:p>
    <w:p w14:paraId="5535B532" w14:textId="77777777" w:rsidR="003A16AE" w:rsidRPr="002C2E44" w:rsidRDefault="003A16AE" w:rsidP="00281421">
      <w:pPr>
        <w:pStyle w:val="Odlomakpopisa"/>
        <w:numPr>
          <w:ilvl w:val="0"/>
          <w:numId w:val="4"/>
        </w:numPr>
        <w:contextualSpacing/>
        <w:jc w:val="both"/>
      </w:pPr>
      <w:r w:rsidRPr="002C2E44">
        <w:t xml:space="preserve">Za </w:t>
      </w:r>
      <w:r w:rsidRPr="003A16AE">
        <w:t>Potpore LAG-ovima</w:t>
      </w:r>
      <w:r w:rsidRPr="002C2E44">
        <w:t xml:space="preserve"> u 2024. godini planirana su sredstva u visini od 20.000,00 EUR. Sredstva se usmjeravaju prema tri LAG-a na području Brodsko-posavske županije za planirane godišnje aktivnosti, a u prvoj polovini 2024. godine realizirana su u cijelosti odnosno u iznosu od 20.000,00 EUR (100,00 % godišnje planske veličine). </w:t>
      </w:r>
    </w:p>
    <w:p w14:paraId="0E58B808" w14:textId="77777777" w:rsidR="003A16AE" w:rsidRPr="002C2E44" w:rsidRDefault="003A16AE" w:rsidP="00281421">
      <w:pPr>
        <w:pStyle w:val="Odlomakpopisa"/>
        <w:numPr>
          <w:ilvl w:val="0"/>
          <w:numId w:val="4"/>
        </w:numPr>
        <w:contextualSpacing/>
        <w:jc w:val="both"/>
      </w:pPr>
      <w:r w:rsidRPr="002C2E44">
        <w:t xml:space="preserve">U ovome izvještajnom razdoblju, a na temelju prihvaćene dinamike uplata po </w:t>
      </w:r>
      <w:r w:rsidRPr="003A16AE">
        <w:t>Terminskom planu</w:t>
      </w:r>
      <w:r w:rsidRPr="002C2E44">
        <w:t xml:space="preserve"> povrata kumuliranog duga iz Programa kreditiranja razvitka poljoprivrede udruženim sredstvima Brodsko-posavske županije i Ministarstva poljoprivrede u 2001., 2002. i 2003. godini, u prvoj polovici 2024. godine vraćeno je 56.503,85 EUR. S ovom uplatom, a prema izmijenjenom Terminskom planu otplate depozitnih sredstava, ukupan iznos depozitnih sredstava završava u 2024. godini.</w:t>
      </w:r>
    </w:p>
    <w:p w14:paraId="7C98C2F3" w14:textId="77777777" w:rsidR="003A16AE" w:rsidRPr="002C2E44" w:rsidRDefault="003A16AE" w:rsidP="00281421">
      <w:pPr>
        <w:pStyle w:val="Odlomakpopisa"/>
        <w:ind w:left="720"/>
        <w:contextualSpacing/>
        <w:jc w:val="both"/>
      </w:pPr>
    </w:p>
    <w:p w14:paraId="0B7BDF63" w14:textId="77777777" w:rsidR="003A16AE" w:rsidRPr="002C2E44" w:rsidRDefault="003A16AE" w:rsidP="00281421">
      <w:pPr>
        <w:pStyle w:val="Bezproreda"/>
        <w:ind w:left="720"/>
        <w:jc w:val="both"/>
        <w:rPr>
          <w:b/>
          <w:bCs/>
        </w:rPr>
      </w:pPr>
      <w:r w:rsidRPr="002C2E44">
        <w:rPr>
          <w:b/>
          <w:bCs/>
        </w:rPr>
        <w:t>Aktivnost: Donacije za poticanje rada udruga</w:t>
      </w:r>
    </w:p>
    <w:p w14:paraId="2A359D3A" w14:textId="77777777" w:rsidR="003A16AE" w:rsidRPr="002C2E44" w:rsidRDefault="003A16AE" w:rsidP="00281421">
      <w:pPr>
        <w:pStyle w:val="Bezproreda"/>
        <w:jc w:val="both"/>
      </w:pPr>
    </w:p>
    <w:p w14:paraId="65DD7FC0" w14:textId="77777777" w:rsidR="003A16AE" w:rsidRPr="002C2E44" w:rsidRDefault="003A16AE" w:rsidP="00281421">
      <w:pPr>
        <w:pStyle w:val="Bezproreda"/>
        <w:ind w:firstLine="708"/>
        <w:jc w:val="both"/>
      </w:pPr>
      <w:r w:rsidRPr="002C2E44">
        <w:t xml:space="preserve">Tekuće donacije za osnivanje udruga i zadruga te poticanje rada istih planirana su kako bi se potaknuo takav način organiziranja i unapređivanja proizvodnje, a u službi prilagodbe i konkurentnosti hrvatske poljoprivrede na tržištima Europske unije. </w:t>
      </w:r>
    </w:p>
    <w:p w14:paraId="070671FD" w14:textId="68AE3C55" w:rsidR="00046164" w:rsidRDefault="003A16AE" w:rsidP="00281421">
      <w:pPr>
        <w:pStyle w:val="Bezproreda"/>
        <w:ind w:firstLine="708"/>
        <w:jc w:val="both"/>
      </w:pPr>
      <w:r w:rsidRPr="002C2E44">
        <w:t xml:space="preserve">Planirana sredstva dodjeljuju se putem javnog natječaja. </w:t>
      </w:r>
      <w:r w:rsidRPr="003A16AE">
        <w:rPr>
          <w:rStyle w:val="Naglaeno"/>
          <w:b w:val="0"/>
          <w:bCs w:val="0"/>
        </w:rPr>
        <w:t>Dana 20. veljače 2024. godine objavljen je Javni natječaj za financiranje programa, projekata i manifestacija udruga koje doprinose razvoju poljoprivrede na području Brodsko-posavske županije za 2024. godinu. Kroz 4 Odluke o odobravanju financijskih sredstava, ista su dodijeljena za 34 udruge kao krajnjim korisnicima namijenjenih sredstava.</w:t>
      </w:r>
      <w:r w:rsidRPr="002C2E44">
        <w:rPr>
          <w:rStyle w:val="Naglaeno"/>
        </w:rPr>
        <w:t xml:space="preserve"> </w:t>
      </w:r>
      <w:r w:rsidRPr="002C2E44">
        <w:rPr>
          <w:bCs/>
        </w:rPr>
        <w:t xml:space="preserve">Od ukupno planiranih 142.000,00 EUR, </w:t>
      </w:r>
      <w:r w:rsidRPr="002C2E44">
        <w:t>u prvoj polovini 2024. godine realizirano je 122.488,64 EUR ili 86,26 % godišnje planske veličin</w:t>
      </w:r>
      <w:r w:rsidR="00416CD3">
        <w:t>e.</w:t>
      </w:r>
    </w:p>
    <w:p w14:paraId="1717094F" w14:textId="77777777" w:rsidR="00046164" w:rsidRPr="002C2E44" w:rsidRDefault="00046164" w:rsidP="00281421">
      <w:pPr>
        <w:pStyle w:val="Bezproreda"/>
        <w:jc w:val="both"/>
      </w:pPr>
    </w:p>
    <w:p w14:paraId="435A80BC" w14:textId="77777777" w:rsidR="003A16AE" w:rsidRPr="002C2E44" w:rsidRDefault="003A16AE" w:rsidP="00281421">
      <w:pPr>
        <w:pStyle w:val="Bezproreda"/>
        <w:ind w:left="720"/>
        <w:jc w:val="both"/>
        <w:rPr>
          <w:b/>
          <w:bCs/>
        </w:rPr>
      </w:pPr>
      <w:r w:rsidRPr="002C2E44">
        <w:rPr>
          <w:b/>
          <w:bCs/>
        </w:rPr>
        <w:t xml:space="preserve">Kapitalni projekt: Sustav navodnjavanja </w:t>
      </w:r>
      <w:proofErr w:type="spellStart"/>
      <w:r w:rsidRPr="002C2E44">
        <w:rPr>
          <w:b/>
          <w:bCs/>
        </w:rPr>
        <w:t>Orubica</w:t>
      </w:r>
      <w:proofErr w:type="spellEnd"/>
    </w:p>
    <w:p w14:paraId="020991C1" w14:textId="77777777" w:rsidR="003A16AE" w:rsidRPr="002C2E44" w:rsidRDefault="003A16AE" w:rsidP="00281421">
      <w:pPr>
        <w:pStyle w:val="Bezproreda"/>
        <w:jc w:val="both"/>
      </w:pPr>
    </w:p>
    <w:p w14:paraId="44294A57" w14:textId="77777777" w:rsidR="003A16AE" w:rsidRDefault="003A16AE" w:rsidP="00281421">
      <w:pPr>
        <w:pStyle w:val="Bezproreda"/>
        <w:ind w:firstLine="708"/>
        <w:jc w:val="both"/>
      </w:pPr>
      <w:r w:rsidRPr="002C2E44">
        <w:t xml:space="preserve">Planirana sredstva za izgrađeni Sustav navodnjavanja (SN) </w:t>
      </w:r>
      <w:proofErr w:type="spellStart"/>
      <w:r w:rsidRPr="002C2E44">
        <w:t>Orubica</w:t>
      </w:r>
      <w:proofErr w:type="spellEnd"/>
      <w:r w:rsidRPr="002C2E44">
        <w:t xml:space="preserve"> u 2024. godini iznose 63.000,00 EUR, a utrošit će se za troškove upravljanja i rukovanja, održavanja i ostale zajedničke troškove te troškove energije i naknade za korištenje voda. U prvih 6 mjeseci 2024. godine utrošeno je 18.832,79 EUR ili 29,89 % godišnje planske veličine.</w:t>
      </w:r>
    </w:p>
    <w:p w14:paraId="4D0681C1" w14:textId="77777777" w:rsidR="00935E0F" w:rsidRPr="002C2E44" w:rsidRDefault="00935E0F" w:rsidP="00281421">
      <w:pPr>
        <w:pStyle w:val="Bezproreda"/>
        <w:ind w:firstLine="708"/>
        <w:jc w:val="both"/>
      </w:pPr>
    </w:p>
    <w:p w14:paraId="7F15D268" w14:textId="77777777" w:rsidR="003A16AE" w:rsidRPr="002C2E44" w:rsidRDefault="003A16AE" w:rsidP="00281421">
      <w:pPr>
        <w:pStyle w:val="Bezproreda"/>
        <w:jc w:val="both"/>
        <w:rPr>
          <w:u w:val="single"/>
        </w:rPr>
      </w:pPr>
    </w:p>
    <w:p w14:paraId="0335D8B8" w14:textId="77777777" w:rsidR="003A16AE" w:rsidRPr="002C2E44" w:rsidRDefault="003A16AE" w:rsidP="00281421">
      <w:pPr>
        <w:pStyle w:val="Bezproreda"/>
        <w:ind w:left="720"/>
        <w:jc w:val="both"/>
        <w:rPr>
          <w:b/>
          <w:bCs/>
        </w:rPr>
      </w:pPr>
      <w:r w:rsidRPr="002C2E44">
        <w:rPr>
          <w:b/>
          <w:bCs/>
        </w:rPr>
        <w:lastRenderedPageBreak/>
        <w:t xml:space="preserve">Kapitalni projekt: Sustav navodnjavanja </w:t>
      </w:r>
      <w:proofErr w:type="spellStart"/>
      <w:r w:rsidRPr="002C2E44">
        <w:rPr>
          <w:b/>
          <w:bCs/>
        </w:rPr>
        <w:t>Biđ</w:t>
      </w:r>
      <w:proofErr w:type="spellEnd"/>
    </w:p>
    <w:p w14:paraId="43C7C4EA" w14:textId="77777777" w:rsidR="003A16AE" w:rsidRPr="002C2E44" w:rsidRDefault="003A16AE" w:rsidP="00281421">
      <w:pPr>
        <w:pStyle w:val="Bezproreda"/>
        <w:jc w:val="both"/>
      </w:pPr>
    </w:p>
    <w:p w14:paraId="61DA1615" w14:textId="77777777" w:rsidR="003A16AE" w:rsidRPr="002C2E44" w:rsidRDefault="003A16AE" w:rsidP="00281421">
      <w:pPr>
        <w:spacing w:after="0" w:line="240" w:lineRule="auto"/>
        <w:ind w:firstLine="708"/>
        <w:jc w:val="both"/>
        <w:rPr>
          <w:rFonts w:ascii="Times New Roman" w:eastAsia="Times New Roman" w:hAnsi="Times New Roman"/>
          <w:sz w:val="24"/>
          <w:szCs w:val="24"/>
          <w:lang w:eastAsia="hr-HR"/>
        </w:rPr>
      </w:pPr>
      <w:r w:rsidRPr="002C2E44">
        <w:rPr>
          <w:rFonts w:ascii="Times New Roman" w:eastAsia="Times New Roman" w:hAnsi="Times New Roman"/>
          <w:sz w:val="24"/>
          <w:szCs w:val="24"/>
          <w:lang w:eastAsia="hr-HR"/>
        </w:rPr>
        <w:t xml:space="preserve">Nakon izrade </w:t>
      </w:r>
      <w:proofErr w:type="spellStart"/>
      <w:r w:rsidRPr="002C2E44">
        <w:rPr>
          <w:rFonts w:ascii="Times New Roman" w:eastAsia="Times New Roman" w:hAnsi="Times New Roman"/>
          <w:sz w:val="24"/>
          <w:szCs w:val="24"/>
          <w:lang w:eastAsia="hr-HR"/>
        </w:rPr>
        <w:t>Predinvesticijske</w:t>
      </w:r>
      <w:proofErr w:type="spellEnd"/>
      <w:r w:rsidRPr="002C2E44">
        <w:rPr>
          <w:rFonts w:ascii="Times New Roman" w:eastAsia="Times New Roman" w:hAnsi="Times New Roman"/>
          <w:sz w:val="24"/>
          <w:szCs w:val="24"/>
          <w:lang w:eastAsia="hr-HR"/>
        </w:rPr>
        <w:t xml:space="preserve"> studije Sustava javnog navodnjavanja </w:t>
      </w:r>
      <w:proofErr w:type="spellStart"/>
      <w:r w:rsidRPr="002C2E44">
        <w:rPr>
          <w:rFonts w:ascii="Times New Roman" w:eastAsia="Times New Roman" w:hAnsi="Times New Roman"/>
          <w:sz w:val="24"/>
          <w:szCs w:val="24"/>
          <w:lang w:eastAsia="hr-HR"/>
        </w:rPr>
        <w:t>Biđ</w:t>
      </w:r>
      <w:proofErr w:type="spellEnd"/>
      <w:r w:rsidRPr="002C2E44">
        <w:rPr>
          <w:rFonts w:ascii="Times New Roman" w:eastAsia="Times New Roman" w:hAnsi="Times New Roman"/>
          <w:sz w:val="24"/>
          <w:szCs w:val="24"/>
          <w:lang w:eastAsia="hr-HR"/>
        </w:rPr>
        <w:t xml:space="preserve"> te projektne dokumentacije (idejnog projekta), nastavlja se provedba Ugovora o uslugama izrade osnovne projektne dokumentacije od izvršitelja Vodoprivredno-projektnog biro-a d.d. te izrada detaljne projektne dokumentacije.</w:t>
      </w:r>
    </w:p>
    <w:p w14:paraId="11080D58" w14:textId="77777777" w:rsidR="003A16AE" w:rsidRPr="002C2E44" w:rsidRDefault="003A16AE" w:rsidP="00281421">
      <w:pPr>
        <w:spacing w:after="0" w:line="240" w:lineRule="auto"/>
        <w:ind w:firstLine="708"/>
        <w:jc w:val="both"/>
        <w:rPr>
          <w:rFonts w:ascii="Times New Roman" w:eastAsia="Times New Roman" w:hAnsi="Times New Roman"/>
          <w:sz w:val="24"/>
          <w:szCs w:val="24"/>
          <w:lang w:eastAsia="hr-HR"/>
        </w:rPr>
      </w:pPr>
      <w:r w:rsidRPr="002C2E44">
        <w:rPr>
          <w:rFonts w:ascii="Times New Roman" w:eastAsia="Times New Roman" w:hAnsi="Times New Roman"/>
          <w:sz w:val="24"/>
          <w:szCs w:val="24"/>
          <w:lang w:eastAsia="hr-HR"/>
        </w:rPr>
        <w:t xml:space="preserve">Za ove aktivnosti planirana su u 2024. godini sredstva u iznosu od 45.000,00 </w:t>
      </w:r>
      <w:r w:rsidRPr="002C2E44">
        <w:rPr>
          <w:rFonts w:ascii="Times New Roman" w:hAnsi="Times New Roman"/>
          <w:sz w:val="24"/>
          <w:szCs w:val="24"/>
        </w:rPr>
        <w:t>EUR</w:t>
      </w:r>
      <w:r w:rsidRPr="002C2E44">
        <w:rPr>
          <w:rFonts w:ascii="Times New Roman" w:eastAsia="Times New Roman" w:hAnsi="Times New Roman"/>
          <w:sz w:val="24"/>
          <w:szCs w:val="24"/>
          <w:lang w:eastAsia="hr-HR"/>
        </w:rPr>
        <w:t xml:space="preserve">, a u </w:t>
      </w:r>
      <w:r w:rsidRPr="002C2E44">
        <w:rPr>
          <w:rFonts w:ascii="Times New Roman" w:hAnsi="Times New Roman"/>
          <w:sz w:val="24"/>
          <w:szCs w:val="24"/>
        </w:rPr>
        <w:t xml:space="preserve">prvoj polovini </w:t>
      </w:r>
      <w:r w:rsidRPr="002C2E44">
        <w:rPr>
          <w:rFonts w:ascii="Times New Roman" w:eastAsia="Times New Roman" w:hAnsi="Times New Roman"/>
          <w:sz w:val="24"/>
          <w:szCs w:val="24"/>
          <w:lang w:eastAsia="hr-HR"/>
        </w:rPr>
        <w:t xml:space="preserve">2024. godine utrošeno je 13.366,84 EUR, odnosno 29,70 % godišnje planske veličine.  </w:t>
      </w:r>
    </w:p>
    <w:p w14:paraId="7CF4B28C" w14:textId="77777777" w:rsidR="003A16AE" w:rsidRDefault="003A16AE" w:rsidP="00281421">
      <w:pPr>
        <w:pStyle w:val="Bezproreda"/>
        <w:jc w:val="both"/>
        <w:rPr>
          <w:color w:val="FF0000"/>
          <w:u w:val="single"/>
        </w:rPr>
      </w:pPr>
    </w:p>
    <w:p w14:paraId="17D87D84" w14:textId="13E54990" w:rsidR="003A16AE" w:rsidRDefault="003A16AE" w:rsidP="00281421">
      <w:pPr>
        <w:pStyle w:val="Bezproreda"/>
        <w:ind w:left="720"/>
        <w:jc w:val="both"/>
        <w:rPr>
          <w:b/>
          <w:bCs/>
        </w:rPr>
      </w:pPr>
      <w:r w:rsidRPr="003A16AE">
        <w:rPr>
          <w:b/>
          <w:bCs/>
        </w:rPr>
        <w:t>C</w:t>
      </w:r>
      <w:r>
        <w:rPr>
          <w:b/>
          <w:bCs/>
        </w:rPr>
        <w:t xml:space="preserve">entar za razvoj Brodsko – posavske županije </w:t>
      </w:r>
    </w:p>
    <w:p w14:paraId="3D662ACE" w14:textId="77777777" w:rsidR="003A16AE" w:rsidRPr="003A16AE" w:rsidRDefault="003A16AE" w:rsidP="00281421">
      <w:pPr>
        <w:pStyle w:val="Bezproreda"/>
        <w:jc w:val="both"/>
        <w:rPr>
          <w:b/>
          <w:bCs/>
        </w:rPr>
      </w:pPr>
    </w:p>
    <w:p w14:paraId="6753EC38" w14:textId="77777777" w:rsidR="003A16AE" w:rsidRPr="002C2E44" w:rsidRDefault="003A16AE" w:rsidP="00281421">
      <w:pPr>
        <w:pStyle w:val="Bezproreda"/>
        <w:ind w:firstLine="708"/>
        <w:jc w:val="both"/>
      </w:pPr>
      <w:r w:rsidRPr="002C2E44">
        <w:t>Rashodi Centra za razvoj Brodsko-posavske županije planirani su u 2024. godini u ukupnom iznosu od 850.000,00 EUR, a u prvoj polovini 2024. godine realizirani su u iznosu od 312.158,37 EUR odnosno 36,72</w:t>
      </w:r>
      <w:r w:rsidRPr="002C2E44">
        <w:rPr>
          <w:b/>
        </w:rPr>
        <w:t xml:space="preserve"> </w:t>
      </w:r>
      <w:r w:rsidRPr="002C2E44">
        <w:t xml:space="preserve">% godišnje planske veličine. </w:t>
      </w:r>
    </w:p>
    <w:p w14:paraId="470521DF" w14:textId="77777777" w:rsidR="003A16AE" w:rsidRPr="002C2E44" w:rsidRDefault="003A16AE" w:rsidP="00281421">
      <w:pPr>
        <w:pStyle w:val="Bezproreda"/>
        <w:ind w:firstLine="567"/>
        <w:jc w:val="both"/>
      </w:pPr>
      <w:r w:rsidRPr="002C2E44">
        <w:t xml:space="preserve">U navedenom razdoblju Centar za razvoj Brodsko-posavske županije (u daljnjem tekstu: CTR) pružio je savjetodavnu podršku </w:t>
      </w:r>
      <w:r w:rsidRPr="003A16AE">
        <w:t xml:space="preserve">u pripremi i provedbi projekata sufinanciranih iz EU fondova </w:t>
      </w:r>
      <w:r w:rsidRPr="002C2E44">
        <w:t xml:space="preserve">Brodsko-posavskoj županiji, javnopravnim tijelima kojima je Brodsko-posavska županija osnivač te ostalim javnopravnim tijelima:  </w:t>
      </w:r>
    </w:p>
    <w:p w14:paraId="02D18CE2" w14:textId="77777777" w:rsidR="003A16AE" w:rsidRPr="002C2E44" w:rsidRDefault="003A16AE" w:rsidP="00281421">
      <w:pPr>
        <w:pStyle w:val="Odlomakpopisa"/>
        <w:numPr>
          <w:ilvl w:val="0"/>
          <w:numId w:val="4"/>
        </w:numPr>
        <w:contextualSpacing/>
        <w:jc w:val="both"/>
      </w:pPr>
      <w:r w:rsidRPr="002C2E44">
        <w:t>Priprema projektnog prijedloga na Poziv „Izrada županijskih socijalnih planova“, prijavitelj: Brodsko-posavska županija, naziv projekta: „Socijalni plan Brodsko-posavske županije za razdoblje 2024. - 2026. godine“, ukupna vrijednost projekta: 65.480,26 EUR</w:t>
      </w:r>
    </w:p>
    <w:p w14:paraId="4231C70E" w14:textId="77777777" w:rsidR="003A16AE" w:rsidRPr="002C2E44" w:rsidRDefault="003A16AE" w:rsidP="00281421">
      <w:pPr>
        <w:pStyle w:val="Odlomakpopisa"/>
        <w:numPr>
          <w:ilvl w:val="0"/>
          <w:numId w:val="4"/>
        </w:numPr>
        <w:contextualSpacing/>
        <w:jc w:val="both"/>
      </w:pPr>
      <w:r w:rsidRPr="002C2E44">
        <w:t>Priprema projektnog prijedloga na Poziv „Obnova javne kulturne infrastrukture“, prijavitelj: Općina Davor, partneri: Brodsko-posavska županija i CTR, naziv projekta „Osnaženi Davor: Uređenje Centra „427“, ukupna vrijednost projekta: 5.103.191,14 EUR</w:t>
      </w:r>
    </w:p>
    <w:p w14:paraId="57F810E0" w14:textId="77777777" w:rsidR="003A16AE" w:rsidRPr="002C2E44" w:rsidRDefault="003A16AE" w:rsidP="00281421">
      <w:pPr>
        <w:pStyle w:val="Odlomakpopisa"/>
        <w:numPr>
          <w:ilvl w:val="0"/>
          <w:numId w:val="4"/>
        </w:numPr>
        <w:contextualSpacing/>
        <w:jc w:val="both"/>
      </w:pPr>
      <w:r w:rsidRPr="002C2E44">
        <w:t xml:space="preserve">Priprema projektnog prijedloga na Natječaj za provedbu intervencije 73.13. Potpora javnoj infrastrukturi u ruralnim područjima – za projekte izgradnje ili rekonstrukcije nerazvrstanih cesta, prijavitelj: Općina Slavonski Šamac, naziv projekta „Rekonstrukcija ceste u ulici Kralja Zvonimira i naselju </w:t>
      </w:r>
      <w:proofErr w:type="spellStart"/>
      <w:r w:rsidRPr="002C2E44">
        <w:t>Mostogradnja</w:t>
      </w:r>
      <w:proofErr w:type="spellEnd"/>
      <w:r w:rsidRPr="002C2E44">
        <w:t xml:space="preserve"> u Slavonskom Šamcu“, ukupna vrijednost projekta: 449.775,00 EUR</w:t>
      </w:r>
    </w:p>
    <w:p w14:paraId="0490BCD8" w14:textId="77777777" w:rsidR="003A16AE" w:rsidRPr="002C2E44" w:rsidRDefault="003A16AE" w:rsidP="00281421">
      <w:pPr>
        <w:pStyle w:val="Odlomakpopisa"/>
        <w:numPr>
          <w:ilvl w:val="0"/>
          <w:numId w:val="4"/>
        </w:numPr>
        <w:contextualSpacing/>
        <w:jc w:val="both"/>
      </w:pPr>
      <w:r w:rsidRPr="002C2E44">
        <w:t>Pružena pomoć u provedbi projekta, korisnik: Brodsko-posavska županija, naziv projekta „S osmijehom u školu 6“, ukupna vrijednost projekta: 625.891,90 EUR</w:t>
      </w:r>
    </w:p>
    <w:p w14:paraId="624EBE83" w14:textId="77777777" w:rsidR="003A16AE" w:rsidRPr="002C2E44" w:rsidRDefault="003A16AE" w:rsidP="00281421">
      <w:pPr>
        <w:pStyle w:val="Odlomakpopisa"/>
        <w:numPr>
          <w:ilvl w:val="0"/>
          <w:numId w:val="4"/>
        </w:numPr>
        <w:contextualSpacing/>
        <w:jc w:val="both"/>
      </w:pPr>
      <w:r w:rsidRPr="002C2E44">
        <w:t xml:space="preserve">Pružena pomoć u provedbi projekta, korisnik: Brodsko-posavska županija, naziv projekta: „Izrada projektno-tehničke dokumentacije Centra strukovne izvrsnosti u </w:t>
      </w:r>
      <w:proofErr w:type="spellStart"/>
      <w:r w:rsidRPr="002C2E44">
        <w:t>bioekonomiji</w:t>
      </w:r>
      <w:proofErr w:type="spellEnd"/>
      <w:r w:rsidRPr="002C2E44">
        <w:t>“, ukupne vrijednosti projekta: 232.384,68 EUR. Projekt je završen 31.12.2023. godine, a završni izvještaj je odobren 25.06.2024. godine</w:t>
      </w:r>
    </w:p>
    <w:p w14:paraId="5E44D39C" w14:textId="77777777" w:rsidR="003A16AE" w:rsidRPr="002C2E44" w:rsidRDefault="003A16AE" w:rsidP="00281421">
      <w:pPr>
        <w:pStyle w:val="Odlomakpopisa"/>
        <w:numPr>
          <w:ilvl w:val="0"/>
          <w:numId w:val="4"/>
        </w:numPr>
        <w:contextualSpacing/>
        <w:jc w:val="both"/>
      </w:pPr>
      <w:r w:rsidRPr="002C2E44">
        <w:t xml:space="preserve">Pružena pomoć u provedbi projekta, korisnik: Općina Vrpolje, naziv projekta „Izgradnja Kulturno-turističkog centra Eko-etno kuća u </w:t>
      </w:r>
      <w:proofErr w:type="spellStart"/>
      <w:r w:rsidRPr="002C2E44">
        <w:t>Vrpolju</w:t>
      </w:r>
      <w:proofErr w:type="spellEnd"/>
      <w:r w:rsidRPr="002C2E44">
        <w:t>“, ukupne vrijednosti projekta: 1.081.630,76 EUR. Projekt je završen 31.1.2024. godine, a završni izvještaj odobren 26.06.2024. godine</w:t>
      </w:r>
    </w:p>
    <w:p w14:paraId="1DB28DD9" w14:textId="77777777" w:rsidR="003A16AE" w:rsidRPr="002C2E44" w:rsidRDefault="003A16AE" w:rsidP="00281421">
      <w:pPr>
        <w:pStyle w:val="Odlomakpopisa"/>
        <w:numPr>
          <w:ilvl w:val="0"/>
          <w:numId w:val="4"/>
        </w:numPr>
        <w:contextualSpacing/>
        <w:jc w:val="both"/>
      </w:pPr>
      <w:r w:rsidRPr="002C2E44">
        <w:t>Pružena pomoć u provedbi projekta, korisnik: Općina Donji Andrijevci, naziv projekta „Izgradnja i opremanje dječjeg vrtića i jaslica u Donjim Andrijevcima“, ukupne vrijednosti projekta 1.234.819,72 EUR</w:t>
      </w:r>
    </w:p>
    <w:p w14:paraId="077311A0" w14:textId="77777777" w:rsidR="003A16AE" w:rsidRPr="002C2E44" w:rsidRDefault="003A16AE" w:rsidP="00281421">
      <w:pPr>
        <w:pStyle w:val="Odlomakpopisa"/>
        <w:numPr>
          <w:ilvl w:val="0"/>
          <w:numId w:val="4"/>
        </w:numPr>
        <w:contextualSpacing/>
        <w:jc w:val="both"/>
      </w:pPr>
      <w:r w:rsidRPr="002C2E44">
        <w:t>Pružena pomoć u provedbi projekta, korisnik: Općina Donji Andrijevci, naziv projekta: „Rekonstrukcija traktorskih putova u šumske ceste u G.J. Istočne trnjanske šume“, ukupne vrijednosti projekta 870.970,66 EUR</w:t>
      </w:r>
    </w:p>
    <w:p w14:paraId="644F4005" w14:textId="77777777" w:rsidR="003A16AE" w:rsidRPr="002C2E44" w:rsidRDefault="003A16AE" w:rsidP="00281421">
      <w:pPr>
        <w:pStyle w:val="Odlomakpopisa"/>
        <w:numPr>
          <w:ilvl w:val="0"/>
          <w:numId w:val="4"/>
        </w:numPr>
        <w:contextualSpacing/>
        <w:jc w:val="both"/>
      </w:pPr>
      <w:r w:rsidRPr="002C2E44">
        <w:lastRenderedPageBreak/>
        <w:t>Pružena pomoć u provedbi projekta, korisnik: Gradsko društvo Crvenog križa Slavonski Brod, naziv projekta: „Senior Club“, ukupna vrijednost projekta: 1.908.915,53 EUR. Projekt je završio 1.3.2024. godine, a završni izvještaj odobren je krajem lipnja 2024. godine.</w:t>
      </w:r>
    </w:p>
    <w:p w14:paraId="4F57FEE5" w14:textId="77777777" w:rsidR="003A16AE" w:rsidRPr="002C2E44" w:rsidRDefault="003A16AE" w:rsidP="00281421">
      <w:pPr>
        <w:pStyle w:val="Bezproreda"/>
        <w:jc w:val="both"/>
      </w:pPr>
    </w:p>
    <w:p w14:paraId="7DDA736D" w14:textId="77777777" w:rsidR="003A16AE" w:rsidRPr="002C2E44" w:rsidRDefault="003A16AE" w:rsidP="00281421">
      <w:pPr>
        <w:pStyle w:val="Bezproreda"/>
        <w:ind w:firstLine="708"/>
        <w:jc w:val="both"/>
      </w:pPr>
      <w:r w:rsidRPr="002C2E44">
        <w:t xml:space="preserve">U razdoblju od siječnja do lipnja 2024. godine CTR je pružio savjetodavnu podršku u </w:t>
      </w:r>
      <w:r w:rsidRPr="00B52690">
        <w:t>pripremi i provedbi projekata financiranih iz nacionalnih izvora</w:t>
      </w:r>
      <w:r w:rsidRPr="002C2E44">
        <w:rPr>
          <w:b/>
          <w:bCs/>
        </w:rPr>
        <w:t xml:space="preserve"> </w:t>
      </w:r>
      <w:r w:rsidRPr="002C2E44">
        <w:t>Brodsko-posavskoj županiji, javnopravnim tijelima kojima je Brodsko-posavska županija osnivač te ostalim javnopravnim tijelima:</w:t>
      </w:r>
    </w:p>
    <w:p w14:paraId="318F70CF" w14:textId="77777777" w:rsidR="003A16AE" w:rsidRPr="002C2E44" w:rsidRDefault="003A16AE" w:rsidP="00281421">
      <w:pPr>
        <w:pStyle w:val="Odlomakpopisa"/>
        <w:numPr>
          <w:ilvl w:val="0"/>
          <w:numId w:val="4"/>
        </w:numPr>
        <w:contextualSpacing/>
        <w:jc w:val="both"/>
      </w:pPr>
      <w:r w:rsidRPr="002C2E44">
        <w:t xml:space="preserve">Priprema projektnog prijedloga na Program održivog razvoja lokalne zajednice, prijavitelj: Općina </w:t>
      </w:r>
      <w:proofErr w:type="spellStart"/>
      <w:r w:rsidRPr="002C2E44">
        <w:t>Klakar</w:t>
      </w:r>
      <w:proofErr w:type="spellEnd"/>
      <w:r w:rsidRPr="002C2E44">
        <w:t xml:space="preserve">, naziv projekta: „Povećanje prostornih kapaciteta adaptacijom Dječjeg vrtića Roda u </w:t>
      </w:r>
      <w:proofErr w:type="spellStart"/>
      <w:r w:rsidRPr="002C2E44">
        <w:t>Ruščici</w:t>
      </w:r>
      <w:proofErr w:type="spellEnd"/>
      <w:r w:rsidRPr="002C2E44">
        <w:t>“, ukupne vrijednosti projekta 223.937,39 EUR</w:t>
      </w:r>
    </w:p>
    <w:p w14:paraId="58CC8DD1" w14:textId="77777777" w:rsidR="003A16AE" w:rsidRPr="002C2E44" w:rsidRDefault="003A16AE" w:rsidP="00281421">
      <w:pPr>
        <w:pStyle w:val="Odlomakpopisa"/>
        <w:numPr>
          <w:ilvl w:val="0"/>
          <w:numId w:val="4"/>
        </w:numPr>
        <w:contextualSpacing/>
        <w:jc w:val="both"/>
      </w:pPr>
      <w:r w:rsidRPr="002C2E44">
        <w:t>Priprema projektnog prijedloga na Program održivog razvoja lokalne zajednice, prijavitelj: Općina Slavonski Šamac, naziv projekta: „Sanacija cestovnog kolnika u Novoj ulici u Slavonskom Šamcu“, ukupne vrijednosti projekta 87.773,80 EUR</w:t>
      </w:r>
    </w:p>
    <w:p w14:paraId="7B0045B4" w14:textId="77777777" w:rsidR="003A16AE" w:rsidRPr="002C2E44" w:rsidRDefault="003A16AE" w:rsidP="00281421">
      <w:pPr>
        <w:pStyle w:val="Odlomakpopisa"/>
        <w:numPr>
          <w:ilvl w:val="0"/>
          <w:numId w:val="4"/>
        </w:numPr>
        <w:contextualSpacing/>
        <w:jc w:val="both"/>
      </w:pPr>
      <w:r w:rsidRPr="002C2E44">
        <w:t xml:space="preserve">Priprema projektnog prijedloga na Program održivog razvoja lokalne zajednice, prijavitelj: Općina Donji Andrijevci , naziv projekta: „Izgradnja javne rasvjete u naselju </w:t>
      </w:r>
      <w:proofErr w:type="spellStart"/>
      <w:r w:rsidRPr="002C2E44">
        <w:t>Sredanci</w:t>
      </w:r>
      <w:proofErr w:type="spellEnd"/>
      <w:r w:rsidRPr="002C2E44">
        <w:t>, 2. faza“, ukupne vrijednosti projekta 108.112,66 EUR</w:t>
      </w:r>
    </w:p>
    <w:p w14:paraId="2958D472" w14:textId="2F37021C" w:rsidR="003A16AE" w:rsidRPr="002C2E44" w:rsidRDefault="003A16AE" w:rsidP="00281421">
      <w:pPr>
        <w:pStyle w:val="Odlomakpopisa"/>
        <w:numPr>
          <w:ilvl w:val="0"/>
          <w:numId w:val="4"/>
        </w:numPr>
        <w:contextualSpacing/>
        <w:jc w:val="both"/>
      </w:pPr>
      <w:r w:rsidRPr="002C2E44">
        <w:t>Priprema</w:t>
      </w:r>
      <w:r w:rsidR="00B52690">
        <w:t xml:space="preserve"> </w:t>
      </w:r>
      <w:r w:rsidRPr="002C2E44">
        <w:t>projektnog prijedloga na Program podrške brdsko-planinskim područjima, prijavitelj: Brodsko-posavska županija, naziv projekta: „Povećanje obrazovnog standarda osnovne škole unapređenjem kvalitete društvene i socijalne infrastrukture i energetske uštede koje pridonosi održivom razvoju brdsko-planinskog područja“, ukupne vrijednosti projekta 127.351,65 EUR</w:t>
      </w:r>
    </w:p>
    <w:p w14:paraId="1CF7FEB2" w14:textId="77777777" w:rsidR="003A16AE" w:rsidRPr="002C2E44" w:rsidRDefault="003A16AE" w:rsidP="00281421">
      <w:pPr>
        <w:pStyle w:val="Odlomakpopisa"/>
        <w:numPr>
          <w:ilvl w:val="0"/>
          <w:numId w:val="4"/>
        </w:numPr>
        <w:ind w:left="714" w:hanging="357"/>
        <w:contextualSpacing/>
        <w:jc w:val="both"/>
      </w:pPr>
      <w:r w:rsidRPr="002C2E44">
        <w:t xml:space="preserve">Priprema projektnog prijedloga na Javni poziv za dodjelu bespovratnih sredstava za razvoj javne turističke infrastrukture u 2024. godini, prijavitelj: Brodsko-posavska županija, partner u projektu: JU Natura </w:t>
      </w:r>
      <w:proofErr w:type="spellStart"/>
      <w:r w:rsidRPr="002C2E44">
        <w:t>Slavonica</w:t>
      </w:r>
      <w:proofErr w:type="spellEnd"/>
      <w:r w:rsidRPr="002C2E44">
        <w:t xml:space="preserve">, naziv projekta: „Čardak na </w:t>
      </w:r>
      <w:proofErr w:type="spellStart"/>
      <w:r w:rsidRPr="002C2E44">
        <w:t>Gajni</w:t>
      </w:r>
      <w:proofErr w:type="spellEnd"/>
      <w:r w:rsidRPr="002C2E44">
        <w:t xml:space="preserve"> – ekološko digitalni pogled u prirodu“, ukupne vrijednosti projekta 88.779,76 EUR</w:t>
      </w:r>
    </w:p>
    <w:p w14:paraId="27B166B1" w14:textId="77777777" w:rsidR="003A16AE" w:rsidRPr="002C2E44" w:rsidRDefault="003A16AE" w:rsidP="00281421">
      <w:pPr>
        <w:pStyle w:val="Odlomakpopisa"/>
        <w:numPr>
          <w:ilvl w:val="0"/>
          <w:numId w:val="4"/>
        </w:numPr>
        <w:ind w:left="714" w:hanging="357"/>
        <w:contextualSpacing/>
        <w:jc w:val="both"/>
      </w:pPr>
      <w:r w:rsidRPr="002C2E44">
        <w:t xml:space="preserve">Priprema projektnog prijedloga na Javni poziv za neposredno sufinanciranje projekata koji doprinose održivosti </w:t>
      </w:r>
      <w:proofErr w:type="spellStart"/>
      <w:r w:rsidRPr="002C2E44">
        <w:t>posjetiteljske</w:t>
      </w:r>
      <w:proofErr w:type="spellEnd"/>
      <w:r w:rsidRPr="002C2E44">
        <w:t xml:space="preserve"> infrastrukture JP ZO 6/2024, prijavitelj: JU Natura </w:t>
      </w:r>
      <w:proofErr w:type="spellStart"/>
      <w:r w:rsidRPr="002C2E44">
        <w:t>Slavonica</w:t>
      </w:r>
      <w:proofErr w:type="spellEnd"/>
      <w:r w:rsidRPr="002C2E44">
        <w:t>, naziv projekta: „Sanacija objekata u Natura 2000 područjima Brodsko-posavske županije“, ukupne vrijednosti projekta 49.681,25 EUR</w:t>
      </w:r>
    </w:p>
    <w:p w14:paraId="0AECC723" w14:textId="77777777" w:rsidR="003A16AE" w:rsidRPr="002C2E44" w:rsidRDefault="003A16AE" w:rsidP="00281421">
      <w:pPr>
        <w:pStyle w:val="Odlomakpopisa"/>
        <w:numPr>
          <w:ilvl w:val="0"/>
          <w:numId w:val="4"/>
        </w:numPr>
        <w:ind w:left="714" w:hanging="357"/>
        <w:contextualSpacing/>
        <w:jc w:val="both"/>
      </w:pPr>
      <w:r w:rsidRPr="002C2E44">
        <w:t>Priprema projektnog prijedloga na Poziv iskaz interesa za sufinanciranje izgradnje, obnove, održavanja, opremanja i rekonstrukcije sportskih građevina za 2025. godinu, prijavitelj: Općina Vrpolje, naziv projekta: „Rekonstrukcija i dogradnja građevine javne (sportske) namjene i uređenje nogometnih igrališta Vrpolje“, ukupne vrijednosti projekta 737.890,19 EUR</w:t>
      </w:r>
    </w:p>
    <w:p w14:paraId="75C898F0" w14:textId="77777777" w:rsidR="003A16AE" w:rsidRPr="002C2E44" w:rsidRDefault="003A16AE" w:rsidP="00281421">
      <w:pPr>
        <w:pStyle w:val="Odlomakpopisa"/>
        <w:numPr>
          <w:ilvl w:val="0"/>
          <w:numId w:val="4"/>
        </w:numPr>
        <w:ind w:left="714" w:hanging="357"/>
        <w:contextualSpacing/>
        <w:jc w:val="both"/>
      </w:pPr>
      <w:r w:rsidRPr="002C2E44">
        <w:t>Priprema projektnog prijedloga prema Programu dodjele bespovratnih sredstava manifestacijama u funkciji regionalnog razvoja, prijavitelj: Općina Okučani, naziv projekta „Susreti folklornih skupina Republike Hrvatske Obnovimo baštinu Okučani 2024. godine“, ukupne vrijednosti projekta: 9.000,00 EUR</w:t>
      </w:r>
    </w:p>
    <w:p w14:paraId="37980B7F" w14:textId="77777777" w:rsidR="003A16AE" w:rsidRPr="002C2E44" w:rsidRDefault="003A16AE" w:rsidP="00281421">
      <w:pPr>
        <w:pStyle w:val="Odlomakpopisa"/>
        <w:numPr>
          <w:ilvl w:val="0"/>
          <w:numId w:val="4"/>
        </w:numPr>
        <w:ind w:left="714" w:hanging="357"/>
        <w:contextualSpacing/>
        <w:jc w:val="both"/>
      </w:pPr>
      <w:r w:rsidRPr="002C2E44">
        <w:t>Priprema projektnog prijedloga prema Programu prekogranične suradnje između Republike Hrvatske i Bosne i Hercegovine, prijavitelj: Općina Donji Andrijevci (DVD DA), naziv projekta: „Jačanje kapaciteta sustava za protupožarnu zaštitu na prekograničnom području“, ukupne vrijednosti projekta: 215.598,60 EUR</w:t>
      </w:r>
    </w:p>
    <w:p w14:paraId="493FEFF0" w14:textId="77777777" w:rsidR="003A16AE" w:rsidRPr="002C2E44" w:rsidRDefault="003A16AE" w:rsidP="00281421">
      <w:pPr>
        <w:pStyle w:val="Odlomakpopisa"/>
        <w:numPr>
          <w:ilvl w:val="0"/>
          <w:numId w:val="4"/>
        </w:numPr>
        <w:ind w:left="714" w:hanging="357"/>
        <w:contextualSpacing/>
        <w:jc w:val="both"/>
      </w:pPr>
      <w:r w:rsidRPr="002C2E44">
        <w:t>Priprema projektnog prijedloga prema Programu prekogranične suradnje između Republike Hrvatske i Bosne i Hercegovine, prijavitelj: Općina Donji Andrijevci, naziv projekta: „Unaprjeđenje i očuvanje kulturne baštine u prekograničnom području“, ukupne vrijednosti projekta: 37.121,06 EUR</w:t>
      </w:r>
    </w:p>
    <w:p w14:paraId="410862A4" w14:textId="77777777" w:rsidR="003A16AE" w:rsidRPr="002C2E44" w:rsidRDefault="003A16AE" w:rsidP="00281421">
      <w:pPr>
        <w:pStyle w:val="Odlomakpopisa"/>
        <w:numPr>
          <w:ilvl w:val="0"/>
          <w:numId w:val="4"/>
        </w:numPr>
        <w:contextualSpacing/>
        <w:jc w:val="both"/>
      </w:pPr>
      <w:r w:rsidRPr="002C2E44">
        <w:lastRenderedPageBreak/>
        <w:t>Priprema projektnog prijedloga prema Programu prekogranične suradnje između Republike Hrvatske i Bosne i Hercegovine, prijavitelj: Općina Davor, naziv projekta: „Unaprjeđenje kulturnih sadržaja i ponude u prekograničnom području“, ukupne vrijednosti projekta: 62.989,36 EUR</w:t>
      </w:r>
    </w:p>
    <w:p w14:paraId="61B31DFC" w14:textId="77777777" w:rsidR="003A16AE" w:rsidRPr="002C2E44" w:rsidRDefault="003A16AE" w:rsidP="00281421">
      <w:pPr>
        <w:pStyle w:val="Odlomakpopisa"/>
        <w:numPr>
          <w:ilvl w:val="0"/>
          <w:numId w:val="4"/>
        </w:numPr>
        <w:contextualSpacing/>
        <w:jc w:val="both"/>
      </w:pPr>
      <w:r w:rsidRPr="002C2E44">
        <w:t>Priprema projektnog prijedloga prema Programu prekogranične suradnje između Republike Hrvatske i Republike Srbije, prijavitelj: Općina Donji Andrijevci, naziv projekta: „DA Kulturi!“, ukupne vrijednosti projekta: 55.353,98 EUR</w:t>
      </w:r>
    </w:p>
    <w:p w14:paraId="1686A23E" w14:textId="77777777" w:rsidR="003A16AE" w:rsidRPr="002C2E44" w:rsidRDefault="003A16AE" w:rsidP="00281421">
      <w:pPr>
        <w:pStyle w:val="Odlomakpopisa"/>
        <w:numPr>
          <w:ilvl w:val="0"/>
          <w:numId w:val="4"/>
        </w:numPr>
        <w:contextualSpacing/>
        <w:jc w:val="both"/>
      </w:pPr>
      <w:r w:rsidRPr="002C2E44">
        <w:t xml:space="preserve">Pružena pomoć u provedbi projekta, korisnik: Brodsko-posavska županija, partneri u  projektu: Općina </w:t>
      </w:r>
      <w:proofErr w:type="spellStart"/>
      <w:r w:rsidRPr="002C2E44">
        <w:t>Bebrina</w:t>
      </w:r>
      <w:proofErr w:type="spellEnd"/>
      <w:r w:rsidRPr="002C2E44">
        <w:t xml:space="preserve"> i Osnovna škola A. M. Reljković, naziv projekta „Rekonstrukcija malonogometnog igrališta“, ukupne vrijednosti projekta 40.891,74 EUR</w:t>
      </w:r>
    </w:p>
    <w:p w14:paraId="285551F3" w14:textId="22CE487E" w:rsidR="003A16AE" w:rsidRPr="002C2E44" w:rsidRDefault="003A16AE" w:rsidP="00281421">
      <w:pPr>
        <w:pStyle w:val="Odlomakpopisa"/>
        <w:numPr>
          <w:ilvl w:val="0"/>
          <w:numId w:val="4"/>
        </w:numPr>
        <w:contextualSpacing/>
        <w:jc w:val="both"/>
      </w:pPr>
      <w:r w:rsidRPr="002C2E44">
        <w:t>Pružena po</w:t>
      </w:r>
      <w:r w:rsidR="00B52690">
        <w:t>m</w:t>
      </w:r>
      <w:r w:rsidRPr="002C2E44">
        <w:t>oć u provedbi projekta, korisnik: Općina Slavonski Šamac, naziv projekta „Izgradnja društvenog doma u Slavonskom Šamcu“, ukupne vrijednosti projekta 779.573,26 EUR.</w:t>
      </w:r>
    </w:p>
    <w:p w14:paraId="6C35ABDE" w14:textId="77777777" w:rsidR="003A16AE" w:rsidRPr="002C2E44" w:rsidRDefault="003A16AE" w:rsidP="00281421">
      <w:pPr>
        <w:pStyle w:val="Odlomakpopisa"/>
        <w:ind w:left="720"/>
        <w:contextualSpacing/>
        <w:jc w:val="both"/>
      </w:pPr>
    </w:p>
    <w:p w14:paraId="620F669F" w14:textId="77777777" w:rsidR="003A16AE" w:rsidRPr="002C2E44" w:rsidRDefault="003A16AE" w:rsidP="00935E0F">
      <w:pPr>
        <w:pStyle w:val="Bezproreda"/>
        <w:ind w:firstLine="709"/>
        <w:jc w:val="both"/>
      </w:pPr>
      <w:r w:rsidRPr="002C2E44">
        <w:t xml:space="preserve">U navedenom šestomjesečnom razdoblju CTR je pružao </w:t>
      </w:r>
      <w:r w:rsidRPr="00564D37">
        <w:t>podršku u pripremi i provedbi projekata za sufinanciranje iz Nacionalnog plana oporavka i otpornosti 2021. - 2026.</w:t>
      </w:r>
      <w:r w:rsidRPr="002C2E44">
        <w:t xml:space="preserve"> za Brodsko-posavsku županiju, javnopravna tijela kojima je Brodsko-posavska županija osnivač te ostalim javnopravnim tijelima:  </w:t>
      </w:r>
    </w:p>
    <w:p w14:paraId="03E0CF16" w14:textId="77777777" w:rsidR="003A16AE" w:rsidRPr="002C2E44" w:rsidRDefault="003A16AE" w:rsidP="00281421">
      <w:pPr>
        <w:pStyle w:val="Bezproreda"/>
        <w:jc w:val="both"/>
      </w:pPr>
    </w:p>
    <w:p w14:paraId="627532FE" w14:textId="77777777" w:rsidR="003A16AE" w:rsidRPr="002C2E44" w:rsidRDefault="003A16AE" w:rsidP="00281421">
      <w:pPr>
        <w:pStyle w:val="Odlomakpopisa"/>
        <w:numPr>
          <w:ilvl w:val="0"/>
          <w:numId w:val="4"/>
        </w:numPr>
        <w:contextualSpacing/>
        <w:jc w:val="both"/>
      </w:pPr>
      <w:r w:rsidRPr="002C2E44">
        <w:t xml:space="preserve">Priprema projektnog prijedloga prema Pozivu „Izrada prostornih planova nove generacije putem elektroničkog sustava </w:t>
      </w:r>
      <w:proofErr w:type="spellStart"/>
      <w:r w:rsidRPr="002C2E44">
        <w:t>ePlanovi</w:t>
      </w:r>
      <w:proofErr w:type="spellEnd"/>
      <w:r w:rsidRPr="002C2E44">
        <w:t>“, prijavitelj: Općina Stara Gradiška, naziv projekta: „</w:t>
      </w:r>
      <w:proofErr w:type="spellStart"/>
      <w:r w:rsidRPr="002C2E44">
        <w:t>ePP</w:t>
      </w:r>
      <w:proofErr w:type="spellEnd"/>
      <w:r w:rsidRPr="002C2E44">
        <w:t xml:space="preserve"> Općina Stara Gradiška“, ukupna vrijednost projekta: 30.000,00 EUR</w:t>
      </w:r>
    </w:p>
    <w:p w14:paraId="2D90AA54" w14:textId="77777777" w:rsidR="003A16AE" w:rsidRPr="002C2E44" w:rsidRDefault="003A16AE" w:rsidP="00281421">
      <w:pPr>
        <w:pStyle w:val="Odlomakpopisa"/>
        <w:numPr>
          <w:ilvl w:val="0"/>
          <w:numId w:val="4"/>
        </w:numPr>
        <w:contextualSpacing/>
        <w:jc w:val="both"/>
      </w:pPr>
      <w:r w:rsidRPr="002C2E44">
        <w:t xml:space="preserve">Priprema projektnog prijedloga prema Pozivu „Izrada prostornih planova nove generacije putem elektroničkog sustava </w:t>
      </w:r>
      <w:proofErr w:type="spellStart"/>
      <w:r w:rsidRPr="002C2E44">
        <w:t>ePlanovi</w:t>
      </w:r>
      <w:proofErr w:type="spellEnd"/>
      <w:r w:rsidRPr="002C2E44">
        <w:t>“, prijavitelj: Općina Okučani, naziv projekta: „</w:t>
      </w:r>
      <w:proofErr w:type="spellStart"/>
      <w:r w:rsidRPr="002C2E44">
        <w:t>ePP</w:t>
      </w:r>
      <w:proofErr w:type="spellEnd"/>
      <w:r w:rsidRPr="002C2E44">
        <w:t xml:space="preserve"> Općina Okučani“, ukupna vrijednost projekta: 30.000,00 EUR,</w:t>
      </w:r>
    </w:p>
    <w:p w14:paraId="22B6AE40" w14:textId="77777777" w:rsidR="003A16AE" w:rsidRPr="002C2E44" w:rsidRDefault="003A16AE" w:rsidP="00281421">
      <w:pPr>
        <w:pStyle w:val="Odlomakpopisa"/>
        <w:numPr>
          <w:ilvl w:val="0"/>
          <w:numId w:val="4"/>
        </w:numPr>
        <w:contextualSpacing/>
        <w:jc w:val="both"/>
      </w:pPr>
      <w:r w:rsidRPr="002C2E44">
        <w:t xml:space="preserve">Pružena pomoć u provedbi projekta, korisnik projekta: Općina Vrpolje, partner u projektu: Brodsko-posavska županija, naziv projekta: „Izgradnja i opremanje Centra za starije osobe u </w:t>
      </w:r>
      <w:proofErr w:type="spellStart"/>
      <w:r w:rsidRPr="002C2E44">
        <w:t>Vrpolju</w:t>
      </w:r>
      <w:proofErr w:type="spellEnd"/>
      <w:r w:rsidRPr="002C2E44">
        <w:t>“, ukupne vrijednosti projekta: 6.810.848,82 EUR</w:t>
      </w:r>
    </w:p>
    <w:p w14:paraId="382FB70C" w14:textId="77777777" w:rsidR="003A16AE" w:rsidRPr="002C2E44" w:rsidRDefault="003A16AE" w:rsidP="00281421">
      <w:pPr>
        <w:pStyle w:val="Odlomakpopisa"/>
        <w:numPr>
          <w:ilvl w:val="0"/>
          <w:numId w:val="4"/>
        </w:numPr>
        <w:contextualSpacing/>
        <w:jc w:val="both"/>
      </w:pPr>
      <w:r w:rsidRPr="002C2E44">
        <w:t>Pružena pomoć u provedbi projekta, korisnik projekta: Dom zdravlja Dr. Andrija Štampar Nova Gradiška, naziv projekta: „Centralno financiranje specijalizacije doktora obiteljske medicine u Domu zdravlja Dr. Andrija Štampar Nova Gradiška“, ukupne vrijednosti projekta: 109.252,68 EUR</w:t>
      </w:r>
    </w:p>
    <w:p w14:paraId="7A970A79" w14:textId="77777777" w:rsidR="003A16AE" w:rsidRPr="002C2E44" w:rsidRDefault="003A16AE" w:rsidP="00281421">
      <w:pPr>
        <w:pStyle w:val="Odlomakpopisa"/>
        <w:numPr>
          <w:ilvl w:val="0"/>
          <w:numId w:val="4"/>
        </w:numPr>
        <w:contextualSpacing/>
        <w:jc w:val="both"/>
      </w:pPr>
      <w:r w:rsidRPr="002C2E44">
        <w:t>Pružena pomoć u provedbi projekta, korisnik projekta: Nastavni zavod za javno zdravstvo Brodsko-posavske županije, naziv projekta: „Specijalizacija iz kliničke mikrobiologije u Nastavnom zavodu za javno zdravstvo Brodsko-posavske županije“, ukupne vrijednosti projekta: 172.259,82 EUR</w:t>
      </w:r>
    </w:p>
    <w:p w14:paraId="4F44552C" w14:textId="77777777" w:rsidR="003A16AE" w:rsidRPr="002C2E44" w:rsidRDefault="003A16AE" w:rsidP="00281421">
      <w:pPr>
        <w:pStyle w:val="Odlomakpopisa"/>
        <w:numPr>
          <w:ilvl w:val="0"/>
          <w:numId w:val="4"/>
        </w:numPr>
        <w:contextualSpacing/>
        <w:jc w:val="both"/>
      </w:pPr>
      <w:r w:rsidRPr="002C2E44">
        <w:t>Pružena pomoć u provedbi projekta, korisnik projekta: Nastavni zavod za javno zdravstvo Brodsko-posavske županije, naziv projekta: „Specijalizacija iz epidemiologije br. 1. u Nastavnom zavodu za javno zdravstvo Brodsko-posavske županije“, ukupne vrijednosti projekta: 141.670,90 EUR</w:t>
      </w:r>
    </w:p>
    <w:p w14:paraId="705B83F3" w14:textId="77777777" w:rsidR="003A16AE" w:rsidRPr="002C2E44" w:rsidRDefault="003A16AE" w:rsidP="00281421">
      <w:pPr>
        <w:pStyle w:val="Odlomakpopisa"/>
        <w:numPr>
          <w:ilvl w:val="0"/>
          <w:numId w:val="4"/>
        </w:numPr>
        <w:contextualSpacing/>
        <w:jc w:val="both"/>
      </w:pPr>
      <w:r w:rsidRPr="002C2E44">
        <w:t>Pružena pomoć u provedbi projekta, korisnik projekta: Nastavni zavod za javno zdravstvo Brodsko-posavske županije, naziv projekta:  „Specijalizacija iz epidemiologije br. 2. u Nastavnom zavodu za javno zdravstvo Brodsko-posavske županije“, ukupne vrijednosti projekta 132.252,04 EUR.</w:t>
      </w:r>
    </w:p>
    <w:p w14:paraId="01E1EAA1" w14:textId="77777777" w:rsidR="003A16AE" w:rsidRPr="002C2E44" w:rsidRDefault="003A16AE" w:rsidP="00281421">
      <w:pPr>
        <w:pStyle w:val="Bezproreda"/>
        <w:jc w:val="both"/>
      </w:pPr>
    </w:p>
    <w:p w14:paraId="52F2E4F3" w14:textId="77777777" w:rsidR="003A16AE" w:rsidRPr="002C2E44" w:rsidRDefault="003A16AE" w:rsidP="00281421">
      <w:pPr>
        <w:pStyle w:val="Bezproreda"/>
        <w:ind w:firstLine="708"/>
        <w:jc w:val="both"/>
      </w:pPr>
      <w:r w:rsidRPr="002C2E44">
        <w:t xml:space="preserve">Kao regionalni koordinator CTR svojim radom doprinosi i regionalnom razvoju te izrađuje i prati provedbu strateških dokumenata za područje Brodsko-posavske županije. </w:t>
      </w:r>
    </w:p>
    <w:p w14:paraId="5BC1B7F1" w14:textId="77777777" w:rsidR="003A16AE" w:rsidRPr="002C2E44" w:rsidRDefault="003A16AE" w:rsidP="00281421">
      <w:pPr>
        <w:pStyle w:val="Bezproreda"/>
        <w:ind w:firstLine="708"/>
        <w:jc w:val="both"/>
      </w:pPr>
      <w:r w:rsidRPr="002C2E44">
        <w:lastRenderedPageBreak/>
        <w:t xml:space="preserve">U razdoblju od siječnja do lipnja 2024. godine CTR je izradio </w:t>
      </w:r>
      <w:r w:rsidRPr="00564D37">
        <w:t>23. i 24. izvješće o provedbi Razvojnog sporazuma Slavonija, Baranja i Srijem</w:t>
      </w:r>
      <w:r w:rsidRPr="002C2E44">
        <w:t xml:space="preserve"> za područje Brodsko-posavske županije te dostavio izvješća Ministarstvu regionalnog razvoja i fondova Europske unije. </w:t>
      </w:r>
    </w:p>
    <w:p w14:paraId="5B249C95" w14:textId="77777777" w:rsidR="003A16AE" w:rsidRPr="00564D37" w:rsidRDefault="003A16AE" w:rsidP="00281421">
      <w:pPr>
        <w:pStyle w:val="Bezproreda"/>
        <w:ind w:firstLine="708"/>
        <w:jc w:val="both"/>
      </w:pPr>
      <w:r w:rsidRPr="002C2E44">
        <w:t xml:space="preserve">U suradnji sa Upravnim odjelima Brodsko-posavske županije, CTR je izradio </w:t>
      </w:r>
      <w:r w:rsidRPr="00564D37">
        <w:t xml:space="preserve">Godišnje izvješće o provedbi Provedbenog programa Brodsko-posavske županije za 2023. godinu te Izmjene i dopune Provedbenog programa Brodsko-posavske županije. </w:t>
      </w:r>
    </w:p>
    <w:p w14:paraId="2BCE028B" w14:textId="77777777" w:rsidR="003A16AE" w:rsidRPr="002C2E44" w:rsidRDefault="003A16AE" w:rsidP="00281421">
      <w:pPr>
        <w:pStyle w:val="Bezproreda"/>
        <w:ind w:firstLine="708"/>
        <w:jc w:val="both"/>
      </w:pPr>
      <w:r w:rsidRPr="002C2E44">
        <w:t xml:space="preserve">U svibnju 2024. godine CTR je izradio </w:t>
      </w:r>
      <w:r w:rsidRPr="00564D37">
        <w:t>Nacrt Izvješća o provedbi Plana razvoja Brodsko-posavske županije za razdoblje 2021. - 2027. godine, za 2023. godinu</w:t>
      </w:r>
      <w:r w:rsidRPr="002C2E44">
        <w:t>. Odrađene su brojne aktivnosti za spomenuto Izvješće i dokument je poslan županijskom Upravnom odjelu za gospodarstvo i poljoprivredu koji je nadležan za provedbu Plana razvoja Brodsko-posavske županije za razdoblje 2021. - 2027. godine.</w:t>
      </w:r>
    </w:p>
    <w:p w14:paraId="6BA0B3BF" w14:textId="77777777" w:rsidR="003A16AE" w:rsidRPr="002C2E44" w:rsidRDefault="003A16AE" w:rsidP="00281421">
      <w:pPr>
        <w:pStyle w:val="Bezproreda"/>
        <w:ind w:firstLine="708"/>
        <w:jc w:val="both"/>
      </w:pPr>
      <w:r w:rsidRPr="002C2E44">
        <w:t>Pokrenute su aktivnosti za organizaciju 4. sjednice Partnerskog vijeća Brodsko-posavske županije, revidirane su i dopunjene tablice provedenih projekata za protekle 4 godine, kao i tablica projekata u provedbi Brodsko-posavske županije i javnopravnih tijela kojima je osnivač.</w:t>
      </w:r>
    </w:p>
    <w:p w14:paraId="56839F61" w14:textId="00CE6205" w:rsidR="003A16AE" w:rsidRPr="002C2E44" w:rsidRDefault="003A16AE" w:rsidP="00281421">
      <w:pPr>
        <w:pStyle w:val="Bezproreda"/>
        <w:jc w:val="both"/>
      </w:pPr>
      <w:r w:rsidRPr="002C2E44">
        <w:tab/>
        <w:t xml:space="preserve">U izvještajnom razdoblju </w:t>
      </w:r>
      <w:r w:rsidRPr="00564D37">
        <w:t>redovno su informirani poduzetnici</w:t>
      </w:r>
      <w:r w:rsidRPr="002C2E44">
        <w:t xml:space="preserve"> o aktualnim pozivima iz EU fondova te nacionalnim natječajima, financijskim instrumentima, HBOR kreditima i HAMAG zajmovima te nezaposlene osobe o mjerama za samozapošljavanje s namjerom pokretanja vlastitog poslovanja. Također su informirane i jedinice lokalne samouprave i javno-pravna tijela o mogućnostima za financiranje njihovih razvojnih projekata koji imaju utjecaj na gospodarstvo. U svrhu održavanja prve razine certificiranja standardiziranih usluga za poduzetnike djelatnici CTR-a provodili su i dalje savjetovanja poduzetnika po propisanim standardima.</w:t>
      </w:r>
    </w:p>
    <w:p w14:paraId="43AB4E2F" w14:textId="77777777" w:rsidR="003A16AE" w:rsidRPr="002C2E44" w:rsidRDefault="003A16AE" w:rsidP="00281421">
      <w:pPr>
        <w:pStyle w:val="Bezproreda"/>
        <w:ind w:firstLine="709"/>
        <w:jc w:val="both"/>
      </w:pPr>
      <w:r w:rsidRPr="002C2E44">
        <w:t>Ažuriran je Registar poduzetničkih zona u Brodsko-posavskoj županiji kako bi poduzetnicima i potencijalnim ulagačima pružio ažurirane informacije o mogućnostima ulaganja u Brodsko-posavskoj županiji.</w:t>
      </w:r>
    </w:p>
    <w:p w14:paraId="2E69B66F" w14:textId="061DEF89" w:rsidR="003A16AE" w:rsidRPr="002C2E44" w:rsidRDefault="003A16AE" w:rsidP="00281421">
      <w:pPr>
        <w:pStyle w:val="Bezproreda"/>
        <w:ind w:firstLine="709"/>
        <w:jc w:val="both"/>
      </w:pPr>
      <w:r w:rsidRPr="002C2E44">
        <w:t>C</w:t>
      </w:r>
      <w:r w:rsidR="00564D37">
        <w:t>entar za razvoj</w:t>
      </w:r>
      <w:r w:rsidRPr="002C2E44">
        <w:t xml:space="preserve"> kao dio akceleratora pod nazivom </w:t>
      </w:r>
      <w:r w:rsidRPr="00564D37">
        <w:t>Regionalni konzorcij za potporu razvoja novih usluga i proizvoda u istočnoj Slavoniji</w:t>
      </w:r>
      <w:r w:rsidRPr="002C2E44">
        <w:t xml:space="preserve"> sa još 18 potporno - poduzetničkih institucija, regionalnih koordinatora, sveučilišta i znanstveno istraživačkih organizacija sudjeluje </w:t>
      </w:r>
      <w:r w:rsidRPr="00564D37">
        <w:t>u provedbi Programa Akceleracije.</w:t>
      </w:r>
      <w:r w:rsidRPr="002C2E44">
        <w:t xml:space="preserve"> Program akceleracije je koncipiran od strane HAMAG BICRO-a u svrhu provedbe niza aktivnosti usmjerenih inovativnim novoosnovanim poduzećima, razvojnim timovima i pojedincima. Aktivnosti se odnose na sustavnu podršku minimalno 160 novoosnovanih poduzeća u cilju inicijalne procjene stanja njihovog poslovanja, individualnog savjetovanja o poslovanju, </w:t>
      </w:r>
      <w:proofErr w:type="spellStart"/>
      <w:r w:rsidRPr="002C2E44">
        <w:t>mentoriranju</w:t>
      </w:r>
      <w:proofErr w:type="spellEnd"/>
      <w:r w:rsidRPr="002C2E44">
        <w:t xml:space="preserve"> od strane stručnih mentora, pružanju podrške prilikom komunikacije s investitorima, aktivnostima internacionalizacije i sl.</w:t>
      </w:r>
    </w:p>
    <w:p w14:paraId="1BB46D40" w14:textId="77777777" w:rsidR="003A16AE" w:rsidRPr="002C2E44" w:rsidRDefault="003A16AE" w:rsidP="00281421">
      <w:pPr>
        <w:pStyle w:val="Bezproreda"/>
        <w:ind w:firstLine="709"/>
        <w:jc w:val="both"/>
      </w:pPr>
      <w:r w:rsidRPr="002C2E44">
        <w:t>U pogledu informiranja jedinica lokalne i područne (regionalne) samouprave (u daljnjem tekstu: JLP(R)S) i javnopravnih tijela kojima su osnivači JLP(R)S i Republika Hrvatska s područja Brodsko-posavske županije, CTR je kontinuirano provodio informativne aktivnosti kroz savjetovanje, informativne dopise, mjesečni bilten (6 biltena), službenu mrežnu stranicu i društvene mreže. U ovom polugodišnjem razdoblju putem mrežne stranice www.ctr.hr  i društvene mreže Facebook objavljeno je 47 informativnih članaka za JLP(R)S i javno-pravna tijela, odnosno 29 članaka za poduzetnike i poljoprivrednike na teme od njihovog interesa (javni pozivi resornih ministarstava, natječaji iz EU fondova i Programa ruralnog razvoja, zakonske promjene, edukacije i sl.). Također, u siječnju 2024. godine organizirana je informativna radionica „Javni pozivi u 2024. godini“ za predstavnike Sveučilišta u Slavonskom Brodu.</w:t>
      </w:r>
    </w:p>
    <w:p w14:paraId="0CC7210F" w14:textId="77777777" w:rsidR="003A16AE" w:rsidRPr="002C2E44" w:rsidRDefault="003A16AE" w:rsidP="00281421">
      <w:pPr>
        <w:pStyle w:val="Bezproreda"/>
        <w:ind w:firstLine="709"/>
        <w:jc w:val="both"/>
      </w:pPr>
      <w:r w:rsidRPr="002C2E44">
        <w:t xml:space="preserve">U proteklom razdoblju je osam djelatnika CTR-a usavršilo svoje znanje o institucijama Europske unije i europskim projektima na stručnoj praksi u Bruxellesu u organizaciji </w:t>
      </w:r>
      <w:r w:rsidRPr="00564D37">
        <w:t>Predstavništva Slavonije, Baranje i Srijema u Bruxellesu.</w:t>
      </w:r>
      <w:r w:rsidRPr="002C2E44">
        <w:t xml:space="preserve"> Ovaj zajednički ured pet slavonskih </w:t>
      </w:r>
      <w:r w:rsidRPr="002C2E44">
        <w:lastRenderedPageBreak/>
        <w:t xml:space="preserve">županija pred Europskim institucijama nastavio je s planiranim aktivnostima, redovitim obavještavanjem župana i regionalnih koordinatora o natječajima za dodjelu sredstava Europske unije, informiranjem o relevantnim događanjima i mogućnostima sudjelovanja u europskim projektima. </w:t>
      </w:r>
    </w:p>
    <w:p w14:paraId="4E4C00DC" w14:textId="77777777" w:rsidR="003A16AE" w:rsidRPr="002C2E44" w:rsidRDefault="003A16AE" w:rsidP="00281421">
      <w:pPr>
        <w:pStyle w:val="Bezproreda"/>
        <w:jc w:val="both"/>
      </w:pPr>
    </w:p>
    <w:p w14:paraId="5D7A6293" w14:textId="77777777" w:rsidR="001C0CD5" w:rsidRDefault="001C0CD5" w:rsidP="00281421">
      <w:pPr>
        <w:pStyle w:val="Bezproreda"/>
        <w:ind w:firstLine="708"/>
        <w:jc w:val="both"/>
        <w:rPr>
          <w:rFonts w:cstheme="minorHAnsi"/>
          <w:bCs/>
        </w:rPr>
      </w:pPr>
    </w:p>
    <w:p w14:paraId="10D6E78F" w14:textId="77777777" w:rsidR="001C0CD5" w:rsidRDefault="001C0CD5" w:rsidP="00281421">
      <w:pPr>
        <w:pStyle w:val="Bezproreda"/>
        <w:ind w:firstLine="708"/>
        <w:jc w:val="both"/>
        <w:rPr>
          <w:rFonts w:cstheme="minorHAnsi"/>
        </w:rPr>
      </w:pPr>
    </w:p>
    <w:p w14:paraId="1AE4908D" w14:textId="024CBA19" w:rsidR="008360BF" w:rsidRPr="00F23FD5" w:rsidRDefault="008360BF" w:rsidP="006E0918">
      <w:pPr>
        <w:pStyle w:val="Odlomakpopisa"/>
        <w:numPr>
          <w:ilvl w:val="0"/>
          <w:numId w:val="44"/>
        </w:numPr>
        <w:jc w:val="both"/>
        <w:rPr>
          <w:b/>
        </w:rPr>
      </w:pPr>
      <w:r w:rsidRPr="00F23FD5">
        <w:rPr>
          <w:b/>
        </w:rPr>
        <w:t>GRADITELJSTVO</w:t>
      </w:r>
      <w:r w:rsidR="00E92A3E" w:rsidRPr="00F23FD5">
        <w:rPr>
          <w:b/>
        </w:rPr>
        <w:t xml:space="preserve">, INFRASTRUKTURA I ZAŠTITA OKOLIŠA </w:t>
      </w:r>
    </w:p>
    <w:p w14:paraId="5D328A60" w14:textId="77777777" w:rsidR="004F7F75" w:rsidRPr="00643D98" w:rsidRDefault="004F7F75" w:rsidP="00281421">
      <w:pPr>
        <w:spacing w:after="0" w:line="240" w:lineRule="auto"/>
        <w:jc w:val="both"/>
        <w:rPr>
          <w:rFonts w:ascii="Times New Roman" w:hAnsi="Times New Roman"/>
          <w:b/>
          <w:sz w:val="24"/>
          <w:szCs w:val="24"/>
        </w:rPr>
      </w:pPr>
    </w:p>
    <w:p w14:paraId="4611C504" w14:textId="2EC6D4C4" w:rsidR="003A1819" w:rsidRPr="00820BC7" w:rsidRDefault="00A90090" w:rsidP="006E0918">
      <w:pPr>
        <w:pStyle w:val="Naslov1"/>
        <w:keepLines/>
        <w:numPr>
          <w:ilvl w:val="1"/>
          <w:numId w:val="44"/>
        </w:numPr>
        <w:spacing w:before="0" w:after="0" w:line="240" w:lineRule="auto"/>
        <w:rPr>
          <w:rFonts w:ascii="Times New Roman" w:hAnsi="Times New Roman"/>
          <w:sz w:val="24"/>
          <w:szCs w:val="24"/>
        </w:rPr>
      </w:pPr>
      <w:r>
        <w:rPr>
          <w:rFonts w:ascii="Times New Roman" w:hAnsi="Times New Roman"/>
          <w:sz w:val="24"/>
          <w:szCs w:val="24"/>
        </w:rPr>
        <w:t xml:space="preserve"> </w:t>
      </w:r>
      <w:r w:rsidR="003A1819" w:rsidRPr="00820BC7">
        <w:rPr>
          <w:rFonts w:ascii="Times New Roman" w:hAnsi="Times New Roman"/>
          <w:sz w:val="24"/>
          <w:szCs w:val="24"/>
        </w:rPr>
        <w:t>Komunalna in</w:t>
      </w:r>
      <w:r w:rsidR="004F7F75">
        <w:rPr>
          <w:rFonts w:ascii="Times New Roman" w:hAnsi="Times New Roman"/>
          <w:sz w:val="24"/>
          <w:szCs w:val="24"/>
        </w:rPr>
        <w:t>f</w:t>
      </w:r>
      <w:r w:rsidR="003A1819" w:rsidRPr="00820BC7">
        <w:rPr>
          <w:rFonts w:ascii="Times New Roman" w:hAnsi="Times New Roman"/>
          <w:sz w:val="24"/>
          <w:szCs w:val="24"/>
        </w:rPr>
        <w:t>rastruktura i energetska učinkovitost</w:t>
      </w:r>
    </w:p>
    <w:p w14:paraId="38087AD9" w14:textId="77777777" w:rsidR="00E643BC" w:rsidRDefault="00E643BC" w:rsidP="00281421">
      <w:pPr>
        <w:spacing w:after="0" w:line="240" w:lineRule="auto"/>
        <w:ind w:firstLine="708"/>
        <w:jc w:val="both"/>
        <w:rPr>
          <w:rFonts w:ascii="Times New Roman" w:hAnsi="Times New Roman"/>
          <w:sz w:val="24"/>
          <w:szCs w:val="24"/>
        </w:rPr>
      </w:pPr>
    </w:p>
    <w:p w14:paraId="3F29A284" w14:textId="77777777" w:rsidR="00FD347E" w:rsidRDefault="00FD347E" w:rsidP="00281421">
      <w:pPr>
        <w:spacing w:after="0" w:line="240" w:lineRule="auto"/>
        <w:ind w:firstLine="708"/>
        <w:jc w:val="both"/>
        <w:rPr>
          <w:rFonts w:ascii="Times New Roman" w:hAnsi="Times New Roman"/>
          <w:sz w:val="24"/>
          <w:szCs w:val="24"/>
        </w:rPr>
      </w:pPr>
    </w:p>
    <w:p w14:paraId="6BCBE8C5" w14:textId="77777777" w:rsidR="00274CF6" w:rsidRPr="0083180B" w:rsidRDefault="00274CF6" w:rsidP="00281421">
      <w:pPr>
        <w:spacing w:after="0" w:line="240" w:lineRule="auto"/>
        <w:ind w:firstLine="709"/>
        <w:jc w:val="both"/>
        <w:rPr>
          <w:rFonts w:ascii="Times New Roman" w:hAnsi="Times New Roman"/>
          <w:sz w:val="24"/>
          <w:szCs w:val="24"/>
        </w:rPr>
      </w:pPr>
      <w:r w:rsidRPr="0083180B">
        <w:rPr>
          <w:rFonts w:ascii="Times New Roman" w:hAnsi="Times New Roman"/>
          <w:sz w:val="24"/>
          <w:szCs w:val="24"/>
        </w:rPr>
        <w:t xml:space="preserve">Plan razvoja širokopojasne infrastrukture za područje šest općina, </w:t>
      </w:r>
      <w:proofErr w:type="spellStart"/>
      <w:r w:rsidRPr="0083180B">
        <w:rPr>
          <w:rFonts w:ascii="Times New Roman" w:hAnsi="Times New Roman"/>
          <w:sz w:val="24"/>
          <w:szCs w:val="24"/>
        </w:rPr>
        <w:t>Bebrina</w:t>
      </w:r>
      <w:proofErr w:type="spellEnd"/>
      <w:r w:rsidRPr="0083180B">
        <w:rPr>
          <w:rFonts w:ascii="Times New Roman" w:hAnsi="Times New Roman"/>
          <w:sz w:val="24"/>
          <w:szCs w:val="24"/>
        </w:rPr>
        <w:t xml:space="preserve">, Brodski Stupnik, </w:t>
      </w:r>
      <w:proofErr w:type="spellStart"/>
      <w:r w:rsidRPr="0083180B">
        <w:rPr>
          <w:rFonts w:ascii="Times New Roman" w:hAnsi="Times New Roman"/>
          <w:sz w:val="24"/>
          <w:szCs w:val="24"/>
        </w:rPr>
        <w:t>Bukovlje</w:t>
      </w:r>
      <w:proofErr w:type="spellEnd"/>
      <w:r w:rsidRPr="0083180B">
        <w:rPr>
          <w:rFonts w:ascii="Times New Roman" w:hAnsi="Times New Roman"/>
          <w:sz w:val="24"/>
          <w:szCs w:val="24"/>
        </w:rPr>
        <w:t xml:space="preserve">, Oriovac, </w:t>
      </w:r>
      <w:proofErr w:type="spellStart"/>
      <w:r w:rsidRPr="0083180B">
        <w:rPr>
          <w:rFonts w:ascii="Times New Roman" w:hAnsi="Times New Roman"/>
          <w:sz w:val="24"/>
          <w:szCs w:val="24"/>
        </w:rPr>
        <w:t>Podcrkavlje</w:t>
      </w:r>
      <w:proofErr w:type="spellEnd"/>
      <w:r w:rsidRPr="0083180B">
        <w:rPr>
          <w:rFonts w:ascii="Times New Roman" w:hAnsi="Times New Roman"/>
          <w:sz w:val="24"/>
          <w:szCs w:val="24"/>
        </w:rPr>
        <w:t xml:space="preserve"> i Sibinj - PRŠI BPŽ A, projekt je čija je provedba nastavljena u sklopu Okvirnog nacionalnog programa za razvoj infrastrukture širokopojasnog pristupa na područjima na kojima ne postoji dostatan komercijalni interes za ulaganja. Ažuriran je postojeći Plan razvoja širokopojasne infrastrukture PRŠI BPŽ A i ishođeno odobrenje od strane Nositelja ONP-a (HAKOM) te je po objavljenom javnom pozivu za iskaz interesa za ulaganje u realizaciju Plana, operator Hrvatski Telekom d.d. (HT) odabrani prijavitelj za naš PRŠI. Kao takav uvršten je na konačnu listu prihvatljivih prijavitelja za Ograničeni poziv.</w:t>
      </w:r>
    </w:p>
    <w:p w14:paraId="08ADC6BB" w14:textId="77777777" w:rsidR="00274CF6" w:rsidRPr="0083180B" w:rsidRDefault="00274CF6" w:rsidP="00281421">
      <w:pPr>
        <w:spacing w:after="0" w:line="240" w:lineRule="auto"/>
        <w:ind w:firstLine="709"/>
        <w:jc w:val="both"/>
        <w:rPr>
          <w:rFonts w:ascii="Times New Roman" w:hAnsi="Times New Roman"/>
          <w:sz w:val="24"/>
          <w:szCs w:val="24"/>
        </w:rPr>
      </w:pPr>
      <w:r w:rsidRPr="0083180B">
        <w:rPr>
          <w:rFonts w:ascii="Times New Roman" w:hAnsi="Times New Roman"/>
          <w:sz w:val="24"/>
          <w:szCs w:val="24"/>
        </w:rPr>
        <w:t>HT kao odabrani Prijavitelj bio je u obvezi predati projektni prijedlog za PRŠI u Ograničenom pozivu do 26. siječnja 2024. u sklopu kojeg je priložen i Sporazum o partnerstvu sklopljen između Brodsko-posavske županije kao Nositelja projekta/Partnera i HT-a kao odabranog operatora/Prijavitelja/Korisnika</w:t>
      </w:r>
    </w:p>
    <w:p w14:paraId="58588BB2" w14:textId="77777777" w:rsidR="00274CF6" w:rsidRPr="0083180B" w:rsidRDefault="00274CF6" w:rsidP="00281421">
      <w:pPr>
        <w:spacing w:after="0" w:line="240" w:lineRule="auto"/>
        <w:ind w:firstLine="709"/>
        <w:jc w:val="both"/>
        <w:rPr>
          <w:rFonts w:ascii="Times New Roman" w:hAnsi="Times New Roman"/>
          <w:sz w:val="24"/>
          <w:szCs w:val="24"/>
        </w:rPr>
      </w:pPr>
      <w:r w:rsidRPr="0083180B">
        <w:rPr>
          <w:rFonts w:ascii="Times New Roman" w:hAnsi="Times New Roman"/>
          <w:sz w:val="24"/>
          <w:szCs w:val="24"/>
        </w:rPr>
        <w:t xml:space="preserve">Temeljem izrađenih Planova razvoja infrastrukture širokopojasnog pristupa, prihvatljivog za financiranje iz EU strukturnih fondova, za područje Općina Donji Andrijevci, </w:t>
      </w:r>
      <w:proofErr w:type="spellStart"/>
      <w:r w:rsidRPr="0083180B">
        <w:rPr>
          <w:rFonts w:ascii="Times New Roman" w:hAnsi="Times New Roman"/>
          <w:sz w:val="24"/>
          <w:szCs w:val="24"/>
        </w:rPr>
        <w:t>Garčin</w:t>
      </w:r>
      <w:proofErr w:type="spellEnd"/>
      <w:r w:rsidRPr="0083180B">
        <w:rPr>
          <w:rFonts w:ascii="Times New Roman" w:hAnsi="Times New Roman"/>
          <w:sz w:val="24"/>
          <w:szCs w:val="24"/>
        </w:rPr>
        <w:t xml:space="preserve">, Gornja Vrba, </w:t>
      </w:r>
      <w:proofErr w:type="spellStart"/>
      <w:r w:rsidRPr="0083180B">
        <w:rPr>
          <w:rFonts w:ascii="Times New Roman" w:hAnsi="Times New Roman"/>
          <w:sz w:val="24"/>
          <w:szCs w:val="24"/>
        </w:rPr>
        <w:t>Gundinci</w:t>
      </w:r>
      <w:proofErr w:type="spellEnd"/>
      <w:r w:rsidRPr="0083180B">
        <w:rPr>
          <w:rFonts w:ascii="Times New Roman" w:hAnsi="Times New Roman"/>
          <w:sz w:val="24"/>
          <w:szCs w:val="24"/>
        </w:rPr>
        <w:t xml:space="preserve">, </w:t>
      </w:r>
      <w:proofErr w:type="spellStart"/>
      <w:r w:rsidRPr="0083180B">
        <w:rPr>
          <w:rFonts w:ascii="Times New Roman" w:hAnsi="Times New Roman"/>
          <w:sz w:val="24"/>
          <w:szCs w:val="24"/>
        </w:rPr>
        <w:t>Klakar</w:t>
      </w:r>
      <w:proofErr w:type="spellEnd"/>
      <w:r w:rsidRPr="0083180B">
        <w:rPr>
          <w:rFonts w:ascii="Times New Roman" w:hAnsi="Times New Roman"/>
          <w:sz w:val="24"/>
          <w:szCs w:val="24"/>
        </w:rPr>
        <w:t xml:space="preserve">, </w:t>
      </w:r>
      <w:proofErr w:type="spellStart"/>
      <w:r w:rsidRPr="0083180B">
        <w:rPr>
          <w:rFonts w:ascii="Times New Roman" w:hAnsi="Times New Roman"/>
          <w:sz w:val="24"/>
          <w:szCs w:val="24"/>
        </w:rPr>
        <w:t>Oprisavci</w:t>
      </w:r>
      <w:proofErr w:type="spellEnd"/>
      <w:r w:rsidRPr="0083180B">
        <w:rPr>
          <w:rFonts w:ascii="Times New Roman" w:hAnsi="Times New Roman"/>
          <w:sz w:val="24"/>
          <w:szCs w:val="24"/>
        </w:rPr>
        <w:t xml:space="preserve">, </w:t>
      </w:r>
      <w:proofErr w:type="spellStart"/>
      <w:r w:rsidRPr="0083180B">
        <w:rPr>
          <w:rFonts w:ascii="Times New Roman" w:hAnsi="Times New Roman"/>
          <w:sz w:val="24"/>
          <w:szCs w:val="24"/>
        </w:rPr>
        <w:t>Sikirevci</w:t>
      </w:r>
      <w:proofErr w:type="spellEnd"/>
      <w:r w:rsidRPr="0083180B">
        <w:rPr>
          <w:rFonts w:ascii="Times New Roman" w:hAnsi="Times New Roman"/>
          <w:sz w:val="24"/>
          <w:szCs w:val="24"/>
        </w:rPr>
        <w:t xml:space="preserve">, Slavonski Šamac, Velika Kopanica i Vrpolje – PODRUČJE BPŽ B u kojem ne postoji dostatan komercijalni interes za ulaganja, u Ograničenom pozivu je Hrvatski Telekom d.d. iskazao interes za projekt Razvoj infrastrukture širokopojasnog pristupa na području BPŽ.  Hrvatski telekom d.d. koji je dobio  odluku o prihvaćanju i financiranju projekta sredstvima EU u trećem kvartalu 2020. potpisao je ugovor o dodjeli bespovratnih sredstava i započeo s  projektiranjem i izgradnjom. Brodsko-posavska županija ima ulogu partnera na projektu i potpora je u realizaciji na terenu. </w:t>
      </w:r>
    </w:p>
    <w:p w14:paraId="57F41F47" w14:textId="77777777" w:rsidR="00274CF6" w:rsidRDefault="00274CF6" w:rsidP="00281421">
      <w:pPr>
        <w:spacing w:after="0" w:line="240" w:lineRule="auto"/>
        <w:ind w:firstLine="709"/>
        <w:jc w:val="both"/>
        <w:rPr>
          <w:rFonts w:ascii="Times New Roman" w:hAnsi="Times New Roman"/>
          <w:sz w:val="24"/>
          <w:szCs w:val="24"/>
        </w:rPr>
      </w:pPr>
      <w:r w:rsidRPr="0083180B">
        <w:rPr>
          <w:rFonts w:ascii="Times New Roman" w:hAnsi="Times New Roman"/>
          <w:sz w:val="24"/>
          <w:szCs w:val="24"/>
        </w:rPr>
        <w:t>Radovi na izgradnji NGA mreža na projektu razvoja širokopojasne infrastrukture su se provodili od potpisanog ugovora o dodjeli bespovratnih sredstava (Q3 2020.)  i završili u drugom kvartalu 2024. U drugom kvartalu 2024. godine podaci o stanju pokrivenosti broja adresa, korisnika i kućanstava kao i podaci o iznosu realiziranih sredstava u odnosu na ugovoreni prikazani su u tablici:</w:t>
      </w:r>
    </w:p>
    <w:p w14:paraId="3424F687" w14:textId="77777777" w:rsidR="006C2495" w:rsidRDefault="006C2495" w:rsidP="00281421">
      <w:pPr>
        <w:spacing w:after="0" w:line="240" w:lineRule="auto"/>
        <w:ind w:firstLine="709"/>
        <w:jc w:val="both"/>
        <w:rPr>
          <w:rFonts w:ascii="Times New Roman" w:hAnsi="Times New Roman"/>
          <w:sz w:val="24"/>
          <w:szCs w:val="24"/>
        </w:rPr>
      </w:pPr>
    </w:p>
    <w:p w14:paraId="2477B225" w14:textId="77777777" w:rsidR="006C2495" w:rsidRPr="0083180B" w:rsidRDefault="006C2495" w:rsidP="00281421">
      <w:pPr>
        <w:spacing w:after="0" w:line="240" w:lineRule="auto"/>
        <w:ind w:firstLine="709"/>
        <w:jc w:val="both"/>
        <w:rPr>
          <w:rFonts w:ascii="Times New Roman" w:hAnsi="Times New Roman"/>
          <w:sz w:val="24"/>
          <w:szCs w:val="24"/>
        </w:rPr>
      </w:pPr>
    </w:p>
    <w:tbl>
      <w:tblPr>
        <w:tblW w:w="9210"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7"/>
        <w:gridCol w:w="1135"/>
        <w:gridCol w:w="1135"/>
        <w:gridCol w:w="1134"/>
        <w:gridCol w:w="1134"/>
        <w:gridCol w:w="1134"/>
        <w:gridCol w:w="1277"/>
        <w:gridCol w:w="1134"/>
      </w:tblGrid>
      <w:tr w:rsidR="00274CF6" w:rsidRPr="004905F4" w14:paraId="153D6723" w14:textId="77777777" w:rsidTr="00935E0F">
        <w:trPr>
          <w:trHeight w:val="903"/>
        </w:trPr>
        <w:tc>
          <w:tcPr>
            <w:tcW w:w="1127" w:type="dxa"/>
            <w:tcBorders>
              <w:top w:val="single" w:sz="4" w:space="0" w:color="auto"/>
              <w:left w:val="single" w:sz="4" w:space="0" w:color="auto"/>
              <w:bottom w:val="single" w:sz="4" w:space="0" w:color="auto"/>
              <w:right w:val="single" w:sz="4" w:space="0" w:color="auto"/>
            </w:tcBorders>
            <w:hideMark/>
          </w:tcPr>
          <w:p w14:paraId="5B5A668C" w14:textId="77777777" w:rsidR="00274CF6" w:rsidRPr="004905F4" w:rsidRDefault="00274CF6" w:rsidP="00281421">
            <w:pPr>
              <w:spacing w:line="240" w:lineRule="auto"/>
              <w:ind w:left="-8"/>
              <w:jc w:val="both"/>
              <w:rPr>
                <w:rFonts w:ascii="Times New Roman" w:hAnsi="Times New Roman"/>
                <w:sz w:val="20"/>
                <w:szCs w:val="20"/>
              </w:rPr>
            </w:pPr>
            <w:r w:rsidRPr="004905F4">
              <w:rPr>
                <w:rFonts w:ascii="Times New Roman" w:hAnsi="Times New Roman"/>
                <w:sz w:val="20"/>
                <w:szCs w:val="20"/>
              </w:rPr>
              <w:t>Broj pokrivenih kućanstava</w:t>
            </w:r>
          </w:p>
        </w:tc>
        <w:tc>
          <w:tcPr>
            <w:tcW w:w="1135" w:type="dxa"/>
            <w:tcBorders>
              <w:top w:val="single" w:sz="4" w:space="0" w:color="auto"/>
              <w:left w:val="single" w:sz="4" w:space="0" w:color="auto"/>
              <w:bottom w:val="single" w:sz="4" w:space="0" w:color="auto"/>
              <w:right w:val="single" w:sz="4" w:space="0" w:color="auto"/>
            </w:tcBorders>
            <w:hideMark/>
          </w:tcPr>
          <w:p w14:paraId="361CE4DF" w14:textId="77777777" w:rsidR="00274CF6" w:rsidRPr="004905F4" w:rsidRDefault="00274CF6" w:rsidP="00281421">
            <w:pPr>
              <w:spacing w:line="240" w:lineRule="auto"/>
              <w:jc w:val="both"/>
              <w:rPr>
                <w:rFonts w:ascii="Times New Roman" w:hAnsi="Times New Roman"/>
                <w:sz w:val="20"/>
                <w:szCs w:val="20"/>
              </w:rPr>
            </w:pPr>
            <w:r w:rsidRPr="004905F4">
              <w:rPr>
                <w:rFonts w:ascii="Times New Roman" w:hAnsi="Times New Roman"/>
                <w:sz w:val="20"/>
                <w:szCs w:val="20"/>
              </w:rPr>
              <w:t>Broj pokrivenih korisnika</w:t>
            </w:r>
          </w:p>
        </w:tc>
        <w:tc>
          <w:tcPr>
            <w:tcW w:w="1135" w:type="dxa"/>
            <w:tcBorders>
              <w:top w:val="single" w:sz="4" w:space="0" w:color="auto"/>
              <w:left w:val="single" w:sz="4" w:space="0" w:color="auto"/>
              <w:bottom w:val="single" w:sz="4" w:space="0" w:color="auto"/>
              <w:right w:val="single" w:sz="4" w:space="0" w:color="auto"/>
            </w:tcBorders>
            <w:hideMark/>
          </w:tcPr>
          <w:p w14:paraId="0D851AF4" w14:textId="77777777" w:rsidR="00274CF6" w:rsidRPr="004905F4" w:rsidRDefault="00274CF6" w:rsidP="00281421">
            <w:pPr>
              <w:spacing w:line="240" w:lineRule="auto"/>
              <w:jc w:val="both"/>
              <w:rPr>
                <w:rFonts w:ascii="Times New Roman" w:hAnsi="Times New Roman"/>
                <w:sz w:val="20"/>
                <w:szCs w:val="20"/>
              </w:rPr>
            </w:pPr>
            <w:r w:rsidRPr="004905F4">
              <w:rPr>
                <w:rFonts w:ascii="Times New Roman" w:hAnsi="Times New Roman"/>
                <w:sz w:val="20"/>
                <w:szCs w:val="20"/>
              </w:rPr>
              <w:t>Broj pokrivenih  adresa</w:t>
            </w:r>
          </w:p>
        </w:tc>
        <w:tc>
          <w:tcPr>
            <w:tcW w:w="1134" w:type="dxa"/>
            <w:tcBorders>
              <w:top w:val="single" w:sz="4" w:space="0" w:color="auto"/>
              <w:left w:val="single" w:sz="4" w:space="0" w:color="auto"/>
              <w:bottom w:val="single" w:sz="4" w:space="0" w:color="auto"/>
              <w:right w:val="single" w:sz="4" w:space="0" w:color="auto"/>
            </w:tcBorders>
            <w:hideMark/>
          </w:tcPr>
          <w:p w14:paraId="4667B13F" w14:textId="77777777" w:rsidR="00274CF6" w:rsidRPr="004905F4" w:rsidRDefault="00274CF6" w:rsidP="00281421">
            <w:pPr>
              <w:spacing w:line="240" w:lineRule="auto"/>
              <w:jc w:val="both"/>
              <w:rPr>
                <w:rFonts w:ascii="Times New Roman" w:hAnsi="Times New Roman"/>
                <w:sz w:val="20"/>
                <w:szCs w:val="20"/>
              </w:rPr>
            </w:pPr>
            <w:r w:rsidRPr="004905F4">
              <w:rPr>
                <w:rFonts w:ascii="Times New Roman" w:hAnsi="Times New Roman"/>
                <w:sz w:val="20"/>
                <w:szCs w:val="20"/>
              </w:rPr>
              <w:t>Udio pokrivenih kućanstava</w:t>
            </w:r>
          </w:p>
        </w:tc>
        <w:tc>
          <w:tcPr>
            <w:tcW w:w="1134" w:type="dxa"/>
            <w:tcBorders>
              <w:top w:val="single" w:sz="4" w:space="0" w:color="auto"/>
              <w:left w:val="single" w:sz="4" w:space="0" w:color="auto"/>
              <w:bottom w:val="single" w:sz="4" w:space="0" w:color="auto"/>
              <w:right w:val="single" w:sz="4" w:space="0" w:color="auto"/>
            </w:tcBorders>
            <w:hideMark/>
          </w:tcPr>
          <w:p w14:paraId="130796FB" w14:textId="77777777" w:rsidR="00274CF6" w:rsidRPr="004905F4" w:rsidRDefault="00274CF6" w:rsidP="00281421">
            <w:pPr>
              <w:spacing w:line="240" w:lineRule="auto"/>
              <w:jc w:val="both"/>
              <w:rPr>
                <w:rFonts w:ascii="Times New Roman" w:hAnsi="Times New Roman"/>
                <w:sz w:val="20"/>
                <w:szCs w:val="20"/>
              </w:rPr>
            </w:pPr>
            <w:r w:rsidRPr="004905F4">
              <w:rPr>
                <w:rFonts w:ascii="Times New Roman" w:hAnsi="Times New Roman"/>
                <w:sz w:val="20"/>
                <w:szCs w:val="20"/>
              </w:rPr>
              <w:t>Udio pokrivenih korisnika</w:t>
            </w:r>
          </w:p>
        </w:tc>
        <w:tc>
          <w:tcPr>
            <w:tcW w:w="1134" w:type="dxa"/>
            <w:tcBorders>
              <w:top w:val="single" w:sz="4" w:space="0" w:color="auto"/>
              <w:left w:val="single" w:sz="4" w:space="0" w:color="auto"/>
              <w:bottom w:val="single" w:sz="4" w:space="0" w:color="auto"/>
              <w:right w:val="single" w:sz="4" w:space="0" w:color="auto"/>
            </w:tcBorders>
            <w:hideMark/>
          </w:tcPr>
          <w:p w14:paraId="2537CD8A" w14:textId="77777777" w:rsidR="00274CF6" w:rsidRPr="004905F4" w:rsidRDefault="00274CF6" w:rsidP="00281421">
            <w:pPr>
              <w:spacing w:line="240" w:lineRule="auto"/>
              <w:jc w:val="both"/>
              <w:rPr>
                <w:rFonts w:ascii="Times New Roman" w:hAnsi="Times New Roman"/>
                <w:sz w:val="20"/>
                <w:szCs w:val="20"/>
              </w:rPr>
            </w:pPr>
            <w:r w:rsidRPr="004905F4">
              <w:rPr>
                <w:rFonts w:ascii="Times New Roman" w:hAnsi="Times New Roman"/>
                <w:sz w:val="20"/>
                <w:szCs w:val="20"/>
              </w:rPr>
              <w:t>Udio pokrivenih adresa</w:t>
            </w:r>
          </w:p>
        </w:tc>
        <w:tc>
          <w:tcPr>
            <w:tcW w:w="1277" w:type="dxa"/>
            <w:tcBorders>
              <w:top w:val="single" w:sz="4" w:space="0" w:color="auto"/>
              <w:left w:val="single" w:sz="4" w:space="0" w:color="auto"/>
              <w:bottom w:val="single" w:sz="4" w:space="0" w:color="auto"/>
              <w:right w:val="single" w:sz="4" w:space="0" w:color="auto"/>
            </w:tcBorders>
            <w:hideMark/>
          </w:tcPr>
          <w:p w14:paraId="68D4DD01" w14:textId="77777777" w:rsidR="00274CF6" w:rsidRPr="004905F4" w:rsidRDefault="00274CF6" w:rsidP="00281421">
            <w:pPr>
              <w:spacing w:line="240" w:lineRule="auto"/>
              <w:jc w:val="both"/>
              <w:rPr>
                <w:rFonts w:ascii="Times New Roman" w:hAnsi="Times New Roman"/>
                <w:sz w:val="20"/>
                <w:szCs w:val="20"/>
              </w:rPr>
            </w:pPr>
            <w:r w:rsidRPr="004905F4">
              <w:rPr>
                <w:rFonts w:ascii="Times New Roman" w:hAnsi="Times New Roman"/>
                <w:sz w:val="20"/>
                <w:szCs w:val="20"/>
              </w:rPr>
              <w:t>Realizirana sredstva (EUR)</w:t>
            </w:r>
          </w:p>
        </w:tc>
        <w:tc>
          <w:tcPr>
            <w:tcW w:w="1134" w:type="dxa"/>
            <w:tcBorders>
              <w:top w:val="single" w:sz="4" w:space="0" w:color="auto"/>
              <w:left w:val="single" w:sz="4" w:space="0" w:color="auto"/>
              <w:bottom w:val="single" w:sz="4" w:space="0" w:color="auto"/>
              <w:right w:val="single" w:sz="4" w:space="0" w:color="auto"/>
            </w:tcBorders>
          </w:tcPr>
          <w:p w14:paraId="492F6034" w14:textId="77777777" w:rsidR="00274CF6" w:rsidRPr="004905F4" w:rsidRDefault="00274CF6" w:rsidP="00281421">
            <w:pPr>
              <w:spacing w:line="240" w:lineRule="auto"/>
              <w:jc w:val="both"/>
              <w:rPr>
                <w:rFonts w:ascii="Times New Roman" w:hAnsi="Times New Roman"/>
                <w:sz w:val="20"/>
                <w:szCs w:val="20"/>
              </w:rPr>
            </w:pPr>
            <w:r w:rsidRPr="004905F4">
              <w:rPr>
                <w:rFonts w:ascii="Times New Roman" w:hAnsi="Times New Roman"/>
                <w:sz w:val="20"/>
                <w:szCs w:val="20"/>
              </w:rPr>
              <w:t>Udio realiziranih sredstava</w:t>
            </w:r>
          </w:p>
          <w:p w14:paraId="398A99DC" w14:textId="77777777" w:rsidR="00274CF6" w:rsidRPr="004905F4" w:rsidRDefault="00274CF6" w:rsidP="00281421">
            <w:pPr>
              <w:spacing w:line="240" w:lineRule="auto"/>
              <w:ind w:left="-8" w:firstLine="708"/>
              <w:jc w:val="both"/>
              <w:rPr>
                <w:rFonts w:ascii="Times New Roman" w:hAnsi="Times New Roman"/>
                <w:sz w:val="20"/>
                <w:szCs w:val="20"/>
              </w:rPr>
            </w:pPr>
          </w:p>
        </w:tc>
      </w:tr>
      <w:tr w:rsidR="00274CF6" w:rsidRPr="004905F4" w14:paraId="5B990B7B" w14:textId="77777777" w:rsidTr="00935E0F">
        <w:trPr>
          <w:trHeight w:val="540"/>
        </w:trPr>
        <w:tc>
          <w:tcPr>
            <w:tcW w:w="1127" w:type="dxa"/>
            <w:tcBorders>
              <w:top w:val="single" w:sz="4" w:space="0" w:color="auto"/>
              <w:left w:val="single" w:sz="4" w:space="0" w:color="auto"/>
              <w:bottom w:val="single" w:sz="4" w:space="0" w:color="auto"/>
              <w:right w:val="single" w:sz="4" w:space="0" w:color="auto"/>
            </w:tcBorders>
            <w:hideMark/>
          </w:tcPr>
          <w:p w14:paraId="6FAA77DD" w14:textId="77777777" w:rsidR="00274CF6" w:rsidRPr="004905F4" w:rsidRDefault="00274CF6" w:rsidP="00281421">
            <w:pPr>
              <w:spacing w:line="240" w:lineRule="auto"/>
              <w:ind w:left="-8"/>
              <w:jc w:val="both"/>
              <w:rPr>
                <w:rFonts w:ascii="Times New Roman" w:hAnsi="Times New Roman"/>
                <w:sz w:val="20"/>
                <w:szCs w:val="20"/>
              </w:rPr>
            </w:pPr>
            <w:r w:rsidRPr="004905F4">
              <w:rPr>
                <w:rFonts w:ascii="Times New Roman" w:hAnsi="Times New Roman"/>
                <w:sz w:val="20"/>
                <w:szCs w:val="20"/>
              </w:rPr>
              <w:t>5606</w:t>
            </w:r>
          </w:p>
        </w:tc>
        <w:tc>
          <w:tcPr>
            <w:tcW w:w="1135" w:type="dxa"/>
            <w:tcBorders>
              <w:top w:val="single" w:sz="4" w:space="0" w:color="auto"/>
              <w:left w:val="single" w:sz="4" w:space="0" w:color="auto"/>
              <w:bottom w:val="single" w:sz="4" w:space="0" w:color="auto"/>
              <w:right w:val="single" w:sz="4" w:space="0" w:color="auto"/>
            </w:tcBorders>
            <w:hideMark/>
          </w:tcPr>
          <w:p w14:paraId="79C5446E" w14:textId="77777777" w:rsidR="00274CF6" w:rsidRPr="004905F4" w:rsidRDefault="00274CF6" w:rsidP="00281421">
            <w:pPr>
              <w:spacing w:line="240" w:lineRule="auto"/>
              <w:ind w:left="-8"/>
              <w:jc w:val="both"/>
              <w:rPr>
                <w:rFonts w:ascii="Times New Roman" w:hAnsi="Times New Roman"/>
                <w:sz w:val="20"/>
                <w:szCs w:val="20"/>
              </w:rPr>
            </w:pPr>
            <w:r w:rsidRPr="004905F4">
              <w:rPr>
                <w:rFonts w:ascii="Times New Roman" w:hAnsi="Times New Roman"/>
                <w:sz w:val="20"/>
                <w:szCs w:val="20"/>
              </w:rPr>
              <w:t>6949</w:t>
            </w:r>
          </w:p>
        </w:tc>
        <w:tc>
          <w:tcPr>
            <w:tcW w:w="1135" w:type="dxa"/>
            <w:tcBorders>
              <w:top w:val="single" w:sz="4" w:space="0" w:color="auto"/>
              <w:left w:val="single" w:sz="4" w:space="0" w:color="auto"/>
              <w:bottom w:val="single" w:sz="4" w:space="0" w:color="auto"/>
              <w:right w:val="single" w:sz="4" w:space="0" w:color="auto"/>
            </w:tcBorders>
            <w:hideMark/>
          </w:tcPr>
          <w:p w14:paraId="1FDF2693" w14:textId="77777777" w:rsidR="00274CF6" w:rsidRPr="004905F4" w:rsidRDefault="00274CF6" w:rsidP="00281421">
            <w:pPr>
              <w:spacing w:line="240" w:lineRule="auto"/>
              <w:ind w:left="-8"/>
              <w:jc w:val="both"/>
              <w:rPr>
                <w:rFonts w:ascii="Times New Roman" w:hAnsi="Times New Roman"/>
                <w:sz w:val="20"/>
                <w:szCs w:val="20"/>
              </w:rPr>
            </w:pPr>
            <w:r w:rsidRPr="004905F4">
              <w:rPr>
                <w:rFonts w:ascii="Times New Roman" w:hAnsi="Times New Roman"/>
                <w:sz w:val="20"/>
                <w:szCs w:val="20"/>
              </w:rPr>
              <w:t>6372</w:t>
            </w:r>
          </w:p>
        </w:tc>
        <w:tc>
          <w:tcPr>
            <w:tcW w:w="1134" w:type="dxa"/>
            <w:tcBorders>
              <w:top w:val="single" w:sz="4" w:space="0" w:color="auto"/>
              <w:left w:val="single" w:sz="4" w:space="0" w:color="auto"/>
              <w:bottom w:val="single" w:sz="4" w:space="0" w:color="auto"/>
              <w:right w:val="single" w:sz="4" w:space="0" w:color="auto"/>
            </w:tcBorders>
            <w:hideMark/>
          </w:tcPr>
          <w:p w14:paraId="4ED79D8F" w14:textId="77777777" w:rsidR="00274CF6" w:rsidRPr="004905F4" w:rsidRDefault="00274CF6" w:rsidP="00281421">
            <w:pPr>
              <w:spacing w:line="240" w:lineRule="auto"/>
              <w:ind w:left="-8"/>
              <w:jc w:val="both"/>
              <w:rPr>
                <w:rFonts w:ascii="Times New Roman" w:hAnsi="Times New Roman"/>
                <w:sz w:val="20"/>
                <w:szCs w:val="20"/>
              </w:rPr>
            </w:pPr>
            <w:r w:rsidRPr="004905F4">
              <w:rPr>
                <w:rFonts w:ascii="Times New Roman" w:hAnsi="Times New Roman"/>
                <w:sz w:val="20"/>
                <w:szCs w:val="20"/>
              </w:rPr>
              <w:t>82,55</w:t>
            </w:r>
          </w:p>
        </w:tc>
        <w:tc>
          <w:tcPr>
            <w:tcW w:w="1134" w:type="dxa"/>
            <w:tcBorders>
              <w:top w:val="single" w:sz="4" w:space="0" w:color="auto"/>
              <w:left w:val="single" w:sz="4" w:space="0" w:color="auto"/>
              <w:bottom w:val="single" w:sz="4" w:space="0" w:color="auto"/>
              <w:right w:val="single" w:sz="4" w:space="0" w:color="auto"/>
            </w:tcBorders>
            <w:hideMark/>
          </w:tcPr>
          <w:p w14:paraId="40C44DB7" w14:textId="77777777" w:rsidR="00274CF6" w:rsidRPr="004905F4" w:rsidRDefault="00274CF6" w:rsidP="00281421">
            <w:pPr>
              <w:spacing w:line="240" w:lineRule="auto"/>
              <w:ind w:left="-8"/>
              <w:jc w:val="both"/>
              <w:rPr>
                <w:rFonts w:ascii="Times New Roman" w:hAnsi="Times New Roman"/>
                <w:sz w:val="20"/>
                <w:szCs w:val="20"/>
              </w:rPr>
            </w:pPr>
            <w:r w:rsidRPr="004905F4">
              <w:rPr>
                <w:rFonts w:ascii="Times New Roman" w:hAnsi="Times New Roman"/>
                <w:sz w:val="20"/>
                <w:szCs w:val="20"/>
              </w:rPr>
              <w:t>83,30</w:t>
            </w:r>
          </w:p>
        </w:tc>
        <w:tc>
          <w:tcPr>
            <w:tcW w:w="1134" w:type="dxa"/>
            <w:tcBorders>
              <w:top w:val="single" w:sz="4" w:space="0" w:color="auto"/>
              <w:left w:val="single" w:sz="4" w:space="0" w:color="auto"/>
              <w:bottom w:val="single" w:sz="4" w:space="0" w:color="auto"/>
              <w:right w:val="single" w:sz="4" w:space="0" w:color="auto"/>
            </w:tcBorders>
            <w:hideMark/>
          </w:tcPr>
          <w:p w14:paraId="45E64C5B" w14:textId="77777777" w:rsidR="00274CF6" w:rsidRPr="004905F4" w:rsidRDefault="00274CF6" w:rsidP="00281421">
            <w:pPr>
              <w:spacing w:line="240" w:lineRule="auto"/>
              <w:ind w:left="-8"/>
              <w:jc w:val="both"/>
              <w:rPr>
                <w:rFonts w:ascii="Times New Roman" w:hAnsi="Times New Roman"/>
                <w:sz w:val="20"/>
                <w:szCs w:val="20"/>
              </w:rPr>
            </w:pPr>
            <w:r w:rsidRPr="004905F4">
              <w:rPr>
                <w:rFonts w:ascii="Times New Roman" w:hAnsi="Times New Roman"/>
                <w:sz w:val="20"/>
                <w:szCs w:val="20"/>
              </w:rPr>
              <w:t>83,25</w:t>
            </w:r>
          </w:p>
        </w:tc>
        <w:tc>
          <w:tcPr>
            <w:tcW w:w="1277" w:type="dxa"/>
            <w:tcBorders>
              <w:top w:val="single" w:sz="4" w:space="0" w:color="auto"/>
              <w:left w:val="single" w:sz="4" w:space="0" w:color="auto"/>
              <w:bottom w:val="single" w:sz="4" w:space="0" w:color="auto"/>
              <w:right w:val="single" w:sz="4" w:space="0" w:color="auto"/>
            </w:tcBorders>
            <w:hideMark/>
          </w:tcPr>
          <w:p w14:paraId="2F0C27F6" w14:textId="77777777" w:rsidR="00274CF6" w:rsidRPr="004905F4" w:rsidRDefault="00274CF6" w:rsidP="00281421">
            <w:pPr>
              <w:spacing w:line="240" w:lineRule="auto"/>
              <w:ind w:left="-8"/>
              <w:jc w:val="both"/>
              <w:rPr>
                <w:rFonts w:ascii="Times New Roman" w:hAnsi="Times New Roman"/>
                <w:sz w:val="20"/>
                <w:szCs w:val="20"/>
              </w:rPr>
            </w:pPr>
            <w:r w:rsidRPr="004905F4">
              <w:rPr>
                <w:rFonts w:ascii="Times New Roman" w:hAnsi="Times New Roman"/>
                <w:sz w:val="20"/>
                <w:szCs w:val="20"/>
              </w:rPr>
              <w:t>1.480.187,73</w:t>
            </w:r>
          </w:p>
        </w:tc>
        <w:tc>
          <w:tcPr>
            <w:tcW w:w="1134" w:type="dxa"/>
            <w:tcBorders>
              <w:top w:val="single" w:sz="4" w:space="0" w:color="auto"/>
              <w:left w:val="single" w:sz="4" w:space="0" w:color="auto"/>
              <w:bottom w:val="single" w:sz="4" w:space="0" w:color="auto"/>
              <w:right w:val="single" w:sz="4" w:space="0" w:color="auto"/>
            </w:tcBorders>
            <w:hideMark/>
          </w:tcPr>
          <w:p w14:paraId="0065C73C" w14:textId="77777777" w:rsidR="00274CF6" w:rsidRPr="004905F4" w:rsidRDefault="00274CF6" w:rsidP="00281421">
            <w:pPr>
              <w:spacing w:line="240" w:lineRule="auto"/>
              <w:ind w:left="-8"/>
              <w:jc w:val="both"/>
              <w:rPr>
                <w:rFonts w:ascii="Times New Roman" w:hAnsi="Times New Roman"/>
                <w:sz w:val="20"/>
                <w:szCs w:val="20"/>
              </w:rPr>
            </w:pPr>
            <w:r w:rsidRPr="004905F4">
              <w:rPr>
                <w:rFonts w:ascii="Times New Roman" w:hAnsi="Times New Roman"/>
                <w:sz w:val="20"/>
                <w:szCs w:val="20"/>
              </w:rPr>
              <w:t>61,71</w:t>
            </w:r>
          </w:p>
        </w:tc>
      </w:tr>
    </w:tbl>
    <w:p w14:paraId="195A60DA" w14:textId="77777777" w:rsidR="00274CF6" w:rsidRPr="0083180B" w:rsidRDefault="00274CF6" w:rsidP="00281421">
      <w:pPr>
        <w:spacing w:line="240" w:lineRule="auto"/>
        <w:jc w:val="both"/>
        <w:rPr>
          <w:rFonts w:ascii="Times New Roman" w:hAnsi="Times New Roman"/>
          <w:sz w:val="24"/>
          <w:szCs w:val="24"/>
        </w:rPr>
      </w:pPr>
    </w:p>
    <w:p w14:paraId="3B425407" w14:textId="77777777" w:rsidR="00274CF6" w:rsidRPr="0083180B" w:rsidRDefault="00274CF6" w:rsidP="00281421">
      <w:pPr>
        <w:spacing w:after="0" w:line="240" w:lineRule="auto"/>
        <w:ind w:firstLine="709"/>
        <w:jc w:val="both"/>
        <w:rPr>
          <w:rFonts w:ascii="Times New Roman" w:hAnsi="Times New Roman"/>
          <w:sz w:val="24"/>
          <w:szCs w:val="24"/>
        </w:rPr>
      </w:pPr>
      <w:r w:rsidRPr="0083180B">
        <w:rPr>
          <w:rFonts w:ascii="Times New Roman" w:hAnsi="Times New Roman"/>
          <w:sz w:val="24"/>
          <w:szCs w:val="24"/>
        </w:rPr>
        <w:lastRenderedPageBreak/>
        <w:t>HT-u je djelomično odobren zahtjev za izmjenom ugovora, te je sklopljen dodatak ugovora o bespovratnim sredstvima kojim se produljuje razdoblje provedbe projekta do 31.12.2024. godine i koji datum predstavlja očekivani datum završetka projekta. Na projektu je preostao još samo održavanje tehničkih pregleda za potrebe ishođenja uporabne dozvole.</w:t>
      </w:r>
    </w:p>
    <w:p w14:paraId="27D4A0C3" w14:textId="77777777" w:rsidR="00274CF6" w:rsidRPr="0083180B" w:rsidRDefault="00274CF6" w:rsidP="00281421">
      <w:pPr>
        <w:pStyle w:val="Tijeloteksta"/>
        <w:spacing w:after="0" w:line="240" w:lineRule="auto"/>
        <w:ind w:firstLine="709"/>
        <w:jc w:val="both"/>
        <w:rPr>
          <w:rFonts w:ascii="Times New Roman" w:hAnsi="Times New Roman"/>
          <w:sz w:val="24"/>
          <w:szCs w:val="24"/>
        </w:rPr>
      </w:pPr>
      <w:r w:rsidRPr="0083180B">
        <w:rPr>
          <w:rFonts w:ascii="Times New Roman" w:hAnsi="Times New Roman"/>
          <w:sz w:val="24"/>
          <w:szCs w:val="24"/>
        </w:rPr>
        <w:t xml:space="preserve">Temeljem Zakona o energetskoj učinkovitosti  te podzakonskih akata županija ima obvezu praćenja i upravljanja potrošnjom energije i vode na energetski učinkovit način  uz korištenje informacijskog sustava za prikupljanje, obradu i verifikaciju informacija o energetskoj učinkovitosti i ostvarenim uštedama energije, a koji vodi Nacionalno koordinacijsko tijelo. Županija ima i obvezu unosa podataka, praćenja, analize i izvještavanja u procesu sustavnog gospodarenja energijom (ISGE) za objekte kojih je vlasnik ili kojima gospodari,  izrade Akcijskog plana energetske učinkovitosti, trogodišnjeg planskog dokumenta te godišnjeg izviješća o realizaciji Akcijskog plana. </w:t>
      </w:r>
    </w:p>
    <w:p w14:paraId="23281EE6" w14:textId="77777777" w:rsidR="00274CF6" w:rsidRPr="0083180B" w:rsidRDefault="00274CF6" w:rsidP="00281421">
      <w:pPr>
        <w:pStyle w:val="Tijeloteksta"/>
        <w:spacing w:after="0" w:line="240" w:lineRule="auto"/>
        <w:ind w:firstLine="709"/>
        <w:jc w:val="both"/>
        <w:rPr>
          <w:rFonts w:ascii="Times New Roman" w:hAnsi="Times New Roman"/>
          <w:sz w:val="24"/>
          <w:szCs w:val="24"/>
        </w:rPr>
      </w:pPr>
      <w:r w:rsidRPr="0083180B">
        <w:rPr>
          <w:rFonts w:ascii="Times New Roman" w:hAnsi="Times New Roman"/>
          <w:sz w:val="24"/>
          <w:szCs w:val="24"/>
        </w:rPr>
        <w:t>Sukladno Odluci o  izmjenama i dopunama Odluke o ustrojstvu i djelokrugu upravnih tijela Brodsko-posavske županije („Službeni vjesnik Brodsko-posavske županije“ br.17/23) poslovi provođenja propisa o procjeni vrijednosti nekretnina (Zakon o procijeni vrijednosti nekretnina „Narodne novine br.78/15) su u djelokrugu poslova Upravnog odjela za graditeljstvo, infrastrukturu i zaštitu okoliša.</w:t>
      </w:r>
    </w:p>
    <w:p w14:paraId="2938C1D0" w14:textId="6A9C8CD1" w:rsidR="008B4894" w:rsidRDefault="00274CF6" w:rsidP="00281421">
      <w:pPr>
        <w:pStyle w:val="Tijeloteksta"/>
        <w:spacing w:after="0" w:line="240" w:lineRule="auto"/>
        <w:ind w:firstLine="709"/>
        <w:jc w:val="both"/>
        <w:rPr>
          <w:rFonts w:ascii="Times New Roman" w:hAnsi="Times New Roman"/>
          <w:sz w:val="24"/>
          <w:szCs w:val="24"/>
        </w:rPr>
      </w:pPr>
      <w:r w:rsidRPr="0083180B">
        <w:rPr>
          <w:rFonts w:ascii="Times New Roman" w:hAnsi="Times New Roman"/>
          <w:sz w:val="24"/>
          <w:szCs w:val="24"/>
        </w:rPr>
        <w:t xml:space="preserve">Zakon o procjeni vrijednosti nekretnina („Narodne novine“ broj 78/2015) (u daljnjem tekstu: Zakon) članak 4. propisuje da su indeksni nizovi (bazni indeksi) nizovi kojima se prate promjene općih vrijednosnih odnosa na tržištu nekretnina na način da se prosječan odnos cijene nekretnine nekog obuhvaćenog razdoblja stavi u odnos s cijenama nekretnina iz baznog razdoblja s indeksnim brojem 100. Pomoću indeksnih nizova provodi se </w:t>
      </w:r>
      <w:proofErr w:type="spellStart"/>
      <w:r w:rsidRPr="0083180B">
        <w:rPr>
          <w:rFonts w:ascii="Times New Roman" w:hAnsi="Times New Roman"/>
          <w:sz w:val="24"/>
          <w:szCs w:val="24"/>
        </w:rPr>
        <w:t>međuvremensko</w:t>
      </w:r>
      <w:proofErr w:type="spellEnd"/>
      <w:r w:rsidRPr="0083180B">
        <w:rPr>
          <w:rFonts w:ascii="Times New Roman" w:hAnsi="Times New Roman"/>
          <w:sz w:val="24"/>
          <w:szCs w:val="24"/>
        </w:rPr>
        <w:t xml:space="preserve"> izjednačenje, u postupcima procjene vrijednosti nekretnina. Sukladno navedenom izradili smo Indeksne nizove kupoprodajnih cijena nekretnina od 2015. do 2023. godine za područje Brodsko-posavske županije. Ispunili smo i obvezu izrade Izvješća o tržištu nekretnina za 2023. godinu za svoje područje nadležnosti i objavili ga na svojim mrežnim stranicama, uz prethodnu suglasnost povjerenstva.</w:t>
      </w:r>
    </w:p>
    <w:p w14:paraId="1B039A5C" w14:textId="49D967DF" w:rsidR="00274CF6" w:rsidRPr="008B4894" w:rsidRDefault="00A90090" w:rsidP="006E0918">
      <w:pPr>
        <w:pStyle w:val="Naslov1"/>
        <w:keepLines/>
        <w:numPr>
          <w:ilvl w:val="1"/>
          <w:numId w:val="44"/>
        </w:numPr>
        <w:spacing w:before="480" w:after="0" w:line="240" w:lineRule="auto"/>
        <w:jc w:val="both"/>
        <w:rPr>
          <w:rFonts w:ascii="Times New Roman" w:hAnsi="Times New Roman"/>
          <w:sz w:val="24"/>
          <w:szCs w:val="24"/>
        </w:rPr>
      </w:pPr>
      <w:r w:rsidRPr="008B4894">
        <w:rPr>
          <w:rFonts w:ascii="Times New Roman" w:hAnsi="Times New Roman"/>
          <w:sz w:val="24"/>
          <w:szCs w:val="24"/>
        </w:rPr>
        <w:t xml:space="preserve"> </w:t>
      </w:r>
      <w:r w:rsidR="00274CF6" w:rsidRPr="008B4894">
        <w:rPr>
          <w:rFonts w:ascii="Times New Roman" w:hAnsi="Times New Roman"/>
          <w:sz w:val="24"/>
          <w:szCs w:val="24"/>
        </w:rPr>
        <w:t xml:space="preserve">Zaštita prirode i okoliša </w:t>
      </w:r>
    </w:p>
    <w:p w14:paraId="2A63FC0F" w14:textId="77777777" w:rsidR="004905F4" w:rsidRDefault="004905F4" w:rsidP="00281421">
      <w:pPr>
        <w:spacing w:line="240" w:lineRule="auto"/>
        <w:jc w:val="both"/>
        <w:rPr>
          <w:rFonts w:ascii="Times New Roman" w:hAnsi="Times New Roman"/>
          <w:sz w:val="24"/>
          <w:szCs w:val="24"/>
        </w:rPr>
      </w:pPr>
    </w:p>
    <w:p w14:paraId="276B9757" w14:textId="276A2980" w:rsidR="00274CF6" w:rsidRPr="00050560" w:rsidRDefault="00A90090" w:rsidP="006E0918">
      <w:pPr>
        <w:pStyle w:val="Odlomakpopisa"/>
        <w:numPr>
          <w:ilvl w:val="1"/>
          <w:numId w:val="44"/>
        </w:numPr>
        <w:jc w:val="both"/>
        <w:rPr>
          <w:b/>
          <w:bCs/>
        </w:rPr>
      </w:pPr>
      <w:r>
        <w:rPr>
          <w:b/>
          <w:bCs/>
        </w:rPr>
        <w:t xml:space="preserve"> </w:t>
      </w:r>
      <w:r w:rsidR="00274CF6" w:rsidRPr="00050560">
        <w:rPr>
          <w:b/>
          <w:bCs/>
        </w:rPr>
        <w:t>Izdani posebni uvjeti zaštite prirode</w:t>
      </w:r>
    </w:p>
    <w:p w14:paraId="6599A8DD" w14:textId="77777777" w:rsidR="00274CF6" w:rsidRPr="0083180B" w:rsidRDefault="00274CF6" w:rsidP="00281421">
      <w:pPr>
        <w:spacing w:line="240" w:lineRule="auto"/>
        <w:jc w:val="both"/>
        <w:rPr>
          <w:rFonts w:ascii="Times New Roman" w:hAnsi="Times New Roman"/>
          <w:sz w:val="24"/>
          <w:szCs w:val="24"/>
        </w:rPr>
      </w:pPr>
    </w:p>
    <w:p w14:paraId="52F01255" w14:textId="77777777" w:rsidR="00274CF6" w:rsidRPr="0083180B" w:rsidRDefault="00274CF6" w:rsidP="00281421">
      <w:pPr>
        <w:keepNext/>
        <w:spacing w:after="0" w:line="240" w:lineRule="auto"/>
        <w:jc w:val="both"/>
        <w:outlineLvl w:val="5"/>
        <w:rPr>
          <w:rFonts w:ascii="Times New Roman" w:hAnsi="Times New Roman"/>
          <w:bCs/>
          <w:sz w:val="24"/>
          <w:szCs w:val="24"/>
        </w:rPr>
      </w:pPr>
      <w:r w:rsidRPr="0083180B">
        <w:rPr>
          <w:rFonts w:ascii="Times New Roman" w:hAnsi="Times New Roman"/>
          <w:b/>
          <w:sz w:val="24"/>
          <w:szCs w:val="24"/>
        </w:rPr>
        <w:t xml:space="preserve">             </w:t>
      </w:r>
      <w:r w:rsidRPr="0083180B">
        <w:rPr>
          <w:rFonts w:ascii="Times New Roman" w:hAnsi="Times New Roman"/>
          <w:sz w:val="24"/>
          <w:szCs w:val="24"/>
        </w:rPr>
        <w:t>Temeljem članka 143. stavka 3. Zakona o zaštiti prirode (“Narodne novine”, br. 80/13, 15/18, 14/19, 127/19 i 155/23) propisano je da za zahvate</w:t>
      </w:r>
      <w:r w:rsidRPr="0083180B">
        <w:rPr>
          <w:rFonts w:ascii="Times New Roman" w:hAnsi="Times New Roman"/>
          <w:bCs/>
          <w:sz w:val="24"/>
          <w:szCs w:val="24"/>
        </w:rPr>
        <w:t xml:space="preserve"> na zaštićenom području za koje je sukladno posebnim propisima iz područja prostornog uređenja i posebnim propisima iz područja gradnje potrebno ishoditi akt za građenje (osim za zahvate za koje provodi postupak glavne ocjene prihvatljivosti zahvata za ekološku mrežu i za zahvate za koje provodi postupak procjene utjecaja na okoliš, a za koje se izdaje samo potvrda poslije provedenih postupaka), uvjete zaštite prirode utvrđuje i potvrdu izdaje, za zahvate koji se izvode na području regionalnog parka, spomenika prirode, značajnog krajobraza, park-šume i spomenika parkovne arhitekture.</w:t>
      </w:r>
    </w:p>
    <w:p w14:paraId="0912C96F" w14:textId="77777777" w:rsidR="00274CF6" w:rsidRPr="0083180B" w:rsidRDefault="00274CF6" w:rsidP="00281421">
      <w:pPr>
        <w:tabs>
          <w:tab w:val="left" w:pos="567"/>
          <w:tab w:val="left" w:pos="709"/>
          <w:tab w:val="left" w:pos="851"/>
        </w:tabs>
        <w:spacing w:after="0" w:line="240" w:lineRule="auto"/>
        <w:jc w:val="both"/>
        <w:rPr>
          <w:rFonts w:ascii="Times New Roman" w:hAnsi="Times New Roman"/>
          <w:sz w:val="24"/>
          <w:szCs w:val="24"/>
        </w:rPr>
      </w:pPr>
      <w:r w:rsidRPr="0083180B">
        <w:rPr>
          <w:rFonts w:ascii="Times New Roman" w:hAnsi="Times New Roman"/>
          <w:sz w:val="24"/>
          <w:szCs w:val="24"/>
        </w:rPr>
        <w:t xml:space="preserve">           Sukladno gore navedenom Zakonu o zaštiti prirode Upravni odjel za graditeljstvo, infrastrukturu i zaštitu okoliša zaprimio je u periodu siječanj – lipanj 2024. godine 57 zahtjeva za utvrđivanje posebnih uvjeta zaštite prirode. </w:t>
      </w:r>
    </w:p>
    <w:p w14:paraId="30C65D80" w14:textId="79E940E6" w:rsidR="00274CF6" w:rsidRDefault="00274CF6" w:rsidP="00281421">
      <w:pPr>
        <w:spacing w:after="0" w:line="240" w:lineRule="auto"/>
        <w:ind w:firstLine="708"/>
        <w:jc w:val="both"/>
        <w:rPr>
          <w:rFonts w:ascii="Times New Roman" w:hAnsi="Times New Roman"/>
          <w:sz w:val="24"/>
          <w:szCs w:val="24"/>
        </w:rPr>
      </w:pPr>
      <w:r w:rsidRPr="0083180B">
        <w:rPr>
          <w:rFonts w:ascii="Times New Roman" w:hAnsi="Times New Roman"/>
          <w:sz w:val="24"/>
          <w:szCs w:val="24"/>
        </w:rPr>
        <w:t xml:space="preserve">Posebni uvjeti zaštite prirode izdani su u području: </w:t>
      </w:r>
    </w:p>
    <w:p w14:paraId="046BAC99" w14:textId="77777777" w:rsidR="00046164" w:rsidRPr="0083180B" w:rsidRDefault="00046164" w:rsidP="00281421">
      <w:pPr>
        <w:spacing w:after="0" w:line="240" w:lineRule="auto"/>
        <w:ind w:firstLine="708"/>
        <w:jc w:val="both"/>
        <w:rPr>
          <w:rFonts w:ascii="Times New Roman" w:hAnsi="Times New Roman"/>
          <w:sz w:val="24"/>
          <w:szCs w:val="24"/>
        </w:rPr>
      </w:pPr>
    </w:p>
    <w:p w14:paraId="44FDB77D" w14:textId="77777777" w:rsidR="00274CF6" w:rsidRPr="0083180B" w:rsidRDefault="00274CF6" w:rsidP="00281421">
      <w:pPr>
        <w:spacing w:line="240" w:lineRule="auto"/>
        <w:jc w:val="both"/>
        <w:rPr>
          <w:rFonts w:ascii="Times New Roman" w:hAnsi="Times New Roman"/>
          <w:sz w:val="24"/>
          <w:szCs w:val="24"/>
        </w:rPr>
      </w:pPr>
    </w:p>
    <w:p w14:paraId="547514E5" w14:textId="77777777" w:rsidR="00274CF6" w:rsidRPr="004905F4" w:rsidRDefault="00274CF6" w:rsidP="00281421">
      <w:pPr>
        <w:tabs>
          <w:tab w:val="left" w:pos="0"/>
          <w:tab w:val="left" w:pos="2340"/>
          <w:tab w:val="left" w:pos="4860"/>
          <w:tab w:val="left" w:pos="5040"/>
          <w:tab w:val="left" w:pos="5220"/>
          <w:tab w:val="left" w:pos="5400"/>
          <w:tab w:val="left" w:pos="5580"/>
          <w:tab w:val="left" w:pos="5940"/>
        </w:tabs>
        <w:spacing w:after="0" w:line="240" w:lineRule="auto"/>
        <w:rPr>
          <w:rFonts w:ascii="Times New Roman" w:hAnsi="Times New Roman"/>
          <w:sz w:val="24"/>
          <w:szCs w:val="24"/>
        </w:rPr>
      </w:pPr>
      <w:r w:rsidRPr="004905F4">
        <w:rPr>
          <w:rFonts w:ascii="Times New Roman" w:hAnsi="Times New Roman"/>
          <w:sz w:val="24"/>
          <w:szCs w:val="24"/>
        </w:rPr>
        <w:lastRenderedPageBreak/>
        <w:t xml:space="preserve">Infrastrukturni projekti - vodoopskrba …………………….. - 2 zahtjeva </w:t>
      </w:r>
    </w:p>
    <w:p w14:paraId="2AAF70E8" w14:textId="77777777" w:rsidR="00274CF6" w:rsidRPr="004905F4" w:rsidRDefault="00274CF6" w:rsidP="00281421">
      <w:pPr>
        <w:tabs>
          <w:tab w:val="left" w:pos="2340"/>
          <w:tab w:val="left" w:pos="4860"/>
          <w:tab w:val="left" w:pos="5040"/>
          <w:tab w:val="left" w:pos="5400"/>
        </w:tabs>
        <w:spacing w:after="0" w:line="240" w:lineRule="auto"/>
        <w:rPr>
          <w:rFonts w:ascii="Times New Roman" w:hAnsi="Times New Roman"/>
          <w:sz w:val="24"/>
          <w:szCs w:val="24"/>
        </w:rPr>
      </w:pPr>
      <w:r w:rsidRPr="004905F4">
        <w:rPr>
          <w:rFonts w:ascii="Times New Roman" w:hAnsi="Times New Roman"/>
          <w:sz w:val="24"/>
          <w:szCs w:val="24"/>
        </w:rPr>
        <w:t xml:space="preserve">                                      - odvodnja ………………................ - 2 zahtjeva </w:t>
      </w:r>
    </w:p>
    <w:p w14:paraId="278B3459" w14:textId="77777777" w:rsidR="00274CF6" w:rsidRPr="004905F4" w:rsidRDefault="00274CF6" w:rsidP="00281421">
      <w:pPr>
        <w:tabs>
          <w:tab w:val="left" w:pos="5400"/>
        </w:tabs>
        <w:spacing w:after="0" w:line="240" w:lineRule="auto"/>
        <w:rPr>
          <w:rFonts w:ascii="Times New Roman" w:hAnsi="Times New Roman"/>
          <w:sz w:val="24"/>
          <w:szCs w:val="24"/>
        </w:rPr>
      </w:pPr>
      <w:r w:rsidRPr="004905F4">
        <w:rPr>
          <w:rFonts w:ascii="Times New Roman" w:hAnsi="Times New Roman"/>
          <w:sz w:val="24"/>
          <w:szCs w:val="24"/>
        </w:rPr>
        <w:t xml:space="preserve">                                      - cestovni promet………………….. - 4 zahtjeva </w:t>
      </w:r>
    </w:p>
    <w:p w14:paraId="2263F96C" w14:textId="77777777" w:rsidR="00274CF6" w:rsidRPr="004905F4" w:rsidRDefault="00274CF6" w:rsidP="00281421">
      <w:pPr>
        <w:tabs>
          <w:tab w:val="left" w:pos="5400"/>
        </w:tabs>
        <w:spacing w:after="0" w:line="240" w:lineRule="auto"/>
        <w:rPr>
          <w:rFonts w:ascii="Times New Roman" w:hAnsi="Times New Roman"/>
          <w:sz w:val="24"/>
          <w:szCs w:val="24"/>
        </w:rPr>
      </w:pPr>
      <w:r w:rsidRPr="004905F4">
        <w:rPr>
          <w:rFonts w:ascii="Times New Roman" w:hAnsi="Times New Roman"/>
          <w:sz w:val="24"/>
          <w:szCs w:val="24"/>
        </w:rPr>
        <w:t xml:space="preserve">                                      - plinovod …………………………. - 3 zahtjeva </w:t>
      </w:r>
    </w:p>
    <w:p w14:paraId="70647BD3" w14:textId="77777777" w:rsidR="00274CF6" w:rsidRPr="004905F4" w:rsidRDefault="00274CF6" w:rsidP="00281421">
      <w:pPr>
        <w:spacing w:after="0" w:line="240" w:lineRule="auto"/>
        <w:rPr>
          <w:rFonts w:ascii="Times New Roman" w:hAnsi="Times New Roman"/>
          <w:sz w:val="24"/>
          <w:szCs w:val="24"/>
        </w:rPr>
      </w:pPr>
      <w:r w:rsidRPr="004905F4">
        <w:rPr>
          <w:rFonts w:ascii="Times New Roman" w:hAnsi="Times New Roman"/>
          <w:sz w:val="24"/>
          <w:szCs w:val="24"/>
        </w:rPr>
        <w:t xml:space="preserve">                                      - distribucija i proizvodnja</w:t>
      </w:r>
    </w:p>
    <w:p w14:paraId="59EF3474" w14:textId="77777777" w:rsidR="00274CF6" w:rsidRPr="004905F4" w:rsidRDefault="00274CF6" w:rsidP="00281421">
      <w:pPr>
        <w:tabs>
          <w:tab w:val="left" w:pos="5400"/>
        </w:tabs>
        <w:spacing w:after="0" w:line="240" w:lineRule="auto"/>
        <w:rPr>
          <w:rFonts w:ascii="Times New Roman" w:hAnsi="Times New Roman"/>
          <w:sz w:val="24"/>
          <w:szCs w:val="24"/>
        </w:rPr>
      </w:pPr>
      <w:r w:rsidRPr="004905F4">
        <w:rPr>
          <w:rFonts w:ascii="Times New Roman" w:hAnsi="Times New Roman"/>
          <w:sz w:val="24"/>
          <w:szCs w:val="24"/>
        </w:rPr>
        <w:t xml:space="preserve">                                        električne energije ………………. - 6 zahtjeva </w:t>
      </w:r>
    </w:p>
    <w:p w14:paraId="48BC2812" w14:textId="77777777" w:rsidR="00274CF6" w:rsidRPr="004905F4" w:rsidRDefault="00274CF6" w:rsidP="00281421">
      <w:pPr>
        <w:tabs>
          <w:tab w:val="left" w:pos="2340"/>
          <w:tab w:val="left" w:pos="5400"/>
        </w:tabs>
        <w:spacing w:after="0" w:line="240" w:lineRule="auto"/>
        <w:rPr>
          <w:rFonts w:ascii="Times New Roman" w:hAnsi="Times New Roman"/>
          <w:sz w:val="24"/>
          <w:szCs w:val="24"/>
        </w:rPr>
      </w:pPr>
      <w:r w:rsidRPr="004905F4">
        <w:rPr>
          <w:rFonts w:ascii="Times New Roman" w:hAnsi="Times New Roman"/>
          <w:sz w:val="24"/>
          <w:szCs w:val="24"/>
        </w:rPr>
        <w:t xml:space="preserve">                                      - ugostiteljsko-turistička ………….. - 3 zahtjeva </w:t>
      </w:r>
    </w:p>
    <w:p w14:paraId="755A23E3" w14:textId="77777777" w:rsidR="00274CF6" w:rsidRPr="004905F4" w:rsidRDefault="00274CF6" w:rsidP="00281421">
      <w:pPr>
        <w:tabs>
          <w:tab w:val="left" w:pos="2340"/>
          <w:tab w:val="left" w:pos="5400"/>
        </w:tabs>
        <w:spacing w:after="0" w:line="240" w:lineRule="auto"/>
        <w:rPr>
          <w:rFonts w:ascii="Times New Roman" w:hAnsi="Times New Roman"/>
          <w:sz w:val="24"/>
          <w:szCs w:val="24"/>
          <w:lang w:val="pl-PL"/>
        </w:rPr>
      </w:pPr>
      <w:r w:rsidRPr="004905F4">
        <w:rPr>
          <w:rFonts w:ascii="Times New Roman" w:hAnsi="Times New Roman"/>
          <w:sz w:val="24"/>
          <w:szCs w:val="24"/>
        </w:rPr>
        <w:t xml:space="preserve">                                      </w:t>
      </w:r>
      <w:r w:rsidRPr="004905F4">
        <w:rPr>
          <w:rFonts w:ascii="Times New Roman" w:hAnsi="Times New Roman"/>
          <w:sz w:val="24"/>
          <w:szCs w:val="24"/>
          <w:lang w:val="pl-PL"/>
        </w:rPr>
        <w:t>- sport i rekreacija…………………  - 1</w:t>
      </w:r>
      <w:r w:rsidRPr="004905F4">
        <w:rPr>
          <w:rFonts w:ascii="Times New Roman" w:hAnsi="Times New Roman"/>
          <w:color w:val="FF0000"/>
          <w:sz w:val="24"/>
          <w:szCs w:val="24"/>
          <w:lang w:val="pl-PL"/>
        </w:rPr>
        <w:t xml:space="preserve"> </w:t>
      </w:r>
      <w:r w:rsidRPr="004905F4">
        <w:rPr>
          <w:rFonts w:ascii="Times New Roman" w:hAnsi="Times New Roman"/>
          <w:sz w:val="24"/>
          <w:szCs w:val="24"/>
          <w:lang w:val="pl-PL"/>
        </w:rPr>
        <w:t xml:space="preserve">zahtjev </w:t>
      </w:r>
    </w:p>
    <w:p w14:paraId="1E1FA424" w14:textId="77777777" w:rsidR="00274CF6" w:rsidRPr="004905F4" w:rsidRDefault="00274CF6" w:rsidP="00281421">
      <w:pPr>
        <w:tabs>
          <w:tab w:val="left" w:pos="2340"/>
          <w:tab w:val="left" w:pos="5400"/>
        </w:tabs>
        <w:spacing w:after="0" w:line="240" w:lineRule="auto"/>
        <w:rPr>
          <w:rFonts w:ascii="Times New Roman" w:hAnsi="Times New Roman"/>
          <w:sz w:val="24"/>
          <w:szCs w:val="24"/>
          <w:lang w:val="pl-PL"/>
        </w:rPr>
      </w:pPr>
      <w:r w:rsidRPr="004905F4">
        <w:rPr>
          <w:rFonts w:ascii="Times New Roman" w:hAnsi="Times New Roman"/>
          <w:sz w:val="24"/>
          <w:szCs w:val="24"/>
          <w:lang w:val="pl-PL"/>
        </w:rPr>
        <w:t xml:space="preserve">Energetika ………….. - sunčana elektrana………………… - 2 zahtjeva </w:t>
      </w:r>
    </w:p>
    <w:p w14:paraId="3EE8C97A" w14:textId="77777777" w:rsidR="00274CF6" w:rsidRPr="004905F4" w:rsidRDefault="00274CF6" w:rsidP="00281421">
      <w:pPr>
        <w:tabs>
          <w:tab w:val="left" w:pos="2340"/>
          <w:tab w:val="left" w:pos="5580"/>
        </w:tabs>
        <w:spacing w:after="0" w:line="240" w:lineRule="auto"/>
        <w:rPr>
          <w:rFonts w:ascii="Times New Roman" w:hAnsi="Times New Roman"/>
          <w:sz w:val="24"/>
          <w:szCs w:val="24"/>
          <w:lang w:val="pl-PL"/>
        </w:rPr>
      </w:pPr>
      <w:r w:rsidRPr="004905F4">
        <w:rPr>
          <w:rFonts w:ascii="Times New Roman" w:hAnsi="Times New Roman"/>
          <w:sz w:val="24"/>
          <w:szCs w:val="24"/>
          <w:lang w:val="pl-PL"/>
        </w:rPr>
        <w:t xml:space="preserve">Poljoprivreda ……….. - gospodarski objekti………………. - 4 zahtjeva </w:t>
      </w:r>
    </w:p>
    <w:p w14:paraId="03862358" w14:textId="77777777" w:rsidR="00274CF6" w:rsidRPr="004905F4" w:rsidRDefault="00274CF6" w:rsidP="00281421">
      <w:pPr>
        <w:tabs>
          <w:tab w:val="left" w:pos="5400"/>
          <w:tab w:val="left" w:pos="5760"/>
          <w:tab w:val="left" w:pos="5940"/>
        </w:tabs>
        <w:spacing w:after="0" w:line="240" w:lineRule="auto"/>
        <w:rPr>
          <w:rFonts w:ascii="Times New Roman" w:hAnsi="Times New Roman"/>
          <w:sz w:val="24"/>
          <w:szCs w:val="24"/>
          <w:lang w:val="pl-PL"/>
        </w:rPr>
      </w:pPr>
      <w:r w:rsidRPr="004905F4">
        <w:rPr>
          <w:rFonts w:ascii="Times New Roman" w:hAnsi="Times New Roman"/>
          <w:sz w:val="24"/>
          <w:szCs w:val="24"/>
          <w:lang w:val="pl-PL"/>
        </w:rPr>
        <w:t xml:space="preserve">Ostali projekti……….. - proizvodna građevina……………. - 11 zahtjeva </w:t>
      </w:r>
    </w:p>
    <w:p w14:paraId="4C068829" w14:textId="77777777" w:rsidR="00274CF6" w:rsidRPr="004905F4" w:rsidRDefault="00274CF6" w:rsidP="00281421">
      <w:pPr>
        <w:spacing w:after="0" w:line="240" w:lineRule="auto"/>
        <w:rPr>
          <w:rFonts w:ascii="Times New Roman" w:hAnsi="Times New Roman"/>
          <w:sz w:val="24"/>
          <w:szCs w:val="24"/>
          <w:lang w:val="pl-PL"/>
        </w:rPr>
      </w:pPr>
      <w:r w:rsidRPr="004905F4">
        <w:rPr>
          <w:rFonts w:ascii="Times New Roman" w:hAnsi="Times New Roman"/>
          <w:sz w:val="24"/>
          <w:szCs w:val="24"/>
          <w:lang w:val="pl-PL"/>
        </w:rPr>
        <w:t xml:space="preserve">                                      - poslovna građevina………………. - </w:t>
      </w:r>
      <w:bookmarkStart w:id="1" w:name="_Hlk172272575"/>
      <w:r w:rsidRPr="004905F4">
        <w:rPr>
          <w:rFonts w:ascii="Times New Roman" w:hAnsi="Times New Roman"/>
          <w:sz w:val="24"/>
          <w:szCs w:val="24"/>
          <w:lang w:val="pl-PL"/>
        </w:rPr>
        <w:t xml:space="preserve">2 zahtjeva  </w:t>
      </w:r>
      <w:bookmarkEnd w:id="1"/>
    </w:p>
    <w:p w14:paraId="31A278A5" w14:textId="77777777" w:rsidR="00274CF6" w:rsidRPr="004905F4" w:rsidRDefault="00274CF6" w:rsidP="00281421">
      <w:pPr>
        <w:tabs>
          <w:tab w:val="left" w:pos="5040"/>
          <w:tab w:val="left" w:pos="5400"/>
          <w:tab w:val="left" w:pos="5940"/>
        </w:tabs>
        <w:spacing w:after="0" w:line="240" w:lineRule="auto"/>
        <w:rPr>
          <w:rFonts w:ascii="Times New Roman" w:hAnsi="Times New Roman"/>
          <w:sz w:val="24"/>
          <w:szCs w:val="24"/>
          <w:lang w:val="pl-PL"/>
        </w:rPr>
      </w:pPr>
      <w:r w:rsidRPr="004905F4">
        <w:rPr>
          <w:rFonts w:ascii="Times New Roman" w:hAnsi="Times New Roman"/>
          <w:sz w:val="24"/>
          <w:szCs w:val="24"/>
          <w:lang w:val="pl-PL"/>
        </w:rPr>
        <w:t xml:space="preserve">                                      - javna i društvena namjena……….. - 1 zahtjev </w:t>
      </w:r>
    </w:p>
    <w:p w14:paraId="40FB0D0F" w14:textId="77777777" w:rsidR="00274CF6" w:rsidRPr="004905F4" w:rsidRDefault="00274CF6" w:rsidP="00281421">
      <w:pPr>
        <w:tabs>
          <w:tab w:val="left" w:pos="5040"/>
          <w:tab w:val="left" w:pos="5400"/>
          <w:tab w:val="left" w:pos="5940"/>
        </w:tabs>
        <w:spacing w:after="0" w:line="240" w:lineRule="auto"/>
        <w:rPr>
          <w:rFonts w:ascii="Times New Roman" w:hAnsi="Times New Roman"/>
          <w:sz w:val="24"/>
          <w:szCs w:val="24"/>
          <w:lang w:val="pl-PL"/>
        </w:rPr>
      </w:pPr>
      <w:r w:rsidRPr="004905F4">
        <w:rPr>
          <w:rFonts w:ascii="Times New Roman" w:hAnsi="Times New Roman"/>
          <w:sz w:val="24"/>
          <w:szCs w:val="24"/>
          <w:lang w:val="pl-PL"/>
        </w:rPr>
        <w:t xml:space="preserve">                                      - obiteljska građevina……………... - 15 zahtjeva </w:t>
      </w:r>
    </w:p>
    <w:p w14:paraId="7A30DE59" w14:textId="77777777" w:rsidR="00274CF6" w:rsidRPr="004905F4" w:rsidRDefault="00274CF6" w:rsidP="00281421">
      <w:pPr>
        <w:tabs>
          <w:tab w:val="left" w:pos="5400"/>
          <w:tab w:val="left" w:pos="5760"/>
        </w:tabs>
        <w:spacing w:after="0" w:line="240" w:lineRule="auto"/>
        <w:rPr>
          <w:rFonts w:ascii="Times New Roman" w:hAnsi="Times New Roman"/>
          <w:sz w:val="24"/>
          <w:szCs w:val="24"/>
          <w:lang w:val="pl-PL"/>
        </w:rPr>
      </w:pPr>
      <w:r w:rsidRPr="004905F4">
        <w:rPr>
          <w:rFonts w:ascii="Times New Roman" w:hAnsi="Times New Roman"/>
          <w:sz w:val="24"/>
          <w:szCs w:val="24"/>
          <w:lang w:val="pl-PL"/>
        </w:rPr>
        <w:t xml:space="preserve">                                      - posebne namjene (reklamni pano).. -1 zahtjev                    </w:t>
      </w:r>
    </w:p>
    <w:p w14:paraId="3FCEFDBC" w14:textId="77777777" w:rsidR="00274CF6" w:rsidRDefault="00274CF6" w:rsidP="00281421">
      <w:pPr>
        <w:spacing w:line="240" w:lineRule="auto"/>
        <w:jc w:val="both"/>
        <w:rPr>
          <w:rFonts w:ascii="Times New Roman" w:hAnsi="Times New Roman"/>
          <w:sz w:val="24"/>
          <w:szCs w:val="24"/>
          <w:lang w:val="pl-PL"/>
        </w:rPr>
      </w:pPr>
    </w:p>
    <w:p w14:paraId="02E8E373" w14:textId="77777777" w:rsidR="00274CF6" w:rsidRPr="006C2495" w:rsidRDefault="00274CF6" w:rsidP="00281421">
      <w:pPr>
        <w:pStyle w:val="Naslov6"/>
        <w:jc w:val="both"/>
        <w:rPr>
          <w:szCs w:val="24"/>
          <w:lang w:val="pl-PL"/>
        </w:rPr>
      </w:pPr>
      <w:r w:rsidRPr="006C2495">
        <w:rPr>
          <w:szCs w:val="24"/>
          <w:lang w:val="pl-PL"/>
        </w:rPr>
        <w:t xml:space="preserve">Izdane dozvole za gospodarenje otpadom, Očevidnici i Evidencije </w:t>
      </w:r>
    </w:p>
    <w:p w14:paraId="3B6A7790" w14:textId="77777777" w:rsidR="00274CF6" w:rsidRPr="006C2495" w:rsidRDefault="00274CF6" w:rsidP="00281421">
      <w:pPr>
        <w:spacing w:line="240" w:lineRule="auto"/>
        <w:jc w:val="both"/>
        <w:rPr>
          <w:rFonts w:ascii="Times New Roman" w:hAnsi="Times New Roman"/>
          <w:b/>
          <w:sz w:val="24"/>
          <w:szCs w:val="24"/>
        </w:rPr>
      </w:pPr>
    </w:p>
    <w:p w14:paraId="7E799F69" w14:textId="77777777" w:rsidR="00274CF6" w:rsidRPr="0083180B" w:rsidRDefault="00274CF6" w:rsidP="00281421">
      <w:pPr>
        <w:spacing w:after="0" w:line="240" w:lineRule="auto"/>
        <w:ind w:firstLine="709"/>
        <w:jc w:val="both"/>
        <w:textAlignment w:val="baseline"/>
        <w:rPr>
          <w:rFonts w:ascii="Times New Roman" w:hAnsi="Times New Roman"/>
          <w:sz w:val="24"/>
          <w:szCs w:val="24"/>
        </w:rPr>
      </w:pPr>
      <w:r w:rsidRPr="0083180B">
        <w:rPr>
          <w:rFonts w:ascii="Times New Roman" w:hAnsi="Times New Roman"/>
          <w:sz w:val="24"/>
          <w:szCs w:val="24"/>
        </w:rPr>
        <w:t>Temeljem Zakona o gospodarenju otpadom (“Narodne novine” br. 84/21 i 142/23 – Odluka USRH) (u daljnjem tekstu: Zakon), Pravilnika  o gospodarenju otpadom (“Narodne novine” br. 106/22) i Pravilnika o odlagalištima (“Narodne novine” br. 4/23), te ostalih podzakonskih akata, postupa se po zahtjevima za:</w:t>
      </w:r>
    </w:p>
    <w:p w14:paraId="1AE576A8" w14:textId="03766311" w:rsidR="00274CF6" w:rsidRPr="0083180B" w:rsidRDefault="00274CF6" w:rsidP="00281421">
      <w:pPr>
        <w:pStyle w:val="Odlomakpopisa"/>
        <w:numPr>
          <w:ilvl w:val="0"/>
          <w:numId w:val="4"/>
        </w:numPr>
        <w:contextualSpacing/>
        <w:jc w:val="both"/>
      </w:pPr>
      <w:r w:rsidRPr="0083180B">
        <w:t xml:space="preserve">izdavanje Dozvola za gospodarenje otpadom za djelatnosti koja uključuje gospodarenje neopasnim otpadom, osim za postupke R1 i D10, </w:t>
      </w:r>
      <w:r w:rsidRPr="004905F4">
        <w:t>(članak 32. stavak 2. Zakona),</w:t>
      </w:r>
    </w:p>
    <w:p w14:paraId="7005DA14" w14:textId="3067A715" w:rsidR="00274CF6" w:rsidRPr="0083180B" w:rsidRDefault="00274CF6" w:rsidP="00281421">
      <w:pPr>
        <w:pStyle w:val="Odlomakpopisa"/>
        <w:numPr>
          <w:ilvl w:val="0"/>
          <w:numId w:val="4"/>
        </w:numPr>
        <w:contextualSpacing/>
        <w:jc w:val="both"/>
      </w:pPr>
      <w:r w:rsidRPr="0083180B">
        <w:t>izdavanje Dozvola za gospodarenje otpadom iz rudarske industrije,</w:t>
      </w:r>
      <w:r w:rsidRPr="004905F4">
        <w:t xml:space="preserve"> (članak 50. Zakona),</w:t>
      </w:r>
    </w:p>
    <w:p w14:paraId="2B8C234F" w14:textId="6C81BCC9" w:rsidR="00274CF6" w:rsidRPr="004905F4" w:rsidRDefault="00274CF6" w:rsidP="00281421">
      <w:pPr>
        <w:pStyle w:val="Odlomakpopisa"/>
        <w:numPr>
          <w:ilvl w:val="0"/>
          <w:numId w:val="4"/>
        </w:numPr>
        <w:contextualSpacing/>
        <w:jc w:val="both"/>
      </w:pPr>
      <w:r w:rsidRPr="0083180B">
        <w:t xml:space="preserve">upis u Očevidnik sakupljača i </w:t>
      </w:r>
      <w:proofErr w:type="spellStart"/>
      <w:r w:rsidRPr="0083180B">
        <w:t>oporabitelja</w:t>
      </w:r>
      <w:proofErr w:type="spellEnd"/>
      <w:r w:rsidRPr="0083180B">
        <w:t xml:space="preserve"> otpada,</w:t>
      </w:r>
      <w:r w:rsidRPr="004905F4">
        <w:t xml:space="preserve"> (članak 46. Zakona),</w:t>
      </w:r>
    </w:p>
    <w:p w14:paraId="3A3352DC" w14:textId="77777777" w:rsidR="00274CF6" w:rsidRPr="004905F4" w:rsidRDefault="00274CF6" w:rsidP="00281421">
      <w:pPr>
        <w:spacing w:after="0" w:line="240" w:lineRule="auto"/>
        <w:ind w:firstLine="360"/>
        <w:jc w:val="both"/>
        <w:textAlignment w:val="baseline"/>
        <w:rPr>
          <w:rFonts w:ascii="Times New Roman" w:hAnsi="Times New Roman"/>
          <w:sz w:val="24"/>
          <w:szCs w:val="24"/>
        </w:rPr>
      </w:pPr>
      <w:r w:rsidRPr="004905F4">
        <w:rPr>
          <w:rFonts w:ascii="Times New Roman" w:hAnsi="Times New Roman"/>
          <w:color w:val="424242"/>
          <w:sz w:val="24"/>
          <w:szCs w:val="24"/>
          <w:shd w:val="clear" w:color="auto" w:fill="FFFFFF"/>
        </w:rPr>
        <w:t xml:space="preserve">Očevidnik sakupljača i </w:t>
      </w:r>
      <w:proofErr w:type="spellStart"/>
      <w:r w:rsidRPr="004905F4">
        <w:rPr>
          <w:rFonts w:ascii="Times New Roman" w:hAnsi="Times New Roman"/>
          <w:color w:val="424242"/>
          <w:sz w:val="24"/>
          <w:szCs w:val="24"/>
          <w:shd w:val="clear" w:color="auto" w:fill="FFFFFF"/>
        </w:rPr>
        <w:t>oporabitelja</w:t>
      </w:r>
      <w:proofErr w:type="spellEnd"/>
      <w:r w:rsidRPr="004905F4">
        <w:rPr>
          <w:rFonts w:ascii="Times New Roman" w:hAnsi="Times New Roman"/>
          <w:color w:val="424242"/>
          <w:sz w:val="24"/>
          <w:szCs w:val="24"/>
          <w:shd w:val="clear" w:color="auto" w:fill="FFFFFF"/>
        </w:rPr>
        <w:t xml:space="preserve"> uspostavljen je stupanjem na snagu </w:t>
      </w:r>
      <w:hyperlink r:id="rId8" w:history="1">
        <w:r w:rsidRPr="004905F4">
          <w:rPr>
            <w:rFonts w:ascii="Times New Roman" w:hAnsi="Times New Roman"/>
            <w:color w:val="424242"/>
            <w:sz w:val="24"/>
            <w:szCs w:val="24"/>
            <w:shd w:val="clear" w:color="auto" w:fill="FFFFFF"/>
          </w:rPr>
          <w:t>Pravilnika o gospodarenju otpadom</w:t>
        </w:r>
      </w:hyperlink>
      <w:r w:rsidRPr="004905F4">
        <w:rPr>
          <w:rFonts w:ascii="Times New Roman" w:hAnsi="Times New Roman"/>
          <w:color w:val="424242"/>
          <w:sz w:val="24"/>
          <w:szCs w:val="24"/>
          <w:shd w:val="clear" w:color="auto" w:fill="FFFFFF"/>
        </w:rPr>
        <w:t xml:space="preserve"> ("Narodne Novine", broj 106/22). Očevidnik sakupljača i </w:t>
      </w:r>
      <w:proofErr w:type="spellStart"/>
      <w:r w:rsidRPr="004905F4">
        <w:rPr>
          <w:rFonts w:ascii="Times New Roman" w:hAnsi="Times New Roman"/>
          <w:color w:val="424242"/>
          <w:sz w:val="24"/>
          <w:szCs w:val="24"/>
          <w:shd w:val="clear" w:color="auto" w:fill="FFFFFF"/>
        </w:rPr>
        <w:t>oporabitelja</w:t>
      </w:r>
      <w:proofErr w:type="spellEnd"/>
      <w:r w:rsidRPr="004905F4">
        <w:rPr>
          <w:rFonts w:ascii="Times New Roman" w:hAnsi="Times New Roman"/>
          <w:color w:val="424242"/>
          <w:sz w:val="24"/>
          <w:szCs w:val="24"/>
          <w:shd w:val="clear" w:color="auto" w:fill="FFFFFF"/>
        </w:rPr>
        <w:t xml:space="preserve"> još nije implementiran u aplikaciju, te se zahtjevi podnose pisanim putem.</w:t>
      </w:r>
    </w:p>
    <w:p w14:paraId="5DFE8E7F" w14:textId="680643D1" w:rsidR="00274CF6" w:rsidRPr="0083180B" w:rsidRDefault="00274CF6" w:rsidP="00281421">
      <w:pPr>
        <w:pStyle w:val="Odlomakpopisa"/>
        <w:numPr>
          <w:ilvl w:val="0"/>
          <w:numId w:val="4"/>
        </w:numPr>
        <w:contextualSpacing/>
        <w:jc w:val="both"/>
      </w:pPr>
      <w:r w:rsidRPr="0083180B">
        <w:t>upis u Očevidnik nusproizvoda,</w:t>
      </w:r>
      <w:r w:rsidRPr="004905F4">
        <w:t xml:space="preserve"> koji nastaje na lokaciji koja je na području naše nadležnosti, (članak 15. Zakona),</w:t>
      </w:r>
      <w:r w:rsidRPr="0083180B">
        <w:t xml:space="preserve"> </w:t>
      </w:r>
    </w:p>
    <w:p w14:paraId="09AD9068" w14:textId="524CC720" w:rsidR="00274CF6" w:rsidRPr="0083180B" w:rsidRDefault="00274CF6" w:rsidP="00281421">
      <w:pPr>
        <w:pStyle w:val="Odlomakpopisa"/>
        <w:numPr>
          <w:ilvl w:val="0"/>
          <w:numId w:val="4"/>
        </w:numPr>
        <w:contextualSpacing/>
        <w:jc w:val="both"/>
      </w:pPr>
      <w:r w:rsidRPr="0083180B">
        <w:t xml:space="preserve">vodi </w:t>
      </w:r>
      <w:r w:rsidRPr="004905F4">
        <w:t xml:space="preserve">Evidenciju prijevoznika otpada, posrednika otpadom, trgovaca otpadom i </w:t>
      </w:r>
      <w:proofErr w:type="spellStart"/>
      <w:r w:rsidRPr="004905F4">
        <w:t>reciklažnih</w:t>
      </w:r>
      <w:proofErr w:type="spellEnd"/>
      <w:r w:rsidRPr="004905F4">
        <w:t xml:space="preserve"> dvorišta, (članak 47. Zakona),</w:t>
      </w:r>
    </w:p>
    <w:p w14:paraId="62899955" w14:textId="547DFF4F" w:rsidR="00274CF6" w:rsidRPr="004905F4" w:rsidRDefault="00274CF6" w:rsidP="00281421">
      <w:pPr>
        <w:pStyle w:val="Odlomakpopisa"/>
        <w:numPr>
          <w:ilvl w:val="0"/>
          <w:numId w:val="4"/>
        </w:numPr>
        <w:contextualSpacing/>
        <w:jc w:val="both"/>
      </w:pPr>
      <w:r w:rsidRPr="004905F4">
        <w:t>vodi Evidenciju centara za ponovnu uporabu, (članak 16. Zakona).</w:t>
      </w:r>
    </w:p>
    <w:p w14:paraId="53CC2A85" w14:textId="77777777" w:rsidR="00274CF6" w:rsidRPr="0083180B" w:rsidRDefault="00274CF6" w:rsidP="00281421">
      <w:pPr>
        <w:spacing w:line="240" w:lineRule="auto"/>
        <w:jc w:val="both"/>
        <w:textAlignment w:val="baseline"/>
        <w:rPr>
          <w:rFonts w:ascii="Times New Roman" w:hAnsi="Times New Roman"/>
          <w:color w:val="424242"/>
          <w:sz w:val="24"/>
          <w:szCs w:val="24"/>
          <w:shd w:val="clear" w:color="auto" w:fill="FFFFFF"/>
        </w:rPr>
      </w:pPr>
    </w:p>
    <w:p w14:paraId="5A880595" w14:textId="77777777" w:rsidR="00274CF6" w:rsidRPr="0083180B" w:rsidRDefault="00274CF6" w:rsidP="00281421">
      <w:pPr>
        <w:spacing w:after="0" w:line="240" w:lineRule="auto"/>
        <w:ind w:firstLine="708"/>
        <w:jc w:val="both"/>
        <w:textAlignment w:val="baseline"/>
        <w:rPr>
          <w:rFonts w:ascii="Times New Roman" w:hAnsi="Times New Roman"/>
          <w:sz w:val="24"/>
          <w:szCs w:val="24"/>
        </w:rPr>
      </w:pPr>
      <w:r w:rsidRPr="0083180B">
        <w:rPr>
          <w:rFonts w:ascii="Times New Roman" w:hAnsi="Times New Roman"/>
          <w:sz w:val="24"/>
          <w:szCs w:val="24"/>
        </w:rPr>
        <w:t>O zahtjevima za izdavanje Dozvola i Očevidnika donose se  rješenja koji su upravni postupci.</w:t>
      </w:r>
    </w:p>
    <w:p w14:paraId="2F4B1A18" w14:textId="77777777" w:rsidR="00274CF6" w:rsidRPr="004F04C4" w:rsidRDefault="00274CF6" w:rsidP="00281421">
      <w:pPr>
        <w:spacing w:after="0" w:line="240" w:lineRule="auto"/>
        <w:ind w:firstLine="708"/>
        <w:jc w:val="both"/>
        <w:textAlignment w:val="baseline"/>
        <w:rPr>
          <w:rFonts w:ascii="Times New Roman" w:hAnsi="Times New Roman"/>
          <w:sz w:val="24"/>
          <w:szCs w:val="24"/>
        </w:rPr>
      </w:pPr>
      <w:r w:rsidRPr="0083180B">
        <w:rPr>
          <w:rFonts w:ascii="Times New Roman" w:hAnsi="Times New Roman"/>
          <w:sz w:val="24"/>
          <w:szCs w:val="24"/>
        </w:rPr>
        <w:t xml:space="preserve">Upis u Evidencije nije upravni postupak. Podatke koji se vode u Evidenciji i način vođenja evidencije propisuje ministar naputkom. </w:t>
      </w:r>
      <w:r w:rsidRPr="004F04C4">
        <w:rPr>
          <w:rFonts w:ascii="Times New Roman" w:hAnsi="Times New Roman"/>
          <w:sz w:val="24"/>
          <w:szCs w:val="24"/>
        </w:rPr>
        <w:t>Naputak još nije donesen.</w:t>
      </w:r>
    </w:p>
    <w:p w14:paraId="588D9203" w14:textId="4CEEE721" w:rsidR="00274CF6" w:rsidRPr="0083180B" w:rsidRDefault="004F04C4" w:rsidP="00281421">
      <w:pPr>
        <w:spacing w:after="0" w:line="240" w:lineRule="auto"/>
        <w:jc w:val="both"/>
        <w:textAlignment w:val="baseline"/>
        <w:rPr>
          <w:rFonts w:ascii="Times New Roman" w:hAnsi="Times New Roman"/>
          <w:sz w:val="24"/>
          <w:szCs w:val="24"/>
        </w:rPr>
      </w:pPr>
      <w:r>
        <w:rPr>
          <w:rFonts w:ascii="Times New Roman" w:hAnsi="Times New Roman"/>
          <w:sz w:val="24"/>
          <w:szCs w:val="24"/>
        </w:rPr>
        <w:tab/>
      </w:r>
      <w:r w:rsidR="00274CF6" w:rsidRPr="0083180B">
        <w:rPr>
          <w:rFonts w:ascii="Times New Roman" w:hAnsi="Times New Roman"/>
          <w:sz w:val="24"/>
          <w:szCs w:val="24"/>
        </w:rPr>
        <w:t>Sukladno gore navedenom Zakonu i Pravilnicima:</w:t>
      </w:r>
    </w:p>
    <w:p w14:paraId="4A275FEC" w14:textId="77777777" w:rsidR="00274CF6" w:rsidRPr="0083180B" w:rsidRDefault="00274CF6" w:rsidP="00281421">
      <w:pPr>
        <w:widowControl w:val="0"/>
        <w:tabs>
          <w:tab w:val="left" w:pos="540"/>
        </w:tabs>
        <w:spacing w:line="240" w:lineRule="auto"/>
        <w:jc w:val="both"/>
        <w:rPr>
          <w:rFonts w:ascii="Times New Roman" w:hAnsi="Times New Roman"/>
          <w:sz w:val="24"/>
          <w:szCs w:val="24"/>
        </w:rPr>
      </w:pPr>
    </w:p>
    <w:p w14:paraId="6397AA9D" w14:textId="77777777" w:rsidR="00274CF6" w:rsidRPr="0083180B" w:rsidRDefault="00274CF6" w:rsidP="00281421">
      <w:pPr>
        <w:widowControl w:val="0"/>
        <w:tabs>
          <w:tab w:val="left" w:pos="540"/>
        </w:tabs>
        <w:spacing w:line="240" w:lineRule="auto"/>
        <w:ind w:left="6" w:hanging="6"/>
        <w:jc w:val="both"/>
        <w:rPr>
          <w:rFonts w:ascii="Times New Roman" w:hAnsi="Times New Roman"/>
          <w:sz w:val="24"/>
          <w:szCs w:val="24"/>
        </w:rPr>
      </w:pPr>
      <w:r w:rsidRPr="0083180B">
        <w:rPr>
          <w:rFonts w:ascii="Times New Roman" w:hAnsi="Times New Roman"/>
          <w:sz w:val="24"/>
          <w:szCs w:val="24"/>
        </w:rPr>
        <w:t xml:space="preserve">1. u Evidenciju </w:t>
      </w:r>
      <w:r w:rsidRPr="004F04C4">
        <w:rPr>
          <w:rFonts w:ascii="Times New Roman" w:hAnsi="Times New Roman"/>
          <w:sz w:val="24"/>
          <w:szCs w:val="24"/>
        </w:rPr>
        <w:t xml:space="preserve">prijevoznika </w:t>
      </w:r>
      <w:r w:rsidRPr="0083180B">
        <w:rPr>
          <w:rFonts w:ascii="Times New Roman" w:hAnsi="Times New Roman"/>
          <w:sz w:val="24"/>
          <w:szCs w:val="24"/>
        </w:rPr>
        <w:t>otpada upisani su:</w:t>
      </w:r>
    </w:p>
    <w:p w14:paraId="4C79269F" w14:textId="0397D474" w:rsidR="00274CF6" w:rsidRPr="004F04C4" w:rsidRDefault="00274CF6" w:rsidP="00281421">
      <w:pPr>
        <w:pStyle w:val="Odlomakpopisa"/>
        <w:numPr>
          <w:ilvl w:val="0"/>
          <w:numId w:val="4"/>
        </w:numPr>
        <w:contextualSpacing/>
        <w:jc w:val="both"/>
      </w:pPr>
      <w:r w:rsidRPr="004F04C4">
        <w:t xml:space="preserve">Urban </w:t>
      </w:r>
      <w:proofErr w:type="spellStart"/>
      <w:r w:rsidRPr="004F04C4">
        <w:t>Wheels</w:t>
      </w:r>
      <w:proofErr w:type="spellEnd"/>
      <w:r w:rsidRPr="004F04C4">
        <w:t xml:space="preserve"> </w:t>
      </w:r>
      <w:proofErr w:type="spellStart"/>
      <w:r w:rsidRPr="004F04C4">
        <w:t>j.d.o.o</w:t>
      </w:r>
      <w:proofErr w:type="spellEnd"/>
      <w:r w:rsidRPr="004F04C4">
        <w:t>., Pavla Radića 31A, Slavonski Brod,</w:t>
      </w:r>
    </w:p>
    <w:p w14:paraId="5ECB7694" w14:textId="044818C9" w:rsidR="00274CF6" w:rsidRPr="004F04C4" w:rsidRDefault="00274CF6" w:rsidP="00281421">
      <w:pPr>
        <w:pStyle w:val="Odlomakpopisa"/>
        <w:numPr>
          <w:ilvl w:val="0"/>
          <w:numId w:val="4"/>
        </w:numPr>
        <w:contextualSpacing/>
        <w:jc w:val="both"/>
      </w:pPr>
      <w:r w:rsidRPr="004F04C4">
        <w:t>B&amp;D Produkt, Ante Starčevića 13, Kruševica,</w:t>
      </w:r>
    </w:p>
    <w:p w14:paraId="3E90FD48" w14:textId="550A2657" w:rsidR="00274CF6" w:rsidRPr="004F04C4" w:rsidRDefault="00274CF6" w:rsidP="00281421">
      <w:pPr>
        <w:pStyle w:val="Odlomakpopisa"/>
        <w:numPr>
          <w:ilvl w:val="0"/>
          <w:numId w:val="4"/>
        </w:numPr>
        <w:contextualSpacing/>
        <w:jc w:val="both"/>
      </w:pPr>
      <w:r w:rsidRPr="004F04C4">
        <w:t>MRKI, obrt za prijevoz neopasnog otpada, Mašić 180, Nova Gradiška</w:t>
      </w:r>
    </w:p>
    <w:p w14:paraId="5B51941D" w14:textId="77777777" w:rsidR="00274CF6" w:rsidRPr="0083180B" w:rsidRDefault="00274CF6" w:rsidP="00281421">
      <w:pPr>
        <w:widowControl w:val="0"/>
        <w:tabs>
          <w:tab w:val="left" w:pos="540"/>
        </w:tabs>
        <w:spacing w:line="240" w:lineRule="auto"/>
        <w:jc w:val="both"/>
        <w:rPr>
          <w:rFonts w:ascii="Times New Roman" w:hAnsi="Times New Roman"/>
          <w:sz w:val="24"/>
          <w:szCs w:val="24"/>
        </w:rPr>
      </w:pPr>
    </w:p>
    <w:p w14:paraId="63ABF805" w14:textId="77777777" w:rsidR="00274CF6" w:rsidRPr="0083180B" w:rsidRDefault="00274CF6" w:rsidP="00281421">
      <w:pPr>
        <w:widowControl w:val="0"/>
        <w:tabs>
          <w:tab w:val="left" w:pos="540"/>
        </w:tabs>
        <w:spacing w:line="240" w:lineRule="auto"/>
        <w:jc w:val="both"/>
        <w:rPr>
          <w:rFonts w:ascii="Times New Roman" w:hAnsi="Times New Roman"/>
          <w:sz w:val="24"/>
          <w:szCs w:val="24"/>
        </w:rPr>
      </w:pPr>
      <w:r w:rsidRPr="0083180B">
        <w:rPr>
          <w:rFonts w:ascii="Times New Roman" w:hAnsi="Times New Roman"/>
          <w:sz w:val="24"/>
          <w:szCs w:val="24"/>
        </w:rPr>
        <w:t xml:space="preserve">2. u Evidenciju </w:t>
      </w:r>
      <w:r w:rsidRPr="0083180B">
        <w:rPr>
          <w:rFonts w:ascii="Times New Roman" w:hAnsi="Times New Roman"/>
          <w:sz w:val="24"/>
          <w:szCs w:val="24"/>
          <w:u w:val="single"/>
        </w:rPr>
        <w:t>posrednika</w:t>
      </w:r>
      <w:r w:rsidRPr="0083180B">
        <w:rPr>
          <w:rFonts w:ascii="Times New Roman" w:hAnsi="Times New Roman"/>
          <w:sz w:val="24"/>
          <w:szCs w:val="24"/>
        </w:rPr>
        <w:t xml:space="preserve"> u gospodarenju otpadom upisani su:</w:t>
      </w:r>
    </w:p>
    <w:p w14:paraId="5756CFB3" w14:textId="441A39A5" w:rsidR="00274CF6" w:rsidRPr="004F04C4" w:rsidRDefault="00274CF6" w:rsidP="00281421">
      <w:pPr>
        <w:pStyle w:val="Odlomakpopisa"/>
        <w:numPr>
          <w:ilvl w:val="0"/>
          <w:numId w:val="4"/>
        </w:numPr>
        <w:contextualSpacing/>
        <w:jc w:val="both"/>
      </w:pPr>
      <w:r w:rsidRPr="004F04C4">
        <w:t xml:space="preserve">Urban </w:t>
      </w:r>
      <w:proofErr w:type="spellStart"/>
      <w:r w:rsidRPr="004F04C4">
        <w:t>Wheels</w:t>
      </w:r>
      <w:proofErr w:type="spellEnd"/>
      <w:r w:rsidRPr="004F04C4">
        <w:t xml:space="preserve"> </w:t>
      </w:r>
      <w:proofErr w:type="spellStart"/>
      <w:r w:rsidRPr="004F04C4">
        <w:t>j.d.o.o</w:t>
      </w:r>
      <w:proofErr w:type="spellEnd"/>
      <w:r w:rsidRPr="004F04C4">
        <w:t>., Pavla Radića 31A, Slavonski Brod,</w:t>
      </w:r>
    </w:p>
    <w:p w14:paraId="386AF7D8" w14:textId="670155D1" w:rsidR="00274CF6" w:rsidRPr="004F04C4" w:rsidRDefault="00274CF6" w:rsidP="00281421">
      <w:pPr>
        <w:pStyle w:val="Odlomakpopisa"/>
        <w:numPr>
          <w:ilvl w:val="0"/>
          <w:numId w:val="4"/>
        </w:numPr>
        <w:contextualSpacing/>
        <w:jc w:val="both"/>
      </w:pPr>
      <w:r w:rsidRPr="004F04C4">
        <w:t xml:space="preserve">RUNOLIST d. o. o. za promet, komunalno gospodarstvo i pogrebne poslove, J. J. </w:t>
      </w:r>
      <w:proofErr w:type="spellStart"/>
      <w:r w:rsidRPr="004F04C4">
        <w:t>Štrosmajera</w:t>
      </w:r>
      <w:proofErr w:type="spellEnd"/>
      <w:r w:rsidRPr="004F04C4">
        <w:t xml:space="preserve"> 34, Vrpolje</w:t>
      </w:r>
    </w:p>
    <w:p w14:paraId="7AB2EFEF" w14:textId="77777777" w:rsidR="00274CF6" w:rsidRPr="0083180B" w:rsidRDefault="00274CF6" w:rsidP="00281421">
      <w:pPr>
        <w:widowControl w:val="0"/>
        <w:tabs>
          <w:tab w:val="left" w:pos="540"/>
        </w:tabs>
        <w:spacing w:line="240" w:lineRule="auto"/>
        <w:ind w:left="6" w:hanging="6"/>
        <w:jc w:val="both"/>
        <w:rPr>
          <w:rFonts w:ascii="Times New Roman" w:hAnsi="Times New Roman"/>
          <w:sz w:val="24"/>
          <w:szCs w:val="24"/>
        </w:rPr>
      </w:pPr>
    </w:p>
    <w:p w14:paraId="3DAB9531" w14:textId="77777777" w:rsidR="00274CF6" w:rsidRPr="0083180B" w:rsidRDefault="00274CF6" w:rsidP="00281421">
      <w:pPr>
        <w:widowControl w:val="0"/>
        <w:tabs>
          <w:tab w:val="left" w:pos="540"/>
        </w:tabs>
        <w:spacing w:line="240" w:lineRule="auto"/>
        <w:jc w:val="both"/>
        <w:rPr>
          <w:rFonts w:ascii="Times New Roman" w:hAnsi="Times New Roman"/>
          <w:sz w:val="24"/>
          <w:szCs w:val="24"/>
        </w:rPr>
      </w:pPr>
      <w:r w:rsidRPr="0083180B">
        <w:rPr>
          <w:rFonts w:ascii="Times New Roman" w:hAnsi="Times New Roman"/>
          <w:sz w:val="24"/>
          <w:szCs w:val="24"/>
        </w:rPr>
        <w:t xml:space="preserve">3. u Evidenciju </w:t>
      </w:r>
      <w:r w:rsidRPr="0083180B">
        <w:rPr>
          <w:rFonts w:ascii="Times New Roman" w:hAnsi="Times New Roman"/>
          <w:sz w:val="24"/>
          <w:szCs w:val="24"/>
          <w:u w:val="single"/>
        </w:rPr>
        <w:t>trgovaca</w:t>
      </w:r>
      <w:r w:rsidRPr="0083180B">
        <w:rPr>
          <w:rFonts w:ascii="Times New Roman" w:hAnsi="Times New Roman"/>
          <w:sz w:val="24"/>
          <w:szCs w:val="24"/>
        </w:rPr>
        <w:t xml:space="preserve"> otpadom upisan je:</w:t>
      </w:r>
    </w:p>
    <w:p w14:paraId="7A874BE5" w14:textId="4CAC800B" w:rsidR="00274CF6" w:rsidRPr="004F04C4" w:rsidRDefault="00274CF6" w:rsidP="00281421">
      <w:pPr>
        <w:pStyle w:val="Odlomakpopisa"/>
        <w:numPr>
          <w:ilvl w:val="0"/>
          <w:numId w:val="4"/>
        </w:numPr>
        <w:contextualSpacing/>
        <w:jc w:val="both"/>
      </w:pPr>
      <w:bookmarkStart w:id="2" w:name="_Hlk173919224"/>
      <w:r w:rsidRPr="004F04C4">
        <w:t xml:space="preserve">PRIMAX d. o. o. za trgovinu i poslovne usluge, Mirogojska ulica 29, </w:t>
      </w:r>
      <w:proofErr w:type="spellStart"/>
      <w:r w:rsidRPr="004F04C4">
        <w:t>Zadubravlje</w:t>
      </w:r>
      <w:proofErr w:type="spellEnd"/>
    </w:p>
    <w:p w14:paraId="33777AE4" w14:textId="77777777" w:rsidR="00274CF6" w:rsidRPr="0083180B" w:rsidRDefault="00274CF6" w:rsidP="00281421">
      <w:pPr>
        <w:widowControl w:val="0"/>
        <w:tabs>
          <w:tab w:val="left" w:pos="540"/>
        </w:tabs>
        <w:spacing w:line="240" w:lineRule="auto"/>
        <w:jc w:val="both"/>
        <w:rPr>
          <w:rFonts w:ascii="Times New Roman" w:hAnsi="Times New Roman"/>
          <w:sz w:val="24"/>
          <w:szCs w:val="24"/>
        </w:rPr>
      </w:pPr>
    </w:p>
    <w:bookmarkEnd w:id="2"/>
    <w:p w14:paraId="09B2497C" w14:textId="10B8F38D" w:rsidR="00274CF6" w:rsidRPr="0083180B" w:rsidRDefault="004F04C4" w:rsidP="00281421">
      <w:pPr>
        <w:widowControl w:val="0"/>
        <w:tabs>
          <w:tab w:val="left" w:pos="540"/>
        </w:tabs>
        <w:spacing w:after="0" w:line="240" w:lineRule="auto"/>
        <w:jc w:val="both"/>
        <w:rPr>
          <w:rFonts w:ascii="Times New Roman" w:hAnsi="Times New Roman"/>
          <w:sz w:val="24"/>
          <w:szCs w:val="24"/>
        </w:rPr>
      </w:pPr>
      <w:r>
        <w:rPr>
          <w:rFonts w:ascii="Times New Roman" w:hAnsi="Times New Roman"/>
          <w:sz w:val="24"/>
          <w:szCs w:val="24"/>
        </w:rPr>
        <w:tab/>
      </w:r>
      <w:r w:rsidR="00274CF6" w:rsidRPr="0083180B">
        <w:rPr>
          <w:rFonts w:ascii="Times New Roman" w:hAnsi="Times New Roman"/>
          <w:sz w:val="24"/>
          <w:szCs w:val="24"/>
        </w:rPr>
        <w:t>Napravljena je izmjene u Očevidnicima/Evidencijama kod 27 tvrtki/obrta. Uglavnom se radi o ažuriranju podataka unesenih u Očevidnike/Evidencije, jer je tijekom godina došlo do promjena kod poslovnih subjekata.</w:t>
      </w:r>
    </w:p>
    <w:p w14:paraId="4D030B61" w14:textId="14E73D7D" w:rsidR="00274CF6" w:rsidRPr="0083180B" w:rsidRDefault="00274CF6" w:rsidP="00281421">
      <w:pPr>
        <w:widowControl w:val="0"/>
        <w:tabs>
          <w:tab w:val="left" w:pos="540"/>
        </w:tabs>
        <w:spacing w:line="240" w:lineRule="auto"/>
        <w:jc w:val="both"/>
        <w:rPr>
          <w:rFonts w:ascii="Times New Roman" w:hAnsi="Times New Roman"/>
          <w:bCs/>
          <w:sz w:val="24"/>
          <w:szCs w:val="24"/>
        </w:rPr>
      </w:pPr>
      <w:r w:rsidRPr="0083180B">
        <w:rPr>
          <w:rFonts w:ascii="Times New Roman" w:hAnsi="Times New Roman"/>
          <w:sz w:val="24"/>
          <w:szCs w:val="24"/>
        </w:rPr>
        <w:t xml:space="preserve"> </w:t>
      </w:r>
      <w:r w:rsidR="004F04C4">
        <w:rPr>
          <w:rFonts w:ascii="Times New Roman" w:hAnsi="Times New Roman"/>
          <w:sz w:val="24"/>
          <w:szCs w:val="24"/>
        </w:rPr>
        <w:tab/>
      </w:r>
      <w:r w:rsidRPr="0083180B">
        <w:rPr>
          <w:rFonts w:ascii="Times New Roman" w:hAnsi="Times New Roman"/>
          <w:bCs/>
          <w:sz w:val="24"/>
          <w:szCs w:val="24"/>
        </w:rPr>
        <w:t>Donesena su prvostupanjska rješenja i upisani su:</w:t>
      </w:r>
    </w:p>
    <w:p w14:paraId="7017CC5C" w14:textId="77777777" w:rsidR="00274CF6" w:rsidRPr="0083180B" w:rsidRDefault="00274CF6" w:rsidP="00281421">
      <w:pPr>
        <w:widowControl w:val="0"/>
        <w:tabs>
          <w:tab w:val="left" w:pos="540"/>
        </w:tabs>
        <w:spacing w:line="240" w:lineRule="auto"/>
        <w:jc w:val="both"/>
        <w:rPr>
          <w:rFonts w:ascii="Times New Roman" w:hAnsi="Times New Roman"/>
          <w:bCs/>
          <w:sz w:val="24"/>
          <w:szCs w:val="24"/>
        </w:rPr>
      </w:pPr>
      <w:r w:rsidRPr="0083180B">
        <w:rPr>
          <w:rFonts w:ascii="Times New Roman" w:hAnsi="Times New Roman"/>
          <w:bCs/>
          <w:sz w:val="24"/>
          <w:szCs w:val="24"/>
        </w:rPr>
        <w:t xml:space="preserve">1. u Očevidnik nusproizvoda </w:t>
      </w:r>
    </w:p>
    <w:p w14:paraId="5C07C5C7" w14:textId="6A0E70A2" w:rsidR="00274CF6" w:rsidRPr="004F04C4" w:rsidRDefault="00274CF6" w:rsidP="00281421">
      <w:pPr>
        <w:pStyle w:val="Odlomakpopisa"/>
        <w:numPr>
          <w:ilvl w:val="0"/>
          <w:numId w:val="4"/>
        </w:numPr>
        <w:contextualSpacing/>
        <w:jc w:val="both"/>
      </w:pPr>
      <w:proofErr w:type="spellStart"/>
      <w:r w:rsidRPr="004F04C4">
        <w:t>Dinamix</w:t>
      </w:r>
      <w:proofErr w:type="spellEnd"/>
      <w:r w:rsidRPr="004F04C4">
        <w:t xml:space="preserve"> d.o.o., Augustina Kažotića 22, Slavonski Brod</w:t>
      </w:r>
    </w:p>
    <w:p w14:paraId="313B53E9" w14:textId="77777777" w:rsidR="00274CF6" w:rsidRPr="0083180B" w:rsidRDefault="00274CF6" w:rsidP="00281421">
      <w:pPr>
        <w:tabs>
          <w:tab w:val="left" w:pos="180"/>
        </w:tabs>
        <w:spacing w:line="240" w:lineRule="auto"/>
        <w:ind w:left="180" w:hanging="174"/>
        <w:jc w:val="both"/>
        <w:rPr>
          <w:rFonts w:ascii="Times New Roman" w:hAnsi="Times New Roman"/>
          <w:bCs/>
          <w:sz w:val="24"/>
          <w:szCs w:val="24"/>
        </w:rPr>
      </w:pPr>
    </w:p>
    <w:p w14:paraId="4C0EEBB5" w14:textId="77777777" w:rsidR="00274CF6" w:rsidRPr="0083180B" w:rsidRDefault="00274CF6" w:rsidP="00281421">
      <w:pPr>
        <w:spacing w:line="240" w:lineRule="auto"/>
        <w:jc w:val="both"/>
        <w:rPr>
          <w:rFonts w:ascii="Times New Roman" w:hAnsi="Times New Roman"/>
          <w:bCs/>
          <w:color w:val="000000"/>
          <w:sz w:val="24"/>
          <w:szCs w:val="24"/>
        </w:rPr>
      </w:pPr>
      <w:r w:rsidRPr="0083180B">
        <w:rPr>
          <w:rFonts w:ascii="Times New Roman" w:hAnsi="Times New Roman"/>
          <w:bCs/>
          <w:color w:val="000000"/>
          <w:sz w:val="24"/>
          <w:szCs w:val="24"/>
        </w:rPr>
        <w:t xml:space="preserve">2. u Očevidnik sakupljača i </w:t>
      </w:r>
      <w:proofErr w:type="spellStart"/>
      <w:r w:rsidRPr="0083180B">
        <w:rPr>
          <w:rFonts w:ascii="Times New Roman" w:hAnsi="Times New Roman"/>
          <w:bCs/>
          <w:color w:val="000000"/>
          <w:sz w:val="24"/>
          <w:szCs w:val="24"/>
        </w:rPr>
        <w:t>oporabitelja</w:t>
      </w:r>
      <w:proofErr w:type="spellEnd"/>
      <w:r w:rsidRPr="0083180B">
        <w:rPr>
          <w:rFonts w:ascii="Times New Roman" w:hAnsi="Times New Roman"/>
          <w:bCs/>
          <w:color w:val="000000"/>
          <w:sz w:val="24"/>
          <w:szCs w:val="24"/>
        </w:rPr>
        <w:t xml:space="preserve"> </w:t>
      </w:r>
    </w:p>
    <w:p w14:paraId="73756554" w14:textId="679F81E1" w:rsidR="00274CF6" w:rsidRPr="004F04C4" w:rsidRDefault="00274CF6" w:rsidP="00281421">
      <w:pPr>
        <w:pStyle w:val="Odlomakpopisa"/>
        <w:numPr>
          <w:ilvl w:val="0"/>
          <w:numId w:val="4"/>
        </w:numPr>
        <w:contextualSpacing/>
        <w:jc w:val="both"/>
      </w:pPr>
      <w:r w:rsidRPr="004F04C4">
        <w:t xml:space="preserve">Euro Janković </w:t>
      </w:r>
      <w:proofErr w:type="spellStart"/>
      <w:r w:rsidRPr="004F04C4">
        <w:t>Oprisavci</w:t>
      </w:r>
      <w:proofErr w:type="spellEnd"/>
      <w:r w:rsidRPr="004F04C4">
        <w:t xml:space="preserve"> d.o.o., Ulica hrvatskih velikana 76, </w:t>
      </w:r>
      <w:proofErr w:type="spellStart"/>
      <w:r w:rsidRPr="004F04C4">
        <w:t>Oprisavci</w:t>
      </w:r>
      <w:proofErr w:type="spellEnd"/>
      <w:r w:rsidRPr="004F04C4">
        <w:t xml:space="preserve">, na lokaciji gospodarenja otpadom u </w:t>
      </w:r>
      <w:proofErr w:type="spellStart"/>
      <w:r w:rsidRPr="004F04C4">
        <w:t>Oprisavcima</w:t>
      </w:r>
      <w:proofErr w:type="spellEnd"/>
      <w:r w:rsidRPr="004F04C4">
        <w:t>, Ulica hrvatskih velikana 65.</w:t>
      </w:r>
    </w:p>
    <w:p w14:paraId="6B89A5A1" w14:textId="77777777" w:rsidR="00274CF6" w:rsidRPr="0083180B" w:rsidRDefault="00274CF6" w:rsidP="00281421">
      <w:pPr>
        <w:tabs>
          <w:tab w:val="left" w:pos="426"/>
        </w:tabs>
        <w:spacing w:line="240" w:lineRule="auto"/>
        <w:jc w:val="both"/>
        <w:rPr>
          <w:rFonts w:ascii="Times New Roman" w:hAnsi="Times New Roman"/>
          <w:bCs/>
          <w:sz w:val="24"/>
          <w:szCs w:val="24"/>
          <w:lang w:val="pl-PL"/>
        </w:rPr>
      </w:pPr>
      <w:bookmarkStart w:id="3" w:name="_Hlk124501614"/>
      <w:r w:rsidRPr="0083180B">
        <w:rPr>
          <w:rFonts w:ascii="Times New Roman" w:hAnsi="Times New Roman"/>
          <w:bCs/>
          <w:sz w:val="24"/>
          <w:szCs w:val="24"/>
          <w:lang w:val="pl-PL"/>
        </w:rPr>
        <w:t xml:space="preserve">3. </w:t>
      </w:r>
      <w:bookmarkEnd w:id="3"/>
      <w:r w:rsidRPr="0083180B">
        <w:rPr>
          <w:rFonts w:ascii="Times New Roman" w:hAnsi="Times New Roman"/>
          <w:bCs/>
          <w:sz w:val="24"/>
          <w:szCs w:val="24"/>
          <w:lang w:val="pl-PL"/>
        </w:rPr>
        <w:t xml:space="preserve">izdana je dozvola za gospodarenje otpadom tvrtkama: </w:t>
      </w:r>
    </w:p>
    <w:p w14:paraId="1AA3F91E" w14:textId="189D9B69" w:rsidR="00274CF6" w:rsidRPr="00F40AE8" w:rsidRDefault="00274CF6" w:rsidP="00281421">
      <w:pPr>
        <w:pStyle w:val="Odlomakpopisa"/>
        <w:numPr>
          <w:ilvl w:val="0"/>
          <w:numId w:val="4"/>
        </w:numPr>
        <w:contextualSpacing/>
        <w:jc w:val="both"/>
      </w:pPr>
      <w:r w:rsidRPr="00F40AE8">
        <w:t xml:space="preserve"> PRIMAX d. o. o. za trgovinu i poslovne usluge, Mirogojska ulica 29, </w:t>
      </w:r>
      <w:proofErr w:type="spellStart"/>
      <w:r w:rsidRPr="00F40AE8">
        <w:t>Zadubravlje</w:t>
      </w:r>
      <w:proofErr w:type="spellEnd"/>
      <w:r w:rsidRPr="00F40AE8">
        <w:t>, za</w:t>
      </w:r>
      <w:r w:rsidRPr="0083180B">
        <w:t xml:space="preserve"> obavljanje djelatnosti oporabe, postupcima R3 i R13, na lokacijama gospodarenja otpadom Mirogojska 29 i Gospodarska 1 u </w:t>
      </w:r>
      <w:proofErr w:type="spellStart"/>
      <w:r w:rsidRPr="0083180B">
        <w:t>Zadubravlju</w:t>
      </w:r>
      <w:proofErr w:type="spellEnd"/>
      <w:r w:rsidRPr="0083180B">
        <w:t xml:space="preserve">, na k.č.br. 55/3 i 55/2  k.o. </w:t>
      </w:r>
      <w:proofErr w:type="spellStart"/>
      <w:r w:rsidRPr="0083180B">
        <w:t>Zadubravlje</w:t>
      </w:r>
      <w:proofErr w:type="spellEnd"/>
      <w:r w:rsidRPr="0083180B">
        <w:t>.</w:t>
      </w:r>
    </w:p>
    <w:p w14:paraId="1F98AF78" w14:textId="003AB5C9" w:rsidR="00274CF6" w:rsidRPr="00F40AE8" w:rsidRDefault="00274CF6" w:rsidP="00281421">
      <w:pPr>
        <w:pStyle w:val="Odlomakpopisa"/>
        <w:numPr>
          <w:ilvl w:val="0"/>
          <w:numId w:val="4"/>
        </w:numPr>
        <w:contextualSpacing/>
        <w:jc w:val="both"/>
      </w:pPr>
      <w:r w:rsidRPr="00F40AE8">
        <w:t>DS SMITH UNIJAPAPIR CROATIA d.o.o., Lastovska 5, Zagreb, za</w:t>
      </w:r>
      <w:r w:rsidRPr="0083180B">
        <w:t xml:space="preserve"> obavljanje djelatnosti oporabe neopasnog otpada, postupcima R12 i R13, na lokaciji gospodarenja otpadom Gospodarska 1 u Slavonskom Brodu, na k.č.br. 351/4  k.o. Slavonski Brod.</w:t>
      </w:r>
    </w:p>
    <w:p w14:paraId="3F905194" w14:textId="77777777" w:rsidR="00274CF6" w:rsidRPr="0083180B" w:rsidRDefault="00274CF6" w:rsidP="00281421">
      <w:pPr>
        <w:tabs>
          <w:tab w:val="left" w:pos="426"/>
        </w:tabs>
        <w:spacing w:line="240" w:lineRule="auto"/>
        <w:jc w:val="both"/>
        <w:rPr>
          <w:rFonts w:ascii="Times New Roman" w:hAnsi="Times New Roman"/>
          <w:bCs/>
          <w:sz w:val="24"/>
          <w:szCs w:val="24"/>
        </w:rPr>
      </w:pPr>
    </w:p>
    <w:p w14:paraId="1E968371" w14:textId="25800268" w:rsidR="00274CF6" w:rsidRPr="006C2495" w:rsidRDefault="00274CF6" w:rsidP="00281421">
      <w:pPr>
        <w:pStyle w:val="Naslov6"/>
        <w:ind w:left="720"/>
        <w:jc w:val="both"/>
        <w:rPr>
          <w:szCs w:val="24"/>
          <w:lang w:val="hr-HR"/>
        </w:rPr>
      </w:pPr>
      <w:r w:rsidRPr="006C2495">
        <w:rPr>
          <w:szCs w:val="24"/>
          <w:lang w:val="hr-HR"/>
        </w:rPr>
        <w:t>Registar onečišćavanja okoliša</w:t>
      </w:r>
    </w:p>
    <w:p w14:paraId="0F3D5661" w14:textId="77777777" w:rsidR="00274CF6" w:rsidRPr="0083180B" w:rsidRDefault="00274CF6" w:rsidP="00281421">
      <w:pPr>
        <w:keepNext/>
        <w:spacing w:line="240" w:lineRule="auto"/>
        <w:jc w:val="both"/>
        <w:outlineLvl w:val="5"/>
        <w:rPr>
          <w:rFonts w:ascii="Times New Roman" w:hAnsi="Times New Roman"/>
          <w:b/>
          <w:sz w:val="24"/>
          <w:szCs w:val="24"/>
        </w:rPr>
      </w:pPr>
      <w:r w:rsidRPr="0083180B">
        <w:rPr>
          <w:rFonts w:ascii="Times New Roman" w:hAnsi="Times New Roman"/>
          <w:b/>
          <w:sz w:val="24"/>
          <w:szCs w:val="24"/>
        </w:rPr>
        <w:t xml:space="preserve">             </w:t>
      </w:r>
    </w:p>
    <w:p w14:paraId="3F276FED" w14:textId="7E69C93F" w:rsidR="00274CF6" w:rsidRPr="0083180B" w:rsidRDefault="006B382D" w:rsidP="00281421">
      <w:pPr>
        <w:tabs>
          <w:tab w:val="left" w:pos="426"/>
        </w:tabs>
        <w:spacing w:after="0" w:line="240" w:lineRule="auto"/>
        <w:jc w:val="both"/>
        <w:rPr>
          <w:rFonts w:ascii="Times New Roman" w:hAnsi="Times New Roman"/>
          <w:sz w:val="24"/>
          <w:szCs w:val="24"/>
          <w:lang w:val="pl-PL"/>
        </w:rPr>
      </w:pPr>
      <w:r>
        <w:rPr>
          <w:rFonts w:ascii="Times New Roman" w:hAnsi="Times New Roman"/>
          <w:sz w:val="24"/>
          <w:szCs w:val="24"/>
        </w:rPr>
        <w:tab/>
      </w:r>
      <w:r>
        <w:rPr>
          <w:rFonts w:ascii="Times New Roman" w:hAnsi="Times New Roman"/>
          <w:sz w:val="24"/>
          <w:szCs w:val="24"/>
        </w:rPr>
        <w:tab/>
      </w:r>
      <w:r w:rsidR="00274CF6" w:rsidRPr="0083180B">
        <w:rPr>
          <w:rFonts w:ascii="Times New Roman" w:hAnsi="Times New Roman"/>
          <w:sz w:val="24"/>
          <w:szCs w:val="24"/>
        </w:rPr>
        <w:t xml:space="preserve">Temeljem članka 151. </w:t>
      </w:r>
      <w:r w:rsidR="00274CF6" w:rsidRPr="0083180B">
        <w:rPr>
          <w:rFonts w:ascii="Times New Roman" w:hAnsi="Times New Roman"/>
          <w:sz w:val="24"/>
          <w:szCs w:val="24"/>
          <w:lang w:val="pl-PL"/>
        </w:rPr>
        <w:t xml:space="preserve">Zakona o zaštiti okoliša (“Narodne novine” br. 80/13., 153/13. – Zakon o gradnji, 78/15., 12/18. i 118/18.), te  Pravilnika o registru onečišćavanja okoliša (“Narodne novine” br. 3/22.) Upravni odjel za graditeljstvo, infrastrukturu i zaštitu okoliša, Odsjek za infrastrukturu, zaštitu okoliša i obnovu vodi Registar onečišćavanja okoliša. </w:t>
      </w:r>
    </w:p>
    <w:p w14:paraId="2B5A714E" w14:textId="77777777" w:rsidR="00274CF6" w:rsidRPr="0083180B" w:rsidRDefault="00274CF6" w:rsidP="00281421">
      <w:pPr>
        <w:spacing w:after="0" w:line="240" w:lineRule="auto"/>
        <w:ind w:firstLine="708"/>
        <w:jc w:val="both"/>
        <w:rPr>
          <w:rFonts w:ascii="Times New Roman" w:hAnsi="Times New Roman"/>
          <w:sz w:val="24"/>
          <w:szCs w:val="24"/>
        </w:rPr>
      </w:pPr>
      <w:r w:rsidRPr="0083180B">
        <w:rPr>
          <w:rFonts w:ascii="Times New Roman" w:hAnsi="Times New Roman"/>
          <w:sz w:val="24"/>
          <w:szCs w:val="24"/>
        </w:rPr>
        <w:t xml:space="preserve">Tvrtke/obrti, koji su obveznici dostave podataka u Registar onečišćavanja okoliša, podatke dostavljaju u elektroničkom obliku, putem internetske aplikacije koristeći korisničko ime i lozinku za pristup bazi ROO do 01.03. tekuće godine za proteklu izvještajnu godinu. Nadležno tijelo do 15. travnja tekuće godine pregledava, i u komunikaciji s obveznikom eventualno ispravlja podatke u obrascima, te ih treba verificirati do 15.04. tekuće godine. U tom </w:t>
      </w:r>
      <w:r w:rsidRPr="0083180B">
        <w:rPr>
          <w:rFonts w:ascii="Times New Roman" w:hAnsi="Times New Roman"/>
          <w:sz w:val="24"/>
          <w:szCs w:val="24"/>
        </w:rPr>
        <w:lastRenderedPageBreak/>
        <w:t>periodu aplikacija je aktivna i broj prijavljenih obveznika (operatera), a time i organizacijskih jedinica mijenja se.</w:t>
      </w:r>
    </w:p>
    <w:p w14:paraId="31D5F9F7" w14:textId="77777777" w:rsidR="00274CF6" w:rsidRPr="0083180B" w:rsidRDefault="00274CF6" w:rsidP="00281421">
      <w:pPr>
        <w:spacing w:after="0" w:line="240" w:lineRule="auto"/>
        <w:ind w:firstLine="708"/>
        <w:jc w:val="both"/>
        <w:rPr>
          <w:rFonts w:ascii="Times New Roman" w:hAnsi="Times New Roman"/>
          <w:sz w:val="24"/>
          <w:szCs w:val="24"/>
        </w:rPr>
      </w:pPr>
      <w:r w:rsidRPr="0083180B">
        <w:rPr>
          <w:rFonts w:ascii="Times New Roman" w:hAnsi="Times New Roman"/>
          <w:sz w:val="24"/>
          <w:szCs w:val="24"/>
        </w:rPr>
        <w:t>Nakon pregleda svih podataka koje su unijeti u obrasce baze ROO direktno putem korisničkog računa, te obrade i verifikacije kompletno svih podataka u bazi, iz baze je putem Zahtjeva za promjenom statusa korisničkog računa izbrisano, za izvještajnu 2023. godinu, 17 obveznika dostave podataka odnosno 25</w:t>
      </w:r>
      <w:r w:rsidRPr="0083180B">
        <w:rPr>
          <w:rFonts w:ascii="Times New Roman" w:hAnsi="Times New Roman"/>
          <w:color w:val="FF0000"/>
          <w:sz w:val="24"/>
          <w:szCs w:val="24"/>
        </w:rPr>
        <w:t xml:space="preserve"> </w:t>
      </w:r>
      <w:r w:rsidRPr="0083180B">
        <w:rPr>
          <w:rFonts w:ascii="Times New Roman" w:hAnsi="Times New Roman"/>
          <w:sz w:val="24"/>
          <w:szCs w:val="24"/>
        </w:rPr>
        <w:t>organizacijska jedinica. Od 17 obveznika dostave podataka njih 13 nisu bili dužni dostaviti podatke o proizvodnji i prijenosu s mjesta nastanka otpada jer ne prelaze dozvoljeni prag, a nemaju ispuste u zrak i vodu, odnosno nisu obveznici dostave podataka u bazu ROO za izvještajnu 2022. godinu. Iz baze ROO trajno su izbrisana 4 obveznika, jer su prestale s radom organizacijske jedinice na području Brodsko-posavske županije ili zbog pripajanja organizacijskih jedinica drugim tvrtkama. Također se u aplikaciju prijavilo 5 operatera, odnosno 9 organizacijskih jedinica koje nisu bile u aplikaciji, a za izvještajnu 2023. godinu su postali obveznici dostave podataka.</w:t>
      </w:r>
    </w:p>
    <w:p w14:paraId="43C99DE0" w14:textId="77777777" w:rsidR="00274CF6" w:rsidRPr="0083180B" w:rsidRDefault="00274CF6" w:rsidP="00281421">
      <w:pPr>
        <w:spacing w:after="0" w:line="240" w:lineRule="auto"/>
        <w:ind w:firstLine="708"/>
        <w:jc w:val="both"/>
        <w:rPr>
          <w:rFonts w:ascii="Times New Roman" w:hAnsi="Times New Roman"/>
          <w:sz w:val="24"/>
          <w:szCs w:val="24"/>
        </w:rPr>
      </w:pPr>
      <w:r w:rsidRPr="0083180B">
        <w:rPr>
          <w:rFonts w:ascii="Times New Roman" w:hAnsi="Times New Roman"/>
          <w:sz w:val="24"/>
          <w:szCs w:val="24"/>
        </w:rPr>
        <w:t xml:space="preserve">Podaci su obrađeni i dostavljeni u Agenciju za zaštitu okoliša do zakonski propisanog roka, a to je 15. travnja 2023. godine. </w:t>
      </w:r>
    </w:p>
    <w:p w14:paraId="13C9F680" w14:textId="77777777" w:rsidR="00274CF6" w:rsidRPr="0083180B" w:rsidRDefault="00274CF6" w:rsidP="00281421">
      <w:pPr>
        <w:spacing w:after="0" w:line="240" w:lineRule="auto"/>
        <w:ind w:firstLine="709"/>
        <w:jc w:val="both"/>
        <w:rPr>
          <w:rFonts w:ascii="Times New Roman" w:hAnsi="Times New Roman"/>
          <w:sz w:val="24"/>
          <w:szCs w:val="24"/>
        </w:rPr>
      </w:pPr>
      <w:r w:rsidRPr="0083180B">
        <w:rPr>
          <w:rFonts w:ascii="Times New Roman" w:hAnsi="Times New Roman"/>
          <w:sz w:val="24"/>
          <w:szCs w:val="24"/>
        </w:rPr>
        <w:t xml:space="preserve">Za 2023. godinu u bazi ROO, nakon svih obrada i verifikacija u aplikaciji je ostalo prijavljeno 150 tvrtke ili obrta, odnosno operatera - obveznika dostave podataka, odnosno 182 korisnička računa za koje je ispunjeno 587 obrazaca. </w:t>
      </w:r>
    </w:p>
    <w:p w14:paraId="61629436" w14:textId="77777777" w:rsidR="00274CF6" w:rsidRPr="0083180B" w:rsidRDefault="00274CF6" w:rsidP="00281421">
      <w:pPr>
        <w:shd w:val="clear" w:color="auto" w:fill="FFFFFF"/>
        <w:spacing w:after="0" w:line="240" w:lineRule="auto"/>
        <w:ind w:firstLine="709"/>
        <w:jc w:val="both"/>
        <w:rPr>
          <w:rFonts w:ascii="Times New Roman" w:hAnsi="Times New Roman"/>
          <w:sz w:val="24"/>
          <w:szCs w:val="24"/>
        </w:rPr>
      </w:pPr>
      <w:r w:rsidRPr="0083180B">
        <w:rPr>
          <w:rFonts w:ascii="Times New Roman" w:hAnsi="Times New Roman"/>
          <w:sz w:val="24"/>
          <w:szCs w:val="24"/>
        </w:rPr>
        <w:t xml:space="preserve">Agencija na osnovu dobivenih podataka Registra onečišćavanja okoliša iz županijskih ureda izrađuje nacionalna i međunarodna godišnja izvješća. </w:t>
      </w:r>
    </w:p>
    <w:p w14:paraId="1DDCCE7C" w14:textId="77777777" w:rsidR="00274CF6" w:rsidRPr="0083180B" w:rsidRDefault="00274CF6" w:rsidP="00281421">
      <w:pPr>
        <w:spacing w:line="240" w:lineRule="auto"/>
        <w:jc w:val="both"/>
        <w:rPr>
          <w:rFonts w:ascii="Times New Roman" w:hAnsi="Times New Roman"/>
          <w:sz w:val="24"/>
          <w:szCs w:val="24"/>
        </w:rPr>
      </w:pPr>
      <w:r w:rsidRPr="0083180B">
        <w:rPr>
          <w:rFonts w:ascii="Times New Roman" w:hAnsi="Times New Roman"/>
          <w:sz w:val="24"/>
          <w:szCs w:val="24"/>
          <w:lang w:val="pl-PL"/>
        </w:rPr>
        <w:t xml:space="preserve">Na nacionalnoj razini to je - Izvješće o podacima iz baze ROO. </w:t>
      </w:r>
      <w:r w:rsidRPr="0083180B">
        <w:rPr>
          <w:rFonts w:ascii="Times New Roman" w:hAnsi="Times New Roman"/>
          <w:sz w:val="24"/>
          <w:szCs w:val="24"/>
        </w:rPr>
        <w:t xml:space="preserve">U Izvješću je pregled podataka o ispuštanjima i/ili prijenosu onečišćujućih tvari u zrak, vodu i/ili more i tlo, te proizvedenom, skupljenom i obrađenom otpadu. </w:t>
      </w:r>
      <w:r w:rsidRPr="0083180B">
        <w:rPr>
          <w:rFonts w:ascii="Times New Roman" w:hAnsi="Times New Roman"/>
          <w:sz w:val="24"/>
          <w:szCs w:val="24"/>
          <w:shd w:val="clear" w:color="auto" w:fill="FFFFFF"/>
          <w:lang w:val="pl-PL"/>
        </w:rPr>
        <w:t xml:space="preserve">Podaci se prikazuju za razinu županija kao i ukupno za razinu države po tematskim cjelinama (zrak, vode, tlo i otpad). </w:t>
      </w:r>
    </w:p>
    <w:p w14:paraId="453F8E38" w14:textId="77777777" w:rsidR="00274CF6" w:rsidRPr="0083180B" w:rsidRDefault="00274CF6" w:rsidP="00281421">
      <w:pPr>
        <w:shd w:val="clear" w:color="auto" w:fill="FFFFFF"/>
        <w:spacing w:line="240" w:lineRule="auto"/>
        <w:ind w:firstLine="708"/>
        <w:jc w:val="both"/>
        <w:rPr>
          <w:rFonts w:ascii="Times New Roman" w:hAnsi="Times New Roman"/>
          <w:sz w:val="24"/>
          <w:szCs w:val="24"/>
        </w:rPr>
      </w:pPr>
      <w:r w:rsidRPr="0083180B">
        <w:rPr>
          <w:rFonts w:ascii="Times New Roman" w:hAnsi="Times New Roman"/>
          <w:sz w:val="24"/>
          <w:szCs w:val="24"/>
        </w:rPr>
        <w:t>Na međunarodnoj razini to su, između ostalih:</w:t>
      </w:r>
    </w:p>
    <w:p w14:paraId="323FD29C" w14:textId="4DE9CCAC" w:rsidR="00274CF6" w:rsidRPr="0083180B" w:rsidRDefault="00274CF6" w:rsidP="00281421">
      <w:pPr>
        <w:pStyle w:val="Odlomakpopisa"/>
        <w:numPr>
          <w:ilvl w:val="0"/>
          <w:numId w:val="4"/>
        </w:numPr>
        <w:contextualSpacing/>
        <w:jc w:val="both"/>
      </w:pPr>
      <w:r w:rsidRPr="0083180B">
        <w:t>Izvješće o podacima iz baze ROO za E-PRTR. Agencija dostavlja podatke Europskoj komisiji za </w:t>
      </w:r>
      <w:hyperlink r:id="rId9" w:anchor="/home" w:history="1">
        <w:r w:rsidRPr="002F092F">
          <w:t>Europski registar ispuštanja i prijenosa onečišćujućih tvari </w:t>
        </w:r>
      </w:hyperlink>
      <w:r w:rsidRPr="0083180B">
        <w:t xml:space="preserve">u skladu s Uredbom 166/2006 o uspostavi Europskog registra ispuštanja i prijenosa onečišćujućih tvari. </w:t>
      </w:r>
    </w:p>
    <w:p w14:paraId="557F8376" w14:textId="7396EC0A" w:rsidR="00274CF6" w:rsidRPr="00204762" w:rsidRDefault="00274CF6" w:rsidP="00281421">
      <w:pPr>
        <w:pStyle w:val="Odlomakpopisa"/>
        <w:numPr>
          <w:ilvl w:val="0"/>
          <w:numId w:val="4"/>
        </w:numPr>
        <w:contextualSpacing/>
        <w:jc w:val="both"/>
      </w:pPr>
      <w:r w:rsidRPr="0083180B">
        <w:t>Izvješće o podacima iz baze ROO za UN. </w:t>
      </w:r>
      <w:hyperlink r:id="rId10" w:history="1">
        <w:r w:rsidRPr="00204762">
          <w:t>Hrvatski nacionalni portal ROO (2014)</w:t>
        </w:r>
      </w:hyperlink>
      <w:r w:rsidRPr="0083180B">
        <w:t>  predstavlja novu verziju Hrvatskog nacionalnog portala ROO te sadrži podatke od 2014. godine nadalje, a rezultat je projekta „Unaprjeđenje Registra onečišćavanja okoliša (ROO) i integracija u Informacijski sustav zaštite okoliša (ISZO)“.</w:t>
      </w:r>
      <w:r w:rsidRPr="002F092F">
        <w:t xml:space="preserve"> Prvi portal, izrađen 2012. godine, tijekom projekta 2018-2019. spojen je sa drugim portalom, izrađenim unutar </w:t>
      </w:r>
      <w:proofErr w:type="spellStart"/>
      <w:r>
        <w:fldChar w:fldCharType="begin"/>
      </w:r>
      <w:r>
        <w:instrText>HYPERLINK "http://www.haop.hr/hr/tematska-podrucja/otpad-i-registri-oneciscavanja/postrojenja-i-registri-oneciscavanja/projekti-8" \o "Twinning projekt Prijelaznog instrumenta: "</w:instrText>
      </w:r>
      <w:r>
        <w:fldChar w:fldCharType="separate"/>
      </w:r>
      <w:r w:rsidRPr="002F092F">
        <w:t>Twinning</w:t>
      </w:r>
      <w:proofErr w:type="spellEnd"/>
      <w:r w:rsidRPr="002F092F">
        <w:t xml:space="preserve"> projekta CRO EPR.</w:t>
      </w:r>
      <w:r>
        <w:fldChar w:fldCharType="end"/>
      </w:r>
    </w:p>
    <w:p w14:paraId="17E32913" w14:textId="6B4CB46B" w:rsidR="00274CF6" w:rsidRDefault="00274CF6" w:rsidP="00281421">
      <w:pPr>
        <w:pStyle w:val="Naslov6"/>
        <w:jc w:val="both"/>
        <w:rPr>
          <w:szCs w:val="24"/>
          <w:lang w:val="pl-PL"/>
        </w:rPr>
      </w:pPr>
      <w:r w:rsidRPr="00274CF6">
        <w:rPr>
          <w:szCs w:val="24"/>
          <w:lang w:val="pl-PL"/>
        </w:rPr>
        <w:t xml:space="preserve">        </w:t>
      </w:r>
    </w:p>
    <w:p w14:paraId="368F9716" w14:textId="77777777" w:rsidR="00046164" w:rsidRPr="00046164" w:rsidRDefault="00046164" w:rsidP="00281421">
      <w:pPr>
        <w:spacing w:line="240" w:lineRule="auto"/>
        <w:rPr>
          <w:lang w:val="pl-PL"/>
        </w:rPr>
      </w:pPr>
    </w:p>
    <w:p w14:paraId="00AB8444" w14:textId="6AEEA0F0" w:rsidR="00274CF6" w:rsidRPr="002F092F" w:rsidRDefault="00147539" w:rsidP="006E0918">
      <w:pPr>
        <w:pStyle w:val="Bezproreda"/>
        <w:numPr>
          <w:ilvl w:val="1"/>
          <w:numId w:val="44"/>
        </w:numPr>
        <w:jc w:val="both"/>
        <w:rPr>
          <w:b/>
          <w:bCs/>
        </w:rPr>
      </w:pPr>
      <w:r>
        <w:rPr>
          <w:b/>
          <w:bCs/>
        </w:rPr>
        <w:t xml:space="preserve"> </w:t>
      </w:r>
      <w:r w:rsidR="00274CF6" w:rsidRPr="002F092F">
        <w:rPr>
          <w:b/>
          <w:bCs/>
        </w:rPr>
        <w:t xml:space="preserve">Praćenje kvalitete zraka  </w:t>
      </w:r>
    </w:p>
    <w:p w14:paraId="4EFDC752" w14:textId="77777777" w:rsidR="00274CF6" w:rsidRPr="002F092F" w:rsidRDefault="00274CF6" w:rsidP="00281421">
      <w:pPr>
        <w:spacing w:line="240" w:lineRule="auto"/>
        <w:ind w:left="1428"/>
        <w:jc w:val="both"/>
        <w:rPr>
          <w:rFonts w:ascii="Times New Roman" w:hAnsi="Times New Roman"/>
          <w:b/>
          <w:sz w:val="24"/>
          <w:szCs w:val="24"/>
          <w:u w:val="single"/>
        </w:rPr>
      </w:pPr>
    </w:p>
    <w:p w14:paraId="78D46B7B" w14:textId="77777777" w:rsidR="00274CF6" w:rsidRPr="0083180B" w:rsidRDefault="00274CF6" w:rsidP="00281421">
      <w:pPr>
        <w:spacing w:line="240" w:lineRule="auto"/>
        <w:ind w:firstLine="708"/>
        <w:jc w:val="both"/>
        <w:rPr>
          <w:rFonts w:ascii="Times New Roman" w:hAnsi="Times New Roman"/>
          <w:sz w:val="24"/>
          <w:szCs w:val="24"/>
        </w:rPr>
      </w:pPr>
      <w:r w:rsidRPr="0083180B">
        <w:rPr>
          <w:rFonts w:ascii="Times New Roman" w:hAnsi="Times New Roman"/>
          <w:sz w:val="24"/>
          <w:szCs w:val="24"/>
        </w:rPr>
        <w:t xml:space="preserve">Na mjernim  postajama Državne mreže za mjerenje kvalitete zraka,  Slavonski Brod-1 i Slavonski Brod-2,   kontinuirano se prate  razine onečišćujućih tvari u zraku. Upravni odjel za graditeljstvo, infrastrukturu i zaštitu okoliša  priprema   Izvješće o stanju kvalitete zraka na području Brodsko-posavske županije u 2023. godini, temeljem  podataka  Državne mreže za trajno praćenje kvalitete zraka – automatskih mjernih postaja Slavonski Brod-1 i Slavonski Brod-2,  </w:t>
      </w:r>
      <w:r w:rsidRPr="0083180B">
        <w:rPr>
          <w:rFonts w:ascii="Times New Roman" w:hAnsi="Times New Roman"/>
          <w:bCs/>
          <w:spacing w:val="5"/>
          <w:sz w:val="24"/>
          <w:szCs w:val="24"/>
        </w:rPr>
        <w:t>podataka</w:t>
      </w:r>
      <w:r w:rsidRPr="0083180B">
        <w:rPr>
          <w:rFonts w:ascii="Times New Roman" w:hAnsi="Times New Roman"/>
          <w:bCs/>
          <w:sz w:val="24"/>
          <w:szCs w:val="24"/>
        </w:rPr>
        <w:t xml:space="preserve"> Ministarstva gospodarstva i održivog razvoja, </w:t>
      </w:r>
      <w:r w:rsidRPr="0083180B">
        <w:rPr>
          <w:rFonts w:ascii="Times New Roman" w:hAnsi="Times New Roman"/>
          <w:spacing w:val="4"/>
          <w:sz w:val="24"/>
          <w:szCs w:val="24"/>
        </w:rPr>
        <w:t xml:space="preserve"> </w:t>
      </w:r>
      <w:r w:rsidRPr="0083180B">
        <w:rPr>
          <w:rFonts w:ascii="Times New Roman" w:hAnsi="Times New Roman"/>
          <w:sz w:val="24"/>
          <w:szCs w:val="24"/>
        </w:rPr>
        <w:t xml:space="preserve">Izvješća o praćenju kvalitete zraka na postajama državne mreže za trajno praćenje kvalitete zraka, te </w:t>
      </w:r>
      <w:r w:rsidRPr="0083180B">
        <w:rPr>
          <w:rFonts w:ascii="Times New Roman" w:hAnsi="Times New Roman"/>
          <w:bCs/>
          <w:sz w:val="24"/>
          <w:szCs w:val="24"/>
        </w:rPr>
        <w:t xml:space="preserve">podataka iz Registra </w:t>
      </w:r>
      <w:r w:rsidRPr="0083180B">
        <w:rPr>
          <w:rFonts w:ascii="Times New Roman" w:hAnsi="Times New Roman"/>
          <w:bCs/>
          <w:sz w:val="24"/>
          <w:szCs w:val="24"/>
        </w:rPr>
        <w:lastRenderedPageBreak/>
        <w:t>onečišćavanja okoliša koji se vodi u  Upravnom odjelu.</w:t>
      </w:r>
      <w:r w:rsidRPr="0083180B">
        <w:rPr>
          <w:rFonts w:ascii="Times New Roman" w:hAnsi="Times New Roman"/>
          <w:sz w:val="24"/>
          <w:szCs w:val="24"/>
        </w:rPr>
        <w:t xml:space="preserve"> Prikupljeni podaci se obrađuju i analiziraju temeljem Zakona o zaštiti zraka („Narodne novine“,  br. 127/19 i 57/22) i podzakonskih propisa kojima se uređuje problematika vezana za zaštitu zraka.</w:t>
      </w:r>
    </w:p>
    <w:p w14:paraId="082C390F" w14:textId="77777777" w:rsidR="00274CF6" w:rsidRPr="002F092F" w:rsidRDefault="00274CF6" w:rsidP="00281421">
      <w:pPr>
        <w:pStyle w:val="Bezproreda"/>
        <w:ind w:left="710"/>
        <w:jc w:val="both"/>
        <w:rPr>
          <w:u w:val="single"/>
        </w:rPr>
      </w:pPr>
    </w:p>
    <w:p w14:paraId="2395B32B" w14:textId="527B0A55" w:rsidR="00274CF6" w:rsidRPr="002F092F" w:rsidRDefault="00147539" w:rsidP="006E0918">
      <w:pPr>
        <w:pStyle w:val="Bezproreda"/>
        <w:numPr>
          <w:ilvl w:val="1"/>
          <w:numId w:val="44"/>
        </w:numPr>
        <w:jc w:val="both"/>
        <w:rPr>
          <w:b/>
          <w:bCs/>
        </w:rPr>
      </w:pPr>
      <w:r>
        <w:rPr>
          <w:b/>
          <w:bCs/>
        </w:rPr>
        <w:t xml:space="preserve"> </w:t>
      </w:r>
      <w:r w:rsidR="00274CF6" w:rsidRPr="002F092F">
        <w:rPr>
          <w:b/>
          <w:bCs/>
        </w:rPr>
        <w:t xml:space="preserve">Procjena utjecaja na okoliš </w:t>
      </w:r>
    </w:p>
    <w:p w14:paraId="41072D5F" w14:textId="77777777" w:rsidR="00274CF6" w:rsidRPr="0083180B" w:rsidRDefault="00274CF6" w:rsidP="00281421">
      <w:pPr>
        <w:spacing w:line="240" w:lineRule="auto"/>
        <w:jc w:val="both"/>
        <w:rPr>
          <w:rFonts w:ascii="Times New Roman" w:hAnsi="Times New Roman"/>
          <w:sz w:val="24"/>
          <w:szCs w:val="24"/>
        </w:rPr>
      </w:pPr>
    </w:p>
    <w:p w14:paraId="4B646A8E" w14:textId="77777777" w:rsidR="00274CF6" w:rsidRPr="0083180B" w:rsidRDefault="00274CF6" w:rsidP="00281421">
      <w:pPr>
        <w:spacing w:after="0" w:line="240" w:lineRule="auto"/>
        <w:ind w:firstLine="709"/>
        <w:jc w:val="both"/>
        <w:rPr>
          <w:rFonts w:ascii="Times New Roman" w:hAnsi="Times New Roman"/>
          <w:sz w:val="24"/>
          <w:szCs w:val="24"/>
        </w:rPr>
      </w:pPr>
      <w:r w:rsidRPr="0083180B">
        <w:rPr>
          <w:rFonts w:ascii="Times New Roman" w:hAnsi="Times New Roman"/>
          <w:sz w:val="24"/>
          <w:szCs w:val="24"/>
        </w:rPr>
        <w:t>Sukladno odredbama Zakona o zaštiti okoliša („Narodne novine“, br. 80/13, 153/13, 78/15, 12/18 i 118/18)  i Uredbe o procjeni utjecaja zahvata na okoliš („Narodne novine“, br. 61/14 i 3/17), daju se mišljenja  u postupku ocjene utjecaja na okoliš u okviru pripreme namjeravanih zahvata, te o potrebi provedbe procjene utjecaja na okoliš za zahvate, kao i očitovanje za  zahvate iz Priloga III. Uredbe o procjeni utjecaja zahvata na okoliš, za koje je nadležna županija. Mišljenja u postupcima ocjene o potrebi procjene utjecaja na okoliš koju provodi Ministarstvo, su dana za zahvate koji se odnose za izgradnju sunčanih elektrana. Provedena je javna rasprava u postupku procjene utjecaja na okoliš terminala za opasne terete u Luci Brod.</w:t>
      </w:r>
    </w:p>
    <w:p w14:paraId="6658A9A4" w14:textId="297CD441" w:rsidR="00274CF6" w:rsidRDefault="00274CF6" w:rsidP="00281421">
      <w:pPr>
        <w:spacing w:after="0" w:line="240" w:lineRule="auto"/>
        <w:ind w:firstLine="709"/>
        <w:jc w:val="both"/>
        <w:rPr>
          <w:rFonts w:ascii="Times New Roman" w:hAnsi="Times New Roman"/>
          <w:sz w:val="24"/>
          <w:szCs w:val="24"/>
        </w:rPr>
      </w:pPr>
      <w:r w:rsidRPr="0083180B">
        <w:rPr>
          <w:rFonts w:ascii="Times New Roman" w:hAnsi="Times New Roman"/>
          <w:sz w:val="24"/>
          <w:szCs w:val="24"/>
        </w:rPr>
        <w:t xml:space="preserve">Temeljem zahtjeva nositelja zahvata izdana su mišljenja o potrebi provedbe ocjene/procjene o utjecaju na okoliš za zahvate: postavljanje cjevovodnih sustava, rekonstrukcija i opremanja postojećih zgrada, podizanja višegodišnjih nasada, obnove poljoprivrednog potencijala i oštećenih plastenika, postavljanja  i obnove nadstrešnica i tunelskih nadstrešnica, izgradnja skladišta poljoprivrednih proizvoda, postavljanje navodnjavanja, opremanje </w:t>
      </w:r>
      <w:proofErr w:type="spellStart"/>
      <w:r w:rsidRPr="0083180B">
        <w:rPr>
          <w:rFonts w:ascii="Times New Roman" w:hAnsi="Times New Roman"/>
          <w:sz w:val="24"/>
          <w:szCs w:val="24"/>
        </w:rPr>
        <w:t>mješaone</w:t>
      </w:r>
      <w:proofErr w:type="spellEnd"/>
      <w:r w:rsidRPr="0083180B">
        <w:rPr>
          <w:rFonts w:ascii="Times New Roman" w:hAnsi="Times New Roman"/>
          <w:sz w:val="24"/>
          <w:szCs w:val="24"/>
        </w:rPr>
        <w:t xml:space="preserve"> stočne hrane, nabava opreme, izgradnja kotlovnica, izgradnja postrojenja za betonsku galanteriju, opremanja muzeja, biciklističke infrastrukture, te prekograničnih projekata.</w:t>
      </w:r>
    </w:p>
    <w:p w14:paraId="34E777DD" w14:textId="2EEE203E" w:rsidR="00050560" w:rsidRDefault="00050560" w:rsidP="00281421">
      <w:pPr>
        <w:spacing w:after="0" w:line="240" w:lineRule="auto"/>
        <w:ind w:firstLine="708"/>
        <w:jc w:val="both"/>
        <w:rPr>
          <w:rFonts w:ascii="Times New Roman" w:hAnsi="Times New Roman"/>
          <w:sz w:val="24"/>
          <w:szCs w:val="24"/>
        </w:rPr>
      </w:pPr>
    </w:p>
    <w:p w14:paraId="0057C4E4" w14:textId="77777777" w:rsidR="00050560" w:rsidRPr="0083180B" w:rsidRDefault="00050560" w:rsidP="00281421">
      <w:pPr>
        <w:spacing w:after="0" w:line="240" w:lineRule="auto"/>
        <w:ind w:firstLine="708"/>
        <w:jc w:val="both"/>
        <w:rPr>
          <w:rFonts w:ascii="Times New Roman" w:hAnsi="Times New Roman"/>
          <w:sz w:val="24"/>
          <w:szCs w:val="24"/>
        </w:rPr>
      </w:pPr>
    </w:p>
    <w:p w14:paraId="723BAB61" w14:textId="55482F0D" w:rsidR="00274CF6" w:rsidRPr="000220C8" w:rsidRDefault="00147539" w:rsidP="006E0918">
      <w:pPr>
        <w:pStyle w:val="Bezproreda"/>
        <w:numPr>
          <w:ilvl w:val="1"/>
          <w:numId w:val="44"/>
        </w:numPr>
        <w:jc w:val="both"/>
        <w:rPr>
          <w:b/>
          <w:bCs/>
        </w:rPr>
      </w:pPr>
      <w:r>
        <w:rPr>
          <w:b/>
          <w:bCs/>
        </w:rPr>
        <w:t xml:space="preserve"> </w:t>
      </w:r>
      <w:r w:rsidR="00274CF6" w:rsidRPr="000220C8">
        <w:rPr>
          <w:b/>
          <w:bCs/>
        </w:rPr>
        <w:t>Strateška procjena utjecaja na okoliš</w:t>
      </w:r>
    </w:p>
    <w:p w14:paraId="762A958E" w14:textId="77777777" w:rsidR="00274CF6" w:rsidRPr="0083180B" w:rsidRDefault="00274CF6" w:rsidP="00281421">
      <w:pPr>
        <w:spacing w:line="240" w:lineRule="auto"/>
        <w:jc w:val="both"/>
        <w:rPr>
          <w:rFonts w:ascii="Times New Roman" w:hAnsi="Times New Roman"/>
          <w:sz w:val="24"/>
          <w:szCs w:val="24"/>
        </w:rPr>
      </w:pPr>
    </w:p>
    <w:p w14:paraId="5AB86963" w14:textId="77777777" w:rsidR="00274CF6" w:rsidRPr="0083180B" w:rsidRDefault="00274CF6" w:rsidP="00281421">
      <w:pPr>
        <w:spacing w:after="0" w:line="240" w:lineRule="auto"/>
        <w:ind w:firstLine="709"/>
        <w:jc w:val="both"/>
        <w:rPr>
          <w:rFonts w:ascii="Times New Roman" w:hAnsi="Times New Roman"/>
          <w:sz w:val="24"/>
          <w:szCs w:val="24"/>
        </w:rPr>
      </w:pPr>
      <w:r w:rsidRPr="0083180B">
        <w:rPr>
          <w:rFonts w:ascii="Times New Roman" w:hAnsi="Times New Roman"/>
          <w:sz w:val="24"/>
          <w:szCs w:val="24"/>
        </w:rPr>
        <w:t xml:space="preserve">Temeljem Zakona o zaštiti okoliša i Uredbe o strateškoj procjeni utjecaja strategije, plana i programa na okoliš („Narodne novine“, br. 3/17), provodi se postupak strateške procjene utjecaja planskih dokumenata na okoliš. Nadležnost je propisana kod davanja mišljenja o potrebi provođenja postupka strateške procjene, odnosno postupka ocjene o potrebi strateške procjene, davanje mišljenja o utjecaju planskog dokumenta u postupku strateške procjene, te davanje suglasnosti na provedene postupke vezane za stratešku procjenu na području županije.  Jedinice lokalne samouprave su u postupcima izrade svojim planskih dokumenata, te je Upravni odjel sudjelovao u postupku kao  nadležno upravno tijelo vezano za postupke zaštite okoliša i zaštite prirode u županiji. Upravni odjel sudjeluje u postupcima ocjene o potrebi strateške procjene za izmjene i dopune  prostorno-planskih  dokumenta za općine: Oriovac, </w:t>
      </w:r>
      <w:proofErr w:type="spellStart"/>
      <w:r w:rsidRPr="0083180B">
        <w:rPr>
          <w:rFonts w:ascii="Times New Roman" w:hAnsi="Times New Roman"/>
          <w:sz w:val="24"/>
          <w:szCs w:val="24"/>
        </w:rPr>
        <w:t>Bebrina</w:t>
      </w:r>
      <w:proofErr w:type="spellEnd"/>
      <w:r w:rsidRPr="0083180B">
        <w:rPr>
          <w:rFonts w:ascii="Times New Roman" w:hAnsi="Times New Roman"/>
          <w:sz w:val="24"/>
          <w:szCs w:val="24"/>
        </w:rPr>
        <w:t xml:space="preserve">, </w:t>
      </w:r>
      <w:proofErr w:type="spellStart"/>
      <w:r w:rsidRPr="0083180B">
        <w:rPr>
          <w:rFonts w:ascii="Times New Roman" w:hAnsi="Times New Roman"/>
          <w:sz w:val="24"/>
          <w:szCs w:val="24"/>
        </w:rPr>
        <w:t>Bukovlje</w:t>
      </w:r>
      <w:proofErr w:type="spellEnd"/>
      <w:r w:rsidRPr="0083180B">
        <w:rPr>
          <w:rFonts w:ascii="Times New Roman" w:hAnsi="Times New Roman"/>
          <w:sz w:val="24"/>
          <w:szCs w:val="24"/>
        </w:rPr>
        <w:t xml:space="preserve"> i Nova Kapela, te  Strategiju razvoja Urbanog područja Slavonski Brod.</w:t>
      </w:r>
    </w:p>
    <w:p w14:paraId="6FAFDE18" w14:textId="77777777" w:rsidR="00274CF6" w:rsidRPr="0083180B" w:rsidRDefault="00274CF6" w:rsidP="00281421">
      <w:pPr>
        <w:spacing w:after="0" w:line="240" w:lineRule="auto"/>
        <w:ind w:firstLine="709"/>
        <w:jc w:val="both"/>
        <w:rPr>
          <w:rFonts w:ascii="Times New Roman" w:hAnsi="Times New Roman"/>
          <w:sz w:val="24"/>
          <w:szCs w:val="24"/>
        </w:rPr>
      </w:pPr>
      <w:r w:rsidRPr="0083180B">
        <w:rPr>
          <w:rFonts w:ascii="Times New Roman" w:hAnsi="Times New Roman"/>
          <w:sz w:val="24"/>
          <w:szCs w:val="24"/>
        </w:rPr>
        <w:t xml:space="preserve">Programi raspolaganja poljoprivrednim zemljištem u vlasništvu RH za općine: Oriovac, Brodski Stupnik, Stara Gradiška i Vrpolje  te Grad Nova Gradiška, su analizirani i izdavana su mišljenja o potrebi provedbe postupka strateške procjene utjecaja na okoliš i prethodne ocjene prihvatljivosti istih na ciljeve očuvanja i cjelovitost područja ekološke mreže. </w:t>
      </w:r>
    </w:p>
    <w:p w14:paraId="48E82479" w14:textId="77777777" w:rsidR="00274CF6" w:rsidRDefault="00274CF6" w:rsidP="00281421">
      <w:pPr>
        <w:spacing w:after="0" w:line="240" w:lineRule="auto"/>
        <w:ind w:firstLine="709"/>
        <w:jc w:val="both"/>
        <w:rPr>
          <w:rFonts w:ascii="Times New Roman" w:hAnsi="Times New Roman"/>
          <w:sz w:val="24"/>
          <w:szCs w:val="24"/>
        </w:rPr>
      </w:pPr>
      <w:r w:rsidRPr="0083180B">
        <w:rPr>
          <w:rFonts w:ascii="Times New Roman" w:hAnsi="Times New Roman"/>
          <w:sz w:val="24"/>
          <w:szCs w:val="24"/>
        </w:rPr>
        <w:t>Upravni odjel je pokrenuo i u tijeku je postupak strateške procjene utjecaja na okoliš Plana gospodarenja otpadom Brodsko-posavske županije za razdoblje 2024. do 2029. godine.</w:t>
      </w:r>
    </w:p>
    <w:p w14:paraId="43E71D6D" w14:textId="77777777" w:rsidR="00935E0F" w:rsidRPr="0083180B" w:rsidRDefault="00935E0F" w:rsidP="00281421">
      <w:pPr>
        <w:spacing w:after="0" w:line="240" w:lineRule="auto"/>
        <w:ind w:firstLine="709"/>
        <w:jc w:val="both"/>
        <w:rPr>
          <w:rFonts w:ascii="Times New Roman" w:hAnsi="Times New Roman"/>
          <w:sz w:val="24"/>
          <w:szCs w:val="24"/>
        </w:rPr>
      </w:pPr>
    </w:p>
    <w:p w14:paraId="0CCC0336" w14:textId="77777777" w:rsidR="00274CF6" w:rsidRPr="0083180B" w:rsidRDefault="00274CF6" w:rsidP="00281421">
      <w:pPr>
        <w:spacing w:line="240" w:lineRule="auto"/>
        <w:jc w:val="both"/>
        <w:rPr>
          <w:rFonts w:ascii="Times New Roman" w:hAnsi="Times New Roman"/>
          <w:sz w:val="24"/>
          <w:szCs w:val="24"/>
        </w:rPr>
      </w:pPr>
      <w:r w:rsidRPr="0083180B">
        <w:rPr>
          <w:rFonts w:ascii="Times New Roman" w:hAnsi="Times New Roman"/>
          <w:sz w:val="24"/>
          <w:szCs w:val="24"/>
        </w:rPr>
        <w:t xml:space="preserve">            </w:t>
      </w:r>
    </w:p>
    <w:p w14:paraId="09A3EC83" w14:textId="4D41ED33" w:rsidR="00274CF6" w:rsidRDefault="00147539" w:rsidP="006E0918">
      <w:pPr>
        <w:pStyle w:val="Bezproreda"/>
        <w:numPr>
          <w:ilvl w:val="1"/>
          <w:numId w:val="44"/>
        </w:numPr>
        <w:jc w:val="both"/>
        <w:rPr>
          <w:b/>
          <w:bCs/>
        </w:rPr>
      </w:pPr>
      <w:r>
        <w:rPr>
          <w:b/>
          <w:bCs/>
        </w:rPr>
        <w:lastRenderedPageBreak/>
        <w:t xml:space="preserve"> </w:t>
      </w:r>
      <w:r w:rsidR="00274CF6" w:rsidRPr="002361CD">
        <w:rPr>
          <w:b/>
          <w:bCs/>
        </w:rPr>
        <w:t xml:space="preserve">Zaštita prirode </w:t>
      </w:r>
    </w:p>
    <w:p w14:paraId="5E3F6E56" w14:textId="77777777" w:rsidR="00C36F65" w:rsidRPr="002361CD" w:rsidRDefault="00C36F65" w:rsidP="00281421">
      <w:pPr>
        <w:pStyle w:val="Bezproreda"/>
        <w:jc w:val="both"/>
        <w:rPr>
          <w:b/>
          <w:bCs/>
        </w:rPr>
      </w:pPr>
    </w:p>
    <w:p w14:paraId="6D904884" w14:textId="77777777" w:rsidR="00274CF6" w:rsidRPr="0083180B" w:rsidRDefault="00274CF6" w:rsidP="00281421">
      <w:pPr>
        <w:pStyle w:val="Bezproreda"/>
        <w:ind w:firstLine="708"/>
        <w:jc w:val="both"/>
      </w:pPr>
      <w:r w:rsidRPr="0083180B">
        <w:t xml:space="preserve">Odlukom o ustrojstvu i djelokrugu županijskih upravnih tijela, kontrolu i koordinaciju rada Javne ustanove za upravljanje zaštićenim dijelovima prirode Brodsko-posavske županije–Natura </w:t>
      </w:r>
      <w:proofErr w:type="spellStart"/>
      <w:r w:rsidRPr="0083180B">
        <w:t>Slavonica</w:t>
      </w:r>
      <w:proofErr w:type="spellEnd"/>
      <w:r w:rsidRPr="0083180B">
        <w:t xml:space="preserve">, provodi Upravni odjel za graditeljstvo, infrastrukturu i zaštitu okoliša  u skladu sa  odredbama Zakona o zaštiti prirode („Narodne novine“, br. 80/13, 15/18, 14/19 i 127/19). </w:t>
      </w:r>
    </w:p>
    <w:p w14:paraId="176C7CA9" w14:textId="77777777" w:rsidR="00274CF6" w:rsidRPr="0083180B" w:rsidRDefault="00274CF6" w:rsidP="00281421">
      <w:pPr>
        <w:pStyle w:val="Bezproreda"/>
        <w:ind w:firstLine="708"/>
        <w:jc w:val="both"/>
      </w:pPr>
      <w:r w:rsidRPr="0083180B">
        <w:t xml:space="preserve">Temeljem članka 144. Zakona  o zaštiti prirode, izdano je dopuštenje za  postavljanje čardaka na području značajnog krajobraza </w:t>
      </w:r>
      <w:proofErr w:type="spellStart"/>
      <w:r w:rsidRPr="0083180B">
        <w:t>Gajna</w:t>
      </w:r>
      <w:proofErr w:type="spellEnd"/>
      <w:r w:rsidRPr="0083180B">
        <w:t xml:space="preserve">. </w:t>
      </w:r>
    </w:p>
    <w:p w14:paraId="72266889" w14:textId="77777777" w:rsidR="00046164" w:rsidRPr="0083180B" w:rsidRDefault="00046164" w:rsidP="00281421">
      <w:pPr>
        <w:spacing w:line="240" w:lineRule="auto"/>
        <w:jc w:val="both"/>
        <w:rPr>
          <w:rFonts w:ascii="Times New Roman" w:hAnsi="Times New Roman"/>
          <w:bCs/>
          <w:sz w:val="24"/>
          <w:szCs w:val="24"/>
        </w:rPr>
      </w:pPr>
    </w:p>
    <w:p w14:paraId="1D8A5BF4" w14:textId="2319AD0A" w:rsidR="00274CF6" w:rsidRDefault="00147539" w:rsidP="006E0918">
      <w:pPr>
        <w:pStyle w:val="Bezproreda"/>
        <w:numPr>
          <w:ilvl w:val="1"/>
          <w:numId w:val="44"/>
        </w:numPr>
        <w:jc w:val="both"/>
        <w:rPr>
          <w:b/>
          <w:bCs/>
        </w:rPr>
      </w:pPr>
      <w:r>
        <w:rPr>
          <w:b/>
          <w:bCs/>
        </w:rPr>
        <w:t xml:space="preserve"> </w:t>
      </w:r>
      <w:r w:rsidR="00274CF6" w:rsidRPr="002361CD">
        <w:rPr>
          <w:b/>
          <w:bCs/>
        </w:rPr>
        <w:t xml:space="preserve">Ekološka mreža </w:t>
      </w:r>
    </w:p>
    <w:p w14:paraId="2C837267" w14:textId="75359172" w:rsidR="00C36F65" w:rsidRPr="002361CD" w:rsidRDefault="00147539" w:rsidP="00281421">
      <w:pPr>
        <w:pStyle w:val="Bezproreda"/>
        <w:jc w:val="both"/>
        <w:rPr>
          <w:b/>
          <w:bCs/>
        </w:rPr>
      </w:pPr>
      <w:r>
        <w:rPr>
          <w:b/>
          <w:bCs/>
        </w:rPr>
        <w:t xml:space="preserve"> </w:t>
      </w:r>
    </w:p>
    <w:p w14:paraId="0849D2CA" w14:textId="77777777" w:rsidR="00274CF6" w:rsidRPr="0083180B" w:rsidRDefault="00274CF6" w:rsidP="00281421">
      <w:pPr>
        <w:pStyle w:val="Bezproreda"/>
        <w:ind w:firstLine="708"/>
        <w:jc w:val="both"/>
      </w:pPr>
      <w:r w:rsidRPr="0083180B">
        <w:t>Temeljem članaka 29. i 30. Zakona o zaštiti prirode, provodi se postupak  ocjene prihvatljivosti zahvata  za ekološku mrežu i procjenjuje mogući utjecaj planiranog zahvata na ciljeve očuvanja i cjelovitost područja ekološke mreže. Provedeni su postupci prethodne ocjene prihvatljivosti za ekološku mrežu za zahvate:</w:t>
      </w:r>
    </w:p>
    <w:p w14:paraId="13284363" w14:textId="5BC03948" w:rsidR="00274CF6" w:rsidRPr="0083180B" w:rsidRDefault="00274CF6" w:rsidP="00281421">
      <w:pPr>
        <w:pStyle w:val="Odlomakpopisa"/>
        <w:numPr>
          <w:ilvl w:val="0"/>
          <w:numId w:val="4"/>
        </w:numPr>
        <w:contextualSpacing/>
        <w:jc w:val="both"/>
      </w:pPr>
      <w:r w:rsidRPr="0083180B">
        <w:t xml:space="preserve">Izgradnja automehaničarske radionice – servisa, na području  općine Brodski Stupnik;  </w:t>
      </w:r>
    </w:p>
    <w:p w14:paraId="0AADE2B1" w14:textId="72A081EA" w:rsidR="00274CF6" w:rsidRPr="0083180B" w:rsidRDefault="00274CF6" w:rsidP="00281421">
      <w:pPr>
        <w:pStyle w:val="Odlomakpopisa"/>
        <w:numPr>
          <w:ilvl w:val="0"/>
          <w:numId w:val="4"/>
        </w:numPr>
        <w:contextualSpacing/>
        <w:jc w:val="both"/>
      </w:pPr>
      <w:r w:rsidRPr="0083180B">
        <w:t>Izgradnja poslovne zgrade, na području općine Stara Gradiška;</w:t>
      </w:r>
    </w:p>
    <w:p w14:paraId="4BDE5CD8" w14:textId="5ADDB02D" w:rsidR="00274CF6" w:rsidRPr="0083180B" w:rsidRDefault="00274CF6" w:rsidP="00281421">
      <w:pPr>
        <w:pStyle w:val="Odlomakpopisa"/>
        <w:numPr>
          <w:ilvl w:val="0"/>
          <w:numId w:val="4"/>
        </w:numPr>
        <w:contextualSpacing/>
        <w:jc w:val="both"/>
      </w:pPr>
      <w:r w:rsidRPr="0083180B">
        <w:t xml:space="preserve">Rekonstrukcija ribnjaka </w:t>
      </w:r>
      <w:proofErr w:type="spellStart"/>
      <w:r w:rsidRPr="0083180B">
        <w:t>Vrbovljani</w:t>
      </w:r>
      <w:proofErr w:type="spellEnd"/>
      <w:r w:rsidRPr="0083180B">
        <w:t>, na području  Općine Okučani;</w:t>
      </w:r>
    </w:p>
    <w:p w14:paraId="2C9C9B51" w14:textId="2D87C230" w:rsidR="00274CF6" w:rsidRPr="0083180B" w:rsidRDefault="00274CF6" w:rsidP="00281421">
      <w:pPr>
        <w:pStyle w:val="Odlomakpopisa"/>
        <w:numPr>
          <w:ilvl w:val="0"/>
          <w:numId w:val="4"/>
        </w:numPr>
        <w:contextualSpacing/>
        <w:jc w:val="both"/>
      </w:pPr>
      <w:r w:rsidRPr="0083180B">
        <w:t xml:space="preserve">Promjena namjene zemljišta, na području  Općine </w:t>
      </w:r>
      <w:proofErr w:type="spellStart"/>
      <w:r w:rsidRPr="0083180B">
        <w:t>Dragalić</w:t>
      </w:r>
      <w:proofErr w:type="spellEnd"/>
      <w:r w:rsidRPr="0083180B">
        <w:t>.</w:t>
      </w:r>
    </w:p>
    <w:p w14:paraId="0EFF4BE5" w14:textId="77777777" w:rsidR="00274CF6" w:rsidRPr="0083180B" w:rsidRDefault="00274CF6" w:rsidP="00281421">
      <w:pPr>
        <w:pStyle w:val="Bezproreda"/>
        <w:jc w:val="both"/>
      </w:pPr>
    </w:p>
    <w:p w14:paraId="730F3F05" w14:textId="77777777" w:rsidR="00274CF6" w:rsidRPr="0083180B" w:rsidRDefault="00274CF6" w:rsidP="00281421">
      <w:pPr>
        <w:pStyle w:val="Bezproreda"/>
        <w:ind w:firstLine="708"/>
        <w:jc w:val="both"/>
      </w:pPr>
      <w:r w:rsidRPr="0083180B">
        <w:t xml:space="preserve">Za strateške dokumente se temeljem članka 48. Zakona o zaštiti prirode, provode prethodne ocjene prihvatljivosti dokumenta za ekološku mrežu. Provedeni su postupci prethodne ocjene i izdana su mišljenja za sljedeće planske dokumente u okviru postupka ocjene o potrebi strateške procjene utjecaja na okoliš:  </w:t>
      </w:r>
    </w:p>
    <w:p w14:paraId="104D47EB" w14:textId="586BEDB4" w:rsidR="00274CF6" w:rsidRPr="0083180B" w:rsidRDefault="00274CF6" w:rsidP="00281421">
      <w:pPr>
        <w:pStyle w:val="Odlomakpopisa"/>
        <w:numPr>
          <w:ilvl w:val="0"/>
          <w:numId w:val="4"/>
        </w:numPr>
        <w:contextualSpacing/>
        <w:jc w:val="both"/>
      </w:pPr>
      <w:r w:rsidRPr="0083180B">
        <w:t>VI. izmjene i dopune Prostornog plana uređenja Općine Oriovac (utvrđena potreba provedbe  Glavne ocjene prihvatljivosti za ekološku mrežu),</w:t>
      </w:r>
    </w:p>
    <w:p w14:paraId="6BF0316C" w14:textId="00DBF29A" w:rsidR="00274CF6" w:rsidRPr="0083180B" w:rsidRDefault="00274CF6" w:rsidP="00281421">
      <w:pPr>
        <w:pStyle w:val="Odlomakpopisa"/>
        <w:numPr>
          <w:ilvl w:val="0"/>
          <w:numId w:val="4"/>
        </w:numPr>
        <w:contextualSpacing/>
        <w:jc w:val="both"/>
      </w:pPr>
      <w:r w:rsidRPr="0083180B">
        <w:t xml:space="preserve">III. izmjene i dopune  Prostornog plana uređenja Općine </w:t>
      </w:r>
      <w:proofErr w:type="spellStart"/>
      <w:r w:rsidRPr="0083180B">
        <w:t>Bebrina</w:t>
      </w:r>
      <w:proofErr w:type="spellEnd"/>
      <w:r w:rsidRPr="0083180B">
        <w:t xml:space="preserve"> (utvrđena potreba provedbe  Glavne ocjene prihvatljivosti za ekološku mrežu),</w:t>
      </w:r>
    </w:p>
    <w:p w14:paraId="78A4FA30" w14:textId="64E7180D" w:rsidR="00274CF6" w:rsidRPr="0083180B" w:rsidRDefault="00274CF6" w:rsidP="00281421">
      <w:pPr>
        <w:pStyle w:val="Odlomakpopisa"/>
        <w:numPr>
          <w:ilvl w:val="0"/>
          <w:numId w:val="4"/>
        </w:numPr>
        <w:contextualSpacing/>
        <w:jc w:val="both"/>
      </w:pPr>
      <w:r w:rsidRPr="0083180B">
        <w:t xml:space="preserve">III. izmjene i dopune  Prostornog plana uređenja Općine </w:t>
      </w:r>
      <w:proofErr w:type="spellStart"/>
      <w:r w:rsidRPr="0083180B">
        <w:t>Bukovlje</w:t>
      </w:r>
      <w:proofErr w:type="spellEnd"/>
      <w:r w:rsidRPr="0083180B">
        <w:t>,</w:t>
      </w:r>
    </w:p>
    <w:p w14:paraId="6C1EEA50" w14:textId="60B94116" w:rsidR="00274CF6" w:rsidRPr="0083180B" w:rsidRDefault="00274CF6" w:rsidP="00281421">
      <w:pPr>
        <w:pStyle w:val="Odlomakpopisa"/>
        <w:numPr>
          <w:ilvl w:val="0"/>
          <w:numId w:val="4"/>
        </w:numPr>
        <w:contextualSpacing/>
        <w:jc w:val="both"/>
      </w:pPr>
      <w:r w:rsidRPr="0083180B">
        <w:t xml:space="preserve">IV. izmjena i dopuna  Prostornog plana uređenja Općine Nova Kapela  </w:t>
      </w:r>
    </w:p>
    <w:p w14:paraId="790FE809" w14:textId="77777777" w:rsidR="00274CF6" w:rsidRPr="0083180B" w:rsidRDefault="00274CF6" w:rsidP="00281421">
      <w:pPr>
        <w:pStyle w:val="Bezproreda"/>
        <w:jc w:val="both"/>
      </w:pPr>
    </w:p>
    <w:p w14:paraId="72458D8A" w14:textId="77777777" w:rsidR="00274CF6" w:rsidRPr="0083180B" w:rsidRDefault="00274CF6" w:rsidP="00281421">
      <w:pPr>
        <w:pStyle w:val="Bezproreda"/>
        <w:ind w:firstLine="708"/>
        <w:jc w:val="both"/>
      </w:pPr>
      <w:r w:rsidRPr="0083180B">
        <w:t>Izdana su rješenja temeljem članka 48. Zakona o zaštiti prirode, za Program raspolaganja poljoprivrednim zemljištem u vlasništvu RH za Općinu Oriovac.</w:t>
      </w:r>
    </w:p>
    <w:p w14:paraId="37D682E8" w14:textId="77777777" w:rsidR="00274CF6" w:rsidRPr="0083180B" w:rsidRDefault="00274CF6" w:rsidP="00281421">
      <w:pPr>
        <w:pStyle w:val="Bezproreda"/>
        <w:ind w:firstLine="708"/>
        <w:jc w:val="both"/>
      </w:pPr>
      <w:r w:rsidRPr="0083180B">
        <w:t xml:space="preserve">Upravni odjel za graditeljstvo, infrastrukturu i zaštitu okoliša kao nadležno tijelo za zaštitu okoliša i zaštitu prirode, izdaje mišljenja, odnosno očitovanja o položaju zahvata i mogućem značajnom utjecaju zahvata na ciljeve očuvanja i cjelovitost područja ekološke mreže, kao i područja zaštite temeljem Zakona o zaštiti prirode. </w:t>
      </w:r>
    </w:p>
    <w:p w14:paraId="3B68DEDD" w14:textId="77777777" w:rsidR="00274CF6" w:rsidRPr="0083180B" w:rsidRDefault="00274CF6" w:rsidP="00281421">
      <w:pPr>
        <w:pStyle w:val="Bezproreda"/>
        <w:jc w:val="both"/>
      </w:pPr>
      <w:r w:rsidRPr="0083180B">
        <w:t>Izdaju se mišljenja  vezana za kupnju i zamjenu poljoprivrednog i građevinskog zemljišta.</w:t>
      </w:r>
    </w:p>
    <w:p w14:paraId="3D39F029" w14:textId="72BF1973" w:rsidR="00046164" w:rsidRDefault="00046164" w:rsidP="00281421">
      <w:pPr>
        <w:spacing w:after="0" w:line="240" w:lineRule="auto"/>
        <w:jc w:val="both"/>
        <w:rPr>
          <w:rFonts w:ascii="Times New Roman" w:hAnsi="Times New Roman"/>
          <w:sz w:val="24"/>
          <w:szCs w:val="24"/>
        </w:rPr>
      </w:pPr>
    </w:p>
    <w:p w14:paraId="01975A61" w14:textId="5FA108B4" w:rsidR="00274CF6" w:rsidRPr="00C86CB2" w:rsidRDefault="00147539" w:rsidP="006E0918">
      <w:pPr>
        <w:pStyle w:val="Bezproreda"/>
        <w:numPr>
          <w:ilvl w:val="1"/>
          <w:numId w:val="44"/>
        </w:numPr>
        <w:jc w:val="both"/>
        <w:rPr>
          <w:b/>
          <w:bCs/>
        </w:rPr>
      </w:pPr>
      <w:r>
        <w:rPr>
          <w:b/>
          <w:bCs/>
        </w:rPr>
        <w:t xml:space="preserve"> </w:t>
      </w:r>
      <w:r w:rsidR="00274CF6" w:rsidRPr="00C86CB2">
        <w:rPr>
          <w:b/>
          <w:bCs/>
        </w:rPr>
        <w:t>Gospodarenje otpadom</w:t>
      </w:r>
    </w:p>
    <w:p w14:paraId="2672DE75" w14:textId="77777777" w:rsidR="00274CF6" w:rsidRPr="0083180B" w:rsidRDefault="00274CF6" w:rsidP="00281421">
      <w:pPr>
        <w:pStyle w:val="Bezproreda"/>
        <w:jc w:val="both"/>
        <w:rPr>
          <w:b/>
          <w:u w:val="single"/>
        </w:rPr>
      </w:pPr>
    </w:p>
    <w:p w14:paraId="1FCCF038" w14:textId="77777777" w:rsidR="00274CF6" w:rsidRPr="0083180B" w:rsidRDefault="00274CF6" w:rsidP="00281421">
      <w:pPr>
        <w:pStyle w:val="Bezproreda"/>
        <w:ind w:firstLine="708"/>
        <w:jc w:val="both"/>
      </w:pPr>
      <w:r w:rsidRPr="0083180B">
        <w:t xml:space="preserve">Upravni odjel za graditeljstvo, infrastrukturu i zaštitu okoliša je koordinator rada Regionalnog centra za gospodarenje otpadom Brodsko-posavske županija d.o.o., te se prati   sustav uspostave gospodarenja otpadom na cjelokupnom području županije.  </w:t>
      </w:r>
    </w:p>
    <w:p w14:paraId="6BC91D52" w14:textId="77777777" w:rsidR="00274CF6" w:rsidRPr="0083180B" w:rsidRDefault="00274CF6" w:rsidP="00281421">
      <w:pPr>
        <w:pStyle w:val="Bezproreda"/>
        <w:ind w:firstLine="708"/>
        <w:jc w:val="both"/>
      </w:pPr>
      <w:r w:rsidRPr="0083180B">
        <w:t>Na temelju  članka 173. Zakona o  gospodarenju otpadom („Narodne novine“, br. 84/21),  izrađuje se  Izvješće o provedbi Plana gospodarenja otpadom  za područje Brodsko-</w:t>
      </w:r>
      <w:r w:rsidRPr="0083180B">
        <w:lastRenderedPageBreak/>
        <w:t>posavske županije za proteklu godinu sa objedinjenim izvješćima jedinica lokalne samouprave sa svog područja.</w:t>
      </w:r>
    </w:p>
    <w:p w14:paraId="1D76C23F" w14:textId="77777777" w:rsidR="00274CF6" w:rsidRPr="0083180B" w:rsidRDefault="00274CF6" w:rsidP="00281421">
      <w:pPr>
        <w:pStyle w:val="Bezproreda"/>
        <w:jc w:val="both"/>
      </w:pPr>
      <w:r w:rsidRPr="0083180B">
        <w:t>Upravni odjel za graditeljstvo, infrastrukturu  i zaštitu okoliša je sakupio izvješća o provedbi Planova gospodarenja otpadom jedinica lokalne samouprave sa svog područja za 2023. godinu, te prikupio podatke o stanju gospodarenja otpadom. Temeljem prikupljenih podataka, izrađeno je predmetno Izvješće. Predmetno Izvješće o provedbi Plana gospodarenja otpadom za područje Brodsko-posavske  županije za 2023. godinu, je objavljeno u „Službenom vjesniku Brodsko-posavske županije“  br. 17/24,  te na mrežnim stranicama Županije (www.bpz.hr).</w:t>
      </w:r>
    </w:p>
    <w:p w14:paraId="4CEFB9AD" w14:textId="77777777" w:rsidR="00274CF6" w:rsidRPr="0083180B" w:rsidRDefault="00274CF6" w:rsidP="00281421">
      <w:pPr>
        <w:pStyle w:val="Bezproreda"/>
        <w:ind w:firstLine="708"/>
        <w:jc w:val="both"/>
      </w:pPr>
      <w:r w:rsidRPr="0083180B">
        <w:t>U skladu se odredbama članka 111. Zakona o gospodarenju otpadom („Narodne novine“, br. 84/21 i 142/23) te Plana gospodarenja otpadom Republike Hrvatske za razdoblje 2023.- 2028. godine („Narodne novine“, br. 84/23), započeo je postupak izrade i donošenja  Plana gospodarenja otpadom na području Brodsko-posavske županije za razdoblje 2024. do 2029. godine. U okviru postupka izrade Plana, provodi se i postupak strateške procjene utjecaja Plana na okoliš. Upravni odjel za graditeljstvo, infrastrukturu i zaštitu okoliša je nositelj izrade Plana.</w:t>
      </w:r>
    </w:p>
    <w:p w14:paraId="23B2FA31" w14:textId="77777777" w:rsidR="00274CF6" w:rsidRPr="0083180B" w:rsidRDefault="00274CF6" w:rsidP="00281421">
      <w:pPr>
        <w:pStyle w:val="Bezproreda"/>
        <w:ind w:firstLine="708"/>
        <w:jc w:val="both"/>
      </w:pPr>
      <w:r w:rsidRPr="0083180B">
        <w:t>Cilj donošenja Plana  je  unaprjeđenje sustava gospodarenja otpadom na cjelokupnom području županije, u skladu s važećim zakonskim i podzakonskim odredbama, te s općim ciljevima u gospodarenju otpadom na razini Republike Hrvatske i Europske unije.</w:t>
      </w:r>
    </w:p>
    <w:p w14:paraId="0F955F2A" w14:textId="5A2C5A62" w:rsidR="00C36F65" w:rsidRDefault="00274CF6" w:rsidP="00281421">
      <w:pPr>
        <w:spacing w:after="0" w:line="240" w:lineRule="auto"/>
        <w:jc w:val="both"/>
        <w:rPr>
          <w:rFonts w:ascii="Times New Roman" w:hAnsi="Times New Roman"/>
          <w:sz w:val="24"/>
          <w:szCs w:val="24"/>
        </w:rPr>
      </w:pPr>
      <w:r w:rsidRPr="0083180B">
        <w:rPr>
          <w:rFonts w:ascii="Times New Roman" w:hAnsi="Times New Roman"/>
          <w:sz w:val="24"/>
          <w:szCs w:val="24"/>
        </w:rPr>
        <w:t>Odabran je izrađivač Plana koji radi na izradi nacrta Plana, kao i ovlaštenik za izradu Strateške studije o utjecaja Plana na okoliš. Sadržaj Plana je propisan  Dodatkom VI., točka 2. Zakona o gospodarenju otpadom, a sadržaj Strateške studije i postupak provedbe strateške procjene utjecaja Plana na okoliš je propisan Uredbom o strateškoj procjeni utjecaja strategije, plana i programa na okoliš  te Zakonom o zaštiti okoliša.</w:t>
      </w:r>
    </w:p>
    <w:p w14:paraId="7294494D" w14:textId="3DCCF7CC" w:rsidR="00046164" w:rsidRDefault="00046164" w:rsidP="00281421">
      <w:pPr>
        <w:spacing w:after="0" w:line="240" w:lineRule="auto"/>
        <w:jc w:val="both"/>
        <w:rPr>
          <w:rFonts w:ascii="Times New Roman" w:hAnsi="Times New Roman"/>
          <w:sz w:val="24"/>
          <w:szCs w:val="24"/>
        </w:rPr>
      </w:pPr>
    </w:p>
    <w:p w14:paraId="7B4B2B71" w14:textId="0DCE8231" w:rsidR="00046164" w:rsidRDefault="00046164" w:rsidP="00281421">
      <w:pPr>
        <w:spacing w:after="0" w:line="240" w:lineRule="auto"/>
        <w:jc w:val="both"/>
        <w:rPr>
          <w:rFonts w:ascii="Times New Roman" w:hAnsi="Times New Roman"/>
          <w:sz w:val="24"/>
          <w:szCs w:val="24"/>
        </w:rPr>
      </w:pPr>
    </w:p>
    <w:p w14:paraId="46655A42" w14:textId="77777777" w:rsidR="00046164" w:rsidRPr="008B4894" w:rsidRDefault="00046164" w:rsidP="00281421">
      <w:pPr>
        <w:spacing w:after="0" w:line="240" w:lineRule="auto"/>
        <w:jc w:val="both"/>
        <w:rPr>
          <w:rFonts w:ascii="Times New Roman" w:hAnsi="Times New Roman"/>
          <w:sz w:val="24"/>
          <w:szCs w:val="24"/>
        </w:rPr>
      </w:pPr>
    </w:p>
    <w:p w14:paraId="4D6761FB" w14:textId="61406FCF" w:rsidR="00274CF6" w:rsidRPr="00C86CB2" w:rsidRDefault="00274CF6" w:rsidP="006E0918">
      <w:pPr>
        <w:pStyle w:val="Bezproreda"/>
        <w:numPr>
          <w:ilvl w:val="1"/>
          <w:numId w:val="44"/>
        </w:numPr>
        <w:jc w:val="both"/>
        <w:rPr>
          <w:b/>
          <w:bCs/>
        </w:rPr>
      </w:pPr>
      <w:r w:rsidRPr="00C86CB2">
        <w:rPr>
          <w:b/>
          <w:bCs/>
        </w:rPr>
        <w:t>Potvrde glavnog projekta</w:t>
      </w:r>
    </w:p>
    <w:p w14:paraId="1226C602" w14:textId="77777777" w:rsidR="00274CF6" w:rsidRPr="0083180B" w:rsidRDefault="00274CF6" w:rsidP="00281421">
      <w:pPr>
        <w:pStyle w:val="Bezproreda"/>
        <w:jc w:val="both"/>
      </w:pPr>
    </w:p>
    <w:p w14:paraId="7486FCCF" w14:textId="77777777" w:rsidR="00274CF6" w:rsidRPr="0083180B" w:rsidRDefault="00274CF6" w:rsidP="00281421">
      <w:pPr>
        <w:pStyle w:val="Bezproreda"/>
        <w:ind w:firstLine="708"/>
        <w:jc w:val="both"/>
      </w:pPr>
      <w:r w:rsidRPr="0083180B">
        <w:t>Temeljem članaka 86. Zakona o gradnji („Narodne novine“ br. 153/13,  20/17, 39/19 i 125/19), a u svezi utvrđivanja usklađenosti projekta sa utvrđenim posebnim uvjetima zaštite prirode sukladno članku 143. i člankom 23. Zakona o zaštiti prirode, izdane su potvrde glavnog projekta kao i očitovanja za građenje građevina iz područja:</w:t>
      </w:r>
    </w:p>
    <w:p w14:paraId="799D9957" w14:textId="48DD8A05" w:rsidR="00274CF6" w:rsidRPr="0083180B" w:rsidRDefault="00274CF6" w:rsidP="00281421">
      <w:pPr>
        <w:pStyle w:val="Odlomakpopisa"/>
        <w:numPr>
          <w:ilvl w:val="0"/>
          <w:numId w:val="4"/>
        </w:numPr>
        <w:contextualSpacing/>
        <w:jc w:val="both"/>
      </w:pPr>
      <w:r w:rsidRPr="0083180B">
        <w:t xml:space="preserve">gradnje i rekonstrukcije stambenih, obiteljskih i pomoćnih građevina   </w:t>
      </w:r>
      <w:r w:rsidR="00C86CB2">
        <w:t xml:space="preserve"> </w:t>
      </w:r>
      <w:r w:rsidRPr="0083180B">
        <w:t xml:space="preserve"> </w:t>
      </w:r>
      <w:r w:rsidR="00C86CB2">
        <w:t xml:space="preserve">- </w:t>
      </w:r>
      <w:r w:rsidRPr="0083180B">
        <w:t xml:space="preserve">6 </w:t>
      </w:r>
      <w:r w:rsidR="009F0573">
        <w:t>projekata</w:t>
      </w:r>
    </w:p>
    <w:p w14:paraId="2E10A075" w14:textId="361498DC" w:rsidR="00274CF6" w:rsidRPr="0083180B" w:rsidRDefault="00274CF6" w:rsidP="00281421">
      <w:pPr>
        <w:pStyle w:val="Odlomakpopisa"/>
        <w:numPr>
          <w:ilvl w:val="0"/>
          <w:numId w:val="4"/>
        </w:numPr>
        <w:contextualSpacing/>
        <w:jc w:val="both"/>
      </w:pPr>
      <w:r w:rsidRPr="0083180B">
        <w:t xml:space="preserve">poljoprivredne namjene                                                                         </w:t>
      </w:r>
      <w:r w:rsidR="009F0573">
        <w:t xml:space="preserve">     </w:t>
      </w:r>
      <w:r w:rsidRPr="0083180B">
        <w:t>-</w:t>
      </w:r>
      <w:r w:rsidR="009F0573">
        <w:t xml:space="preserve"> </w:t>
      </w:r>
      <w:r w:rsidRPr="0083180B">
        <w:t>1  projekt</w:t>
      </w:r>
    </w:p>
    <w:p w14:paraId="4EE87A1A" w14:textId="4F390663" w:rsidR="00274CF6" w:rsidRPr="0083180B" w:rsidRDefault="00274CF6" w:rsidP="00281421">
      <w:pPr>
        <w:pStyle w:val="Odlomakpopisa"/>
        <w:numPr>
          <w:ilvl w:val="0"/>
          <w:numId w:val="4"/>
        </w:numPr>
        <w:contextualSpacing/>
        <w:jc w:val="both"/>
      </w:pPr>
      <w:r w:rsidRPr="0083180B">
        <w:t xml:space="preserve">javna rasvjeta                                                                                         </w:t>
      </w:r>
      <w:r w:rsidR="009F0573">
        <w:t xml:space="preserve">     </w:t>
      </w:r>
      <w:r w:rsidRPr="0083180B">
        <w:t>- 1  projekt</w:t>
      </w:r>
    </w:p>
    <w:p w14:paraId="47A109DE" w14:textId="59B6F555" w:rsidR="00274CF6" w:rsidRPr="0083180B" w:rsidRDefault="00274CF6" w:rsidP="00281421">
      <w:pPr>
        <w:pStyle w:val="Odlomakpopisa"/>
        <w:numPr>
          <w:ilvl w:val="0"/>
          <w:numId w:val="4"/>
        </w:numPr>
        <w:contextualSpacing/>
        <w:jc w:val="both"/>
      </w:pPr>
      <w:r w:rsidRPr="0083180B">
        <w:t xml:space="preserve">sanacija odlagališta                                                                               </w:t>
      </w:r>
      <w:r w:rsidR="009F0573">
        <w:t xml:space="preserve">       - </w:t>
      </w:r>
      <w:r w:rsidRPr="0083180B">
        <w:t>1 projekt</w:t>
      </w:r>
    </w:p>
    <w:p w14:paraId="08045C00" w14:textId="5AEE90E6" w:rsidR="00274CF6" w:rsidRPr="0083180B" w:rsidRDefault="00274CF6" w:rsidP="00281421">
      <w:pPr>
        <w:pStyle w:val="Odlomakpopisa"/>
        <w:numPr>
          <w:ilvl w:val="0"/>
          <w:numId w:val="4"/>
        </w:numPr>
        <w:contextualSpacing/>
        <w:jc w:val="both"/>
      </w:pPr>
      <w:r w:rsidRPr="0083180B">
        <w:t xml:space="preserve">rekonstrukcija ribnjaka                                                                           </w:t>
      </w:r>
      <w:r w:rsidR="009F0573">
        <w:t xml:space="preserve">      - </w:t>
      </w:r>
      <w:r w:rsidRPr="0083180B">
        <w:t xml:space="preserve">1 projekt     </w:t>
      </w:r>
    </w:p>
    <w:p w14:paraId="2A4A1104" w14:textId="5B325C87" w:rsidR="00274CF6" w:rsidRPr="0083180B" w:rsidRDefault="00274CF6" w:rsidP="00281421">
      <w:pPr>
        <w:pStyle w:val="Odlomakpopisa"/>
        <w:numPr>
          <w:ilvl w:val="0"/>
          <w:numId w:val="4"/>
        </w:numPr>
        <w:contextualSpacing/>
        <w:jc w:val="both"/>
      </w:pPr>
      <w:r w:rsidRPr="0083180B">
        <w:t xml:space="preserve">rekonstrukcija plastenika                                                                   </w:t>
      </w:r>
      <w:r w:rsidRPr="0083180B">
        <w:tab/>
      </w:r>
      <w:r w:rsidR="009F0573">
        <w:t xml:space="preserve">- </w:t>
      </w:r>
      <w:r w:rsidRPr="0083180B">
        <w:t>1 projekt</w:t>
      </w:r>
    </w:p>
    <w:p w14:paraId="767B95F3" w14:textId="77777777" w:rsidR="00274CF6" w:rsidRPr="0083180B" w:rsidRDefault="00274CF6" w:rsidP="00281421">
      <w:pPr>
        <w:pStyle w:val="Odlomakpopisa"/>
        <w:ind w:left="720"/>
        <w:contextualSpacing/>
        <w:jc w:val="both"/>
      </w:pPr>
    </w:p>
    <w:p w14:paraId="7E3480C3" w14:textId="23E7B75C" w:rsidR="00274CF6" w:rsidRPr="009F0573" w:rsidRDefault="00274CF6" w:rsidP="006E0918">
      <w:pPr>
        <w:pStyle w:val="Bezproreda"/>
        <w:numPr>
          <w:ilvl w:val="1"/>
          <w:numId w:val="44"/>
        </w:numPr>
        <w:jc w:val="both"/>
        <w:rPr>
          <w:b/>
        </w:rPr>
      </w:pPr>
      <w:r w:rsidRPr="009F0573">
        <w:rPr>
          <w:b/>
        </w:rPr>
        <w:t>Ostalo</w:t>
      </w:r>
    </w:p>
    <w:p w14:paraId="3F3CB1D9" w14:textId="77777777" w:rsidR="00274CF6" w:rsidRPr="0083180B" w:rsidRDefault="00274CF6" w:rsidP="00281421">
      <w:pPr>
        <w:spacing w:line="240" w:lineRule="auto"/>
        <w:jc w:val="both"/>
        <w:rPr>
          <w:rFonts w:ascii="Times New Roman" w:hAnsi="Times New Roman"/>
          <w:sz w:val="24"/>
          <w:szCs w:val="24"/>
        </w:rPr>
      </w:pPr>
    </w:p>
    <w:p w14:paraId="167FB929" w14:textId="77777777" w:rsidR="00274CF6" w:rsidRDefault="00274CF6" w:rsidP="00281421">
      <w:pPr>
        <w:pStyle w:val="Bezproreda"/>
        <w:ind w:firstLine="709"/>
        <w:jc w:val="both"/>
      </w:pPr>
      <w:r w:rsidRPr="0083180B">
        <w:t xml:space="preserve">Temeljem zahtjeva Ministarstva gospodarstva i održivog razvoja i drugih tijela, rade se izvješća i prikupljanja podataka iz područja zaštite okoliša, zaštite zraka, otpada, te vezano za zaštićena područja i područja ekološke mreže. </w:t>
      </w:r>
    </w:p>
    <w:p w14:paraId="5F0BE149" w14:textId="77777777" w:rsidR="00935E0F" w:rsidRDefault="00935E0F" w:rsidP="00281421">
      <w:pPr>
        <w:pStyle w:val="Bezproreda"/>
        <w:ind w:firstLine="709"/>
        <w:jc w:val="both"/>
      </w:pPr>
    </w:p>
    <w:p w14:paraId="43D1B08E" w14:textId="77777777" w:rsidR="00935E0F" w:rsidRDefault="00935E0F" w:rsidP="00281421">
      <w:pPr>
        <w:pStyle w:val="Bezproreda"/>
        <w:ind w:firstLine="709"/>
        <w:jc w:val="both"/>
      </w:pPr>
    </w:p>
    <w:p w14:paraId="63337457" w14:textId="77777777" w:rsidR="00935E0F" w:rsidRDefault="00935E0F" w:rsidP="00281421">
      <w:pPr>
        <w:pStyle w:val="Bezproreda"/>
        <w:ind w:firstLine="709"/>
        <w:jc w:val="both"/>
      </w:pPr>
    </w:p>
    <w:p w14:paraId="2A66D5DB" w14:textId="77777777" w:rsidR="00C36F65" w:rsidRPr="0083180B" w:rsidRDefault="00C36F65" w:rsidP="00281421">
      <w:pPr>
        <w:pStyle w:val="Bezproreda"/>
        <w:ind w:firstLine="708"/>
        <w:jc w:val="both"/>
      </w:pPr>
    </w:p>
    <w:p w14:paraId="3CA6C73E" w14:textId="21762FB5" w:rsidR="00274CF6" w:rsidRPr="00050560" w:rsidRDefault="00274CF6" w:rsidP="006E0918">
      <w:pPr>
        <w:pStyle w:val="Odlomakpopisa"/>
        <w:numPr>
          <w:ilvl w:val="1"/>
          <w:numId w:val="44"/>
        </w:numPr>
        <w:shd w:val="clear" w:color="auto" w:fill="FFFFFF"/>
        <w:jc w:val="both"/>
        <w:rPr>
          <w:b/>
        </w:rPr>
      </w:pPr>
      <w:r w:rsidRPr="00050560">
        <w:rPr>
          <w:b/>
        </w:rPr>
        <w:lastRenderedPageBreak/>
        <w:t xml:space="preserve">Drugostupanjski upravni  postupak  i  zastupanje  pred  upravnim sudom u Osijeku </w:t>
      </w:r>
    </w:p>
    <w:p w14:paraId="65365A75" w14:textId="77777777" w:rsidR="00274CF6" w:rsidRPr="0083180B" w:rsidRDefault="00274CF6" w:rsidP="00281421">
      <w:pPr>
        <w:spacing w:line="240" w:lineRule="auto"/>
        <w:jc w:val="both"/>
        <w:rPr>
          <w:rFonts w:ascii="Times New Roman" w:hAnsi="Times New Roman"/>
          <w:bCs/>
          <w:sz w:val="24"/>
          <w:szCs w:val="24"/>
        </w:rPr>
      </w:pPr>
    </w:p>
    <w:p w14:paraId="71391889" w14:textId="77777777" w:rsidR="00274CF6" w:rsidRPr="0083180B" w:rsidRDefault="00274CF6" w:rsidP="00281421">
      <w:pPr>
        <w:spacing w:after="0" w:line="240" w:lineRule="auto"/>
        <w:ind w:firstLine="709"/>
        <w:jc w:val="both"/>
        <w:rPr>
          <w:rFonts w:ascii="Times New Roman" w:hAnsi="Times New Roman"/>
          <w:color w:val="000000"/>
          <w:sz w:val="24"/>
          <w:szCs w:val="24"/>
        </w:rPr>
      </w:pPr>
      <w:r w:rsidRPr="0083180B">
        <w:rPr>
          <w:rFonts w:ascii="Times New Roman" w:hAnsi="Times New Roman"/>
          <w:color w:val="000000"/>
          <w:sz w:val="24"/>
          <w:szCs w:val="24"/>
        </w:rPr>
        <w:t xml:space="preserve">U razdoblju  od 01. siječnja do 30. lipnja 2024. godine zaprimljeno je ukupno dvadeset i osam (28) upravnih predmeta, od čega je u dvadeset i šest (26) upravnih predmeta </w:t>
      </w:r>
      <w:proofErr w:type="spellStart"/>
      <w:r w:rsidRPr="0083180B">
        <w:rPr>
          <w:rFonts w:ascii="Times New Roman" w:hAnsi="Times New Roman"/>
          <w:color w:val="000000"/>
          <w:sz w:val="24"/>
          <w:szCs w:val="24"/>
        </w:rPr>
        <w:t>postupano</w:t>
      </w:r>
      <w:proofErr w:type="spellEnd"/>
      <w:r w:rsidRPr="0083180B">
        <w:rPr>
          <w:rFonts w:ascii="Times New Roman" w:hAnsi="Times New Roman"/>
          <w:color w:val="000000"/>
          <w:sz w:val="24"/>
          <w:szCs w:val="24"/>
        </w:rPr>
        <w:t xml:space="preserve"> i doneseno rješenje, dok su preostala dva (2) predmeta zaprimljena u postupku rješavanja i donošenja rješenja.</w:t>
      </w:r>
    </w:p>
    <w:p w14:paraId="366F3E66" w14:textId="77777777" w:rsidR="00274CF6" w:rsidRPr="0083180B" w:rsidRDefault="00274CF6" w:rsidP="00281421">
      <w:pPr>
        <w:spacing w:after="0" w:line="240" w:lineRule="auto"/>
        <w:ind w:right="38" w:firstLine="709"/>
        <w:jc w:val="both"/>
        <w:rPr>
          <w:rFonts w:ascii="Times New Roman" w:hAnsi="Times New Roman"/>
          <w:color w:val="000000"/>
          <w:sz w:val="24"/>
          <w:szCs w:val="24"/>
        </w:rPr>
      </w:pPr>
      <w:r w:rsidRPr="0083180B">
        <w:rPr>
          <w:rFonts w:ascii="Times New Roman" w:hAnsi="Times New Roman"/>
          <w:color w:val="000000"/>
          <w:sz w:val="24"/>
          <w:szCs w:val="24"/>
        </w:rPr>
        <w:t>Postupci po žalbama protiv rješenja prvostupanjskih tijela jedinica lokalne samouprave, u upravnim predmetima komunalnog gospodarstva, utvrđivanja naknade za uređenje voda, te utvrđivanja visine</w:t>
      </w:r>
      <w:r w:rsidRPr="0083180B">
        <w:rPr>
          <w:rFonts w:ascii="Times New Roman" w:hAnsi="Times New Roman"/>
          <w:sz w:val="24"/>
          <w:szCs w:val="24"/>
        </w:rPr>
        <w:t xml:space="preserve"> spomeničke rente, </w:t>
      </w:r>
      <w:r w:rsidRPr="0083180B">
        <w:rPr>
          <w:rFonts w:ascii="Times New Roman" w:hAnsi="Times New Roman"/>
          <w:color w:val="000000"/>
          <w:sz w:val="24"/>
          <w:szCs w:val="24"/>
        </w:rPr>
        <w:t xml:space="preserve">riješeni su kako slijedi: </w:t>
      </w:r>
    </w:p>
    <w:p w14:paraId="5F8A7C2E" w14:textId="77777777" w:rsidR="008B4894" w:rsidRPr="0083180B" w:rsidRDefault="008B4894" w:rsidP="00281421">
      <w:pPr>
        <w:spacing w:line="240" w:lineRule="auto"/>
        <w:ind w:right="38"/>
        <w:jc w:val="both"/>
        <w:rPr>
          <w:rFonts w:ascii="Times New Roman" w:hAnsi="Times New Roman"/>
          <w:color w:val="000000"/>
          <w:sz w:val="24"/>
          <w:szCs w:val="24"/>
        </w:rPr>
      </w:pPr>
    </w:p>
    <w:tbl>
      <w:tblPr>
        <w:tblW w:w="9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58"/>
        <w:gridCol w:w="2048"/>
        <w:gridCol w:w="1439"/>
        <w:gridCol w:w="2575"/>
        <w:gridCol w:w="1708"/>
      </w:tblGrid>
      <w:tr w:rsidR="00274CF6" w:rsidRPr="009F0573" w14:paraId="735EBB2E" w14:textId="77777777" w:rsidTr="006C44BA">
        <w:tc>
          <w:tcPr>
            <w:tcW w:w="2058" w:type="dxa"/>
            <w:tcBorders>
              <w:top w:val="single" w:sz="4" w:space="0" w:color="auto"/>
              <w:left w:val="single" w:sz="4" w:space="0" w:color="auto"/>
              <w:bottom w:val="single" w:sz="4" w:space="0" w:color="auto"/>
              <w:right w:val="single" w:sz="4" w:space="0" w:color="auto"/>
            </w:tcBorders>
            <w:shd w:val="clear" w:color="auto" w:fill="auto"/>
          </w:tcPr>
          <w:p w14:paraId="416EAC6A" w14:textId="77777777" w:rsidR="00274CF6" w:rsidRPr="009F0573" w:rsidRDefault="00274CF6" w:rsidP="00281421">
            <w:pPr>
              <w:spacing w:line="240" w:lineRule="auto"/>
              <w:jc w:val="both"/>
              <w:rPr>
                <w:rFonts w:ascii="Times New Roman" w:hAnsi="Times New Roman"/>
                <w:kern w:val="2"/>
              </w:rPr>
            </w:pPr>
          </w:p>
          <w:p w14:paraId="4DD942FC" w14:textId="77777777" w:rsidR="00274CF6" w:rsidRPr="009F0573" w:rsidRDefault="00274CF6" w:rsidP="00281421">
            <w:pPr>
              <w:spacing w:line="240" w:lineRule="auto"/>
              <w:jc w:val="both"/>
              <w:rPr>
                <w:rFonts w:ascii="Times New Roman" w:hAnsi="Times New Roman"/>
              </w:rPr>
            </w:pPr>
            <w:r w:rsidRPr="009F0573">
              <w:rPr>
                <w:rFonts w:ascii="Times New Roman" w:hAnsi="Times New Roman"/>
              </w:rPr>
              <w:t>UPRAVNO</w:t>
            </w:r>
          </w:p>
          <w:p w14:paraId="22EBADA4" w14:textId="77777777" w:rsidR="00274CF6" w:rsidRPr="009F0573" w:rsidRDefault="00274CF6" w:rsidP="00281421">
            <w:pPr>
              <w:spacing w:line="240" w:lineRule="auto"/>
              <w:jc w:val="both"/>
              <w:rPr>
                <w:rFonts w:ascii="Times New Roman" w:hAnsi="Times New Roman"/>
              </w:rPr>
            </w:pPr>
            <w:r w:rsidRPr="009F0573">
              <w:rPr>
                <w:rFonts w:ascii="Times New Roman" w:hAnsi="Times New Roman"/>
              </w:rPr>
              <w:t>PODRUČJE</w:t>
            </w:r>
          </w:p>
        </w:tc>
        <w:tc>
          <w:tcPr>
            <w:tcW w:w="2048" w:type="dxa"/>
            <w:tcBorders>
              <w:top w:val="single" w:sz="4" w:space="0" w:color="auto"/>
              <w:left w:val="single" w:sz="4" w:space="0" w:color="auto"/>
              <w:bottom w:val="single" w:sz="4" w:space="0" w:color="auto"/>
              <w:right w:val="single" w:sz="4" w:space="0" w:color="auto"/>
            </w:tcBorders>
            <w:shd w:val="clear" w:color="auto" w:fill="auto"/>
            <w:hideMark/>
          </w:tcPr>
          <w:p w14:paraId="46713C3A" w14:textId="77777777" w:rsidR="00274CF6" w:rsidRPr="009F0573" w:rsidRDefault="00274CF6" w:rsidP="00281421">
            <w:pPr>
              <w:spacing w:line="240" w:lineRule="auto"/>
              <w:rPr>
                <w:rFonts w:ascii="Times New Roman" w:hAnsi="Times New Roman"/>
              </w:rPr>
            </w:pPr>
            <w:r w:rsidRPr="009F0573">
              <w:rPr>
                <w:rFonts w:ascii="Times New Roman" w:hAnsi="Times New Roman"/>
              </w:rPr>
              <w:t>Broj zaprimljenih</w:t>
            </w:r>
          </w:p>
          <w:p w14:paraId="01205A23" w14:textId="77777777" w:rsidR="00274CF6" w:rsidRPr="009F0573" w:rsidRDefault="00274CF6" w:rsidP="00281421">
            <w:pPr>
              <w:spacing w:line="240" w:lineRule="auto"/>
              <w:rPr>
                <w:rFonts w:ascii="Times New Roman" w:hAnsi="Times New Roman"/>
              </w:rPr>
            </w:pPr>
            <w:r w:rsidRPr="009F0573">
              <w:rPr>
                <w:rFonts w:ascii="Times New Roman" w:hAnsi="Times New Roman"/>
              </w:rPr>
              <w:t>upravnih predmeta</w:t>
            </w:r>
          </w:p>
          <w:p w14:paraId="512E94C1" w14:textId="77777777" w:rsidR="00274CF6" w:rsidRPr="009F0573" w:rsidRDefault="00274CF6" w:rsidP="00281421">
            <w:pPr>
              <w:spacing w:line="240" w:lineRule="auto"/>
              <w:rPr>
                <w:rFonts w:ascii="Times New Roman" w:hAnsi="Times New Roman"/>
              </w:rPr>
            </w:pPr>
            <w:r w:rsidRPr="009F0573">
              <w:rPr>
                <w:rFonts w:ascii="Times New Roman" w:hAnsi="Times New Roman"/>
              </w:rPr>
              <w:t>(siječanj - lipanj 2024.g.)</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30D981E" w14:textId="77777777" w:rsidR="00274CF6" w:rsidRPr="009F0573" w:rsidRDefault="00274CF6" w:rsidP="00281421">
            <w:pPr>
              <w:spacing w:line="240" w:lineRule="auto"/>
              <w:jc w:val="both"/>
              <w:rPr>
                <w:rFonts w:ascii="Times New Roman" w:hAnsi="Times New Roman"/>
              </w:rPr>
            </w:pPr>
          </w:p>
          <w:p w14:paraId="3B917A56" w14:textId="77777777" w:rsidR="00274CF6" w:rsidRPr="009F0573" w:rsidRDefault="00274CF6" w:rsidP="00281421">
            <w:pPr>
              <w:spacing w:line="240" w:lineRule="auto"/>
              <w:jc w:val="both"/>
              <w:rPr>
                <w:rFonts w:ascii="Times New Roman" w:hAnsi="Times New Roman"/>
              </w:rPr>
            </w:pPr>
            <w:r w:rsidRPr="009F0573">
              <w:rPr>
                <w:rFonts w:ascii="Times New Roman" w:hAnsi="Times New Roman"/>
              </w:rPr>
              <w:t>RJEŠENJE</w:t>
            </w:r>
          </w:p>
          <w:p w14:paraId="570EFB00" w14:textId="77777777" w:rsidR="00274CF6" w:rsidRPr="009F0573" w:rsidRDefault="00274CF6" w:rsidP="00281421">
            <w:pPr>
              <w:spacing w:line="240" w:lineRule="auto"/>
              <w:jc w:val="both"/>
              <w:rPr>
                <w:rFonts w:ascii="Times New Roman" w:hAnsi="Times New Roman"/>
              </w:rPr>
            </w:pPr>
            <w:r w:rsidRPr="009F0573">
              <w:rPr>
                <w:rFonts w:ascii="Times New Roman" w:hAnsi="Times New Roman"/>
              </w:rPr>
              <w:t>PONIŠTENO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4C023F6" w14:textId="77777777" w:rsidR="00274CF6" w:rsidRPr="009F0573" w:rsidRDefault="00274CF6" w:rsidP="00281421">
            <w:pPr>
              <w:spacing w:line="240" w:lineRule="auto"/>
              <w:jc w:val="both"/>
              <w:rPr>
                <w:rFonts w:ascii="Times New Roman" w:hAnsi="Times New Roman"/>
              </w:rPr>
            </w:pPr>
          </w:p>
          <w:p w14:paraId="0A3082F7" w14:textId="77777777" w:rsidR="00274CF6" w:rsidRPr="009F0573" w:rsidRDefault="00274CF6" w:rsidP="00281421">
            <w:pPr>
              <w:spacing w:line="240" w:lineRule="auto"/>
              <w:jc w:val="both"/>
              <w:rPr>
                <w:rFonts w:ascii="Times New Roman" w:hAnsi="Times New Roman"/>
              </w:rPr>
            </w:pPr>
            <w:r w:rsidRPr="009F0573">
              <w:rPr>
                <w:rFonts w:ascii="Times New Roman" w:hAnsi="Times New Roman"/>
              </w:rPr>
              <w:t>ŽALBA</w:t>
            </w:r>
          </w:p>
          <w:p w14:paraId="021CF51B" w14:textId="77777777" w:rsidR="00274CF6" w:rsidRPr="009F0573" w:rsidRDefault="00274CF6" w:rsidP="00281421">
            <w:pPr>
              <w:spacing w:line="240" w:lineRule="auto"/>
              <w:jc w:val="both"/>
              <w:rPr>
                <w:rFonts w:ascii="Times New Roman" w:hAnsi="Times New Roman"/>
              </w:rPr>
            </w:pPr>
            <w:r w:rsidRPr="009F0573">
              <w:rPr>
                <w:rFonts w:ascii="Times New Roman" w:hAnsi="Times New Roman"/>
              </w:rPr>
              <w:t>ODBIJENA/ODBAČENA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BF3C934" w14:textId="77777777" w:rsidR="00274CF6" w:rsidRPr="009F0573" w:rsidRDefault="00274CF6" w:rsidP="00281421">
            <w:pPr>
              <w:spacing w:line="240" w:lineRule="auto"/>
              <w:jc w:val="both"/>
              <w:rPr>
                <w:rFonts w:ascii="Times New Roman" w:hAnsi="Times New Roman"/>
              </w:rPr>
            </w:pPr>
          </w:p>
          <w:p w14:paraId="427A92CE" w14:textId="77777777" w:rsidR="00274CF6" w:rsidRPr="009F0573" w:rsidRDefault="00274CF6" w:rsidP="00281421">
            <w:pPr>
              <w:spacing w:line="240" w:lineRule="auto"/>
              <w:jc w:val="both"/>
              <w:rPr>
                <w:rFonts w:ascii="Times New Roman" w:hAnsi="Times New Roman"/>
              </w:rPr>
            </w:pPr>
            <w:r w:rsidRPr="009F0573">
              <w:rPr>
                <w:rFonts w:ascii="Times New Roman" w:hAnsi="Times New Roman"/>
              </w:rPr>
              <w:t>NERIJEŠENI PREDMETI</w:t>
            </w:r>
          </w:p>
        </w:tc>
      </w:tr>
      <w:tr w:rsidR="00274CF6" w:rsidRPr="009F0573" w14:paraId="7A809E0A" w14:textId="77777777" w:rsidTr="006C44BA">
        <w:tc>
          <w:tcPr>
            <w:tcW w:w="2058" w:type="dxa"/>
            <w:tcBorders>
              <w:top w:val="single" w:sz="4" w:space="0" w:color="auto"/>
              <w:left w:val="single" w:sz="4" w:space="0" w:color="auto"/>
              <w:bottom w:val="single" w:sz="4" w:space="0" w:color="auto"/>
              <w:right w:val="single" w:sz="4" w:space="0" w:color="auto"/>
            </w:tcBorders>
            <w:shd w:val="clear" w:color="auto" w:fill="auto"/>
            <w:hideMark/>
          </w:tcPr>
          <w:p w14:paraId="143FC575" w14:textId="77777777" w:rsidR="00274CF6" w:rsidRPr="009F0573" w:rsidRDefault="00274CF6" w:rsidP="00281421">
            <w:pPr>
              <w:spacing w:line="240" w:lineRule="auto"/>
              <w:jc w:val="both"/>
              <w:rPr>
                <w:rFonts w:ascii="Times New Roman" w:hAnsi="Times New Roman"/>
              </w:rPr>
            </w:pPr>
            <w:r w:rsidRPr="009F0573">
              <w:rPr>
                <w:rFonts w:ascii="Times New Roman" w:hAnsi="Times New Roman"/>
              </w:rPr>
              <w:t xml:space="preserve">  </w:t>
            </w:r>
          </w:p>
          <w:p w14:paraId="6D86C2C9" w14:textId="77777777" w:rsidR="00274CF6" w:rsidRPr="009F0573" w:rsidRDefault="00274CF6" w:rsidP="00281421">
            <w:pPr>
              <w:spacing w:line="240" w:lineRule="auto"/>
              <w:jc w:val="both"/>
              <w:rPr>
                <w:rFonts w:ascii="Times New Roman" w:hAnsi="Times New Roman"/>
              </w:rPr>
            </w:pPr>
            <w:r w:rsidRPr="009F0573">
              <w:rPr>
                <w:rFonts w:ascii="Times New Roman" w:hAnsi="Times New Roman"/>
              </w:rPr>
              <w:t>KOMUNALNO GOSPODARSTVO</w:t>
            </w:r>
          </w:p>
          <w:p w14:paraId="65EB9C71" w14:textId="77777777" w:rsidR="00274CF6" w:rsidRPr="009F0573" w:rsidRDefault="00274CF6" w:rsidP="00281421">
            <w:pPr>
              <w:spacing w:line="240" w:lineRule="auto"/>
              <w:jc w:val="both"/>
              <w:rPr>
                <w:rFonts w:ascii="Times New Roman" w:hAnsi="Times New Roman"/>
              </w:rPr>
            </w:pPr>
            <w:r w:rsidRPr="009F0573">
              <w:rPr>
                <w:rFonts w:ascii="Times New Roman" w:hAnsi="Times New Roman"/>
              </w:rPr>
              <w:t>(komunalne naknade, komunalni doprinosi, komunalni red, ovrhe)</w:t>
            </w:r>
          </w:p>
        </w:tc>
        <w:tc>
          <w:tcPr>
            <w:tcW w:w="2048" w:type="dxa"/>
            <w:tcBorders>
              <w:top w:val="single" w:sz="4" w:space="0" w:color="auto"/>
              <w:left w:val="single" w:sz="4" w:space="0" w:color="auto"/>
              <w:bottom w:val="single" w:sz="4" w:space="0" w:color="auto"/>
              <w:right w:val="single" w:sz="4" w:space="0" w:color="auto"/>
            </w:tcBorders>
            <w:shd w:val="clear" w:color="auto" w:fill="auto"/>
          </w:tcPr>
          <w:p w14:paraId="1ADD8BF8" w14:textId="77777777" w:rsidR="00274CF6" w:rsidRPr="009F0573" w:rsidRDefault="00274CF6" w:rsidP="00281421">
            <w:pPr>
              <w:spacing w:line="240" w:lineRule="auto"/>
              <w:jc w:val="both"/>
              <w:rPr>
                <w:rFonts w:ascii="Times New Roman" w:hAnsi="Times New Roman"/>
              </w:rPr>
            </w:pPr>
          </w:p>
          <w:p w14:paraId="404F78AB" w14:textId="77777777" w:rsidR="00274CF6" w:rsidRPr="009F0573" w:rsidRDefault="00274CF6" w:rsidP="00281421">
            <w:pPr>
              <w:spacing w:line="240" w:lineRule="auto"/>
              <w:jc w:val="both"/>
              <w:rPr>
                <w:rFonts w:ascii="Times New Roman" w:hAnsi="Times New Roman"/>
              </w:rPr>
            </w:pPr>
          </w:p>
          <w:p w14:paraId="43D50E37" w14:textId="77777777" w:rsidR="00274CF6" w:rsidRPr="009F0573" w:rsidRDefault="00274CF6" w:rsidP="00281421">
            <w:pPr>
              <w:spacing w:line="240" w:lineRule="auto"/>
              <w:jc w:val="both"/>
              <w:rPr>
                <w:rFonts w:ascii="Times New Roman" w:hAnsi="Times New Roman"/>
              </w:rPr>
            </w:pPr>
          </w:p>
          <w:p w14:paraId="5F8F2281" w14:textId="77777777" w:rsidR="00274CF6" w:rsidRPr="009F0573" w:rsidRDefault="00274CF6" w:rsidP="00281421">
            <w:pPr>
              <w:spacing w:line="240" w:lineRule="auto"/>
              <w:jc w:val="both"/>
              <w:rPr>
                <w:rFonts w:ascii="Times New Roman" w:hAnsi="Times New Roman"/>
              </w:rPr>
            </w:pPr>
            <w:r w:rsidRPr="009F0573">
              <w:rPr>
                <w:rFonts w:ascii="Times New Roman" w:hAnsi="Times New Roman"/>
              </w:rPr>
              <w:t>20 (19)</w:t>
            </w:r>
          </w:p>
          <w:p w14:paraId="112B967E" w14:textId="77777777" w:rsidR="00274CF6" w:rsidRPr="009F0573" w:rsidRDefault="00274CF6" w:rsidP="00281421">
            <w:pPr>
              <w:spacing w:line="240" w:lineRule="auto"/>
              <w:jc w:val="both"/>
              <w:rPr>
                <w:rFonts w:ascii="Times New Roman" w:hAnsi="Times New Roman"/>
              </w:rPr>
            </w:pPr>
          </w:p>
          <w:p w14:paraId="50391B44" w14:textId="665D0423" w:rsidR="00274CF6" w:rsidRPr="009F0573" w:rsidRDefault="00274CF6" w:rsidP="00745346">
            <w:pPr>
              <w:spacing w:line="240" w:lineRule="auto"/>
              <w:rPr>
                <w:rFonts w:ascii="Times New Roman" w:hAnsi="Times New Roman"/>
              </w:rPr>
            </w:pPr>
            <w:r w:rsidRPr="009F0573">
              <w:rPr>
                <w:rFonts w:ascii="Times New Roman" w:hAnsi="Times New Roman"/>
              </w:rPr>
              <w:t>(jedan predmet je vraćen prvostupanjskom tijelu</w:t>
            </w:r>
            <w:r w:rsidR="009F0573">
              <w:rPr>
                <w:rFonts w:ascii="Times New Roman" w:hAnsi="Times New Roman"/>
              </w:rPr>
              <w:t xml:space="preserve"> </w:t>
            </w:r>
            <w:r w:rsidRPr="009F0573">
              <w:rPr>
                <w:rFonts w:ascii="Times New Roman" w:hAnsi="Times New Roman"/>
              </w:rPr>
              <w:t>zbog nenadležnosti)</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9D7E216" w14:textId="77777777" w:rsidR="00274CF6" w:rsidRPr="009F0573" w:rsidRDefault="00274CF6" w:rsidP="00281421">
            <w:pPr>
              <w:spacing w:line="240" w:lineRule="auto"/>
              <w:jc w:val="both"/>
              <w:rPr>
                <w:rFonts w:ascii="Times New Roman" w:hAnsi="Times New Roman"/>
              </w:rPr>
            </w:pPr>
          </w:p>
          <w:p w14:paraId="2A092C6D" w14:textId="77777777" w:rsidR="00274CF6" w:rsidRPr="009F0573" w:rsidRDefault="00274CF6" w:rsidP="00281421">
            <w:pPr>
              <w:spacing w:line="240" w:lineRule="auto"/>
              <w:jc w:val="both"/>
              <w:rPr>
                <w:rFonts w:ascii="Times New Roman" w:hAnsi="Times New Roman"/>
              </w:rPr>
            </w:pPr>
          </w:p>
          <w:p w14:paraId="3CFA218C" w14:textId="77777777" w:rsidR="00274CF6" w:rsidRPr="009F0573" w:rsidRDefault="00274CF6" w:rsidP="00281421">
            <w:pPr>
              <w:spacing w:line="240" w:lineRule="auto"/>
              <w:jc w:val="both"/>
              <w:rPr>
                <w:rFonts w:ascii="Times New Roman" w:hAnsi="Times New Roman"/>
              </w:rPr>
            </w:pPr>
          </w:p>
          <w:p w14:paraId="62E5CA6E" w14:textId="77777777" w:rsidR="00274CF6" w:rsidRPr="009F0573" w:rsidRDefault="00274CF6" w:rsidP="00281421">
            <w:pPr>
              <w:spacing w:line="240" w:lineRule="auto"/>
              <w:jc w:val="both"/>
              <w:rPr>
                <w:rFonts w:ascii="Times New Roman" w:hAnsi="Times New Roman"/>
              </w:rPr>
            </w:pPr>
            <w:r w:rsidRPr="009F0573">
              <w:rPr>
                <w:rFonts w:ascii="Times New Roman" w:hAnsi="Times New Roman"/>
              </w:rPr>
              <w:t>12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493BE3F" w14:textId="77777777" w:rsidR="00274CF6" w:rsidRPr="009F0573" w:rsidRDefault="00274CF6" w:rsidP="00281421">
            <w:pPr>
              <w:spacing w:line="240" w:lineRule="auto"/>
              <w:jc w:val="both"/>
              <w:rPr>
                <w:rFonts w:ascii="Times New Roman" w:hAnsi="Times New Roman"/>
              </w:rPr>
            </w:pPr>
          </w:p>
          <w:p w14:paraId="52F63A06" w14:textId="77777777" w:rsidR="00274CF6" w:rsidRPr="009F0573" w:rsidRDefault="00274CF6" w:rsidP="00281421">
            <w:pPr>
              <w:spacing w:line="240" w:lineRule="auto"/>
              <w:jc w:val="both"/>
              <w:rPr>
                <w:rFonts w:ascii="Times New Roman" w:hAnsi="Times New Roman"/>
              </w:rPr>
            </w:pPr>
          </w:p>
          <w:p w14:paraId="4B1CC86D" w14:textId="77777777" w:rsidR="00274CF6" w:rsidRPr="009F0573" w:rsidRDefault="00274CF6" w:rsidP="00281421">
            <w:pPr>
              <w:spacing w:line="240" w:lineRule="auto"/>
              <w:jc w:val="both"/>
              <w:rPr>
                <w:rFonts w:ascii="Times New Roman" w:hAnsi="Times New Roman"/>
              </w:rPr>
            </w:pPr>
          </w:p>
          <w:p w14:paraId="2A41EC0B" w14:textId="77777777" w:rsidR="00274CF6" w:rsidRPr="009F0573" w:rsidRDefault="00274CF6" w:rsidP="00281421">
            <w:pPr>
              <w:spacing w:line="240" w:lineRule="auto"/>
              <w:jc w:val="both"/>
              <w:rPr>
                <w:rFonts w:ascii="Times New Roman" w:hAnsi="Times New Roman"/>
              </w:rPr>
            </w:pPr>
            <w:r w:rsidRPr="009F0573">
              <w:rPr>
                <w:rFonts w:ascii="Times New Roman" w:hAnsi="Times New Roman"/>
              </w:rPr>
              <w:t>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E0931CC" w14:textId="77777777" w:rsidR="00274CF6" w:rsidRPr="009F0573" w:rsidRDefault="00274CF6" w:rsidP="00281421">
            <w:pPr>
              <w:spacing w:line="240" w:lineRule="auto"/>
              <w:jc w:val="both"/>
              <w:rPr>
                <w:rFonts w:ascii="Times New Roman" w:hAnsi="Times New Roman"/>
              </w:rPr>
            </w:pPr>
          </w:p>
          <w:p w14:paraId="01C823BF" w14:textId="77777777" w:rsidR="00274CF6" w:rsidRPr="009F0573" w:rsidRDefault="00274CF6" w:rsidP="00281421">
            <w:pPr>
              <w:spacing w:line="240" w:lineRule="auto"/>
              <w:jc w:val="both"/>
              <w:rPr>
                <w:rFonts w:ascii="Times New Roman" w:hAnsi="Times New Roman"/>
              </w:rPr>
            </w:pPr>
          </w:p>
          <w:p w14:paraId="7610188C" w14:textId="77777777" w:rsidR="00274CF6" w:rsidRPr="009F0573" w:rsidRDefault="00274CF6" w:rsidP="00281421">
            <w:pPr>
              <w:spacing w:line="240" w:lineRule="auto"/>
              <w:jc w:val="both"/>
              <w:rPr>
                <w:rFonts w:ascii="Times New Roman" w:hAnsi="Times New Roman"/>
              </w:rPr>
            </w:pPr>
          </w:p>
          <w:p w14:paraId="628A9B9C" w14:textId="77777777" w:rsidR="00274CF6" w:rsidRPr="009F0573" w:rsidRDefault="00274CF6" w:rsidP="00281421">
            <w:pPr>
              <w:spacing w:line="240" w:lineRule="auto"/>
              <w:jc w:val="both"/>
              <w:rPr>
                <w:rFonts w:ascii="Times New Roman" w:hAnsi="Times New Roman"/>
              </w:rPr>
            </w:pPr>
            <w:r w:rsidRPr="009F0573">
              <w:rPr>
                <w:rFonts w:ascii="Times New Roman" w:hAnsi="Times New Roman"/>
              </w:rPr>
              <w:t>2</w:t>
            </w:r>
          </w:p>
        </w:tc>
      </w:tr>
      <w:tr w:rsidR="00274CF6" w:rsidRPr="009F0573" w14:paraId="5F15F0F1" w14:textId="77777777" w:rsidTr="00745346">
        <w:trPr>
          <w:trHeight w:hRule="exact" w:val="737"/>
        </w:trPr>
        <w:tc>
          <w:tcPr>
            <w:tcW w:w="2058" w:type="dxa"/>
            <w:tcBorders>
              <w:top w:val="single" w:sz="4" w:space="0" w:color="auto"/>
              <w:left w:val="single" w:sz="4" w:space="0" w:color="auto"/>
              <w:bottom w:val="single" w:sz="4" w:space="0" w:color="auto"/>
              <w:right w:val="single" w:sz="4" w:space="0" w:color="auto"/>
            </w:tcBorders>
            <w:shd w:val="clear" w:color="auto" w:fill="auto"/>
          </w:tcPr>
          <w:p w14:paraId="196091C6" w14:textId="54DAD91B" w:rsidR="00745346" w:rsidRPr="009F0573" w:rsidRDefault="00274CF6" w:rsidP="00281421">
            <w:pPr>
              <w:spacing w:line="240" w:lineRule="auto"/>
              <w:jc w:val="both"/>
              <w:rPr>
                <w:rFonts w:ascii="Times New Roman" w:hAnsi="Times New Roman"/>
              </w:rPr>
            </w:pPr>
            <w:r w:rsidRPr="009F0573">
              <w:rPr>
                <w:rFonts w:ascii="Times New Roman" w:hAnsi="Times New Roman"/>
              </w:rPr>
              <w:t>NAKNADA ZA UREĐENJE VOD</w:t>
            </w:r>
            <w:r w:rsidR="00745346">
              <w:rPr>
                <w:rFonts w:ascii="Times New Roman" w:hAnsi="Times New Roman"/>
              </w:rPr>
              <w:t>A</w:t>
            </w:r>
          </w:p>
        </w:tc>
        <w:tc>
          <w:tcPr>
            <w:tcW w:w="2048" w:type="dxa"/>
            <w:tcBorders>
              <w:top w:val="single" w:sz="4" w:space="0" w:color="auto"/>
              <w:left w:val="single" w:sz="4" w:space="0" w:color="auto"/>
              <w:bottom w:val="single" w:sz="4" w:space="0" w:color="auto"/>
              <w:right w:val="single" w:sz="4" w:space="0" w:color="auto"/>
            </w:tcBorders>
            <w:shd w:val="clear" w:color="auto" w:fill="auto"/>
          </w:tcPr>
          <w:p w14:paraId="62D513A5" w14:textId="77777777" w:rsidR="00274CF6" w:rsidRPr="009F0573" w:rsidRDefault="00274CF6" w:rsidP="00281421">
            <w:pPr>
              <w:spacing w:line="240" w:lineRule="auto"/>
              <w:jc w:val="both"/>
              <w:rPr>
                <w:rFonts w:ascii="Times New Roman" w:hAnsi="Times New Roman"/>
              </w:rPr>
            </w:pPr>
            <w:r w:rsidRPr="009F0573">
              <w:rPr>
                <w:rFonts w:ascii="Times New Roman" w:hAnsi="Times New Roman"/>
              </w:rPr>
              <w:t>7</w:t>
            </w:r>
          </w:p>
          <w:p w14:paraId="235F905D" w14:textId="77777777" w:rsidR="00274CF6" w:rsidRPr="009F0573" w:rsidRDefault="00274CF6" w:rsidP="00281421">
            <w:pPr>
              <w:spacing w:line="240" w:lineRule="auto"/>
              <w:jc w:val="both"/>
              <w:rPr>
                <w:rFonts w:ascii="Times New Roman" w:hAnsi="Times New Roma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7A91BE7" w14:textId="77777777" w:rsidR="00274CF6" w:rsidRPr="009F0573" w:rsidRDefault="00274CF6" w:rsidP="00281421">
            <w:pPr>
              <w:spacing w:line="240" w:lineRule="auto"/>
              <w:jc w:val="both"/>
              <w:rPr>
                <w:rFonts w:ascii="Times New Roman" w:hAnsi="Times New Roman"/>
              </w:rPr>
            </w:pPr>
            <w:r w:rsidRPr="009F0573">
              <w:rPr>
                <w:rFonts w:ascii="Times New Roman" w:hAnsi="Times New Roman"/>
              </w:rPr>
              <w:t>3</w:t>
            </w:r>
          </w:p>
          <w:p w14:paraId="5DA04E40" w14:textId="77777777" w:rsidR="00274CF6" w:rsidRPr="009F0573" w:rsidRDefault="00274CF6" w:rsidP="00281421">
            <w:pPr>
              <w:spacing w:line="240" w:lineRule="auto"/>
              <w:jc w:val="both"/>
              <w:rPr>
                <w:rFonts w:ascii="Times New Roman" w:hAnsi="Times New Roman"/>
              </w:rPr>
            </w:pPr>
          </w:p>
          <w:p w14:paraId="69E6C537" w14:textId="77777777" w:rsidR="00274CF6" w:rsidRPr="009F0573" w:rsidRDefault="00274CF6" w:rsidP="00281421">
            <w:pPr>
              <w:spacing w:line="240" w:lineRule="auto"/>
              <w:jc w:val="both"/>
              <w:rPr>
                <w:rFonts w:ascii="Times New Roman" w:hAnsi="Times New Roma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CBA41FC" w14:textId="77777777" w:rsidR="00274CF6" w:rsidRPr="009F0573" w:rsidRDefault="00274CF6" w:rsidP="00281421">
            <w:pPr>
              <w:spacing w:line="240" w:lineRule="auto"/>
              <w:jc w:val="both"/>
              <w:rPr>
                <w:rFonts w:ascii="Times New Roman" w:hAnsi="Times New Roman"/>
              </w:rPr>
            </w:pPr>
            <w:r w:rsidRPr="009F0573">
              <w:rPr>
                <w:rFonts w:ascii="Times New Roman" w:hAnsi="Times New Roman"/>
              </w:rPr>
              <w:t>4</w:t>
            </w:r>
          </w:p>
          <w:p w14:paraId="60821140" w14:textId="77777777" w:rsidR="00274CF6" w:rsidRPr="009F0573" w:rsidRDefault="00274CF6" w:rsidP="00281421">
            <w:pPr>
              <w:spacing w:line="240" w:lineRule="auto"/>
              <w:jc w:val="both"/>
              <w:rPr>
                <w:rFonts w:ascii="Times New Roman" w:hAnsi="Times New Roma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746B838" w14:textId="77777777" w:rsidR="00274CF6" w:rsidRPr="009F0573" w:rsidRDefault="00274CF6" w:rsidP="00281421">
            <w:pPr>
              <w:spacing w:line="240" w:lineRule="auto"/>
              <w:jc w:val="both"/>
              <w:rPr>
                <w:rFonts w:ascii="Times New Roman" w:hAnsi="Times New Roman"/>
              </w:rPr>
            </w:pPr>
            <w:r w:rsidRPr="009F0573">
              <w:rPr>
                <w:rFonts w:ascii="Times New Roman" w:hAnsi="Times New Roman"/>
              </w:rPr>
              <w:t>-</w:t>
            </w:r>
          </w:p>
        </w:tc>
      </w:tr>
      <w:tr w:rsidR="00274CF6" w:rsidRPr="009F0573" w14:paraId="5FC78667" w14:textId="77777777" w:rsidTr="00745346">
        <w:trPr>
          <w:trHeight w:hRule="exact" w:val="737"/>
        </w:trPr>
        <w:tc>
          <w:tcPr>
            <w:tcW w:w="2058" w:type="dxa"/>
            <w:tcBorders>
              <w:top w:val="single" w:sz="4" w:space="0" w:color="auto"/>
              <w:left w:val="single" w:sz="4" w:space="0" w:color="auto"/>
              <w:bottom w:val="single" w:sz="4" w:space="0" w:color="auto"/>
              <w:right w:val="single" w:sz="4" w:space="0" w:color="auto"/>
            </w:tcBorders>
            <w:shd w:val="clear" w:color="auto" w:fill="auto"/>
          </w:tcPr>
          <w:p w14:paraId="2DEA171E" w14:textId="77777777" w:rsidR="00274CF6" w:rsidRPr="009F0573" w:rsidRDefault="00274CF6" w:rsidP="00281421">
            <w:pPr>
              <w:spacing w:line="240" w:lineRule="auto"/>
              <w:ind w:right="38"/>
              <w:jc w:val="both"/>
              <w:rPr>
                <w:rFonts w:ascii="Times New Roman" w:hAnsi="Times New Roman"/>
              </w:rPr>
            </w:pPr>
            <w:r w:rsidRPr="009F0573">
              <w:rPr>
                <w:rFonts w:ascii="Times New Roman" w:hAnsi="Times New Roman"/>
              </w:rPr>
              <w:t>SPOMENIČKA RENTA</w:t>
            </w:r>
          </w:p>
        </w:tc>
        <w:tc>
          <w:tcPr>
            <w:tcW w:w="2048" w:type="dxa"/>
            <w:tcBorders>
              <w:top w:val="single" w:sz="4" w:space="0" w:color="auto"/>
              <w:left w:val="single" w:sz="4" w:space="0" w:color="auto"/>
              <w:bottom w:val="single" w:sz="4" w:space="0" w:color="auto"/>
              <w:right w:val="single" w:sz="4" w:space="0" w:color="auto"/>
            </w:tcBorders>
            <w:shd w:val="clear" w:color="auto" w:fill="auto"/>
          </w:tcPr>
          <w:p w14:paraId="0B6735AE" w14:textId="77777777" w:rsidR="00274CF6" w:rsidRPr="009F0573" w:rsidRDefault="00274CF6" w:rsidP="00281421">
            <w:pPr>
              <w:spacing w:line="240" w:lineRule="auto"/>
              <w:jc w:val="both"/>
              <w:rPr>
                <w:rFonts w:ascii="Times New Roman" w:hAnsi="Times New Roman"/>
              </w:rPr>
            </w:pPr>
            <w:r w:rsidRPr="009F0573">
              <w:rPr>
                <w:rFonts w:ascii="Times New Roman" w:hAnsi="Times New Roman"/>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E235611" w14:textId="77777777" w:rsidR="00274CF6" w:rsidRPr="009F0573" w:rsidRDefault="00274CF6" w:rsidP="00281421">
            <w:pPr>
              <w:spacing w:line="240" w:lineRule="auto"/>
              <w:jc w:val="both"/>
              <w:rPr>
                <w:rFonts w:ascii="Times New Roman" w:hAnsi="Times New Roman"/>
              </w:rPr>
            </w:pPr>
            <w:r w:rsidRPr="009F0573">
              <w:rPr>
                <w:rFonts w:ascii="Times New Roman" w:hAnsi="Times New Roman"/>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8A33E89" w14:textId="77777777" w:rsidR="00274CF6" w:rsidRPr="009F0573" w:rsidRDefault="00274CF6" w:rsidP="00281421">
            <w:pPr>
              <w:spacing w:line="240" w:lineRule="auto"/>
              <w:jc w:val="both"/>
              <w:rPr>
                <w:rFonts w:ascii="Times New Roman" w:hAnsi="Times New Roman"/>
              </w:rPr>
            </w:pPr>
            <w:r w:rsidRPr="009F0573">
              <w:rPr>
                <w:rFonts w:ascii="Times New Roman" w:hAnsi="Times New Roman"/>
              </w:rPr>
              <w: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C3F9F1A" w14:textId="77777777" w:rsidR="00274CF6" w:rsidRPr="009F0573" w:rsidRDefault="00274CF6" w:rsidP="00281421">
            <w:pPr>
              <w:spacing w:line="240" w:lineRule="auto"/>
              <w:jc w:val="both"/>
              <w:rPr>
                <w:rFonts w:ascii="Times New Roman" w:hAnsi="Times New Roman"/>
              </w:rPr>
            </w:pPr>
            <w:r w:rsidRPr="009F0573">
              <w:rPr>
                <w:rFonts w:ascii="Times New Roman" w:hAnsi="Times New Roman"/>
              </w:rPr>
              <w:t>-</w:t>
            </w:r>
          </w:p>
        </w:tc>
      </w:tr>
      <w:tr w:rsidR="00274CF6" w:rsidRPr="009F0573" w14:paraId="72033C2A" w14:textId="77777777" w:rsidTr="00745346">
        <w:trPr>
          <w:trHeight w:hRule="exact" w:val="737"/>
        </w:trPr>
        <w:tc>
          <w:tcPr>
            <w:tcW w:w="2058" w:type="dxa"/>
            <w:tcBorders>
              <w:top w:val="single" w:sz="4" w:space="0" w:color="auto"/>
              <w:left w:val="single" w:sz="4" w:space="0" w:color="auto"/>
              <w:bottom w:val="single" w:sz="4" w:space="0" w:color="auto"/>
              <w:right w:val="single" w:sz="4" w:space="0" w:color="auto"/>
            </w:tcBorders>
            <w:shd w:val="clear" w:color="auto" w:fill="auto"/>
          </w:tcPr>
          <w:p w14:paraId="27473CEB" w14:textId="77777777" w:rsidR="00274CF6" w:rsidRPr="009F0573" w:rsidRDefault="00274CF6" w:rsidP="00281421">
            <w:pPr>
              <w:spacing w:line="240" w:lineRule="auto"/>
              <w:jc w:val="both"/>
              <w:rPr>
                <w:rFonts w:ascii="Times New Roman" w:hAnsi="Times New Roman"/>
              </w:rPr>
            </w:pPr>
            <w:r w:rsidRPr="009F0573">
              <w:rPr>
                <w:rFonts w:ascii="Times New Roman" w:hAnsi="Times New Roman"/>
              </w:rPr>
              <w:t>UKUPNO:</w:t>
            </w:r>
          </w:p>
          <w:p w14:paraId="72F8DDF5" w14:textId="77777777" w:rsidR="00274CF6" w:rsidRPr="009F0573" w:rsidRDefault="00274CF6" w:rsidP="00281421">
            <w:pPr>
              <w:spacing w:line="240" w:lineRule="auto"/>
              <w:jc w:val="both"/>
              <w:rPr>
                <w:rFonts w:ascii="Times New Roman" w:hAnsi="Times New Roman"/>
              </w:rPr>
            </w:pPr>
          </w:p>
        </w:tc>
        <w:tc>
          <w:tcPr>
            <w:tcW w:w="2048" w:type="dxa"/>
            <w:tcBorders>
              <w:top w:val="single" w:sz="4" w:space="0" w:color="auto"/>
              <w:left w:val="single" w:sz="4" w:space="0" w:color="auto"/>
              <w:bottom w:val="single" w:sz="4" w:space="0" w:color="auto"/>
              <w:right w:val="single" w:sz="4" w:space="0" w:color="auto"/>
            </w:tcBorders>
            <w:shd w:val="clear" w:color="auto" w:fill="auto"/>
          </w:tcPr>
          <w:p w14:paraId="3E953D2E" w14:textId="77777777" w:rsidR="00274CF6" w:rsidRPr="009F0573" w:rsidRDefault="00274CF6" w:rsidP="00281421">
            <w:pPr>
              <w:spacing w:line="240" w:lineRule="auto"/>
              <w:jc w:val="both"/>
              <w:rPr>
                <w:rFonts w:ascii="Times New Roman" w:hAnsi="Times New Roman"/>
              </w:rPr>
            </w:pPr>
            <w:r w:rsidRPr="009F0573">
              <w:rPr>
                <w:rFonts w:ascii="Times New Roman" w:hAnsi="Times New Roman"/>
              </w:rPr>
              <w:t>28 (27)</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28A0B7A" w14:textId="77777777" w:rsidR="00274CF6" w:rsidRPr="009F0573" w:rsidRDefault="00274CF6" w:rsidP="00281421">
            <w:pPr>
              <w:spacing w:line="240" w:lineRule="auto"/>
              <w:jc w:val="both"/>
              <w:rPr>
                <w:rFonts w:ascii="Times New Roman" w:hAnsi="Times New Roman"/>
              </w:rPr>
            </w:pPr>
            <w:r w:rsidRPr="009F0573">
              <w:rPr>
                <w:rFonts w:ascii="Times New Roman" w:hAnsi="Times New Roman"/>
              </w:rPr>
              <w:t>16</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DBCE3EF" w14:textId="77777777" w:rsidR="00274CF6" w:rsidRPr="009F0573" w:rsidRDefault="00274CF6" w:rsidP="00281421">
            <w:pPr>
              <w:spacing w:line="240" w:lineRule="auto"/>
              <w:jc w:val="both"/>
              <w:rPr>
                <w:rFonts w:ascii="Times New Roman" w:hAnsi="Times New Roman"/>
              </w:rPr>
            </w:pPr>
            <w:r w:rsidRPr="009F0573">
              <w:rPr>
                <w:rFonts w:ascii="Times New Roman" w:hAnsi="Times New Roman"/>
              </w:rPr>
              <w:t>9</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FE6BD92" w14:textId="77777777" w:rsidR="00274CF6" w:rsidRPr="009F0573" w:rsidRDefault="00274CF6" w:rsidP="00281421">
            <w:pPr>
              <w:spacing w:line="240" w:lineRule="auto"/>
              <w:jc w:val="both"/>
              <w:rPr>
                <w:rFonts w:ascii="Times New Roman" w:hAnsi="Times New Roman"/>
              </w:rPr>
            </w:pPr>
            <w:r w:rsidRPr="009F0573">
              <w:rPr>
                <w:rFonts w:ascii="Times New Roman" w:hAnsi="Times New Roman"/>
              </w:rPr>
              <w:t>2</w:t>
            </w:r>
          </w:p>
        </w:tc>
      </w:tr>
    </w:tbl>
    <w:p w14:paraId="6F26E6C7" w14:textId="77777777" w:rsidR="008B4894" w:rsidRDefault="008B4894" w:rsidP="00281421">
      <w:pPr>
        <w:spacing w:line="240" w:lineRule="auto"/>
        <w:jc w:val="both"/>
        <w:rPr>
          <w:rFonts w:ascii="Times New Roman" w:hAnsi="Times New Roman"/>
          <w:bCs/>
          <w:sz w:val="24"/>
          <w:szCs w:val="24"/>
        </w:rPr>
      </w:pPr>
    </w:p>
    <w:p w14:paraId="193FAB2E" w14:textId="77777777" w:rsidR="00131470" w:rsidRDefault="00274CF6" w:rsidP="00131470">
      <w:pPr>
        <w:spacing w:line="240" w:lineRule="auto"/>
        <w:jc w:val="both"/>
        <w:rPr>
          <w:rFonts w:ascii="Times New Roman" w:hAnsi="Times New Roman"/>
          <w:bCs/>
          <w:sz w:val="24"/>
          <w:szCs w:val="24"/>
        </w:rPr>
      </w:pPr>
      <w:r w:rsidRPr="0083180B">
        <w:rPr>
          <w:rFonts w:ascii="Times New Roman" w:hAnsi="Times New Roman"/>
          <w:bCs/>
          <w:sz w:val="24"/>
          <w:szCs w:val="24"/>
        </w:rPr>
        <w:t>U navedenom razdoblju, zaprimljen je i riješen jedan (1) neupravni predmet.</w:t>
      </w:r>
    </w:p>
    <w:p w14:paraId="5DEA8A5C" w14:textId="2989744E" w:rsidR="00274CF6" w:rsidRPr="00131470" w:rsidRDefault="00274CF6" w:rsidP="00131470">
      <w:pPr>
        <w:spacing w:line="240" w:lineRule="auto"/>
        <w:ind w:firstLine="360"/>
        <w:jc w:val="both"/>
        <w:rPr>
          <w:rFonts w:ascii="Times New Roman" w:hAnsi="Times New Roman"/>
          <w:bCs/>
          <w:sz w:val="24"/>
          <w:szCs w:val="24"/>
        </w:rPr>
      </w:pPr>
      <w:r w:rsidRPr="0083180B">
        <w:rPr>
          <w:rFonts w:ascii="Times New Roman" w:hAnsi="Times New Roman"/>
          <w:sz w:val="24"/>
          <w:szCs w:val="24"/>
        </w:rPr>
        <w:t>U odnosu na donesena drugostupanjska rješenja, riješeno je na slijedeći način:</w:t>
      </w:r>
    </w:p>
    <w:p w14:paraId="09CACFFB" w14:textId="77777777" w:rsidR="00274CF6" w:rsidRPr="0083180B" w:rsidRDefault="00274CF6" w:rsidP="00281421">
      <w:pPr>
        <w:pStyle w:val="Odlomakpopisa"/>
        <w:numPr>
          <w:ilvl w:val="0"/>
          <w:numId w:val="4"/>
        </w:numPr>
        <w:contextualSpacing/>
        <w:jc w:val="both"/>
      </w:pPr>
      <w:r w:rsidRPr="0083180B">
        <w:t>šesnaest (16) prvostupanjskih rješenja je poništeno i vraćeno prvostupanjskom tijelu na ponovni postupak, pretežno zbog pogrešno i nepotpuno utvrđenog činjeničnog stanja i pogrešne primjene pravila postupaka, a manjim dijelom zbog pogrešne primjene materijalnog prava;</w:t>
      </w:r>
    </w:p>
    <w:p w14:paraId="44997A85" w14:textId="77777777" w:rsidR="00274CF6" w:rsidRPr="0083180B" w:rsidRDefault="00274CF6" w:rsidP="00281421">
      <w:pPr>
        <w:pStyle w:val="Odlomakpopisa"/>
        <w:numPr>
          <w:ilvl w:val="0"/>
          <w:numId w:val="4"/>
        </w:numPr>
        <w:contextualSpacing/>
        <w:jc w:val="both"/>
      </w:pPr>
      <w:r w:rsidRPr="0083180B">
        <w:lastRenderedPageBreak/>
        <w:t>u devet (9) upravnih predmeta je odbijena žalba kao neosnovana;</w:t>
      </w:r>
    </w:p>
    <w:p w14:paraId="4EFE0BD8" w14:textId="77777777" w:rsidR="00274CF6" w:rsidRPr="0083180B" w:rsidRDefault="00274CF6" w:rsidP="00281421">
      <w:pPr>
        <w:pStyle w:val="Odlomakpopisa"/>
        <w:numPr>
          <w:ilvl w:val="0"/>
          <w:numId w:val="4"/>
        </w:numPr>
        <w:contextualSpacing/>
        <w:jc w:val="both"/>
      </w:pPr>
      <w:r w:rsidRPr="0083180B">
        <w:t>jedan (1) predmet je vraćen prvostupanjskom tijelu zbog nenadležnosti ovog tijela za postupanje u istom.</w:t>
      </w:r>
    </w:p>
    <w:p w14:paraId="03193AE9" w14:textId="77777777" w:rsidR="00274CF6" w:rsidRPr="0083180B" w:rsidRDefault="00274CF6" w:rsidP="00281421">
      <w:pPr>
        <w:pStyle w:val="Odlomakpopisa"/>
        <w:jc w:val="both"/>
      </w:pPr>
    </w:p>
    <w:p w14:paraId="79F59D29" w14:textId="12FECDF4" w:rsidR="00274CF6" w:rsidRPr="009F0573" w:rsidRDefault="00274CF6" w:rsidP="00281421">
      <w:pPr>
        <w:spacing w:line="240" w:lineRule="auto"/>
        <w:ind w:firstLine="708"/>
        <w:jc w:val="both"/>
        <w:rPr>
          <w:rFonts w:ascii="Times New Roman" w:hAnsi="Times New Roman"/>
          <w:bCs/>
          <w:kern w:val="2"/>
          <w:sz w:val="24"/>
          <w:szCs w:val="24"/>
        </w:rPr>
      </w:pPr>
      <w:r w:rsidRPr="009F0573">
        <w:rPr>
          <w:rFonts w:ascii="Times New Roman" w:hAnsi="Times New Roman"/>
          <w:bCs/>
          <w:sz w:val="24"/>
          <w:szCs w:val="24"/>
        </w:rPr>
        <w:t>P</w:t>
      </w:r>
      <w:r w:rsidR="009F0573" w:rsidRPr="009F0573">
        <w:rPr>
          <w:rFonts w:ascii="Times New Roman" w:hAnsi="Times New Roman"/>
          <w:bCs/>
          <w:sz w:val="24"/>
          <w:szCs w:val="24"/>
        </w:rPr>
        <w:t xml:space="preserve">ostupci pred upravnim sudom i visokim upravnim sudom: </w:t>
      </w:r>
      <w:r w:rsidRPr="009F0573">
        <w:rPr>
          <w:rFonts w:ascii="Times New Roman" w:hAnsi="Times New Roman"/>
          <w:bCs/>
          <w:sz w:val="24"/>
          <w:szCs w:val="24"/>
        </w:rPr>
        <w:t xml:space="preserve"> </w:t>
      </w:r>
    </w:p>
    <w:p w14:paraId="5E9B27A7" w14:textId="77777777" w:rsidR="00274CF6" w:rsidRPr="0083180B" w:rsidRDefault="00274CF6" w:rsidP="00281421">
      <w:pPr>
        <w:pStyle w:val="Odlomakpopisa"/>
        <w:numPr>
          <w:ilvl w:val="0"/>
          <w:numId w:val="4"/>
        </w:numPr>
        <w:contextualSpacing/>
        <w:jc w:val="both"/>
      </w:pPr>
      <w:r w:rsidRPr="0083180B">
        <w:t xml:space="preserve">Upravni sud u Osijeku - u tijeku su četiri (4) upravna spora, pokrenuta tužbom protiv drugostupanjskih rješenja ovog tijela koja su donesena u 2023.godini. U navedenim predmetima poduzete su pravne radnje izrade odgovora na tužbe; </w:t>
      </w:r>
    </w:p>
    <w:p w14:paraId="014D28E2" w14:textId="77777777" w:rsidR="00274CF6" w:rsidRPr="0083180B" w:rsidRDefault="00274CF6" w:rsidP="00281421">
      <w:pPr>
        <w:pStyle w:val="Odlomakpopisa"/>
        <w:numPr>
          <w:ilvl w:val="0"/>
          <w:numId w:val="4"/>
        </w:numPr>
        <w:contextualSpacing/>
        <w:jc w:val="both"/>
      </w:pPr>
      <w:r w:rsidRPr="0083180B">
        <w:t>Visoki upravni sud RH u Zagrebu - u tijeku su četiri (4) postupka povodom žalbe na presude Upravnog suda u Osijeku, kojima su odbijeni tužbeni zahtjevi protiv drugostupanjskih rješenja ovog tijela.</w:t>
      </w:r>
    </w:p>
    <w:p w14:paraId="08261935" w14:textId="77777777" w:rsidR="00274CF6" w:rsidRPr="0083180B" w:rsidRDefault="00274CF6" w:rsidP="00281421">
      <w:pPr>
        <w:pStyle w:val="Odlomakpopisa"/>
        <w:ind w:left="720"/>
        <w:contextualSpacing/>
        <w:jc w:val="both"/>
      </w:pPr>
    </w:p>
    <w:p w14:paraId="2EACE020" w14:textId="44ADD0CC" w:rsidR="00274CF6" w:rsidRPr="0083180B" w:rsidRDefault="00274CF6" w:rsidP="006E0918">
      <w:pPr>
        <w:pStyle w:val="Naslov1"/>
        <w:keepLines/>
        <w:numPr>
          <w:ilvl w:val="1"/>
          <w:numId w:val="44"/>
        </w:numPr>
        <w:spacing w:before="0" w:after="0" w:line="240" w:lineRule="auto"/>
        <w:jc w:val="both"/>
        <w:rPr>
          <w:rFonts w:ascii="Times New Roman" w:hAnsi="Times New Roman"/>
          <w:sz w:val="24"/>
          <w:szCs w:val="24"/>
        </w:rPr>
      </w:pPr>
      <w:bookmarkStart w:id="4" w:name="_Hlk48816454"/>
      <w:r w:rsidRPr="0083180B">
        <w:rPr>
          <w:rFonts w:ascii="Times New Roman" w:hAnsi="Times New Roman"/>
          <w:sz w:val="24"/>
          <w:szCs w:val="24"/>
        </w:rPr>
        <w:t xml:space="preserve">Županijski linijski prijevoz putnika autobusima na području  Brodsko-posavske županije </w:t>
      </w:r>
    </w:p>
    <w:p w14:paraId="391F0697" w14:textId="77777777" w:rsidR="00274CF6" w:rsidRPr="0083180B" w:rsidRDefault="00274CF6" w:rsidP="00281421">
      <w:pPr>
        <w:spacing w:line="240" w:lineRule="auto"/>
        <w:jc w:val="both"/>
        <w:rPr>
          <w:rFonts w:ascii="Times New Roman" w:hAnsi="Times New Roman"/>
          <w:sz w:val="24"/>
          <w:szCs w:val="24"/>
        </w:rPr>
      </w:pPr>
    </w:p>
    <w:p w14:paraId="764C95F6" w14:textId="77777777" w:rsidR="00274CF6" w:rsidRPr="0083180B" w:rsidRDefault="00274CF6" w:rsidP="00281421">
      <w:pPr>
        <w:spacing w:after="0" w:line="240" w:lineRule="auto"/>
        <w:ind w:firstLine="709"/>
        <w:jc w:val="both"/>
        <w:rPr>
          <w:rFonts w:ascii="Times New Roman" w:hAnsi="Times New Roman"/>
          <w:sz w:val="24"/>
          <w:szCs w:val="24"/>
        </w:rPr>
      </w:pPr>
      <w:r w:rsidRPr="0083180B">
        <w:rPr>
          <w:rFonts w:ascii="Times New Roman" w:hAnsi="Times New Roman"/>
          <w:sz w:val="24"/>
          <w:szCs w:val="24"/>
        </w:rPr>
        <w:t>Sukladno Zakonu o prijevozu u cestovnom prometu (Narodne Novine broj: 41/18), županijski prijevoz putnika obavlja se na temelju Uredbe (EZ) br. 1370/2007 kao javna usluga ili na temelju dozvola za prijevoz koju nakon provedenog postupka usklađivanja voznih redova izdaje upravno tijelo nadležno za promet jedinice područne (regionalne) samouprave na čijem području se takav prijevoz organizira i obavlja ili na temelju koncesije.</w:t>
      </w:r>
    </w:p>
    <w:p w14:paraId="7321E6AA" w14:textId="77777777" w:rsidR="00274CF6" w:rsidRPr="0083180B" w:rsidRDefault="00274CF6" w:rsidP="00281421">
      <w:pPr>
        <w:spacing w:after="0" w:line="240" w:lineRule="auto"/>
        <w:ind w:firstLine="709"/>
        <w:jc w:val="both"/>
        <w:rPr>
          <w:rFonts w:ascii="Times New Roman" w:hAnsi="Times New Roman"/>
          <w:sz w:val="24"/>
          <w:szCs w:val="24"/>
        </w:rPr>
      </w:pPr>
      <w:r w:rsidRPr="0083180B">
        <w:rPr>
          <w:rFonts w:ascii="Times New Roman" w:hAnsi="Times New Roman"/>
          <w:sz w:val="24"/>
          <w:szCs w:val="24"/>
        </w:rPr>
        <w:t>Županijski prijevoz putnika može se obavljati na temelju dozvola ili na temelju koncesija samo do sklapanja ugovora o prijevozu kao javnoj usluzi sukladno Uredbi 1370/2007 ili do sklapanja ugovora o integriranom prijevozu putnika.</w:t>
      </w:r>
    </w:p>
    <w:p w14:paraId="33A74476" w14:textId="786ADCA2" w:rsidR="00274CF6" w:rsidRPr="0083180B" w:rsidRDefault="00274CF6" w:rsidP="00281421">
      <w:pPr>
        <w:spacing w:after="0" w:line="240" w:lineRule="auto"/>
        <w:ind w:firstLine="709"/>
        <w:jc w:val="both"/>
        <w:rPr>
          <w:rFonts w:ascii="Times New Roman" w:hAnsi="Times New Roman"/>
          <w:sz w:val="24"/>
          <w:szCs w:val="24"/>
        </w:rPr>
      </w:pPr>
      <w:r w:rsidRPr="0083180B">
        <w:rPr>
          <w:rFonts w:ascii="Times New Roman" w:hAnsi="Times New Roman"/>
          <w:sz w:val="24"/>
          <w:szCs w:val="24"/>
        </w:rPr>
        <w:t>Zakon o prijevozu u cestovnom prometu člankom 33. stavkom 9. određuje da Ministar pravilnikom o obavljanju javnog prijevoza putnika u cestovnom prometu propisuje način i postupak usklađivanja autobusnih voznih redova, način sklapanja ugovora o prijevozu kao javnoj usluzi, dokumentaciju koju je potrebno dostaviti prilikom dodjele prava na prijevoz kao javnoj usluzi ili prilikom podnošenja zahtjeva za izdavanje dozvole, način registriranja, usklađivanja i odobravanja voznih redova za javni linijski prijevoz, način izdavanja dozvola za javni linijski prijevoz i obrazac dozvole za javni linijski prijevoz.</w:t>
      </w:r>
      <w:r w:rsidR="009F0573">
        <w:rPr>
          <w:rFonts w:ascii="Times New Roman" w:hAnsi="Times New Roman"/>
          <w:sz w:val="24"/>
          <w:szCs w:val="24"/>
        </w:rPr>
        <w:t xml:space="preserve"> </w:t>
      </w:r>
      <w:r w:rsidRPr="0083180B">
        <w:rPr>
          <w:rFonts w:ascii="Times New Roman" w:hAnsi="Times New Roman"/>
          <w:sz w:val="24"/>
          <w:szCs w:val="24"/>
        </w:rPr>
        <w:t>Te je temeljem navedenog i donesen Pravilnik o dozvolama za obavljanje linijskog prijevoza putnika (</w:t>
      </w:r>
      <w:r w:rsidR="00FA3EED">
        <w:rPr>
          <w:rFonts w:ascii="Times New Roman" w:hAnsi="Times New Roman"/>
          <w:sz w:val="24"/>
          <w:szCs w:val="24"/>
        </w:rPr>
        <w:t>„</w:t>
      </w:r>
      <w:r w:rsidRPr="0083180B">
        <w:rPr>
          <w:rFonts w:ascii="Times New Roman" w:hAnsi="Times New Roman"/>
          <w:sz w:val="24"/>
          <w:szCs w:val="24"/>
        </w:rPr>
        <w:t xml:space="preserve">Narodne </w:t>
      </w:r>
      <w:r w:rsidR="00FA3EED">
        <w:rPr>
          <w:rFonts w:ascii="Times New Roman" w:hAnsi="Times New Roman"/>
          <w:sz w:val="24"/>
          <w:szCs w:val="24"/>
        </w:rPr>
        <w:t>n</w:t>
      </w:r>
      <w:r w:rsidRPr="0083180B">
        <w:rPr>
          <w:rFonts w:ascii="Times New Roman" w:hAnsi="Times New Roman"/>
          <w:sz w:val="24"/>
          <w:szCs w:val="24"/>
        </w:rPr>
        <w:t>ovine</w:t>
      </w:r>
      <w:r w:rsidR="00FA3EED">
        <w:rPr>
          <w:rFonts w:ascii="Times New Roman" w:hAnsi="Times New Roman"/>
          <w:sz w:val="24"/>
          <w:szCs w:val="24"/>
        </w:rPr>
        <w:t>“</w:t>
      </w:r>
      <w:r w:rsidRPr="0083180B">
        <w:rPr>
          <w:rFonts w:ascii="Times New Roman" w:hAnsi="Times New Roman"/>
          <w:sz w:val="24"/>
          <w:szCs w:val="24"/>
        </w:rPr>
        <w:t xml:space="preserve"> broj: 116/19). </w:t>
      </w:r>
    </w:p>
    <w:p w14:paraId="439ECCF2" w14:textId="77777777" w:rsidR="00274CF6" w:rsidRPr="0083180B" w:rsidRDefault="00274CF6" w:rsidP="00281421">
      <w:pPr>
        <w:spacing w:after="0" w:line="240" w:lineRule="auto"/>
        <w:ind w:firstLine="708"/>
        <w:jc w:val="both"/>
        <w:rPr>
          <w:rFonts w:ascii="Times New Roman" w:hAnsi="Times New Roman"/>
          <w:sz w:val="24"/>
          <w:szCs w:val="24"/>
        </w:rPr>
      </w:pPr>
      <w:r w:rsidRPr="0083180B">
        <w:rPr>
          <w:rFonts w:ascii="Times New Roman" w:hAnsi="Times New Roman"/>
          <w:sz w:val="24"/>
          <w:szCs w:val="24"/>
        </w:rPr>
        <w:t xml:space="preserve">Upravni odjel za graditeljstvo, infrastrukturu i zaštitu okoliša, kao nadležno tijelo Županije za poslove prometa, provodi postupak i donosi prvostupanjska rješenje u slijedećim taksativno navedenim situacijama:    </w:t>
      </w:r>
    </w:p>
    <w:p w14:paraId="4DE73ACE" w14:textId="77777777" w:rsidR="00274CF6" w:rsidRPr="009F0573" w:rsidRDefault="00274CF6" w:rsidP="00281421">
      <w:pPr>
        <w:pStyle w:val="Odlomakpopisa"/>
        <w:numPr>
          <w:ilvl w:val="0"/>
          <w:numId w:val="4"/>
        </w:numPr>
        <w:contextualSpacing/>
        <w:jc w:val="both"/>
      </w:pPr>
      <w:r w:rsidRPr="009F0573">
        <w:t>izdaje dozvole za županijski linijski prijevoz putnika (čl. 33. Zakona),</w:t>
      </w:r>
    </w:p>
    <w:p w14:paraId="3AC7BD30" w14:textId="78D9E903" w:rsidR="00274CF6" w:rsidRPr="009F0573" w:rsidRDefault="00274CF6" w:rsidP="00281421">
      <w:pPr>
        <w:pStyle w:val="Odlomakpopisa"/>
        <w:numPr>
          <w:ilvl w:val="0"/>
          <w:numId w:val="4"/>
        </w:numPr>
        <w:contextualSpacing/>
        <w:jc w:val="both"/>
      </w:pPr>
      <w:r w:rsidRPr="009F0573">
        <w:t>donosi rješenja o obnovi dozvola (Naputak, Ministarstva mora, prometa i infrastrukture)</w:t>
      </w:r>
    </w:p>
    <w:p w14:paraId="1BB1B7CD" w14:textId="77777777" w:rsidR="00274CF6" w:rsidRPr="009F0573" w:rsidRDefault="00274CF6" w:rsidP="00281421">
      <w:pPr>
        <w:pStyle w:val="Odlomakpopisa"/>
        <w:numPr>
          <w:ilvl w:val="0"/>
          <w:numId w:val="4"/>
        </w:numPr>
        <w:contextualSpacing/>
        <w:jc w:val="both"/>
      </w:pPr>
      <w:r w:rsidRPr="009F0573">
        <w:t xml:space="preserve">donosi rješenja o prestanku važenja dozvola prije isteka roka važenja ( čl. 39. Zakona), </w:t>
      </w:r>
    </w:p>
    <w:p w14:paraId="0BE4F364" w14:textId="77777777" w:rsidR="00274CF6" w:rsidRPr="009F0573" w:rsidRDefault="00274CF6" w:rsidP="00281421">
      <w:pPr>
        <w:pStyle w:val="Odlomakpopisa"/>
        <w:numPr>
          <w:ilvl w:val="0"/>
          <w:numId w:val="4"/>
        </w:numPr>
        <w:contextualSpacing/>
        <w:jc w:val="both"/>
      </w:pPr>
      <w:r w:rsidRPr="009F0573">
        <w:t>donosi rješenja o obavljanju posebnog linijskog prijevoza u mjesta i iz mjesta u kojima ne postoji javni linijski prijevoz (čl. 44. Zakona),</w:t>
      </w:r>
    </w:p>
    <w:p w14:paraId="6959F47B" w14:textId="77777777" w:rsidR="00274CF6" w:rsidRPr="009F0573" w:rsidRDefault="00274CF6" w:rsidP="00281421">
      <w:pPr>
        <w:pStyle w:val="Odlomakpopisa"/>
        <w:numPr>
          <w:ilvl w:val="0"/>
          <w:numId w:val="4"/>
        </w:numPr>
        <w:contextualSpacing/>
        <w:jc w:val="both"/>
      </w:pPr>
      <w:r w:rsidRPr="009F0573">
        <w:t>donosi rješenja o izmjeni voznog reda (čl. 17. Pravilnika ),</w:t>
      </w:r>
    </w:p>
    <w:p w14:paraId="3B04F284" w14:textId="77777777" w:rsidR="00274CF6" w:rsidRPr="009F0573" w:rsidRDefault="00274CF6" w:rsidP="00281421">
      <w:pPr>
        <w:pStyle w:val="Odlomakpopisa"/>
        <w:numPr>
          <w:ilvl w:val="0"/>
          <w:numId w:val="4"/>
        </w:numPr>
        <w:contextualSpacing/>
        <w:jc w:val="both"/>
      </w:pPr>
      <w:r w:rsidRPr="009F0573">
        <w:t>donosi rješenja o zajedničkom obavljanju prijevoza ( čl. 40. Zakona),</w:t>
      </w:r>
    </w:p>
    <w:p w14:paraId="47D89801" w14:textId="77777777" w:rsidR="00274CF6" w:rsidRPr="009F0573" w:rsidRDefault="00274CF6" w:rsidP="00281421">
      <w:pPr>
        <w:pStyle w:val="Odlomakpopisa"/>
        <w:numPr>
          <w:ilvl w:val="0"/>
          <w:numId w:val="4"/>
        </w:numPr>
        <w:contextualSpacing/>
        <w:jc w:val="both"/>
      </w:pPr>
      <w:r w:rsidRPr="009F0573">
        <w:t>donosi rješenja o trajnoj obustavi prijevoza na županijskim linijama (čl. 67. Zakona)</w:t>
      </w:r>
    </w:p>
    <w:p w14:paraId="5B4C4756" w14:textId="77777777" w:rsidR="00274CF6" w:rsidRPr="009F0573" w:rsidRDefault="00274CF6" w:rsidP="00281421">
      <w:pPr>
        <w:pStyle w:val="Odlomakpopisa"/>
        <w:ind w:left="720"/>
        <w:contextualSpacing/>
        <w:jc w:val="both"/>
      </w:pPr>
    </w:p>
    <w:p w14:paraId="18599A71" w14:textId="77777777" w:rsidR="00274CF6" w:rsidRPr="0083180B" w:rsidRDefault="00274CF6" w:rsidP="00281421">
      <w:pPr>
        <w:spacing w:after="0" w:line="240" w:lineRule="auto"/>
        <w:ind w:firstLine="708"/>
        <w:jc w:val="both"/>
        <w:rPr>
          <w:rFonts w:ascii="Times New Roman" w:hAnsi="Times New Roman"/>
          <w:bCs/>
          <w:sz w:val="24"/>
          <w:szCs w:val="24"/>
        </w:rPr>
      </w:pPr>
      <w:r w:rsidRPr="0083180B">
        <w:rPr>
          <w:rFonts w:ascii="Times New Roman" w:hAnsi="Times New Roman"/>
          <w:bCs/>
          <w:sz w:val="24"/>
          <w:szCs w:val="24"/>
        </w:rPr>
        <w:t xml:space="preserve">Nadalje, a sukladno članku 11. Pravilnika o dozvolama za obavljanje linijskog prijevoza putnika, Županijska gospodarska komora imenuje Povjerenstvo za usklađivanje voznih redova (dva su predstavnika iz Upravnog odjela za komunalno gospodarstvo i zaštitu okoliša) u čijoj </w:t>
      </w:r>
      <w:r w:rsidRPr="0083180B">
        <w:rPr>
          <w:rFonts w:ascii="Times New Roman" w:hAnsi="Times New Roman"/>
          <w:bCs/>
          <w:sz w:val="24"/>
          <w:szCs w:val="24"/>
        </w:rPr>
        <w:lastRenderedPageBreak/>
        <w:t>nadležnosti je rješavanje prigovora s usklađivanja županijskih linija, kontinuirano praćenje stanja u javnom cestovnom prijevozu putnika na  području županije i predlaganje mjera za poboljšanje istog, odobravanje izmjene voznih redova za koje se zahtjevi podnose između 01. ožujka i 31. listopada, te koordinira izradu Knjige voznih redova županijskih linija.</w:t>
      </w:r>
    </w:p>
    <w:p w14:paraId="07A63D94" w14:textId="36578451" w:rsidR="00274CF6" w:rsidRPr="0083180B" w:rsidRDefault="00274CF6" w:rsidP="00281421">
      <w:pPr>
        <w:spacing w:after="0" w:line="240" w:lineRule="auto"/>
        <w:ind w:firstLine="708"/>
        <w:jc w:val="both"/>
        <w:rPr>
          <w:rFonts w:ascii="Times New Roman" w:hAnsi="Times New Roman"/>
          <w:sz w:val="24"/>
          <w:szCs w:val="24"/>
        </w:rPr>
      </w:pPr>
      <w:r w:rsidRPr="0083180B">
        <w:rPr>
          <w:rFonts w:ascii="Times New Roman" w:hAnsi="Times New Roman"/>
          <w:sz w:val="24"/>
          <w:szCs w:val="24"/>
        </w:rPr>
        <w:t>Ovaj Upravni odjel, sukladno gore citiranim propisima, proveo je 76 upravnih postupka i to 42 upravna postupaka obnove dozvola po zahtjevu prijevoznika Slavonija Bus d.o.o. ,32 upravna postupaka obnove dozvola po zahtjevu prijevoznika Autotrans d.d. i 2 upravna postupka obnove dozvola po zahtjevu prijevoznika  Autoprijevoz Davor d.o.o.</w:t>
      </w:r>
    </w:p>
    <w:p w14:paraId="643AF83F" w14:textId="77777777" w:rsidR="00274CF6" w:rsidRPr="0083180B" w:rsidRDefault="00274CF6" w:rsidP="00281421">
      <w:pPr>
        <w:spacing w:after="0" w:line="240" w:lineRule="auto"/>
        <w:ind w:firstLine="709"/>
        <w:jc w:val="both"/>
        <w:rPr>
          <w:rFonts w:ascii="Times New Roman" w:hAnsi="Times New Roman"/>
          <w:sz w:val="24"/>
          <w:szCs w:val="24"/>
        </w:rPr>
      </w:pPr>
      <w:r w:rsidRPr="0083180B">
        <w:rPr>
          <w:rFonts w:ascii="Times New Roman" w:hAnsi="Times New Roman"/>
          <w:sz w:val="24"/>
          <w:szCs w:val="24"/>
        </w:rPr>
        <w:t>Uzimajući u obzir zakonom propisane ovlasti glede nadležnosti postupanja u predmetima županijskog linijskog prijevoza moguće je sagledati slijedeće:</w:t>
      </w:r>
    </w:p>
    <w:p w14:paraId="04E74824" w14:textId="77777777" w:rsidR="00274CF6" w:rsidRPr="0083180B" w:rsidRDefault="00274CF6" w:rsidP="00281421">
      <w:pPr>
        <w:pStyle w:val="Odlomakpopisa"/>
        <w:numPr>
          <w:ilvl w:val="0"/>
          <w:numId w:val="4"/>
        </w:numPr>
        <w:contextualSpacing/>
        <w:jc w:val="both"/>
      </w:pPr>
      <w:r w:rsidRPr="0083180B">
        <w:t>Upravni odjel za graditeljstvo, infrastrukturu i zaštitu okoliša, kao nadležno tijelo Županije za poslove prometa, provodi postupak i donosi  prvostupanjska rješenja samo u  Zakonom taksativno propisanim slučajevima;</w:t>
      </w:r>
    </w:p>
    <w:p w14:paraId="745FFE19" w14:textId="77777777" w:rsidR="00274CF6" w:rsidRPr="0083180B" w:rsidRDefault="00274CF6" w:rsidP="00281421">
      <w:pPr>
        <w:pStyle w:val="Odlomakpopisa"/>
        <w:numPr>
          <w:ilvl w:val="0"/>
          <w:numId w:val="4"/>
        </w:numPr>
        <w:contextualSpacing/>
        <w:jc w:val="both"/>
      </w:pPr>
      <w:r w:rsidRPr="0083180B">
        <w:t xml:space="preserve">Mrežu linija za obavljanje županijskog linijskog prijevoza putnika na svom području, a u svrhu sklapanja ugovora o javnoj usluzi, određuje nadležno upravno tijelo jedinice područne (regionalne) samouprave, na temelju analize prijevozne potražnje te analize prijevozne ponude drugih prometnih grana; </w:t>
      </w:r>
    </w:p>
    <w:p w14:paraId="29243908" w14:textId="4FFD676F" w:rsidR="00274CF6" w:rsidRPr="0083180B" w:rsidRDefault="00274CF6" w:rsidP="00281421">
      <w:pPr>
        <w:pStyle w:val="Odlomakpopisa"/>
        <w:numPr>
          <w:ilvl w:val="0"/>
          <w:numId w:val="4"/>
        </w:numPr>
        <w:contextualSpacing/>
        <w:jc w:val="both"/>
      </w:pPr>
      <w:r w:rsidRPr="0083180B">
        <w:t xml:space="preserve">izmjena postojećih županijskih linija  kod kojih  se samo mijenja vrijeme polaska u nadležnosti je Hrvatske gospodarske komore - Županijske gospodarske komore </w:t>
      </w:r>
      <w:r w:rsidR="00745346">
        <w:t>(</w:t>
      </w:r>
      <w:r w:rsidRPr="0083180B">
        <w:t xml:space="preserve">Povjerenstvo za linijski prijevoz) koja provodi usklađivanje voznih redova, prati stanje u javnom cestovnom prijevozu, te predlaže mjere za njihovo poboljšanje. Usklađen  vozni red, ovjeren od Županijske gospodarske komore, dostavlja se ovom Upravnom odjelu, te nakon provedenog prvostupanjskog postupka glede ispunjavanje uvjeta iz članka 11. stavak 2. Pravilnika o dozvolama za obavljanje linijskog prijevoza putnika  donosi se rješenje i izdaje dozvola; </w:t>
      </w:r>
    </w:p>
    <w:p w14:paraId="14E84CB6" w14:textId="77777777" w:rsidR="00274CF6" w:rsidRPr="0083180B" w:rsidRDefault="00274CF6" w:rsidP="00281421">
      <w:pPr>
        <w:pStyle w:val="Odlomakpopisa"/>
        <w:numPr>
          <w:ilvl w:val="0"/>
          <w:numId w:val="4"/>
        </w:numPr>
        <w:contextualSpacing/>
        <w:jc w:val="both"/>
      </w:pPr>
      <w:r w:rsidRPr="0083180B">
        <w:t>Upravni odjel za graditeljstvo, infrastrukturu i zaštitu okoliša, Brodsko-posavske županije izdaje dozvole za posebni linijski prijevoz u točno zakonom definiranim situacijama (članak 53. Zakona), dok se obavljanje posebnog linijskog prijevoza, u svim ostalim situacijama, regulira ugovorom između naručitelja prijevoza i prijevoznika, o čemu ovo Upravno tijelo samo vodi registar posebnih županijskih linija. Dok je vođenje upisnika županijskih linija detaljno uređeno Zakonom, registar posebnih županijskih linija je samo spomenut, bez definiranih obrazaca i sadržaja registra. Pored niza pitanja koja su se javila u praksi, a za koje smo pojašnjenje zatražili od Ministarstva mora,  prometa i infrastrukture, Upravni odjel nema ovlasti kontrole zaprimljenih ugovora (ovjerenih od javnog bilježnika) budući  nismo ugovorna strana, niti je nekim posebnim propisom ovo stavljeno u našu nadležnost;</w:t>
      </w:r>
    </w:p>
    <w:p w14:paraId="08B3DC26" w14:textId="77777777" w:rsidR="00274CF6" w:rsidRPr="0083180B" w:rsidRDefault="00274CF6" w:rsidP="00281421">
      <w:pPr>
        <w:pStyle w:val="Odlomakpopisa"/>
        <w:numPr>
          <w:ilvl w:val="0"/>
          <w:numId w:val="4"/>
        </w:numPr>
        <w:contextualSpacing/>
        <w:jc w:val="both"/>
      </w:pPr>
      <w:r w:rsidRPr="0083180B">
        <w:t xml:space="preserve">Inspekcijski nadzor obavlja  Inspekcija cestovnog prometa nadležnog  Ministarstva, sukladno posebnom Zakonu. Inspekciju cestovnog prometa sukladno stavku 2. članka 101. Zakona o prijevozu u cestovnom prometu, autobusni kolodvori obvezni su dostavljati izvješća o neobavljanju prijevoza na odobrenim županijskim linijama tijekom proteklog mjeseca. Temeljem članka 103. Zakona o prijevozu u cestovnom prometu, prijevoznici koji obavljaju javni linijski prijevoz dužni su koristiti autobusni kolodvor u mjestima u kojima postoje autobusni kolodvori, a slijedom toga vozači autobusa dužni su prijaviti autobusnom kolodvoru vrijeme svakog dolaska i polaska što je određeno čl. 100.  Zakona o prijevozu u cestovnom prometu. Autobusni kolodvori  vode očevidnik o dolascima i polascima autobusa prema članku 100. Zakona o prijevozu u cestovnom prometu. </w:t>
      </w:r>
    </w:p>
    <w:p w14:paraId="77115C11" w14:textId="77777777" w:rsidR="00274CF6" w:rsidRPr="0083180B" w:rsidRDefault="00274CF6" w:rsidP="00281421">
      <w:pPr>
        <w:pStyle w:val="Odlomakpopisa"/>
        <w:ind w:left="720"/>
        <w:contextualSpacing/>
        <w:jc w:val="both"/>
      </w:pPr>
    </w:p>
    <w:p w14:paraId="7005F634" w14:textId="77777777" w:rsidR="00274CF6" w:rsidRPr="0083180B" w:rsidRDefault="00274CF6" w:rsidP="00281421">
      <w:pPr>
        <w:spacing w:after="0" w:line="240" w:lineRule="auto"/>
        <w:ind w:firstLine="709"/>
        <w:jc w:val="both"/>
        <w:rPr>
          <w:rFonts w:ascii="Times New Roman" w:hAnsi="Times New Roman"/>
          <w:sz w:val="24"/>
          <w:szCs w:val="24"/>
        </w:rPr>
      </w:pPr>
      <w:r w:rsidRPr="0083180B">
        <w:rPr>
          <w:rFonts w:ascii="Times New Roman" w:hAnsi="Times New Roman"/>
          <w:sz w:val="24"/>
          <w:szCs w:val="24"/>
        </w:rPr>
        <w:lastRenderedPageBreak/>
        <w:t>Redovitost odnosno ne redovitost obavljanja županijskog linijskog prijevoza na području Brodsko-posavske županije na linijama za koje su dozvole izdane u Upravnom odjelu za graditeljstva, infrastrukture i zaštitu okoliša, županije Brodsko-posavske praćene su po mjesečnim izvješćima autobusnih kolodvora Slavonskog Broda i Nove Gradiške. Smatramo da bi većim brojem Inspekcijski nadzora na linijama dobili cjelovitu sliku redovitosti i sigurnosti obavljanja prijevoza putnika u Brodsko - posavskoj županiji.</w:t>
      </w:r>
    </w:p>
    <w:p w14:paraId="6A4EEF05" w14:textId="77777777" w:rsidR="00274CF6" w:rsidRPr="0083180B" w:rsidRDefault="00274CF6" w:rsidP="00281421">
      <w:pPr>
        <w:spacing w:after="0" w:line="240" w:lineRule="auto"/>
        <w:ind w:firstLine="709"/>
        <w:jc w:val="both"/>
        <w:rPr>
          <w:rFonts w:ascii="Times New Roman" w:hAnsi="Times New Roman"/>
          <w:sz w:val="24"/>
          <w:szCs w:val="24"/>
        </w:rPr>
      </w:pPr>
      <w:r w:rsidRPr="0083180B">
        <w:rPr>
          <w:rFonts w:ascii="Times New Roman" w:hAnsi="Times New Roman"/>
          <w:sz w:val="24"/>
          <w:szCs w:val="24"/>
        </w:rPr>
        <w:t xml:space="preserve">Sukladno članku 33. stavak 5. Zakona o prijevozu u cestovnom prometu mrežu linija za obavljanje županijskog linijskog prijevoza putnika na svom području, a u svrhu sklapanja ugovora o javnoj usluzi, određuje nadležno upravno tijelo jedinice područne (regionalne) samouprave, na temelju analize prijevozne potražnje te analize prijevozne ponude drugih prometnih grana. </w:t>
      </w:r>
    </w:p>
    <w:p w14:paraId="0569C17D" w14:textId="77777777" w:rsidR="00274CF6" w:rsidRPr="0083180B" w:rsidRDefault="00274CF6" w:rsidP="00281421">
      <w:pPr>
        <w:spacing w:after="0" w:line="240" w:lineRule="auto"/>
        <w:ind w:firstLine="709"/>
        <w:jc w:val="both"/>
        <w:rPr>
          <w:rFonts w:ascii="Times New Roman" w:hAnsi="Times New Roman"/>
          <w:sz w:val="24"/>
          <w:szCs w:val="24"/>
        </w:rPr>
      </w:pPr>
      <w:r w:rsidRPr="0083180B">
        <w:rPr>
          <w:rFonts w:ascii="Times New Roman" w:hAnsi="Times New Roman"/>
          <w:sz w:val="24"/>
          <w:szCs w:val="24"/>
        </w:rPr>
        <w:t xml:space="preserve">U tijeku je izrada prijedloga mreže linija na području Brodsko-posavske županije. </w:t>
      </w:r>
    </w:p>
    <w:p w14:paraId="45308D89" w14:textId="1E5293FF" w:rsidR="00274CF6" w:rsidRDefault="00274CF6" w:rsidP="00281421">
      <w:pPr>
        <w:spacing w:after="0" w:line="240" w:lineRule="auto"/>
        <w:ind w:firstLine="709"/>
        <w:jc w:val="both"/>
        <w:rPr>
          <w:rFonts w:ascii="Times New Roman" w:hAnsi="Times New Roman"/>
          <w:sz w:val="24"/>
          <w:szCs w:val="24"/>
        </w:rPr>
      </w:pPr>
      <w:r w:rsidRPr="0083180B">
        <w:rPr>
          <w:rFonts w:ascii="Times New Roman" w:hAnsi="Times New Roman"/>
          <w:sz w:val="24"/>
          <w:szCs w:val="24"/>
        </w:rPr>
        <w:t>Mreža linija se izrađuje sukladno navedenim zakonima, dokumentima i elaboratom minimalnih standarda dostupnosti u javnom prijevozu putnika</w:t>
      </w:r>
      <w:r w:rsidR="00A963F9">
        <w:rPr>
          <w:rFonts w:ascii="Times New Roman" w:hAnsi="Times New Roman"/>
          <w:sz w:val="24"/>
          <w:szCs w:val="24"/>
        </w:rPr>
        <w:t xml:space="preserve">: </w:t>
      </w:r>
      <w:r w:rsidRPr="0083180B">
        <w:rPr>
          <w:rFonts w:ascii="Times New Roman" w:hAnsi="Times New Roman"/>
          <w:sz w:val="24"/>
          <w:szCs w:val="24"/>
        </w:rPr>
        <w:t xml:space="preserve"> </w:t>
      </w:r>
    </w:p>
    <w:p w14:paraId="72B2924A" w14:textId="77777777" w:rsidR="00274CF6" w:rsidRPr="0083180B" w:rsidRDefault="00274CF6" w:rsidP="00281421">
      <w:pPr>
        <w:pStyle w:val="Odlomakpopisa"/>
        <w:numPr>
          <w:ilvl w:val="0"/>
          <w:numId w:val="4"/>
        </w:numPr>
        <w:ind w:left="714" w:hanging="357"/>
        <w:contextualSpacing/>
        <w:jc w:val="both"/>
      </w:pPr>
      <w:r w:rsidRPr="0083180B">
        <w:t>Uredba (EZ) br. 1370/2007  o uslugama javnog željezničkog i cestovnog prijevoza putnika,</w:t>
      </w:r>
    </w:p>
    <w:p w14:paraId="47A312B3" w14:textId="77777777" w:rsidR="00274CF6" w:rsidRPr="0083180B" w:rsidRDefault="00274CF6" w:rsidP="00281421">
      <w:pPr>
        <w:pStyle w:val="Odlomakpopisa"/>
        <w:numPr>
          <w:ilvl w:val="0"/>
          <w:numId w:val="4"/>
        </w:numPr>
        <w:ind w:left="714" w:hanging="357"/>
        <w:contextualSpacing/>
        <w:jc w:val="both"/>
      </w:pPr>
      <w:r w:rsidRPr="0083180B">
        <w:t>Zakon o prijevozu u cestovnom prometu,</w:t>
      </w:r>
    </w:p>
    <w:p w14:paraId="56113392" w14:textId="77777777" w:rsidR="00274CF6" w:rsidRPr="0083180B" w:rsidRDefault="00274CF6" w:rsidP="00281421">
      <w:pPr>
        <w:pStyle w:val="Odlomakpopisa"/>
        <w:numPr>
          <w:ilvl w:val="0"/>
          <w:numId w:val="4"/>
        </w:numPr>
        <w:ind w:left="714" w:hanging="357"/>
        <w:contextualSpacing/>
        <w:jc w:val="both"/>
      </w:pPr>
      <w:r w:rsidRPr="0083180B">
        <w:t>Zakon o sigurnosti prometa na cestama,</w:t>
      </w:r>
    </w:p>
    <w:p w14:paraId="6CF43A02" w14:textId="77777777" w:rsidR="00274CF6" w:rsidRPr="0083180B" w:rsidRDefault="00274CF6" w:rsidP="00281421">
      <w:pPr>
        <w:pStyle w:val="Odlomakpopisa"/>
        <w:numPr>
          <w:ilvl w:val="0"/>
          <w:numId w:val="4"/>
        </w:numPr>
        <w:ind w:left="714" w:hanging="357"/>
        <w:contextualSpacing/>
        <w:jc w:val="both"/>
      </w:pPr>
      <w:r w:rsidRPr="0083180B">
        <w:t>Zakon o cestama,</w:t>
      </w:r>
    </w:p>
    <w:p w14:paraId="706253FD" w14:textId="77777777" w:rsidR="00274CF6" w:rsidRPr="0083180B" w:rsidRDefault="00274CF6" w:rsidP="00281421">
      <w:pPr>
        <w:pStyle w:val="Odlomakpopisa"/>
        <w:numPr>
          <w:ilvl w:val="0"/>
          <w:numId w:val="4"/>
        </w:numPr>
        <w:ind w:left="714" w:hanging="357"/>
        <w:contextualSpacing/>
        <w:jc w:val="both"/>
      </w:pPr>
      <w:r w:rsidRPr="0083180B">
        <w:t>Zakon o komunalnom gospodarstvu,</w:t>
      </w:r>
    </w:p>
    <w:p w14:paraId="073CF518" w14:textId="77777777" w:rsidR="00274CF6" w:rsidRPr="0083180B" w:rsidRDefault="00274CF6" w:rsidP="00281421">
      <w:pPr>
        <w:pStyle w:val="Odlomakpopisa"/>
        <w:numPr>
          <w:ilvl w:val="0"/>
          <w:numId w:val="4"/>
        </w:numPr>
        <w:ind w:left="714" w:hanging="357"/>
        <w:contextualSpacing/>
        <w:jc w:val="both"/>
      </w:pPr>
      <w:r w:rsidRPr="0083180B">
        <w:t xml:space="preserve">Pravilnik o dozvolama za obavljanje linijskog prijevoza putnika (Narodne Novine broj: 116/19). </w:t>
      </w:r>
    </w:p>
    <w:p w14:paraId="489347A6" w14:textId="77777777" w:rsidR="00274CF6" w:rsidRPr="0083180B" w:rsidRDefault="00274CF6" w:rsidP="00281421">
      <w:pPr>
        <w:pStyle w:val="Odlomakpopisa"/>
        <w:numPr>
          <w:ilvl w:val="0"/>
          <w:numId w:val="4"/>
        </w:numPr>
        <w:ind w:left="714" w:hanging="357"/>
        <w:contextualSpacing/>
        <w:jc w:val="both"/>
      </w:pPr>
      <w:r w:rsidRPr="0083180B">
        <w:t>Pravilnik o autobusnim stajalištima,</w:t>
      </w:r>
    </w:p>
    <w:p w14:paraId="55309268" w14:textId="77777777" w:rsidR="00274CF6" w:rsidRPr="0083180B" w:rsidRDefault="00274CF6" w:rsidP="00281421">
      <w:pPr>
        <w:pStyle w:val="Odlomakpopisa"/>
        <w:numPr>
          <w:ilvl w:val="0"/>
          <w:numId w:val="4"/>
        </w:numPr>
        <w:ind w:left="714" w:hanging="357"/>
        <w:contextualSpacing/>
        <w:jc w:val="both"/>
      </w:pPr>
      <w:r w:rsidRPr="0083180B">
        <w:t>Pravilnik o određivanju daljinara i najmanjeg voznog vremena</w:t>
      </w:r>
    </w:p>
    <w:p w14:paraId="436D7739" w14:textId="77777777" w:rsidR="00274CF6" w:rsidRPr="0083180B" w:rsidRDefault="00274CF6" w:rsidP="00281421">
      <w:pPr>
        <w:pStyle w:val="Odlomakpopisa"/>
        <w:numPr>
          <w:ilvl w:val="0"/>
          <w:numId w:val="4"/>
        </w:numPr>
        <w:ind w:left="714" w:hanging="357"/>
        <w:contextualSpacing/>
        <w:jc w:val="both"/>
      </w:pPr>
      <w:r w:rsidRPr="0083180B">
        <w:t xml:space="preserve">Strategija prometnog razvoja RH 2017-2030. </w:t>
      </w:r>
    </w:p>
    <w:p w14:paraId="59839E92" w14:textId="77777777" w:rsidR="00274CF6" w:rsidRPr="0083180B" w:rsidRDefault="00274CF6" w:rsidP="00281421">
      <w:pPr>
        <w:pStyle w:val="Odlomakpopisa"/>
        <w:numPr>
          <w:ilvl w:val="0"/>
          <w:numId w:val="4"/>
        </w:numPr>
        <w:ind w:left="714" w:hanging="357"/>
        <w:contextualSpacing/>
        <w:jc w:val="both"/>
      </w:pPr>
      <w:r w:rsidRPr="0083180B">
        <w:t>Prometni Master plan funkcionalne regije Istočna Hrvatska</w:t>
      </w:r>
    </w:p>
    <w:p w14:paraId="29673137" w14:textId="77777777" w:rsidR="00274CF6" w:rsidRPr="0083180B" w:rsidRDefault="00274CF6" w:rsidP="00281421">
      <w:pPr>
        <w:pStyle w:val="Odlomakpopisa"/>
        <w:numPr>
          <w:ilvl w:val="0"/>
          <w:numId w:val="4"/>
        </w:numPr>
        <w:contextualSpacing/>
        <w:jc w:val="both"/>
      </w:pPr>
      <w:r w:rsidRPr="0083180B">
        <w:t>Strategija Urbane mobilnosti urbanog područja Slavonski Brod</w:t>
      </w:r>
    </w:p>
    <w:p w14:paraId="76D7CD37" w14:textId="77777777" w:rsidR="00274CF6" w:rsidRPr="0083180B" w:rsidRDefault="00274CF6" w:rsidP="00281421">
      <w:pPr>
        <w:pStyle w:val="Odlomakpopisa"/>
        <w:numPr>
          <w:ilvl w:val="0"/>
          <w:numId w:val="4"/>
        </w:numPr>
        <w:contextualSpacing/>
        <w:jc w:val="both"/>
      </w:pPr>
      <w:r w:rsidRPr="0083180B">
        <w:t>Popis stanovništva RH 2021. god. DZS</w:t>
      </w:r>
    </w:p>
    <w:p w14:paraId="4FE8A6B3" w14:textId="77777777" w:rsidR="00274CF6" w:rsidRPr="0083180B" w:rsidRDefault="00274CF6" w:rsidP="00281421">
      <w:pPr>
        <w:pStyle w:val="Odlomakpopisa"/>
        <w:numPr>
          <w:ilvl w:val="0"/>
          <w:numId w:val="4"/>
        </w:numPr>
        <w:contextualSpacing/>
        <w:jc w:val="both"/>
      </w:pPr>
      <w:r w:rsidRPr="0083180B">
        <w:t>Popis učenika srednjih škola koji koriste javni linijski prijevoz putnika na dolasku i odlasku u školu (od mjesta stanovanja).</w:t>
      </w:r>
    </w:p>
    <w:p w14:paraId="2B4FF446" w14:textId="77777777" w:rsidR="00274CF6" w:rsidRPr="0083180B" w:rsidRDefault="00274CF6" w:rsidP="00281421">
      <w:pPr>
        <w:pStyle w:val="Odlomakpopisa"/>
        <w:numPr>
          <w:ilvl w:val="0"/>
          <w:numId w:val="4"/>
        </w:numPr>
        <w:contextualSpacing/>
        <w:jc w:val="both"/>
      </w:pPr>
      <w:r w:rsidRPr="0083180B">
        <w:t xml:space="preserve">Vozni redovi vlakova koji prometuju na području Brodsko-posavske županije </w:t>
      </w:r>
    </w:p>
    <w:p w14:paraId="355AF3B4" w14:textId="77777777" w:rsidR="00274CF6" w:rsidRPr="0083180B" w:rsidRDefault="00274CF6" w:rsidP="00281421">
      <w:pPr>
        <w:pStyle w:val="Odlomakpopisa"/>
        <w:numPr>
          <w:ilvl w:val="0"/>
          <w:numId w:val="4"/>
        </w:numPr>
        <w:contextualSpacing/>
        <w:jc w:val="both"/>
      </w:pPr>
      <w:r w:rsidRPr="0083180B">
        <w:t>Postojeći vozni redovi prijevoznika koji obavljaju javni linijski prijevoz putnika na području Brodsko-posavske županije.</w:t>
      </w:r>
    </w:p>
    <w:p w14:paraId="7D4404CC" w14:textId="77777777" w:rsidR="00274CF6" w:rsidRPr="0083180B" w:rsidRDefault="00274CF6" w:rsidP="00281421">
      <w:pPr>
        <w:pStyle w:val="Odlomakpopisa"/>
        <w:numPr>
          <w:ilvl w:val="0"/>
          <w:numId w:val="4"/>
        </w:numPr>
        <w:contextualSpacing/>
        <w:jc w:val="both"/>
      </w:pPr>
      <w:r w:rsidRPr="0083180B">
        <w:t>Postojeći vozni redovi prijevoznika koji obavljaju javni linijski prijevoz putnika na međužupanijskim linijama ( linije ne duže od 100 km. u jednom smjeru)</w:t>
      </w:r>
    </w:p>
    <w:p w14:paraId="35790018" w14:textId="77777777" w:rsidR="00274CF6" w:rsidRPr="0083180B" w:rsidRDefault="00274CF6" w:rsidP="00281421">
      <w:pPr>
        <w:pStyle w:val="Odlomakpopisa"/>
        <w:numPr>
          <w:ilvl w:val="0"/>
          <w:numId w:val="4"/>
        </w:numPr>
        <w:contextualSpacing/>
        <w:jc w:val="both"/>
      </w:pPr>
      <w:r w:rsidRPr="0083180B">
        <w:t>Elaborat „Minimalni standardi dostupnosti u javnom prijevozu putnika u cestovnom prometu na području Republike Hrvat</w:t>
      </w:r>
    </w:p>
    <w:p w14:paraId="7E056777" w14:textId="77777777" w:rsidR="00274CF6" w:rsidRPr="0083180B" w:rsidRDefault="00274CF6" w:rsidP="00281421">
      <w:pPr>
        <w:pStyle w:val="Odlomakpopisa"/>
        <w:ind w:left="720"/>
        <w:contextualSpacing/>
        <w:jc w:val="both"/>
      </w:pPr>
    </w:p>
    <w:p w14:paraId="305F3CC3" w14:textId="6AB74AF4" w:rsidR="00274CF6" w:rsidRPr="0083180B" w:rsidRDefault="00274CF6" w:rsidP="00281421">
      <w:pPr>
        <w:spacing w:after="0" w:line="240" w:lineRule="auto"/>
        <w:ind w:firstLine="708"/>
        <w:jc w:val="both"/>
        <w:rPr>
          <w:rFonts w:ascii="Times New Roman" w:hAnsi="Times New Roman"/>
          <w:sz w:val="24"/>
          <w:szCs w:val="24"/>
        </w:rPr>
      </w:pPr>
      <w:r w:rsidRPr="0083180B">
        <w:rPr>
          <w:rFonts w:ascii="Times New Roman" w:hAnsi="Times New Roman"/>
          <w:sz w:val="24"/>
          <w:szCs w:val="24"/>
        </w:rPr>
        <w:t>U strategiji razvoja željezničkog prijevoza putnika HŽ Putničkog-prometa je i organiziranje prigradskog željezničkog prometa što je potrebno napraviti i na području Brodsko-posavske županije. Prigradski željeznički prijevoz potrebno je organizirati s taktnim voznim redom na relaciji Okučani – Nova Gradiška – Slavonski Brod - Vrpolje (</w:t>
      </w:r>
      <w:proofErr w:type="spellStart"/>
      <w:r w:rsidRPr="0083180B">
        <w:rPr>
          <w:rFonts w:ascii="Times New Roman" w:hAnsi="Times New Roman"/>
          <w:sz w:val="24"/>
          <w:szCs w:val="24"/>
        </w:rPr>
        <w:t>Strizivojna</w:t>
      </w:r>
      <w:proofErr w:type="spellEnd"/>
      <w:r w:rsidRPr="0083180B">
        <w:rPr>
          <w:rFonts w:ascii="Times New Roman" w:hAnsi="Times New Roman"/>
          <w:sz w:val="24"/>
          <w:szCs w:val="24"/>
        </w:rPr>
        <w:t>) – Slavonski Šamac. Navedena relacija ima svu potrebnu infrastrukturu</w:t>
      </w:r>
      <w:r w:rsidR="008B4894">
        <w:rPr>
          <w:rFonts w:ascii="Times New Roman" w:hAnsi="Times New Roman"/>
          <w:sz w:val="24"/>
          <w:szCs w:val="24"/>
        </w:rPr>
        <w:t xml:space="preserve"> </w:t>
      </w:r>
      <w:r w:rsidRPr="0083180B">
        <w:rPr>
          <w:rFonts w:ascii="Times New Roman" w:hAnsi="Times New Roman"/>
          <w:sz w:val="24"/>
          <w:szCs w:val="24"/>
        </w:rPr>
        <w:t xml:space="preserve"> te je moguće organizirati prigradski željeznički promet uz minimalna ulaganja. </w:t>
      </w:r>
    </w:p>
    <w:p w14:paraId="50AADA7B" w14:textId="77777777" w:rsidR="00274CF6" w:rsidRPr="0083180B" w:rsidRDefault="00274CF6" w:rsidP="00281421">
      <w:pPr>
        <w:spacing w:after="0" w:line="240" w:lineRule="auto"/>
        <w:ind w:firstLine="708"/>
        <w:jc w:val="both"/>
        <w:rPr>
          <w:rFonts w:ascii="Times New Roman" w:hAnsi="Times New Roman"/>
          <w:sz w:val="24"/>
          <w:szCs w:val="24"/>
        </w:rPr>
      </w:pPr>
      <w:r w:rsidRPr="0083180B">
        <w:rPr>
          <w:rFonts w:ascii="Times New Roman" w:hAnsi="Times New Roman"/>
          <w:sz w:val="24"/>
          <w:szCs w:val="24"/>
        </w:rPr>
        <w:t xml:space="preserve">Prijevoz putnika autobusima odnosno autobusne vozne redove (linije) uskladiti sa željezničkim voznim redovima i komunalnim prijevozom putnika na području grada Slavonskog Broda.  </w:t>
      </w:r>
    </w:p>
    <w:p w14:paraId="458C9220" w14:textId="77777777" w:rsidR="00274CF6" w:rsidRPr="0083180B" w:rsidRDefault="00274CF6" w:rsidP="00281421">
      <w:pPr>
        <w:spacing w:line="240" w:lineRule="auto"/>
        <w:jc w:val="both"/>
        <w:rPr>
          <w:rFonts w:ascii="Times New Roman" w:hAnsi="Times New Roman"/>
          <w:sz w:val="24"/>
          <w:szCs w:val="24"/>
        </w:rPr>
      </w:pPr>
    </w:p>
    <w:bookmarkEnd w:id="4"/>
    <w:p w14:paraId="3CCEAF9D" w14:textId="57B98176" w:rsidR="00274CF6" w:rsidRPr="00210A57" w:rsidRDefault="00274CF6" w:rsidP="006E0918">
      <w:pPr>
        <w:pStyle w:val="Odlomakpopisa"/>
        <w:numPr>
          <w:ilvl w:val="1"/>
          <w:numId w:val="44"/>
        </w:numPr>
        <w:jc w:val="both"/>
        <w:rPr>
          <w:b/>
          <w:bCs/>
        </w:rPr>
      </w:pPr>
      <w:r w:rsidRPr="00210A57">
        <w:rPr>
          <w:b/>
          <w:bCs/>
        </w:rPr>
        <w:lastRenderedPageBreak/>
        <w:t xml:space="preserve">Obnova i stambeno zbrinjavanje   </w:t>
      </w:r>
    </w:p>
    <w:p w14:paraId="44FD0017" w14:textId="6C953589" w:rsidR="00274CF6" w:rsidRPr="0083180B" w:rsidRDefault="00274CF6" w:rsidP="00281421">
      <w:pPr>
        <w:spacing w:line="240" w:lineRule="auto"/>
        <w:jc w:val="both"/>
        <w:rPr>
          <w:rFonts w:ascii="Times New Roman" w:hAnsi="Times New Roman"/>
          <w:b/>
          <w:bCs/>
          <w:sz w:val="24"/>
          <w:szCs w:val="24"/>
        </w:rPr>
      </w:pPr>
      <w:r w:rsidRPr="0083180B">
        <w:rPr>
          <w:rFonts w:ascii="Times New Roman" w:hAnsi="Times New Roman"/>
          <w:sz w:val="24"/>
          <w:szCs w:val="24"/>
        </w:rPr>
        <w:t xml:space="preserve">  </w:t>
      </w:r>
    </w:p>
    <w:p w14:paraId="38F94155" w14:textId="432CDACF" w:rsidR="00274CF6" w:rsidRPr="0083180B" w:rsidRDefault="00274CF6" w:rsidP="00281421">
      <w:pPr>
        <w:spacing w:after="0" w:line="240" w:lineRule="auto"/>
        <w:jc w:val="both"/>
        <w:rPr>
          <w:rFonts w:ascii="Times New Roman" w:hAnsi="Times New Roman"/>
          <w:sz w:val="24"/>
          <w:szCs w:val="24"/>
        </w:rPr>
      </w:pPr>
      <w:r w:rsidRPr="0083180B">
        <w:rPr>
          <w:rFonts w:ascii="Times New Roman" w:hAnsi="Times New Roman"/>
          <w:b/>
          <w:bCs/>
          <w:sz w:val="24"/>
          <w:szCs w:val="24"/>
        </w:rPr>
        <w:t xml:space="preserve">  </w:t>
      </w:r>
      <w:r w:rsidRPr="0083180B">
        <w:rPr>
          <w:rFonts w:ascii="Times New Roman" w:hAnsi="Times New Roman"/>
          <w:sz w:val="24"/>
          <w:szCs w:val="24"/>
        </w:rPr>
        <w:t>        Temeljem članka 39. stavka 2.  i članka 51. stavka 4., Zakona o stambenom zbrinjavanju na potpomognutim područjima (N</w:t>
      </w:r>
      <w:r w:rsidR="00B52706">
        <w:rPr>
          <w:rFonts w:ascii="Times New Roman" w:hAnsi="Times New Roman"/>
          <w:sz w:val="24"/>
          <w:szCs w:val="24"/>
        </w:rPr>
        <w:t>arodne novine br.</w:t>
      </w:r>
      <w:r w:rsidRPr="0083180B">
        <w:rPr>
          <w:rFonts w:ascii="Times New Roman" w:hAnsi="Times New Roman"/>
          <w:sz w:val="24"/>
          <w:szCs w:val="24"/>
        </w:rPr>
        <w:t xml:space="preserve"> 106/18,98/19, 82/23), te Uredbe o kriterijima za bodovanje prijava za stambeno zbrinjavanje (</w:t>
      </w:r>
      <w:r w:rsidR="002A0502">
        <w:rPr>
          <w:rFonts w:ascii="Times New Roman" w:hAnsi="Times New Roman"/>
          <w:sz w:val="24"/>
          <w:szCs w:val="24"/>
        </w:rPr>
        <w:t>„</w:t>
      </w:r>
      <w:r w:rsidRPr="0083180B">
        <w:rPr>
          <w:rFonts w:ascii="Times New Roman" w:hAnsi="Times New Roman"/>
          <w:sz w:val="24"/>
          <w:szCs w:val="24"/>
        </w:rPr>
        <w:t>N</w:t>
      </w:r>
      <w:r w:rsidR="00B52706">
        <w:rPr>
          <w:rFonts w:ascii="Times New Roman" w:hAnsi="Times New Roman"/>
          <w:sz w:val="24"/>
          <w:szCs w:val="24"/>
        </w:rPr>
        <w:t>arodne novine</w:t>
      </w:r>
      <w:r w:rsidR="002A0502">
        <w:rPr>
          <w:rFonts w:ascii="Times New Roman" w:hAnsi="Times New Roman"/>
          <w:sz w:val="24"/>
          <w:szCs w:val="24"/>
        </w:rPr>
        <w:t>“</w:t>
      </w:r>
      <w:r w:rsidR="00B52706">
        <w:rPr>
          <w:rFonts w:ascii="Times New Roman" w:hAnsi="Times New Roman"/>
          <w:sz w:val="24"/>
          <w:szCs w:val="24"/>
        </w:rPr>
        <w:t xml:space="preserve"> br.</w:t>
      </w:r>
      <w:r w:rsidRPr="0083180B">
        <w:rPr>
          <w:rFonts w:ascii="Times New Roman" w:hAnsi="Times New Roman"/>
          <w:sz w:val="24"/>
          <w:szCs w:val="24"/>
        </w:rPr>
        <w:t xml:space="preserve"> 14/2019) ukupno je obrađeno 396 zahtjeva, a odnosi se na zahtjeve podnesene od 2014. godine do kraja siječnja 2024. godine. Zahtjevi za stambenim zbrinjavanjem rješavaju se sukladno osiguranim sredstvima u proračunu Republike Hrvatske u tekućoj godini. Svi neriješeni zahtjevi uvršteni su na Listu prvenstva u Brodsko - posavskoj županiji o kojima nije doneseno rješenje o pravu na stambeno zbrinjavanje u tekućoj godini, ponovno se boduju,  te se prenose na listu prvenstva za iduću kalendarsku godinu i za svakoga podnositelja iznova se utvrđuje mjesto na listi prvenstva. Ukupno je doneseno  predmeta u navedenom razdoblju 13.</w:t>
      </w:r>
    </w:p>
    <w:p w14:paraId="4D4C1E96" w14:textId="77777777" w:rsidR="00274CF6" w:rsidRPr="0083180B" w:rsidRDefault="00274CF6" w:rsidP="00281421">
      <w:pPr>
        <w:spacing w:after="0" w:line="240" w:lineRule="auto"/>
        <w:ind w:firstLine="708"/>
        <w:jc w:val="both"/>
        <w:rPr>
          <w:rFonts w:ascii="Times New Roman" w:hAnsi="Times New Roman"/>
          <w:sz w:val="24"/>
          <w:szCs w:val="24"/>
        </w:rPr>
      </w:pPr>
      <w:r w:rsidRPr="0083180B">
        <w:rPr>
          <w:rFonts w:ascii="Times New Roman" w:hAnsi="Times New Roman"/>
          <w:sz w:val="24"/>
          <w:szCs w:val="24"/>
        </w:rPr>
        <w:t>Zahtjevi koji se tiču najma stambenih jedinica u državnom vlasništvu, darovanja neuseljivih obiteljskih kuća u državnom vlasništvu, darovanja građevinskog zemljišta u državnom vlasništvu, rješavaju se sukladno raspoloživim stambenim jedinicama kojima upravlja Ministarstvo prostornog uređenja, graditeljstva i državne imovine, pa je sukladno raspoloživom stambenom fondu zaprimljeno 4 zahtjeva, a prema raspoloživom stambenom fondu na raspolaganju je 7 objekata koja se odnose na darovanje neuseljive obiteljske kuće u državnom vlasništvu i građevnog materijala za njezinu obnovu ili rekonstrukciju, te je bilo 3 zahtjeva koji se odnose na najam stana u državnom vlasništvu, a prema raspoloživom stambenom fondu na raspolaganju je 5 objekata.</w:t>
      </w:r>
    </w:p>
    <w:p w14:paraId="7D8F5B2C" w14:textId="77777777" w:rsidR="00274CF6" w:rsidRPr="0083180B" w:rsidRDefault="00274CF6" w:rsidP="00281421">
      <w:pPr>
        <w:spacing w:after="0" w:line="240" w:lineRule="auto"/>
        <w:jc w:val="both"/>
        <w:rPr>
          <w:rFonts w:ascii="Times New Roman" w:hAnsi="Times New Roman"/>
          <w:sz w:val="24"/>
          <w:szCs w:val="24"/>
        </w:rPr>
      </w:pPr>
      <w:r w:rsidRPr="0083180B">
        <w:rPr>
          <w:rFonts w:ascii="Times New Roman" w:hAnsi="Times New Roman"/>
          <w:sz w:val="24"/>
          <w:szCs w:val="24"/>
        </w:rPr>
        <w:t xml:space="preserve">            Temeljem članaka 10. stavka 1. Uredbe o utvrđivanju statusa bivših nositelja stanarskih prava i članova njihovih obitelji, te uvjetima i postupku njihovog stambenog zbrinjavanja od ukupno 5 predmeta riješeno je 4 predmeta.</w:t>
      </w:r>
    </w:p>
    <w:p w14:paraId="7FA9A516" w14:textId="6D88AE76" w:rsidR="00274CF6" w:rsidRPr="0083180B" w:rsidRDefault="00274CF6" w:rsidP="00281421">
      <w:pPr>
        <w:spacing w:after="0" w:line="240" w:lineRule="auto"/>
        <w:jc w:val="both"/>
        <w:rPr>
          <w:rFonts w:ascii="Times New Roman" w:hAnsi="Times New Roman"/>
          <w:sz w:val="24"/>
          <w:szCs w:val="24"/>
        </w:rPr>
      </w:pPr>
      <w:r w:rsidRPr="0083180B">
        <w:rPr>
          <w:rFonts w:ascii="Times New Roman" w:hAnsi="Times New Roman"/>
          <w:sz w:val="24"/>
          <w:szCs w:val="24"/>
        </w:rPr>
        <w:t>Temeljem Zakona o obnovi (</w:t>
      </w:r>
      <w:r w:rsidR="002A0502">
        <w:rPr>
          <w:rFonts w:ascii="Times New Roman" w:hAnsi="Times New Roman"/>
          <w:sz w:val="24"/>
          <w:szCs w:val="24"/>
        </w:rPr>
        <w:t>„</w:t>
      </w:r>
      <w:r w:rsidRPr="0083180B">
        <w:rPr>
          <w:rFonts w:ascii="Times New Roman" w:hAnsi="Times New Roman"/>
          <w:sz w:val="24"/>
          <w:szCs w:val="24"/>
        </w:rPr>
        <w:t>N</w:t>
      </w:r>
      <w:r w:rsidR="00B52706">
        <w:rPr>
          <w:rFonts w:ascii="Times New Roman" w:hAnsi="Times New Roman"/>
          <w:sz w:val="24"/>
          <w:szCs w:val="24"/>
        </w:rPr>
        <w:t>arodne novine</w:t>
      </w:r>
      <w:r w:rsidR="002A0502">
        <w:rPr>
          <w:rFonts w:ascii="Times New Roman" w:hAnsi="Times New Roman"/>
          <w:sz w:val="24"/>
          <w:szCs w:val="24"/>
        </w:rPr>
        <w:t>“</w:t>
      </w:r>
      <w:r w:rsidR="00B52706">
        <w:rPr>
          <w:rFonts w:ascii="Times New Roman" w:hAnsi="Times New Roman"/>
          <w:sz w:val="24"/>
          <w:szCs w:val="24"/>
        </w:rPr>
        <w:t xml:space="preserve"> br.</w:t>
      </w:r>
      <w:r w:rsidRPr="0083180B">
        <w:rPr>
          <w:rFonts w:ascii="Times New Roman" w:hAnsi="Times New Roman"/>
          <w:sz w:val="24"/>
          <w:szCs w:val="24"/>
        </w:rPr>
        <w:t xml:space="preserve"> 24/96, 54/96, 87/96, 57/00, 38/09, 45/11, 51/13, 98/19) od ukupno 3 predmeta riješeno je 3 predmeta.</w:t>
      </w:r>
    </w:p>
    <w:p w14:paraId="2A2F31CF" w14:textId="76B4D5FA" w:rsidR="00274CF6" w:rsidRDefault="00274CF6" w:rsidP="00281421">
      <w:pPr>
        <w:spacing w:after="0" w:line="240" w:lineRule="auto"/>
        <w:jc w:val="both"/>
        <w:rPr>
          <w:rFonts w:ascii="Times New Roman" w:hAnsi="Times New Roman"/>
          <w:sz w:val="24"/>
          <w:szCs w:val="24"/>
        </w:rPr>
      </w:pPr>
      <w:r w:rsidRPr="0083180B">
        <w:rPr>
          <w:rFonts w:ascii="Times New Roman" w:hAnsi="Times New Roman"/>
          <w:sz w:val="24"/>
          <w:szCs w:val="24"/>
        </w:rPr>
        <w:t>             Temeljem Zakona o prijevozu u cestovnom prometu (</w:t>
      </w:r>
      <w:r w:rsidR="002A0502">
        <w:rPr>
          <w:rFonts w:ascii="Times New Roman" w:hAnsi="Times New Roman"/>
          <w:sz w:val="24"/>
          <w:szCs w:val="24"/>
        </w:rPr>
        <w:t>„</w:t>
      </w:r>
      <w:r w:rsidRPr="0083180B">
        <w:rPr>
          <w:rFonts w:ascii="Times New Roman" w:hAnsi="Times New Roman"/>
          <w:sz w:val="24"/>
          <w:szCs w:val="24"/>
        </w:rPr>
        <w:t>N</w:t>
      </w:r>
      <w:r w:rsidR="00B52706">
        <w:rPr>
          <w:rFonts w:ascii="Times New Roman" w:hAnsi="Times New Roman"/>
          <w:sz w:val="24"/>
          <w:szCs w:val="24"/>
        </w:rPr>
        <w:t>arodne novine</w:t>
      </w:r>
      <w:r w:rsidR="002A0502">
        <w:rPr>
          <w:rFonts w:ascii="Times New Roman" w:hAnsi="Times New Roman"/>
          <w:sz w:val="24"/>
          <w:szCs w:val="24"/>
        </w:rPr>
        <w:t>“</w:t>
      </w:r>
      <w:r w:rsidR="00B52706">
        <w:rPr>
          <w:rFonts w:ascii="Times New Roman" w:hAnsi="Times New Roman"/>
          <w:sz w:val="24"/>
          <w:szCs w:val="24"/>
        </w:rPr>
        <w:t xml:space="preserve"> br.</w:t>
      </w:r>
      <w:r w:rsidRPr="0083180B">
        <w:rPr>
          <w:rFonts w:ascii="Times New Roman" w:hAnsi="Times New Roman"/>
          <w:sz w:val="24"/>
          <w:szCs w:val="24"/>
        </w:rPr>
        <w:t xml:space="preserve"> 41/18, 98/19, 30/21, 89/21, 114/22) od ukupno 95 zaprimljenih predmeta riješeno je 93.     </w:t>
      </w:r>
    </w:p>
    <w:p w14:paraId="5F06B9BE" w14:textId="77777777" w:rsidR="00C36F65" w:rsidRPr="0083180B" w:rsidRDefault="00C36F65" w:rsidP="00281421">
      <w:pPr>
        <w:spacing w:after="0" w:line="240" w:lineRule="auto"/>
        <w:jc w:val="both"/>
        <w:rPr>
          <w:rFonts w:ascii="Times New Roman" w:hAnsi="Times New Roman"/>
          <w:sz w:val="24"/>
          <w:szCs w:val="24"/>
        </w:rPr>
      </w:pPr>
    </w:p>
    <w:p w14:paraId="6F968C91" w14:textId="21BA9F4B" w:rsidR="00274CF6" w:rsidRPr="00210A57" w:rsidRDefault="00274CF6" w:rsidP="006E0918">
      <w:pPr>
        <w:pStyle w:val="Odlomakpopisa"/>
        <w:numPr>
          <w:ilvl w:val="1"/>
          <w:numId w:val="44"/>
        </w:numPr>
        <w:contextualSpacing/>
        <w:jc w:val="both"/>
        <w:rPr>
          <w:b/>
          <w:bCs/>
        </w:rPr>
      </w:pPr>
      <w:r w:rsidRPr="00210A57">
        <w:rPr>
          <w:b/>
          <w:bCs/>
        </w:rPr>
        <w:t>Graditeljstvo i prostorno uređenje</w:t>
      </w:r>
    </w:p>
    <w:p w14:paraId="7D9B839E" w14:textId="77777777" w:rsidR="00274CF6" w:rsidRPr="0083180B" w:rsidRDefault="00274CF6" w:rsidP="00281421">
      <w:pPr>
        <w:pStyle w:val="Odlomakpopisa"/>
        <w:jc w:val="both"/>
        <w:rPr>
          <w:rFonts w:eastAsia="Calibri"/>
          <w:b/>
          <w:bCs/>
          <w:lang w:eastAsia="en-US"/>
        </w:rPr>
      </w:pPr>
    </w:p>
    <w:p w14:paraId="521548CC" w14:textId="77777777" w:rsidR="00274CF6" w:rsidRPr="0083180B" w:rsidRDefault="00274CF6" w:rsidP="00281421">
      <w:pPr>
        <w:spacing w:after="0" w:line="240" w:lineRule="auto"/>
        <w:ind w:firstLine="709"/>
        <w:jc w:val="both"/>
        <w:rPr>
          <w:rFonts w:ascii="Times New Roman" w:hAnsi="Times New Roman"/>
          <w:sz w:val="24"/>
          <w:szCs w:val="24"/>
        </w:rPr>
      </w:pPr>
      <w:r w:rsidRPr="0083180B">
        <w:rPr>
          <w:rFonts w:ascii="Times New Roman" w:hAnsi="Times New Roman"/>
          <w:sz w:val="24"/>
          <w:szCs w:val="24"/>
        </w:rPr>
        <w:t xml:space="preserve">Upravni odjel za graditeljstvo, infrastrukturu i zaštitu okoliša Brodsko-posavske županije, </w:t>
      </w:r>
      <w:proofErr w:type="spellStart"/>
      <w:r w:rsidRPr="0083180B">
        <w:rPr>
          <w:rFonts w:ascii="Times New Roman" w:hAnsi="Times New Roman"/>
          <w:sz w:val="24"/>
          <w:szCs w:val="24"/>
        </w:rPr>
        <w:t>Pododsjek</w:t>
      </w:r>
      <w:proofErr w:type="spellEnd"/>
      <w:r w:rsidRPr="0083180B">
        <w:rPr>
          <w:rFonts w:ascii="Times New Roman" w:hAnsi="Times New Roman"/>
          <w:sz w:val="24"/>
          <w:szCs w:val="24"/>
        </w:rPr>
        <w:t xml:space="preserve"> za graditeljstvo i prostorno uređenje Nova Gradiška u razdoblju siječanj - lipanj 2024. godine nastavio je s obavljanjem stručnih i upravnih poslova koji se odnose na prostorno uređenje i gradnju za područje Brodsko-posavske županije, izuzev područja Grada Slavonskog Broda.</w:t>
      </w:r>
    </w:p>
    <w:p w14:paraId="15969274" w14:textId="4ADB3301" w:rsidR="00274CF6" w:rsidRPr="0083180B" w:rsidRDefault="00274CF6" w:rsidP="00281421">
      <w:pPr>
        <w:spacing w:after="0" w:line="240" w:lineRule="auto"/>
        <w:ind w:firstLine="709"/>
        <w:jc w:val="both"/>
        <w:rPr>
          <w:rFonts w:ascii="Times New Roman" w:hAnsi="Times New Roman"/>
          <w:sz w:val="24"/>
          <w:szCs w:val="24"/>
        </w:rPr>
      </w:pPr>
      <w:r w:rsidRPr="0083180B">
        <w:rPr>
          <w:rFonts w:ascii="Times New Roman" w:hAnsi="Times New Roman"/>
          <w:sz w:val="24"/>
          <w:szCs w:val="24"/>
        </w:rPr>
        <w:t>Sukladno odredbama  Zakona o postupanju s nezakonito izgrađenim zgradama (</w:t>
      </w:r>
      <w:r w:rsidR="00A703AA">
        <w:rPr>
          <w:rFonts w:ascii="Times New Roman" w:hAnsi="Times New Roman"/>
          <w:sz w:val="24"/>
          <w:szCs w:val="24"/>
        </w:rPr>
        <w:t>„</w:t>
      </w:r>
      <w:r w:rsidRPr="0083180B">
        <w:rPr>
          <w:rFonts w:ascii="Times New Roman" w:hAnsi="Times New Roman"/>
          <w:sz w:val="24"/>
          <w:szCs w:val="24"/>
        </w:rPr>
        <w:t>N</w:t>
      </w:r>
      <w:r w:rsidR="003721B5">
        <w:rPr>
          <w:rFonts w:ascii="Times New Roman" w:hAnsi="Times New Roman"/>
          <w:sz w:val="24"/>
          <w:szCs w:val="24"/>
        </w:rPr>
        <w:t>arodne novine</w:t>
      </w:r>
      <w:r w:rsidR="00A703AA">
        <w:rPr>
          <w:rFonts w:ascii="Times New Roman" w:hAnsi="Times New Roman"/>
          <w:sz w:val="24"/>
          <w:szCs w:val="24"/>
        </w:rPr>
        <w:t>“</w:t>
      </w:r>
      <w:r w:rsidRPr="0083180B">
        <w:rPr>
          <w:rFonts w:ascii="Times New Roman" w:hAnsi="Times New Roman"/>
          <w:sz w:val="24"/>
          <w:szCs w:val="24"/>
        </w:rPr>
        <w:t xml:space="preserve"> br. 86/12, 143/13 i 65/17), Zakona o prostornom uređenju (</w:t>
      </w:r>
      <w:r w:rsidR="00A703AA">
        <w:rPr>
          <w:rFonts w:ascii="Times New Roman" w:hAnsi="Times New Roman"/>
          <w:sz w:val="24"/>
          <w:szCs w:val="24"/>
        </w:rPr>
        <w:t>„</w:t>
      </w:r>
      <w:r w:rsidRPr="0083180B">
        <w:rPr>
          <w:rFonts w:ascii="Times New Roman" w:hAnsi="Times New Roman"/>
          <w:sz w:val="24"/>
          <w:szCs w:val="24"/>
        </w:rPr>
        <w:t>N</w:t>
      </w:r>
      <w:r w:rsidR="003721B5">
        <w:rPr>
          <w:rFonts w:ascii="Times New Roman" w:hAnsi="Times New Roman"/>
          <w:sz w:val="24"/>
          <w:szCs w:val="24"/>
        </w:rPr>
        <w:t>arodne novine</w:t>
      </w:r>
      <w:r w:rsidR="00A703AA">
        <w:rPr>
          <w:rFonts w:ascii="Times New Roman" w:hAnsi="Times New Roman"/>
          <w:sz w:val="24"/>
          <w:szCs w:val="24"/>
        </w:rPr>
        <w:t>“</w:t>
      </w:r>
      <w:r w:rsidRPr="0083180B">
        <w:rPr>
          <w:rFonts w:ascii="Times New Roman" w:hAnsi="Times New Roman"/>
          <w:sz w:val="24"/>
          <w:szCs w:val="24"/>
        </w:rPr>
        <w:t xml:space="preserve"> br. 153/13, 65/17, 114/18, 39/19 i 67/23) i Zakona o gradnji (</w:t>
      </w:r>
      <w:r w:rsidR="00A703AA">
        <w:rPr>
          <w:rFonts w:ascii="Times New Roman" w:hAnsi="Times New Roman"/>
          <w:sz w:val="24"/>
          <w:szCs w:val="24"/>
        </w:rPr>
        <w:t>„</w:t>
      </w:r>
      <w:r w:rsidRPr="0083180B">
        <w:rPr>
          <w:rFonts w:ascii="Times New Roman" w:hAnsi="Times New Roman"/>
          <w:sz w:val="24"/>
          <w:szCs w:val="24"/>
        </w:rPr>
        <w:t>N</w:t>
      </w:r>
      <w:r w:rsidR="003721B5">
        <w:rPr>
          <w:rFonts w:ascii="Times New Roman" w:hAnsi="Times New Roman"/>
          <w:sz w:val="24"/>
          <w:szCs w:val="24"/>
        </w:rPr>
        <w:t>arodne novine</w:t>
      </w:r>
      <w:r w:rsidR="00A703AA">
        <w:rPr>
          <w:rFonts w:ascii="Times New Roman" w:hAnsi="Times New Roman"/>
          <w:sz w:val="24"/>
          <w:szCs w:val="24"/>
        </w:rPr>
        <w:t xml:space="preserve">“ </w:t>
      </w:r>
      <w:r w:rsidRPr="0083180B">
        <w:rPr>
          <w:rFonts w:ascii="Times New Roman" w:hAnsi="Times New Roman"/>
          <w:sz w:val="24"/>
          <w:szCs w:val="24"/>
        </w:rPr>
        <w:t>br.153/13, 20/17 i 39/19) u razdoblju s</w:t>
      </w:r>
      <w:r w:rsidR="00347A75">
        <w:rPr>
          <w:rFonts w:ascii="Times New Roman" w:hAnsi="Times New Roman"/>
          <w:sz w:val="24"/>
          <w:szCs w:val="24"/>
        </w:rPr>
        <w:t>iječanj</w:t>
      </w:r>
      <w:r w:rsidRPr="0083180B">
        <w:rPr>
          <w:rFonts w:ascii="Times New Roman" w:hAnsi="Times New Roman"/>
          <w:sz w:val="24"/>
          <w:szCs w:val="24"/>
        </w:rPr>
        <w:t>-</w:t>
      </w:r>
      <w:r w:rsidR="00347A75">
        <w:rPr>
          <w:rFonts w:ascii="Times New Roman" w:hAnsi="Times New Roman"/>
          <w:sz w:val="24"/>
          <w:szCs w:val="24"/>
        </w:rPr>
        <w:t>lipanj</w:t>
      </w:r>
      <w:r w:rsidRPr="0083180B">
        <w:rPr>
          <w:rFonts w:ascii="Times New Roman" w:hAnsi="Times New Roman"/>
          <w:sz w:val="24"/>
          <w:szCs w:val="24"/>
        </w:rPr>
        <w:t xml:space="preserve"> 202</w:t>
      </w:r>
      <w:r w:rsidR="00347A75">
        <w:rPr>
          <w:rFonts w:ascii="Times New Roman" w:hAnsi="Times New Roman"/>
          <w:sz w:val="24"/>
          <w:szCs w:val="24"/>
        </w:rPr>
        <w:t>4</w:t>
      </w:r>
      <w:r w:rsidRPr="0083180B">
        <w:rPr>
          <w:rFonts w:ascii="Times New Roman" w:hAnsi="Times New Roman"/>
          <w:sz w:val="24"/>
          <w:szCs w:val="24"/>
        </w:rPr>
        <w:t xml:space="preserve">. godine putem Upravnog odjela za graditeljstvo, infrastrukturu i zaštitu okoliša, </w:t>
      </w:r>
      <w:proofErr w:type="spellStart"/>
      <w:r w:rsidRPr="0083180B">
        <w:rPr>
          <w:rFonts w:ascii="Times New Roman" w:hAnsi="Times New Roman"/>
          <w:sz w:val="24"/>
          <w:szCs w:val="24"/>
        </w:rPr>
        <w:t>Pododsjek</w:t>
      </w:r>
      <w:proofErr w:type="spellEnd"/>
      <w:r w:rsidRPr="0083180B">
        <w:rPr>
          <w:rFonts w:ascii="Times New Roman" w:hAnsi="Times New Roman"/>
          <w:sz w:val="24"/>
          <w:szCs w:val="24"/>
        </w:rPr>
        <w:t xml:space="preserve"> za graditeljstvo i prostorno uređenje Nova Gradiška, nastavljeno je izdavanje rješenja o izvedenom stanju, građevinskih dozvola, uporabnih dozvola, rješenja o utvrđivanju građevne čestice, lokacijskih dozvola, dozvola za promjenu namjene i uporabu građevine, potvrda parcelacijskih elaborata, obavijesti o prijavi početka radova na uklanjanju građevine, obavijesti o prijavi početka građenja, lokacijskih informacija, obavijesti o potrebi ishođenja posebnih uvjeta na idejni projekt, obavijesti o potrebi ishođenja uvjeta za izradu glavnog projekta, potvrda posebnih dijelova građevina, potvrda o </w:t>
      </w:r>
      <w:r w:rsidRPr="0083180B">
        <w:rPr>
          <w:rFonts w:ascii="Times New Roman" w:hAnsi="Times New Roman"/>
          <w:sz w:val="24"/>
          <w:szCs w:val="24"/>
        </w:rPr>
        <w:lastRenderedPageBreak/>
        <w:t>zaprimljenim izvješćima nadzornog inženjera, suglasnosti za izmjene i dopune prostornih planova, uvjerenja o namjeni zemljišta i drugih akata.</w:t>
      </w:r>
    </w:p>
    <w:p w14:paraId="4C7D2589" w14:textId="77777777" w:rsidR="00274CF6" w:rsidRPr="0083180B" w:rsidRDefault="00274CF6" w:rsidP="00281421">
      <w:pPr>
        <w:spacing w:after="0" w:line="240" w:lineRule="auto"/>
        <w:ind w:firstLine="709"/>
        <w:jc w:val="both"/>
        <w:rPr>
          <w:rFonts w:ascii="Times New Roman" w:hAnsi="Times New Roman"/>
          <w:sz w:val="24"/>
          <w:szCs w:val="24"/>
        </w:rPr>
      </w:pPr>
      <w:r w:rsidRPr="0083180B">
        <w:rPr>
          <w:rFonts w:ascii="Times New Roman" w:hAnsi="Times New Roman"/>
          <w:sz w:val="24"/>
          <w:szCs w:val="24"/>
        </w:rPr>
        <w:t xml:space="preserve">U razdoblju siječanj-lipanj 2024. godine </w:t>
      </w:r>
      <w:proofErr w:type="spellStart"/>
      <w:r w:rsidRPr="0083180B">
        <w:rPr>
          <w:rFonts w:ascii="Times New Roman" w:hAnsi="Times New Roman"/>
          <w:sz w:val="24"/>
          <w:szCs w:val="24"/>
        </w:rPr>
        <w:t>Pododsjek</w:t>
      </w:r>
      <w:proofErr w:type="spellEnd"/>
      <w:r w:rsidRPr="0083180B">
        <w:rPr>
          <w:rFonts w:ascii="Times New Roman" w:hAnsi="Times New Roman"/>
          <w:sz w:val="24"/>
          <w:szCs w:val="24"/>
        </w:rPr>
        <w:t xml:space="preserve"> za graditeljstvo i prostorno uređenje u Novoj Gradiški zaprimio je 599 predmet, a riješeno je 533</w:t>
      </w:r>
      <w:r w:rsidRPr="0083180B">
        <w:rPr>
          <w:rFonts w:ascii="Times New Roman" w:hAnsi="Times New Roman"/>
          <w:b/>
          <w:bCs/>
          <w:sz w:val="24"/>
          <w:szCs w:val="24"/>
        </w:rPr>
        <w:t xml:space="preserve"> </w:t>
      </w:r>
      <w:r w:rsidRPr="0083180B">
        <w:rPr>
          <w:rFonts w:ascii="Times New Roman" w:hAnsi="Times New Roman"/>
          <w:sz w:val="24"/>
          <w:szCs w:val="24"/>
        </w:rPr>
        <w:t>predmeta (281 upravna – od kojih je riješeno 59 zahtjeva za izdavanje Rješenja o izvedenom stanju i 311 neupravnih).</w:t>
      </w:r>
    </w:p>
    <w:p w14:paraId="7815D7DA" w14:textId="77777777" w:rsidR="00274CF6" w:rsidRPr="0083180B" w:rsidRDefault="00274CF6" w:rsidP="00281421">
      <w:pPr>
        <w:spacing w:after="0" w:line="240" w:lineRule="auto"/>
        <w:ind w:firstLine="709"/>
        <w:jc w:val="both"/>
        <w:rPr>
          <w:rFonts w:ascii="Times New Roman" w:hAnsi="Times New Roman"/>
          <w:sz w:val="24"/>
          <w:szCs w:val="24"/>
        </w:rPr>
      </w:pPr>
      <w:r w:rsidRPr="0083180B">
        <w:rPr>
          <w:rFonts w:ascii="Times New Roman" w:hAnsi="Times New Roman"/>
          <w:sz w:val="24"/>
          <w:szCs w:val="24"/>
        </w:rPr>
        <w:t>Upravni odjel za graditeljstvo, infrastrukturu i zaštitu okoliša Brodsko-posavske županije, Odsjek za graditeljstvo i prostorno uređenje Slavonski Brod u razdoblju siječanj - lipanj 2024. godine nastavio je s obavljanjem stručnih i upravnih poslova koji se odnose na prostorno uređenje i gradnju za područje Brodsko-posavske županije, izuzev područja Grada Slavonskog Broda.</w:t>
      </w:r>
    </w:p>
    <w:p w14:paraId="7906B34A" w14:textId="49A5070A" w:rsidR="00274CF6" w:rsidRPr="0083180B" w:rsidRDefault="00274CF6" w:rsidP="00281421">
      <w:pPr>
        <w:spacing w:after="0" w:line="240" w:lineRule="auto"/>
        <w:ind w:firstLine="709"/>
        <w:jc w:val="both"/>
        <w:rPr>
          <w:rFonts w:ascii="Times New Roman" w:hAnsi="Times New Roman"/>
          <w:sz w:val="24"/>
          <w:szCs w:val="24"/>
        </w:rPr>
      </w:pPr>
      <w:r w:rsidRPr="0083180B">
        <w:rPr>
          <w:rFonts w:ascii="Times New Roman" w:hAnsi="Times New Roman"/>
          <w:sz w:val="24"/>
          <w:szCs w:val="24"/>
        </w:rPr>
        <w:t>Sukladno odredbama  Zakona o postupanju s nezakonito izgrađenim zgradama (</w:t>
      </w:r>
      <w:r w:rsidR="00A703AA">
        <w:rPr>
          <w:rFonts w:ascii="Times New Roman" w:hAnsi="Times New Roman"/>
          <w:sz w:val="24"/>
          <w:szCs w:val="24"/>
        </w:rPr>
        <w:t>„</w:t>
      </w:r>
      <w:r w:rsidRPr="0083180B">
        <w:rPr>
          <w:rFonts w:ascii="Times New Roman" w:hAnsi="Times New Roman"/>
          <w:sz w:val="24"/>
          <w:szCs w:val="24"/>
        </w:rPr>
        <w:t>N</w:t>
      </w:r>
      <w:r w:rsidR="003721B5">
        <w:rPr>
          <w:rFonts w:ascii="Times New Roman" w:hAnsi="Times New Roman"/>
          <w:sz w:val="24"/>
          <w:szCs w:val="24"/>
        </w:rPr>
        <w:t>arodne novine</w:t>
      </w:r>
      <w:r w:rsidR="00A703AA">
        <w:rPr>
          <w:rFonts w:ascii="Times New Roman" w:hAnsi="Times New Roman"/>
          <w:sz w:val="24"/>
          <w:szCs w:val="24"/>
        </w:rPr>
        <w:t xml:space="preserve">“ </w:t>
      </w:r>
      <w:r w:rsidRPr="0083180B">
        <w:rPr>
          <w:rFonts w:ascii="Times New Roman" w:hAnsi="Times New Roman"/>
          <w:sz w:val="24"/>
          <w:szCs w:val="24"/>
        </w:rPr>
        <w:t>br. 86/12, 143/13 i 65/17), Zakona o prostornom uređenju (</w:t>
      </w:r>
      <w:r w:rsidR="00A703AA">
        <w:rPr>
          <w:rFonts w:ascii="Times New Roman" w:hAnsi="Times New Roman"/>
          <w:sz w:val="24"/>
          <w:szCs w:val="24"/>
        </w:rPr>
        <w:t>„</w:t>
      </w:r>
      <w:r w:rsidRPr="0083180B">
        <w:rPr>
          <w:rFonts w:ascii="Times New Roman" w:hAnsi="Times New Roman"/>
          <w:sz w:val="24"/>
          <w:szCs w:val="24"/>
        </w:rPr>
        <w:t>N</w:t>
      </w:r>
      <w:r w:rsidR="003721B5">
        <w:rPr>
          <w:rFonts w:ascii="Times New Roman" w:hAnsi="Times New Roman"/>
          <w:sz w:val="24"/>
          <w:szCs w:val="24"/>
        </w:rPr>
        <w:t>arodne novine</w:t>
      </w:r>
      <w:r w:rsidR="00A703AA">
        <w:rPr>
          <w:rFonts w:ascii="Times New Roman" w:hAnsi="Times New Roman"/>
          <w:sz w:val="24"/>
          <w:szCs w:val="24"/>
        </w:rPr>
        <w:t>“</w:t>
      </w:r>
      <w:r w:rsidRPr="0083180B">
        <w:rPr>
          <w:rFonts w:ascii="Times New Roman" w:hAnsi="Times New Roman"/>
          <w:sz w:val="24"/>
          <w:szCs w:val="24"/>
        </w:rPr>
        <w:t xml:space="preserve"> br. 153/13, 65/17, 114/18, 39/19 i 67/23) i Zakona o gradnji (</w:t>
      </w:r>
      <w:r w:rsidR="00A703AA">
        <w:rPr>
          <w:rFonts w:ascii="Times New Roman" w:hAnsi="Times New Roman"/>
          <w:sz w:val="24"/>
          <w:szCs w:val="24"/>
        </w:rPr>
        <w:t>„</w:t>
      </w:r>
      <w:r w:rsidRPr="0083180B">
        <w:rPr>
          <w:rFonts w:ascii="Times New Roman" w:hAnsi="Times New Roman"/>
          <w:sz w:val="24"/>
          <w:szCs w:val="24"/>
        </w:rPr>
        <w:t>N</w:t>
      </w:r>
      <w:r w:rsidR="003721B5">
        <w:rPr>
          <w:rFonts w:ascii="Times New Roman" w:hAnsi="Times New Roman"/>
          <w:sz w:val="24"/>
          <w:szCs w:val="24"/>
        </w:rPr>
        <w:t>arodne novine</w:t>
      </w:r>
      <w:r w:rsidR="00A703AA">
        <w:rPr>
          <w:rFonts w:ascii="Times New Roman" w:hAnsi="Times New Roman"/>
          <w:sz w:val="24"/>
          <w:szCs w:val="24"/>
        </w:rPr>
        <w:t>“</w:t>
      </w:r>
      <w:r w:rsidRPr="0083180B">
        <w:rPr>
          <w:rFonts w:ascii="Times New Roman" w:hAnsi="Times New Roman"/>
          <w:sz w:val="24"/>
          <w:szCs w:val="24"/>
        </w:rPr>
        <w:t xml:space="preserve"> br.153/13, 20/17 i 39/19) u razdoblju </w:t>
      </w:r>
      <w:r w:rsidR="00A703AA">
        <w:rPr>
          <w:rFonts w:ascii="Times New Roman" w:hAnsi="Times New Roman"/>
          <w:sz w:val="24"/>
          <w:szCs w:val="24"/>
        </w:rPr>
        <w:t>siječanj</w:t>
      </w:r>
      <w:r w:rsidRPr="0083180B">
        <w:rPr>
          <w:rFonts w:ascii="Times New Roman" w:hAnsi="Times New Roman"/>
          <w:sz w:val="24"/>
          <w:szCs w:val="24"/>
        </w:rPr>
        <w:t>-</w:t>
      </w:r>
      <w:r w:rsidR="00A703AA">
        <w:rPr>
          <w:rFonts w:ascii="Times New Roman" w:hAnsi="Times New Roman"/>
          <w:sz w:val="24"/>
          <w:szCs w:val="24"/>
        </w:rPr>
        <w:t>lipanj</w:t>
      </w:r>
      <w:r w:rsidRPr="0083180B">
        <w:rPr>
          <w:rFonts w:ascii="Times New Roman" w:hAnsi="Times New Roman"/>
          <w:sz w:val="24"/>
          <w:szCs w:val="24"/>
        </w:rPr>
        <w:t xml:space="preserve"> 202</w:t>
      </w:r>
      <w:r w:rsidR="00A703AA">
        <w:rPr>
          <w:rFonts w:ascii="Times New Roman" w:hAnsi="Times New Roman"/>
          <w:sz w:val="24"/>
          <w:szCs w:val="24"/>
        </w:rPr>
        <w:t>4</w:t>
      </w:r>
      <w:r w:rsidRPr="0083180B">
        <w:rPr>
          <w:rFonts w:ascii="Times New Roman" w:hAnsi="Times New Roman"/>
          <w:sz w:val="24"/>
          <w:szCs w:val="24"/>
        </w:rPr>
        <w:t>. godine putem Upravnog odjela za graditeljstvo, infrastrukturu i zaštitu okoliša, Odsjek za graditeljstvo i prostorno uređenje Slavonski Brod, nastavljeno je izdavanje rješenja o izvedenom stanju, građevinskih dozvola, uporabnih dozvola, rješenja o utvrđivanju građevne čestice, lokacijskih dozvola, dozvola za promjenu namjene i uporabu građevine, potvrda parcelacijskih elaborata, obavijesti o prijavi početka radova na uklanjanju građevine, obavijesti o prijavi početka građenja, lokacijskih informacija, obavijesti o potrebi ishođenja posebnih uvjeta na idejni projekt, obavijesti o potrebi ishođenja uvjeta za izradu glavnog projekta, potvrda posebnih dijelova građevina, potvrda o zaprimljenim izvješćima nadzornog inženjera, suglasnosti za izmjene i dopune prostornih planova, uvjerenja o namjeni zemljišta i drugih akata.</w:t>
      </w:r>
    </w:p>
    <w:p w14:paraId="5E366E60" w14:textId="2D3D022D" w:rsidR="008B4894" w:rsidRDefault="00274CF6" w:rsidP="00281421">
      <w:pPr>
        <w:spacing w:after="0" w:line="240" w:lineRule="auto"/>
        <w:ind w:firstLine="709"/>
        <w:jc w:val="both"/>
        <w:rPr>
          <w:rFonts w:ascii="Times New Roman" w:hAnsi="Times New Roman"/>
          <w:sz w:val="24"/>
          <w:szCs w:val="24"/>
        </w:rPr>
      </w:pPr>
      <w:r w:rsidRPr="0083180B">
        <w:rPr>
          <w:rFonts w:ascii="Times New Roman" w:hAnsi="Times New Roman"/>
          <w:sz w:val="24"/>
          <w:szCs w:val="24"/>
        </w:rPr>
        <w:t>U razdoblju siječanj-lipanj 2024. godine Odsjek za graditeljstvo i prostorno uređenje u Slavonskom Brodu zaprimio je 879 predmeta, a riješeno je 810 (303 upravnih – od kojih je riješeno 27 zahtjeva za izdavanje Rješenja o izvedenom stanju i 536 neupravnih).</w:t>
      </w:r>
    </w:p>
    <w:p w14:paraId="3D11D82C" w14:textId="77777777" w:rsidR="008B4894" w:rsidRDefault="008B4894" w:rsidP="00281421">
      <w:pPr>
        <w:spacing w:after="0" w:line="240" w:lineRule="auto"/>
        <w:ind w:firstLine="708"/>
        <w:jc w:val="both"/>
        <w:rPr>
          <w:rFonts w:ascii="Times New Roman" w:hAnsi="Times New Roman"/>
          <w:sz w:val="24"/>
          <w:szCs w:val="24"/>
        </w:rPr>
      </w:pPr>
    </w:p>
    <w:p w14:paraId="32A22181" w14:textId="77777777" w:rsidR="00941472" w:rsidRDefault="00941472" w:rsidP="00281421">
      <w:pPr>
        <w:spacing w:after="0" w:line="240" w:lineRule="auto"/>
        <w:ind w:firstLine="708"/>
        <w:jc w:val="both"/>
        <w:rPr>
          <w:rFonts w:ascii="Times New Roman" w:hAnsi="Times New Roman"/>
          <w:sz w:val="24"/>
          <w:szCs w:val="24"/>
        </w:rPr>
      </w:pPr>
    </w:p>
    <w:p w14:paraId="5AE1D4A6" w14:textId="01246859" w:rsidR="00EB0CD6" w:rsidRPr="00F23FD5" w:rsidRDefault="0026085C" w:rsidP="006E0918">
      <w:pPr>
        <w:pStyle w:val="Odlomakpopisa"/>
        <w:numPr>
          <w:ilvl w:val="0"/>
          <w:numId w:val="44"/>
        </w:numPr>
        <w:jc w:val="both"/>
        <w:rPr>
          <w:b/>
        </w:rPr>
      </w:pPr>
      <w:r w:rsidRPr="00F23FD5">
        <w:rPr>
          <w:b/>
        </w:rPr>
        <w:t>OBRAZOVANJE, ŠPORT I KULTURA</w:t>
      </w:r>
    </w:p>
    <w:p w14:paraId="5E01C69C" w14:textId="7EB73AAC" w:rsidR="0039680E" w:rsidRPr="00383EBC" w:rsidRDefault="0039680E" w:rsidP="00281421">
      <w:pPr>
        <w:spacing w:after="0" w:line="240" w:lineRule="auto"/>
        <w:jc w:val="both"/>
        <w:rPr>
          <w:rFonts w:ascii="Times New Roman" w:hAnsi="Times New Roman"/>
          <w:b/>
          <w:sz w:val="24"/>
          <w:szCs w:val="24"/>
        </w:rPr>
      </w:pPr>
    </w:p>
    <w:p w14:paraId="081A44D0" w14:textId="77777777" w:rsidR="00E6489C" w:rsidRPr="00383EBC" w:rsidRDefault="00E6489C" w:rsidP="00281421">
      <w:pPr>
        <w:spacing w:after="0" w:line="240" w:lineRule="auto"/>
        <w:jc w:val="both"/>
        <w:rPr>
          <w:rFonts w:ascii="Times New Roman" w:hAnsi="Times New Roman"/>
          <w:b/>
          <w:sz w:val="24"/>
          <w:szCs w:val="24"/>
        </w:rPr>
      </w:pPr>
    </w:p>
    <w:p w14:paraId="04BDA5BF" w14:textId="2744ACD8" w:rsidR="00E6489C" w:rsidRPr="00147539" w:rsidRDefault="00147539" w:rsidP="006E0918">
      <w:pPr>
        <w:pStyle w:val="Odlomakpopisa"/>
        <w:numPr>
          <w:ilvl w:val="1"/>
          <w:numId w:val="44"/>
        </w:numPr>
        <w:jc w:val="both"/>
        <w:rPr>
          <w:b/>
        </w:rPr>
      </w:pPr>
      <w:r>
        <w:rPr>
          <w:b/>
        </w:rPr>
        <w:t xml:space="preserve"> </w:t>
      </w:r>
      <w:r w:rsidR="00E6489C" w:rsidRPr="00147539">
        <w:rPr>
          <w:b/>
        </w:rPr>
        <w:t xml:space="preserve">Predškolski odgoj </w:t>
      </w:r>
    </w:p>
    <w:p w14:paraId="454992EC" w14:textId="77777777" w:rsidR="00B667C1" w:rsidRDefault="00B667C1" w:rsidP="00281421">
      <w:pPr>
        <w:spacing w:after="0" w:line="240" w:lineRule="auto"/>
        <w:jc w:val="both"/>
        <w:rPr>
          <w:rFonts w:ascii="Times New Roman" w:hAnsi="Times New Roman"/>
          <w:b/>
          <w:sz w:val="24"/>
          <w:szCs w:val="24"/>
        </w:rPr>
      </w:pPr>
    </w:p>
    <w:p w14:paraId="75FDF171" w14:textId="77777777" w:rsidR="00265102" w:rsidRDefault="00265102" w:rsidP="00281421">
      <w:pPr>
        <w:spacing w:after="0" w:line="240" w:lineRule="auto"/>
        <w:jc w:val="both"/>
        <w:rPr>
          <w:rFonts w:ascii="Times New Roman" w:hAnsi="Times New Roman"/>
          <w:b/>
          <w:sz w:val="24"/>
          <w:szCs w:val="24"/>
        </w:rPr>
      </w:pPr>
    </w:p>
    <w:p w14:paraId="0B06CB6E" w14:textId="5D252B60" w:rsidR="00265102" w:rsidRPr="00587E60" w:rsidRDefault="00265102" w:rsidP="00281421">
      <w:pPr>
        <w:spacing w:after="0" w:line="240" w:lineRule="auto"/>
        <w:jc w:val="both"/>
        <w:rPr>
          <w:rFonts w:ascii="Times New Roman" w:hAnsi="Times New Roman"/>
          <w:sz w:val="24"/>
          <w:szCs w:val="24"/>
        </w:rPr>
      </w:pPr>
      <w:r w:rsidRPr="00587E60">
        <w:rPr>
          <w:rFonts w:ascii="Times New Roman" w:hAnsi="Times New Roman"/>
          <w:sz w:val="24"/>
          <w:szCs w:val="24"/>
        </w:rPr>
        <w:tab/>
        <w:t>Programom javnih potreba i potrebnih sredstava u području obrazovanja, športa i kulture za koje se izdvajaju sredstva iz Proračuna Brodsko-posavske županije za 2024. godinu  osigurana su sredstva za sufinanciranje djelatnosti predškolskog odgoja u  ukupnom iznosu od  80.960,91 eura. U izvještajnom razdoblju  realizirano je 62.120,45 eura ili 76,73% i to za sljedeće namjene:</w:t>
      </w:r>
    </w:p>
    <w:p w14:paraId="6DBD4FA3" w14:textId="77777777" w:rsidR="00265102" w:rsidRPr="00587E60" w:rsidRDefault="00265102" w:rsidP="00281421">
      <w:pPr>
        <w:pStyle w:val="Odlomakpopisa"/>
        <w:numPr>
          <w:ilvl w:val="0"/>
          <w:numId w:val="2"/>
        </w:numPr>
        <w:contextualSpacing/>
        <w:jc w:val="both"/>
      </w:pPr>
      <w:r w:rsidRPr="00587E60">
        <w:t>za tekuće donacije "Cekinu" od planiranih 53.089,12 eura realizirano je 47.120,45 eura ili 88.76%,</w:t>
      </w:r>
    </w:p>
    <w:p w14:paraId="12A51927" w14:textId="77777777" w:rsidR="00265102" w:rsidRPr="00587E60" w:rsidRDefault="00265102" w:rsidP="00281421">
      <w:pPr>
        <w:pStyle w:val="Odlomakpopisa"/>
        <w:numPr>
          <w:ilvl w:val="0"/>
          <w:numId w:val="2"/>
        </w:numPr>
        <w:contextualSpacing/>
        <w:jc w:val="both"/>
      </w:pPr>
      <w:r w:rsidRPr="00587E60">
        <w:t xml:space="preserve">za kapitalne donacije realizirano je 15.000,00 eura realizirano </w:t>
      </w:r>
    </w:p>
    <w:p w14:paraId="62C2A73C" w14:textId="77777777" w:rsidR="00265102" w:rsidRPr="00587E60" w:rsidRDefault="00265102" w:rsidP="00281421">
      <w:pPr>
        <w:spacing w:line="240" w:lineRule="auto"/>
        <w:contextualSpacing/>
        <w:jc w:val="both"/>
        <w:rPr>
          <w:rFonts w:ascii="Times New Roman" w:hAnsi="Times New Roman"/>
          <w:sz w:val="24"/>
          <w:szCs w:val="24"/>
        </w:rPr>
      </w:pPr>
    </w:p>
    <w:p w14:paraId="6096A03B" w14:textId="1F9DF631" w:rsidR="00265102" w:rsidRPr="00587E60" w:rsidRDefault="00265102" w:rsidP="00281421">
      <w:pPr>
        <w:spacing w:after="0" w:line="240" w:lineRule="auto"/>
        <w:ind w:firstLine="568"/>
        <w:jc w:val="both"/>
        <w:rPr>
          <w:rFonts w:ascii="Times New Roman" w:hAnsi="Times New Roman"/>
          <w:sz w:val="24"/>
          <w:szCs w:val="24"/>
        </w:rPr>
      </w:pPr>
      <w:r w:rsidRPr="00587E60">
        <w:rPr>
          <w:rFonts w:ascii="Times New Roman" w:hAnsi="Times New Roman"/>
          <w:sz w:val="24"/>
          <w:szCs w:val="24"/>
        </w:rPr>
        <w:t xml:space="preserve">Temeljem Zakona o predškolskom odgoju i obrazovanju („Narodne novine“ </w:t>
      </w:r>
      <w:r>
        <w:rPr>
          <w:rFonts w:ascii="Times New Roman" w:hAnsi="Times New Roman"/>
          <w:sz w:val="24"/>
          <w:szCs w:val="24"/>
        </w:rPr>
        <w:t xml:space="preserve">br. </w:t>
      </w:r>
      <w:r w:rsidRPr="00587E60">
        <w:rPr>
          <w:rFonts w:ascii="Times New Roman" w:hAnsi="Times New Roman"/>
          <w:sz w:val="24"/>
          <w:szCs w:val="24"/>
        </w:rPr>
        <w:t>10/97,107/07,94/13, 98/19, 57/22 i 101/23) proveden je postupak utvrđivanja uvjeta za početak rada i obavljanje djelatnosti predškolskog odgoja u promijenjenim uvjetima u ustanovi</w:t>
      </w:r>
      <w:r>
        <w:rPr>
          <w:rFonts w:ascii="Times New Roman" w:hAnsi="Times New Roman"/>
          <w:sz w:val="24"/>
          <w:szCs w:val="24"/>
        </w:rPr>
        <w:t xml:space="preserve"> Dječji vrtić Lira u Slavonskom Brodu. </w:t>
      </w:r>
    </w:p>
    <w:p w14:paraId="0D8DE5CE" w14:textId="6DDB0752" w:rsidR="00265102" w:rsidRPr="00587E60" w:rsidRDefault="00265102" w:rsidP="00281421">
      <w:pPr>
        <w:spacing w:line="240" w:lineRule="auto"/>
        <w:jc w:val="both"/>
      </w:pPr>
    </w:p>
    <w:p w14:paraId="3645E0E1" w14:textId="77777777" w:rsidR="00265102" w:rsidRPr="00587E60" w:rsidRDefault="00265102" w:rsidP="00281421">
      <w:pPr>
        <w:pStyle w:val="Odlomakpopisa"/>
        <w:ind w:left="928"/>
        <w:contextualSpacing/>
        <w:jc w:val="both"/>
      </w:pPr>
    </w:p>
    <w:p w14:paraId="31D0D987" w14:textId="13670BE8" w:rsidR="00265102" w:rsidRDefault="00147539" w:rsidP="006E0918">
      <w:pPr>
        <w:pStyle w:val="Odlomakpopisa"/>
        <w:numPr>
          <w:ilvl w:val="1"/>
          <w:numId w:val="44"/>
        </w:numPr>
        <w:jc w:val="both"/>
        <w:rPr>
          <w:b/>
        </w:rPr>
      </w:pPr>
      <w:r>
        <w:rPr>
          <w:b/>
        </w:rPr>
        <w:t xml:space="preserve"> </w:t>
      </w:r>
      <w:r w:rsidR="00265102" w:rsidRPr="00210A57">
        <w:rPr>
          <w:b/>
        </w:rPr>
        <w:t>Osnovno školstvo</w:t>
      </w:r>
    </w:p>
    <w:p w14:paraId="73408657" w14:textId="77777777" w:rsidR="00A75986" w:rsidRPr="00210A57" w:rsidRDefault="00A75986" w:rsidP="00281421">
      <w:pPr>
        <w:pStyle w:val="Odlomakpopisa"/>
        <w:ind w:left="1352"/>
        <w:jc w:val="both"/>
        <w:rPr>
          <w:b/>
        </w:rPr>
      </w:pPr>
    </w:p>
    <w:p w14:paraId="3435D5F4" w14:textId="77777777" w:rsidR="00265102" w:rsidRPr="00587E60" w:rsidRDefault="00265102" w:rsidP="00281421">
      <w:pPr>
        <w:spacing w:after="0" w:line="240" w:lineRule="auto"/>
        <w:ind w:firstLine="709"/>
        <w:jc w:val="both"/>
        <w:rPr>
          <w:rFonts w:ascii="Times New Roman" w:hAnsi="Times New Roman"/>
          <w:sz w:val="24"/>
          <w:szCs w:val="24"/>
        </w:rPr>
      </w:pPr>
      <w:r w:rsidRPr="00587E60">
        <w:rPr>
          <w:rFonts w:ascii="Times New Roman" w:hAnsi="Times New Roman"/>
          <w:sz w:val="24"/>
          <w:szCs w:val="24"/>
        </w:rPr>
        <w:t>U prvoj polovini 2024. godine, školske 2023./2024., osnovne škole kojim je osnivač Brodsko-posavska županija pohađalo je 5459 učenika u 412 razrednih odjela. Sredstva za materijalne i financijske rashode poslovanja osnovnih škola i sredstva za nabavu proizvedene dugotrajne imovine i dodatna ulaganja na nefinancijskoj imovini osigurana su temeljem prava za financiranje minimalnog financijskog standarda javnih potreba osnovnih škola.</w:t>
      </w:r>
    </w:p>
    <w:p w14:paraId="105DB72D" w14:textId="77777777" w:rsidR="00265102" w:rsidRPr="00587E60" w:rsidRDefault="00265102" w:rsidP="00281421">
      <w:pPr>
        <w:spacing w:after="0" w:line="240" w:lineRule="auto"/>
        <w:ind w:firstLine="708"/>
        <w:jc w:val="both"/>
        <w:rPr>
          <w:rFonts w:ascii="Times New Roman" w:hAnsi="Times New Roman"/>
          <w:sz w:val="24"/>
          <w:szCs w:val="24"/>
        </w:rPr>
      </w:pPr>
      <w:r w:rsidRPr="00587E60">
        <w:rPr>
          <w:rFonts w:ascii="Times New Roman" w:hAnsi="Times New Roman"/>
          <w:sz w:val="24"/>
          <w:szCs w:val="24"/>
        </w:rPr>
        <w:t>Raspored sredstava prema Vladinoj Odluci o kriterijima i mjerila za utvrđivanje bilančnih prava za financiranje minimalnog financijskog standarda javnih potreba osnovnog školstva u 2024. godini:</w:t>
      </w:r>
    </w:p>
    <w:p w14:paraId="76490266" w14:textId="77777777" w:rsidR="00265102" w:rsidRPr="00587E60" w:rsidRDefault="00265102" w:rsidP="00281421">
      <w:pPr>
        <w:pStyle w:val="Odlomakpopisa"/>
        <w:numPr>
          <w:ilvl w:val="0"/>
          <w:numId w:val="2"/>
        </w:numPr>
        <w:contextualSpacing/>
        <w:jc w:val="both"/>
      </w:pPr>
      <w:r w:rsidRPr="00587E60">
        <w:t>Bilančna prava za materijalne i financijske rashode te rashode za tekuće i investicijsko održavanje iznose 3.087.132,00 eura</w:t>
      </w:r>
    </w:p>
    <w:p w14:paraId="69EE0713" w14:textId="77777777" w:rsidR="00265102" w:rsidRPr="00587E60" w:rsidRDefault="00265102" w:rsidP="00281421">
      <w:pPr>
        <w:pStyle w:val="Odlomakpopisa"/>
        <w:numPr>
          <w:ilvl w:val="0"/>
          <w:numId w:val="2"/>
        </w:numPr>
        <w:contextualSpacing/>
        <w:jc w:val="both"/>
      </w:pPr>
      <w:r w:rsidRPr="00587E60">
        <w:t>Bilančna prava za rashode za nabavu proizvedene dugotrajne imovine i dodatna ulaganja na nefinancijskoj imovini iznose 406.309,00 eura.</w:t>
      </w:r>
    </w:p>
    <w:p w14:paraId="6B926633" w14:textId="77777777" w:rsidR="00265102" w:rsidRPr="00587E60" w:rsidRDefault="00265102" w:rsidP="00281421">
      <w:pPr>
        <w:pStyle w:val="Odlomakpopisa"/>
        <w:ind w:left="1068"/>
        <w:contextualSpacing/>
        <w:jc w:val="both"/>
      </w:pPr>
    </w:p>
    <w:p w14:paraId="6A67ADDB" w14:textId="77777777" w:rsidR="00265102" w:rsidRPr="00587E60" w:rsidRDefault="00265102" w:rsidP="00281421">
      <w:pPr>
        <w:spacing w:after="0" w:line="240" w:lineRule="auto"/>
        <w:ind w:firstLine="708"/>
        <w:jc w:val="both"/>
        <w:rPr>
          <w:rFonts w:ascii="Times New Roman" w:hAnsi="Times New Roman"/>
          <w:sz w:val="24"/>
          <w:szCs w:val="24"/>
        </w:rPr>
      </w:pPr>
      <w:r w:rsidRPr="00587E60">
        <w:rPr>
          <w:rFonts w:ascii="Times New Roman" w:hAnsi="Times New Roman"/>
          <w:sz w:val="24"/>
          <w:szCs w:val="24"/>
        </w:rPr>
        <w:t>U razdoblju siječanj-lipanj 2024. za materijalne troškove realizirano je 1.219.75,31 eura ili 42,98%. U tom razdoblju su plaćeni materijalni troškovi za siječanj, veljaču, ožujak, travanj i svibanj. Najznačajniji rashodi u osnovnom školstvu odnosili su se na financiranje prijevoza učenika osnovnih škola i na trošak energije.</w:t>
      </w:r>
    </w:p>
    <w:p w14:paraId="2685AA2A" w14:textId="5C0A731A" w:rsidR="00265102" w:rsidRPr="00587E60" w:rsidRDefault="00265102" w:rsidP="00281421">
      <w:pPr>
        <w:spacing w:after="0" w:line="240" w:lineRule="auto"/>
        <w:jc w:val="both"/>
        <w:rPr>
          <w:rFonts w:ascii="Times New Roman" w:hAnsi="Times New Roman"/>
          <w:sz w:val="24"/>
          <w:szCs w:val="24"/>
        </w:rPr>
      </w:pPr>
      <w:r w:rsidRPr="00587E60">
        <w:rPr>
          <w:rFonts w:ascii="Times New Roman" w:hAnsi="Times New Roman"/>
          <w:sz w:val="24"/>
          <w:szCs w:val="24"/>
        </w:rPr>
        <w:t xml:space="preserve">    </w:t>
      </w:r>
      <w:r>
        <w:rPr>
          <w:rFonts w:ascii="Times New Roman" w:hAnsi="Times New Roman"/>
          <w:sz w:val="24"/>
          <w:szCs w:val="24"/>
        </w:rPr>
        <w:tab/>
      </w:r>
      <w:r w:rsidRPr="00587E60">
        <w:rPr>
          <w:rFonts w:ascii="Times New Roman" w:hAnsi="Times New Roman"/>
          <w:sz w:val="24"/>
          <w:szCs w:val="24"/>
        </w:rPr>
        <w:t xml:space="preserve"> Za financiranje iznad minimalnog standarda osnovnog školstva u 2024. godini planirano je 23.862.714,78 eura. U prvih šest mjeseci realizirano je 13.427.411,58 eura odnosno 56,27%.</w:t>
      </w:r>
    </w:p>
    <w:p w14:paraId="70DDCD8B" w14:textId="77777777" w:rsidR="00265102" w:rsidRPr="00587E60" w:rsidRDefault="00265102" w:rsidP="00281421">
      <w:pPr>
        <w:spacing w:after="0" w:line="240" w:lineRule="auto"/>
        <w:jc w:val="both"/>
        <w:rPr>
          <w:rFonts w:ascii="Times New Roman" w:hAnsi="Times New Roman"/>
          <w:sz w:val="24"/>
          <w:szCs w:val="24"/>
        </w:rPr>
      </w:pPr>
      <w:r w:rsidRPr="00587E60">
        <w:rPr>
          <w:rFonts w:ascii="Times New Roman" w:hAnsi="Times New Roman"/>
          <w:sz w:val="24"/>
          <w:szCs w:val="24"/>
        </w:rPr>
        <w:t>U  realiziranim sredstvima ne nalaze se plaće zaposlenih u obrazovnim ustanovama, koje su planirane Uputom Ministarstva znanosti i obrazovanja u proračun osnivača školskih ustanova.</w:t>
      </w:r>
    </w:p>
    <w:p w14:paraId="082347DC" w14:textId="77777777" w:rsidR="00265102" w:rsidRDefault="00265102" w:rsidP="00281421">
      <w:pPr>
        <w:spacing w:after="0" w:line="240" w:lineRule="auto"/>
        <w:ind w:firstLine="708"/>
        <w:jc w:val="both"/>
        <w:rPr>
          <w:rFonts w:ascii="Times New Roman" w:hAnsi="Times New Roman"/>
          <w:sz w:val="24"/>
          <w:szCs w:val="24"/>
        </w:rPr>
      </w:pPr>
      <w:r w:rsidRPr="00587E60">
        <w:rPr>
          <w:rFonts w:ascii="Times New Roman" w:hAnsi="Times New Roman"/>
          <w:sz w:val="24"/>
          <w:szCs w:val="24"/>
        </w:rPr>
        <w:t>Ostale izvore prihoda iznad minimalnog standarda čine vlastiti prihodi, prihodi za posebne namjene i pomoći donacije i prihodi od prodaje nefinancijske imovine.</w:t>
      </w:r>
    </w:p>
    <w:p w14:paraId="3928DC13" w14:textId="77777777" w:rsidR="00265102" w:rsidRPr="00587E60" w:rsidRDefault="00265102" w:rsidP="00281421">
      <w:pPr>
        <w:spacing w:after="0" w:line="240" w:lineRule="auto"/>
        <w:ind w:firstLine="708"/>
        <w:jc w:val="both"/>
        <w:rPr>
          <w:rFonts w:ascii="Times New Roman" w:hAnsi="Times New Roman"/>
          <w:sz w:val="24"/>
          <w:szCs w:val="24"/>
        </w:rPr>
      </w:pPr>
    </w:p>
    <w:p w14:paraId="4C8867DC" w14:textId="10A7A015" w:rsidR="00265102" w:rsidRDefault="00147539" w:rsidP="006E0918">
      <w:pPr>
        <w:pStyle w:val="Odlomakpopisa"/>
        <w:numPr>
          <w:ilvl w:val="1"/>
          <w:numId w:val="44"/>
        </w:numPr>
        <w:jc w:val="both"/>
        <w:rPr>
          <w:b/>
        </w:rPr>
      </w:pPr>
      <w:r>
        <w:rPr>
          <w:b/>
        </w:rPr>
        <w:t xml:space="preserve"> </w:t>
      </w:r>
      <w:r w:rsidR="00265102" w:rsidRPr="00B51D62">
        <w:rPr>
          <w:b/>
        </w:rPr>
        <w:t>e-upisi učenika u 1. razred osnovne škole</w:t>
      </w:r>
    </w:p>
    <w:p w14:paraId="3ADF0872" w14:textId="77777777" w:rsidR="00935E0F" w:rsidRPr="00B51D62" w:rsidRDefault="00935E0F" w:rsidP="00935E0F">
      <w:pPr>
        <w:pStyle w:val="Odlomakpopisa"/>
        <w:ind w:left="1494"/>
        <w:jc w:val="both"/>
        <w:rPr>
          <w:b/>
        </w:rPr>
      </w:pPr>
    </w:p>
    <w:p w14:paraId="280551D1" w14:textId="77777777" w:rsidR="00265102" w:rsidRPr="00587E60" w:rsidRDefault="00265102" w:rsidP="00281421">
      <w:pPr>
        <w:spacing w:after="0" w:line="240" w:lineRule="auto"/>
        <w:ind w:firstLine="708"/>
        <w:jc w:val="both"/>
        <w:rPr>
          <w:rFonts w:ascii="Times New Roman" w:hAnsi="Times New Roman"/>
          <w:bCs/>
          <w:sz w:val="24"/>
          <w:szCs w:val="24"/>
        </w:rPr>
      </w:pPr>
      <w:r w:rsidRPr="00587E60">
        <w:rPr>
          <w:rFonts w:ascii="Times New Roman" w:hAnsi="Times New Roman"/>
          <w:sz w:val="24"/>
          <w:szCs w:val="24"/>
        </w:rPr>
        <w:t>Temeljem Zakona o odgoju i obrazovanju u osnovnoj i srednjoj školi („Narodne novine“ broj 87/08, 86/09, 92/10, 105/10, 90/11, 5/12, 16/12, 86/12, 126/12, 94/13, 152/14, 07/17, 68/18,  98/19, 64/20, 151/22  i 156/23) u</w:t>
      </w:r>
      <w:r w:rsidRPr="00587E60">
        <w:rPr>
          <w:rFonts w:ascii="Times New Roman" w:hAnsi="Times New Roman"/>
          <w:bCs/>
          <w:sz w:val="24"/>
          <w:szCs w:val="24"/>
        </w:rPr>
        <w:t>pis djece u prvi razred osnovne škole u školsku 2024./2025. godinu u Brodsko-posavskoj županiji proveden je putem Nacionalnog informacijskog sustava upisa u osnovne škole (e-Upisi). U tu svrhu Upravni odjel je imao obvezu izvršiti potrebne radnje u aplikaciji e-Upisi:</w:t>
      </w:r>
    </w:p>
    <w:p w14:paraId="6F20922B" w14:textId="77777777" w:rsidR="00265102" w:rsidRPr="00587E60" w:rsidRDefault="00265102" w:rsidP="00281421">
      <w:pPr>
        <w:spacing w:line="240" w:lineRule="auto"/>
        <w:jc w:val="both"/>
        <w:rPr>
          <w:rFonts w:ascii="Times New Roman" w:hAnsi="Times New Roman"/>
          <w:bCs/>
          <w:sz w:val="24"/>
          <w:szCs w:val="24"/>
        </w:rPr>
      </w:pPr>
      <w:r w:rsidRPr="00587E60">
        <w:rPr>
          <w:rFonts w:ascii="Times New Roman" w:hAnsi="Times New Roman"/>
          <w:bCs/>
          <w:sz w:val="24"/>
          <w:szCs w:val="24"/>
        </w:rPr>
        <w:t xml:space="preserve">-  administratori Upravnog odjela dodijelili su svakoj adresi u županiji školu prema upisnom području kako bi se školskim obveznicima mogla dodijeliti škola (ukupno je dodijeljeno 58497 adresa za matične i područne škole); </w:t>
      </w:r>
    </w:p>
    <w:p w14:paraId="4F947441" w14:textId="3DFDA5D0" w:rsidR="00265102" w:rsidRPr="00265102" w:rsidRDefault="00265102" w:rsidP="00281421">
      <w:pPr>
        <w:pStyle w:val="Odlomakpopisa"/>
        <w:numPr>
          <w:ilvl w:val="0"/>
          <w:numId w:val="2"/>
        </w:numPr>
        <w:contextualSpacing/>
        <w:jc w:val="both"/>
      </w:pPr>
      <w:r w:rsidRPr="00265102">
        <w:t xml:space="preserve">na listu školskih obveznika u sustav </w:t>
      </w:r>
      <w:proofErr w:type="spellStart"/>
      <w:r w:rsidRPr="00265102">
        <w:t>eOŠ</w:t>
      </w:r>
      <w:proofErr w:type="spellEnd"/>
      <w:r w:rsidRPr="00265102">
        <w:t xml:space="preserve"> dodana su 144 djeteta kojima je prethodne godine odgođen upis u 1. razred;</w:t>
      </w:r>
    </w:p>
    <w:p w14:paraId="0D3CCC8A" w14:textId="0E0EB0BD" w:rsidR="00265102" w:rsidRPr="00265102" w:rsidRDefault="00265102" w:rsidP="00281421">
      <w:pPr>
        <w:pStyle w:val="Odlomakpopisa"/>
        <w:numPr>
          <w:ilvl w:val="0"/>
          <w:numId w:val="2"/>
        </w:numPr>
        <w:contextualSpacing/>
        <w:jc w:val="both"/>
      </w:pPr>
      <w:r w:rsidRPr="00265102">
        <w:t>za 1613 školskih obveznika dodijeljene su škole prema Mreži škola i upisnom području;</w:t>
      </w:r>
    </w:p>
    <w:p w14:paraId="707F8553" w14:textId="3C8C4BBF" w:rsidR="00265102" w:rsidRPr="00265102" w:rsidRDefault="00265102" w:rsidP="00281421">
      <w:pPr>
        <w:pStyle w:val="Odlomakpopisa"/>
        <w:numPr>
          <w:ilvl w:val="0"/>
          <w:numId w:val="2"/>
        </w:numPr>
        <w:contextualSpacing/>
        <w:jc w:val="both"/>
      </w:pPr>
      <w:r w:rsidRPr="00265102">
        <w:t>inicijalne liste školskih obveznika poslane su školama;</w:t>
      </w:r>
    </w:p>
    <w:p w14:paraId="672AAE05" w14:textId="33BF1973" w:rsidR="00265102" w:rsidRPr="00265102" w:rsidRDefault="00265102" w:rsidP="00281421">
      <w:pPr>
        <w:pStyle w:val="Odlomakpopisa"/>
        <w:numPr>
          <w:ilvl w:val="0"/>
          <w:numId w:val="2"/>
        </w:numPr>
        <w:contextualSpacing/>
        <w:jc w:val="both"/>
      </w:pPr>
      <w:r w:rsidRPr="00265102">
        <w:t>na temelju sugestije škole izvan upisnog područja, donesene su 163 odluke o upisu djece u školu kojoj ne pripadaju po upisnom području</w:t>
      </w:r>
    </w:p>
    <w:p w14:paraId="6B62F32B" w14:textId="493146C3" w:rsidR="00265102" w:rsidRPr="00265102" w:rsidRDefault="00265102" w:rsidP="00281421">
      <w:pPr>
        <w:pStyle w:val="Odlomakpopisa"/>
        <w:numPr>
          <w:ilvl w:val="0"/>
          <w:numId w:val="2"/>
        </w:numPr>
        <w:contextualSpacing/>
        <w:jc w:val="both"/>
      </w:pPr>
      <w:r w:rsidRPr="00265102">
        <w:lastRenderedPageBreak/>
        <w:t xml:space="preserve">u aplikaciju su uneseni članovi i zamjenici članova imenovani u 2 Stručna povjerenstva Upravnog odjela za utvrđivanje psihofizičkog stanja učenika, te potvrđeni članovi imenovani u 33 Stručna povjerenstva osnovnih škola; </w:t>
      </w:r>
    </w:p>
    <w:p w14:paraId="4E17B467" w14:textId="48D5B7C4" w:rsidR="00265102" w:rsidRPr="00265102" w:rsidRDefault="00265102" w:rsidP="00281421">
      <w:pPr>
        <w:pStyle w:val="Odlomakpopisa"/>
        <w:numPr>
          <w:ilvl w:val="0"/>
          <w:numId w:val="2"/>
        </w:numPr>
        <w:contextualSpacing/>
        <w:jc w:val="both"/>
      </w:pPr>
      <w:r w:rsidRPr="00265102">
        <w:t>za 44 djece kojima je predložen primjereni program obrazovanja unesena su mišljenja svih članova Stručnog povjerenstva upravnog odjela, te uneseni podaci u Obrazac 7 – Mišljenje stručnog povjerenstva UO, koji je temelj za donošenje rješenja;</w:t>
      </w:r>
    </w:p>
    <w:p w14:paraId="7E70AFF3" w14:textId="3CE00866" w:rsidR="00265102" w:rsidRPr="00265102" w:rsidRDefault="00265102" w:rsidP="00281421">
      <w:pPr>
        <w:pStyle w:val="Odlomakpopisa"/>
        <w:numPr>
          <w:ilvl w:val="0"/>
          <w:numId w:val="2"/>
        </w:numPr>
        <w:contextualSpacing/>
        <w:jc w:val="both"/>
      </w:pPr>
      <w:r w:rsidRPr="00265102">
        <w:t>za 100 djece kojima je predložena odgoda upisa u 1. razred osnovne škole unesena su mišljenja svih članova Stručnog povjerenstva upravnog odjela, te uneseni podaci u Obrazac 7 – Mišljenje stručnog povjerenstva UO, koji je temelj za donošenje rješenja;</w:t>
      </w:r>
    </w:p>
    <w:p w14:paraId="441B09FE" w14:textId="4A19B22F" w:rsidR="00265102" w:rsidRPr="00265102" w:rsidRDefault="00265102" w:rsidP="00281421">
      <w:pPr>
        <w:pStyle w:val="Odlomakpopisa"/>
        <w:numPr>
          <w:ilvl w:val="0"/>
          <w:numId w:val="2"/>
        </w:numPr>
        <w:contextualSpacing/>
        <w:jc w:val="both"/>
      </w:pPr>
      <w:r w:rsidRPr="00265102">
        <w:t>sva rješenja o primjerenom programu (44) i odgodi upisa (100) iz vanjskog sustava učitana su u aplikaciju e-Upisi;</w:t>
      </w:r>
    </w:p>
    <w:p w14:paraId="5C5B33E8" w14:textId="5A28F50F" w:rsidR="00265102" w:rsidRPr="00265102" w:rsidRDefault="00265102" w:rsidP="00281421">
      <w:pPr>
        <w:pStyle w:val="Odlomakpopisa"/>
        <w:numPr>
          <w:ilvl w:val="0"/>
          <w:numId w:val="2"/>
        </w:numPr>
        <w:contextualSpacing/>
        <w:jc w:val="both"/>
      </w:pPr>
      <w:r w:rsidRPr="00265102">
        <w:t>za 6 učenika donesene su odluke o uključivanju u pripremnu nastavu hrvatskog jezika s odabirom škole u kojoj će se ista provoditi</w:t>
      </w:r>
    </w:p>
    <w:p w14:paraId="74726CA5" w14:textId="77777777" w:rsidR="00265102" w:rsidRPr="00587E60" w:rsidRDefault="00265102" w:rsidP="00281421">
      <w:pPr>
        <w:spacing w:line="240" w:lineRule="auto"/>
        <w:jc w:val="both"/>
        <w:rPr>
          <w:rFonts w:ascii="Times New Roman" w:hAnsi="Times New Roman"/>
          <w:bCs/>
          <w:sz w:val="24"/>
          <w:szCs w:val="24"/>
        </w:rPr>
      </w:pPr>
    </w:p>
    <w:p w14:paraId="091047FE" w14:textId="2C830BC3" w:rsidR="00265102" w:rsidRPr="00A963F9" w:rsidRDefault="00265102" w:rsidP="00A963F9">
      <w:pPr>
        <w:spacing w:after="0" w:line="240" w:lineRule="auto"/>
        <w:ind w:firstLine="568"/>
        <w:jc w:val="both"/>
        <w:rPr>
          <w:rFonts w:ascii="Times New Roman" w:hAnsi="Times New Roman"/>
          <w:sz w:val="24"/>
          <w:szCs w:val="24"/>
        </w:rPr>
      </w:pPr>
      <w:r w:rsidRPr="00587E60">
        <w:rPr>
          <w:rFonts w:ascii="Times New Roman" w:hAnsi="Times New Roman"/>
          <w:bCs/>
          <w:sz w:val="24"/>
          <w:szCs w:val="24"/>
        </w:rPr>
        <w:t>Putem Nacionalnog informacijskog sustava upisa u osnovne škole (e-Upisi) u 1. razred  osnovne škole</w:t>
      </w:r>
      <w:r w:rsidR="00A963F9">
        <w:rPr>
          <w:rFonts w:ascii="Times New Roman" w:hAnsi="Times New Roman"/>
          <w:bCs/>
          <w:sz w:val="24"/>
          <w:szCs w:val="24"/>
        </w:rPr>
        <w:t xml:space="preserve"> </w:t>
      </w:r>
      <w:r w:rsidRPr="00150B3A">
        <w:t xml:space="preserve"> </w:t>
      </w:r>
      <w:r w:rsidRPr="00A963F9">
        <w:rPr>
          <w:rFonts w:ascii="Times New Roman" w:hAnsi="Times New Roman"/>
          <w:sz w:val="24"/>
          <w:szCs w:val="24"/>
        </w:rPr>
        <w:t>upisano je 1145 djece u osnovne škole na području Brodsko-posavske županije</w:t>
      </w:r>
      <w:r w:rsidR="008F769D">
        <w:rPr>
          <w:rFonts w:ascii="Times New Roman" w:hAnsi="Times New Roman"/>
          <w:sz w:val="24"/>
          <w:szCs w:val="24"/>
        </w:rPr>
        <w:t>.</w:t>
      </w:r>
    </w:p>
    <w:p w14:paraId="22433BF7" w14:textId="2E20925F" w:rsidR="00265102" w:rsidRPr="00587E60" w:rsidRDefault="00265102" w:rsidP="00281421">
      <w:pPr>
        <w:shd w:val="clear" w:color="auto" w:fill="FFFFFF"/>
        <w:spacing w:after="0" w:line="240" w:lineRule="auto"/>
        <w:ind w:firstLine="568"/>
        <w:jc w:val="both"/>
        <w:textAlignment w:val="baseline"/>
        <w:outlineLvl w:val="1"/>
        <w:rPr>
          <w:rFonts w:ascii="Times New Roman" w:hAnsi="Times New Roman"/>
          <w:sz w:val="24"/>
          <w:szCs w:val="24"/>
        </w:rPr>
      </w:pPr>
      <w:r w:rsidRPr="00587E60">
        <w:rPr>
          <w:rFonts w:ascii="Times New Roman" w:hAnsi="Times New Roman"/>
          <w:sz w:val="24"/>
          <w:szCs w:val="24"/>
        </w:rPr>
        <w:t>Temeljem Pravilnika o utvrđivanju psihofizičkog stanja djeteta, učenika te sastavu stručnih povjerenstva („Narodne novine“</w:t>
      </w:r>
      <w:r w:rsidR="00150B3A">
        <w:rPr>
          <w:rFonts w:ascii="Times New Roman" w:hAnsi="Times New Roman"/>
          <w:sz w:val="24"/>
          <w:szCs w:val="24"/>
        </w:rPr>
        <w:t xml:space="preserve"> broj:</w:t>
      </w:r>
      <w:r w:rsidRPr="00587E60">
        <w:rPr>
          <w:rFonts w:ascii="Times New Roman" w:hAnsi="Times New Roman"/>
          <w:sz w:val="24"/>
          <w:szCs w:val="24"/>
        </w:rPr>
        <w:t xml:space="preserve"> 67/14, 63/20) donesene su;</w:t>
      </w:r>
    </w:p>
    <w:p w14:paraId="086038DE" w14:textId="77777777" w:rsidR="00265102" w:rsidRPr="00587E60" w:rsidRDefault="00265102" w:rsidP="00281421">
      <w:pPr>
        <w:pStyle w:val="Odlomakpopisa"/>
        <w:numPr>
          <w:ilvl w:val="0"/>
          <w:numId w:val="2"/>
        </w:numPr>
        <w:shd w:val="clear" w:color="auto" w:fill="FFFFFF"/>
        <w:jc w:val="both"/>
        <w:textAlignment w:val="baseline"/>
        <w:outlineLvl w:val="1"/>
        <w:rPr>
          <w:bCs/>
          <w:color w:val="000000" w:themeColor="text1"/>
        </w:rPr>
      </w:pPr>
      <w:r w:rsidRPr="00587E60">
        <w:t xml:space="preserve"> 33 Odluke o imenovanju članova Stručnih povjerenstava osnovnih škola za   utvrđivanje psihofizičkog stanja učenika,</w:t>
      </w:r>
    </w:p>
    <w:p w14:paraId="6E7250B9" w14:textId="77777777" w:rsidR="00265102" w:rsidRPr="00587E60" w:rsidRDefault="00265102" w:rsidP="00281421">
      <w:pPr>
        <w:pStyle w:val="Odlomakpopisa"/>
        <w:numPr>
          <w:ilvl w:val="0"/>
          <w:numId w:val="2"/>
        </w:numPr>
        <w:shd w:val="clear" w:color="auto" w:fill="FFFFFF"/>
        <w:jc w:val="both"/>
        <w:textAlignment w:val="baseline"/>
        <w:outlineLvl w:val="1"/>
        <w:rPr>
          <w:bCs/>
          <w:color w:val="000000" w:themeColor="text1"/>
        </w:rPr>
      </w:pPr>
      <w:r w:rsidRPr="00587E60">
        <w:t xml:space="preserve"> 4 Odluke o izmjenama članova u Stručnim Povjerenstvima.</w:t>
      </w:r>
    </w:p>
    <w:p w14:paraId="5C1EBC16" w14:textId="77777777" w:rsidR="00150B3A" w:rsidRDefault="00150B3A" w:rsidP="00281421">
      <w:pPr>
        <w:shd w:val="clear" w:color="auto" w:fill="FFFFFF"/>
        <w:spacing w:line="240" w:lineRule="auto"/>
        <w:jc w:val="both"/>
        <w:textAlignment w:val="baseline"/>
        <w:outlineLvl w:val="1"/>
        <w:rPr>
          <w:rFonts w:ascii="Times New Roman" w:hAnsi="Times New Roman"/>
          <w:sz w:val="24"/>
          <w:szCs w:val="24"/>
        </w:rPr>
      </w:pPr>
    </w:p>
    <w:p w14:paraId="328FAC43" w14:textId="2562D8AA" w:rsidR="00265102" w:rsidRPr="00587E60" w:rsidRDefault="00150B3A" w:rsidP="00281421">
      <w:pPr>
        <w:shd w:val="clear" w:color="auto" w:fill="FFFFFF"/>
        <w:spacing w:line="240" w:lineRule="auto"/>
        <w:ind w:firstLine="568"/>
        <w:jc w:val="both"/>
        <w:textAlignment w:val="baseline"/>
        <w:outlineLvl w:val="1"/>
        <w:rPr>
          <w:rFonts w:ascii="Times New Roman" w:hAnsi="Times New Roman"/>
          <w:bCs/>
          <w:color w:val="000000" w:themeColor="text1"/>
          <w:sz w:val="24"/>
          <w:szCs w:val="24"/>
        </w:rPr>
      </w:pPr>
      <w:r>
        <w:rPr>
          <w:rFonts w:ascii="Times New Roman" w:hAnsi="Times New Roman"/>
          <w:sz w:val="24"/>
          <w:szCs w:val="24"/>
        </w:rPr>
        <w:t>P</w:t>
      </w:r>
      <w:r w:rsidR="00265102" w:rsidRPr="00587E60">
        <w:rPr>
          <w:rFonts w:ascii="Times New Roman" w:hAnsi="Times New Roman"/>
          <w:sz w:val="24"/>
          <w:szCs w:val="24"/>
        </w:rPr>
        <w:t>ovjerenstva Upravnog odjela održala su 15 sjednica nakon čega je doneseno;</w:t>
      </w:r>
    </w:p>
    <w:p w14:paraId="4CD06546" w14:textId="77777777" w:rsidR="00265102" w:rsidRPr="00150B3A" w:rsidRDefault="00265102" w:rsidP="00281421">
      <w:pPr>
        <w:pStyle w:val="Odlomakpopisa"/>
        <w:numPr>
          <w:ilvl w:val="0"/>
          <w:numId w:val="2"/>
        </w:numPr>
        <w:shd w:val="clear" w:color="auto" w:fill="FFFFFF"/>
        <w:jc w:val="both"/>
        <w:textAlignment w:val="baseline"/>
        <w:outlineLvl w:val="1"/>
      </w:pPr>
      <w:r w:rsidRPr="00587E60">
        <w:t xml:space="preserve"> 150 rješenja za primjereni oblik obrazovanja za učenike s teškoćama,</w:t>
      </w:r>
    </w:p>
    <w:p w14:paraId="71CA0D96" w14:textId="77777777" w:rsidR="00265102" w:rsidRPr="00150B3A" w:rsidRDefault="00265102" w:rsidP="00281421">
      <w:pPr>
        <w:pStyle w:val="Odlomakpopisa"/>
        <w:numPr>
          <w:ilvl w:val="0"/>
          <w:numId w:val="2"/>
        </w:numPr>
        <w:shd w:val="clear" w:color="auto" w:fill="FFFFFF"/>
        <w:jc w:val="both"/>
        <w:textAlignment w:val="baseline"/>
        <w:outlineLvl w:val="1"/>
      </w:pPr>
      <w:r w:rsidRPr="00587E60">
        <w:t xml:space="preserve"> 100 rješenja za odgodu upisa u 1. razred OŠ,</w:t>
      </w:r>
    </w:p>
    <w:p w14:paraId="6F78278E" w14:textId="77777777" w:rsidR="00265102" w:rsidRPr="00150B3A" w:rsidRDefault="00265102" w:rsidP="00281421">
      <w:pPr>
        <w:pStyle w:val="Odlomakpopisa"/>
        <w:numPr>
          <w:ilvl w:val="0"/>
          <w:numId w:val="2"/>
        </w:numPr>
        <w:shd w:val="clear" w:color="auto" w:fill="FFFFFF"/>
        <w:jc w:val="both"/>
        <w:textAlignment w:val="baseline"/>
        <w:outlineLvl w:val="1"/>
      </w:pPr>
      <w:r w:rsidRPr="00587E60">
        <w:t xml:space="preserve"> 2 rješenja za prijevremeni upis u 1. razred OŠ </w:t>
      </w:r>
    </w:p>
    <w:p w14:paraId="6F925A5C" w14:textId="77777777" w:rsidR="00265102" w:rsidRPr="00150B3A" w:rsidRDefault="00265102" w:rsidP="00281421">
      <w:pPr>
        <w:pStyle w:val="Odlomakpopisa"/>
        <w:numPr>
          <w:ilvl w:val="0"/>
          <w:numId w:val="2"/>
        </w:numPr>
        <w:shd w:val="clear" w:color="auto" w:fill="FFFFFF"/>
        <w:jc w:val="both"/>
        <w:textAlignment w:val="baseline"/>
        <w:outlineLvl w:val="1"/>
      </w:pPr>
      <w:r w:rsidRPr="00587E60">
        <w:t xml:space="preserve"> 6 za privremeno oslobađanje od upisa u 1. razred OŠ. </w:t>
      </w:r>
    </w:p>
    <w:p w14:paraId="5CA16B4A" w14:textId="77777777" w:rsidR="00265102" w:rsidRPr="00150B3A" w:rsidRDefault="00265102" w:rsidP="00281421">
      <w:pPr>
        <w:pStyle w:val="Odlomakpopisa"/>
        <w:numPr>
          <w:ilvl w:val="0"/>
          <w:numId w:val="2"/>
        </w:numPr>
        <w:shd w:val="clear" w:color="auto" w:fill="FFFFFF"/>
        <w:jc w:val="both"/>
        <w:textAlignment w:val="baseline"/>
        <w:outlineLvl w:val="1"/>
      </w:pPr>
      <w:r w:rsidRPr="00587E60">
        <w:t>za 10 djece</w:t>
      </w:r>
      <w:r w:rsidRPr="00150B3A">
        <w:t xml:space="preserve"> </w:t>
      </w:r>
      <w:r w:rsidRPr="00587E60">
        <w:t xml:space="preserve">donesene su odluke o pripremnoj  nastavi hrvatskog jezika za učenike koji ne znaju ili nedovoljno znaju hrvatski jezik, a prema </w:t>
      </w:r>
      <w:r w:rsidRPr="00150B3A">
        <w:t>Pravilniku o provođenju pripremne i dopunske nastave za učenike koji ne znaju ili nedostatno znaju hrvatski jezik i nastave materinskog jezika i kulture države podrijetla učenika.(„Narodne novine“ broj 15/13).</w:t>
      </w:r>
    </w:p>
    <w:p w14:paraId="379DD711" w14:textId="77777777" w:rsidR="00265102" w:rsidRPr="00150B3A" w:rsidRDefault="00265102" w:rsidP="00281421">
      <w:pPr>
        <w:pStyle w:val="Odlomakpopisa"/>
        <w:numPr>
          <w:ilvl w:val="0"/>
          <w:numId w:val="2"/>
        </w:numPr>
        <w:shd w:val="clear" w:color="auto" w:fill="FFFFFF"/>
        <w:jc w:val="both"/>
        <w:textAlignment w:val="baseline"/>
        <w:outlineLvl w:val="1"/>
      </w:pPr>
      <w:r w:rsidRPr="00587E60">
        <w:t>proveden je postupak i izdana 2 prekršajna naloga kojima se izriču novčane kazne roditeljima koji nisu upisali dijete, školskog obveznika u 1. razred osnovne škole u školskoj 2023./2024. godini</w:t>
      </w:r>
    </w:p>
    <w:p w14:paraId="3D507135" w14:textId="77777777" w:rsidR="00265102" w:rsidRPr="00150B3A" w:rsidRDefault="00265102" w:rsidP="00281421">
      <w:pPr>
        <w:pStyle w:val="Odlomakpopisa"/>
        <w:numPr>
          <w:ilvl w:val="0"/>
          <w:numId w:val="2"/>
        </w:numPr>
        <w:shd w:val="clear" w:color="auto" w:fill="FFFFFF"/>
        <w:jc w:val="both"/>
        <w:textAlignment w:val="baseline"/>
        <w:outlineLvl w:val="1"/>
      </w:pPr>
      <w:r w:rsidRPr="00587E60">
        <w:t xml:space="preserve">provedena su 2 postupaka i izdana 4 prekršajna naloga kojima se izriču novčane kazne roditeljima učenika koji ne pohađaju redovito osnovnoškolsko obrazovanje, a školski su obveznici, sukladno  Zakona o odgoju i obrazovanju u osnovnoj i srednjoj školi i Prekršajnom zakonu („Narodne novine“ </w:t>
      </w:r>
      <w:r w:rsidRPr="00150B3A">
        <w:t>broj: 107/07, 39/13, 157/13, 110/15, 70/17, 118/18 i 114/22</w:t>
      </w:r>
      <w:r w:rsidRPr="00587E60">
        <w:t>).</w:t>
      </w:r>
    </w:p>
    <w:p w14:paraId="5213C369" w14:textId="77777777" w:rsidR="00265102" w:rsidRPr="00587E60" w:rsidRDefault="00265102" w:rsidP="00281421">
      <w:pPr>
        <w:shd w:val="clear" w:color="auto" w:fill="FFFFFF"/>
        <w:spacing w:line="240" w:lineRule="auto"/>
        <w:jc w:val="both"/>
        <w:textAlignment w:val="baseline"/>
        <w:outlineLvl w:val="1"/>
        <w:rPr>
          <w:rFonts w:ascii="Times New Roman" w:hAnsi="Times New Roman"/>
          <w:bCs/>
          <w:color w:val="000000" w:themeColor="text1"/>
          <w:sz w:val="24"/>
          <w:szCs w:val="24"/>
        </w:rPr>
      </w:pPr>
    </w:p>
    <w:p w14:paraId="3BF0C5E5" w14:textId="1DF8DF14" w:rsidR="00265102" w:rsidRPr="008F769D" w:rsidRDefault="00265102" w:rsidP="008F769D">
      <w:pPr>
        <w:spacing w:after="0" w:line="240" w:lineRule="auto"/>
        <w:ind w:firstLine="568"/>
        <w:jc w:val="both"/>
        <w:rPr>
          <w:rFonts w:ascii="Times New Roman" w:hAnsi="Times New Roman"/>
          <w:sz w:val="24"/>
          <w:szCs w:val="24"/>
        </w:rPr>
      </w:pPr>
      <w:r w:rsidRPr="00587E60">
        <w:rPr>
          <w:rFonts w:ascii="Times New Roman" w:hAnsi="Times New Roman"/>
          <w:sz w:val="24"/>
          <w:szCs w:val="24"/>
        </w:rPr>
        <w:t xml:space="preserve">Sukladno Zakonu o osobnoj asistenciji („Narodne novine“ </w:t>
      </w:r>
      <w:r w:rsidR="00150B3A">
        <w:rPr>
          <w:rFonts w:ascii="Times New Roman" w:hAnsi="Times New Roman"/>
          <w:sz w:val="24"/>
          <w:szCs w:val="24"/>
        </w:rPr>
        <w:t xml:space="preserve">broj </w:t>
      </w:r>
      <w:r w:rsidRPr="00587E60">
        <w:rPr>
          <w:rFonts w:ascii="Times New Roman" w:hAnsi="Times New Roman"/>
          <w:sz w:val="24"/>
          <w:szCs w:val="24"/>
        </w:rPr>
        <w:t>71/23) provedeni su postupci, te je na sjednicama Stručnog povjerenstva Upravnog odjela za utvrđivanje psihofizičkog stanja učenika  donesen</w:t>
      </w:r>
      <w:r w:rsidR="008F769D">
        <w:rPr>
          <w:rFonts w:ascii="Times New Roman" w:hAnsi="Times New Roman"/>
          <w:sz w:val="24"/>
          <w:szCs w:val="24"/>
        </w:rPr>
        <w:t xml:space="preserve"> </w:t>
      </w:r>
      <w:r w:rsidRPr="008F769D">
        <w:rPr>
          <w:rFonts w:ascii="Times New Roman" w:hAnsi="Times New Roman"/>
          <w:sz w:val="24"/>
          <w:szCs w:val="24"/>
        </w:rPr>
        <w:t xml:space="preserve">191 prijedlog o priznavanju/nepriznavanju prava  na potporu tijekom odgojno-obrazovnog razdoblja za 191 učenika, od čega za 102 učenika </w:t>
      </w:r>
      <w:r w:rsidRPr="008F769D">
        <w:rPr>
          <w:rFonts w:ascii="Times New Roman" w:hAnsi="Times New Roman"/>
          <w:sz w:val="24"/>
          <w:szCs w:val="24"/>
        </w:rPr>
        <w:lastRenderedPageBreak/>
        <w:t xml:space="preserve">polaznika škola kojima je osnivač Grad Slavonski Brod, a 89 učenika polaznika škola kojima je osnivač Brodsko-posavska županija (do 30. lipnja 2024.). </w:t>
      </w:r>
    </w:p>
    <w:p w14:paraId="2C59E099" w14:textId="77777777" w:rsidR="00265102" w:rsidRPr="00587E60" w:rsidRDefault="00265102" w:rsidP="00281421">
      <w:pPr>
        <w:spacing w:line="240" w:lineRule="auto"/>
        <w:jc w:val="both"/>
        <w:rPr>
          <w:rFonts w:ascii="Times New Roman" w:hAnsi="Times New Roman"/>
          <w:b/>
          <w:sz w:val="24"/>
          <w:szCs w:val="24"/>
        </w:rPr>
      </w:pPr>
    </w:p>
    <w:p w14:paraId="0F0A2B52" w14:textId="7D4CC36B" w:rsidR="00265102" w:rsidRPr="00B51D62" w:rsidRDefault="00147539" w:rsidP="006E0918">
      <w:pPr>
        <w:pStyle w:val="Odlomakpopisa"/>
        <w:numPr>
          <w:ilvl w:val="1"/>
          <w:numId w:val="44"/>
        </w:numPr>
        <w:jc w:val="both"/>
        <w:rPr>
          <w:b/>
        </w:rPr>
      </w:pPr>
      <w:r>
        <w:rPr>
          <w:b/>
        </w:rPr>
        <w:t xml:space="preserve"> </w:t>
      </w:r>
      <w:r w:rsidR="00265102" w:rsidRPr="00B51D62">
        <w:rPr>
          <w:b/>
        </w:rPr>
        <w:t>Rješavanje viškova i manjkova zaposlenika u osnovnoškolskim i srednjoškolskim ustanovama na razini Brodsko-posavske županije</w:t>
      </w:r>
    </w:p>
    <w:p w14:paraId="2B0BB64B" w14:textId="77777777" w:rsidR="00150B3A" w:rsidRPr="00587E60" w:rsidRDefault="00150B3A" w:rsidP="00281421">
      <w:pPr>
        <w:spacing w:after="0" w:line="240" w:lineRule="auto"/>
        <w:jc w:val="both"/>
        <w:rPr>
          <w:rFonts w:ascii="Times New Roman" w:hAnsi="Times New Roman"/>
          <w:b/>
          <w:sz w:val="24"/>
          <w:szCs w:val="24"/>
        </w:rPr>
      </w:pPr>
    </w:p>
    <w:p w14:paraId="142CB0B0" w14:textId="77777777" w:rsidR="00265102" w:rsidRPr="00587E60" w:rsidRDefault="00265102" w:rsidP="00281421">
      <w:pPr>
        <w:spacing w:after="0" w:line="240" w:lineRule="auto"/>
        <w:ind w:firstLine="568"/>
        <w:jc w:val="both"/>
        <w:rPr>
          <w:rFonts w:ascii="Times New Roman" w:hAnsi="Times New Roman"/>
          <w:sz w:val="24"/>
          <w:szCs w:val="24"/>
        </w:rPr>
      </w:pPr>
      <w:r w:rsidRPr="00587E60">
        <w:rPr>
          <w:rFonts w:ascii="Times New Roman" w:hAnsi="Times New Roman"/>
          <w:sz w:val="24"/>
          <w:szCs w:val="24"/>
        </w:rPr>
        <w:t xml:space="preserve">Upravni odjel je sudjelovao u radu Zajedničkog povjerenstva za rješavanje viškova i manjkova zaposlenika u osnovnoškolskim ustanovama na razini Brodsko-posavske županije i u radu Zajedničke prosudbene komisije za raspoređivanje zaposlenika i zbrinjavanje organizacijskih viškova u srednjoškolskim ustanovama na razini Brodsko-posavske županije koje vode evidenciju o zaposlenicima osnovnih i srednjih škola za kojima je prestala potreba – organizacijski viškovi i evidenciju o zaposlenicima osnovnih i srednjih škola koji rade na neodređeno nepuno radno vrijeme. Za isto su u navedenom razdoblju održane 4 sjednice, te su na upražnjena radna mjesta u osnovne  škole upućena 2 zaposlenika. </w:t>
      </w:r>
    </w:p>
    <w:p w14:paraId="1182FB23" w14:textId="77777777" w:rsidR="00265102" w:rsidRPr="008F769D" w:rsidRDefault="00265102" w:rsidP="008F769D">
      <w:pPr>
        <w:spacing w:after="0" w:line="240" w:lineRule="auto"/>
        <w:ind w:firstLine="567"/>
        <w:jc w:val="both"/>
        <w:rPr>
          <w:rFonts w:ascii="Times New Roman" w:hAnsi="Times New Roman"/>
          <w:sz w:val="24"/>
          <w:szCs w:val="24"/>
        </w:rPr>
      </w:pPr>
      <w:r w:rsidRPr="008F769D">
        <w:rPr>
          <w:rFonts w:ascii="Times New Roman" w:hAnsi="Times New Roman"/>
          <w:sz w:val="24"/>
          <w:szCs w:val="24"/>
        </w:rPr>
        <w:t>Za ostala upražnjena radna mjesta po prijavama osnovnih i srednjih škola Upravni odjel dostavio je školama 110 obavijesti da u evidenciji nema odgovarajućih osoba za popunu upražnjenih radnih mjesta, a u svrhu raspisivanja natječaja za popunu istih.</w:t>
      </w:r>
    </w:p>
    <w:p w14:paraId="16955919" w14:textId="77777777" w:rsidR="00150B3A" w:rsidRPr="00587E60" w:rsidRDefault="00150B3A" w:rsidP="00281421">
      <w:pPr>
        <w:spacing w:line="240" w:lineRule="auto"/>
        <w:jc w:val="both"/>
        <w:rPr>
          <w:rFonts w:ascii="Times New Roman" w:hAnsi="Times New Roman"/>
          <w:sz w:val="24"/>
          <w:szCs w:val="24"/>
        </w:rPr>
      </w:pPr>
    </w:p>
    <w:p w14:paraId="53E8C82E" w14:textId="72A6B0F4" w:rsidR="00265102" w:rsidRPr="00587E60" w:rsidRDefault="00B51D62" w:rsidP="006E0918">
      <w:pPr>
        <w:pStyle w:val="Bezproreda"/>
        <w:numPr>
          <w:ilvl w:val="1"/>
          <w:numId w:val="44"/>
        </w:numPr>
        <w:jc w:val="both"/>
        <w:rPr>
          <w:b/>
          <w:bCs/>
        </w:rPr>
      </w:pPr>
      <w:r>
        <w:rPr>
          <w:b/>
          <w:bCs/>
        </w:rPr>
        <w:t xml:space="preserve"> </w:t>
      </w:r>
      <w:r w:rsidR="00265102" w:rsidRPr="00587E60">
        <w:rPr>
          <w:b/>
          <w:bCs/>
        </w:rPr>
        <w:t>PROJEKTI</w:t>
      </w:r>
    </w:p>
    <w:p w14:paraId="24547E4E" w14:textId="77777777" w:rsidR="00265102" w:rsidRPr="00587E60" w:rsidRDefault="00265102" w:rsidP="00281421">
      <w:pPr>
        <w:pStyle w:val="Bezproreda"/>
        <w:ind w:firstLine="708"/>
        <w:jc w:val="both"/>
      </w:pPr>
    </w:p>
    <w:p w14:paraId="587E37E6" w14:textId="77777777" w:rsidR="00265102" w:rsidRPr="00587E60" w:rsidRDefault="00265102" w:rsidP="00281421">
      <w:pPr>
        <w:spacing w:after="0" w:line="240" w:lineRule="auto"/>
        <w:jc w:val="both"/>
        <w:rPr>
          <w:rFonts w:ascii="Times New Roman" w:hAnsi="Times New Roman"/>
          <w:sz w:val="24"/>
          <w:szCs w:val="24"/>
        </w:rPr>
      </w:pPr>
    </w:p>
    <w:p w14:paraId="7D3349EB" w14:textId="77777777" w:rsidR="00265102" w:rsidRPr="00587E60" w:rsidRDefault="00265102" w:rsidP="00281421">
      <w:pPr>
        <w:spacing w:after="0" w:line="240" w:lineRule="auto"/>
        <w:jc w:val="both"/>
        <w:rPr>
          <w:rFonts w:ascii="Times New Roman" w:hAnsi="Times New Roman"/>
          <w:sz w:val="24"/>
          <w:szCs w:val="24"/>
        </w:rPr>
      </w:pPr>
      <w:r w:rsidRPr="00587E60">
        <w:rPr>
          <w:rFonts w:ascii="Times New Roman" w:hAnsi="Times New Roman"/>
          <w:b/>
          <w:sz w:val="24"/>
          <w:szCs w:val="24"/>
        </w:rPr>
        <w:t xml:space="preserve">1. </w:t>
      </w:r>
      <w:r w:rsidRPr="00587E60">
        <w:rPr>
          <w:rFonts w:ascii="Times New Roman" w:hAnsi="Times New Roman"/>
          <w:b/>
          <w:sz w:val="24"/>
          <w:szCs w:val="24"/>
        </w:rPr>
        <w:tab/>
      </w:r>
      <w:r w:rsidRPr="00EC3997">
        <w:rPr>
          <w:rFonts w:ascii="Times New Roman" w:hAnsi="Times New Roman"/>
          <w:b/>
          <w:sz w:val="24"/>
          <w:szCs w:val="24"/>
        </w:rPr>
        <w:t>Projekt Školske sheme</w:t>
      </w:r>
      <w:r w:rsidRPr="00587E60">
        <w:rPr>
          <w:rFonts w:ascii="Times New Roman" w:hAnsi="Times New Roman"/>
          <w:sz w:val="24"/>
          <w:szCs w:val="24"/>
        </w:rPr>
        <w:t xml:space="preserve"> – podjele besplatnih obroka voća, povrća i mlijeka za školsku djecu. </w:t>
      </w:r>
    </w:p>
    <w:p w14:paraId="33A7B4A2" w14:textId="77777777" w:rsidR="00265102" w:rsidRPr="00587E60" w:rsidRDefault="00265102" w:rsidP="00281421">
      <w:pPr>
        <w:pStyle w:val="StandardWeb"/>
        <w:shd w:val="clear" w:color="auto" w:fill="FFFFFF"/>
        <w:spacing w:before="0" w:beforeAutospacing="0" w:after="0" w:afterAutospacing="0"/>
        <w:jc w:val="both"/>
        <w:rPr>
          <w:color w:val="000000"/>
        </w:rPr>
      </w:pPr>
      <w:r w:rsidRPr="00587E60">
        <w:rPr>
          <w:color w:val="000000"/>
        </w:rPr>
        <w:tab/>
        <w:t xml:space="preserve">Temeljem prijave Brodsko-posavske županije  na Javni poziv za iskaz interesa osnivača školskih ustanova za sudjelovanje  u projektu  Školske sheme koji je objavila i provela Agencija za plaćanje u poljoprivredi, ribarstvu i ruralnom razvoju, Brodsko-posavskoj županiji, odobreno je provođenje navedenog projekta. </w:t>
      </w:r>
    </w:p>
    <w:p w14:paraId="43C972DC" w14:textId="77777777" w:rsidR="00265102" w:rsidRPr="00587E60" w:rsidRDefault="00265102" w:rsidP="00281421">
      <w:pPr>
        <w:pStyle w:val="StandardWeb"/>
        <w:shd w:val="clear" w:color="auto" w:fill="FFFFFF"/>
        <w:spacing w:before="0" w:beforeAutospacing="0" w:after="0" w:afterAutospacing="0"/>
        <w:jc w:val="both"/>
        <w:rPr>
          <w:color w:val="000000"/>
        </w:rPr>
      </w:pPr>
    </w:p>
    <w:tbl>
      <w:tblPr>
        <w:tblW w:w="9879" w:type="dxa"/>
        <w:tblInd w:w="2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1611"/>
        <w:gridCol w:w="1052"/>
        <w:gridCol w:w="1052"/>
        <w:gridCol w:w="1353"/>
        <w:gridCol w:w="1804"/>
        <w:gridCol w:w="1503"/>
        <w:gridCol w:w="1504"/>
      </w:tblGrid>
      <w:tr w:rsidR="00265102" w:rsidRPr="00EC3997" w14:paraId="692B920A" w14:textId="77777777" w:rsidTr="008B4894">
        <w:trPr>
          <w:cantSplit/>
          <w:trHeight w:val="1733"/>
        </w:trPr>
        <w:tc>
          <w:tcPr>
            <w:tcW w:w="1611" w:type="dxa"/>
          </w:tcPr>
          <w:p w14:paraId="22482AC1" w14:textId="77777777" w:rsidR="00265102" w:rsidRPr="00EC3997" w:rsidRDefault="00265102" w:rsidP="00281421">
            <w:pPr>
              <w:autoSpaceDE w:val="0"/>
              <w:autoSpaceDN w:val="0"/>
              <w:adjustRightInd w:val="0"/>
              <w:spacing w:after="0" w:line="240" w:lineRule="auto"/>
              <w:ind w:left="82"/>
              <w:jc w:val="both"/>
              <w:rPr>
                <w:rFonts w:ascii="Times New Roman" w:hAnsi="Times New Roman"/>
                <w:sz w:val="18"/>
                <w:szCs w:val="18"/>
              </w:rPr>
            </w:pPr>
          </w:p>
          <w:p w14:paraId="459CF6DE" w14:textId="77777777" w:rsidR="00265102" w:rsidRPr="00EC3997" w:rsidRDefault="00265102" w:rsidP="00281421">
            <w:pPr>
              <w:autoSpaceDE w:val="0"/>
              <w:autoSpaceDN w:val="0"/>
              <w:adjustRightInd w:val="0"/>
              <w:spacing w:after="0" w:line="240" w:lineRule="auto"/>
              <w:ind w:left="82"/>
              <w:jc w:val="both"/>
              <w:rPr>
                <w:rFonts w:ascii="Times New Roman" w:hAnsi="Times New Roman"/>
                <w:color w:val="000000"/>
                <w:sz w:val="18"/>
                <w:szCs w:val="18"/>
                <w:lang w:eastAsia="hr-HR"/>
              </w:rPr>
            </w:pPr>
          </w:p>
          <w:p w14:paraId="31B78ACD" w14:textId="77777777" w:rsidR="00265102" w:rsidRPr="00EC3997" w:rsidRDefault="00265102" w:rsidP="00281421">
            <w:pPr>
              <w:autoSpaceDE w:val="0"/>
              <w:autoSpaceDN w:val="0"/>
              <w:adjustRightInd w:val="0"/>
              <w:spacing w:after="0" w:line="240" w:lineRule="auto"/>
              <w:ind w:left="82"/>
              <w:jc w:val="both"/>
              <w:rPr>
                <w:rFonts w:ascii="Times New Roman" w:hAnsi="Times New Roman"/>
                <w:color w:val="000000"/>
                <w:sz w:val="18"/>
                <w:szCs w:val="18"/>
                <w:lang w:eastAsia="hr-HR"/>
              </w:rPr>
            </w:pPr>
          </w:p>
          <w:p w14:paraId="6954A061" w14:textId="77777777" w:rsidR="00265102" w:rsidRPr="00EC3997" w:rsidRDefault="00265102" w:rsidP="00281421">
            <w:pPr>
              <w:autoSpaceDE w:val="0"/>
              <w:autoSpaceDN w:val="0"/>
              <w:adjustRightInd w:val="0"/>
              <w:spacing w:after="0" w:line="240" w:lineRule="auto"/>
              <w:ind w:left="82"/>
              <w:jc w:val="both"/>
              <w:rPr>
                <w:rFonts w:ascii="Times New Roman" w:hAnsi="Times New Roman"/>
                <w:color w:val="000000"/>
                <w:sz w:val="18"/>
                <w:szCs w:val="18"/>
                <w:lang w:eastAsia="hr-HR"/>
              </w:rPr>
            </w:pPr>
            <w:r w:rsidRPr="00EC3997">
              <w:rPr>
                <w:rFonts w:ascii="Times New Roman" w:hAnsi="Times New Roman"/>
                <w:color w:val="000000"/>
                <w:sz w:val="18"/>
                <w:szCs w:val="18"/>
                <w:lang w:eastAsia="hr-HR"/>
              </w:rPr>
              <w:t>Godina provedbe</w:t>
            </w:r>
          </w:p>
        </w:tc>
        <w:tc>
          <w:tcPr>
            <w:tcW w:w="1052" w:type="dxa"/>
            <w:textDirection w:val="btLr"/>
          </w:tcPr>
          <w:p w14:paraId="6E999522" w14:textId="77777777" w:rsidR="00265102" w:rsidRPr="00EC3997" w:rsidRDefault="00265102" w:rsidP="00281421">
            <w:pPr>
              <w:spacing w:after="0" w:line="240" w:lineRule="auto"/>
              <w:ind w:left="113" w:right="113"/>
              <w:jc w:val="center"/>
              <w:rPr>
                <w:rFonts w:ascii="Times New Roman" w:hAnsi="Times New Roman"/>
                <w:color w:val="000000"/>
                <w:sz w:val="18"/>
                <w:szCs w:val="18"/>
                <w:lang w:eastAsia="hr-HR"/>
              </w:rPr>
            </w:pPr>
            <w:r w:rsidRPr="00EC3997">
              <w:rPr>
                <w:rFonts w:ascii="Times New Roman" w:hAnsi="Times New Roman"/>
                <w:color w:val="000000"/>
                <w:sz w:val="18"/>
                <w:szCs w:val="18"/>
                <w:lang w:eastAsia="hr-HR"/>
              </w:rPr>
              <w:t>Osnovne škole u projektu</w:t>
            </w:r>
          </w:p>
          <w:p w14:paraId="14FB28C6" w14:textId="77777777" w:rsidR="00265102" w:rsidRPr="00EC3997" w:rsidRDefault="00265102" w:rsidP="00281421">
            <w:pPr>
              <w:autoSpaceDE w:val="0"/>
              <w:autoSpaceDN w:val="0"/>
              <w:adjustRightInd w:val="0"/>
              <w:spacing w:after="0" w:line="240" w:lineRule="auto"/>
              <w:ind w:left="113" w:right="113"/>
              <w:jc w:val="center"/>
              <w:rPr>
                <w:rFonts w:ascii="Times New Roman" w:hAnsi="Times New Roman"/>
                <w:color w:val="000000"/>
                <w:sz w:val="18"/>
                <w:szCs w:val="18"/>
                <w:lang w:eastAsia="hr-HR"/>
              </w:rPr>
            </w:pPr>
          </w:p>
        </w:tc>
        <w:tc>
          <w:tcPr>
            <w:tcW w:w="1052" w:type="dxa"/>
            <w:textDirection w:val="btLr"/>
          </w:tcPr>
          <w:p w14:paraId="0257EB4E" w14:textId="77777777" w:rsidR="00265102" w:rsidRPr="00EC3997" w:rsidRDefault="00265102" w:rsidP="00281421">
            <w:pPr>
              <w:spacing w:after="0" w:line="240" w:lineRule="auto"/>
              <w:ind w:left="113" w:right="113"/>
              <w:jc w:val="center"/>
              <w:rPr>
                <w:rFonts w:ascii="Times New Roman" w:hAnsi="Times New Roman"/>
                <w:color w:val="000000"/>
                <w:sz w:val="18"/>
                <w:szCs w:val="18"/>
                <w:lang w:eastAsia="hr-HR"/>
              </w:rPr>
            </w:pPr>
            <w:r w:rsidRPr="00EC3997">
              <w:rPr>
                <w:rFonts w:ascii="Times New Roman" w:hAnsi="Times New Roman"/>
                <w:color w:val="000000"/>
                <w:sz w:val="18"/>
                <w:szCs w:val="18"/>
                <w:lang w:eastAsia="hr-HR"/>
              </w:rPr>
              <w:t>Srednje škole u projektu</w:t>
            </w:r>
          </w:p>
          <w:p w14:paraId="01EACBBB" w14:textId="77777777" w:rsidR="00265102" w:rsidRPr="00EC3997" w:rsidRDefault="00265102" w:rsidP="00281421">
            <w:pPr>
              <w:autoSpaceDE w:val="0"/>
              <w:autoSpaceDN w:val="0"/>
              <w:adjustRightInd w:val="0"/>
              <w:spacing w:after="0" w:line="240" w:lineRule="auto"/>
              <w:ind w:left="113" w:right="113"/>
              <w:jc w:val="center"/>
              <w:rPr>
                <w:rFonts w:ascii="Times New Roman" w:hAnsi="Times New Roman"/>
                <w:color w:val="000000"/>
                <w:sz w:val="18"/>
                <w:szCs w:val="18"/>
                <w:lang w:eastAsia="hr-HR"/>
              </w:rPr>
            </w:pPr>
          </w:p>
        </w:tc>
        <w:tc>
          <w:tcPr>
            <w:tcW w:w="1353" w:type="dxa"/>
            <w:textDirection w:val="btLr"/>
          </w:tcPr>
          <w:p w14:paraId="279687D9" w14:textId="77777777" w:rsidR="00265102" w:rsidRPr="00EC3997" w:rsidRDefault="00265102" w:rsidP="00281421">
            <w:pPr>
              <w:spacing w:after="0" w:line="240" w:lineRule="auto"/>
              <w:ind w:left="113" w:right="113"/>
              <w:jc w:val="center"/>
              <w:rPr>
                <w:rFonts w:ascii="Times New Roman" w:hAnsi="Times New Roman"/>
                <w:color w:val="000000"/>
                <w:sz w:val="18"/>
                <w:szCs w:val="18"/>
                <w:lang w:eastAsia="hr-HR"/>
              </w:rPr>
            </w:pPr>
            <w:r w:rsidRPr="00EC3997">
              <w:rPr>
                <w:rFonts w:ascii="Times New Roman" w:hAnsi="Times New Roman"/>
                <w:color w:val="000000"/>
                <w:sz w:val="18"/>
                <w:szCs w:val="18"/>
                <w:lang w:eastAsia="hr-HR"/>
              </w:rPr>
              <w:t>Voće i povrće, broj učenika korisnika</w:t>
            </w:r>
          </w:p>
          <w:p w14:paraId="54E6622C" w14:textId="77777777" w:rsidR="00265102" w:rsidRPr="00EC3997" w:rsidRDefault="00265102" w:rsidP="00281421">
            <w:pPr>
              <w:autoSpaceDE w:val="0"/>
              <w:autoSpaceDN w:val="0"/>
              <w:adjustRightInd w:val="0"/>
              <w:spacing w:after="0" w:line="240" w:lineRule="auto"/>
              <w:ind w:left="113" w:right="113"/>
              <w:jc w:val="center"/>
              <w:rPr>
                <w:rFonts w:ascii="Times New Roman" w:hAnsi="Times New Roman"/>
                <w:color w:val="000000"/>
                <w:sz w:val="18"/>
                <w:szCs w:val="18"/>
                <w:lang w:eastAsia="hr-HR"/>
              </w:rPr>
            </w:pPr>
          </w:p>
        </w:tc>
        <w:tc>
          <w:tcPr>
            <w:tcW w:w="1804" w:type="dxa"/>
            <w:textDirection w:val="btLr"/>
          </w:tcPr>
          <w:p w14:paraId="25511C16" w14:textId="77777777" w:rsidR="00265102" w:rsidRPr="00EC3997" w:rsidRDefault="00265102" w:rsidP="00281421">
            <w:pPr>
              <w:spacing w:after="0" w:line="240" w:lineRule="auto"/>
              <w:ind w:left="113" w:right="113"/>
              <w:jc w:val="center"/>
              <w:rPr>
                <w:rFonts w:ascii="Times New Roman" w:hAnsi="Times New Roman"/>
                <w:color w:val="000000"/>
                <w:sz w:val="18"/>
                <w:szCs w:val="18"/>
                <w:lang w:eastAsia="hr-HR"/>
              </w:rPr>
            </w:pPr>
            <w:r w:rsidRPr="00EC3997">
              <w:rPr>
                <w:rFonts w:ascii="Times New Roman" w:hAnsi="Times New Roman"/>
                <w:color w:val="000000"/>
                <w:sz w:val="18"/>
                <w:szCs w:val="18"/>
                <w:lang w:eastAsia="hr-HR"/>
              </w:rPr>
              <w:t>Mlijeko i mliječni proizvodi broj učenika korisnika</w:t>
            </w:r>
          </w:p>
          <w:p w14:paraId="33AF3343" w14:textId="77777777" w:rsidR="00265102" w:rsidRPr="00EC3997" w:rsidRDefault="00265102" w:rsidP="00281421">
            <w:pPr>
              <w:autoSpaceDE w:val="0"/>
              <w:autoSpaceDN w:val="0"/>
              <w:adjustRightInd w:val="0"/>
              <w:spacing w:after="0" w:line="240" w:lineRule="auto"/>
              <w:ind w:left="113" w:right="113"/>
              <w:jc w:val="center"/>
              <w:rPr>
                <w:rFonts w:ascii="Times New Roman" w:hAnsi="Times New Roman"/>
                <w:color w:val="000000"/>
                <w:sz w:val="18"/>
                <w:szCs w:val="18"/>
                <w:lang w:eastAsia="hr-HR"/>
              </w:rPr>
            </w:pPr>
          </w:p>
        </w:tc>
        <w:tc>
          <w:tcPr>
            <w:tcW w:w="1503" w:type="dxa"/>
            <w:textDirection w:val="btLr"/>
          </w:tcPr>
          <w:p w14:paraId="634E5ED0" w14:textId="77777777" w:rsidR="00265102" w:rsidRPr="00EC3997" w:rsidRDefault="00265102" w:rsidP="00281421">
            <w:pPr>
              <w:spacing w:after="0" w:line="240" w:lineRule="auto"/>
              <w:ind w:left="113" w:right="113"/>
              <w:jc w:val="center"/>
              <w:rPr>
                <w:rFonts w:ascii="Times New Roman" w:hAnsi="Times New Roman"/>
                <w:color w:val="000000"/>
                <w:sz w:val="18"/>
                <w:szCs w:val="18"/>
                <w:lang w:eastAsia="hr-HR"/>
              </w:rPr>
            </w:pPr>
            <w:r w:rsidRPr="00EC3997">
              <w:rPr>
                <w:rFonts w:ascii="Times New Roman" w:hAnsi="Times New Roman"/>
                <w:color w:val="000000"/>
                <w:sz w:val="18"/>
                <w:szCs w:val="18"/>
                <w:lang w:eastAsia="hr-HR"/>
              </w:rPr>
              <w:t xml:space="preserve">Ukupni iznos potpore za voće i povrće, </w:t>
            </w:r>
          </w:p>
        </w:tc>
        <w:tc>
          <w:tcPr>
            <w:tcW w:w="1504" w:type="dxa"/>
            <w:textDirection w:val="btLr"/>
          </w:tcPr>
          <w:p w14:paraId="50984AB9" w14:textId="77777777" w:rsidR="00265102" w:rsidRPr="00EC3997" w:rsidRDefault="00265102" w:rsidP="00281421">
            <w:pPr>
              <w:spacing w:after="0" w:line="240" w:lineRule="auto"/>
              <w:ind w:left="113" w:right="113"/>
              <w:jc w:val="right"/>
              <w:rPr>
                <w:rFonts w:ascii="Times New Roman" w:hAnsi="Times New Roman"/>
                <w:color w:val="000000"/>
                <w:sz w:val="18"/>
                <w:szCs w:val="18"/>
                <w:lang w:eastAsia="hr-HR"/>
              </w:rPr>
            </w:pPr>
            <w:r w:rsidRPr="00EC3997">
              <w:rPr>
                <w:rFonts w:ascii="Times New Roman" w:hAnsi="Times New Roman"/>
                <w:color w:val="000000"/>
                <w:sz w:val="18"/>
                <w:szCs w:val="18"/>
                <w:lang w:eastAsia="hr-HR"/>
              </w:rPr>
              <w:t xml:space="preserve">Ukupni iznos potpore za mlijeko i mliječne proizvode, </w:t>
            </w:r>
          </w:p>
          <w:p w14:paraId="7D776A07" w14:textId="77777777" w:rsidR="00265102" w:rsidRPr="00EC3997" w:rsidRDefault="00265102" w:rsidP="00281421">
            <w:pPr>
              <w:autoSpaceDE w:val="0"/>
              <w:autoSpaceDN w:val="0"/>
              <w:adjustRightInd w:val="0"/>
              <w:spacing w:after="0" w:line="240" w:lineRule="auto"/>
              <w:ind w:left="113" w:right="113"/>
              <w:jc w:val="center"/>
              <w:rPr>
                <w:rFonts w:ascii="Times New Roman" w:hAnsi="Times New Roman"/>
                <w:color w:val="000000"/>
                <w:sz w:val="18"/>
                <w:szCs w:val="18"/>
                <w:lang w:eastAsia="hr-HR"/>
              </w:rPr>
            </w:pPr>
          </w:p>
        </w:tc>
      </w:tr>
      <w:tr w:rsidR="00265102" w:rsidRPr="00EC3997" w14:paraId="03173CED" w14:textId="77777777" w:rsidTr="00AE2666">
        <w:trPr>
          <w:trHeight w:val="998"/>
        </w:trPr>
        <w:tc>
          <w:tcPr>
            <w:tcW w:w="1611" w:type="dxa"/>
          </w:tcPr>
          <w:p w14:paraId="065D7026" w14:textId="77777777" w:rsidR="00265102" w:rsidRPr="00EC3997" w:rsidRDefault="00265102" w:rsidP="00281421">
            <w:pPr>
              <w:autoSpaceDE w:val="0"/>
              <w:autoSpaceDN w:val="0"/>
              <w:adjustRightInd w:val="0"/>
              <w:spacing w:after="0" w:line="240" w:lineRule="auto"/>
              <w:ind w:left="82"/>
              <w:jc w:val="both"/>
              <w:rPr>
                <w:rFonts w:ascii="Times New Roman" w:hAnsi="Times New Roman"/>
                <w:sz w:val="18"/>
                <w:szCs w:val="18"/>
              </w:rPr>
            </w:pPr>
            <w:r w:rsidRPr="00EC3997">
              <w:rPr>
                <w:rFonts w:ascii="Times New Roman" w:hAnsi="Times New Roman"/>
                <w:sz w:val="18"/>
                <w:szCs w:val="18"/>
              </w:rPr>
              <w:t>2023./2024</w:t>
            </w:r>
          </w:p>
        </w:tc>
        <w:tc>
          <w:tcPr>
            <w:tcW w:w="1052" w:type="dxa"/>
          </w:tcPr>
          <w:p w14:paraId="49A40612" w14:textId="77777777" w:rsidR="00265102" w:rsidRPr="00EC3997" w:rsidRDefault="00265102" w:rsidP="00281421">
            <w:pPr>
              <w:spacing w:after="0" w:line="240" w:lineRule="auto"/>
              <w:jc w:val="center"/>
              <w:rPr>
                <w:rFonts w:ascii="Times New Roman" w:hAnsi="Times New Roman"/>
                <w:color w:val="000000"/>
                <w:sz w:val="18"/>
                <w:szCs w:val="18"/>
                <w:lang w:eastAsia="hr-HR"/>
              </w:rPr>
            </w:pPr>
            <w:r w:rsidRPr="00EC3997">
              <w:rPr>
                <w:rFonts w:ascii="Times New Roman" w:hAnsi="Times New Roman"/>
                <w:color w:val="000000"/>
                <w:sz w:val="18"/>
                <w:szCs w:val="18"/>
                <w:lang w:eastAsia="hr-HR"/>
              </w:rPr>
              <w:t>16</w:t>
            </w:r>
          </w:p>
        </w:tc>
        <w:tc>
          <w:tcPr>
            <w:tcW w:w="1052" w:type="dxa"/>
          </w:tcPr>
          <w:p w14:paraId="3489B715" w14:textId="77777777" w:rsidR="00265102" w:rsidRPr="00EC3997" w:rsidRDefault="00265102" w:rsidP="00281421">
            <w:pPr>
              <w:spacing w:after="0" w:line="240" w:lineRule="auto"/>
              <w:jc w:val="center"/>
              <w:rPr>
                <w:rFonts w:ascii="Times New Roman" w:hAnsi="Times New Roman"/>
                <w:color w:val="000000"/>
                <w:sz w:val="18"/>
                <w:szCs w:val="18"/>
                <w:lang w:eastAsia="hr-HR"/>
              </w:rPr>
            </w:pPr>
            <w:r w:rsidRPr="00EC3997">
              <w:rPr>
                <w:rFonts w:ascii="Times New Roman" w:hAnsi="Times New Roman"/>
                <w:color w:val="000000"/>
                <w:sz w:val="18"/>
                <w:szCs w:val="18"/>
                <w:lang w:eastAsia="hr-HR"/>
              </w:rPr>
              <w:t>3</w:t>
            </w:r>
          </w:p>
        </w:tc>
        <w:tc>
          <w:tcPr>
            <w:tcW w:w="1353" w:type="dxa"/>
          </w:tcPr>
          <w:p w14:paraId="2241729A" w14:textId="77777777" w:rsidR="00265102" w:rsidRPr="00EC3997" w:rsidRDefault="00265102" w:rsidP="00281421">
            <w:pPr>
              <w:spacing w:after="0" w:line="240" w:lineRule="auto"/>
              <w:jc w:val="center"/>
              <w:rPr>
                <w:rFonts w:ascii="Times New Roman" w:hAnsi="Times New Roman"/>
                <w:sz w:val="18"/>
                <w:szCs w:val="18"/>
                <w:lang w:eastAsia="hr-HR"/>
              </w:rPr>
            </w:pPr>
            <w:r w:rsidRPr="00EC3997">
              <w:rPr>
                <w:rFonts w:ascii="Times New Roman" w:hAnsi="Times New Roman"/>
                <w:sz w:val="18"/>
                <w:szCs w:val="18"/>
                <w:lang w:eastAsia="hr-HR"/>
              </w:rPr>
              <w:t>4859</w:t>
            </w:r>
          </w:p>
        </w:tc>
        <w:tc>
          <w:tcPr>
            <w:tcW w:w="1804" w:type="dxa"/>
          </w:tcPr>
          <w:p w14:paraId="43D64CD8" w14:textId="77777777" w:rsidR="00265102" w:rsidRPr="00EC3997" w:rsidRDefault="00265102" w:rsidP="00281421">
            <w:pPr>
              <w:spacing w:after="0" w:line="240" w:lineRule="auto"/>
              <w:rPr>
                <w:rFonts w:ascii="Times New Roman" w:hAnsi="Times New Roman"/>
                <w:sz w:val="18"/>
                <w:szCs w:val="18"/>
                <w:lang w:eastAsia="hr-HR"/>
              </w:rPr>
            </w:pPr>
            <w:r w:rsidRPr="00EC3997">
              <w:rPr>
                <w:rFonts w:ascii="Times New Roman" w:hAnsi="Times New Roman"/>
                <w:sz w:val="18"/>
                <w:szCs w:val="18"/>
                <w:lang w:eastAsia="hr-HR"/>
              </w:rPr>
              <w:t>3223</w:t>
            </w:r>
          </w:p>
        </w:tc>
        <w:tc>
          <w:tcPr>
            <w:tcW w:w="1503" w:type="dxa"/>
          </w:tcPr>
          <w:p w14:paraId="0F4EDE94" w14:textId="77777777" w:rsidR="00265102" w:rsidRPr="00EC3997" w:rsidRDefault="00265102" w:rsidP="00281421">
            <w:pPr>
              <w:spacing w:after="0" w:line="240" w:lineRule="auto"/>
              <w:jc w:val="center"/>
              <w:rPr>
                <w:rFonts w:ascii="Times New Roman" w:hAnsi="Times New Roman"/>
                <w:sz w:val="18"/>
                <w:szCs w:val="18"/>
                <w:lang w:eastAsia="hr-HR"/>
              </w:rPr>
            </w:pPr>
            <w:r w:rsidRPr="00EC3997">
              <w:rPr>
                <w:rFonts w:ascii="Times New Roman" w:hAnsi="Times New Roman"/>
                <w:sz w:val="18"/>
                <w:szCs w:val="18"/>
                <w:lang w:eastAsia="hr-HR"/>
              </w:rPr>
              <w:t>30.806,06 eura</w:t>
            </w:r>
          </w:p>
        </w:tc>
        <w:tc>
          <w:tcPr>
            <w:tcW w:w="1504" w:type="dxa"/>
          </w:tcPr>
          <w:p w14:paraId="5FBD7AA7" w14:textId="77777777" w:rsidR="00265102" w:rsidRPr="00EC3997" w:rsidRDefault="00265102" w:rsidP="00281421">
            <w:pPr>
              <w:spacing w:after="0" w:line="240" w:lineRule="auto"/>
              <w:jc w:val="center"/>
              <w:rPr>
                <w:rFonts w:ascii="Times New Roman" w:hAnsi="Times New Roman"/>
                <w:sz w:val="18"/>
                <w:szCs w:val="18"/>
                <w:lang w:eastAsia="hr-HR"/>
              </w:rPr>
            </w:pPr>
            <w:r w:rsidRPr="00EC3997">
              <w:rPr>
                <w:rFonts w:ascii="Times New Roman" w:hAnsi="Times New Roman"/>
                <w:sz w:val="18"/>
                <w:szCs w:val="18"/>
                <w:lang w:eastAsia="hr-HR"/>
              </w:rPr>
              <w:t>13.310,99 eura</w:t>
            </w:r>
          </w:p>
        </w:tc>
      </w:tr>
    </w:tbl>
    <w:p w14:paraId="2D8904EC" w14:textId="77777777" w:rsidR="00265102" w:rsidRPr="00587E60" w:rsidRDefault="00265102" w:rsidP="00281421">
      <w:pPr>
        <w:pStyle w:val="StandardWeb"/>
        <w:shd w:val="clear" w:color="auto" w:fill="FFFFFF"/>
        <w:spacing w:before="0" w:beforeAutospacing="0" w:after="0" w:afterAutospacing="0"/>
        <w:jc w:val="both"/>
        <w:rPr>
          <w:color w:val="000000"/>
        </w:rPr>
      </w:pPr>
    </w:p>
    <w:p w14:paraId="599E4191" w14:textId="77777777" w:rsidR="00265102" w:rsidRPr="00587E60" w:rsidRDefault="00265102" w:rsidP="00281421">
      <w:pPr>
        <w:pStyle w:val="StandardWeb"/>
        <w:shd w:val="clear" w:color="auto" w:fill="FFFFFF"/>
        <w:spacing w:before="0" w:beforeAutospacing="0" w:after="0" w:afterAutospacing="0"/>
        <w:ind w:firstLine="708"/>
        <w:jc w:val="both"/>
        <w:rPr>
          <w:color w:val="000000"/>
        </w:rPr>
      </w:pPr>
      <w:r w:rsidRPr="00587E60">
        <w:rPr>
          <w:rStyle w:val="Istaknuto"/>
          <w:color w:val="000000"/>
        </w:rPr>
        <w:t>Školskom shemom</w:t>
      </w:r>
      <w:r w:rsidRPr="00587E60">
        <w:rPr>
          <w:color w:val="000000"/>
        </w:rPr>
        <w:t xml:space="preserve"> su obuhvaćeni besplatni obroci svježeg voća, povrća i mliječnih proizvoda za osnovnoškolsku i srednjoškolsku djecu, a financira se potporom Europske unije. </w:t>
      </w:r>
    </w:p>
    <w:p w14:paraId="4CFFEE71" w14:textId="77777777" w:rsidR="00265102" w:rsidRPr="00587E60" w:rsidRDefault="00265102" w:rsidP="00281421">
      <w:pPr>
        <w:spacing w:after="0" w:line="240" w:lineRule="auto"/>
        <w:ind w:firstLine="708"/>
        <w:jc w:val="both"/>
        <w:rPr>
          <w:rFonts w:ascii="Times New Roman" w:hAnsi="Times New Roman"/>
          <w:color w:val="31849B" w:themeColor="accent5" w:themeShade="BF"/>
          <w:sz w:val="24"/>
          <w:szCs w:val="24"/>
        </w:rPr>
      </w:pPr>
      <w:r w:rsidRPr="00587E60">
        <w:rPr>
          <w:rFonts w:ascii="Times New Roman" w:hAnsi="Times New Roman"/>
          <w:sz w:val="24"/>
          <w:szCs w:val="24"/>
        </w:rPr>
        <w:t>Realizacija projekta u obračunskom razdoblju  iznosi 32.112,46 eura ili 47,72%.</w:t>
      </w:r>
      <w:r w:rsidRPr="00587E60">
        <w:rPr>
          <w:rFonts w:ascii="Times New Roman" w:hAnsi="Times New Roman"/>
          <w:color w:val="31849B" w:themeColor="accent5" w:themeShade="BF"/>
          <w:sz w:val="24"/>
          <w:szCs w:val="24"/>
        </w:rPr>
        <w:t xml:space="preserve"> </w:t>
      </w:r>
    </w:p>
    <w:p w14:paraId="116B3B12" w14:textId="77777777" w:rsidR="00265102" w:rsidRDefault="00265102" w:rsidP="00281421">
      <w:pPr>
        <w:pStyle w:val="StandardWeb"/>
        <w:shd w:val="clear" w:color="auto" w:fill="FFFFFF"/>
        <w:spacing w:before="0" w:beforeAutospacing="0" w:after="0" w:afterAutospacing="0"/>
        <w:jc w:val="both"/>
      </w:pPr>
      <w:r w:rsidRPr="00587E60">
        <w:tab/>
      </w:r>
    </w:p>
    <w:p w14:paraId="4B1D3CFF" w14:textId="77777777" w:rsidR="0093186B" w:rsidRDefault="0093186B" w:rsidP="00281421">
      <w:pPr>
        <w:pStyle w:val="StandardWeb"/>
        <w:shd w:val="clear" w:color="auto" w:fill="FFFFFF"/>
        <w:spacing w:before="0" w:beforeAutospacing="0" w:after="0" w:afterAutospacing="0"/>
        <w:jc w:val="both"/>
      </w:pPr>
    </w:p>
    <w:p w14:paraId="33680C7C" w14:textId="77777777" w:rsidR="00AE2666" w:rsidRPr="00587E60" w:rsidRDefault="00AE2666" w:rsidP="00281421">
      <w:pPr>
        <w:pStyle w:val="StandardWeb"/>
        <w:shd w:val="clear" w:color="auto" w:fill="FFFFFF"/>
        <w:spacing w:before="0" w:beforeAutospacing="0" w:after="0" w:afterAutospacing="0"/>
        <w:jc w:val="both"/>
      </w:pPr>
    </w:p>
    <w:p w14:paraId="59C5E918" w14:textId="25E40F2D" w:rsidR="00265102" w:rsidRPr="00EC3997" w:rsidRDefault="00265102" w:rsidP="00281421">
      <w:pPr>
        <w:spacing w:line="240" w:lineRule="auto"/>
        <w:jc w:val="both"/>
        <w:rPr>
          <w:rFonts w:ascii="Times New Roman" w:hAnsi="Times New Roman"/>
          <w:b/>
          <w:sz w:val="24"/>
          <w:szCs w:val="24"/>
        </w:rPr>
      </w:pPr>
      <w:r w:rsidRPr="00587E60">
        <w:rPr>
          <w:rFonts w:ascii="Times New Roman" w:hAnsi="Times New Roman"/>
          <w:b/>
          <w:sz w:val="24"/>
          <w:szCs w:val="24"/>
        </w:rPr>
        <w:lastRenderedPageBreak/>
        <w:t>2.</w:t>
      </w:r>
      <w:r w:rsidR="00EC3997">
        <w:rPr>
          <w:rFonts w:ascii="Times New Roman" w:hAnsi="Times New Roman"/>
          <w:b/>
          <w:sz w:val="24"/>
          <w:szCs w:val="24"/>
        </w:rPr>
        <w:t xml:space="preserve"> </w:t>
      </w:r>
      <w:r w:rsidRPr="00EC3997">
        <w:rPr>
          <w:rFonts w:ascii="Times New Roman" w:hAnsi="Times New Roman"/>
          <w:b/>
          <w:sz w:val="24"/>
          <w:szCs w:val="24"/>
        </w:rPr>
        <w:t>Projekt "Osiguravanje pomoćnika u nastavi i stručnih komunikacijskih posrednika učenicima s teškoćama u razvoju u osnovnoškolskim i srednjoškolskim odgojno-obrazovnim ustanovama“ – S OSMIJEHOM U ŠKOLU 6</w:t>
      </w:r>
    </w:p>
    <w:p w14:paraId="188C2978" w14:textId="77777777" w:rsidR="00265102" w:rsidRPr="00EC3997" w:rsidRDefault="00265102" w:rsidP="00281421">
      <w:pPr>
        <w:pStyle w:val="StandardWeb"/>
        <w:shd w:val="clear" w:color="auto" w:fill="FFFFFF"/>
        <w:spacing w:before="0" w:beforeAutospacing="0" w:after="0" w:afterAutospacing="0"/>
        <w:jc w:val="both"/>
        <w:rPr>
          <w:color w:val="252525"/>
        </w:rPr>
      </w:pPr>
      <w:r w:rsidRPr="00EC3997">
        <w:rPr>
          <w:rStyle w:val="Naglaeno"/>
          <w:b w:val="0"/>
          <w:bCs w:val="0"/>
          <w:color w:val="252525"/>
        </w:rPr>
        <w:t>Razdoblje provedbe projekta</w:t>
      </w:r>
      <w:r w:rsidRPr="00EC3997">
        <w:rPr>
          <w:color w:val="252525"/>
        </w:rPr>
        <w:t>: 1.9.2023. – 1.9.2024.</w:t>
      </w:r>
    </w:p>
    <w:p w14:paraId="541F9BB6" w14:textId="77777777" w:rsidR="00265102" w:rsidRPr="00EC3997" w:rsidRDefault="00265102" w:rsidP="00281421">
      <w:pPr>
        <w:pStyle w:val="StandardWeb"/>
        <w:shd w:val="clear" w:color="auto" w:fill="FFFFFF"/>
        <w:spacing w:before="0" w:beforeAutospacing="0" w:after="0" w:afterAutospacing="0"/>
        <w:jc w:val="both"/>
        <w:rPr>
          <w:color w:val="252525"/>
        </w:rPr>
      </w:pPr>
      <w:r w:rsidRPr="00EC3997">
        <w:rPr>
          <w:rStyle w:val="Naglaeno"/>
          <w:b w:val="0"/>
          <w:bCs w:val="0"/>
          <w:color w:val="252525"/>
        </w:rPr>
        <w:t>Ukupna vrijednost projekta</w:t>
      </w:r>
      <w:r w:rsidRPr="00EC3997">
        <w:rPr>
          <w:color w:val="252525"/>
        </w:rPr>
        <w:t>: 625.891,20 eura</w:t>
      </w:r>
    </w:p>
    <w:p w14:paraId="5BA57B05" w14:textId="77777777" w:rsidR="00265102" w:rsidRPr="00EC3997" w:rsidRDefault="00265102" w:rsidP="00281421">
      <w:pPr>
        <w:pStyle w:val="StandardWeb"/>
        <w:shd w:val="clear" w:color="auto" w:fill="FFFFFF"/>
        <w:spacing w:before="0" w:beforeAutospacing="0" w:after="0" w:afterAutospacing="0"/>
        <w:jc w:val="both"/>
        <w:rPr>
          <w:rStyle w:val="Naglaeno"/>
          <w:color w:val="252525"/>
        </w:rPr>
      </w:pPr>
      <w:r w:rsidRPr="00EC3997">
        <w:rPr>
          <w:rStyle w:val="Naglaeno"/>
          <w:b w:val="0"/>
          <w:bCs w:val="0"/>
          <w:color w:val="252525"/>
        </w:rPr>
        <w:t>Iznos bespovratnih EU sredstava</w:t>
      </w:r>
      <w:r w:rsidRPr="00EC3997">
        <w:rPr>
          <w:color w:val="252525"/>
        </w:rPr>
        <w:t>: 380.000 eura</w:t>
      </w:r>
      <w:r w:rsidRPr="00EC3997">
        <w:rPr>
          <w:rStyle w:val="Naglaeno"/>
          <w:color w:val="252525"/>
        </w:rPr>
        <w:t> </w:t>
      </w:r>
    </w:p>
    <w:p w14:paraId="766D49DA" w14:textId="77777777" w:rsidR="00265102" w:rsidRPr="00587E60" w:rsidRDefault="00265102" w:rsidP="00281421">
      <w:pPr>
        <w:pStyle w:val="StandardWeb"/>
        <w:shd w:val="clear" w:color="auto" w:fill="FFFFFF"/>
        <w:spacing w:before="0" w:beforeAutospacing="0" w:after="0" w:afterAutospacing="0"/>
        <w:jc w:val="both"/>
        <w:rPr>
          <w:color w:val="252525"/>
        </w:rPr>
      </w:pPr>
    </w:p>
    <w:p w14:paraId="59B724A2" w14:textId="77777777" w:rsidR="00265102" w:rsidRPr="00587E60" w:rsidRDefault="00265102" w:rsidP="00281421">
      <w:pPr>
        <w:spacing w:after="0" w:line="240" w:lineRule="auto"/>
        <w:ind w:firstLine="568"/>
        <w:jc w:val="both"/>
        <w:rPr>
          <w:rFonts w:ascii="Times New Roman" w:hAnsi="Times New Roman"/>
          <w:b/>
          <w:color w:val="00B050"/>
          <w:sz w:val="24"/>
          <w:szCs w:val="24"/>
        </w:rPr>
      </w:pPr>
      <w:r w:rsidRPr="00587E60">
        <w:rPr>
          <w:rFonts w:ascii="Times New Roman" w:hAnsi="Times New Roman"/>
          <w:color w:val="252525"/>
          <w:sz w:val="24"/>
          <w:szCs w:val="24"/>
          <w:shd w:val="clear" w:color="auto" w:fill="FFFFFF"/>
        </w:rPr>
        <w:t>Projektom se pruža potpora uključivanju učenika s teškoćama u razvoju u osnovnoškolskim i srednjoškolskim odgojno-obrazovnim ustanovama u Brodsko-posavskoj županiji kako bi se osigurali uvjeti za poboljšanje njihovih obrazovnih postignuća, uspješniju socijalizaciju i emocionalno funkcioniranje.</w:t>
      </w:r>
    </w:p>
    <w:p w14:paraId="62053F2E" w14:textId="77777777" w:rsidR="00265102" w:rsidRPr="00587E60" w:rsidRDefault="00265102" w:rsidP="00281421">
      <w:pPr>
        <w:pStyle w:val="Odlomakpopisa"/>
        <w:numPr>
          <w:ilvl w:val="0"/>
          <w:numId w:val="2"/>
        </w:numPr>
        <w:ind w:left="924" w:hanging="357"/>
        <w:contextualSpacing/>
        <w:jc w:val="both"/>
      </w:pPr>
      <w:r w:rsidRPr="00587E60">
        <w:t xml:space="preserve">osigurana sredstva za 89 pomoćnika u nastavi  </w:t>
      </w:r>
    </w:p>
    <w:p w14:paraId="7E55A9DD" w14:textId="77777777" w:rsidR="00265102" w:rsidRPr="00587E60" w:rsidRDefault="00265102" w:rsidP="00281421">
      <w:pPr>
        <w:pStyle w:val="Odlomakpopisa"/>
        <w:numPr>
          <w:ilvl w:val="0"/>
          <w:numId w:val="2"/>
        </w:numPr>
        <w:ind w:left="924" w:hanging="357"/>
        <w:contextualSpacing/>
        <w:jc w:val="both"/>
      </w:pPr>
      <w:r w:rsidRPr="00587E60">
        <w:t>sredstva osigurana u Europskom socijalnom fondu i proračunu BPŽ</w:t>
      </w:r>
    </w:p>
    <w:p w14:paraId="3762818A" w14:textId="77777777" w:rsidR="00265102" w:rsidRPr="00587E60" w:rsidRDefault="00265102" w:rsidP="00281421">
      <w:pPr>
        <w:pStyle w:val="Odlomakpopisa"/>
        <w:ind w:left="1068"/>
        <w:contextualSpacing/>
        <w:jc w:val="both"/>
      </w:pPr>
    </w:p>
    <w:p w14:paraId="59106785" w14:textId="77777777" w:rsidR="00265102" w:rsidRPr="00587E60" w:rsidRDefault="00265102" w:rsidP="00281421">
      <w:pPr>
        <w:spacing w:line="240" w:lineRule="auto"/>
        <w:ind w:firstLine="568"/>
        <w:rPr>
          <w:rFonts w:ascii="Times New Roman" w:hAnsi="Times New Roman"/>
          <w:sz w:val="24"/>
          <w:szCs w:val="24"/>
        </w:rPr>
      </w:pPr>
      <w:r w:rsidRPr="00587E60">
        <w:rPr>
          <w:rFonts w:ascii="Times New Roman" w:hAnsi="Times New Roman"/>
          <w:sz w:val="24"/>
          <w:szCs w:val="24"/>
        </w:rPr>
        <w:t>U izvještajnom razdoblju realizirano je 333.989,81  eura.</w:t>
      </w:r>
    </w:p>
    <w:p w14:paraId="656031BB" w14:textId="77777777" w:rsidR="00265102" w:rsidRPr="00EC3997" w:rsidRDefault="00265102" w:rsidP="00281421">
      <w:pPr>
        <w:spacing w:line="240" w:lineRule="auto"/>
        <w:rPr>
          <w:rFonts w:ascii="Times New Roman" w:hAnsi="Times New Roman"/>
          <w:b/>
          <w:bCs/>
          <w:sz w:val="24"/>
          <w:szCs w:val="24"/>
        </w:rPr>
      </w:pPr>
      <w:r w:rsidRPr="00C36F65">
        <w:rPr>
          <w:rFonts w:ascii="Times New Roman" w:hAnsi="Times New Roman"/>
          <w:b/>
          <w:bCs/>
          <w:sz w:val="24"/>
          <w:szCs w:val="24"/>
        </w:rPr>
        <w:t>3</w:t>
      </w:r>
      <w:r w:rsidRPr="00587E60">
        <w:rPr>
          <w:rFonts w:ascii="Times New Roman" w:hAnsi="Times New Roman"/>
          <w:sz w:val="24"/>
          <w:szCs w:val="24"/>
        </w:rPr>
        <w:t xml:space="preserve">. </w:t>
      </w:r>
      <w:r w:rsidRPr="00EC3997">
        <w:rPr>
          <w:rFonts w:ascii="Times New Roman" w:hAnsi="Times New Roman"/>
          <w:b/>
          <w:bCs/>
          <w:sz w:val="24"/>
          <w:szCs w:val="24"/>
        </w:rPr>
        <w:t>Prehrana učenika</w:t>
      </w:r>
    </w:p>
    <w:p w14:paraId="3660B9A9" w14:textId="77777777" w:rsidR="00265102" w:rsidRPr="00587E60" w:rsidRDefault="00265102" w:rsidP="00281421">
      <w:pPr>
        <w:spacing w:after="0" w:line="240" w:lineRule="auto"/>
        <w:ind w:firstLine="708"/>
        <w:jc w:val="both"/>
        <w:rPr>
          <w:rFonts w:ascii="Times New Roman" w:hAnsi="Times New Roman"/>
          <w:sz w:val="24"/>
          <w:szCs w:val="24"/>
        </w:rPr>
      </w:pPr>
      <w:r w:rsidRPr="00587E60">
        <w:rPr>
          <w:rFonts w:ascii="Times New Roman" w:hAnsi="Times New Roman"/>
          <w:sz w:val="24"/>
          <w:szCs w:val="24"/>
        </w:rPr>
        <w:t>U izvještajnom razdoblju (školska 2023./2024.godina) svi učenici osnovnih škola kojima je osnivač Brodsko-posavska županija, temeljem Odluke Vlade RH o kriterijima i načinu financiranja, odnosno sufinanciranja troškova prehrane  za učenike osnovnih škola, imali su besplatnu prehranu.Za tu namjenu Ministarstvo znanosti obrazovanja i mladih doznačilo je Brodsko-posavskoj županiji  596.255,60 eura ili 52,20 % planiranih sredstava.</w:t>
      </w:r>
    </w:p>
    <w:p w14:paraId="271C1EB8" w14:textId="7CD348A4" w:rsidR="008B4894" w:rsidRDefault="008B4894" w:rsidP="00281421">
      <w:pPr>
        <w:spacing w:line="240" w:lineRule="auto"/>
        <w:contextualSpacing/>
        <w:jc w:val="both"/>
      </w:pPr>
    </w:p>
    <w:p w14:paraId="5096A693" w14:textId="77777777" w:rsidR="008B4894" w:rsidRPr="00587E60" w:rsidRDefault="008B4894" w:rsidP="00281421">
      <w:pPr>
        <w:pStyle w:val="Odlomakpopisa"/>
        <w:ind w:left="1068"/>
        <w:contextualSpacing/>
        <w:jc w:val="both"/>
      </w:pPr>
    </w:p>
    <w:p w14:paraId="53832E58" w14:textId="3E813DED" w:rsidR="00265102" w:rsidRDefault="00B51D62" w:rsidP="006E0918">
      <w:pPr>
        <w:pStyle w:val="Odlomakpopisa"/>
        <w:numPr>
          <w:ilvl w:val="1"/>
          <w:numId w:val="44"/>
        </w:numPr>
        <w:tabs>
          <w:tab w:val="left" w:pos="180"/>
        </w:tabs>
        <w:rPr>
          <w:b/>
        </w:rPr>
      </w:pPr>
      <w:r>
        <w:rPr>
          <w:b/>
        </w:rPr>
        <w:t xml:space="preserve"> </w:t>
      </w:r>
      <w:r w:rsidR="00265102" w:rsidRPr="00B51D62">
        <w:rPr>
          <w:b/>
        </w:rPr>
        <w:t>Srednje školstvo</w:t>
      </w:r>
    </w:p>
    <w:p w14:paraId="7F3195D8" w14:textId="77777777" w:rsidR="008B4894" w:rsidRPr="00B51D62" w:rsidRDefault="008B4894" w:rsidP="00281421">
      <w:pPr>
        <w:pStyle w:val="Odlomakpopisa"/>
        <w:tabs>
          <w:tab w:val="left" w:pos="180"/>
        </w:tabs>
        <w:ind w:left="1352"/>
        <w:rPr>
          <w:b/>
        </w:rPr>
      </w:pPr>
    </w:p>
    <w:p w14:paraId="6A95B9D0" w14:textId="77777777" w:rsidR="00265102" w:rsidRPr="00587E60" w:rsidRDefault="00265102" w:rsidP="00281421">
      <w:pPr>
        <w:spacing w:after="0" w:line="240" w:lineRule="auto"/>
        <w:ind w:firstLine="708"/>
        <w:jc w:val="both"/>
        <w:rPr>
          <w:rFonts w:ascii="Times New Roman" w:hAnsi="Times New Roman"/>
          <w:sz w:val="24"/>
          <w:szCs w:val="24"/>
        </w:rPr>
      </w:pPr>
      <w:r w:rsidRPr="00587E60">
        <w:rPr>
          <w:rFonts w:ascii="Times New Roman" w:hAnsi="Times New Roman"/>
          <w:sz w:val="24"/>
          <w:szCs w:val="24"/>
        </w:rPr>
        <w:t xml:space="preserve">U izvještajnom razdoblju školske 2023./2024. godine,12 srednjih škole kojim je osnivač Brodsko-posavska županija pohađalo je 4669 učenika u 251 razredna odjela. U sustavu </w:t>
      </w:r>
    </w:p>
    <w:p w14:paraId="0D064438" w14:textId="77777777" w:rsidR="00265102" w:rsidRPr="00587E60" w:rsidRDefault="00265102" w:rsidP="00281421">
      <w:pPr>
        <w:spacing w:after="0" w:line="240" w:lineRule="auto"/>
        <w:jc w:val="both"/>
        <w:rPr>
          <w:rFonts w:ascii="Times New Roman" w:hAnsi="Times New Roman"/>
          <w:sz w:val="24"/>
          <w:szCs w:val="24"/>
        </w:rPr>
      </w:pPr>
      <w:r w:rsidRPr="00587E60">
        <w:rPr>
          <w:rFonts w:ascii="Times New Roman" w:hAnsi="Times New Roman"/>
          <w:sz w:val="24"/>
          <w:szCs w:val="24"/>
        </w:rPr>
        <w:t xml:space="preserve">prijevoza učenika srednjih škola bilo cca 1743 učenika. Od 11 srednjih škola </w:t>
      </w:r>
      <w:proofErr w:type="spellStart"/>
      <w:r w:rsidRPr="00587E60">
        <w:rPr>
          <w:rFonts w:ascii="Times New Roman" w:hAnsi="Times New Roman"/>
          <w:sz w:val="24"/>
          <w:szCs w:val="24"/>
        </w:rPr>
        <w:t>jednosmjenska</w:t>
      </w:r>
      <w:proofErr w:type="spellEnd"/>
      <w:r w:rsidRPr="00587E60">
        <w:rPr>
          <w:rFonts w:ascii="Times New Roman" w:hAnsi="Times New Roman"/>
          <w:sz w:val="24"/>
          <w:szCs w:val="24"/>
        </w:rPr>
        <w:t xml:space="preserve"> nastava izvodila se u Klasičnoj gimnaziji fra Marijana </w:t>
      </w:r>
      <w:proofErr w:type="spellStart"/>
      <w:r w:rsidRPr="00587E60">
        <w:rPr>
          <w:rFonts w:ascii="Times New Roman" w:hAnsi="Times New Roman"/>
          <w:sz w:val="24"/>
          <w:szCs w:val="24"/>
        </w:rPr>
        <w:t>Lanosovića</w:t>
      </w:r>
      <w:proofErr w:type="spellEnd"/>
      <w:r w:rsidRPr="00587E60">
        <w:rPr>
          <w:rFonts w:ascii="Times New Roman" w:hAnsi="Times New Roman"/>
          <w:sz w:val="24"/>
          <w:szCs w:val="24"/>
        </w:rPr>
        <w:t>, Gimnaziji Nova Gradiška, Elektrotehničkoj i ekonomskoj školi u Novoj Gradiški, Industrijsko-obrtničkoj školi u Novoj Gradiški, dok se  u ostalim školama nastava se izvodila u dvije smjene.</w:t>
      </w:r>
    </w:p>
    <w:p w14:paraId="4473E226" w14:textId="77777777" w:rsidR="00265102" w:rsidRPr="00587E60" w:rsidRDefault="00265102" w:rsidP="00281421">
      <w:pPr>
        <w:spacing w:after="0" w:line="240" w:lineRule="auto"/>
        <w:ind w:firstLine="708"/>
        <w:jc w:val="both"/>
        <w:rPr>
          <w:rFonts w:ascii="Times New Roman" w:hAnsi="Times New Roman"/>
          <w:sz w:val="24"/>
          <w:szCs w:val="24"/>
        </w:rPr>
      </w:pPr>
      <w:r w:rsidRPr="00587E60">
        <w:rPr>
          <w:rFonts w:ascii="Times New Roman" w:hAnsi="Times New Roman"/>
          <w:sz w:val="24"/>
          <w:szCs w:val="24"/>
        </w:rPr>
        <w:t>Sredstva za materijalne i financijske rashode poslovanja srednjih škola i sredstva za nabavu proizvedene dugotrajne imovine i dodatna ulaganja na nefinancijskoj imovini osigurana su  temeljem prava za financiranje minimalnog financijskog standarda javnih potreba srednjih škola.</w:t>
      </w:r>
    </w:p>
    <w:p w14:paraId="2CB7A26C" w14:textId="77777777" w:rsidR="00265102" w:rsidRPr="00587E60" w:rsidRDefault="00265102" w:rsidP="00281421">
      <w:pPr>
        <w:spacing w:after="0" w:line="240" w:lineRule="auto"/>
        <w:ind w:firstLine="708"/>
        <w:jc w:val="both"/>
        <w:rPr>
          <w:rFonts w:ascii="Times New Roman" w:hAnsi="Times New Roman"/>
          <w:sz w:val="24"/>
          <w:szCs w:val="24"/>
        </w:rPr>
      </w:pPr>
      <w:r w:rsidRPr="00587E60">
        <w:rPr>
          <w:rFonts w:ascii="Times New Roman" w:hAnsi="Times New Roman"/>
          <w:sz w:val="24"/>
          <w:szCs w:val="24"/>
        </w:rPr>
        <w:t xml:space="preserve">Raspored sredstava prema Vladinoj Odluci o kriterijima i mjerilima za utvrđivanje bilančnih prava za financiranje minimalnog financijskog standarda javnih potreba srednjih škola u 2024. godini: </w:t>
      </w:r>
    </w:p>
    <w:p w14:paraId="1BDEE22D" w14:textId="77777777" w:rsidR="00265102" w:rsidRPr="00587E60" w:rsidRDefault="00265102" w:rsidP="00281421">
      <w:pPr>
        <w:pStyle w:val="Odlomakpopisa"/>
        <w:numPr>
          <w:ilvl w:val="0"/>
          <w:numId w:val="2"/>
        </w:numPr>
        <w:contextualSpacing/>
        <w:jc w:val="both"/>
      </w:pPr>
      <w:r w:rsidRPr="00587E60">
        <w:t xml:space="preserve">Bilančna prava za materijalne i financijske rashode te rashode za tekuće i investicijsko održavanje iznose 1.900.581,00 eura. </w:t>
      </w:r>
    </w:p>
    <w:p w14:paraId="5097A320" w14:textId="77777777" w:rsidR="00265102" w:rsidRPr="00587E60" w:rsidRDefault="00265102" w:rsidP="00281421">
      <w:pPr>
        <w:pStyle w:val="Odlomakpopisa"/>
        <w:numPr>
          <w:ilvl w:val="0"/>
          <w:numId w:val="2"/>
        </w:numPr>
        <w:contextualSpacing/>
        <w:jc w:val="both"/>
      </w:pPr>
      <w:r w:rsidRPr="00587E60">
        <w:t>Bilančna prava za rashode za nabavu proizvedene dugotrajne imovine i dodatna ulaganja na nefinancijskoj imovini iznose 259.902,00 eura.</w:t>
      </w:r>
    </w:p>
    <w:p w14:paraId="6459E71A" w14:textId="77777777" w:rsidR="00265102" w:rsidRPr="00587E60" w:rsidRDefault="00265102" w:rsidP="00281421">
      <w:pPr>
        <w:pStyle w:val="Odlomakpopisa"/>
        <w:ind w:left="928"/>
        <w:contextualSpacing/>
        <w:jc w:val="both"/>
      </w:pPr>
    </w:p>
    <w:p w14:paraId="6803C089" w14:textId="77777777" w:rsidR="00265102" w:rsidRPr="00587E60" w:rsidRDefault="00265102" w:rsidP="00281421">
      <w:pPr>
        <w:spacing w:after="0" w:line="240" w:lineRule="auto"/>
        <w:ind w:firstLine="708"/>
        <w:jc w:val="both"/>
        <w:rPr>
          <w:rFonts w:ascii="Times New Roman" w:hAnsi="Times New Roman"/>
          <w:sz w:val="24"/>
          <w:szCs w:val="24"/>
        </w:rPr>
      </w:pPr>
      <w:r w:rsidRPr="00587E60">
        <w:rPr>
          <w:rFonts w:ascii="Times New Roman" w:hAnsi="Times New Roman"/>
          <w:sz w:val="24"/>
          <w:szCs w:val="24"/>
        </w:rPr>
        <w:t xml:space="preserve">U razdoblju siječanj-lipanj 2024. za materijalne troškove realizirano je 822.796,03 eura odnosno 47,29 %.  U tom razdoblju su plaćeni materijalni troškovi za siječanj, veljaču, ožujak, </w:t>
      </w:r>
      <w:r w:rsidRPr="00587E60">
        <w:rPr>
          <w:rFonts w:ascii="Times New Roman" w:hAnsi="Times New Roman"/>
          <w:sz w:val="24"/>
          <w:szCs w:val="24"/>
        </w:rPr>
        <w:lastRenderedPageBreak/>
        <w:t>travanj i svibanj, kao i prijevoz zaposlenika za pet mjeseci. Najveći dio materijalnih rashoda utrošen je za plaćanje energije.</w:t>
      </w:r>
    </w:p>
    <w:p w14:paraId="72FE3DC7" w14:textId="77777777" w:rsidR="00265102" w:rsidRPr="00587E60" w:rsidRDefault="00265102" w:rsidP="00281421">
      <w:pPr>
        <w:spacing w:after="0" w:line="240" w:lineRule="auto"/>
        <w:jc w:val="both"/>
        <w:rPr>
          <w:rFonts w:ascii="Times New Roman" w:hAnsi="Times New Roman"/>
          <w:sz w:val="24"/>
          <w:szCs w:val="24"/>
        </w:rPr>
      </w:pPr>
      <w:r w:rsidRPr="00587E60">
        <w:rPr>
          <w:rFonts w:ascii="Times New Roman" w:hAnsi="Times New Roman"/>
          <w:sz w:val="24"/>
          <w:szCs w:val="24"/>
        </w:rPr>
        <w:t>Za financiranje iznad minimalnog standarda srednjeg školstva u 2024. godine planirano je  17.068.148,07 eura od čega je u izvještajnom razdoblju realizirano 9.142.829,99 eura, odnosno 53,57%.</w:t>
      </w:r>
      <w:r w:rsidRPr="00587E60">
        <w:rPr>
          <w:rFonts w:ascii="Times New Roman" w:hAnsi="Times New Roman"/>
          <w:color w:val="C00000"/>
          <w:sz w:val="24"/>
          <w:szCs w:val="24"/>
        </w:rPr>
        <w:t xml:space="preserve"> </w:t>
      </w:r>
      <w:r w:rsidRPr="00587E60">
        <w:rPr>
          <w:rFonts w:ascii="Times New Roman" w:hAnsi="Times New Roman"/>
          <w:sz w:val="24"/>
          <w:szCs w:val="24"/>
        </w:rPr>
        <w:t>Izvore financiranja iznad minimalnog standarda srednjih škola čine: vlastiti prihodi, prihodi za posebne namjene, pomoći, donacije i prihodi od prodaje nefinancijske imovine. U  realiziranim sredstvima ne nalaze se plaće zaposlenih u obrazovnim ustanovama, koje su planirane Uputom Ministarstva znanosti i obrazovanja u proračun osnivača školskih ustanova.</w:t>
      </w:r>
    </w:p>
    <w:p w14:paraId="1E94FEB8" w14:textId="77777777" w:rsidR="00265102" w:rsidRPr="00587E60" w:rsidRDefault="00265102" w:rsidP="00281421">
      <w:pPr>
        <w:spacing w:after="0" w:line="240" w:lineRule="auto"/>
        <w:ind w:firstLine="708"/>
        <w:jc w:val="both"/>
        <w:rPr>
          <w:rFonts w:ascii="Times New Roman" w:hAnsi="Times New Roman"/>
          <w:sz w:val="24"/>
          <w:szCs w:val="24"/>
        </w:rPr>
      </w:pPr>
      <w:r w:rsidRPr="00587E60">
        <w:rPr>
          <w:rFonts w:ascii="Times New Roman" w:hAnsi="Times New Roman"/>
          <w:sz w:val="24"/>
          <w:szCs w:val="24"/>
        </w:rPr>
        <w:t>Vlastite prihode čine pomoći, prihodi od najamnina od izdavanje dvorana za tjelesni odgoj, prihodi od obrazovanja trećih osoba, prihodi ostvareni od proizvodnje proizvoda u školskim radionicama, ekonomijama i slično.</w:t>
      </w:r>
    </w:p>
    <w:p w14:paraId="54FCA365" w14:textId="77777777" w:rsidR="00265102" w:rsidRPr="00587E60" w:rsidRDefault="00265102" w:rsidP="00281421">
      <w:pPr>
        <w:spacing w:after="0" w:line="240" w:lineRule="auto"/>
        <w:ind w:firstLine="708"/>
        <w:jc w:val="both"/>
        <w:rPr>
          <w:rFonts w:ascii="Times New Roman" w:hAnsi="Times New Roman"/>
          <w:sz w:val="24"/>
          <w:szCs w:val="24"/>
        </w:rPr>
      </w:pPr>
    </w:p>
    <w:p w14:paraId="7B154FA0" w14:textId="77777777" w:rsidR="00265102" w:rsidRPr="00587E60" w:rsidRDefault="00265102" w:rsidP="00281421">
      <w:pPr>
        <w:spacing w:after="0" w:line="240" w:lineRule="auto"/>
        <w:ind w:firstLine="357"/>
        <w:jc w:val="both"/>
        <w:rPr>
          <w:rFonts w:ascii="Times New Roman" w:hAnsi="Times New Roman"/>
          <w:sz w:val="24"/>
          <w:szCs w:val="24"/>
        </w:rPr>
      </w:pPr>
    </w:p>
    <w:p w14:paraId="7B9CA994" w14:textId="1AC96328" w:rsidR="00265102" w:rsidRDefault="00B51D62" w:rsidP="006E0918">
      <w:pPr>
        <w:pStyle w:val="Odlomakpopisa"/>
        <w:numPr>
          <w:ilvl w:val="1"/>
          <w:numId w:val="44"/>
        </w:numPr>
        <w:jc w:val="both"/>
        <w:rPr>
          <w:b/>
        </w:rPr>
      </w:pPr>
      <w:r>
        <w:rPr>
          <w:b/>
        </w:rPr>
        <w:t xml:space="preserve"> </w:t>
      </w:r>
      <w:r w:rsidR="00265102" w:rsidRPr="00B51D62">
        <w:rPr>
          <w:b/>
        </w:rPr>
        <w:t>Prijevoz redovitih učenika srednjih škola</w:t>
      </w:r>
    </w:p>
    <w:p w14:paraId="3AEDC149" w14:textId="77777777" w:rsidR="008B4894" w:rsidRPr="00B51D62" w:rsidRDefault="008B4894" w:rsidP="00281421">
      <w:pPr>
        <w:pStyle w:val="Odlomakpopisa"/>
        <w:ind w:left="1352"/>
        <w:jc w:val="both"/>
        <w:rPr>
          <w:b/>
        </w:rPr>
      </w:pPr>
    </w:p>
    <w:p w14:paraId="442287BB" w14:textId="69F51233" w:rsidR="00265102" w:rsidRDefault="00265102" w:rsidP="00281421">
      <w:pPr>
        <w:spacing w:after="0" w:line="240" w:lineRule="auto"/>
        <w:ind w:firstLine="709"/>
        <w:jc w:val="both"/>
        <w:rPr>
          <w:rFonts w:ascii="Times New Roman" w:hAnsi="Times New Roman"/>
          <w:sz w:val="24"/>
          <w:szCs w:val="24"/>
        </w:rPr>
      </w:pPr>
      <w:r w:rsidRPr="00587E60">
        <w:rPr>
          <w:rFonts w:ascii="Times New Roman" w:hAnsi="Times New Roman"/>
          <w:sz w:val="24"/>
          <w:szCs w:val="24"/>
        </w:rPr>
        <w:t>Osnova za provedbu prijevoza učenika srednjih škola je Odluka o kriterijima i načinu financiranja troškova javnog prijevoza redovitih učenika srednjih škola za školsku godinu 2023./2024. koju je donijela Vlada Republike Hrvatske. U izvještajnom razdoblju izdaci za prijevoz učenika srednjih škola iznose 1.026.586,06 eura ili 55,25%.U sustavu srednjoškolskog prijevoza je  oko 1743 učenika.</w:t>
      </w:r>
    </w:p>
    <w:p w14:paraId="07427450" w14:textId="77777777" w:rsidR="00A75986" w:rsidRPr="00587E60" w:rsidRDefault="00A75986" w:rsidP="00281421">
      <w:pPr>
        <w:spacing w:after="0" w:line="240" w:lineRule="auto"/>
        <w:ind w:firstLine="709"/>
        <w:jc w:val="both"/>
        <w:rPr>
          <w:rFonts w:ascii="Times New Roman" w:hAnsi="Times New Roman"/>
          <w:sz w:val="24"/>
          <w:szCs w:val="24"/>
        </w:rPr>
      </w:pPr>
    </w:p>
    <w:p w14:paraId="7BBDD93C" w14:textId="77777777" w:rsidR="00265102" w:rsidRPr="00587E60" w:rsidRDefault="00265102" w:rsidP="00281421">
      <w:pPr>
        <w:spacing w:after="0" w:line="240" w:lineRule="auto"/>
        <w:ind w:firstLine="708"/>
        <w:jc w:val="both"/>
        <w:rPr>
          <w:rFonts w:ascii="Times New Roman" w:hAnsi="Times New Roman"/>
          <w:sz w:val="24"/>
          <w:szCs w:val="24"/>
        </w:rPr>
      </w:pPr>
    </w:p>
    <w:p w14:paraId="3D43DDDD" w14:textId="5B4BEF70" w:rsidR="00265102" w:rsidRPr="00B51D62" w:rsidRDefault="00147539" w:rsidP="006E0918">
      <w:pPr>
        <w:pStyle w:val="Odlomakpopisa"/>
        <w:numPr>
          <w:ilvl w:val="1"/>
          <w:numId w:val="44"/>
        </w:numPr>
        <w:jc w:val="both"/>
        <w:rPr>
          <w:b/>
          <w:bCs/>
        </w:rPr>
      </w:pPr>
      <w:r>
        <w:rPr>
          <w:b/>
          <w:bCs/>
        </w:rPr>
        <w:t xml:space="preserve"> </w:t>
      </w:r>
      <w:r w:rsidR="00265102" w:rsidRPr="00B51D62">
        <w:rPr>
          <w:b/>
          <w:bCs/>
        </w:rPr>
        <w:t xml:space="preserve">e </w:t>
      </w:r>
      <w:r w:rsidR="00AB479D">
        <w:rPr>
          <w:b/>
          <w:bCs/>
        </w:rPr>
        <w:t>-</w:t>
      </w:r>
      <w:r w:rsidR="00265102" w:rsidRPr="00B51D62">
        <w:rPr>
          <w:b/>
          <w:bCs/>
        </w:rPr>
        <w:t>Upis učenika s teškoćama u 1.razred srednje škole</w:t>
      </w:r>
    </w:p>
    <w:p w14:paraId="6FA345EB" w14:textId="77777777" w:rsidR="00265102" w:rsidRPr="00587E60" w:rsidRDefault="00265102" w:rsidP="00281421">
      <w:pPr>
        <w:spacing w:after="0" w:line="240" w:lineRule="auto"/>
        <w:jc w:val="both"/>
        <w:rPr>
          <w:rFonts w:ascii="Times New Roman" w:hAnsi="Times New Roman"/>
          <w:b/>
          <w:bCs/>
          <w:sz w:val="24"/>
          <w:szCs w:val="24"/>
        </w:rPr>
      </w:pPr>
    </w:p>
    <w:p w14:paraId="65BE3205" w14:textId="0C0E5AB7" w:rsidR="00265102" w:rsidRPr="00587E60" w:rsidRDefault="00265102" w:rsidP="00281421">
      <w:pPr>
        <w:spacing w:after="0" w:line="240" w:lineRule="auto"/>
        <w:ind w:firstLine="568"/>
        <w:jc w:val="both"/>
        <w:rPr>
          <w:rFonts w:ascii="Times New Roman" w:hAnsi="Times New Roman"/>
          <w:sz w:val="24"/>
          <w:szCs w:val="24"/>
        </w:rPr>
      </w:pPr>
      <w:r w:rsidRPr="00587E60">
        <w:rPr>
          <w:rFonts w:ascii="Times New Roman" w:hAnsi="Times New Roman"/>
          <w:sz w:val="24"/>
          <w:szCs w:val="24"/>
        </w:rPr>
        <w:t xml:space="preserve">Pravilnik o elementima i kriterijima za izbor kandidata za upis u 1. razred srednje škole, („Narodne novine“ </w:t>
      </w:r>
      <w:r w:rsidR="00EC3997">
        <w:rPr>
          <w:rFonts w:ascii="Times New Roman" w:hAnsi="Times New Roman"/>
          <w:sz w:val="24"/>
          <w:szCs w:val="24"/>
        </w:rPr>
        <w:t xml:space="preserve">broj: </w:t>
      </w:r>
      <w:r w:rsidRPr="00587E60">
        <w:rPr>
          <w:rFonts w:ascii="Times New Roman" w:hAnsi="Times New Roman"/>
          <w:sz w:val="24"/>
          <w:szCs w:val="24"/>
        </w:rPr>
        <w:t>49/15, 109/16, 47/17 i 39/22) te Odluka o upisu učenika u 1. razred srednje škole u školskoj godini 2024./2025. god. („Narodne novine“</w:t>
      </w:r>
      <w:r w:rsidR="00EC3997">
        <w:rPr>
          <w:rFonts w:ascii="Times New Roman" w:hAnsi="Times New Roman"/>
          <w:sz w:val="24"/>
          <w:szCs w:val="24"/>
        </w:rPr>
        <w:t xml:space="preserve"> broj: </w:t>
      </w:r>
      <w:r w:rsidRPr="00587E60">
        <w:rPr>
          <w:rFonts w:ascii="Times New Roman" w:hAnsi="Times New Roman"/>
          <w:sz w:val="24"/>
          <w:szCs w:val="24"/>
        </w:rPr>
        <w:t xml:space="preserve"> 60/24) propisuje nadležnost upravnih odjela za obrazovanje u postupku provedbe elektroničkih prijava i upisa u srednje škole  za učenike s teškoćama u razvoju. Slijedom navedenog</w:t>
      </w:r>
      <w:r w:rsidR="00EC3997">
        <w:rPr>
          <w:rFonts w:ascii="Times New Roman" w:hAnsi="Times New Roman"/>
          <w:sz w:val="24"/>
          <w:szCs w:val="24"/>
        </w:rPr>
        <w:t xml:space="preserve"> u 1. razred srednje škole upisano je 101 učenik s teškoćama. </w:t>
      </w:r>
    </w:p>
    <w:p w14:paraId="4C91C827" w14:textId="348B67DF" w:rsidR="00265102" w:rsidRPr="00587E60" w:rsidRDefault="00265102" w:rsidP="00281421">
      <w:pPr>
        <w:spacing w:line="240" w:lineRule="auto"/>
        <w:jc w:val="both"/>
      </w:pPr>
    </w:p>
    <w:p w14:paraId="0FB84DF2" w14:textId="77777777" w:rsidR="00265102" w:rsidRPr="00587E60" w:rsidRDefault="00265102" w:rsidP="00281421">
      <w:pPr>
        <w:spacing w:after="0" w:line="240" w:lineRule="auto"/>
        <w:ind w:firstLine="709"/>
        <w:jc w:val="both"/>
        <w:rPr>
          <w:rFonts w:ascii="Times New Roman" w:hAnsi="Times New Roman"/>
          <w:color w:val="FF0000"/>
          <w:sz w:val="24"/>
          <w:szCs w:val="24"/>
        </w:rPr>
      </w:pPr>
    </w:p>
    <w:p w14:paraId="2C930539" w14:textId="4E8726B7" w:rsidR="00265102" w:rsidRPr="00B51D62" w:rsidRDefault="00B51D62" w:rsidP="006E0918">
      <w:pPr>
        <w:pStyle w:val="Odlomakpopisa"/>
        <w:numPr>
          <w:ilvl w:val="1"/>
          <w:numId w:val="44"/>
        </w:numPr>
        <w:jc w:val="both"/>
        <w:rPr>
          <w:b/>
        </w:rPr>
      </w:pPr>
      <w:r>
        <w:rPr>
          <w:b/>
        </w:rPr>
        <w:t xml:space="preserve"> </w:t>
      </w:r>
      <w:r w:rsidR="00147539">
        <w:rPr>
          <w:b/>
        </w:rPr>
        <w:t xml:space="preserve"> </w:t>
      </w:r>
      <w:r w:rsidR="00265102" w:rsidRPr="00B51D62">
        <w:rPr>
          <w:b/>
        </w:rPr>
        <w:t>Natjecanja učenika osnovnih i srednjih škola Brodsko-posavske županije</w:t>
      </w:r>
    </w:p>
    <w:p w14:paraId="5A22FFA0" w14:textId="77777777" w:rsidR="008B4894" w:rsidRDefault="00265102" w:rsidP="00281421">
      <w:pPr>
        <w:spacing w:after="0" w:line="240" w:lineRule="auto"/>
        <w:jc w:val="both"/>
        <w:rPr>
          <w:rFonts w:ascii="Times New Roman" w:hAnsi="Times New Roman"/>
          <w:sz w:val="24"/>
          <w:szCs w:val="24"/>
        </w:rPr>
      </w:pPr>
      <w:r w:rsidRPr="00587E60">
        <w:rPr>
          <w:rFonts w:ascii="Times New Roman" w:hAnsi="Times New Roman"/>
          <w:sz w:val="24"/>
          <w:szCs w:val="24"/>
        </w:rPr>
        <w:tab/>
      </w:r>
    </w:p>
    <w:p w14:paraId="1F3C1A0D" w14:textId="1B39FDC6" w:rsidR="00265102" w:rsidRDefault="008B4894" w:rsidP="00281421">
      <w:pPr>
        <w:spacing w:after="0" w:line="240" w:lineRule="auto"/>
        <w:jc w:val="both"/>
        <w:rPr>
          <w:rFonts w:ascii="Times New Roman" w:hAnsi="Times New Roman"/>
          <w:sz w:val="24"/>
          <w:szCs w:val="24"/>
        </w:rPr>
      </w:pPr>
      <w:r>
        <w:rPr>
          <w:rFonts w:ascii="Times New Roman" w:hAnsi="Times New Roman"/>
          <w:sz w:val="24"/>
          <w:szCs w:val="24"/>
        </w:rPr>
        <w:t xml:space="preserve">     </w:t>
      </w:r>
      <w:r w:rsidR="00265102" w:rsidRPr="00587E60">
        <w:rPr>
          <w:rFonts w:ascii="Times New Roman" w:hAnsi="Times New Roman"/>
          <w:sz w:val="24"/>
          <w:szCs w:val="24"/>
        </w:rPr>
        <w:t>Sukladno Uputi o kriterijima financiranja natjecanja i smotri učenica i učenika osnovnih i srednjih škola Brodsko-posavske županije u 2024. godini, putem Upravnog odjela za obrazovanje šport i kulturu provode se  natjecanja i smotre učenika.</w:t>
      </w:r>
      <w:r w:rsidR="00265102" w:rsidRPr="00587E60">
        <w:rPr>
          <w:rFonts w:ascii="Times New Roman" w:hAnsi="Times New Roman"/>
          <w:sz w:val="24"/>
          <w:szCs w:val="24"/>
        </w:rPr>
        <w:tab/>
        <w:t xml:space="preserve">Brodsko-posavska županija financira županijsku razinu natjecanja i smotri iz područja koja su objavljena u katalogu natjecanja i smotri učenica i učenika osnovnih i srednjih škola Republike Hrvatske propisan od Agencije za odgoj i obrazovanje i Agencije za strukovno obrazovanje i obrazovanje odraslih. Za natjecanja učenika osnovnih i srednjih škola u Planu proračuna za 2024. godinu planirao je iz općih prihoda i primitaka 29.199,01 od čega je u izvještajnom razdoblju realizirano 9.151,81 eura ili 31,34%. </w:t>
      </w:r>
    </w:p>
    <w:p w14:paraId="62663BD9" w14:textId="77777777" w:rsidR="0093186B" w:rsidRDefault="0093186B" w:rsidP="00281421">
      <w:pPr>
        <w:spacing w:after="0" w:line="240" w:lineRule="auto"/>
        <w:jc w:val="both"/>
        <w:rPr>
          <w:rFonts w:ascii="Times New Roman" w:hAnsi="Times New Roman"/>
          <w:sz w:val="24"/>
          <w:szCs w:val="24"/>
        </w:rPr>
      </w:pPr>
    </w:p>
    <w:p w14:paraId="783AE7B6" w14:textId="77777777" w:rsidR="0093186B" w:rsidRDefault="0093186B" w:rsidP="00281421">
      <w:pPr>
        <w:spacing w:after="0" w:line="240" w:lineRule="auto"/>
        <w:jc w:val="both"/>
        <w:rPr>
          <w:rFonts w:ascii="Times New Roman" w:hAnsi="Times New Roman"/>
          <w:sz w:val="24"/>
          <w:szCs w:val="24"/>
        </w:rPr>
      </w:pPr>
    </w:p>
    <w:p w14:paraId="2FC07EEA" w14:textId="77777777" w:rsidR="0093186B" w:rsidRPr="00587E60" w:rsidRDefault="0093186B" w:rsidP="00281421">
      <w:pPr>
        <w:spacing w:after="0" w:line="240" w:lineRule="auto"/>
        <w:jc w:val="both"/>
        <w:rPr>
          <w:rFonts w:ascii="Times New Roman" w:hAnsi="Times New Roman"/>
          <w:sz w:val="24"/>
          <w:szCs w:val="24"/>
        </w:rPr>
      </w:pPr>
    </w:p>
    <w:p w14:paraId="5FC01CFE" w14:textId="77777777" w:rsidR="00265102" w:rsidRPr="00587E60" w:rsidRDefault="00265102" w:rsidP="00281421">
      <w:pPr>
        <w:spacing w:after="0" w:line="240" w:lineRule="auto"/>
        <w:jc w:val="both"/>
        <w:rPr>
          <w:rFonts w:ascii="Times New Roman" w:hAnsi="Times New Roman"/>
          <w:sz w:val="24"/>
          <w:szCs w:val="24"/>
        </w:rPr>
      </w:pPr>
    </w:p>
    <w:p w14:paraId="682525EC" w14:textId="77777777" w:rsidR="00265102" w:rsidRPr="00587E60" w:rsidRDefault="00265102" w:rsidP="00281421">
      <w:pPr>
        <w:spacing w:after="0" w:line="240" w:lineRule="auto"/>
        <w:jc w:val="both"/>
        <w:rPr>
          <w:rFonts w:ascii="Times New Roman" w:hAnsi="Times New Roman"/>
          <w:sz w:val="24"/>
          <w:szCs w:val="24"/>
        </w:rPr>
      </w:pPr>
    </w:p>
    <w:p w14:paraId="742CACEB" w14:textId="6BB26E1C" w:rsidR="00265102" w:rsidRPr="00B51D62" w:rsidRDefault="00265102" w:rsidP="006E0918">
      <w:pPr>
        <w:pStyle w:val="Odlomakpopisa"/>
        <w:numPr>
          <w:ilvl w:val="1"/>
          <w:numId w:val="44"/>
        </w:numPr>
        <w:rPr>
          <w:rFonts w:eastAsiaTheme="minorHAnsi"/>
          <w:b/>
        </w:rPr>
      </w:pPr>
      <w:r w:rsidRPr="00B51D62">
        <w:rPr>
          <w:rFonts w:eastAsiaTheme="minorHAnsi"/>
          <w:b/>
        </w:rPr>
        <w:lastRenderedPageBreak/>
        <w:t>Visoko školstvo</w:t>
      </w:r>
    </w:p>
    <w:p w14:paraId="7DF2C6D3" w14:textId="77777777" w:rsidR="00B51D62" w:rsidRDefault="00B51D62" w:rsidP="00281421">
      <w:pPr>
        <w:spacing w:line="240" w:lineRule="auto"/>
        <w:rPr>
          <w:rFonts w:ascii="Times New Roman" w:eastAsiaTheme="minorHAnsi" w:hAnsi="Times New Roman"/>
          <w:b/>
          <w:sz w:val="24"/>
          <w:szCs w:val="24"/>
        </w:rPr>
      </w:pPr>
    </w:p>
    <w:p w14:paraId="70F29992" w14:textId="1DBA783F" w:rsidR="00265102" w:rsidRDefault="00265102" w:rsidP="006E0918">
      <w:pPr>
        <w:pStyle w:val="Odlomakpopisa"/>
        <w:numPr>
          <w:ilvl w:val="2"/>
          <w:numId w:val="44"/>
        </w:numPr>
        <w:rPr>
          <w:rFonts w:eastAsiaTheme="minorHAnsi"/>
          <w:b/>
        </w:rPr>
      </w:pPr>
      <w:r w:rsidRPr="00B51D62">
        <w:rPr>
          <w:rFonts w:eastAsiaTheme="minorHAnsi"/>
          <w:b/>
        </w:rPr>
        <w:t>Stipendiranje studenata</w:t>
      </w:r>
    </w:p>
    <w:p w14:paraId="316C9531" w14:textId="77777777" w:rsidR="0093186B" w:rsidRPr="00B51D62" w:rsidRDefault="0093186B" w:rsidP="0093186B">
      <w:pPr>
        <w:pStyle w:val="Odlomakpopisa"/>
        <w:ind w:left="1995"/>
        <w:rPr>
          <w:rFonts w:eastAsiaTheme="minorHAnsi"/>
          <w:b/>
        </w:rPr>
      </w:pPr>
    </w:p>
    <w:p w14:paraId="25FA6CF4" w14:textId="77777777" w:rsidR="00265102" w:rsidRPr="00587E60" w:rsidRDefault="00265102" w:rsidP="00281421">
      <w:pPr>
        <w:spacing w:after="0" w:line="240" w:lineRule="auto"/>
        <w:ind w:firstLine="708"/>
        <w:jc w:val="both"/>
        <w:rPr>
          <w:rFonts w:ascii="Times New Roman" w:eastAsiaTheme="minorHAnsi" w:hAnsi="Times New Roman"/>
          <w:sz w:val="24"/>
          <w:szCs w:val="24"/>
        </w:rPr>
      </w:pPr>
      <w:r w:rsidRPr="00587E60">
        <w:rPr>
          <w:rFonts w:ascii="Times New Roman" w:eastAsiaTheme="minorHAnsi" w:hAnsi="Times New Roman"/>
          <w:sz w:val="24"/>
          <w:szCs w:val="24"/>
        </w:rPr>
        <w:t>Brodsko-posavska županija provodi stipendiranje studenata iz sredstava županijskog Proračuna temeljem provedenog javnog poziva, te potpisanih Ugovora o stipendiranju kojima su utvrđena prava i obveze  studenata i Županije.</w:t>
      </w:r>
    </w:p>
    <w:p w14:paraId="13328A4F" w14:textId="77777777" w:rsidR="00265102" w:rsidRPr="00587E60" w:rsidRDefault="00265102" w:rsidP="00281421">
      <w:pPr>
        <w:spacing w:after="0" w:line="240" w:lineRule="auto"/>
        <w:jc w:val="both"/>
        <w:rPr>
          <w:rFonts w:ascii="Times New Roman" w:eastAsiaTheme="minorHAnsi" w:hAnsi="Times New Roman"/>
          <w:sz w:val="24"/>
          <w:szCs w:val="24"/>
        </w:rPr>
      </w:pPr>
      <w:r w:rsidRPr="00587E60">
        <w:rPr>
          <w:rFonts w:ascii="Times New Roman" w:eastAsiaTheme="minorHAnsi" w:hAnsi="Times New Roman"/>
          <w:sz w:val="24"/>
          <w:szCs w:val="24"/>
        </w:rPr>
        <w:tab/>
        <w:t>Brodsko-posavska županija stipendira ukupno 120 studenata. U razdoblju od siječnja do lipnja 2024.godine za tu namjenu  isplaćeno je 47.595,00 eura  ili 32,60% planiranih sredstava.</w:t>
      </w:r>
    </w:p>
    <w:p w14:paraId="14F0BEFC" w14:textId="77777777" w:rsidR="00265102" w:rsidRPr="00587E60" w:rsidRDefault="00265102" w:rsidP="00281421">
      <w:pPr>
        <w:spacing w:after="0" w:line="240" w:lineRule="auto"/>
        <w:jc w:val="both"/>
        <w:rPr>
          <w:rFonts w:ascii="Times New Roman" w:eastAsiaTheme="minorHAnsi" w:hAnsi="Times New Roman"/>
          <w:sz w:val="24"/>
          <w:szCs w:val="24"/>
        </w:rPr>
      </w:pPr>
    </w:p>
    <w:p w14:paraId="064D6361" w14:textId="77777777" w:rsidR="00265102" w:rsidRPr="00587E60" w:rsidRDefault="00265102" w:rsidP="00281421">
      <w:pPr>
        <w:spacing w:after="0" w:line="240" w:lineRule="auto"/>
        <w:jc w:val="both"/>
        <w:rPr>
          <w:rFonts w:ascii="Times New Roman" w:eastAsiaTheme="minorHAnsi" w:hAnsi="Times New Roman"/>
          <w:sz w:val="24"/>
          <w:szCs w:val="24"/>
        </w:rPr>
      </w:pPr>
    </w:p>
    <w:p w14:paraId="61EA2421" w14:textId="261A8E30" w:rsidR="00265102" w:rsidRPr="00B51D62" w:rsidRDefault="00265102" w:rsidP="006E0918">
      <w:pPr>
        <w:pStyle w:val="Odlomakpopisa"/>
        <w:numPr>
          <w:ilvl w:val="2"/>
          <w:numId w:val="44"/>
        </w:numPr>
        <w:spacing w:after="160"/>
        <w:jc w:val="both"/>
        <w:rPr>
          <w:rFonts w:eastAsiaTheme="minorHAnsi"/>
          <w:b/>
        </w:rPr>
      </w:pPr>
      <w:r w:rsidRPr="00B51D62">
        <w:rPr>
          <w:rFonts w:eastAsiaTheme="minorHAnsi"/>
          <w:b/>
        </w:rPr>
        <w:t xml:space="preserve">Sufinanciranje troškova uređenja infrastrukture i rada vanjskih suradnika nastave  odjela Sveučilišta u Slavonskom Brodu i troškova rada vanjskih suradnika </w:t>
      </w:r>
    </w:p>
    <w:p w14:paraId="6E78E00D" w14:textId="77777777" w:rsidR="00265102" w:rsidRPr="00587E60" w:rsidRDefault="00265102" w:rsidP="00281421">
      <w:pPr>
        <w:spacing w:after="160" w:line="240" w:lineRule="auto"/>
        <w:ind w:firstLine="708"/>
        <w:jc w:val="both"/>
        <w:rPr>
          <w:rFonts w:ascii="Times New Roman" w:eastAsiaTheme="minorHAnsi" w:hAnsi="Times New Roman"/>
          <w:bCs/>
          <w:sz w:val="24"/>
          <w:szCs w:val="24"/>
        </w:rPr>
      </w:pPr>
      <w:r w:rsidRPr="00587E60">
        <w:rPr>
          <w:rFonts w:ascii="Times New Roman" w:eastAsiaTheme="minorHAnsi" w:hAnsi="Times New Roman"/>
          <w:bCs/>
          <w:sz w:val="24"/>
          <w:szCs w:val="24"/>
        </w:rPr>
        <w:t>Brodsko-posavska županija temeljem Sporazuma sa Sveučilištem u Slavonskom Brodu, u izvještajnom razdoblju sufinancirala je troškove uređenja infrastrukture i rada vanjskih suradnika u iznosu od 291.990,17 eura.</w:t>
      </w:r>
    </w:p>
    <w:p w14:paraId="2E38394D" w14:textId="6B2F5E5D" w:rsidR="00265102" w:rsidRPr="00587E60" w:rsidRDefault="00265102" w:rsidP="00281421">
      <w:pPr>
        <w:spacing w:after="160" w:line="240" w:lineRule="auto"/>
        <w:jc w:val="both"/>
        <w:rPr>
          <w:rFonts w:ascii="Times New Roman" w:eastAsiaTheme="minorHAnsi" w:hAnsi="Times New Roman"/>
          <w:sz w:val="24"/>
          <w:szCs w:val="24"/>
        </w:rPr>
      </w:pPr>
    </w:p>
    <w:p w14:paraId="3DFB0C13" w14:textId="433D3627" w:rsidR="00265102" w:rsidRPr="00B51D62" w:rsidRDefault="00265102" w:rsidP="006E0918">
      <w:pPr>
        <w:pStyle w:val="Odlomakpopisa"/>
        <w:numPr>
          <w:ilvl w:val="2"/>
          <w:numId w:val="44"/>
        </w:numPr>
        <w:spacing w:after="160"/>
        <w:jc w:val="both"/>
        <w:rPr>
          <w:rFonts w:eastAsiaTheme="minorHAnsi"/>
          <w:b/>
        </w:rPr>
      </w:pPr>
      <w:r w:rsidRPr="00B51D62">
        <w:rPr>
          <w:rFonts w:eastAsiaTheme="minorHAnsi"/>
          <w:b/>
        </w:rPr>
        <w:t>Sufinanciranje izvanrednog dislociranog sveučilišnog diplomskog studija sestrinstva u Slavonskom Brodu</w:t>
      </w:r>
    </w:p>
    <w:p w14:paraId="630B0B38" w14:textId="77777777" w:rsidR="00265102" w:rsidRPr="00587E60" w:rsidRDefault="00265102" w:rsidP="00281421">
      <w:pPr>
        <w:spacing w:after="0" w:line="240" w:lineRule="auto"/>
        <w:ind w:firstLine="708"/>
        <w:jc w:val="both"/>
        <w:rPr>
          <w:rFonts w:ascii="Times New Roman" w:eastAsiaTheme="minorHAnsi" w:hAnsi="Times New Roman"/>
          <w:sz w:val="24"/>
          <w:szCs w:val="24"/>
        </w:rPr>
      </w:pPr>
      <w:r w:rsidRPr="00587E60">
        <w:rPr>
          <w:rFonts w:ascii="Times New Roman" w:hAnsi="Times New Roman"/>
          <w:sz w:val="24"/>
          <w:szCs w:val="24"/>
        </w:rPr>
        <w:t xml:space="preserve">Na temelju Ugovora o sufinanciranju od 07.prosinca 2017.godine i </w:t>
      </w:r>
      <w:proofErr w:type="spellStart"/>
      <w:r w:rsidRPr="00587E60">
        <w:rPr>
          <w:rFonts w:ascii="Times New Roman" w:hAnsi="Times New Roman"/>
          <w:sz w:val="24"/>
          <w:szCs w:val="24"/>
        </w:rPr>
        <w:t>Anexa</w:t>
      </w:r>
      <w:proofErr w:type="spellEnd"/>
      <w:r w:rsidRPr="00587E60">
        <w:rPr>
          <w:rFonts w:ascii="Times New Roman" w:hAnsi="Times New Roman"/>
          <w:sz w:val="24"/>
          <w:szCs w:val="24"/>
        </w:rPr>
        <w:t xml:space="preserve"> ugovora od 19.03.2020.godine a za potrebe izvođenja studijskog programa izvanrednog dislociranog sveučilišnog diplomskog studija Sestrinstva u Slavonskom Brodu</w:t>
      </w:r>
      <w:r w:rsidRPr="00587E60">
        <w:rPr>
          <w:rFonts w:ascii="Times New Roman" w:eastAsiaTheme="minorHAnsi" w:hAnsi="Times New Roman"/>
          <w:b/>
          <w:sz w:val="24"/>
          <w:szCs w:val="24"/>
        </w:rPr>
        <w:t xml:space="preserve"> </w:t>
      </w:r>
      <w:r w:rsidRPr="00587E60">
        <w:rPr>
          <w:rFonts w:ascii="Times New Roman" w:eastAsiaTheme="minorHAnsi" w:hAnsi="Times New Roman"/>
          <w:sz w:val="24"/>
          <w:szCs w:val="24"/>
        </w:rPr>
        <w:t xml:space="preserve">iz županijskog proračuna isplaćeno je 26.544,00 eura sukladno ugovornim obvezama. </w:t>
      </w:r>
    </w:p>
    <w:p w14:paraId="32C5026C" w14:textId="77777777" w:rsidR="009733C7" w:rsidRDefault="009733C7" w:rsidP="00281421">
      <w:pPr>
        <w:spacing w:after="0" w:line="240" w:lineRule="auto"/>
        <w:jc w:val="both"/>
        <w:rPr>
          <w:rFonts w:ascii="Times New Roman" w:eastAsiaTheme="minorHAnsi" w:hAnsi="Times New Roman"/>
          <w:sz w:val="24"/>
          <w:szCs w:val="24"/>
        </w:rPr>
      </w:pPr>
    </w:p>
    <w:p w14:paraId="0E71403A" w14:textId="77777777" w:rsidR="009733C7" w:rsidRPr="00587E60" w:rsidRDefault="009733C7" w:rsidP="00281421">
      <w:pPr>
        <w:spacing w:after="0" w:line="240" w:lineRule="auto"/>
        <w:jc w:val="both"/>
        <w:rPr>
          <w:rFonts w:ascii="Times New Roman" w:eastAsiaTheme="minorHAnsi" w:hAnsi="Times New Roman"/>
          <w:sz w:val="24"/>
          <w:szCs w:val="24"/>
        </w:rPr>
      </w:pPr>
    </w:p>
    <w:p w14:paraId="5C803BC8" w14:textId="5580EC51" w:rsidR="00265102" w:rsidRPr="00B51D62" w:rsidRDefault="00265102" w:rsidP="006E0918">
      <w:pPr>
        <w:pStyle w:val="Odlomakpopisa"/>
        <w:numPr>
          <w:ilvl w:val="2"/>
          <w:numId w:val="44"/>
        </w:numPr>
        <w:jc w:val="both"/>
        <w:rPr>
          <w:rFonts w:eastAsiaTheme="minorHAnsi"/>
          <w:b/>
        </w:rPr>
      </w:pPr>
      <w:r w:rsidRPr="00B51D62">
        <w:rPr>
          <w:rFonts w:eastAsiaTheme="minorHAnsi"/>
          <w:b/>
        </w:rPr>
        <w:t>Sufinanciranje prijevoza studenata željeznicom</w:t>
      </w:r>
    </w:p>
    <w:p w14:paraId="3E823F79" w14:textId="55C0F585" w:rsidR="00265102" w:rsidRPr="00B51D62" w:rsidRDefault="00265102" w:rsidP="00281421">
      <w:pPr>
        <w:pStyle w:val="Odlomakpopisa"/>
        <w:ind w:left="1995"/>
        <w:jc w:val="both"/>
        <w:rPr>
          <w:rFonts w:eastAsiaTheme="minorHAnsi"/>
          <w:b/>
        </w:rPr>
      </w:pPr>
    </w:p>
    <w:p w14:paraId="25C9DA4D" w14:textId="1D5F9FA9" w:rsidR="00265102" w:rsidRPr="00587E60" w:rsidRDefault="00265102" w:rsidP="00281421">
      <w:pPr>
        <w:spacing w:after="0" w:line="240" w:lineRule="auto"/>
        <w:ind w:firstLine="708"/>
        <w:jc w:val="both"/>
        <w:rPr>
          <w:rFonts w:ascii="Times New Roman" w:eastAsiaTheme="minorHAnsi" w:hAnsi="Times New Roman"/>
          <w:bCs/>
          <w:sz w:val="24"/>
          <w:szCs w:val="24"/>
        </w:rPr>
      </w:pPr>
      <w:r w:rsidRPr="00587E60">
        <w:rPr>
          <w:rFonts w:ascii="Times New Roman" w:eastAsiaTheme="minorHAnsi" w:hAnsi="Times New Roman"/>
          <w:bCs/>
          <w:sz w:val="24"/>
          <w:szCs w:val="24"/>
        </w:rPr>
        <w:t>Brodsko-posavs</w:t>
      </w:r>
      <w:r w:rsidR="00B51D62">
        <w:rPr>
          <w:rFonts w:ascii="Times New Roman" w:eastAsiaTheme="minorHAnsi" w:hAnsi="Times New Roman"/>
          <w:bCs/>
          <w:sz w:val="24"/>
          <w:szCs w:val="24"/>
        </w:rPr>
        <w:t>k</w:t>
      </w:r>
      <w:r w:rsidRPr="00587E60">
        <w:rPr>
          <w:rFonts w:ascii="Times New Roman" w:eastAsiaTheme="minorHAnsi" w:hAnsi="Times New Roman"/>
          <w:bCs/>
          <w:sz w:val="24"/>
          <w:szCs w:val="24"/>
        </w:rPr>
        <w:t>a županija sufinancira troškove javnog prijevoza željeznicom za 800 redovna studenata s prebivalištem na području Brodsko-posavske županije.</w:t>
      </w:r>
    </w:p>
    <w:p w14:paraId="4BC8918A" w14:textId="77777777" w:rsidR="00265102" w:rsidRPr="00587E60" w:rsidRDefault="00265102" w:rsidP="00281421">
      <w:pPr>
        <w:spacing w:after="0" w:line="240" w:lineRule="auto"/>
        <w:jc w:val="both"/>
        <w:rPr>
          <w:rFonts w:ascii="Times New Roman" w:eastAsiaTheme="minorHAnsi" w:hAnsi="Times New Roman"/>
          <w:bCs/>
          <w:sz w:val="24"/>
          <w:szCs w:val="24"/>
        </w:rPr>
      </w:pPr>
      <w:r w:rsidRPr="00587E60">
        <w:rPr>
          <w:rFonts w:ascii="Times New Roman" w:eastAsiaTheme="minorHAnsi" w:hAnsi="Times New Roman"/>
          <w:bCs/>
          <w:sz w:val="24"/>
          <w:szCs w:val="24"/>
        </w:rPr>
        <w:t>U razdoblju siječanj-lipanj 2024.godine  za tu namjenu realizirano je ukupno 23.173,55 eura  ili 24,22%.</w:t>
      </w:r>
    </w:p>
    <w:p w14:paraId="6884459B" w14:textId="77777777" w:rsidR="00265102" w:rsidRPr="00587E60" w:rsidRDefault="00265102" w:rsidP="00281421">
      <w:pPr>
        <w:spacing w:after="0" w:line="240" w:lineRule="auto"/>
        <w:jc w:val="both"/>
        <w:rPr>
          <w:rFonts w:ascii="Times New Roman" w:eastAsiaTheme="minorHAnsi" w:hAnsi="Times New Roman"/>
          <w:bCs/>
          <w:sz w:val="24"/>
          <w:szCs w:val="24"/>
        </w:rPr>
      </w:pPr>
    </w:p>
    <w:p w14:paraId="356F296B" w14:textId="77777777" w:rsidR="00265102" w:rsidRPr="00587E60" w:rsidRDefault="00265102" w:rsidP="00281421">
      <w:pPr>
        <w:spacing w:after="0" w:line="240" w:lineRule="auto"/>
        <w:jc w:val="both"/>
        <w:rPr>
          <w:rFonts w:ascii="Times New Roman" w:eastAsiaTheme="minorHAnsi" w:hAnsi="Times New Roman"/>
          <w:sz w:val="24"/>
          <w:szCs w:val="24"/>
        </w:rPr>
      </w:pPr>
    </w:p>
    <w:p w14:paraId="0494CD1C" w14:textId="2D9E99BE" w:rsidR="00265102" w:rsidRPr="00587E60" w:rsidRDefault="00265102" w:rsidP="006E0918">
      <w:pPr>
        <w:pStyle w:val="Tijeloteksta"/>
        <w:numPr>
          <w:ilvl w:val="1"/>
          <w:numId w:val="44"/>
        </w:numPr>
        <w:spacing w:after="0" w:line="240" w:lineRule="auto"/>
        <w:jc w:val="both"/>
        <w:rPr>
          <w:rFonts w:ascii="Times New Roman" w:hAnsi="Times New Roman"/>
          <w:b/>
          <w:sz w:val="24"/>
          <w:szCs w:val="24"/>
        </w:rPr>
      </w:pPr>
      <w:r w:rsidRPr="00587E60">
        <w:rPr>
          <w:rFonts w:ascii="Times New Roman" w:hAnsi="Times New Roman"/>
          <w:b/>
          <w:sz w:val="24"/>
          <w:szCs w:val="24"/>
        </w:rPr>
        <w:t>KULTURA</w:t>
      </w:r>
    </w:p>
    <w:p w14:paraId="5B8D597A" w14:textId="77777777" w:rsidR="00265102" w:rsidRPr="00587E60" w:rsidRDefault="00265102" w:rsidP="00281421">
      <w:pPr>
        <w:pStyle w:val="Tijeloteksta"/>
        <w:spacing w:after="0" w:line="240" w:lineRule="auto"/>
        <w:ind w:firstLine="709"/>
        <w:jc w:val="both"/>
        <w:rPr>
          <w:rFonts w:ascii="Times New Roman" w:hAnsi="Times New Roman"/>
          <w:sz w:val="24"/>
          <w:szCs w:val="24"/>
        </w:rPr>
      </w:pPr>
    </w:p>
    <w:p w14:paraId="58AE80E6" w14:textId="2C866032" w:rsidR="00265102" w:rsidRDefault="00265102" w:rsidP="00281421">
      <w:pPr>
        <w:pStyle w:val="Tijeloteksta"/>
        <w:spacing w:after="0" w:line="240" w:lineRule="auto"/>
        <w:ind w:firstLine="709"/>
        <w:jc w:val="both"/>
        <w:rPr>
          <w:rFonts w:ascii="Times New Roman" w:hAnsi="Times New Roman"/>
          <w:sz w:val="24"/>
          <w:szCs w:val="24"/>
        </w:rPr>
      </w:pPr>
      <w:r w:rsidRPr="00587E60">
        <w:rPr>
          <w:rFonts w:ascii="Times New Roman" w:hAnsi="Times New Roman"/>
          <w:sz w:val="24"/>
          <w:szCs w:val="24"/>
        </w:rPr>
        <w:t xml:space="preserve">Programom javnih potreba u kulturi za 2024. godinu osigurana su sredstva za sufinanciranje rada ustanova u  kulturi kojima je osnivač ili suosnivač Brodsko-posavska županija i to: Muzej Brodskog </w:t>
      </w:r>
      <w:proofErr w:type="spellStart"/>
      <w:r w:rsidRPr="00587E60">
        <w:rPr>
          <w:rFonts w:ascii="Times New Roman" w:hAnsi="Times New Roman"/>
          <w:sz w:val="24"/>
          <w:szCs w:val="24"/>
        </w:rPr>
        <w:t>Posavlja</w:t>
      </w:r>
      <w:proofErr w:type="spellEnd"/>
      <w:r w:rsidRPr="00587E60">
        <w:rPr>
          <w:rFonts w:ascii="Times New Roman" w:hAnsi="Times New Roman"/>
          <w:sz w:val="24"/>
          <w:szCs w:val="24"/>
        </w:rPr>
        <w:t xml:space="preserve"> u Slavonskom Brodu, Spomen galerija Ivana Meštrovića u </w:t>
      </w:r>
      <w:proofErr w:type="spellStart"/>
      <w:r w:rsidRPr="00587E60">
        <w:rPr>
          <w:rFonts w:ascii="Times New Roman" w:hAnsi="Times New Roman"/>
          <w:sz w:val="24"/>
          <w:szCs w:val="24"/>
        </w:rPr>
        <w:t>Vrpolju</w:t>
      </w:r>
      <w:proofErr w:type="spellEnd"/>
      <w:r w:rsidRPr="00587E60">
        <w:rPr>
          <w:rFonts w:ascii="Times New Roman" w:hAnsi="Times New Roman"/>
          <w:sz w:val="24"/>
          <w:szCs w:val="24"/>
        </w:rPr>
        <w:t xml:space="preserve"> i Hrvatski institut za povijest – Podružnica za Povijest Slavonije, Srijema i Baranje u Slavonskom Brodu.</w:t>
      </w:r>
    </w:p>
    <w:p w14:paraId="3A251C6E" w14:textId="3CC07FA1" w:rsidR="00A75986" w:rsidRDefault="00A75986" w:rsidP="00281421">
      <w:pPr>
        <w:pStyle w:val="Tijeloteksta"/>
        <w:spacing w:after="0" w:line="240" w:lineRule="auto"/>
        <w:ind w:firstLine="709"/>
        <w:jc w:val="both"/>
        <w:rPr>
          <w:rFonts w:ascii="Times New Roman" w:hAnsi="Times New Roman"/>
          <w:sz w:val="24"/>
          <w:szCs w:val="24"/>
        </w:rPr>
      </w:pPr>
    </w:p>
    <w:p w14:paraId="3FED0AE5" w14:textId="03C7D101" w:rsidR="00A75986" w:rsidRDefault="00A75986" w:rsidP="00281421">
      <w:pPr>
        <w:pStyle w:val="Tijeloteksta"/>
        <w:spacing w:after="0" w:line="240" w:lineRule="auto"/>
        <w:ind w:firstLine="709"/>
        <w:jc w:val="both"/>
        <w:rPr>
          <w:rFonts w:ascii="Times New Roman" w:hAnsi="Times New Roman"/>
          <w:sz w:val="24"/>
          <w:szCs w:val="24"/>
        </w:rPr>
      </w:pPr>
    </w:p>
    <w:p w14:paraId="12AD1EA5" w14:textId="77777777" w:rsidR="0093186B" w:rsidRDefault="0093186B" w:rsidP="00281421">
      <w:pPr>
        <w:pStyle w:val="Tijeloteksta"/>
        <w:spacing w:after="0" w:line="240" w:lineRule="auto"/>
        <w:ind w:firstLine="709"/>
        <w:jc w:val="both"/>
        <w:rPr>
          <w:rFonts w:ascii="Times New Roman" w:hAnsi="Times New Roman"/>
          <w:sz w:val="24"/>
          <w:szCs w:val="24"/>
        </w:rPr>
      </w:pPr>
    </w:p>
    <w:p w14:paraId="3993E0C1" w14:textId="77777777" w:rsidR="00265102" w:rsidRPr="00587E60" w:rsidRDefault="00265102" w:rsidP="00281421">
      <w:pPr>
        <w:pStyle w:val="Tijeloteksta"/>
        <w:spacing w:after="0" w:line="240" w:lineRule="auto"/>
        <w:ind w:firstLine="709"/>
        <w:jc w:val="both"/>
        <w:rPr>
          <w:rFonts w:ascii="Times New Roman" w:hAnsi="Times New Roman"/>
          <w:sz w:val="24"/>
          <w:szCs w:val="24"/>
        </w:rPr>
      </w:pPr>
    </w:p>
    <w:p w14:paraId="792226D9" w14:textId="77777777" w:rsidR="00265102" w:rsidRPr="00587E60" w:rsidRDefault="00265102" w:rsidP="00281421">
      <w:pPr>
        <w:spacing w:line="240" w:lineRule="auto"/>
        <w:rPr>
          <w:rFonts w:ascii="Times New Roman" w:hAnsi="Times New Roman"/>
          <w:sz w:val="24"/>
          <w:szCs w:val="24"/>
        </w:rPr>
      </w:pPr>
      <w:r w:rsidRPr="00587E60">
        <w:rPr>
          <w:rFonts w:ascii="Times New Roman" w:hAnsi="Times New Roman"/>
          <w:b/>
          <w:sz w:val="24"/>
          <w:szCs w:val="24"/>
        </w:rPr>
        <w:lastRenderedPageBreak/>
        <w:t>Spomen galerija Ivana Meštrovića Vrpolje</w:t>
      </w:r>
    </w:p>
    <w:p w14:paraId="2E3951C3" w14:textId="290E4F77" w:rsidR="00265102" w:rsidRPr="00587E60" w:rsidRDefault="00265102" w:rsidP="00281421">
      <w:pPr>
        <w:spacing w:after="0" w:line="240" w:lineRule="auto"/>
        <w:ind w:firstLine="697"/>
        <w:jc w:val="both"/>
        <w:rPr>
          <w:rFonts w:ascii="Times New Roman" w:hAnsi="Times New Roman"/>
          <w:sz w:val="24"/>
          <w:szCs w:val="24"/>
        </w:rPr>
      </w:pPr>
      <w:r w:rsidRPr="00587E60">
        <w:rPr>
          <w:rFonts w:ascii="Times New Roman" w:hAnsi="Times New Roman"/>
          <w:sz w:val="24"/>
          <w:szCs w:val="24"/>
        </w:rPr>
        <w:t xml:space="preserve">Djelatnost Spomen galerije Ivana Meštrovića u </w:t>
      </w:r>
      <w:proofErr w:type="spellStart"/>
      <w:r w:rsidRPr="00587E60">
        <w:rPr>
          <w:rFonts w:ascii="Times New Roman" w:hAnsi="Times New Roman"/>
          <w:sz w:val="24"/>
          <w:szCs w:val="24"/>
        </w:rPr>
        <w:t>Vrpolju</w:t>
      </w:r>
      <w:proofErr w:type="spellEnd"/>
      <w:r w:rsidRPr="00587E60">
        <w:rPr>
          <w:rFonts w:ascii="Times New Roman" w:hAnsi="Times New Roman"/>
          <w:sz w:val="24"/>
          <w:szCs w:val="24"/>
        </w:rPr>
        <w:t xml:space="preserve"> od  posebnog</w:t>
      </w:r>
      <w:r w:rsidR="008B4894">
        <w:rPr>
          <w:rFonts w:ascii="Times New Roman" w:hAnsi="Times New Roman"/>
          <w:sz w:val="24"/>
          <w:szCs w:val="24"/>
        </w:rPr>
        <w:t xml:space="preserve"> je</w:t>
      </w:r>
      <w:r w:rsidRPr="00587E60">
        <w:rPr>
          <w:rFonts w:ascii="Times New Roman" w:hAnsi="Times New Roman"/>
          <w:sz w:val="24"/>
          <w:szCs w:val="24"/>
        </w:rPr>
        <w:t xml:space="preserve"> županijskog i regionalnog značaja</w:t>
      </w:r>
      <w:r w:rsidR="008B4894">
        <w:rPr>
          <w:rFonts w:ascii="Times New Roman" w:hAnsi="Times New Roman"/>
          <w:sz w:val="24"/>
          <w:szCs w:val="24"/>
        </w:rPr>
        <w:t xml:space="preserve"> </w:t>
      </w:r>
      <w:r w:rsidRPr="00587E60">
        <w:rPr>
          <w:rFonts w:ascii="Times New Roman" w:hAnsi="Times New Roman"/>
          <w:sz w:val="24"/>
          <w:szCs w:val="24"/>
        </w:rPr>
        <w:t xml:space="preserve"> jer sadrži stalni postav svjetski priznatog kipara Ivana Meštrovića rođenog u </w:t>
      </w:r>
      <w:proofErr w:type="spellStart"/>
      <w:r w:rsidRPr="00587E60">
        <w:rPr>
          <w:rFonts w:ascii="Times New Roman" w:hAnsi="Times New Roman"/>
          <w:sz w:val="24"/>
          <w:szCs w:val="24"/>
        </w:rPr>
        <w:t>Vrpolju</w:t>
      </w:r>
      <w:proofErr w:type="spellEnd"/>
      <w:r w:rsidRPr="00587E60">
        <w:rPr>
          <w:rFonts w:ascii="Times New Roman" w:hAnsi="Times New Roman"/>
          <w:sz w:val="24"/>
          <w:szCs w:val="24"/>
        </w:rPr>
        <w:t xml:space="preserve">. Galeriju u cijelosti financira Županija. </w:t>
      </w:r>
    </w:p>
    <w:p w14:paraId="6802744A" w14:textId="77777777" w:rsidR="00265102" w:rsidRPr="00587E60" w:rsidRDefault="00265102" w:rsidP="00281421">
      <w:pPr>
        <w:spacing w:after="0" w:line="240" w:lineRule="auto"/>
        <w:ind w:firstLine="697"/>
        <w:jc w:val="both"/>
        <w:rPr>
          <w:rFonts w:ascii="Times New Roman" w:hAnsi="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57"/>
        <w:gridCol w:w="2256"/>
        <w:gridCol w:w="2428"/>
        <w:gridCol w:w="2121"/>
      </w:tblGrid>
      <w:tr w:rsidR="00265102" w:rsidRPr="00587E60" w14:paraId="76FC374F" w14:textId="77777777" w:rsidTr="006C44BA">
        <w:trPr>
          <w:trHeight w:val="667"/>
          <w:jc w:val="center"/>
        </w:trPr>
        <w:tc>
          <w:tcPr>
            <w:tcW w:w="2257" w:type="dxa"/>
          </w:tcPr>
          <w:p w14:paraId="41341B8A" w14:textId="77777777" w:rsidR="00265102" w:rsidRPr="00587E60" w:rsidRDefault="00265102" w:rsidP="00281421">
            <w:pPr>
              <w:spacing w:line="240" w:lineRule="auto"/>
              <w:jc w:val="center"/>
              <w:rPr>
                <w:rFonts w:ascii="Times New Roman" w:hAnsi="Times New Roman"/>
                <w:sz w:val="24"/>
                <w:szCs w:val="24"/>
              </w:rPr>
            </w:pPr>
            <w:r w:rsidRPr="00587E60">
              <w:rPr>
                <w:rFonts w:ascii="Times New Roman" w:hAnsi="Times New Roman"/>
                <w:sz w:val="24"/>
                <w:szCs w:val="24"/>
              </w:rPr>
              <w:t>USTANOVA</w:t>
            </w:r>
          </w:p>
        </w:tc>
        <w:tc>
          <w:tcPr>
            <w:tcW w:w="2256" w:type="dxa"/>
          </w:tcPr>
          <w:p w14:paraId="0711631D" w14:textId="77777777" w:rsidR="00265102" w:rsidRPr="00587E60" w:rsidRDefault="00265102" w:rsidP="00281421">
            <w:pPr>
              <w:spacing w:line="240" w:lineRule="auto"/>
              <w:jc w:val="center"/>
              <w:rPr>
                <w:rFonts w:ascii="Times New Roman" w:hAnsi="Times New Roman"/>
                <w:sz w:val="24"/>
                <w:szCs w:val="24"/>
              </w:rPr>
            </w:pPr>
            <w:r w:rsidRPr="00587E60">
              <w:rPr>
                <w:rFonts w:ascii="Times New Roman" w:hAnsi="Times New Roman"/>
                <w:sz w:val="24"/>
                <w:szCs w:val="24"/>
              </w:rPr>
              <w:t>PLAN ZA 2024.</w:t>
            </w:r>
          </w:p>
        </w:tc>
        <w:tc>
          <w:tcPr>
            <w:tcW w:w="2428" w:type="dxa"/>
          </w:tcPr>
          <w:p w14:paraId="41140B2E" w14:textId="77777777" w:rsidR="00265102" w:rsidRPr="00587E60" w:rsidRDefault="00265102" w:rsidP="00281421">
            <w:pPr>
              <w:spacing w:line="240" w:lineRule="auto"/>
              <w:jc w:val="center"/>
              <w:rPr>
                <w:rFonts w:ascii="Times New Roman" w:hAnsi="Times New Roman"/>
                <w:sz w:val="24"/>
                <w:szCs w:val="24"/>
              </w:rPr>
            </w:pPr>
            <w:r w:rsidRPr="00587E60">
              <w:rPr>
                <w:rFonts w:ascii="Times New Roman" w:hAnsi="Times New Roman"/>
                <w:sz w:val="24"/>
                <w:szCs w:val="24"/>
              </w:rPr>
              <w:t>OSTVARENO   siječanj-lipanj 2024</w:t>
            </w:r>
          </w:p>
        </w:tc>
        <w:tc>
          <w:tcPr>
            <w:tcW w:w="2121" w:type="dxa"/>
          </w:tcPr>
          <w:p w14:paraId="38FDADAA" w14:textId="77777777" w:rsidR="00265102" w:rsidRPr="00587E60" w:rsidRDefault="00265102" w:rsidP="00281421">
            <w:pPr>
              <w:spacing w:line="240" w:lineRule="auto"/>
              <w:jc w:val="center"/>
              <w:rPr>
                <w:rFonts w:ascii="Times New Roman" w:hAnsi="Times New Roman"/>
                <w:sz w:val="24"/>
                <w:szCs w:val="24"/>
              </w:rPr>
            </w:pPr>
            <w:r w:rsidRPr="00587E60">
              <w:rPr>
                <w:rFonts w:ascii="Times New Roman" w:hAnsi="Times New Roman"/>
                <w:sz w:val="24"/>
                <w:szCs w:val="24"/>
              </w:rPr>
              <w:t>% OSTVARENJA</w:t>
            </w:r>
          </w:p>
        </w:tc>
      </w:tr>
      <w:tr w:rsidR="00265102" w:rsidRPr="00587E60" w14:paraId="2ABA5618" w14:textId="77777777" w:rsidTr="006C44BA">
        <w:trPr>
          <w:trHeight w:val="692"/>
          <w:jc w:val="center"/>
        </w:trPr>
        <w:tc>
          <w:tcPr>
            <w:tcW w:w="2257" w:type="dxa"/>
          </w:tcPr>
          <w:p w14:paraId="44E2C8C3" w14:textId="77777777" w:rsidR="00265102" w:rsidRPr="00587E60" w:rsidRDefault="00265102" w:rsidP="00281421">
            <w:pPr>
              <w:spacing w:line="240" w:lineRule="auto"/>
              <w:jc w:val="center"/>
              <w:rPr>
                <w:rFonts w:ascii="Times New Roman" w:hAnsi="Times New Roman"/>
                <w:sz w:val="24"/>
                <w:szCs w:val="24"/>
              </w:rPr>
            </w:pPr>
            <w:r w:rsidRPr="00587E60">
              <w:rPr>
                <w:rFonts w:ascii="Times New Roman" w:hAnsi="Times New Roman"/>
                <w:sz w:val="24"/>
                <w:szCs w:val="24"/>
              </w:rPr>
              <w:t>Spomen galerija Ivana Meštrovića, Vrpolje</w:t>
            </w:r>
          </w:p>
        </w:tc>
        <w:tc>
          <w:tcPr>
            <w:tcW w:w="2256" w:type="dxa"/>
          </w:tcPr>
          <w:p w14:paraId="4B3CAC71" w14:textId="77777777" w:rsidR="00265102" w:rsidRPr="00587E60" w:rsidRDefault="00265102" w:rsidP="00281421">
            <w:pPr>
              <w:spacing w:line="240" w:lineRule="auto"/>
              <w:jc w:val="center"/>
              <w:rPr>
                <w:rFonts w:ascii="Times New Roman" w:hAnsi="Times New Roman"/>
                <w:sz w:val="24"/>
                <w:szCs w:val="24"/>
              </w:rPr>
            </w:pPr>
          </w:p>
          <w:p w14:paraId="71B04F74" w14:textId="77777777" w:rsidR="00265102" w:rsidRPr="00587E60" w:rsidRDefault="00265102" w:rsidP="00281421">
            <w:pPr>
              <w:spacing w:line="240" w:lineRule="auto"/>
              <w:jc w:val="center"/>
              <w:rPr>
                <w:rFonts w:ascii="Times New Roman" w:hAnsi="Times New Roman"/>
                <w:sz w:val="24"/>
                <w:szCs w:val="24"/>
              </w:rPr>
            </w:pPr>
            <w:r w:rsidRPr="00587E60">
              <w:rPr>
                <w:rFonts w:ascii="Times New Roman" w:hAnsi="Times New Roman"/>
                <w:sz w:val="24"/>
                <w:szCs w:val="24"/>
              </w:rPr>
              <w:t>64.947,00</w:t>
            </w:r>
          </w:p>
        </w:tc>
        <w:tc>
          <w:tcPr>
            <w:tcW w:w="2428" w:type="dxa"/>
          </w:tcPr>
          <w:p w14:paraId="13E4FE45" w14:textId="77777777" w:rsidR="00265102" w:rsidRPr="00587E60" w:rsidRDefault="00265102" w:rsidP="00281421">
            <w:pPr>
              <w:spacing w:line="240" w:lineRule="auto"/>
              <w:jc w:val="center"/>
              <w:rPr>
                <w:rFonts w:ascii="Times New Roman" w:hAnsi="Times New Roman"/>
                <w:sz w:val="24"/>
                <w:szCs w:val="24"/>
              </w:rPr>
            </w:pPr>
          </w:p>
          <w:p w14:paraId="52FB4A8C" w14:textId="77777777" w:rsidR="00265102" w:rsidRPr="00587E60" w:rsidRDefault="00265102" w:rsidP="00281421">
            <w:pPr>
              <w:spacing w:line="240" w:lineRule="auto"/>
              <w:jc w:val="center"/>
              <w:rPr>
                <w:rFonts w:ascii="Times New Roman" w:hAnsi="Times New Roman"/>
                <w:sz w:val="24"/>
                <w:szCs w:val="24"/>
              </w:rPr>
            </w:pPr>
            <w:r w:rsidRPr="00587E60">
              <w:rPr>
                <w:rFonts w:ascii="Times New Roman" w:hAnsi="Times New Roman"/>
                <w:sz w:val="24"/>
                <w:szCs w:val="24"/>
              </w:rPr>
              <w:t>30.786,78</w:t>
            </w:r>
          </w:p>
        </w:tc>
        <w:tc>
          <w:tcPr>
            <w:tcW w:w="2121" w:type="dxa"/>
          </w:tcPr>
          <w:p w14:paraId="0D67C084" w14:textId="77777777" w:rsidR="00265102" w:rsidRPr="00587E60" w:rsidRDefault="00265102" w:rsidP="00281421">
            <w:pPr>
              <w:spacing w:line="240" w:lineRule="auto"/>
              <w:jc w:val="center"/>
              <w:rPr>
                <w:rFonts w:ascii="Times New Roman" w:hAnsi="Times New Roman"/>
                <w:sz w:val="24"/>
                <w:szCs w:val="24"/>
              </w:rPr>
            </w:pPr>
          </w:p>
          <w:p w14:paraId="605151C1" w14:textId="77777777" w:rsidR="00265102" w:rsidRPr="00587E60" w:rsidRDefault="00265102" w:rsidP="00281421">
            <w:pPr>
              <w:spacing w:line="240" w:lineRule="auto"/>
              <w:jc w:val="center"/>
              <w:rPr>
                <w:rFonts w:ascii="Times New Roman" w:hAnsi="Times New Roman"/>
                <w:sz w:val="24"/>
                <w:szCs w:val="24"/>
              </w:rPr>
            </w:pPr>
            <w:r w:rsidRPr="00587E60">
              <w:rPr>
                <w:rFonts w:ascii="Times New Roman" w:hAnsi="Times New Roman"/>
                <w:sz w:val="24"/>
                <w:szCs w:val="24"/>
              </w:rPr>
              <w:t>47,40 %</w:t>
            </w:r>
          </w:p>
        </w:tc>
      </w:tr>
    </w:tbl>
    <w:p w14:paraId="4985AFA9" w14:textId="77777777" w:rsidR="00265102" w:rsidRPr="00587E60" w:rsidRDefault="00265102" w:rsidP="00281421">
      <w:pPr>
        <w:spacing w:line="240" w:lineRule="auto"/>
        <w:rPr>
          <w:rFonts w:ascii="Times New Roman" w:hAnsi="Times New Roman"/>
          <w:b/>
          <w:sz w:val="24"/>
          <w:szCs w:val="24"/>
        </w:rPr>
      </w:pPr>
    </w:p>
    <w:p w14:paraId="28B0B12D" w14:textId="77777777" w:rsidR="00265102" w:rsidRPr="00587E60" w:rsidRDefault="00265102" w:rsidP="00281421">
      <w:pPr>
        <w:spacing w:line="240" w:lineRule="auto"/>
        <w:jc w:val="both"/>
        <w:rPr>
          <w:rFonts w:ascii="Times New Roman" w:hAnsi="Times New Roman"/>
          <w:b/>
          <w:sz w:val="24"/>
          <w:szCs w:val="24"/>
        </w:rPr>
      </w:pPr>
      <w:r w:rsidRPr="00587E60">
        <w:rPr>
          <w:rFonts w:ascii="Times New Roman" w:hAnsi="Times New Roman"/>
          <w:b/>
          <w:sz w:val="24"/>
          <w:szCs w:val="24"/>
        </w:rPr>
        <w:t xml:space="preserve">Muzej Brodskog </w:t>
      </w:r>
      <w:proofErr w:type="spellStart"/>
      <w:r w:rsidRPr="00587E60">
        <w:rPr>
          <w:rFonts w:ascii="Times New Roman" w:hAnsi="Times New Roman"/>
          <w:b/>
          <w:sz w:val="24"/>
          <w:szCs w:val="24"/>
        </w:rPr>
        <w:t>Posavlja</w:t>
      </w:r>
      <w:proofErr w:type="spellEnd"/>
      <w:r w:rsidRPr="00587E60">
        <w:rPr>
          <w:rFonts w:ascii="Times New Roman" w:hAnsi="Times New Roman"/>
          <w:b/>
          <w:sz w:val="24"/>
          <w:szCs w:val="24"/>
        </w:rPr>
        <w:t>, Slavonski Brod</w:t>
      </w:r>
    </w:p>
    <w:p w14:paraId="1D89C977" w14:textId="77777777" w:rsidR="00265102" w:rsidRDefault="00265102" w:rsidP="00281421">
      <w:pPr>
        <w:spacing w:after="0" w:line="240" w:lineRule="auto"/>
        <w:ind w:firstLine="708"/>
        <w:jc w:val="both"/>
        <w:rPr>
          <w:rFonts w:ascii="Times New Roman" w:hAnsi="Times New Roman"/>
          <w:sz w:val="24"/>
          <w:szCs w:val="24"/>
        </w:rPr>
      </w:pPr>
      <w:r w:rsidRPr="00587E60">
        <w:rPr>
          <w:rFonts w:ascii="Times New Roman" w:hAnsi="Times New Roman"/>
          <w:sz w:val="24"/>
          <w:szCs w:val="24"/>
        </w:rPr>
        <w:t xml:space="preserve">Muzej Brodskog </w:t>
      </w:r>
      <w:proofErr w:type="spellStart"/>
      <w:r w:rsidRPr="00587E60">
        <w:rPr>
          <w:rFonts w:ascii="Times New Roman" w:hAnsi="Times New Roman"/>
          <w:sz w:val="24"/>
          <w:szCs w:val="24"/>
        </w:rPr>
        <w:t>Posavlja</w:t>
      </w:r>
      <w:proofErr w:type="spellEnd"/>
      <w:r w:rsidRPr="00587E60">
        <w:rPr>
          <w:rFonts w:ascii="Times New Roman" w:hAnsi="Times New Roman"/>
          <w:sz w:val="24"/>
          <w:szCs w:val="24"/>
        </w:rPr>
        <w:t xml:space="preserve"> je djelovao u skladu s usvojenim programom rada i financijskim planom. Muzej u cijelosti financira Županija. </w:t>
      </w:r>
    </w:p>
    <w:p w14:paraId="547CA2EA" w14:textId="77777777" w:rsidR="009733C7" w:rsidRPr="00587E60" w:rsidRDefault="009733C7" w:rsidP="00281421">
      <w:pPr>
        <w:spacing w:after="0" w:line="240" w:lineRule="auto"/>
        <w:ind w:firstLine="708"/>
        <w:jc w:val="both"/>
        <w:rPr>
          <w:rFonts w:ascii="Times New Roman" w:hAnsi="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57"/>
        <w:gridCol w:w="2256"/>
        <w:gridCol w:w="2428"/>
        <w:gridCol w:w="2121"/>
      </w:tblGrid>
      <w:tr w:rsidR="00265102" w:rsidRPr="00587E60" w14:paraId="4D27AF0F" w14:textId="77777777" w:rsidTr="006C44BA">
        <w:trPr>
          <w:trHeight w:val="667"/>
          <w:jc w:val="center"/>
        </w:trPr>
        <w:tc>
          <w:tcPr>
            <w:tcW w:w="2257" w:type="dxa"/>
          </w:tcPr>
          <w:p w14:paraId="4A02A3F6" w14:textId="77777777" w:rsidR="00265102" w:rsidRPr="00587E60" w:rsidRDefault="00265102" w:rsidP="00281421">
            <w:pPr>
              <w:spacing w:line="240" w:lineRule="auto"/>
              <w:jc w:val="center"/>
              <w:rPr>
                <w:rFonts w:ascii="Times New Roman" w:hAnsi="Times New Roman"/>
                <w:sz w:val="24"/>
                <w:szCs w:val="24"/>
              </w:rPr>
            </w:pPr>
            <w:r w:rsidRPr="00587E60">
              <w:rPr>
                <w:rFonts w:ascii="Times New Roman" w:hAnsi="Times New Roman"/>
                <w:sz w:val="24"/>
                <w:szCs w:val="24"/>
              </w:rPr>
              <w:t>USTANOVA</w:t>
            </w:r>
          </w:p>
        </w:tc>
        <w:tc>
          <w:tcPr>
            <w:tcW w:w="2256" w:type="dxa"/>
          </w:tcPr>
          <w:p w14:paraId="6258E404" w14:textId="77777777" w:rsidR="00265102" w:rsidRPr="00587E60" w:rsidRDefault="00265102" w:rsidP="00281421">
            <w:pPr>
              <w:spacing w:line="240" w:lineRule="auto"/>
              <w:jc w:val="center"/>
              <w:rPr>
                <w:rFonts w:ascii="Times New Roman" w:hAnsi="Times New Roman"/>
                <w:sz w:val="24"/>
                <w:szCs w:val="24"/>
              </w:rPr>
            </w:pPr>
            <w:r w:rsidRPr="00587E60">
              <w:rPr>
                <w:rFonts w:ascii="Times New Roman" w:hAnsi="Times New Roman"/>
                <w:sz w:val="24"/>
                <w:szCs w:val="24"/>
              </w:rPr>
              <w:t>PLAN ZA 2024.</w:t>
            </w:r>
          </w:p>
        </w:tc>
        <w:tc>
          <w:tcPr>
            <w:tcW w:w="2428" w:type="dxa"/>
          </w:tcPr>
          <w:p w14:paraId="07304A85" w14:textId="77777777" w:rsidR="00265102" w:rsidRPr="00587E60" w:rsidRDefault="00265102" w:rsidP="00281421">
            <w:pPr>
              <w:spacing w:line="240" w:lineRule="auto"/>
              <w:jc w:val="center"/>
              <w:rPr>
                <w:rFonts w:ascii="Times New Roman" w:hAnsi="Times New Roman"/>
                <w:sz w:val="24"/>
                <w:szCs w:val="24"/>
              </w:rPr>
            </w:pPr>
            <w:r w:rsidRPr="00587E60">
              <w:rPr>
                <w:rFonts w:ascii="Times New Roman" w:hAnsi="Times New Roman"/>
                <w:sz w:val="24"/>
                <w:szCs w:val="24"/>
              </w:rPr>
              <w:t>OSTVARENO   siječanj-lipanj 20234</w:t>
            </w:r>
          </w:p>
        </w:tc>
        <w:tc>
          <w:tcPr>
            <w:tcW w:w="2121" w:type="dxa"/>
          </w:tcPr>
          <w:p w14:paraId="62A7745B" w14:textId="77777777" w:rsidR="00265102" w:rsidRPr="00587E60" w:rsidRDefault="00265102" w:rsidP="00281421">
            <w:pPr>
              <w:spacing w:line="240" w:lineRule="auto"/>
              <w:jc w:val="center"/>
              <w:rPr>
                <w:rFonts w:ascii="Times New Roman" w:hAnsi="Times New Roman"/>
                <w:sz w:val="24"/>
                <w:szCs w:val="24"/>
              </w:rPr>
            </w:pPr>
            <w:r w:rsidRPr="00587E60">
              <w:rPr>
                <w:rFonts w:ascii="Times New Roman" w:hAnsi="Times New Roman"/>
                <w:sz w:val="24"/>
                <w:szCs w:val="24"/>
              </w:rPr>
              <w:t>% OSTVARENJA</w:t>
            </w:r>
          </w:p>
        </w:tc>
      </w:tr>
      <w:tr w:rsidR="00265102" w:rsidRPr="00587E60" w14:paraId="253C7BE7" w14:textId="77777777" w:rsidTr="006C44BA">
        <w:trPr>
          <w:trHeight w:val="692"/>
          <w:jc w:val="center"/>
        </w:trPr>
        <w:tc>
          <w:tcPr>
            <w:tcW w:w="2257" w:type="dxa"/>
          </w:tcPr>
          <w:p w14:paraId="0673B0CA" w14:textId="77777777" w:rsidR="00265102" w:rsidRPr="00587E60" w:rsidRDefault="00265102" w:rsidP="00281421">
            <w:pPr>
              <w:spacing w:line="240" w:lineRule="auto"/>
              <w:jc w:val="center"/>
              <w:rPr>
                <w:rFonts w:ascii="Times New Roman" w:hAnsi="Times New Roman"/>
                <w:sz w:val="24"/>
                <w:szCs w:val="24"/>
              </w:rPr>
            </w:pPr>
            <w:r w:rsidRPr="00587E60">
              <w:rPr>
                <w:rFonts w:ascii="Times New Roman" w:hAnsi="Times New Roman"/>
                <w:sz w:val="24"/>
                <w:szCs w:val="24"/>
              </w:rPr>
              <w:t xml:space="preserve">Muzej Brodskog </w:t>
            </w:r>
            <w:proofErr w:type="spellStart"/>
            <w:r w:rsidRPr="00587E60">
              <w:rPr>
                <w:rFonts w:ascii="Times New Roman" w:hAnsi="Times New Roman"/>
                <w:sz w:val="24"/>
                <w:szCs w:val="24"/>
              </w:rPr>
              <w:t>Posavlja</w:t>
            </w:r>
            <w:proofErr w:type="spellEnd"/>
          </w:p>
        </w:tc>
        <w:tc>
          <w:tcPr>
            <w:tcW w:w="2256" w:type="dxa"/>
          </w:tcPr>
          <w:p w14:paraId="1F51DCCC" w14:textId="77777777" w:rsidR="00265102" w:rsidRPr="00587E60" w:rsidRDefault="00265102" w:rsidP="00281421">
            <w:pPr>
              <w:spacing w:line="240" w:lineRule="auto"/>
              <w:jc w:val="center"/>
              <w:rPr>
                <w:rFonts w:ascii="Times New Roman" w:hAnsi="Times New Roman"/>
                <w:sz w:val="24"/>
                <w:szCs w:val="24"/>
              </w:rPr>
            </w:pPr>
            <w:r w:rsidRPr="00587E60">
              <w:rPr>
                <w:rFonts w:ascii="Times New Roman" w:hAnsi="Times New Roman"/>
                <w:sz w:val="24"/>
                <w:szCs w:val="24"/>
              </w:rPr>
              <w:t>402.279,85</w:t>
            </w:r>
          </w:p>
        </w:tc>
        <w:tc>
          <w:tcPr>
            <w:tcW w:w="2428" w:type="dxa"/>
          </w:tcPr>
          <w:p w14:paraId="2290466B" w14:textId="77777777" w:rsidR="00265102" w:rsidRPr="00587E60" w:rsidRDefault="00265102" w:rsidP="00281421">
            <w:pPr>
              <w:spacing w:line="240" w:lineRule="auto"/>
              <w:jc w:val="center"/>
              <w:rPr>
                <w:rFonts w:ascii="Times New Roman" w:hAnsi="Times New Roman"/>
                <w:sz w:val="24"/>
                <w:szCs w:val="24"/>
              </w:rPr>
            </w:pPr>
            <w:r w:rsidRPr="00587E60">
              <w:rPr>
                <w:rFonts w:ascii="Times New Roman" w:hAnsi="Times New Roman"/>
                <w:sz w:val="24"/>
                <w:szCs w:val="24"/>
              </w:rPr>
              <w:t>225.349,15</w:t>
            </w:r>
          </w:p>
          <w:p w14:paraId="13EA3537" w14:textId="77777777" w:rsidR="00265102" w:rsidRPr="00587E60" w:rsidRDefault="00265102" w:rsidP="00281421">
            <w:pPr>
              <w:spacing w:line="240" w:lineRule="auto"/>
              <w:jc w:val="center"/>
              <w:rPr>
                <w:rFonts w:ascii="Times New Roman" w:hAnsi="Times New Roman"/>
                <w:sz w:val="24"/>
                <w:szCs w:val="24"/>
              </w:rPr>
            </w:pPr>
          </w:p>
        </w:tc>
        <w:tc>
          <w:tcPr>
            <w:tcW w:w="2121" w:type="dxa"/>
          </w:tcPr>
          <w:p w14:paraId="1B083741" w14:textId="77777777" w:rsidR="00265102" w:rsidRPr="00587E60" w:rsidRDefault="00265102" w:rsidP="00281421">
            <w:pPr>
              <w:spacing w:line="240" w:lineRule="auto"/>
              <w:jc w:val="center"/>
              <w:rPr>
                <w:rFonts w:ascii="Times New Roman" w:hAnsi="Times New Roman"/>
                <w:sz w:val="24"/>
                <w:szCs w:val="24"/>
              </w:rPr>
            </w:pPr>
            <w:r w:rsidRPr="00587E60">
              <w:rPr>
                <w:rFonts w:ascii="Times New Roman" w:hAnsi="Times New Roman"/>
                <w:sz w:val="24"/>
                <w:szCs w:val="24"/>
              </w:rPr>
              <w:t>56,02%</w:t>
            </w:r>
          </w:p>
        </w:tc>
      </w:tr>
    </w:tbl>
    <w:p w14:paraId="1C6A04BE" w14:textId="77777777" w:rsidR="00265102" w:rsidRPr="00587E60" w:rsidRDefault="00265102" w:rsidP="00281421">
      <w:pPr>
        <w:spacing w:after="0" w:line="240" w:lineRule="auto"/>
        <w:ind w:firstLine="708"/>
        <w:jc w:val="both"/>
        <w:rPr>
          <w:rFonts w:ascii="Times New Roman" w:hAnsi="Times New Roman"/>
          <w:sz w:val="24"/>
          <w:szCs w:val="24"/>
        </w:rPr>
      </w:pPr>
    </w:p>
    <w:p w14:paraId="66F7906E" w14:textId="77777777" w:rsidR="009733C7" w:rsidRPr="00587E60" w:rsidRDefault="009733C7" w:rsidP="00281421">
      <w:pPr>
        <w:spacing w:after="0" w:line="240" w:lineRule="auto"/>
        <w:ind w:firstLine="1418"/>
        <w:jc w:val="both"/>
        <w:rPr>
          <w:rFonts w:ascii="Times New Roman" w:hAnsi="Times New Roman"/>
          <w:sz w:val="24"/>
          <w:szCs w:val="24"/>
        </w:rPr>
      </w:pPr>
    </w:p>
    <w:p w14:paraId="27A86AD6" w14:textId="77777777" w:rsidR="00265102" w:rsidRPr="00587E60" w:rsidRDefault="00265102" w:rsidP="00281421">
      <w:pPr>
        <w:spacing w:after="0" w:line="240" w:lineRule="auto"/>
        <w:rPr>
          <w:rFonts w:ascii="Times New Roman" w:hAnsi="Times New Roman"/>
          <w:b/>
          <w:sz w:val="24"/>
          <w:szCs w:val="24"/>
        </w:rPr>
      </w:pPr>
      <w:r w:rsidRPr="00587E60">
        <w:rPr>
          <w:rFonts w:ascii="Times New Roman" w:hAnsi="Times New Roman"/>
          <w:b/>
          <w:sz w:val="24"/>
          <w:szCs w:val="24"/>
        </w:rPr>
        <w:t>Hrvatski institut za povijest – Podružnica za povijest Slavonije, Srijema i Baranje, Slavonski Brod</w:t>
      </w:r>
    </w:p>
    <w:p w14:paraId="03175156" w14:textId="77777777" w:rsidR="00265102" w:rsidRPr="00587E60" w:rsidRDefault="00265102" w:rsidP="00281421">
      <w:pPr>
        <w:spacing w:after="0" w:line="240" w:lineRule="auto"/>
        <w:rPr>
          <w:rFonts w:ascii="Times New Roman" w:hAnsi="Times New Roman"/>
          <w:b/>
          <w:sz w:val="24"/>
          <w:szCs w:val="24"/>
        </w:rPr>
      </w:pPr>
    </w:p>
    <w:p w14:paraId="30980F8F" w14:textId="77777777" w:rsidR="00265102" w:rsidRDefault="00265102" w:rsidP="00281421">
      <w:pPr>
        <w:spacing w:after="0" w:line="240" w:lineRule="auto"/>
        <w:jc w:val="both"/>
        <w:rPr>
          <w:rFonts w:ascii="Times New Roman" w:hAnsi="Times New Roman"/>
          <w:sz w:val="24"/>
          <w:szCs w:val="24"/>
        </w:rPr>
      </w:pPr>
      <w:r w:rsidRPr="00587E60">
        <w:rPr>
          <w:rFonts w:ascii="Times New Roman" w:hAnsi="Times New Roman"/>
          <w:sz w:val="24"/>
          <w:szCs w:val="24"/>
        </w:rPr>
        <w:tab/>
        <w:t>Osim Brodsko-posavske županije rad ove ustanove sufinancira i</w:t>
      </w:r>
      <w:r w:rsidRPr="00587E60">
        <w:rPr>
          <w:rFonts w:ascii="Times New Roman" w:hAnsi="Times New Roman"/>
          <w:b/>
          <w:sz w:val="24"/>
          <w:szCs w:val="24"/>
        </w:rPr>
        <w:t xml:space="preserve"> </w:t>
      </w:r>
      <w:r w:rsidRPr="00587E60">
        <w:rPr>
          <w:rFonts w:ascii="Times New Roman" w:hAnsi="Times New Roman"/>
          <w:sz w:val="24"/>
          <w:szCs w:val="24"/>
        </w:rPr>
        <w:t xml:space="preserve">Ministarstvo znanosti i obrazovanja i Grad Slavonski Brod. </w:t>
      </w:r>
    </w:p>
    <w:p w14:paraId="5EA589AF" w14:textId="77777777" w:rsidR="009733C7" w:rsidRPr="00587E60" w:rsidRDefault="009733C7" w:rsidP="00281421">
      <w:pPr>
        <w:spacing w:after="0" w:line="240" w:lineRule="auto"/>
        <w:rPr>
          <w:rFonts w:ascii="Times New Roman" w:hAnsi="Times New Roman"/>
          <w:sz w:val="24"/>
          <w:szCs w:val="24"/>
        </w:rPr>
      </w:pPr>
    </w:p>
    <w:tbl>
      <w:tblPr>
        <w:tblW w:w="906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22"/>
        <w:gridCol w:w="2016"/>
        <w:gridCol w:w="2112"/>
        <w:gridCol w:w="1812"/>
      </w:tblGrid>
      <w:tr w:rsidR="00265102" w:rsidRPr="00587E60" w14:paraId="5F83FFD0" w14:textId="77777777" w:rsidTr="006C44BA">
        <w:trPr>
          <w:trHeight w:val="609"/>
        </w:trPr>
        <w:tc>
          <w:tcPr>
            <w:tcW w:w="3122" w:type="dxa"/>
          </w:tcPr>
          <w:p w14:paraId="5499A715" w14:textId="77777777" w:rsidR="00265102" w:rsidRPr="00587E60" w:rsidRDefault="00265102" w:rsidP="00281421">
            <w:pPr>
              <w:spacing w:line="240" w:lineRule="auto"/>
              <w:jc w:val="center"/>
              <w:rPr>
                <w:rFonts w:ascii="Times New Roman" w:hAnsi="Times New Roman"/>
                <w:sz w:val="24"/>
                <w:szCs w:val="24"/>
              </w:rPr>
            </w:pPr>
            <w:r w:rsidRPr="00587E60">
              <w:rPr>
                <w:rFonts w:ascii="Times New Roman" w:hAnsi="Times New Roman"/>
                <w:sz w:val="24"/>
                <w:szCs w:val="24"/>
              </w:rPr>
              <w:t>USTANOVA</w:t>
            </w:r>
          </w:p>
        </w:tc>
        <w:tc>
          <w:tcPr>
            <w:tcW w:w="2016" w:type="dxa"/>
          </w:tcPr>
          <w:p w14:paraId="25ABC213" w14:textId="77777777" w:rsidR="00265102" w:rsidRPr="00587E60" w:rsidRDefault="00265102" w:rsidP="00281421">
            <w:pPr>
              <w:spacing w:line="240" w:lineRule="auto"/>
              <w:jc w:val="center"/>
              <w:rPr>
                <w:rFonts w:ascii="Times New Roman" w:hAnsi="Times New Roman"/>
                <w:sz w:val="24"/>
                <w:szCs w:val="24"/>
              </w:rPr>
            </w:pPr>
            <w:r w:rsidRPr="00587E60">
              <w:rPr>
                <w:rFonts w:ascii="Times New Roman" w:hAnsi="Times New Roman"/>
                <w:sz w:val="24"/>
                <w:szCs w:val="24"/>
              </w:rPr>
              <w:t>PLAN ZA 2024.</w:t>
            </w:r>
          </w:p>
        </w:tc>
        <w:tc>
          <w:tcPr>
            <w:tcW w:w="2112" w:type="dxa"/>
          </w:tcPr>
          <w:p w14:paraId="49410687" w14:textId="77777777" w:rsidR="00265102" w:rsidRPr="00587E60" w:rsidRDefault="00265102" w:rsidP="00281421">
            <w:pPr>
              <w:spacing w:line="240" w:lineRule="auto"/>
              <w:jc w:val="center"/>
              <w:rPr>
                <w:rFonts w:ascii="Times New Roman" w:hAnsi="Times New Roman"/>
                <w:sz w:val="24"/>
                <w:szCs w:val="24"/>
              </w:rPr>
            </w:pPr>
            <w:r w:rsidRPr="00587E60">
              <w:rPr>
                <w:rFonts w:ascii="Times New Roman" w:hAnsi="Times New Roman"/>
                <w:sz w:val="24"/>
                <w:szCs w:val="24"/>
              </w:rPr>
              <w:t>OSTVARENO   siječanj-lipanj 2024</w:t>
            </w:r>
          </w:p>
        </w:tc>
        <w:tc>
          <w:tcPr>
            <w:tcW w:w="1812" w:type="dxa"/>
          </w:tcPr>
          <w:p w14:paraId="5EA448A6" w14:textId="77777777" w:rsidR="00265102" w:rsidRPr="00587E60" w:rsidRDefault="00265102" w:rsidP="00281421">
            <w:pPr>
              <w:spacing w:line="240" w:lineRule="auto"/>
              <w:jc w:val="center"/>
              <w:rPr>
                <w:rFonts w:ascii="Times New Roman" w:hAnsi="Times New Roman"/>
                <w:sz w:val="24"/>
                <w:szCs w:val="24"/>
              </w:rPr>
            </w:pPr>
            <w:r w:rsidRPr="00587E60">
              <w:rPr>
                <w:rFonts w:ascii="Times New Roman" w:hAnsi="Times New Roman"/>
                <w:sz w:val="24"/>
                <w:szCs w:val="24"/>
              </w:rPr>
              <w:t>% OSTVARENJA</w:t>
            </w:r>
          </w:p>
        </w:tc>
      </w:tr>
      <w:tr w:rsidR="00265102" w:rsidRPr="00587E60" w14:paraId="6C910CE1" w14:textId="77777777" w:rsidTr="006C44BA">
        <w:trPr>
          <w:trHeight w:val="821"/>
        </w:trPr>
        <w:tc>
          <w:tcPr>
            <w:tcW w:w="3122" w:type="dxa"/>
          </w:tcPr>
          <w:p w14:paraId="65F9C3E6" w14:textId="77777777" w:rsidR="00265102" w:rsidRPr="00587E60" w:rsidRDefault="00265102" w:rsidP="00281421">
            <w:pPr>
              <w:spacing w:line="240" w:lineRule="auto"/>
              <w:jc w:val="center"/>
              <w:rPr>
                <w:rFonts w:ascii="Times New Roman" w:hAnsi="Times New Roman"/>
                <w:sz w:val="24"/>
                <w:szCs w:val="24"/>
              </w:rPr>
            </w:pPr>
            <w:r w:rsidRPr="00587E60">
              <w:rPr>
                <w:rFonts w:ascii="Times New Roman" w:hAnsi="Times New Roman"/>
                <w:sz w:val="24"/>
                <w:szCs w:val="24"/>
              </w:rPr>
              <w:t>Podružnica za povijest Slavonije, Srijema i Baranje, Slavonski Brod – redovna djelatnost</w:t>
            </w:r>
          </w:p>
        </w:tc>
        <w:tc>
          <w:tcPr>
            <w:tcW w:w="2016" w:type="dxa"/>
          </w:tcPr>
          <w:p w14:paraId="39DD39A1" w14:textId="77777777" w:rsidR="00265102" w:rsidRPr="00587E60" w:rsidRDefault="00265102" w:rsidP="00281421">
            <w:pPr>
              <w:spacing w:line="240" w:lineRule="auto"/>
              <w:jc w:val="center"/>
              <w:rPr>
                <w:rFonts w:ascii="Times New Roman" w:hAnsi="Times New Roman"/>
                <w:sz w:val="24"/>
                <w:szCs w:val="24"/>
              </w:rPr>
            </w:pPr>
            <w:r w:rsidRPr="00587E60">
              <w:rPr>
                <w:rFonts w:ascii="Times New Roman" w:hAnsi="Times New Roman"/>
                <w:sz w:val="24"/>
                <w:szCs w:val="24"/>
              </w:rPr>
              <w:t>58.681,50</w:t>
            </w:r>
          </w:p>
          <w:p w14:paraId="76F89E9E" w14:textId="77777777" w:rsidR="00265102" w:rsidRPr="00587E60" w:rsidRDefault="00265102" w:rsidP="00281421">
            <w:pPr>
              <w:spacing w:line="240" w:lineRule="auto"/>
              <w:jc w:val="center"/>
              <w:rPr>
                <w:rFonts w:ascii="Times New Roman" w:hAnsi="Times New Roman"/>
                <w:sz w:val="24"/>
                <w:szCs w:val="24"/>
              </w:rPr>
            </w:pPr>
          </w:p>
        </w:tc>
        <w:tc>
          <w:tcPr>
            <w:tcW w:w="2112" w:type="dxa"/>
          </w:tcPr>
          <w:p w14:paraId="3AE9F807" w14:textId="77777777" w:rsidR="00265102" w:rsidRPr="00587E60" w:rsidRDefault="00265102" w:rsidP="00281421">
            <w:pPr>
              <w:spacing w:line="240" w:lineRule="auto"/>
              <w:jc w:val="center"/>
              <w:rPr>
                <w:rFonts w:ascii="Times New Roman" w:hAnsi="Times New Roman"/>
                <w:sz w:val="24"/>
                <w:szCs w:val="24"/>
              </w:rPr>
            </w:pPr>
            <w:r w:rsidRPr="00587E60">
              <w:rPr>
                <w:rFonts w:ascii="Times New Roman" w:hAnsi="Times New Roman"/>
                <w:sz w:val="24"/>
                <w:szCs w:val="24"/>
              </w:rPr>
              <w:t>23.598,10</w:t>
            </w:r>
          </w:p>
          <w:p w14:paraId="3CDCFC49" w14:textId="77777777" w:rsidR="00265102" w:rsidRPr="00587E60" w:rsidRDefault="00265102" w:rsidP="00281421">
            <w:pPr>
              <w:spacing w:line="240" w:lineRule="auto"/>
              <w:jc w:val="center"/>
              <w:rPr>
                <w:rFonts w:ascii="Times New Roman" w:hAnsi="Times New Roman"/>
                <w:sz w:val="24"/>
                <w:szCs w:val="24"/>
              </w:rPr>
            </w:pPr>
          </w:p>
        </w:tc>
        <w:tc>
          <w:tcPr>
            <w:tcW w:w="1812" w:type="dxa"/>
          </w:tcPr>
          <w:p w14:paraId="04C74AE6" w14:textId="77777777" w:rsidR="00265102" w:rsidRPr="00587E60" w:rsidRDefault="00265102" w:rsidP="00281421">
            <w:pPr>
              <w:spacing w:line="240" w:lineRule="auto"/>
              <w:jc w:val="center"/>
              <w:rPr>
                <w:rFonts w:ascii="Times New Roman" w:hAnsi="Times New Roman"/>
                <w:sz w:val="24"/>
                <w:szCs w:val="24"/>
              </w:rPr>
            </w:pPr>
            <w:r w:rsidRPr="00587E60">
              <w:rPr>
                <w:rFonts w:ascii="Times New Roman" w:hAnsi="Times New Roman"/>
                <w:sz w:val="24"/>
                <w:szCs w:val="24"/>
              </w:rPr>
              <w:t>40,21%</w:t>
            </w:r>
          </w:p>
        </w:tc>
      </w:tr>
      <w:tr w:rsidR="00265102" w:rsidRPr="00587E60" w14:paraId="37DA5F99" w14:textId="77777777" w:rsidTr="006C44BA">
        <w:trPr>
          <w:trHeight w:val="821"/>
        </w:trPr>
        <w:tc>
          <w:tcPr>
            <w:tcW w:w="3122" w:type="dxa"/>
          </w:tcPr>
          <w:p w14:paraId="13A7FDD7" w14:textId="77777777" w:rsidR="00265102" w:rsidRPr="00587E60" w:rsidRDefault="00265102" w:rsidP="00281421">
            <w:pPr>
              <w:spacing w:line="240" w:lineRule="auto"/>
              <w:jc w:val="center"/>
              <w:rPr>
                <w:rFonts w:ascii="Times New Roman" w:hAnsi="Times New Roman"/>
                <w:sz w:val="24"/>
                <w:szCs w:val="24"/>
              </w:rPr>
            </w:pPr>
            <w:r w:rsidRPr="00587E60">
              <w:rPr>
                <w:rFonts w:ascii="Times New Roman" w:hAnsi="Times New Roman"/>
                <w:sz w:val="24"/>
                <w:szCs w:val="24"/>
              </w:rPr>
              <w:t>Podružnica za povijest Slavonije, Srijema i Baranje, Slavonski Brod – izdavačka djelatnost</w:t>
            </w:r>
          </w:p>
        </w:tc>
        <w:tc>
          <w:tcPr>
            <w:tcW w:w="2016" w:type="dxa"/>
          </w:tcPr>
          <w:p w14:paraId="2EC1DC60" w14:textId="77777777" w:rsidR="00265102" w:rsidRPr="00587E60" w:rsidRDefault="00265102" w:rsidP="00281421">
            <w:pPr>
              <w:spacing w:line="240" w:lineRule="auto"/>
              <w:jc w:val="center"/>
              <w:rPr>
                <w:rFonts w:ascii="Times New Roman" w:hAnsi="Times New Roman"/>
                <w:sz w:val="24"/>
                <w:szCs w:val="24"/>
                <w:highlight w:val="yellow"/>
              </w:rPr>
            </w:pPr>
            <w:r w:rsidRPr="00587E60">
              <w:rPr>
                <w:rFonts w:ascii="Times New Roman" w:hAnsi="Times New Roman"/>
                <w:sz w:val="24"/>
                <w:szCs w:val="24"/>
              </w:rPr>
              <w:t>1.593,00</w:t>
            </w:r>
          </w:p>
        </w:tc>
        <w:tc>
          <w:tcPr>
            <w:tcW w:w="2112" w:type="dxa"/>
          </w:tcPr>
          <w:p w14:paraId="5E301C59" w14:textId="77777777" w:rsidR="00265102" w:rsidRPr="00587E60" w:rsidRDefault="00265102" w:rsidP="00281421">
            <w:pPr>
              <w:spacing w:line="240" w:lineRule="auto"/>
              <w:jc w:val="center"/>
              <w:rPr>
                <w:rFonts w:ascii="Times New Roman" w:hAnsi="Times New Roman"/>
                <w:sz w:val="24"/>
                <w:szCs w:val="24"/>
                <w:highlight w:val="yellow"/>
              </w:rPr>
            </w:pPr>
            <w:r w:rsidRPr="00587E60">
              <w:rPr>
                <w:rFonts w:ascii="Times New Roman" w:hAnsi="Times New Roman"/>
                <w:sz w:val="24"/>
                <w:szCs w:val="24"/>
              </w:rPr>
              <w:t>0,</w:t>
            </w:r>
          </w:p>
        </w:tc>
        <w:tc>
          <w:tcPr>
            <w:tcW w:w="1812" w:type="dxa"/>
          </w:tcPr>
          <w:p w14:paraId="76BC7B7D" w14:textId="77777777" w:rsidR="00265102" w:rsidRPr="00587E60" w:rsidRDefault="00265102" w:rsidP="00281421">
            <w:pPr>
              <w:spacing w:line="240" w:lineRule="auto"/>
              <w:jc w:val="center"/>
              <w:rPr>
                <w:rFonts w:ascii="Times New Roman" w:hAnsi="Times New Roman"/>
                <w:sz w:val="24"/>
                <w:szCs w:val="24"/>
              </w:rPr>
            </w:pPr>
            <w:r w:rsidRPr="00587E60">
              <w:rPr>
                <w:rFonts w:ascii="Times New Roman" w:hAnsi="Times New Roman"/>
                <w:sz w:val="24"/>
                <w:szCs w:val="24"/>
              </w:rPr>
              <w:t>0,</w:t>
            </w:r>
          </w:p>
        </w:tc>
      </w:tr>
    </w:tbl>
    <w:p w14:paraId="4F924DB8" w14:textId="77777777" w:rsidR="00265102" w:rsidRPr="00587E60" w:rsidRDefault="00265102" w:rsidP="00281421">
      <w:pPr>
        <w:spacing w:line="240" w:lineRule="auto"/>
        <w:rPr>
          <w:rFonts w:ascii="Times New Roman" w:hAnsi="Times New Roman"/>
          <w:b/>
          <w:sz w:val="24"/>
          <w:szCs w:val="24"/>
        </w:rPr>
      </w:pPr>
    </w:p>
    <w:p w14:paraId="2986FA94" w14:textId="77777777" w:rsidR="00A75986" w:rsidRDefault="00A75986" w:rsidP="00281421">
      <w:pPr>
        <w:spacing w:line="240" w:lineRule="auto"/>
        <w:rPr>
          <w:rFonts w:ascii="Times New Roman" w:hAnsi="Times New Roman"/>
          <w:b/>
          <w:sz w:val="24"/>
          <w:szCs w:val="24"/>
        </w:rPr>
      </w:pPr>
    </w:p>
    <w:p w14:paraId="3ABC5D37" w14:textId="12A39B3C" w:rsidR="00265102" w:rsidRPr="00587E60" w:rsidRDefault="00265102" w:rsidP="00281421">
      <w:pPr>
        <w:spacing w:line="240" w:lineRule="auto"/>
        <w:rPr>
          <w:rFonts w:ascii="Times New Roman" w:hAnsi="Times New Roman"/>
          <w:b/>
          <w:sz w:val="24"/>
          <w:szCs w:val="24"/>
        </w:rPr>
      </w:pPr>
      <w:r w:rsidRPr="00587E60">
        <w:rPr>
          <w:rFonts w:ascii="Times New Roman" w:hAnsi="Times New Roman"/>
          <w:b/>
          <w:sz w:val="24"/>
          <w:szCs w:val="24"/>
        </w:rPr>
        <w:lastRenderedPageBreak/>
        <w:t>Ostale javne potrebe u kulturi</w:t>
      </w:r>
    </w:p>
    <w:p w14:paraId="6750EADC" w14:textId="77777777" w:rsidR="00265102" w:rsidRPr="00587E60" w:rsidRDefault="00265102" w:rsidP="00281421">
      <w:pPr>
        <w:pStyle w:val="Odlomakpopisa"/>
        <w:numPr>
          <w:ilvl w:val="0"/>
          <w:numId w:val="1"/>
        </w:numPr>
        <w:rPr>
          <w:b/>
        </w:rPr>
      </w:pPr>
      <w:r w:rsidRPr="00587E60">
        <w:rPr>
          <w:b/>
        </w:rPr>
        <w:t>tekuće donacije udrugama i ustanovama za manifestacije u kulturi</w:t>
      </w:r>
    </w:p>
    <w:p w14:paraId="264ED8A2" w14:textId="77777777" w:rsidR="00265102" w:rsidRPr="00587E60" w:rsidRDefault="00265102" w:rsidP="00281421">
      <w:pPr>
        <w:pStyle w:val="Odlomakpopisa"/>
        <w:ind w:left="720"/>
        <w:rPr>
          <w:b/>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72"/>
        <w:gridCol w:w="2164"/>
        <w:gridCol w:w="2582"/>
        <w:gridCol w:w="1954"/>
      </w:tblGrid>
      <w:tr w:rsidR="00265102" w:rsidRPr="00587E60" w14:paraId="016F8F76" w14:textId="77777777" w:rsidTr="006C44BA">
        <w:trPr>
          <w:trHeight w:val="994"/>
        </w:trPr>
        <w:tc>
          <w:tcPr>
            <w:tcW w:w="2372" w:type="dxa"/>
          </w:tcPr>
          <w:p w14:paraId="39D9891B" w14:textId="77777777" w:rsidR="00265102" w:rsidRPr="00587E60" w:rsidRDefault="00265102" w:rsidP="00281421">
            <w:pPr>
              <w:spacing w:line="240" w:lineRule="auto"/>
              <w:jc w:val="center"/>
              <w:rPr>
                <w:rFonts w:ascii="Times New Roman" w:hAnsi="Times New Roman"/>
                <w:sz w:val="24"/>
                <w:szCs w:val="24"/>
              </w:rPr>
            </w:pPr>
          </w:p>
          <w:p w14:paraId="696DAADF" w14:textId="77777777" w:rsidR="00265102" w:rsidRPr="00587E60" w:rsidRDefault="00265102" w:rsidP="00281421">
            <w:pPr>
              <w:spacing w:line="240" w:lineRule="auto"/>
              <w:jc w:val="center"/>
              <w:rPr>
                <w:rFonts w:ascii="Times New Roman" w:hAnsi="Times New Roman"/>
                <w:sz w:val="24"/>
                <w:szCs w:val="24"/>
              </w:rPr>
            </w:pPr>
            <w:r w:rsidRPr="00587E60">
              <w:rPr>
                <w:rFonts w:ascii="Times New Roman" w:hAnsi="Times New Roman"/>
                <w:sz w:val="24"/>
                <w:szCs w:val="24"/>
              </w:rPr>
              <w:t>DJELATNOST</w:t>
            </w:r>
          </w:p>
        </w:tc>
        <w:tc>
          <w:tcPr>
            <w:tcW w:w="2164" w:type="dxa"/>
          </w:tcPr>
          <w:p w14:paraId="2F411397" w14:textId="77777777" w:rsidR="00265102" w:rsidRPr="00587E60" w:rsidRDefault="00265102" w:rsidP="00281421">
            <w:pPr>
              <w:spacing w:line="240" w:lineRule="auto"/>
              <w:jc w:val="center"/>
              <w:rPr>
                <w:rFonts w:ascii="Times New Roman" w:hAnsi="Times New Roman"/>
                <w:sz w:val="24"/>
                <w:szCs w:val="24"/>
              </w:rPr>
            </w:pPr>
          </w:p>
          <w:p w14:paraId="6E9954E1" w14:textId="77777777" w:rsidR="00265102" w:rsidRPr="00587E60" w:rsidRDefault="00265102" w:rsidP="00281421">
            <w:pPr>
              <w:spacing w:line="240" w:lineRule="auto"/>
              <w:jc w:val="center"/>
              <w:rPr>
                <w:rFonts w:ascii="Times New Roman" w:hAnsi="Times New Roman"/>
                <w:sz w:val="24"/>
                <w:szCs w:val="24"/>
              </w:rPr>
            </w:pPr>
            <w:r w:rsidRPr="00587E60">
              <w:rPr>
                <w:rFonts w:ascii="Times New Roman" w:hAnsi="Times New Roman"/>
                <w:sz w:val="24"/>
                <w:szCs w:val="24"/>
              </w:rPr>
              <w:t>PLAN ZA 2024.</w:t>
            </w:r>
          </w:p>
        </w:tc>
        <w:tc>
          <w:tcPr>
            <w:tcW w:w="2582" w:type="dxa"/>
          </w:tcPr>
          <w:p w14:paraId="0B5A3174" w14:textId="77777777" w:rsidR="00265102" w:rsidRPr="00587E60" w:rsidRDefault="00265102" w:rsidP="00281421">
            <w:pPr>
              <w:spacing w:line="240" w:lineRule="auto"/>
              <w:jc w:val="center"/>
              <w:rPr>
                <w:rFonts w:ascii="Times New Roman" w:hAnsi="Times New Roman"/>
                <w:sz w:val="24"/>
                <w:szCs w:val="24"/>
              </w:rPr>
            </w:pPr>
          </w:p>
          <w:p w14:paraId="1E27F068" w14:textId="77777777" w:rsidR="00265102" w:rsidRPr="00587E60" w:rsidRDefault="00265102" w:rsidP="00281421">
            <w:pPr>
              <w:spacing w:after="0" w:line="240" w:lineRule="auto"/>
              <w:jc w:val="center"/>
              <w:rPr>
                <w:rFonts w:ascii="Times New Roman" w:hAnsi="Times New Roman"/>
                <w:sz w:val="24"/>
                <w:szCs w:val="24"/>
              </w:rPr>
            </w:pPr>
            <w:r w:rsidRPr="00587E60">
              <w:rPr>
                <w:rFonts w:ascii="Times New Roman" w:hAnsi="Times New Roman"/>
                <w:sz w:val="24"/>
                <w:szCs w:val="24"/>
              </w:rPr>
              <w:t xml:space="preserve">OSTVARENO </w:t>
            </w:r>
          </w:p>
          <w:p w14:paraId="7D3E8145" w14:textId="77777777" w:rsidR="00265102" w:rsidRPr="00587E60" w:rsidRDefault="00265102" w:rsidP="00281421">
            <w:pPr>
              <w:spacing w:after="0" w:line="240" w:lineRule="auto"/>
              <w:jc w:val="center"/>
              <w:rPr>
                <w:rFonts w:ascii="Times New Roman" w:hAnsi="Times New Roman"/>
                <w:sz w:val="24"/>
                <w:szCs w:val="24"/>
              </w:rPr>
            </w:pPr>
            <w:r w:rsidRPr="00587E60">
              <w:rPr>
                <w:rFonts w:ascii="Times New Roman" w:hAnsi="Times New Roman"/>
                <w:sz w:val="24"/>
                <w:szCs w:val="24"/>
              </w:rPr>
              <w:t xml:space="preserve"> siječanj-lipanj  2024.</w:t>
            </w:r>
          </w:p>
        </w:tc>
        <w:tc>
          <w:tcPr>
            <w:tcW w:w="1954" w:type="dxa"/>
          </w:tcPr>
          <w:p w14:paraId="61F23CCF" w14:textId="77777777" w:rsidR="00265102" w:rsidRPr="00587E60" w:rsidRDefault="00265102" w:rsidP="00281421">
            <w:pPr>
              <w:spacing w:line="240" w:lineRule="auto"/>
              <w:jc w:val="center"/>
              <w:rPr>
                <w:rFonts w:ascii="Times New Roman" w:hAnsi="Times New Roman"/>
                <w:sz w:val="24"/>
                <w:szCs w:val="24"/>
              </w:rPr>
            </w:pPr>
          </w:p>
          <w:p w14:paraId="2513BE12" w14:textId="77777777" w:rsidR="00265102" w:rsidRPr="00587E60" w:rsidRDefault="00265102" w:rsidP="00281421">
            <w:pPr>
              <w:spacing w:line="240" w:lineRule="auto"/>
              <w:jc w:val="center"/>
              <w:rPr>
                <w:rFonts w:ascii="Times New Roman" w:hAnsi="Times New Roman"/>
                <w:sz w:val="24"/>
                <w:szCs w:val="24"/>
              </w:rPr>
            </w:pPr>
            <w:r w:rsidRPr="00587E60">
              <w:rPr>
                <w:rFonts w:ascii="Times New Roman" w:hAnsi="Times New Roman"/>
                <w:sz w:val="24"/>
                <w:szCs w:val="24"/>
              </w:rPr>
              <w:t>% OSTVARENJA</w:t>
            </w:r>
          </w:p>
        </w:tc>
      </w:tr>
      <w:tr w:rsidR="00265102" w:rsidRPr="00587E60" w14:paraId="1F920B9A" w14:textId="77777777" w:rsidTr="006C44BA">
        <w:trPr>
          <w:trHeight w:val="822"/>
        </w:trPr>
        <w:tc>
          <w:tcPr>
            <w:tcW w:w="2372" w:type="dxa"/>
          </w:tcPr>
          <w:p w14:paraId="2FDF49F5" w14:textId="77777777" w:rsidR="00265102" w:rsidRPr="00587E60" w:rsidRDefault="00265102" w:rsidP="00281421">
            <w:pPr>
              <w:spacing w:line="240" w:lineRule="auto"/>
              <w:jc w:val="center"/>
              <w:rPr>
                <w:rFonts w:ascii="Times New Roman" w:hAnsi="Times New Roman"/>
                <w:sz w:val="24"/>
                <w:szCs w:val="24"/>
              </w:rPr>
            </w:pPr>
          </w:p>
          <w:p w14:paraId="2424F64D" w14:textId="77777777" w:rsidR="00265102" w:rsidRPr="00587E60" w:rsidRDefault="00265102" w:rsidP="00281421">
            <w:pPr>
              <w:spacing w:line="240" w:lineRule="auto"/>
              <w:jc w:val="center"/>
              <w:rPr>
                <w:rFonts w:ascii="Times New Roman" w:hAnsi="Times New Roman"/>
                <w:sz w:val="24"/>
                <w:szCs w:val="24"/>
              </w:rPr>
            </w:pPr>
            <w:r w:rsidRPr="00587E60">
              <w:rPr>
                <w:rFonts w:ascii="Times New Roman" w:hAnsi="Times New Roman"/>
                <w:sz w:val="24"/>
                <w:szCs w:val="24"/>
              </w:rPr>
              <w:t>Manifestacije</w:t>
            </w:r>
          </w:p>
        </w:tc>
        <w:tc>
          <w:tcPr>
            <w:tcW w:w="2164" w:type="dxa"/>
          </w:tcPr>
          <w:p w14:paraId="3909B317" w14:textId="77777777" w:rsidR="00265102" w:rsidRPr="00587E60" w:rsidRDefault="00265102" w:rsidP="00281421">
            <w:pPr>
              <w:spacing w:line="240" w:lineRule="auto"/>
              <w:jc w:val="center"/>
              <w:rPr>
                <w:rFonts w:ascii="Times New Roman" w:hAnsi="Times New Roman"/>
                <w:sz w:val="24"/>
                <w:szCs w:val="24"/>
              </w:rPr>
            </w:pPr>
          </w:p>
          <w:p w14:paraId="442843A6" w14:textId="77777777" w:rsidR="00265102" w:rsidRPr="00587E60" w:rsidRDefault="00265102" w:rsidP="00281421">
            <w:pPr>
              <w:spacing w:line="240" w:lineRule="auto"/>
              <w:jc w:val="center"/>
              <w:rPr>
                <w:rFonts w:ascii="Times New Roman" w:hAnsi="Times New Roman"/>
                <w:sz w:val="24"/>
                <w:szCs w:val="24"/>
              </w:rPr>
            </w:pPr>
            <w:r w:rsidRPr="00587E60">
              <w:rPr>
                <w:rFonts w:ascii="Times New Roman" w:hAnsi="Times New Roman"/>
                <w:sz w:val="24"/>
                <w:szCs w:val="24"/>
              </w:rPr>
              <w:t>10.744,00</w:t>
            </w:r>
          </w:p>
        </w:tc>
        <w:tc>
          <w:tcPr>
            <w:tcW w:w="2582" w:type="dxa"/>
          </w:tcPr>
          <w:p w14:paraId="57B801A2" w14:textId="77777777" w:rsidR="00265102" w:rsidRPr="00587E60" w:rsidRDefault="00265102" w:rsidP="00281421">
            <w:pPr>
              <w:spacing w:line="240" w:lineRule="auto"/>
              <w:jc w:val="center"/>
              <w:rPr>
                <w:rFonts w:ascii="Times New Roman" w:hAnsi="Times New Roman"/>
                <w:sz w:val="24"/>
                <w:szCs w:val="24"/>
              </w:rPr>
            </w:pPr>
          </w:p>
          <w:p w14:paraId="492384E2" w14:textId="77777777" w:rsidR="00265102" w:rsidRPr="00587E60" w:rsidRDefault="00265102" w:rsidP="00281421">
            <w:pPr>
              <w:spacing w:line="240" w:lineRule="auto"/>
              <w:jc w:val="center"/>
              <w:rPr>
                <w:rFonts w:ascii="Times New Roman" w:hAnsi="Times New Roman"/>
                <w:sz w:val="24"/>
                <w:szCs w:val="24"/>
              </w:rPr>
            </w:pPr>
            <w:r w:rsidRPr="00587E60">
              <w:rPr>
                <w:rFonts w:ascii="Times New Roman" w:hAnsi="Times New Roman"/>
                <w:sz w:val="24"/>
                <w:szCs w:val="24"/>
              </w:rPr>
              <w:t>6.369,00</w:t>
            </w:r>
          </w:p>
        </w:tc>
        <w:tc>
          <w:tcPr>
            <w:tcW w:w="1954" w:type="dxa"/>
          </w:tcPr>
          <w:p w14:paraId="72ADB48E" w14:textId="77777777" w:rsidR="00265102" w:rsidRPr="00587E60" w:rsidRDefault="00265102" w:rsidP="00281421">
            <w:pPr>
              <w:spacing w:line="240" w:lineRule="auto"/>
              <w:jc w:val="center"/>
              <w:rPr>
                <w:rFonts w:ascii="Times New Roman" w:hAnsi="Times New Roman"/>
                <w:sz w:val="24"/>
                <w:szCs w:val="24"/>
              </w:rPr>
            </w:pPr>
          </w:p>
          <w:p w14:paraId="0CF49F5B" w14:textId="77777777" w:rsidR="00265102" w:rsidRPr="00587E60" w:rsidRDefault="00265102" w:rsidP="00281421">
            <w:pPr>
              <w:spacing w:line="240" w:lineRule="auto"/>
              <w:jc w:val="center"/>
              <w:rPr>
                <w:rFonts w:ascii="Times New Roman" w:hAnsi="Times New Roman"/>
                <w:sz w:val="24"/>
                <w:szCs w:val="24"/>
              </w:rPr>
            </w:pPr>
            <w:r w:rsidRPr="00587E60">
              <w:rPr>
                <w:rFonts w:ascii="Times New Roman" w:hAnsi="Times New Roman"/>
                <w:sz w:val="24"/>
                <w:szCs w:val="24"/>
              </w:rPr>
              <w:t>59,28 %</w:t>
            </w:r>
          </w:p>
        </w:tc>
      </w:tr>
    </w:tbl>
    <w:p w14:paraId="63374AD0" w14:textId="77777777" w:rsidR="00747300" w:rsidRDefault="00747300" w:rsidP="00281421">
      <w:pPr>
        <w:pStyle w:val="Odlomakpopisa"/>
        <w:ind w:left="720"/>
        <w:rPr>
          <w:b/>
        </w:rPr>
      </w:pPr>
    </w:p>
    <w:p w14:paraId="1772CEC8" w14:textId="478C0F64" w:rsidR="00265102" w:rsidRPr="00587E60" w:rsidRDefault="00265102" w:rsidP="00281421">
      <w:pPr>
        <w:pStyle w:val="Odlomakpopisa"/>
        <w:numPr>
          <w:ilvl w:val="0"/>
          <w:numId w:val="1"/>
        </w:numPr>
        <w:rPr>
          <w:b/>
        </w:rPr>
      </w:pPr>
      <w:r w:rsidRPr="00587E60">
        <w:rPr>
          <w:b/>
        </w:rPr>
        <w:t>tekuće donacije ustanovama i udrugama u kulturi za programe</w:t>
      </w:r>
    </w:p>
    <w:p w14:paraId="2A737D90" w14:textId="495B303D" w:rsidR="00265102" w:rsidRDefault="00265102" w:rsidP="00281421">
      <w:pPr>
        <w:pStyle w:val="Odlomakpopisa"/>
        <w:ind w:left="720"/>
        <w:rPr>
          <w:b/>
        </w:rPr>
      </w:pPr>
    </w:p>
    <w:p w14:paraId="2BA4CBEA" w14:textId="77777777" w:rsidR="00265102" w:rsidRDefault="00265102" w:rsidP="00281421">
      <w:pPr>
        <w:spacing w:after="0" w:line="240" w:lineRule="auto"/>
        <w:ind w:firstLine="709"/>
        <w:jc w:val="both"/>
        <w:rPr>
          <w:rFonts w:ascii="Times New Roman" w:hAnsi="Times New Roman"/>
          <w:sz w:val="24"/>
          <w:szCs w:val="24"/>
        </w:rPr>
      </w:pPr>
      <w:r w:rsidRPr="00587E60">
        <w:rPr>
          <w:rFonts w:ascii="Times New Roman" w:hAnsi="Times New Roman"/>
          <w:sz w:val="24"/>
          <w:szCs w:val="24"/>
        </w:rPr>
        <w:t>Županija je pratila i sufinancirala ustanove i udruge u kulturi koje su pod stručnim vodstvom okupljale veći broj članova s dugom tradicijom i uspješnim nastupima.</w:t>
      </w:r>
    </w:p>
    <w:p w14:paraId="11C3834D" w14:textId="77777777" w:rsidR="006A2F11" w:rsidRPr="00587E60" w:rsidRDefault="006A2F11" w:rsidP="00281421">
      <w:pPr>
        <w:spacing w:after="0" w:line="240" w:lineRule="auto"/>
        <w:ind w:firstLine="709"/>
        <w:jc w:val="both"/>
        <w:rPr>
          <w:rFonts w:ascii="Times New Roman" w:hAnsi="Times New Roman"/>
          <w:sz w:val="24"/>
          <w:szCs w:val="24"/>
        </w:rPr>
      </w:pPr>
    </w:p>
    <w:tbl>
      <w:tblPr>
        <w:tblW w:w="91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67"/>
        <w:gridCol w:w="2664"/>
        <w:gridCol w:w="2694"/>
        <w:gridCol w:w="1919"/>
      </w:tblGrid>
      <w:tr w:rsidR="00265102" w:rsidRPr="00587E60" w14:paraId="0C68DDFC" w14:textId="77777777" w:rsidTr="006C44BA">
        <w:trPr>
          <w:trHeight w:val="697"/>
          <w:jc w:val="center"/>
        </w:trPr>
        <w:tc>
          <w:tcPr>
            <w:tcW w:w="1867" w:type="dxa"/>
          </w:tcPr>
          <w:p w14:paraId="6C2F983C" w14:textId="77777777" w:rsidR="00265102" w:rsidRPr="00587E60" w:rsidRDefault="00265102" w:rsidP="00281421">
            <w:pPr>
              <w:spacing w:line="240" w:lineRule="auto"/>
              <w:jc w:val="center"/>
              <w:rPr>
                <w:rFonts w:ascii="Times New Roman" w:hAnsi="Times New Roman"/>
                <w:sz w:val="24"/>
                <w:szCs w:val="24"/>
              </w:rPr>
            </w:pPr>
            <w:r w:rsidRPr="00587E60">
              <w:rPr>
                <w:rFonts w:ascii="Times New Roman" w:hAnsi="Times New Roman"/>
                <w:sz w:val="24"/>
                <w:szCs w:val="24"/>
              </w:rPr>
              <w:t>DJELATNOST</w:t>
            </w:r>
          </w:p>
        </w:tc>
        <w:tc>
          <w:tcPr>
            <w:tcW w:w="2664" w:type="dxa"/>
          </w:tcPr>
          <w:p w14:paraId="78F039E4" w14:textId="77777777" w:rsidR="00265102" w:rsidRPr="00587E60" w:rsidRDefault="00265102" w:rsidP="00281421">
            <w:pPr>
              <w:spacing w:line="240" w:lineRule="auto"/>
              <w:jc w:val="center"/>
              <w:rPr>
                <w:rFonts w:ascii="Times New Roman" w:hAnsi="Times New Roman"/>
                <w:sz w:val="24"/>
                <w:szCs w:val="24"/>
              </w:rPr>
            </w:pPr>
            <w:r w:rsidRPr="00587E60">
              <w:rPr>
                <w:rFonts w:ascii="Times New Roman" w:hAnsi="Times New Roman"/>
                <w:sz w:val="24"/>
                <w:szCs w:val="24"/>
              </w:rPr>
              <w:t>PLAN ZA 2024.</w:t>
            </w:r>
          </w:p>
        </w:tc>
        <w:tc>
          <w:tcPr>
            <w:tcW w:w="2694" w:type="dxa"/>
          </w:tcPr>
          <w:p w14:paraId="32E9E906" w14:textId="77777777" w:rsidR="00265102" w:rsidRPr="00587E60" w:rsidRDefault="00265102" w:rsidP="00281421">
            <w:pPr>
              <w:spacing w:after="0" w:line="240" w:lineRule="auto"/>
              <w:jc w:val="center"/>
              <w:rPr>
                <w:rFonts w:ascii="Times New Roman" w:hAnsi="Times New Roman"/>
                <w:sz w:val="24"/>
                <w:szCs w:val="24"/>
              </w:rPr>
            </w:pPr>
            <w:r w:rsidRPr="00587E60">
              <w:rPr>
                <w:rFonts w:ascii="Times New Roman" w:hAnsi="Times New Roman"/>
                <w:sz w:val="24"/>
                <w:szCs w:val="24"/>
              </w:rPr>
              <w:t xml:space="preserve">OSTVARENO  </w:t>
            </w:r>
          </w:p>
          <w:p w14:paraId="529D5522" w14:textId="77777777" w:rsidR="00265102" w:rsidRPr="00587E60" w:rsidRDefault="00265102" w:rsidP="00281421">
            <w:pPr>
              <w:spacing w:after="0" w:line="240" w:lineRule="auto"/>
              <w:jc w:val="center"/>
              <w:rPr>
                <w:rFonts w:ascii="Times New Roman" w:hAnsi="Times New Roman"/>
                <w:sz w:val="24"/>
                <w:szCs w:val="24"/>
              </w:rPr>
            </w:pPr>
            <w:r w:rsidRPr="00587E60">
              <w:rPr>
                <w:rFonts w:ascii="Times New Roman" w:hAnsi="Times New Roman"/>
                <w:sz w:val="24"/>
                <w:szCs w:val="24"/>
              </w:rPr>
              <w:t xml:space="preserve"> siječanj-lipanj 2024.</w:t>
            </w:r>
          </w:p>
        </w:tc>
        <w:tc>
          <w:tcPr>
            <w:tcW w:w="1919" w:type="dxa"/>
          </w:tcPr>
          <w:p w14:paraId="78D7DDE7" w14:textId="77777777" w:rsidR="00265102" w:rsidRPr="00587E60" w:rsidRDefault="00265102" w:rsidP="00281421">
            <w:pPr>
              <w:spacing w:line="240" w:lineRule="auto"/>
              <w:jc w:val="center"/>
              <w:rPr>
                <w:rFonts w:ascii="Times New Roman" w:hAnsi="Times New Roman"/>
                <w:sz w:val="24"/>
                <w:szCs w:val="24"/>
              </w:rPr>
            </w:pPr>
            <w:r w:rsidRPr="00587E60">
              <w:rPr>
                <w:rFonts w:ascii="Times New Roman" w:hAnsi="Times New Roman"/>
                <w:sz w:val="24"/>
                <w:szCs w:val="24"/>
              </w:rPr>
              <w:t>% OSTVARENJA</w:t>
            </w:r>
          </w:p>
        </w:tc>
      </w:tr>
      <w:tr w:rsidR="00265102" w:rsidRPr="00587E60" w14:paraId="602BA57C" w14:textId="77777777" w:rsidTr="006C44BA">
        <w:trPr>
          <w:trHeight w:val="496"/>
          <w:jc w:val="center"/>
        </w:trPr>
        <w:tc>
          <w:tcPr>
            <w:tcW w:w="1867" w:type="dxa"/>
          </w:tcPr>
          <w:p w14:paraId="2E18B1CA" w14:textId="77777777" w:rsidR="00265102" w:rsidRPr="00587E60" w:rsidRDefault="00265102" w:rsidP="00281421">
            <w:pPr>
              <w:spacing w:line="240" w:lineRule="auto"/>
              <w:jc w:val="center"/>
              <w:rPr>
                <w:rFonts w:ascii="Times New Roman" w:hAnsi="Times New Roman"/>
                <w:sz w:val="24"/>
                <w:szCs w:val="24"/>
              </w:rPr>
            </w:pPr>
            <w:r w:rsidRPr="00587E60">
              <w:rPr>
                <w:rFonts w:ascii="Times New Roman" w:hAnsi="Times New Roman"/>
                <w:sz w:val="24"/>
                <w:szCs w:val="24"/>
              </w:rPr>
              <w:t>Razni programi</w:t>
            </w:r>
          </w:p>
        </w:tc>
        <w:tc>
          <w:tcPr>
            <w:tcW w:w="2664" w:type="dxa"/>
          </w:tcPr>
          <w:p w14:paraId="0469506D" w14:textId="77777777" w:rsidR="00265102" w:rsidRPr="00587E60" w:rsidRDefault="00265102" w:rsidP="00281421">
            <w:pPr>
              <w:spacing w:line="240" w:lineRule="auto"/>
              <w:jc w:val="center"/>
              <w:rPr>
                <w:rFonts w:ascii="Times New Roman" w:hAnsi="Times New Roman"/>
                <w:sz w:val="24"/>
                <w:szCs w:val="24"/>
              </w:rPr>
            </w:pPr>
            <w:r w:rsidRPr="00587E60">
              <w:rPr>
                <w:rFonts w:ascii="Times New Roman" w:hAnsi="Times New Roman"/>
                <w:sz w:val="24"/>
                <w:szCs w:val="24"/>
              </w:rPr>
              <w:t>16.676,00</w:t>
            </w:r>
          </w:p>
        </w:tc>
        <w:tc>
          <w:tcPr>
            <w:tcW w:w="2694" w:type="dxa"/>
          </w:tcPr>
          <w:p w14:paraId="573F285C" w14:textId="77777777" w:rsidR="00265102" w:rsidRPr="00587E60" w:rsidRDefault="00265102" w:rsidP="00281421">
            <w:pPr>
              <w:spacing w:line="240" w:lineRule="auto"/>
              <w:jc w:val="center"/>
              <w:rPr>
                <w:rFonts w:ascii="Times New Roman" w:hAnsi="Times New Roman"/>
                <w:sz w:val="24"/>
                <w:szCs w:val="24"/>
              </w:rPr>
            </w:pPr>
            <w:r w:rsidRPr="00587E60">
              <w:rPr>
                <w:rFonts w:ascii="Times New Roman" w:hAnsi="Times New Roman"/>
                <w:sz w:val="24"/>
                <w:szCs w:val="24"/>
              </w:rPr>
              <w:t>530,00</w:t>
            </w:r>
          </w:p>
        </w:tc>
        <w:tc>
          <w:tcPr>
            <w:tcW w:w="1919" w:type="dxa"/>
          </w:tcPr>
          <w:p w14:paraId="2CFC2531" w14:textId="77777777" w:rsidR="00265102" w:rsidRPr="00587E60" w:rsidRDefault="00265102" w:rsidP="00281421">
            <w:pPr>
              <w:spacing w:line="240" w:lineRule="auto"/>
              <w:jc w:val="center"/>
              <w:rPr>
                <w:rFonts w:ascii="Times New Roman" w:hAnsi="Times New Roman"/>
                <w:sz w:val="24"/>
                <w:szCs w:val="24"/>
              </w:rPr>
            </w:pPr>
            <w:r w:rsidRPr="00587E60">
              <w:rPr>
                <w:rFonts w:ascii="Times New Roman" w:hAnsi="Times New Roman"/>
                <w:sz w:val="24"/>
                <w:szCs w:val="24"/>
              </w:rPr>
              <w:t>3,18%</w:t>
            </w:r>
          </w:p>
        </w:tc>
      </w:tr>
    </w:tbl>
    <w:p w14:paraId="1D1540F2" w14:textId="77777777" w:rsidR="008B4894" w:rsidRDefault="008B4894" w:rsidP="00281421">
      <w:pPr>
        <w:pStyle w:val="Odlomakpopisa"/>
        <w:ind w:left="720"/>
        <w:rPr>
          <w:b/>
        </w:rPr>
      </w:pPr>
    </w:p>
    <w:p w14:paraId="05787A57" w14:textId="3496ED2A" w:rsidR="00265102" w:rsidRPr="008B4894" w:rsidRDefault="00265102" w:rsidP="00281421">
      <w:pPr>
        <w:pStyle w:val="Odlomakpopisa"/>
        <w:numPr>
          <w:ilvl w:val="0"/>
          <w:numId w:val="1"/>
        </w:numPr>
        <w:rPr>
          <w:b/>
        </w:rPr>
      </w:pPr>
      <w:r w:rsidRPr="008B4894">
        <w:rPr>
          <w:b/>
        </w:rPr>
        <w:t>tekuće donacije za izdavačku djelatnost</w:t>
      </w:r>
    </w:p>
    <w:p w14:paraId="5AFB3519" w14:textId="77777777" w:rsidR="009733C7" w:rsidRPr="00587E60" w:rsidRDefault="009733C7" w:rsidP="00281421">
      <w:pPr>
        <w:pStyle w:val="Odlomakpopisa"/>
        <w:ind w:left="720"/>
        <w:rPr>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9"/>
        <w:gridCol w:w="2256"/>
        <w:gridCol w:w="2700"/>
        <w:gridCol w:w="1837"/>
      </w:tblGrid>
      <w:tr w:rsidR="00265102" w:rsidRPr="00587E60" w14:paraId="75A16C57" w14:textId="77777777" w:rsidTr="006C44BA">
        <w:trPr>
          <w:trHeight w:val="772"/>
          <w:jc w:val="center"/>
        </w:trPr>
        <w:tc>
          <w:tcPr>
            <w:tcW w:w="2269" w:type="dxa"/>
          </w:tcPr>
          <w:p w14:paraId="79FA0B7B" w14:textId="77777777" w:rsidR="00265102" w:rsidRPr="00587E60" w:rsidRDefault="00265102" w:rsidP="00281421">
            <w:pPr>
              <w:spacing w:line="240" w:lineRule="auto"/>
              <w:jc w:val="center"/>
              <w:rPr>
                <w:rFonts w:ascii="Times New Roman" w:hAnsi="Times New Roman"/>
                <w:sz w:val="24"/>
                <w:szCs w:val="24"/>
              </w:rPr>
            </w:pPr>
            <w:r w:rsidRPr="00587E60">
              <w:rPr>
                <w:rFonts w:ascii="Times New Roman" w:hAnsi="Times New Roman"/>
                <w:sz w:val="24"/>
                <w:szCs w:val="24"/>
              </w:rPr>
              <w:t>DJELATNOST</w:t>
            </w:r>
          </w:p>
        </w:tc>
        <w:tc>
          <w:tcPr>
            <w:tcW w:w="2256" w:type="dxa"/>
          </w:tcPr>
          <w:p w14:paraId="08977083" w14:textId="77777777" w:rsidR="00265102" w:rsidRPr="00587E60" w:rsidRDefault="00265102" w:rsidP="00281421">
            <w:pPr>
              <w:spacing w:line="240" w:lineRule="auto"/>
              <w:jc w:val="center"/>
              <w:rPr>
                <w:rFonts w:ascii="Times New Roman" w:hAnsi="Times New Roman"/>
                <w:sz w:val="24"/>
                <w:szCs w:val="24"/>
              </w:rPr>
            </w:pPr>
            <w:r w:rsidRPr="00587E60">
              <w:rPr>
                <w:rFonts w:ascii="Times New Roman" w:hAnsi="Times New Roman"/>
                <w:sz w:val="24"/>
                <w:szCs w:val="24"/>
              </w:rPr>
              <w:t>PLAN ZA 2024.</w:t>
            </w:r>
          </w:p>
        </w:tc>
        <w:tc>
          <w:tcPr>
            <w:tcW w:w="2700" w:type="dxa"/>
          </w:tcPr>
          <w:p w14:paraId="34C40AC3" w14:textId="77777777" w:rsidR="00265102" w:rsidRPr="00587E60" w:rsidRDefault="00265102" w:rsidP="00281421">
            <w:pPr>
              <w:spacing w:after="0" w:line="240" w:lineRule="auto"/>
              <w:jc w:val="center"/>
              <w:rPr>
                <w:rFonts w:ascii="Times New Roman" w:hAnsi="Times New Roman"/>
                <w:sz w:val="24"/>
                <w:szCs w:val="24"/>
              </w:rPr>
            </w:pPr>
            <w:r w:rsidRPr="00587E60">
              <w:rPr>
                <w:rFonts w:ascii="Times New Roman" w:hAnsi="Times New Roman"/>
                <w:sz w:val="24"/>
                <w:szCs w:val="24"/>
              </w:rPr>
              <w:t xml:space="preserve">OSTVARENO </w:t>
            </w:r>
          </w:p>
          <w:p w14:paraId="5FDDA504" w14:textId="77777777" w:rsidR="00265102" w:rsidRPr="00587E60" w:rsidRDefault="00265102" w:rsidP="00281421">
            <w:pPr>
              <w:spacing w:after="0" w:line="240" w:lineRule="auto"/>
              <w:jc w:val="center"/>
              <w:rPr>
                <w:rFonts w:ascii="Times New Roman" w:hAnsi="Times New Roman"/>
                <w:sz w:val="24"/>
                <w:szCs w:val="24"/>
              </w:rPr>
            </w:pPr>
            <w:r w:rsidRPr="00587E60">
              <w:rPr>
                <w:rFonts w:ascii="Times New Roman" w:hAnsi="Times New Roman"/>
                <w:sz w:val="24"/>
                <w:szCs w:val="24"/>
              </w:rPr>
              <w:t xml:space="preserve"> siječanj-lipanj 2024.</w:t>
            </w:r>
          </w:p>
        </w:tc>
        <w:tc>
          <w:tcPr>
            <w:tcW w:w="1837" w:type="dxa"/>
          </w:tcPr>
          <w:p w14:paraId="551083E9" w14:textId="77777777" w:rsidR="00265102" w:rsidRPr="00587E60" w:rsidRDefault="00265102" w:rsidP="00281421">
            <w:pPr>
              <w:spacing w:line="240" w:lineRule="auto"/>
              <w:jc w:val="center"/>
              <w:rPr>
                <w:rFonts w:ascii="Times New Roman" w:hAnsi="Times New Roman"/>
                <w:sz w:val="24"/>
                <w:szCs w:val="24"/>
              </w:rPr>
            </w:pPr>
            <w:r w:rsidRPr="00587E60">
              <w:rPr>
                <w:rFonts w:ascii="Times New Roman" w:hAnsi="Times New Roman"/>
                <w:sz w:val="24"/>
                <w:szCs w:val="24"/>
              </w:rPr>
              <w:t>% OSTVARENJA</w:t>
            </w:r>
          </w:p>
        </w:tc>
      </w:tr>
      <w:tr w:rsidR="00265102" w:rsidRPr="00587E60" w14:paraId="126794B3" w14:textId="77777777" w:rsidTr="006C44BA">
        <w:trPr>
          <w:trHeight w:val="530"/>
          <w:jc w:val="center"/>
        </w:trPr>
        <w:tc>
          <w:tcPr>
            <w:tcW w:w="2269" w:type="dxa"/>
          </w:tcPr>
          <w:p w14:paraId="4CC6389F" w14:textId="77777777" w:rsidR="00265102" w:rsidRPr="00587E60" w:rsidRDefault="00265102" w:rsidP="00281421">
            <w:pPr>
              <w:spacing w:line="240" w:lineRule="auto"/>
              <w:jc w:val="center"/>
              <w:rPr>
                <w:rFonts w:ascii="Times New Roman" w:hAnsi="Times New Roman"/>
                <w:sz w:val="24"/>
                <w:szCs w:val="24"/>
              </w:rPr>
            </w:pPr>
            <w:r w:rsidRPr="00587E60">
              <w:rPr>
                <w:rFonts w:ascii="Times New Roman" w:hAnsi="Times New Roman"/>
                <w:sz w:val="24"/>
                <w:szCs w:val="24"/>
              </w:rPr>
              <w:t>Izdavačka</w:t>
            </w:r>
          </w:p>
        </w:tc>
        <w:tc>
          <w:tcPr>
            <w:tcW w:w="2256" w:type="dxa"/>
          </w:tcPr>
          <w:p w14:paraId="6B76FEB4" w14:textId="77777777" w:rsidR="00265102" w:rsidRPr="00587E60" w:rsidRDefault="00265102" w:rsidP="00281421">
            <w:pPr>
              <w:spacing w:line="240" w:lineRule="auto"/>
              <w:jc w:val="center"/>
              <w:rPr>
                <w:rFonts w:ascii="Times New Roman" w:hAnsi="Times New Roman"/>
                <w:sz w:val="24"/>
                <w:szCs w:val="24"/>
              </w:rPr>
            </w:pPr>
            <w:r w:rsidRPr="00587E60">
              <w:rPr>
                <w:rFonts w:ascii="Times New Roman" w:hAnsi="Times New Roman"/>
                <w:sz w:val="24"/>
                <w:szCs w:val="24"/>
              </w:rPr>
              <w:t>2.562,21</w:t>
            </w:r>
          </w:p>
        </w:tc>
        <w:tc>
          <w:tcPr>
            <w:tcW w:w="2700" w:type="dxa"/>
          </w:tcPr>
          <w:p w14:paraId="4F164284" w14:textId="77777777" w:rsidR="00265102" w:rsidRPr="00587E60" w:rsidRDefault="00265102" w:rsidP="00281421">
            <w:pPr>
              <w:spacing w:line="240" w:lineRule="auto"/>
              <w:jc w:val="center"/>
              <w:rPr>
                <w:rFonts w:ascii="Times New Roman" w:hAnsi="Times New Roman"/>
                <w:sz w:val="24"/>
                <w:szCs w:val="24"/>
              </w:rPr>
            </w:pPr>
            <w:r w:rsidRPr="00587E60">
              <w:rPr>
                <w:rFonts w:ascii="Times New Roman" w:hAnsi="Times New Roman"/>
                <w:sz w:val="24"/>
                <w:szCs w:val="24"/>
              </w:rPr>
              <w:t>150,00</w:t>
            </w:r>
          </w:p>
        </w:tc>
        <w:tc>
          <w:tcPr>
            <w:tcW w:w="1837" w:type="dxa"/>
          </w:tcPr>
          <w:p w14:paraId="24029700" w14:textId="77777777" w:rsidR="00265102" w:rsidRPr="00587E60" w:rsidRDefault="00265102" w:rsidP="00281421">
            <w:pPr>
              <w:spacing w:line="240" w:lineRule="auto"/>
              <w:jc w:val="center"/>
              <w:rPr>
                <w:rFonts w:ascii="Times New Roman" w:hAnsi="Times New Roman"/>
                <w:sz w:val="24"/>
                <w:szCs w:val="24"/>
              </w:rPr>
            </w:pPr>
            <w:r w:rsidRPr="00587E60">
              <w:rPr>
                <w:rFonts w:ascii="Times New Roman" w:hAnsi="Times New Roman"/>
                <w:sz w:val="24"/>
                <w:szCs w:val="24"/>
              </w:rPr>
              <w:t>5,85%</w:t>
            </w:r>
          </w:p>
        </w:tc>
      </w:tr>
    </w:tbl>
    <w:p w14:paraId="2AC04542" w14:textId="77777777" w:rsidR="00265102" w:rsidRPr="00587E60" w:rsidRDefault="00265102" w:rsidP="00281421">
      <w:pPr>
        <w:spacing w:line="240" w:lineRule="auto"/>
        <w:rPr>
          <w:rFonts w:ascii="Times New Roman" w:hAnsi="Times New Roman"/>
          <w:sz w:val="24"/>
          <w:szCs w:val="24"/>
        </w:rPr>
      </w:pPr>
    </w:p>
    <w:p w14:paraId="2D2DD197" w14:textId="77777777" w:rsidR="00265102" w:rsidRPr="00587E60" w:rsidRDefault="00265102" w:rsidP="00281421">
      <w:pPr>
        <w:pStyle w:val="Odlomakpopisa"/>
        <w:numPr>
          <w:ilvl w:val="0"/>
          <w:numId w:val="1"/>
        </w:numPr>
        <w:rPr>
          <w:b/>
        </w:rPr>
      </w:pPr>
      <w:r w:rsidRPr="00587E60">
        <w:rPr>
          <w:b/>
        </w:rPr>
        <w:t>subvencije informativnim ustanovama</w:t>
      </w:r>
    </w:p>
    <w:p w14:paraId="51CE54D0" w14:textId="77777777" w:rsidR="00265102" w:rsidRPr="00587E60" w:rsidRDefault="00265102" w:rsidP="00281421">
      <w:pPr>
        <w:spacing w:line="240" w:lineRule="auto"/>
        <w:rPr>
          <w:rFonts w:ascii="Times New Roman" w:hAnsi="Times New Roman"/>
          <w:b/>
          <w:sz w:val="24"/>
          <w:szCs w:val="24"/>
        </w:rPr>
      </w:pP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38"/>
        <w:gridCol w:w="2338"/>
        <w:gridCol w:w="2340"/>
        <w:gridCol w:w="2340"/>
      </w:tblGrid>
      <w:tr w:rsidR="00265102" w:rsidRPr="00587E60" w14:paraId="04313A44" w14:textId="77777777" w:rsidTr="006C44BA">
        <w:trPr>
          <w:trHeight w:val="711"/>
          <w:jc w:val="center"/>
        </w:trPr>
        <w:tc>
          <w:tcPr>
            <w:tcW w:w="2338" w:type="dxa"/>
          </w:tcPr>
          <w:p w14:paraId="739889EC" w14:textId="77777777" w:rsidR="00265102" w:rsidRPr="00587E60" w:rsidRDefault="00265102" w:rsidP="00281421">
            <w:pPr>
              <w:spacing w:line="240" w:lineRule="auto"/>
              <w:jc w:val="center"/>
              <w:rPr>
                <w:rFonts w:ascii="Times New Roman" w:hAnsi="Times New Roman"/>
                <w:sz w:val="24"/>
                <w:szCs w:val="24"/>
              </w:rPr>
            </w:pPr>
            <w:r w:rsidRPr="00587E60">
              <w:rPr>
                <w:rFonts w:ascii="Times New Roman" w:hAnsi="Times New Roman"/>
                <w:sz w:val="24"/>
                <w:szCs w:val="24"/>
              </w:rPr>
              <w:t>DJELATNOST</w:t>
            </w:r>
          </w:p>
        </w:tc>
        <w:tc>
          <w:tcPr>
            <w:tcW w:w="2338" w:type="dxa"/>
          </w:tcPr>
          <w:p w14:paraId="3DF0252F" w14:textId="77777777" w:rsidR="00265102" w:rsidRPr="00587E60" w:rsidRDefault="00265102" w:rsidP="00281421">
            <w:pPr>
              <w:spacing w:line="240" w:lineRule="auto"/>
              <w:jc w:val="center"/>
              <w:rPr>
                <w:rFonts w:ascii="Times New Roman" w:hAnsi="Times New Roman"/>
                <w:sz w:val="24"/>
                <w:szCs w:val="24"/>
              </w:rPr>
            </w:pPr>
            <w:r w:rsidRPr="00587E60">
              <w:rPr>
                <w:rFonts w:ascii="Times New Roman" w:hAnsi="Times New Roman"/>
                <w:sz w:val="24"/>
                <w:szCs w:val="24"/>
              </w:rPr>
              <w:t>PLAN ZA 2024.</w:t>
            </w:r>
          </w:p>
        </w:tc>
        <w:tc>
          <w:tcPr>
            <w:tcW w:w="2340" w:type="dxa"/>
          </w:tcPr>
          <w:p w14:paraId="40CF5F0E" w14:textId="77777777" w:rsidR="00265102" w:rsidRPr="00587E60" w:rsidRDefault="00265102" w:rsidP="00281421">
            <w:pPr>
              <w:spacing w:line="240" w:lineRule="auto"/>
              <w:jc w:val="center"/>
              <w:rPr>
                <w:rFonts w:ascii="Times New Roman" w:hAnsi="Times New Roman"/>
                <w:sz w:val="24"/>
                <w:szCs w:val="24"/>
              </w:rPr>
            </w:pPr>
            <w:r w:rsidRPr="00587E60">
              <w:rPr>
                <w:rFonts w:ascii="Times New Roman" w:hAnsi="Times New Roman"/>
                <w:sz w:val="24"/>
                <w:szCs w:val="24"/>
              </w:rPr>
              <w:t>OSTVARENO  siječanj-lipanj 2024.</w:t>
            </w:r>
          </w:p>
        </w:tc>
        <w:tc>
          <w:tcPr>
            <w:tcW w:w="2340" w:type="dxa"/>
          </w:tcPr>
          <w:p w14:paraId="6E7E73E6" w14:textId="77777777" w:rsidR="00265102" w:rsidRPr="00587E60" w:rsidRDefault="00265102" w:rsidP="00281421">
            <w:pPr>
              <w:spacing w:line="240" w:lineRule="auto"/>
              <w:jc w:val="center"/>
              <w:rPr>
                <w:rFonts w:ascii="Times New Roman" w:hAnsi="Times New Roman"/>
                <w:sz w:val="24"/>
                <w:szCs w:val="24"/>
              </w:rPr>
            </w:pPr>
            <w:r w:rsidRPr="00587E60">
              <w:rPr>
                <w:rFonts w:ascii="Times New Roman" w:hAnsi="Times New Roman"/>
                <w:sz w:val="24"/>
                <w:szCs w:val="24"/>
              </w:rPr>
              <w:t>% OSTVARENJA</w:t>
            </w:r>
          </w:p>
        </w:tc>
      </w:tr>
      <w:tr w:rsidR="00265102" w:rsidRPr="00587E60" w14:paraId="408BA33C" w14:textId="77777777" w:rsidTr="006C44BA">
        <w:trPr>
          <w:trHeight w:val="511"/>
          <w:jc w:val="center"/>
        </w:trPr>
        <w:tc>
          <w:tcPr>
            <w:tcW w:w="2338" w:type="dxa"/>
          </w:tcPr>
          <w:p w14:paraId="6F94F1FB" w14:textId="77777777" w:rsidR="00265102" w:rsidRPr="00587E60" w:rsidRDefault="00265102" w:rsidP="00281421">
            <w:pPr>
              <w:spacing w:line="240" w:lineRule="auto"/>
              <w:jc w:val="center"/>
              <w:rPr>
                <w:rFonts w:ascii="Times New Roman" w:hAnsi="Times New Roman"/>
                <w:sz w:val="24"/>
                <w:szCs w:val="24"/>
              </w:rPr>
            </w:pPr>
            <w:r w:rsidRPr="00587E60">
              <w:rPr>
                <w:rFonts w:ascii="Times New Roman" w:hAnsi="Times New Roman"/>
                <w:sz w:val="24"/>
                <w:szCs w:val="24"/>
              </w:rPr>
              <w:t>Informiranje</w:t>
            </w:r>
          </w:p>
        </w:tc>
        <w:tc>
          <w:tcPr>
            <w:tcW w:w="2338" w:type="dxa"/>
          </w:tcPr>
          <w:p w14:paraId="40141BA0" w14:textId="77777777" w:rsidR="00265102" w:rsidRPr="00587E60" w:rsidRDefault="00265102" w:rsidP="00281421">
            <w:pPr>
              <w:spacing w:line="240" w:lineRule="auto"/>
              <w:jc w:val="center"/>
              <w:rPr>
                <w:rFonts w:ascii="Times New Roman" w:hAnsi="Times New Roman"/>
                <w:sz w:val="24"/>
                <w:szCs w:val="24"/>
              </w:rPr>
            </w:pPr>
            <w:r w:rsidRPr="00587E60">
              <w:rPr>
                <w:rFonts w:ascii="Times New Roman" w:hAnsi="Times New Roman"/>
                <w:sz w:val="24"/>
                <w:szCs w:val="24"/>
              </w:rPr>
              <w:t>120.000,00</w:t>
            </w:r>
          </w:p>
        </w:tc>
        <w:tc>
          <w:tcPr>
            <w:tcW w:w="2340" w:type="dxa"/>
          </w:tcPr>
          <w:p w14:paraId="5E74A343" w14:textId="77777777" w:rsidR="00265102" w:rsidRPr="00587E60" w:rsidRDefault="00265102" w:rsidP="00281421">
            <w:pPr>
              <w:spacing w:line="240" w:lineRule="auto"/>
              <w:jc w:val="center"/>
              <w:rPr>
                <w:rFonts w:ascii="Times New Roman" w:hAnsi="Times New Roman"/>
                <w:sz w:val="24"/>
                <w:szCs w:val="24"/>
              </w:rPr>
            </w:pPr>
            <w:r w:rsidRPr="00587E60">
              <w:rPr>
                <w:rFonts w:ascii="Times New Roman" w:hAnsi="Times New Roman"/>
                <w:sz w:val="24"/>
                <w:szCs w:val="24"/>
              </w:rPr>
              <w:t>65.973,16</w:t>
            </w:r>
          </w:p>
          <w:p w14:paraId="3BA82EE3" w14:textId="77777777" w:rsidR="00265102" w:rsidRPr="00587E60" w:rsidRDefault="00265102" w:rsidP="00281421">
            <w:pPr>
              <w:spacing w:line="240" w:lineRule="auto"/>
              <w:rPr>
                <w:rFonts w:ascii="Times New Roman" w:hAnsi="Times New Roman"/>
                <w:sz w:val="24"/>
                <w:szCs w:val="24"/>
              </w:rPr>
            </w:pPr>
          </w:p>
        </w:tc>
        <w:tc>
          <w:tcPr>
            <w:tcW w:w="2340" w:type="dxa"/>
          </w:tcPr>
          <w:p w14:paraId="3E1B835F" w14:textId="77777777" w:rsidR="00265102" w:rsidRPr="00587E60" w:rsidRDefault="00265102" w:rsidP="00281421">
            <w:pPr>
              <w:spacing w:line="240" w:lineRule="auto"/>
              <w:jc w:val="center"/>
              <w:rPr>
                <w:rFonts w:ascii="Times New Roman" w:hAnsi="Times New Roman"/>
                <w:sz w:val="24"/>
                <w:szCs w:val="24"/>
              </w:rPr>
            </w:pPr>
            <w:r w:rsidRPr="00587E60">
              <w:rPr>
                <w:rFonts w:ascii="Times New Roman" w:hAnsi="Times New Roman"/>
                <w:sz w:val="24"/>
                <w:szCs w:val="24"/>
              </w:rPr>
              <w:t>54,98 %</w:t>
            </w:r>
          </w:p>
        </w:tc>
      </w:tr>
    </w:tbl>
    <w:p w14:paraId="14528485" w14:textId="77777777" w:rsidR="006A2F11" w:rsidRDefault="006A2F11" w:rsidP="00281421">
      <w:pPr>
        <w:pStyle w:val="Odlomakpopisa"/>
        <w:ind w:left="720"/>
        <w:rPr>
          <w:b/>
        </w:rPr>
      </w:pPr>
    </w:p>
    <w:p w14:paraId="137F434D" w14:textId="1490DBF2" w:rsidR="00265102" w:rsidRDefault="00265102" w:rsidP="00281421">
      <w:pPr>
        <w:pStyle w:val="Odlomakpopisa"/>
        <w:numPr>
          <w:ilvl w:val="0"/>
          <w:numId w:val="1"/>
        </w:numPr>
        <w:rPr>
          <w:b/>
        </w:rPr>
      </w:pPr>
      <w:r w:rsidRPr="00587E60">
        <w:rPr>
          <w:b/>
        </w:rPr>
        <w:t xml:space="preserve">tekuće donacije knjižnicama </w:t>
      </w:r>
    </w:p>
    <w:p w14:paraId="5A4F9FEF" w14:textId="77777777" w:rsidR="009733C7" w:rsidRPr="00587E60" w:rsidRDefault="009733C7" w:rsidP="00281421">
      <w:pPr>
        <w:pStyle w:val="Odlomakpopisa"/>
        <w:ind w:left="720"/>
        <w:rPr>
          <w:b/>
        </w:rPr>
      </w:pPr>
    </w:p>
    <w:tbl>
      <w:tblPr>
        <w:tblW w:w="95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87"/>
        <w:gridCol w:w="2387"/>
        <w:gridCol w:w="2388"/>
        <w:gridCol w:w="2388"/>
      </w:tblGrid>
      <w:tr w:rsidR="00265102" w:rsidRPr="00587E60" w14:paraId="419FFB2C" w14:textId="77777777" w:rsidTr="006C44BA">
        <w:trPr>
          <w:trHeight w:val="662"/>
          <w:jc w:val="center"/>
        </w:trPr>
        <w:tc>
          <w:tcPr>
            <w:tcW w:w="2387" w:type="dxa"/>
          </w:tcPr>
          <w:p w14:paraId="1445A2FD" w14:textId="77777777" w:rsidR="00265102" w:rsidRPr="00587E60" w:rsidRDefault="00265102" w:rsidP="00281421">
            <w:pPr>
              <w:spacing w:line="240" w:lineRule="auto"/>
              <w:jc w:val="center"/>
              <w:rPr>
                <w:rFonts w:ascii="Times New Roman" w:hAnsi="Times New Roman"/>
                <w:sz w:val="24"/>
                <w:szCs w:val="24"/>
              </w:rPr>
            </w:pPr>
            <w:r w:rsidRPr="00587E60">
              <w:rPr>
                <w:rFonts w:ascii="Times New Roman" w:hAnsi="Times New Roman"/>
                <w:sz w:val="24"/>
                <w:szCs w:val="24"/>
              </w:rPr>
              <w:t>DJELATNOST</w:t>
            </w:r>
          </w:p>
        </w:tc>
        <w:tc>
          <w:tcPr>
            <w:tcW w:w="2387" w:type="dxa"/>
          </w:tcPr>
          <w:p w14:paraId="4E8A785C" w14:textId="77777777" w:rsidR="00265102" w:rsidRPr="00587E60" w:rsidRDefault="00265102" w:rsidP="00281421">
            <w:pPr>
              <w:spacing w:line="240" w:lineRule="auto"/>
              <w:jc w:val="center"/>
              <w:rPr>
                <w:rFonts w:ascii="Times New Roman" w:hAnsi="Times New Roman"/>
                <w:sz w:val="24"/>
                <w:szCs w:val="24"/>
              </w:rPr>
            </w:pPr>
            <w:r w:rsidRPr="00587E60">
              <w:rPr>
                <w:rFonts w:ascii="Times New Roman" w:hAnsi="Times New Roman"/>
                <w:sz w:val="24"/>
                <w:szCs w:val="24"/>
              </w:rPr>
              <w:t>PLAN ZA 2024.</w:t>
            </w:r>
          </w:p>
        </w:tc>
        <w:tc>
          <w:tcPr>
            <w:tcW w:w="2388" w:type="dxa"/>
          </w:tcPr>
          <w:p w14:paraId="313840F5" w14:textId="77777777" w:rsidR="00265102" w:rsidRPr="00587E60" w:rsidRDefault="00265102" w:rsidP="00281421">
            <w:pPr>
              <w:spacing w:line="240" w:lineRule="auto"/>
              <w:jc w:val="center"/>
              <w:rPr>
                <w:rFonts w:ascii="Times New Roman" w:hAnsi="Times New Roman"/>
                <w:sz w:val="24"/>
                <w:szCs w:val="24"/>
              </w:rPr>
            </w:pPr>
            <w:r w:rsidRPr="00587E60">
              <w:rPr>
                <w:rFonts w:ascii="Times New Roman" w:hAnsi="Times New Roman"/>
                <w:sz w:val="24"/>
                <w:szCs w:val="24"/>
              </w:rPr>
              <w:t>OSTVARENO  siječanj-lipanj 2024</w:t>
            </w:r>
          </w:p>
        </w:tc>
        <w:tc>
          <w:tcPr>
            <w:tcW w:w="2388" w:type="dxa"/>
          </w:tcPr>
          <w:p w14:paraId="5620C12F" w14:textId="77777777" w:rsidR="00265102" w:rsidRPr="00587E60" w:rsidRDefault="00265102" w:rsidP="00281421">
            <w:pPr>
              <w:spacing w:line="240" w:lineRule="auto"/>
              <w:jc w:val="center"/>
              <w:rPr>
                <w:rFonts w:ascii="Times New Roman" w:hAnsi="Times New Roman"/>
                <w:sz w:val="24"/>
                <w:szCs w:val="24"/>
              </w:rPr>
            </w:pPr>
            <w:r w:rsidRPr="00587E60">
              <w:rPr>
                <w:rFonts w:ascii="Times New Roman" w:hAnsi="Times New Roman"/>
                <w:sz w:val="24"/>
                <w:szCs w:val="24"/>
              </w:rPr>
              <w:t>% OSTVARENJA</w:t>
            </w:r>
          </w:p>
        </w:tc>
      </w:tr>
      <w:tr w:rsidR="00265102" w:rsidRPr="00587E60" w14:paraId="62FE0D0F" w14:textId="77777777" w:rsidTr="006C44BA">
        <w:trPr>
          <w:trHeight w:val="445"/>
          <w:jc w:val="center"/>
        </w:trPr>
        <w:tc>
          <w:tcPr>
            <w:tcW w:w="2387" w:type="dxa"/>
          </w:tcPr>
          <w:p w14:paraId="31738B52" w14:textId="77777777" w:rsidR="00265102" w:rsidRPr="00587E60" w:rsidRDefault="00265102" w:rsidP="00281421">
            <w:pPr>
              <w:spacing w:line="240" w:lineRule="auto"/>
              <w:jc w:val="center"/>
              <w:rPr>
                <w:rFonts w:ascii="Times New Roman" w:hAnsi="Times New Roman"/>
                <w:sz w:val="24"/>
                <w:szCs w:val="24"/>
              </w:rPr>
            </w:pPr>
            <w:r w:rsidRPr="00587E60">
              <w:rPr>
                <w:rFonts w:ascii="Times New Roman" w:hAnsi="Times New Roman"/>
                <w:sz w:val="24"/>
                <w:szCs w:val="24"/>
              </w:rPr>
              <w:t>Knjižničarstvo</w:t>
            </w:r>
          </w:p>
        </w:tc>
        <w:tc>
          <w:tcPr>
            <w:tcW w:w="2387" w:type="dxa"/>
          </w:tcPr>
          <w:p w14:paraId="38B49571" w14:textId="77777777" w:rsidR="00265102" w:rsidRPr="00587E60" w:rsidRDefault="00265102" w:rsidP="00281421">
            <w:pPr>
              <w:spacing w:line="240" w:lineRule="auto"/>
              <w:jc w:val="center"/>
              <w:rPr>
                <w:rFonts w:ascii="Times New Roman" w:hAnsi="Times New Roman"/>
                <w:sz w:val="24"/>
                <w:szCs w:val="24"/>
              </w:rPr>
            </w:pPr>
            <w:r w:rsidRPr="00587E60">
              <w:rPr>
                <w:rFonts w:ascii="Times New Roman" w:hAnsi="Times New Roman"/>
                <w:sz w:val="24"/>
                <w:szCs w:val="24"/>
              </w:rPr>
              <w:t>1.725,40</w:t>
            </w:r>
          </w:p>
        </w:tc>
        <w:tc>
          <w:tcPr>
            <w:tcW w:w="2388" w:type="dxa"/>
          </w:tcPr>
          <w:p w14:paraId="02D5E2ED" w14:textId="77777777" w:rsidR="00265102" w:rsidRPr="00587E60" w:rsidRDefault="00265102" w:rsidP="00281421">
            <w:pPr>
              <w:spacing w:line="240" w:lineRule="auto"/>
              <w:jc w:val="center"/>
              <w:rPr>
                <w:rFonts w:ascii="Times New Roman" w:hAnsi="Times New Roman"/>
                <w:sz w:val="24"/>
                <w:szCs w:val="24"/>
              </w:rPr>
            </w:pPr>
            <w:r w:rsidRPr="00587E60">
              <w:rPr>
                <w:rFonts w:ascii="Times New Roman" w:hAnsi="Times New Roman"/>
                <w:sz w:val="24"/>
                <w:szCs w:val="24"/>
              </w:rPr>
              <w:t>530,00</w:t>
            </w:r>
          </w:p>
        </w:tc>
        <w:tc>
          <w:tcPr>
            <w:tcW w:w="2388" w:type="dxa"/>
          </w:tcPr>
          <w:p w14:paraId="626F4D87" w14:textId="77777777" w:rsidR="00265102" w:rsidRPr="00587E60" w:rsidRDefault="00265102" w:rsidP="00281421">
            <w:pPr>
              <w:spacing w:line="240" w:lineRule="auto"/>
              <w:jc w:val="center"/>
              <w:rPr>
                <w:rFonts w:ascii="Times New Roman" w:hAnsi="Times New Roman"/>
                <w:sz w:val="24"/>
                <w:szCs w:val="24"/>
              </w:rPr>
            </w:pPr>
            <w:r w:rsidRPr="00587E60">
              <w:rPr>
                <w:rFonts w:ascii="Times New Roman" w:hAnsi="Times New Roman"/>
                <w:sz w:val="24"/>
                <w:szCs w:val="24"/>
              </w:rPr>
              <w:t>30,72%</w:t>
            </w:r>
          </w:p>
        </w:tc>
      </w:tr>
    </w:tbl>
    <w:p w14:paraId="4747E133" w14:textId="77777777" w:rsidR="00265102" w:rsidRPr="00587E60" w:rsidRDefault="00265102" w:rsidP="00281421">
      <w:pPr>
        <w:spacing w:line="240" w:lineRule="auto"/>
        <w:rPr>
          <w:rFonts w:ascii="Times New Roman" w:hAnsi="Times New Roman"/>
          <w:sz w:val="24"/>
          <w:szCs w:val="24"/>
        </w:rPr>
      </w:pPr>
    </w:p>
    <w:p w14:paraId="2B9738D2" w14:textId="77777777" w:rsidR="00265102" w:rsidRDefault="00265102" w:rsidP="00281421">
      <w:pPr>
        <w:spacing w:after="0" w:line="240" w:lineRule="auto"/>
        <w:ind w:left="-215" w:firstLine="924"/>
        <w:jc w:val="both"/>
        <w:rPr>
          <w:rFonts w:ascii="Times New Roman" w:hAnsi="Times New Roman"/>
          <w:sz w:val="24"/>
          <w:szCs w:val="24"/>
        </w:rPr>
      </w:pPr>
      <w:r w:rsidRPr="00587E60">
        <w:rPr>
          <w:rFonts w:ascii="Times New Roman" w:hAnsi="Times New Roman"/>
          <w:sz w:val="24"/>
          <w:szCs w:val="24"/>
        </w:rPr>
        <w:lastRenderedPageBreak/>
        <w:t>Županija je u 2024. godini sufinancirala obnovu preventivno zaštićenih kulturnih i vjerskih  dobara čija je obnova u tijeku, pod nazorom i sufinanciranjem Ministarstva kulture.</w:t>
      </w:r>
    </w:p>
    <w:p w14:paraId="2B938E20" w14:textId="77777777" w:rsidR="006A2F11" w:rsidRDefault="006A2F11" w:rsidP="00281421">
      <w:pPr>
        <w:spacing w:after="0" w:line="240" w:lineRule="auto"/>
        <w:ind w:left="-215" w:firstLine="924"/>
        <w:jc w:val="both"/>
        <w:rPr>
          <w:rFonts w:ascii="Times New Roman" w:hAnsi="Times New Roman"/>
          <w:sz w:val="24"/>
          <w:szCs w:val="24"/>
        </w:rPr>
      </w:pPr>
    </w:p>
    <w:p w14:paraId="68A3499A" w14:textId="77777777" w:rsidR="006A2F11" w:rsidRPr="00587E60" w:rsidRDefault="006A2F11" w:rsidP="00281421">
      <w:pPr>
        <w:spacing w:after="0" w:line="240" w:lineRule="auto"/>
        <w:ind w:left="-215" w:firstLine="923"/>
        <w:jc w:val="both"/>
        <w:rPr>
          <w:rFonts w:ascii="Times New Roman" w:hAnsi="Times New Roman"/>
          <w:sz w:val="24"/>
          <w:szCs w:val="24"/>
        </w:rPr>
      </w:pPr>
    </w:p>
    <w:p w14:paraId="636B9B37" w14:textId="77777777" w:rsidR="00265102" w:rsidRPr="00587E60" w:rsidRDefault="00265102" w:rsidP="00281421">
      <w:pPr>
        <w:spacing w:after="0" w:line="240" w:lineRule="auto"/>
        <w:ind w:left="-215" w:firstLine="357"/>
        <w:jc w:val="both"/>
        <w:rPr>
          <w:rFonts w:ascii="Times New Roman" w:hAnsi="Times New Roman"/>
          <w:sz w:val="24"/>
          <w:szCs w:val="24"/>
        </w:rPr>
      </w:pP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71"/>
        <w:gridCol w:w="2158"/>
        <w:gridCol w:w="2168"/>
        <w:gridCol w:w="2570"/>
      </w:tblGrid>
      <w:tr w:rsidR="00265102" w:rsidRPr="00587E60" w14:paraId="34E8AF2D" w14:textId="77777777" w:rsidTr="008B4894">
        <w:trPr>
          <w:trHeight w:val="370"/>
          <w:jc w:val="center"/>
        </w:trPr>
        <w:tc>
          <w:tcPr>
            <w:tcW w:w="2171" w:type="dxa"/>
          </w:tcPr>
          <w:p w14:paraId="35FD27ED" w14:textId="77777777" w:rsidR="009733C7" w:rsidRDefault="009733C7" w:rsidP="00281421">
            <w:pPr>
              <w:spacing w:line="240" w:lineRule="auto"/>
              <w:jc w:val="center"/>
              <w:rPr>
                <w:rFonts w:ascii="Times New Roman" w:hAnsi="Times New Roman"/>
                <w:sz w:val="24"/>
                <w:szCs w:val="24"/>
              </w:rPr>
            </w:pPr>
          </w:p>
          <w:p w14:paraId="322E7F66" w14:textId="4AD7058F" w:rsidR="00265102" w:rsidRPr="00587E60" w:rsidRDefault="00265102" w:rsidP="00281421">
            <w:pPr>
              <w:spacing w:line="240" w:lineRule="auto"/>
              <w:jc w:val="center"/>
              <w:rPr>
                <w:rFonts w:ascii="Times New Roman" w:hAnsi="Times New Roman"/>
                <w:sz w:val="24"/>
                <w:szCs w:val="24"/>
              </w:rPr>
            </w:pPr>
            <w:r w:rsidRPr="00587E60">
              <w:rPr>
                <w:rFonts w:ascii="Times New Roman" w:hAnsi="Times New Roman"/>
                <w:sz w:val="24"/>
                <w:szCs w:val="24"/>
              </w:rPr>
              <w:t>DJELATNOST</w:t>
            </w:r>
          </w:p>
        </w:tc>
        <w:tc>
          <w:tcPr>
            <w:tcW w:w="2158" w:type="dxa"/>
          </w:tcPr>
          <w:p w14:paraId="091FB365" w14:textId="77777777" w:rsidR="009733C7" w:rsidRDefault="009733C7" w:rsidP="00281421">
            <w:pPr>
              <w:spacing w:line="240" w:lineRule="auto"/>
              <w:jc w:val="center"/>
              <w:rPr>
                <w:rFonts w:ascii="Times New Roman" w:hAnsi="Times New Roman"/>
                <w:sz w:val="24"/>
                <w:szCs w:val="24"/>
              </w:rPr>
            </w:pPr>
          </w:p>
          <w:p w14:paraId="3CDA2D8B" w14:textId="4BF174EE" w:rsidR="00265102" w:rsidRPr="00587E60" w:rsidRDefault="00265102" w:rsidP="00281421">
            <w:pPr>
              <w:spacing w:line="240" w:lineRule="auto"/>
              <w:jc w:val="center"/>
              <w:rPr>
                <w:rFonts w:ascii="Times New Roman" w:hAnsi="Times New Roman"/>
                <w:sz w:val="24"/>
                <w:szCs w:val="24"/>
              </w:rPr>
            </w:pPr>
            <w:r w:rsidRPr="00587E60">
              <w:rPr>
                <w:rFonts w:ascii="Times New Roman" w:hAnsi="Times New Roman"/>
                <w:sz w:val="24"/>
                <w:szCs w:val="24"/>
              </w:rPr>
              <w:t>PLAN ZA 2024.</w:t>
            </w:r>
          </w:p>
        </w:tc>
        <w:tc>
          <w:tcPr>
            <w:tcW w:w="2168" w:type="dxa"/>
          </w:tcPr>
          <w:p w14:paraId="0D00332D" w14:textId="77777777" w:rsidR="009733C7" w:rsidRDefault="009733C7" w:rsidP="00281421">
            <w:pPr>
              <w:spacing w:line="240" w:lineRule="auto"/>
              <w:jc w:val="center"/>
              <w:rPr>
                <w:rFonts w:ascii="Times New Roman" w:hAnsi="Times New Roman"/>
                <w:sz w:val="24"/>
                <w:szCs w:val="24"/>
              </w:rPr>
            </w:pPr>
          </w:p>
          <w:p w14:paraId="1911FDE6" w14:textId="7ADD0B1C" w:rsidR="00265102" w:rsidRPr="00587E60" w:rsidRDefault="00265102" w:rsidP="00281421">
            <w:pPr>
              <w:spacing w:line="240" w:lineRule="auto"/>
              <w:jc w:val="center"/>
              <w:rPr>
                <w:rFonts w:ascii="Times New Roman" w:hAnsi="Times New Roman"/>
                <w:sz w:val="24"/>
                <w:szCs w:val="24"/>
              </w:rPr>
            </w:pPr>
            <w:r w:rsidRPr="00587E60">
              <w:rPr>
                <w:rFonts w:ascii="Times New Roman" w:hAnsi="Times New Roman"/>
                <w:sz w:val="24"/>
                <w:szCs w:val="24"/>
              </w:rPr>
              <w:t>OSTVARENO siječanj-lipanj 2024</w:t>
            </w:r>
          </w:p>
        </w:tc>
        <w:tc>
          <w:tcPr>
            <w:tcW w:w="2570" w:type="dxa"/>
          </w:tcPr>
          <w:p w14:paraId="3218C226" w14:textId="77777777" w:rsidR="009733C7" w:rsidRDefault="009733C7" w:rsidP="00281421">
            <w:pPr>
              <w:spacing w:line="240" w:lineRule="auto"/>
              <w:jc w:val="center"/>
              <w:rPr>
                <w:rFonts w:ascii="Times New Roman" w:hAnsi="Times New Roman"/>
                <w:sz w:val="24"/>
                <w:szCs w:val="24"/>
              </w:rPr>
            </w:pPr>
          </w:p>
          <w:p w14:paraId="62461035" w14:textId="2031D082" w:rsidR="00265102" w:rsidRPr="00587E60" w:rsidRDefault="00265102" w:rsidP="00281421">
            <w:pPr>
              <w:spacing w:line="240" w:lineRule="auto"/>
              <w:jc w:val="center"/>
              <w:rPr>
                <w:rFonts w:ascii="Times New Roman" w:hAnsi="Times New Roman"/>
                <w:sz w:val="24"/>
                <w:szCs w:val="24"/>
              </w:rPr>
            </w:pPr>
            <w:r w:rsidRPr="00587E60">
              <w:rPr>
                <w:rFonts w:ascii="Times New Roman" w:hAnsi="Times New Roman"/>
                <w:sz w:val="24"/>
                <w:szCs w:val="24"/>
              </w:rPr>
              <w:t>% OSTVARENJA</w:t>
            </w:r>
          </w:p>
        </w:tc>
      </w:tr>
      <w:tr w:rsidR="00265102" w:rsidRPr="00587E60" w14:paraId="5D9614C4" w14:textId="77777777" w:rsidTr="008B4894">
        <w:trPr>
          <w:trHeight w:val="1116"/>
          <w:jc w:val="center"/>
        </w:trPr>
        <w:tc>
          <w:tcPr>
            <w:tcW w:w="2171" w:type="dxa"/>
          </w:tcPr>
          <w:p w14:paraId="5D9516BB" w14:textId="77777777" w:rsidR="00265102" w:rsidRPr="00587E60" w:rsidRDefault="00265102" w:rsidP="00281421">
            <w:pPr>
              <w:spacing w:line="240" w:lineRule="auto"/>
              <w:jc w:val="center"/>
              <w:rPr>
                <w:rFonts w:ascii="Times New Roman" w:hAnsi="Times New Roman"/>
                <w:sz w:val="24"/>
                <w:szCs w:val="24"/>
              </w:rPr>
            </w:pPr>
            <w:r w:rsidRPr="00587E60">
              <w:rPr>
                <w:rFonts w:ascii="Times New Roman" w:hAnsi="Times New Roman"/>
                <w:sz w:val="24"/>
                <w:szCs w:val="24"/>
              </w:rPr>
              <w:t>Ulaganje u objekte kulture</w:t>
            </w:r>
          </w:p>
        </w:tc>
        <w:tc>
          <w:tcPr>
            <w:tcW w:w="2158" w:type="dxa"/>
          </w:tcPr>
          <w:p w14:paraId="3B95E56A" w14:textId="77777777" w:rsidR="00265102" w:rsidRPr="00587E60" w:rsidRDefault="00265102" w:rsidP="00281421">
            <w:pPr>
              <w:spacing w:line="240" w:lineRule="auto"/>
              <w:jc w:val="center"/>
              <w:rPr>
                <w:rFonts w:ascii="Times New Roman" w:hAnsi="Times New Roman"/>
                <w:sz w:val="24"/>
                <w:szCs w:val="24"/>
              </w:rPr>
            </w:pPr>
          </w:p>
          <w:p w14:paraId="008EF96A" w14:textId="77777777" w:rsidR="00265102" w:rsidRPr="00587E60" w:rsidRDefault="00265102" w:rsidP="00281421">
            <w:pPr>
              <w:spacing w:line="240" w:lineRule="auto"/>
              <w:jc w:val="center"/>
              <w:rPr>
                <w:rFonts w:ascii="Times New Roman" w:hAnsi="Times New Roman"/>
                <w:sz w:val="24"/>
                <w:szCs w:val="24"/>
              </w:rPr>
            </w:pPr>
            <w:r w:rsidRPr="00587E60">
              <w:rPr>
                <w:rFonts w:ascii="Times New Roman" w:hAnsi="Times New Roman"/>
                <w:sz w:val="24"/>
                <w:szCs w:val="24"/>
              </w:rPr>
              <w:t>9.900,00</w:t>
            </w:r>
          </w:p>
        </w:tc>
        <w:tc>
          <w:tcPr>
            <w:tcW w:w="2168" w:type="dxa"/>
          </w:tcPr>
          <w:p w14:paraId="08030C30" w14:textId="77777777" w:rsidR="00265102" w:rsidRPr="00587E60" w:rsidRDefault="00265102" w:rsidP="00281421">
            <w:pPr>
              <w:spacing w:line="240" w:lineRule="auto"/>
              <w:jc w:val="center"/>
              <w:rPr>
                <w:rFonts w:ascii="Times New Roman" w:hAnsi="Times New Roman"/>
                <w:sz w:val="24"/>
                <w:szCs w:val="24"/>
              </w:rPr>
            </w:pPr>
          </w:p>
          <w:p w14:paraId="77F73526" w14:textId="77777777" w:rsidR="00265102" w:rsidRPr="00587E60" w:rsidRDefault="00265102" w:rsidP="00281421">
            <w:pPr>
              <w:spacing w:line="240" w:lineRule="auto"/>
              <w:jc w:val="center"/>
              <w:rPr>
                <w:rFonts w:ascii="Times New Roman" w:hAnsi="Times New Roman"/>
                <w:sz w:val="24"/>
                <w:szCs w:val="24"/>
              </w:rPr>
            </w:pPr>
            <w:r w:rsidRPr="00587E60">
              <w:rPr>
                <w:rFonts w:ascii="Times New Roman" w:hAnsi="Times New Roman"/>
                <w:sz w:val="24"/>
                <w:szCs w:val="24"/>
              </w:rPr>
              <w:t>3.400,00</w:t>
            </w:r>
          </w:p>
          <w:p w14:paraId="61BEE27C" w14:textId="77777777" w:rsidR="00265102" w:rsidRPr="00587E60" w:rsidRDefault="00265102" w:rsidP="00281421">
            <w:pPr>
              <w:spacing w:line="240" w:lineRule="auto"/>
              <w:rPr>
                <w:rFonts w:ascii="Times New Roman" w:hAnsi="Times New Roman"/>
                <w:sz w:val="24"/>
                <w:szCs w:val="24"/>
              </w:rPr>
            </w:pPr>
            <w:r w:rsidRPr="00587E60">
              <w:rPr>
                <w:rFonts w:ascii="Times New Roman" w:hAnsi="Times New Roman"/>
                <w:sz w:val="24"/>
                <w:szCs w:val="24"/>
              </w:rPr>
              <w:t xml:space="preserve">     </w:t>
            </w:r>
          </w:p>
        </w:tc>
        <w:tc>
          <w:tcPr>
            <w:tcW w:w="2570" w:type="dxa"/>
          </w:tcPr>
          <w:p w14:paraId="73039206" w14:textId="77777777" w:rsidR="00265102" w:rsidRPr="00587E60" w:rsidRDefault="00265102" w:rsidP="00281421">
            <w:pPr>
              <w:spacing w:line="240" w:lineRule="auto"/>
              <w:jc w:val="center"/>
              <w:rPr>
                <w:rFonts w:ascii="Times New Roman" w:hAnsi="Times New Roman"/>
                <w:sz w:val="24"/>
                <w:szCs w:val="24"/>
              </w:rPr>
            </w:pPr>
          </w:p>
          <w:p w14:paraId="6B05EE5B" w14:textId="77777777" w:rsidR="00265102" w:rsidRPr="00587E60" w:rsidRDefault="00265102" w:rsidP="00281421">
            <w:pPr>
              <w:spacing w:line="240" w:lineRule="auto"/>
              <w:jc w:val="center"/>
              <w:rPr>
                <w:rFonts w:ascii="Times New Roman" w:hAnsi="Times New Roman"/>
                <w:sz w:val="24"/>
                <w:szCs w:val="24"/>
              </w:rPr>
            </w:pPr>
            <w:r w:rsidRPr="00587E60">
              <w:rPr>
                <w:rFonts w:ascii="Times New Roman" w:hAnsi="Times New Roman"/>
                <w:sz w:val="24"/>
                <w:szCs w:val="24"/>
              </w:rPr>
              <w:t>34,30 %</w:t>
            </w:r>
          </w:p>
        </w:tc>
      </w:tr>
    </w:tbl>
    <w:p w14:paraId="4926DB4C" w14:textId="77777777" w:rsidR="00C07FC6" w:rsidRPr="00C07FC6" w:rsidRDefault="00C07FC6" w:rsidP="00281421">
      <w:pPr>
        <w:pStyle w:val="Odlomakpopisa"/>
        <w:ind w:left="720"/>
      </w:pPr>
    </w:p>
    <w:p w14:paraId="688D03AD" w14:textId="046572E1" w:rsidR="00C07FC6" w:rsidRDefault="00C07FC6" w:rsidP="00281421">
      <w:pPr>
        <w:pStyle w:val="Odlomakpopisa"/>
        <w:ind w:left="720"/>
      </w:pPr>
    </w:p>
    <w:p w14:paraId="1A994CF4" w14:textId="77777777" w:rsidR="00A75986" w:rsidRPr="00C07FC6" w:rsidRDefault="00A75986" w:rsidP="00281421">
      <w:pPr>
        <w:pStyle w:val="Odlomakpopisa"/>
        <w:ind w:left="720"/>
      </w:pPr>
    </w:p>
    <w:p w14:paraId="61A778D8" w14:textId="04D2FC1D" w:rsidR="00265102" w:rsidRPr="00587E60" w:rsidRDefault="00265102" w:rsidP="00281421">
      <w:pPr>
        <w:pStyle w:val="Odlomakpopisa"/>
        <w:numPr>
          <w:ilvl w:val="0"/>
          <w:numId w:val="1"/>
        </w:numPr>
      </w:pPr>
      <w:r w:rsidRPr="00587E60">
        <w:rPr>
          <w:b/>
        </w:rPr>
        <w:t>Ostali programi i manifestacije</w:t>
      </w:r>
    </w:p>
    <w:p w14:paraId="70D3E7E8" w14:textId="77777777" w:rsidR="00265102" w:rsidRPr="00587E60" w:rsidRDefault="00265102" w:rsidP="00281421">
      <w:pPr>
        <w:spacing w:line="240" w:lineRule="auto"/>
        <w:ind w:left="1353"/>
        <w:rPr>
          <w:rFonts w:ascii="Times New Roman" w:hAnsi="Times New Roman"/>
          <w:sz w:val="24"/>
          <w:szCs w:val="24"/>
        </w:rPr>
      </w:pPr>
    </w:p>
    <w:p w14:paraId="0C74AFA3" w14:textId="77777777" w:rsidR="00265102" w:rsidRDefault="00265102" w:rsidP="00281421">
      <w:pPr>
        <w:spacing w:after="0" w:line="240" w:lineRule="auto"/>
        <w:ind w:firstLine="709"/>
        <w:jc w:val="both"/>
        <w:rPr>
          <w:rFonts w:ascii="Times New Roman" w:hAnsi="Times New Roman"/>
          <w:sz w:val="24"/>
          <w:szCs w:val="24"/>
        </w:rPr>
      </w:pPr>
      <w:r w:rsidRPr="00587E60">
        <w:rPr>
          <w:rFonts w:ascii="Times New Roman" w:hAnsi="Times New Roman"/>
          <w:sz w:val="24"/>
          <w:szCs w:val="24"/>
        </w:rPr>
        <w:t>Županija  financira ostale programe i manifestacije u kulturi koji su od interesa za Brodsko-posavsku županiju kojima se promiče kulturna i tradicijska baština pojedinog dijela županije, a koje nije moguće predvidjeti.</w:t>
      </w:r>
    </w:p>
    <w:p w14:paraId="64DEBFBC" w14:textId="77777777" w:rsidR="00C07FC6" w:rsidRPr="00587E60" w:rsidRDefault="00C07FC6" w:rsidP="00281421">
      <w:pPr>
        <w:spacing w:after="0" w:line="240" w:lineRule="auto"/>
        <w:ind w:firstLine="709"/>
        <w:jc w:val="both"/>
        <w:rPr>
          <w:rFonts w:ascii="Times New Roman" w:hAnsi="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70"/>
        <w:gridCol w:w="2251"/>
        <w:gridCol w:w="2269"/>
        <w:gridCol w:w="2272"/>
      </w:tblGrid>
      <w:tr w:rsidR="00265102" w:rsidRPr="00587E60" w14:paraId="6FF9B7DA" w14:textId="77777777" w:rsidTr="006C44BA">
        <w:trPr>
          <w:trHeight w:val="589"/>
          <w:jc w:val="center"/>
        </w:trPr>
        <w:tc>
          <w:tcPr>
            <w:tcW w:w="2289" w:type="dxa"/>
          </w:tcPr>
          <w:p w14:paraId="3AB24820" w14:textId="77777777" w:rsidR="00C07FC6" w:rsidRDefault="00C07FC6" w:rsidP="00281421">
            <w:pPr>
              <w:spacing w:line="240" w:lineRule="auto"/>
              <w:jc w:val="center"/>
              <w:rPr>
                <w:rFonts w:ascii="Times New Roman" w:hAnsi="Times New Roman"/>
                <w:sz w:val="24"/>
                <w:szCs w:val="24"/>
              </w:rPr>
            </w:pPr>
          </w:p>
          <w:p w14:paraId="7382B988" w14:textId="506E835C" w:rsidR="00265102" w:rsidRPr="00587E60" w:rsidRDefault="00265102" w:rsidP="00281421">
            <w:pPr>
              <w:spacing w:line="240" w:lineRule="auto"/>
              <w:jc w:val="center"/>
              <w:rPr>
                <w:rFonts w:ascii="Times New Roman" w:hAnsi="Times New Roman"/>
                <w:sz w:val="24"/>
                <w:szCs w:val="24"/>
              </w:rPr>
            </w:pPr>
            <w:r w:rsidRPr="00587E60">
              <w:rPr>
                <w:rFonts w:ascii="Times New Roman" w:hAnsi="Times New Roman"/>
                <w:sz w:val="24"/>
                <w:szCs w:val="24"/>
              </w:rPr>
              <w:t>DJELATNOST</w:t>
            </w:r>
          </w:p>
        </w:tc>
        <w:tc>
          <w:tcPr>
            <w:tcW w:w="2289" w:type="dxa"/>
          </w:tcPr>
          <w:p w14:paraId="78A74840" w14:textId="77777777" w:rsidR="00C07FC6" w:rsidRDefault="00C07FC6" w:rsidP="00281421">
            <w:pPr>
              <w:spacing w:line="240" w:lineRule="auto"/>
              <w:jc w:val="center"/>
              <w:rPr>
                <w:rFonts w:ascii="Times New Roman" w:hAnsi="Times New Roman"/>
                <w:sz w:val="24"/>
                <w:szCs w:val="24"/>
              </w:rPr>
            </w:pPr>
          </w:p>
          <w:p w14:paraId="791494E2" w14:textId="6485B616" w:rsidR="00265102" w:rsidRPr="00587E60" w:rsidRDefault="00265102" w:rsidP="00281421">
            <w:pPr>
              <w:spacing w:line="240" w:lineRule="auto"/>
              <w:jc w:val="center"/>
              <w:rPr>
                <w:rFonts w:ascii="Times New Roman" w:hAnsi="Times New Roman"/>
                <w:sz w:val="24"/>
                <w:szCs w:val="24"/>
              </w:rPr>
            </w:pPr>
            <w:r w:rsidRPr="00587E60">
              <w:rPr>
                <w:rFonts w:ascii="Times New Roman" w:hAnsi="Times New Roman"/>
                <w:sz w:val="24"/>
                <w:szCs w:val="24"/>
              </w:rPr>
              <w:t>PLAN ZA 2024.</w:t>
            </w:r>
          </w:p>
        </w:tc>
        <w:tc>
          <w:tcPr>
            <w:tcW w:w="2290" w:type="dxa"/>
          </w:tcPr>
          <w:p w14:paraId="3D6277BD" w14:textId="77777777" w:rsidR="00C07FC6" w:rsidRDefault="00C07FC6" w:rsidP="00281421">
            <w:pPr>
              <w:spacing w:line="240" w:lineRule="auto"/>
              <w:jc w:val="center"/>
              <w:rPr>
                <w:rFonts w:ascii="Times New Roman" w:hAnsi="Times New Roman"/>
                <w:sz w:val="24"/>
                <w:szCs w:val="24"/>
              </w:rPr>
            </w:pPr>
          </w:p>
          <w:p w14:paraId="25A09352" w14:textId="448BAC6C" w:rsidR="00265102" w:rsidRPr="00587E60" w:rsidRDefault="00265102" w:rsidP="00281421">
            <w:pPr>
              <w:spacing w:line="240" w:lineRule="auto"/>
              <w:jc w:val="center"/>
              <w:rPr>
                <w:rFonts w:ascii="Times New Roman" w:hAnsi="Times New Roman"/>
                <w:sz w:val="24"/>
                <w:szCs w:val="24"/>
              </w:rPr>
            </w:pPr>
            <w:r w:rsidRPr="00587E60">
              <w:rPr>
                <w:rFonts w:ascii="Times New Roman" w:hAnsi="Times New Roman"/>
                <w:sz w:val="24"/>
                <w:szCs w:val="24"/>
              </w:rPr>
              <w:t>OSTVARENO U 2024. siječanj - lipanj</w:t>
            </w:r>
          </w:p>
        </w:tc>
        <w:tc>
          <w:tcPr>
            <w:tcW w:w="2290" w:type="dxa"/>
          </w:tcPr>
          <w:p w14:paraId="3FA56F41" w14:textId="77777777" w:rsidR="00C07FC6" w:rsidRDefault="00C07FC6" w:rsidP="00281421">
            <w:pPr>
              <w:spacing w:line="240" w:lineRule="auto"/>
              <w:jc w:val="center"/>
              <w:rPr>
                <w:rFonts w:ascii="Times New Roman" w:hAnsi="Times New Roman"/>
                <w:sz w:val="24"/>
                <w:szCs w:val="24"/>
              </w:rPr>
            </w:pPr>
          </w:p>
          <w:p w14:paraId="1C4075F3" w14:textId="05985299" w:rsidR="00265102" w:rsidRPr="00587E60" w:rsidRDefault="00265102" w:rsidP="00281421">
            <w:pPr>
              <w:spacing w:line="240" w:lineRule="auto"/>
              <w:jc w:val="center"/>
              <w:rPr>
                <w:rFonts w:ascii="Times New Roman" w:hAnsi="Times New Roman"/>
                <w:sz w:val="24"/>
                <w:szCs w:val="24"/>
              </w:rPr>
            </w:pPr>
            <w:r w:rsidRPr="00587E60">
              <w:rPr>
                <w:rFonts w:ascii="Times New Roman" w:hAnsi="Times New Roman"/>
                <w:sz w:val="24"/>
                <w:szCs w:val="24"/>
              </w:rPr>
              <w:t>% OSTVARENJA</w:t>
            </w:r>
          </w:p>
        </w:tc>
      </w:tr>
      <w:tr w:rsidR="00265102" w:rsidRPr="00587E60" w14:paraId="493DA435" w14:textId="77777777" w:rsidTr="002C78B6">
        <w:trPr>
          <w:trHeight w:val="961"/>
          <w:jc w:val="center"/>
        </w:trPr>
        <w:tc>
          <w:tcPr>
            <w:tcW w:w="2289" w:type="dxa"/>
          </w:tcPr>
          <w:p w14:paraId="5A0F1876" w14:textId="77777777" w:rsidR="00265102" w:rsidRPr="00587E60" w:rsidRDefault="00265102" w:rsidP="00281421">
            <w:pPr>
              <w:spacing w:line="240" w:lineRule="auto"/>
              <w:jc w:val="center"/>
              <w:rPr>
                <w:rFonts w:ascii="Times New Roman" w:hAnsi="Times New Roman"/>
                <w:sz w:val="24"/>
                <w:szCs w:val="24"/>
              </w:rPr>
            </w:pPr>
            <w:r w:rsidRPr="00587E60">
              <w:rPr>
                <w:rFonts w:ascii="Times New Roman" w:hAnsi="Times New Roman"/>
                <w:sz w:val="24"/>
                <w:szCs w:val="24"/>
              </w:rPr>
              <w:t>Promocija kulturne i tradicijske baštine</w:t>
            </w:r>
          </w:p>
        </w:tc>
        <w:tc>
          <w:tcPr>
            <w:tcW w:w="2289" w:type="dxa"/>
          </w:tcPr>
          <w:p w14:paraId="102A40DC" w14:textId="77777777" w:rsidR="00265102" w:rsidRPr="00587E60" w:rsidRDefault="00265102" w:rsidP="00281421">
            <w:pPr>
              <w:spacing w:line="240" w:lineRule="auto"/>
              <w:jc w:val="center"/>
              <w:rPr>
                <w:rFonts w:ascii="Times New Roman" w:hAnsi="Times New Roman"/>
                <w:sz w:val="24"/>
                <w:szCs w:val="24"/>
              </w:rPr>
            </w:pPr>
            <w:r w:rsidRPr="00587E60">
              <w:rPr>
                <w:rFonts w:ascii="Times New Roman" w:hAnsi="Times New Roman"/>
                <w:sz w:val="24"/>
                <w:szCs w:val="24"/>
              </w:rPr>
              <w:t>50.000,00 €</w:t>
            </w:r>
          </w:p>
        </w:tc>
        <w:tc>
          <w:tcPr>
            <w:tcW w:w="2290" w:type="dxa"/>
          </w:tcPr>
          <w:p w14:paraId="4006F12B" w14:textId="77777777" w:rsidR="00265102" w:rsidRPr="00587E60" w:rsidRDefault="00265102" w:rsidP="00281421">
            <w:pPr>
              <w:spacing w:line="240" w:lineRule="auto"/>
              <w:jc w:val="center"/>
              <w:rPr>
                <w:rFonts w:ascii="Times New Roman" w:hAnsi="Times New Roman"/>
                <w:sz w:val="24"/>
                <w:szCs w:val="24"/>
              </w:rPr>
            </w:pPr>
            <w:r w:rsidRPr="00587E60">
              <w:rPr>
                <w:rFonts w:ascii="Times New Roman" w:hAnsi="Times New Roman"/>
                <w:sz w:val="24"/>
                <w:szCs w:val="24"/>
              </w:rPr>
              <w:t>20.844,38 €</w:t>
            </w:r>
          </w:p>
        </w:tc>
        <w:tc>
          <w:tcPr>
            <w:tcW w:w="2290" w:type="dxa"/>
          </w:tcPr>
          <w:p w14:paraId="655ECFC4" w14:textId="77777777" w:rsidR="00265102" w:rsidRPr="00587E60" w:rsidRDefault="00265102" w:rsidP="00281421">
            <w:pPr>
              <w:spacing w:line="240" w:lineRule="auto"/>
              <w:jc w:val="center"/>
              <w:rPr>
                <w:rFonts w:ascii="Times New Roman" w:hAnsi="Times New Roman"/>
                <w:sz w:val="24"/>
                <w:szCs w:val="24"/>
              </w:rPr>
            </w:pPr>
            <w:r w:rsidRPr="00587E60">
              <w:rPr>
                <w:rFonts w:ascii="Times New Roman" w:hAnsi="Times New Roman"/>
                <w:sz w:val="24"/>
                <w:szCs w:val="24"/>
              </w:rPr>
              <w:t>41,69 %</w:t>
            </w:r>
          </w:p>
          <w:p w14:paraId="0155878C" w14:textId="77777777" w:rsidR="00265102" w:rsidRPr="00587E60" w:rsidRDefault="00265102" w:rsidP="00281421">
            <w:pPr>
              <w:spacing w:line="240" w:lineRule="auto"/>
              <w:jc w:val="center"/>
              <w:rPr>
                <w:rFonts w:ascii="Times New Roman" w:hAnsi="Times New Roman"/>
                <w:sz w:val="24"/>
                <w:szCs w:val="24"/>
              </w:rPr>
            </w:pPr>
          </w:p>
        </w:tc>
      </w:tr>
    </w:tbl>
    <w:p w14:paraId="5CD14E62" w14:textId="77777777" w:rsidR="00265102" w:rsidRPr="00587E60" w:rsidRDefault="00265102" w:rsidP="00281421">
      <w:pPr>
        <w:spacing w:line="240" w:lineRule="auto"/>
        <w:jc w:val="both"/>
        <w:rPr>
          <w:rFonts w:ascii="Times New Roman" w:hAnsi="Times New Roman"/>
          <w:b/>
          <w:sz w:val="24"/>
          <w:szCs w:val="24"/>
        </w:rPr>
      </w:pPr>
    </w:p>
    <w:p w14:paraId="64B8F5B1" w14:textId="77777777" w:rsidR="00265102" w:rsidRDefault="00265102" w:rsidP="00281421">
      <w:pPr>
        <w:spacing w:after="0" w:line="240" w:lineRule="auto"/>
        <w:ind w:firstLine="709"/>
        <w:jc w:val="both"/>
        <w:rPr>
          <w:rFonts w:ascii="Times New Roman" w:hAnsi="Times New Roman"/>
          <w:sz w:val="24"/>
          <w:szCs w:val="24"/>
        </w:rPr>
      </w:pPr>
      <w:r w:rsidRPr="00587E60">
        <w:rPr>
          <w:rFonts w:ascii="Times New Roman" w:hAnsi="Times New Roman"/>
          <w:sz w:val="24"/>
          <w:szCs w:val="24"/>
        </w:rPr>
        <w:t xml:space="preserve">Županija je u 2024. godini nastavila sufinancirati obnovu Magistrata Muzeja Brodskog </w:t>
      </w:r>
      <w:proofErr w:type="spellStart"/>
      <w:r w:rsidRPr="00587E60">
        <w:rPr>
          <w:rFonts w:ascii="Times New Roman" w:hAnsi="Times New Roman"/>
          <w:sz w:val="24"/>
          <w:szCs w:val="24"/>
        </w:rPr>
        <w:t>Posavlja</w:t>
      </w:r>
      <w:proofErr w:type="spellEnd"/>
      <w:r w:rsidRPr="00587E60">
        <w:rPr>
          <w:rFonts w:ascii="Times New Roman" w:hAnsi="Times New Roman"/>
          <w:sz w:val="24"/>
          <w:szCs w:val="24"/>
        </w:rPr>
        <w:t xml:space="preserve"> te ulaganja u vjerske objekte.</w:t>
      </w:r>
    </w:p>
    <w:p w14:paraId="5073CFDF" w14:textId="77777777" w:rsidR="00C07FC6" w:rsidRPr="00587E60" w:rsidRDefault="00C07FC6" w:rsidP="00281421">
      <w:pPr>
        <w:spacing w:after="0" w:line="240" w:lineRule="auto"/>
        <w:ind w:firstLine="709"/>
        <w:jc w:val="both"/>
        <w:rPr>
          <w:rFonts w:ascii="Times New Roman" w:hAnsi="Times New Roman"/>
          <w:sz w:val="24"/>
          <w:szCs w:val="24"/>
        </w:rPr>
      </w:pPr>
    </w:p>
    <w:tbl>
      <w:tblPr>
        <w:tblW w:w="83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56"/>
        <w:gridCol w:w="1669"/>
        <w:gridCol w:w="1982"/>
        <w:gridCol w:w="2252"/>
      </w:tblGrid>
      <w:tr w:rsidR="00265102" w:rsidRPr="00587E60" w14:paraId="6F0B6BD4" w14:textId="77777777" w:rsidTr="008B4894">
        <w:trPr>
          <w:trHeight w:val="70"/>
          <w:jc w:val="center"/>
        </w:trPr>
        <w:tc>
          <w:tcPr>
            <w:tcW w:w="2456" w:type="dxa"/>
          </w:tcPr>
          <w:p w14:paraId="26B67D51" w14:textId="77777777" w:rsidR="00265102" w:rsidRPr="00587E60" w:rsidRDefault="00265102" w:rsidP="00281421">
            <w:pPr>
              <w:spacing w:line="240" w:lineRule="auto"/>
              <w:jc w:val="center"/>
              <w:rPr>
                <w:rFonts w:ascii="Times New Roman" w:hAnsi="Times New Roman"/>
                <w:sz w:val="24"/>
                <w:szCs w:val="24"/>
              </w:rPr>
            </w:pPr>
            <w:r w:rsidRPr="00587E60">
              <w:rPr>
                <w:rFonts w:ascii="Times New Roman" w:hAnsi="Times New Roman"/>
                <w:sz w:val="24"/>
                <w:szCs w:val="24"/>
              </w:rPr>
              <w:t>DJELATNOST</w:t>
            </w:r>
          </w:p>
        </w:tc>
        <w:tc>
          <w:tcPr>
            <w:tcW w:w="1669" w:type="dxa"/>
          </w:tcPr>
          <w:p w14:paraId="41F24320" w14:textId="77777777" w:rsidR="00265102" w:rsidRPr="00587E60" w:rsidRDefault="00265102" w:rsidP="00281421">
            <w:pPr>
              <w:spacing w:line="240" w:lineRule="auto"/>
              <w:jc w:val="center"/>
              <w:rPr>
                <w:rFonts w:ascii="Times New Roman" w:hAnsi="Times New Roman"/>
                <w:sz w:val="24"/>
                <w:szCs w:val="24"/>
              </w:rPr>
            </w:pPr>
            <w:r w:rsidRPr="00587E60">
              <w:rPr>
                <w:rFonts w:ascii="Times New Roman" w:hAnsi="Times New Roman"/>
                <w:sz w:val="24"/>
                <w:szCs w:val="24"/>
              </w:rPr>
              <w:t>PLAN</w:t>
            </w:r>
          </w:p>
        </w:tc>
        <w:tc>
          <w:tcPr>
            <w:tcW w:w="1982" w:type="dxa"/>
          </w:tcPr>
          <w:p w14:paraId="0605ED08" w14:textId="77777777" w:rsidR="00265102" w:rsidRPr="00587E60" w:rsidRDefault="00265102" w:rsidP="00281421">
            <w:pPr>
              <w:spacing w:line="240" w:lineRule="auto"/>
              <w:jc w:val="center"/>
              <w:rPr>
                <w:rFonts w:ascii="Times New Roman" w:hAnsi="Times New Roman"/>
                <w:sz w:val="24"/>
                <w:szCs w:val="24"/>
              </w:rPr>
            </w:pPr>
            <w:r w:rsidRPr="00587E60">
              <w:rPr>
                <w:rFonts w:ascii="Times New Roman" w:hAnsi="Times New Roman"/>
                <w:sz w:val="24"/>
                <w:szCs w:val="24"/>
              </w:rPr>
              <w:t>OSTVARENO U 2024. siječanj -lipanj</w:t>
            </w:r>
          </w:p>
        </w:tc>
        <w:tc>
          <w:tcPr>
            <w:tcW w:w="2252" w:type="dxa"/>
          </w:tcPr>
          <w:p w14:paraId="2C630D8C" w14:textId="77777777" w:rsidR="00265102" w:rsidRPr="00587E60" w:rsidRDefault="00265102" w:rsidP="00281421">
            <w:pPr>
              <w:spacing w:line="240" w:lineRule="auto"/>
              <w:jc w:val="center"/>
              <w:rPr>
                <w:rFonts w:ascii="Times New Roman" w:hAnsi="Times New Roman"/>
                <w:sz w:val="24"/>
                <w:szCs w:val="24"/>
              </w:rPr>
            </w:pPr>
            <w:r w:rsidRPr="00587E60">
              <w:rPr>
                <w:rFonts w:ascii="Times New Roman" w:hAnsi="Times New Roman"/>
                <w:sz w:val="24"/>
                <w:szCs w:val="24"/>
              </w:rPr>
              <w:t>% OSTVARENJA</w:t>
            </w:r>
          </w:p>
        </w:tc>
      </w:tr>
      <w:tr w:rsidR="00265102" w:rsidRPr="00587E60" w14:paraId="663CADB0" w14:textId="77777777" w:rsidTr="008B4894">
        <w:trPr>
          <w:trHeight w:val="725"/>
          <w:jc w:val="center"/>
        </w:trPr>
        <w:tc>
          <w:tcPr>
            <w:tcW w:w="2456" w:type="dxa"/>
          </w:tcPr>
          <w:p w14:paraId="24349828" w14:textId="77777777" w:rsidR="00265102" w:rsidRPr="00587E60" w:rsidRDefault="00265102" w:rsidP="00281421">
            <w:pPr>
              <w:spacing w:line="240" w:lineRule="auto"/>
              <w:jc w:val="center"/>
              <w:rPr>
                <w:rFonts w:ascii="Times New Roman" w:hAnsi="Times New Roman"/>
                <w:sz w:val="24"/>
                <w:szCs w:val="24"/>
              </w:rPr>
            </w:pPr>
            <w:r w:rsidRPr="00587E60">
              <w:rPr>
                <w:rFonts w:ascii="Times New Roman" w:hAnsi="Times New Roman"/>
                <w:sz w:val="24"/>
                <w:szCs w:val="24"/>
              </w:rPr>
              <w:t xml:space="preserve">Kapitalne donacije Muzeju Brodskog </w:t>
            </w:r>
            <w:proofErr w:type="spellStart"/>
            <w:r w:rsidRPr="00587E60">
              <w:rPr>
                <w:rFonts w:ascii="Times New Roman" w:hAnsi="Times New Roman"/>
                <w:sz w:val="24"/>
                <w:szCs w:val="24"/>
              </w:rPr>
              <w:t>Posavlja</w:t>
            </w:r>
            <w:proofErr w:type="spellEnd"/>
          </w:p>
        </w:tc>
        <w:tc>
          <w:tcPr>
            <w:tcW w:w="1669" w:type="dxa"/>
          </w:tcPr>
          <w:p w14:paraId="10BDFEFD" w14:textId="77777777" w:rsidR="00265102" w:rsidRPr="00587E60" w:rsidRDefault="00265102" w:rsidP="00281421">
            <w:pPr>
              <w:spacing w:line="240" w:lineRule="auto"/>
              <w:jc w:val="center"/>
              <w:rPr>
                <w:rFonts w:ascii="Times New Roman" w:hAnsi="Times New Roman"/>
                <w:sz w:val="24"/>
                <w:szCs w:val="24"/>
              </w:rPr>
            </w:pPr>
          </w:p>
          <w:p w14:paraId="63EBFC2F" w14:textId="77777777" w:rsidR="00265102" w:rsidRPr="00587E60" w:rsidRDefault="00265102" w:rsidP="00281421">
            <w:pPr>
              <w:spacing w:line="240" w:lineRule="auto"/>
              <w:jc w:val="center"/>
              <w:rPr>
                <w:rFonts w:ascii="Times New Roman" w:hAnsi="Times New Roman"/>
                <w:sz w:val="24"/>
                <w:szCs w:val="24"/>
              </w:rPr>
            </w:pPr>
            <w:r w:rsidRPr="00587E60">
              <w:rPr>
                <w:rFonts w:ascii="Times New Roman" w:hAnsi="Times New Roman"/>
                <w:sz w:val="24"/>
                <w:szCs w:val="24"/>
              </w:rPr>
              <w:t>199.084,21 €</w:t>
            </w:r>
          </w:p>
        </w:tc>
        <w:tc>
          <w:tcPr>
            <w:tcW w:w="1982" w:type="dxa"/>
          </w:tcPr>
          <w:p w14:paraId="6F3693D4" w14:textId="77777777" w:rsidR="00265102" w:rsidRPr="00587E60" w:rsidRDefault="00265102" w:rsidP="00281421">
            <w:pPr>
              <w:spacing w:line="240" w:lineRule="auto"/>
              <w:jc w:val="center"/>
              <w:rPr>
                <w:rFonts w:ascii="Times New Roman" w:hAnsi="Times New Roman"/>
                <w:sz w:val="24"/>
                <w:szCs w:val="24"/>
              </w:rPr>
            </w:pPr>
          </w:p>
          <w:p w14:paraId="1BD2166B" w14:textId="77777777" w:rsidR="00265102" w:rsidRPr="00587E60" w:rsidRDefault="00265102" w:rsidP="00281421">
            <w:pPr>
              <w:spacing w:line="240" w:lineRule="auto"/>
              <w:jc w:val="center"/>
              <w:rPr>
                <w:rFonts w:ascii="Times New Roman" w:hAnsi="Times New Roman"/>
                <w:sz w:val="24"/>
                <w:szCs w:val="24"/>
              </w:rPr>
            </w:pPr>
            <w:r w:rsidRPr="00587E60">
              <w:rPr>
                <w:rFonts w:ascii="Times New Roman" w:hAnsi="Times New Roman"/>
                <w:sz w:val="24"/>
                <w:szCs w:val="24"/>
              </w:rPr>
              <w:t>180.188,39 €</w:t>
            </w:r>
          </w:p>
        </w:tc>
        <w:tc>
          <w:tcPr>
            <w:tcW w:w="2252" w:type="dxa"/>
          </w:tcPr>
          <w:p w14:paraId="65B2B7A6" w14:textId="77777777" w:rsidR="00265102" w:rsidRPr="00587E60" w:rsidRDefault="00265102" w:rsidP="00281421">
            <w:pPr>
              <w:spacing w:line="240" w:lineRule="auto"/>
              <w:jc w:val="center"/>
              <w:rPr>
                <w:rFonts w:ascii="Times New Roman" w:hAnsi="Times New Roman"/>
                <w:sz w:val="24"/>
                <w:szCs w:val="24"/>
              </w:rPr>
            </w:pPr>
          </w:p>
          <w:p w14:paraId="143C3EAA" w14:textId="77777777" w:rsidR="00265102" w:rsidRPr="00587E60" w:rsidRDefault="00265102" w:rsidP="00281421">
            <w:pPr>
              <w:spacing w:line="240" w:lineRule="auto"/>
              <w:jc w:val="center"/>
              <w:rPr>
                <w:rFonts w:ascii="Times New Roman" w:hAnsi="Times New Roman"/>
                <w:sz w:val="24"/>
                <w:szCs w:val="24"/>
              </w:rPr>
            </w:pPr>
            <w:r w:rsidRPr="00587E60">
              <w:rPr>
                <w:rFonts w:ascii="Times New Roman" w:hAnsi="Times New Roman"/>
                <w:sz w:val="24"/>
                <w:szCs w:val="24"/>
              </w:rPr>
              <w:t>90,50 %</w:t>
            </w:r>
          </w:p>
        </w:tc>
      </w:tr>
      <w:tr w:rsidR="00265102" w:rsidRPr="00587E60" w14:paraId="07B55EDC" w14:textId="77777777" w:rsidTr="008B4894">
        <w:trPr>
          <w:trHeight w:val="725"/>
          <w:jc w:val="center"/>
        </w:trPr>
        <w:tc>
          <w:tcPr>
            <w:tcW w:w="2456" w:type="dxa"/>
          </w:tcPr>
          <w:p w14:paraId="40E0200A" w14:textId="77777777" w:rsidR="00265102" w:rsidRPr="00587E60" w:rsidRDefault="00265102" w:rsidP="00281421">
            <w:pPr>
              <w:spacing w:line="240" w:lineRule="auto"/>
              <w:jc w:val="center"/>
              <w:rPr>
                <w:rFonts w:ascii="Times New Roman" w:hAnsi="Times New Roman"/>
                <w:sz w:val="24"/>
                <w:szCs w:val="24"/>
              </w:rPr>
            </w:pPr>
            <w:r w:rsidRPr="00587E60">
              <w:rPr>
                <w:rFonts w:ascii="Times New Roman" w:hAnsi="Times New Roman"/>
                <w:sz w:val="24"/>
                <w:szCs w:val="24"/>
              </w:rPr>
              <w:t>Ulaganja u vjerske objekte</w:t>
            </w:r>
          </w:p>
        </w:tc>
        <w:tc>
          <w:tcPr>
            <w:tcW w:w="1669" w:type="dxa"/>
          </w:tcPr>
          <w:p w14:paraId="7139F712" w14:textId="77777777" w:rsidR="00265102" w:rsidRPr="00587E60" w:rsidRDefault="00265102" w:rsidP="00281421">
            <w:pPr>
              <w:spacing w:line="240" w:lineRule="auto"/>
              <w:jc w:val="center"/>
              <w:rPr>
                <w:rFonts w:ascii="Times New Roman" w:hAnsi="Times New Roman"/>
                <w:sz w:val="24"/>
                <w:szCs w:val="24"/>
              </w:rPr>
            </w:pPr>
          </w:p>
          <w:p w14:paraId="57C86CC4" w14:textId="77777777" w:rsidR="00265102" w:rsidRPr="00587E60" w:rsidRDefault="00265102" w:rsidP="00281421">
            <w:pPr>
              <w:spacing w:line="240" w:lineRule="auto"/>
              <w:jc w:val="center"/>
              <w:rPr>
                <w:rFonts w:ascii="Times New Roman" w:hAnsi="Times New Roman"/>
                <w:sz w:val="24"/>
                <w:szCs w:val="24"/>
              </w:rPr>
            </w:pPr>
            <w:r w:rsidRPr="00587E60">
              <w:rPr>
                <w:rFonts w:ascii="Times New Roman" w:hAnsi="Times New Roman"/>
                <w:sz w:val="24"/>
                <w:szCs w:val="24"/>
              </w:rPr>
              <w:t>53.089,12 €</w:t>
            </w:r>
          </w:p>
        </w:tc>
        <w:tc>
          <w:tcPr>
            <w:tcW w:w="1982" w:type="dxa"/>
          </w:tcPr>
          <w:p w14:paraId="3F018587" w14:textId="77777777" w:rsidR="00265102" w:rsidRPr="00587E60" w:rsidRDefault="00265102" w:rsidP="00281421">
            <w:pPr>
              <w:spacing w:line="240" w:lineRule="auto"/>
              <w:jc w:val="center"/>
              <w:rPr>
                <w:rFonts w:ascii="Times New Roman" w:hAnsi="Times New Roman"/>
                <w:sz w:val="24"/>
                <w:szCs w:val="24"/>
              </w:rPr>
            </w:pPr>
          </w:p>
          <w:p w14:paraId="386C5C38" w14:textId="77777777" w:rsidR="00265102" w:rsidRPr="00587E60" w:rsidRDefault="00265102" w:rsidP="00281421">
            <w:pPr>
              <w:spacing w:line="240" w:lineRule="auto"/>
              <w:jc w:val="center"/>
              <w:rPr>
                <w:rFonts w:ascii="Times New Roman" w:hAnsi="Times New Roman"/>
                <w:sz w:val="24"/>
                <w:szCs w:val="24"/>
              </w:rPr>
            </w:pPr>
            <w:r w:rsidRPr="00587E60">
              <w:rPr>
                <w:rFonts w:ascii="Times New Roman" w:hAnsi="Times New Roman"/>
                <w:sz w:val="24"/>
                <w:szCs w:val="24"/>
              </w:rPr>
              <w:t>39.981,69 €</w:t>
            </w:r>
          </w:p>
        </w:tc>
        <w:tc>
          <w:tcPr>
            <w:tcW w:w="2252" w:type="dxa"/>
          </w:tcPr>
          <w:p w14:paraId="301A9175" w14:textId="77777777" w:rsidR="00265102" w:rsidRPr="00587E60" w:rsidRDefault="00265102" w:rsidP="00281421">
            <w:pPr>
              <w:spacing w:line="240" w:lineRule="auto"/>
              <w:jc w:val="center"/>
              <w:rPr>
                <w:rFonts w:ascii="Times New Roman" w:hAnsi="Times New Roman"/>
                <w:sz w:val="24"/>
                <w:szCs w:val="24"/>
              </w:rPr>
            </w:pPr>
          </w:p>
          <w:p w14:paraId="064B096D" w14:textId="77777777" w:rsidR="00265102" w:rsidRPr="00587E60" w:rsidRDefault="00265102" w:rsidP="00281421">
            <w:pPr>
              <w:spacing w:line="240" w:lineRule="auto"/>
              <w:jc w:val="center"/>
              <w:rPr>
                <w:rFonts w:ascii="Times New Roman" w:hAnsi="Times New Roman"/>
                <w:sz w:val="24"/>
                <w:szCs w:val="24"/>
              </w:rPr>
            </w:pPr>
            <w:r w:rsidRPr="00587E60">
              <w:rPr>
                <w:rFonts w:ascii="Times New Roman" w:hAnsi="Times New Roman"/>
                <w:sz w:val="24"/>
                <w:szCs w:val="24"/>
              </w:rPr>
              <w:t>75,30 %</w:t>
            </w:r>
          </w:p>
        </w:tc>
      </w:tr>
      <w:tr w:rsidR="00265102" w:rsidRPr="00587E60" w14:paraId="1C64A673" w14:textId="77777777" w:rsidTr="008B4894">
        <w:trPr>
          <w:trHeight w:val="725"/>
          <w:jc w:val="center"/>
        </w:trPr>
        <w:tc>
          <w:tcPr>
            <w:tcW w:w="2456" w:type="dxa"/>
          </w:tcPr>
          <w:p w14:paraId="5404E39B" w14:textId="77777777" w:rsidR="00265102" w:rsidRPr="00587E60" w:rsidRDefault="00265102" w:rsidP="00281421">
            <w:pPr>
              <w:spacing w:line="240" w:lineRule="auto"/>
              <w:jc w:val="center"/>
              <w:rPr>
                <w:rFonts w:ascii="Times New Roman" w:hAnsi="Times New Roman"/>
                <w:sz w:val="24"/>
                <w:szCs w:val="24"/>
              </w:rPr>
            </w:pPr>
            <w:r w:rsidRPr="00587E60">
              <w:rPr>
                <w:rFonts w:ascii="Times New Roman" w:hAnsi="Times New Roman"/>
                <w:sz w:val="24"/>
                <w:szCs w:val="24"/>
              </w:rPr>
              <w:lastRenderedPageBreak/>
              <w:t xml:space="preserve">Muzej Brodskog </w:t>
            </w:r>
            <w:proofErr w:type="spellStart"/>
            <w:r w:rsidRPr="00587E60">
              <w:rPr>
                <w:rFonts w:ascii="Times New Roman" w:hAnsi="Times New Roman"/>
                <w:sz w:val="24"/>
                <w:szCs w:val="24"/>
              </w:rPr>
              <w:t>Posavlja</w:t>
            </w:r>
            <w:proofErr w:type="spellEnd"/>
            <w:r w:rsidRPr="00587E60">
              <w:rPr>
                <w:rFonts w:ascii="Times New Roman" w:hAnsi="Times New Roman"/>
                <w:sz w:val="24"/>
                <w:szCs w:val="24"/>
              </w:rPr>
              <w:t xml:space="preserve"> </w:t>
            </w:r>
          </w:p>
          <w:p w14:paraId="5A9C884D" w14:textId="77777777" w:rsidR="00265102" w:rsidRPr="00587E60" w:rsidRDefault="00265102" w:rsidP="00281421">
            <w:pPr>
              <w:spacing w:line="240" w:lineRule="auto"/>
              <w:jc w:val="center"/>
              <w:rPr>
                <w:rFonts w:ascii="Times New Roman" w:hAnsi="Times New Roman"/>
                <w:sz w:val="24"/>
                <w:szCs w:val="24"/>
              </w:rPr>
            </w:pPr>
            <w:r w:rsidRPr="00587E60">
              <w:rPr>
                <w:rFonts w:ascii="Times New Roman" w:hAnsi="Times New Roman"/>
                <w:sz w:val="24"/>
                <w:szCs w:val="24"/>
              </w:rPr>
              <w:t>Priprema dokumentacije</w:t>
            </w:r>
          </w:p>
        </w:tc>
        <w:tc>
          <w:tcPr>
            <w:tcW w:w="1669" w:type="dxa"/>
          </w:tcPr>
          <w:p w14:paraId="4225C764" w14:textId="77777777" w:rsidR="00265102" w:rsidRPr="00587E60" w:rsidRDefault="00265102" w:rsidP="00281421">
            <w:pPr>
              <w:spacing w:line="240" w:lineRule="auto"/>
              <w:jc w:val="center"/>
              <w:rPr>
                <w:rFonts w:ascii="Times New Roman" w:hAnsi="Times New Roman"/>
                <w:sz w:val="24"/>
                <w:szCs w:val="24"/>
              </w:rPr>
            </w:pPr>
          </w:p>
          <w:p w14:paraId="3E5F23DD" w14:textId="77777777" w:rsidR="00265102" w:rsidRPr="00587E60" w:rsidRDefault="00265102" w:rsidP="00281421">
            <w:pPr>
              <w:spacing w:line="240" w:lineRule="auto"/>
              <w:jc w:val="center"/>
              <w:rPr>
                <w:rFonts w:ascii="Times New Roman" w:hAnsi="Times New Roman"/>
                <w:sz w:val="24"/>
                <w:szCs w:val="24"/>
              </w:rPr>
            </w:pPr>
            <w:r w:rsidRPr="00587E60">
              <w:rPr>
                <w:rFonts w:ascii="Times New Roman" w:hAnsi="Times New Roman"/>
                <w:sz w:val="24"/>
                <w:szCs w:val="24"/>
              </w:rPr>
              <w:t>15.000,00 €</w:t>
            </w:r>
          </w:p>
        </w:tc>
        <w:tc>
          <w:tcPr>
            <w:tcW w:w="1982" w:type="dxa"/>
          </w:tcPr>
          <w:p w14:paraId="62EFBBA3" w14:textId="77777777" w:rsidR="00265102" w:rsidRPr="00587E60" w:rsidRDefault="00265102" w:rsidP="00281421">
            <w:pPr>
              <w:spacing w:line="240" w:lineRule="auto"/>
              <w:jc w:val="center"/>
              <w:rPr>
                <w:rFonts w:ascii="Times New Roman" w:hAnsi="Times New Roman"/>
                <w:sz w:val="24"/>
                <w:szCs w:val="24"/>
              </w:rPr>
            </w:pPr>
          </w:p>
          <w:p w14:paraId="21FE3AB4" w14:textId="77777777" w:rsidR="00265102" w:rsidRPr="00587E60" w:rsidRDefault="00265102" w:rsidP="00281421">
            <w:pPr>
              <w:spacing w:line="240" w:lineRule="auto"/>
              <w:jc w:val="center"/>
              <w:rPr>
                <w:rFonts w:ascii="Times New Roman" w:hAnsi="Times New Roman"/>
                <w:sz w:val="24"/>
                <w:szCs w:val="24"/>
              </w:rPr>
            </w:pPr>
            <w:r w:rsidRPr="00587E60">
              <w:rPr>
                <w:rFonts w:ascii="Times New Roman" w:hAnsi="Times New Roman"/>
                <w:sz w:val="24"/>
                <w:szCs w:val="24"/>
              </w:rPr>
              <w:t>12.750,00 €</w:t>
            </w:r>
          </w:p>
        </w:tc>
        <w:tc>
          <w:tcPr>
            <w:tcW w:w="2252" w:type="dxa"/>
          </w:tcPr>
          <w:p w14:paraId="311EC0BE" w14:textId="77777777" w:rsidR="00265102" w:rsidRPr="00587E60" w:rsidRDefault="00265102" w:rsidP="00281421">
            <w:pPr>
              <w:spacing w:line="240" w:lineRule="auto"/>
              <w:jc w:val="center"/>
              <w:rPr>
                <w:rFonts w:ascii="Times New Roman" w:hAnsi="Times New Roman"/>
                <w:sz w:val="24"/>
                <w:szCs w:val="24"/>
              </w:rPr>
            </w:pPr>
          </w:p>
          <w:p w14:paraId="03D4F917" w14:textId="77777777" w:rsidR="00265102" w:rsidRPr="00587E60" w:rsidRDefault="00265102" w:rsidP="00281421">
            <w:pPr>
              <w:spacing w:line="240" w:lineRule="auto"/>
              <w:jc w:val="center"/>
              <w:rPr>
                <w:rFonts w:ascii="Times New Roman" w:hAnsi="Times New Roman"/>
                <w:sz w:val="24"/>
                <w:szCs w:val="24"/>
              </w:rPr>
            </w:pPr>
            <w:r w:rsidRPr="00587E60">
              <w:rPr>
                <w:rFonts w:ascii="Times New Roman" w:hAnsi="Times New Roman"/>
                <w:sz w:val="24"/>
                <w:szCs w:val="24"/>
              </w:rPr>
              <w:t>85,00 %</w:t>
            </w:r>
          </w:p>
        </w:tc>
      </w:tr>
      <w:tr w:rsidR="00265102" w:rsidRPr="00587E60" w14:paraId="3128345F" w14:textId="77777777" w:rsidTr="00A4057F">
        <w:trPr>
          <w:trHeight w:val="751"/>
          <w:jc w:val="center"/>
        </w:trPr>
        <w:tc>
          <w:tcPr>
            <w:tcW w:w="2456" w:type="dxa"/>
          </w:tcPr>
          <w:p w14:paraId="5C523B01" w14:textId="77777777" w:rsidR="00265102" w:rsidRPr="00587E60" w:rsidRDefault="00265102" w:rsidP="00281421">
            <w:pPr>
              <w:spacing w:line="240" w:lineRule="auto"/>
              <w:jc w:val="center"/>
              <w:rPr>
                <w:rFonts w:ascii="Times New Roman" w:hAnsi="Times New Roman"/>
                <w:sz w:val="24"/>
                <w:szCs w:val="24"/>
              </w:rPr>
            </w:pPr>
            <w:r w:rsidRPr="00587E60">
              <w:rPr>
                <w:rFonts w:ascii="Times New Roman" w:hAnsi="Times New Roman"/>
                <w:sz w:val="24"/>
                <w:szCs w:val="24"/>
              </w:rPr>
              <w:t xml:space="preserve">Muzej Brodskog </w:t>
            </w:r>
            <w:proofErr w:type="spellStart"/>
            <w:r w:rsidRPr="00587E60">
              <w:rPr>
                <w:rFonts w:ascii="Times New Roman" w:hAnsi="Times New Roman"/>
                <w:sz w:val="24"/>
                <w:szCs w:val="24"/>
              </w:rPr>
              <w:t>Posavlja</w:t>
            </w:r>
            <w:proofErr w:type="spellEnd"/>
            <w:r w:rsidRPr="00587E60">
              <w:rPr>
                <w:rFonts w:ascii="Times New Roman" w:hAnsi="Times New Roman"/>
                <w:sz w:val="24"/>
                <w:szCs w:val="24"/>
              </w:rPr>
              <w:t xml:space="preserve"> </w:t>
            </w:r>
          </w:p>
          <w:p w14:paraId="59AE7C2A" w14:textId="77777777" w:rsidR="00265102" w:rsidRPr="00587E60" w:rsidRDefault="00265102" w:rsidP="00281421">
            <w:pPr>
              <w:spacing w:line="240" w:lineRule="auto"/>
              <w:jc w:val="center"/>
              <w:rPr>
                <w:rFonts w:ascii="Times New Roman" w:hAnsi="Times New Roman"/>
                <w:sz w:val="24"/>
                <w:szCs w:val="24"/>
              </w:rPr>
            </w:pPr>
            <w:r w:rsidRPr="00587E60">
              <w:rPr>
                <w:rFonts w:ascii="Times New Roman" w:hAnsi="Times New Roman"/>
                <w:sz w:val="24"/>
                <w:szCs w:val="24"/>
              </w:rPr>
              <w:t>Uređenje i opremanje prostora za potrebe organizacije izložbe</w:t>
            </w:r>
          </w:p>
        </w:tc>
        <w:tc>
          <w:tcPr>
            <w:tcW w:w="1669" w:type="dxa"/>
          </w:tcPr>
          <w:p w14:paraId="15DE3931" w14:textId="77777777" w:rsidR="00265102" w:rsidRPr="00587E60" w:rsidRDefault="00265102" w:rsidP="00281421">
            <w:pPr>
              <w:spacing w:line="240" w:lineRule="auto"/>
              <w:jc w:val="center"/>
              <w:rPr>
                <w:rFonts w:ascii="Times New Roman" w:hAnsi="Times New Roman"/>
                <w:sz w:val="24"/>
                <w:szCs w:val="24"/>
              </w:rPr>
            </w:pPr>
          </w:p>
          <w:p w14:paraId="0944CFCA" w14:textId="77777777" w:rsidR="00265102" w:rsidRPr="00587E60" w:rsidRDefault="00265102" w:rsidP="00281421">
            <w:pPr>
              <w:spacing w:line="240" w:lineRule="auto"/>
              <w:jc w:val="center"/>
              <w:rPr>
                <w:rFonts w:ascii="Times New Roman" w:hAnsi="Times New Roman"/>
                <w:sz w:val="24"/>
                <w:szCs w:val="24"/>
              </w:rPr>
            </w:pPr>
            <w:r w:rsidRPr="00587E60">
              <w:rPr>
                <w:rFonts w:ascii="Times New Roman" w:hAnsi="Times New Roman"/>
                <w:sz w:val="24"/>
                <w:szCs w:val="24"/>
              </w:rPr>
              <w:t>50.000,00 €</w:t>
            </w:r>
          </w:p>
        </w:tc>
        <w:tc>
          <w:tcPr>
            <w:tcW w:w="1982" w:type="dxa"/>
          </w:tcPr>
          <w:p w14:paraId="2FE43AB2" w14:textId="77777777" w:rsidR="00265102" w:rsidRPr="00587E60" w:rsidRDefault="00265102" w:rsidP="00281421">
            <w:pPr>
              <w:spacing w:line="240" w:lineRule="auto"/>
              <w:jc w:val="center"/>
              <w:rPr>
                <w:rFonts w:ascii="Times New Roman" w:hAnsi="Times New Roman"/>
                <w:sz w:val="24"/>
                <w:szCs w:val="24"/>
              </w:rPr>
            </w:pPr>
          </w:p>
          <w:p w14:paraId="61AC8EFC" w14:textId="77777777" w:rsidR="00265102" w:rsidRPr="00587E60" w:rsidRDefault="00265102" w:rsidP="00281421">
            <w:pPr>
              <w:spacing w:line="240" w:lineRule="auto"/>
              <w:jc w:val="center"/>
              <w:rPr>
                <w:rFonts w:ascii="Times New Roman" w:hAnsi="Times New Roman"/>
                <w:sz w:val="24"/>
                <w:szCs w:val="24"/>
              </w:rPr>
            </w:pPr>
            <w:r w:rsidRPr="00587E60">
              <w:rPr>
                <w:rFonts w:ascii="Times New Roman" w:hAnsi="Times New Roman"/>
                <w:sz w:val="24"/>
                <w:szCs w:val="24"/>
              </w:rPr>
              <w:t>11.092,51 €</w:t>
            </w:r>
          </w:p>
        </w:tc>
        <w:tc>
          <w:tcPr>
            <w:tcW w:w="2252" w:type="dxa"/>
          </w:tcPr>
          <w:p w14:paraId="33F64EF6" w14:textId="77777777" w:rsidR="00265102" w:rsidRPr="00587E60" w:rsidRDefault="00265102" w:rsidP="00281421">
            <w:pPr>
              <w:spacing w:line="240" w:lineRule="auto"/>
              <w:jc w:val="center"/>
              <w:rPr>
                <w:rFonts w:ascii="Times New Roman" w:hAnsi="Times New Roman"/>
                <w:sz w:val="24"/>
                <w:szCs w:val="24"/>
              </w:rPr>
            </w:pPr>
          </w:p>
          <w:p w14:paraId="0B3FFF0C" w14:textId="77777777" w:rsidR="00265102" w:rsidRPr="00587E60" w:rsidRDefault="00265102" w:rsidP="00281421">
            <w:pPr>
              <w:spacing w:line="240" w:lineRule="auto"/>
              <w:jc w:val="center"/>
              <w:rPr>
                <w:rFonts w:ascii="Times New Roman" w:hAnsi="Times New Roman"/>
                <w:sz w:val="24"/>
                <w:szCs w:val="24"/>
              </w:rPr>
            </w:pPr>
            <w:r w:rsidRPr="00587E60">
              <w:rPr>
                <w:rFonts w:ascii="Times New Roman" w:hAnsi="Times New Roman"/>
                <w:sz w:val="24"/>
                <w:szCs w:val="24"/>
              </w:rPr>
              <w:t>22,20 %</w:t>
            </w:r>
          </w:p>
        </w:tc>
      </w:tr>
    </w:tbl>
    <w:p w14:paraId="6E6DDF26" w14:textId="77777777" w:rsidR="00265102" w:rsidRDefault="00265102" w:rsidP="00281421">
      <w:pPr>
        <w:spacing w:line="240" w:lineRule="auto"/>
        <w:rPr>
          <w:rFonts w:ascii="Times New Roman" w:hAnsi="Times New Roman"/>
          <w:sz w:val="24"/>
          <w:szCs w:val="24"/>
        </w:rPr>
      </w:pPr>
    </w:p>
    <w:p w14:paraId="7186231B" w14:textId="77777777" w:rsidR="008F769D" w:rsidRPr="00587E60" w:rsidRDefault="008F769D" w:rsidP="00281421">
      <w:pPr>
        <w:spacing w:line="240" w:lineRule="auto"/>
        <w:rPr>
          <w:rFonts w:ascii="Times New Roman" w:hAnsi="Times New Roman"/>
          <w:sz w:val="24"/>
          <w:szCs w:val="24"/>
        </w:rPr>
      </w:pPr>
    </w:p>
    <w:p w14:paraId="0816AF51" w14:textId="194633E7" w:rsidR="00265102" w:rsidRPr="00B51D62" w:rsidRDefault="00265102" w:rsidP="006E0918">
      <w:pPr>
        <w:pStyle w:val="Odlomakpopisa"/>
        <w:numPr>
          <w:ilvl w:val="1"/>
          <w:numId w:val="44"/>
        </w:numPr>
        <w:rPr>
          <w:b/>
        </w:rPr>
      </w:pPr>
      <w:r w:rsidRPr="00B51D62">
        <w:rPr>
          <w:b/>
        </w:rPr>
        <w:t>ŠPORT</w:t>
      </w:r>
    </w:p>
    <w:p w14:paraId="6950694D" w14:textId="77777777" w:rsidR="00265102" w:rsidRPr="00587E60" w:rsidRDefault="00265102" w:rsidP="00281421">
      <w:pPr>
        <w:pStyle w:val="Odlomakpopisa"/>
        <w:ind w:left="644"/>
        <w:rPr>
          <w:b/>
        </w:rPr>
      </w:pPr>
    </w:p>
    <w:p w14:paraId="4CE495A0" w14:textId="77777777" w:rsidR="00265102" w:rsidRPr="00846A05" w:rsidRDefault="00265102" w:rsidP="00281421">
      <w:pPr>
        <w:spacing w:after="0" w:line="240" w:lineRule="auto"/>
        <w:ind w:firstLine="568"/>
        <w:jc w:val="both"/>
        <w:rPr>
          <w:rFonts w:ascii="Times New Roman" w:hAnsi="Times New Roman"/>
          <w:sz w:val="24"/>
          <w:szCs w:val="24"/>
        </w:rPr>
      </w:pPr>
      <w:r w:rsidRPr="00846A05">
        <w:rPr>
          <w:rFonts w:ascii="Times New Roman" w:hAnsi="Times New Roman"/>
          <w:sz w:val="24"/>
          <w:szCs w:val="24"/>
        </w:rPr>
        <w:t xml:space="preserve">Programom javnih potreba u športu na području Brodsko-posavske županije u 2024. godini osigurana su sredstva za: </w:t>
      </w:r>
    </w:p>
    <w:p w14:paraId="784CEF1E" w14:textId="77777777" w:rsidR="00265102" w:rsidRPr="00587E60" w:rsidRDefault="00265102" w:rsidP="00281421">
      <w:pPr>
        <w:pStyle w:val="Odlomakpopisa"/>
        <w:numPr>
          <w:ilvl w:val="0"/>
          <w:numId w:val="2"/>
        </w:numPr>
        <w:contextualSpacing/>
        <w:jc w:val="both"/>
      </w:pPr>
      <w:r w:rsidRPr="00587E60">
        <w:t>djelovanje Zajednice športskih udruga i saveza Brodsko-posavske županije</w:t>
      </w:r>
    </w:p>
    <w:p w14:paraId="3A7E437E" w14:textId="77777777" w:rsidR="00265102" w:rsidRPr="00587E60" w:rsidRDefault="00265102" w:rsidP="00281421">
      <w:pPr>
        <w:pStyle w:val="Odlomakpopisa"/>
        <w:numPr>
          <w:ilvl w:val="0"/>
          <w:numId w:val="2"/>
        </w:numPr>
        <w:contextualSpacing/>
        <w:jc w:val="both"/>
      </w:pPr>
      <w:r w:rsidRPr="00587E60">
        <w:t>poticanje i promicanje športa,</w:t>
      </w:r>
    </w:p>
    <w:p w14:paraId="18EFFA57" w14:textId="77777777" w:rsidR="00265102" w:rsidRPr="00587E60" w:rsidRDefault="00265102" w:rsidP="00281421">
      <w:pPr>
        <w:pStyle w:val="Odlomakpopisa"/>
        <w:numPr>
          <w:ilvl w:val="0"/>
          <w:numId w:val="2"/>
        </w:numPr>
        <w:contextualSpacing/>
        <w:jc w:val="both"/>
      </w:pPr>
      <w:r w:rsidRPr="00587E60">
        <w:t>provođenje športskih aktivnosti djece i mladeži,</w:t>
      </w:r>
    </w:p>
    <w:p w14:paraId="49638C9C" w14:textId="77777777" w:rsidR="00265102" w:rsidRPr="00587E60" w:rsidRDefault="00265102" w:rsidP="00281421">
      <w:pPr>
        <w:pStyle w:val="Odlomakpopisa"/>
        <w:numPr>
          <w:ilvl w:val="0"/>
          <w:numId w:val="2"/>
        </w:numPr>
        <w:contextualSpacing/>
        <w:jc w:val="both"/>
      </w:pPr>
      <w:r w:rsidRPr="00587E60">
        <w:t>djelovanje športskih udruga i saveza,</w:t>
      </w:r>
    </w:p>
    <w:p w14:paraId="0B160E92" w14:textId="77777777" w:rsidR="00265102" w:rsidRPr="00587E60" w:rsidRDefault="00265102" w:rsidP="00281421">
      <w:pPr>
        <w:pStyle w:val="Odlomakpopisa"/>
        <w:numPr>
          <w:ilvl w:val="0"/>
          <w:numId w:val="2"/>
        </w:numPr>
        <w:contextualSpacing/>
        <w:jc w:val="both"/>
      </w:pPr>
      <w:r w:rsidRPr="00587E60">
        <w:t xml:space="preserve">športsko rekreacijske aktivnosti građana, </w:t>
      </w:r>
    </w:p>
    <w:p w14:paraId="6839BEF8" w14:textId="77777777" w:rsidR="00265102" w:rsidRPr="00587E60" w:rsidRDefault="00265102" w:rsidP="00281421">
      <w:pPr>
        <w:pStyle w:val="Odlomakpopisa"/>
        <w:numPr>
          <w:ilvl w:val="0"/>
          <w:numId w:val="2"/>
        </w:numPr>
        <w:contextualSpacing/>
        <w:jc w:val="both"/>
      </w:pPr>
      <w:r w:rsidRPr="00587E60">
        <w:t>osoba s teškoćama u razvoju i osoba s invaliditetom,</w:t>
      </w:r>
    </w:p>
    <w:p w14:paraId="0A601853" w14:textId="77777777" w:rsidR="00265102" w:rsidRPr="00587E60" w:rsidRDefault="00265102" w:rsidP="00281421">
      <w:pPr>
        <w:pStyle w:val="Odlomakpopisa"/>
        <w:numPr>
          <w:ilvl w:val="0"/>
          <w:numId w:val="2"/>
        </w:numPr>
        <w:contextualSpacing/>
        <w:jc w:val="both"/>
      </w:pPr>
      <w:r w:rsidRPr="00587E60">
        <w:t>školovanje stručnih kadrova-trenera,</w:t>
      </w:r>
    </w:p>
    <w:p w14:paraId="2391CEAB" w14:textId="77777777" w:rsidR="00265102" w:rsidRPr="00587E60" w:rsidRDefault="00265102" w:rsidP="00281421">
      <w:pPr>
        <w:pStyle w:val="Odlomakpopisa"/>
        <w:numPr>
          <w:ilvl w:val="0"/>
          <w:numId w:val="2"/>
        </w:numPr>
        <w:contextualSpacing/>
        <w:jc w:val="both"/>
      </w:pPr>
      <w:r w:rsidRPr="00587E60">
        <w:t xml:space="preserve"> potpora održavanju športskih memorijalnih turnira.</w:t>
      </w:r>
    </w:p>
    <w:p w14:paraId="2BB23789" w14:textId="77777777" w:rsidR="00265102" w:rsidRPr="00587E60" w:rsidRDefault="00265102" w:rsidP="00281421">
      <w:pPr>
        <w:spacing w:after="0" w:line="240" w:lineRule="auto"/>
        <w:jc w:val="both"/>
        <w:rPr>
          <w:rFonts w:ascii="Times New Roman" w:hAnsi="Times New Roman"/>
          <w:iCs/>
          <w:sz w:val="24"/>
          <w:szCs w:val="24"/>
        </w:rPr>
      </w:pPr>
    </w:p>
    <w:p w14:paraId="6F094C32" w14:textId="41FDB24D" w:rsidR="00265102" w:rsidRPr="00587E60" w:rsidRDefault="00265102" w:rsidP="00281421">
      <w:pPr>
        <w:spacing w:after="0" w:line="240" w:lineRule="auto"/>
        <w:jc w:val="both"/>
        <w:rPr>
          <w:rFonts w:ascii="Times New Roman" w:hAnsi="Times New Roman"/>
          <w:sz w:val="24"/>
          <w:szCs w:val="24"/>
        </w:rPr>
      </w:pPr>
      <w:r w:rsidRPr="00587E60">
        <w:rPr>
          <w:rFonts w:ascii="Times New Roman" w:hAnsi="Times New Roman"/>
          <w:iCs/>
          <w:sz w:val="24"/>
          <w:szCs w:val="24"/>
        </w:rPr>
        <w:tab/>
        <w:t>U 2024.</w:t>
      </w:r>
      <w:r w:rsidR="008F769D">
        <w:rPr>
          <w:rFonts w:ascii="Times New Roman" w:hAnsi="Times New Roman"/>
          <w:iCs/>
          <w:sz w:val="24"/>
          <w:szCs w:val="24"/>
        </w:rPr>
        <w:t xml:space="preserve"> </w:t>
      </w:r>
      <w:r w:rsidRPr="00587E60">
        <w:rPr>
          <w:rFonts w:ascii="Times New Roman" w:hAnsi="Times New Roman"/>
          <w:iCs/>
          <w:sz w:val="24"/>
          <w:szCs w:val="24"/>
        </w:rPr>
        <w:t xml:space="preserve">godini </w:t>
      </w:r>
      <w:r w:rsidRPr="00587E60">
        <w:rPr>
          <w:rFonts w:ascii="Times New Roman" w:hAnsi="Times New Roman"/>
          <w:sz w:val="24"/>
          <w:szCs w:val="24"/>
        </w:rPr>
        <w:t xml:space="preserve"> iz općih prihoda i primitaka za javne potrebe u športu planirano je ukupno 601.983,81 eura, a u</w:t>
      </w:r>
      <w:r w:rsidRPr="00587E60">
        <w:rPr>
          <w:rFonts w:ascii="Times New Roman" w:hAnsi="Times New Roman"/>
          <w:iCs/>
          <w:sz w:val="24"/>
          <w:szCs w:val="24"/>
        </w:rPr>
        <w:t xml:space="preserve">  izvještajnom razdoblju </w:t>
      </w:r>
      <w:r w:rsidRPr="00587E60">
        <w:rPr>
          <w:rFonts w:ascii="Times New Roman" w:hAnsi="Times New Roman"/>
          <w:b/>
          <w:sz w:val="24"/>
          <w:szCs w:val="24"/>
        </w:rPr>
        <w:t xml:space="preserve"> </w:t>
      </w:r>
      <w:r w:rsidRPr="00587E60">
        <w:rPr>
          <w:rFonts w:ascii="Times New Roman" w:hAnsi="Times New Roman"/>
          <w:sz w:val="24"/>
          <w:szCs w:val="24"/>
        </w:rPr>
        <w:t>ostvareno je 341.397,11 eura ili 56,71 %.Sukladno odredbama Zakona o sportu sredstva su usmjerena Zajednici sportskih udruga i saveza Brodsko-posavske županije, te raspoređena na potrebe;</w:t>
      </w:r>
    </w:p>
    <w:p w14:paraId="52BD1AAA" w14:textId="77777777" w:rsidR="00265102" w:rsidRPr="00587E60" w:rsidRDefault="00265102" w:rsidP="00281421">
      <w:pPr>
        <w:spacing w:after="0" w:line="240" w:lineRule="auto"/>
        <w:jc w:val="both"/>
        <w:rPr>
          <w:rFonts w:ascii="Times New Roman" w:hAnsi="Times New Roman"/>
          <w:sz w:val="24"/>
          <w:szCs w:val="24"/>
        </w:rPr>
      </w:pPr>
    </w:p>
    <w:p w14:paraId="3BB4D961" w14:textId="4920B06D" w:rsidR="00265102" w:rsidRPr="00587E60" w:rsidRDefault="00265102" w:rsidP="00281421">
      <w:pPr>
        <w:pStyle w:val="Odlomakpopisa"/>
        <w:numPr>
          <w:ilvl w:val="0"/>
          <w:numId w:val="2"/>
        </w:numPr>
        <w:contextualSpacing/>
        <w:jc w:val="both"/>
      </w:pPr>
      <w:r w:rsidRPr="00587E60">
        <w:t>za tekuće donacije Zajednici  športskih udruga i saveza BPŽ ( plaće i materijalni troškovi) planirano je  za 2024.  ukupno 223.243,19 eura, a ostvareno za izvještajno razdoblje  99,717,25 eura  što iznosi 44.67 %</w:t>
      </w:r>
    </w:p>
    <w:p w14:paraId="24042E1D" w14:textId="2554A87C" w:rsidR="00265102" w:rsidRPr="00587E60" w:rsidRDefault="00265102" w:rsidP="00281421">
      <w:pPr>
        <w:pStyle w:val="Odlomakpopisa"/>
        <w:numPr>
          <w:ilvl w:val="0"/>
          <w:numId w:val="2"/>
        </w:numPr>
        <w:contextualSpacing/>
        <w:jc w:val="both"/>
      </w:pPr>
      <w:r w:rsidRPr="00587E60">
        <w:t>za tekuće donacije Županijskom savezu športova za ostale namjene planirano je za 2024.g. ukupno  13.272,28 eura, a ostvareno je za izvještajno razdoblje 16.650,00 eura.</w:t>
      </w:r>
    </w:p>
    <w:p w14:paraId="4F69DA23" w14:textId="42FB675A" w:rsidR="00265102" w:rsidRPr="00587E60" w:rsidRDefault="00265102" w:rsidP="00281421">
      <w:pPr>
        <w:pStyle w:val="Odlomakpopisa"/>
        <w:numPr>
          <w:ilvl w:val="0"/>
          <w:numId w:val="2"/>
        </w:numPr>
        <w:contextualSpacing/>
        <w:jc w:val="both"/>
      </w:pPr>
      <w:r w:rsidRPr="00587E60">
        <w:t xml:space="preserve">za tekuće donacije Županijskom savezu športova za sufinanciranje programa školskog sporta i  mladih planirano je  za 2024 g. ukupno 26.544,56 eura, a ostvareno je za izvještajno razdoblje  11.060,25 eura što iznosi 41,67 % </w:t>
      </w:r>
    </w:p>
    <w:p w14:paraId="2AE2551F" w14:textId="652DD5BC" w:rsidR="00265102" w:rsidRPr="00587E60" w:rsidRDefault="00265102" w:rsidP="00281421">
      <w:pPr>
        <w:pStyle w:val="Odlomakpopisa"/>
        <w:numPr>
          <w:ilvl w:val="0"/>
          <w:numId w:val="2"/>
        </w:numPr>
        <w:contextualSpacing/>
        <w:jc w:val="both"/>
      </w:pPr>
      <w:r w:rsidRPr="00587E60">
        <w:t>za tekuće donacije Županijskom savezu športova  za posebne namjene planirano je za 2024.g. ukupno  4.726,04 eura, a ostvareno je  za izvještajno razdoblje 4.726,04 eura  što iznosi 100,00 %</w:t>
      </w:r>
    </w:p>
    <w:p w14:paraId="47E84906" w14:textId="47C33A35" w:rsidR="00265102" w:rsidRPr="00587E60" w:rsidRDefault="00265102" w:rsidP="00281421">
      <w:pPr>
        <w:pStyle w:val="Odlomakpopisa"/>
        <w:numPr>
          <w:ilvl w:val="0"/>
          <w:numId w:val="2"/>
        </w:numPr>
        <w:contextualSpacing/>
        <w:jc w:val="both"/>
      </w:pPr>
      <w:r w:rsidRPr="00587E60">
        <w:t>za tekuće donacije Županijskom savezu športova za športske udruge planirano je za 2024.g. ukupno 229.084,21eura, a ostvareno je  za izvještajno razdoblje 115.112,92 eura  što iznosi 50,25 %</w:t>
      </w:r>
    </w:p>
    <w:p w14:paraId="35463EF3" w14:textId="46FA7D7A" w:rsidR="00265102" w:rsidRPr="00E065AA" w:rsidRDefault="00265102" w:rsidP="00281421">
      <w:pPr>
        <w:pStyle w:val="Odlomakpopisa"/>
        <w:numPr>
          <w:ilvl w:val="0"/>
          <w:numId w:val="2"/>
        </w:numPr>
        <w:contextualSpacing/>
        <w:jc w:val="both"/>
      </w:pPr>
      <w:r w:rsidRPr="00587E60">
        <w:lastRenderedPageBreak/>
        <w:t>za tekuće donacije Športskom savezu invalida i gluhih planirano je  za 2024.g. ukupno  20.113,53 eura  a ostvareno je za izvještajno razdoblje  8.380,65 eura što iznosi 41,67 %</w:t>
      </w:r>
    </w:p>
    <w:p w14:paraId="62E9CCF6" w14:textId="77777777" w:rsidR="00265102" w:rsidRPr="00587E60" w:rsidRDefault="00265102" w:rsidP="00281421">
      <w:pPr>
        <w:spacing w:after="0" w:line="240" w:lineRule="auto"/>
        <w:ind w:firstLine="708"/>
        <w:jc w:val="both"/>
        <w:rPr>
          <w:rFonts w:ascii="Times New Roman" w:hAnsi="Times New Roman"/>
          <w:sz w:val="24"/>
          <w:szCs w:val="24"/>
        </w:rPr>
      </w:pPr>
      <w:r w:rsidRPr="00587E60">
        <w:rPr>
          <w:rFonts w:ascii="Times New Roman" w:hAnsi="Times New Roman"/>
          <w:bCs/>
          <w:iCs/>
          <w:sz w:val="24"/>
          <w:szCs w:val="24"/>
        </w:rPr>
        <w:t xml:space="preserve">Brodsko-posavska županija je u športu prepoznala društvenu djelatnost od posebnog interesa te kroz Program javnih potreba ostvaruje osnovne ciljeve kao: ulaganje u razvoj mlađih športaša, unapređenje vrhunske športske kvalitete i poticanje uključivanja u šport što većeg broja građana, osobito djece i mladeži. </w:t>
      </w:r>
    </w:p>
    <w:p w14:paraId="3E68EDA8" w14:textId="7BE99DBB" w:rsidR="00265102" w:rsidRDefault="00265102" w:rsidP="00281421">
      <w:pPr>
        <w:spacing w:line="240" w:lineRule="auto"/>
        <w:contextualSpacing/>
        <w:jc w:val="both"/>
        <w:rPr>
          <w:rFonts w:ascii="Times New Roman" w:hAnsi="Times New Roman"/>
          <w:sz w:val="24"/>
          <w:szCs w:val="24"/>
        </w:rPr>
      </w:pPr>
    </w:p>
    <w:p w14:paraId="4C55119C" w14:textId="77777777" w:rsidR="00A4057F" w:rsidRPr="00587E60" w:rsidRDefault="00A4057F" w:rsidP="00281421">
      <w:pPr>
        <w:spacing w:line="240" w:lineRule="auto"/>
        <w:contextualSpacing/>
        <w:jc w:val="both"/>
        <w:rPr>
          <w:rFonts w:ascii="Times New Roman" w:hAnsi="Times New Roman"/>
          <w:sz w:val="24"/>
          <w:szCs w:val="24"/>
        </w:rPr>
      </w:pPr>
    </w:p>
    <w:p w14:paraId="5A721C46" w14:textId="76915F1E" w:rsidR="00265102" w:rsidRDefault="00265102" w:rsidP="006E0918">
      <w:pPr>
        <w:pStyle w:val="Odlomakpopisa"/>
        <w:numPr>
          <w:ilvl w:val="2"/>
          <w:numId w:val="44"/>
        </w:numPr>
        <w:jc w:val="both"/>
        <w:rPr>
          <w:b/>
        </w:rPr>
      </w:pPr>
      <w:r w:rsidRPr="00B51D62">
        <w:rPr>
          <w:b/>
        </w:rPr>
        <w:t>REGISTAR SPORTSKIH DJELATNOSTI</w:t>
      </w:r>
    </w:p>
    <w:p w14:paraId="41FAECBF" w14:textId="77777777" w:rsidR="00A4057F" w:rsidRPr="00B51D62" w:rsidRDefault="00A4057F" w:rsidP="00281421">
      <w:pPr>
        <w:pStyle w:val="Odlomakpopisa"/>
        <w:ind w:left="1995"/>
        <w:jc w:val="both"/>
        <w:rPr>
          <w:b/>
        </w:rPr>
      </w:pPr>
    </w:p>
    <w:p w14:paraId="66B385E4" w14:textId="77777777" w:rsidR="00265102" w:rsidRPr="00587E60" w:rsidRDefault="00265102" w:rsidP="00281421">
      <w:pPr>
        <w:spacing w:after="0" w:line="240" w:lineRule="auto"/>
        <w:ind w:firstLine="708"/>
        <w:jc w:val="both"/>
        <w:rPr>
          <w:rFonts w:ascii="Times New Roman" w:hAnsi="Times New Roman"/>
          <w:sz w:val="24"/>
          <w:szCs w:val="24"/>
        </w:rPr>
      </w:pPr>
      <w:r w:rsidRPr="00587E60">
        <w:rPr>
          <w:rFonts w:ascii="Times New Roman" w:hAnsi="Times New Roman"/>
          <w:sz w:val="24"/>
          <w:szCs w:val="24"/>
        </w:rPr>
        <w:t>Za potrebe praćenja provedbe Nacionalnog programa športa 2019.-2026. god. Središnji državni ured za šport prema svim jedinicama lokalne, područne i regionalne samouprave zatražio je unos podataka kroz elektroničko sučelje u jedinstveni Informacijski sustav u sportu. Sukladno tome, Upravni odjel za obrazovanje, sport i kulturu, koji vodi registar sportskih djelatnost u izvještajnom razdoblju u isti je unio podatke za;</w:t>
      </w:r>
    </w:p>
    <w:p w14:paraId="10245B37" w14:textId="77777777" w:rsidR="00265102" w:rsidRPr="00587E60" w:rsidRDefault="00265102" w:rsidP="00281421">
      <w:pPr>
        <w:spacing w:after="0" w:line="240" w:lineRule="auto"/>
        <w:jc w:val="both"/>
        <w:rPr>
          <w:rFonts w:ascii="Times New Roman" w:hAnsi="Times New Roman"/>
          <w:sz w:val="24"/>
          <w:szCs w:val="24"/>
        </w:rPr>
      </w:pPr>
    </w:p>
    <w:p w14:paraId="5DCC0939" w14:textId="0BCCE391" w:rsidR="00265102" w:rsidRPr="00587E60" w:rsidRDefault="00265102" w:rsidP="00281421">
      <w:pPr>
        <w:pStyle w:val="Odlomakpopisa"/>
        <w:numPr>
          <w:ilvl w:val="0"/>
          <w:numId w:val="2"/>
        </w:numPr>
        <w:contextualSpacing/>
        <w:jc w:val="both"/>
      </w:pPr>
      <w:r w:rsidRPr="00587E60">
        <w:t>izdano  13 izvadaka iz registra sportskih djelatnosti,</w:t>
      </w:r>
    </w:p>
    <w:p w14:paraId="778AAB0B" w14:textId="7929C625" w:rsidR="00265102" w:rsidRPr="00587E60" w:rsidRDefault="00265102" w:rsidP="00281421">
      <w:pPr>
        <w:pStyle w:val="Odlomakpopisa"/>
        <w:numPr>
          <w:ilvl w:val="0"/>
          <w:numId w:val="2"/>
        </w:numPr>
        <w:contextualSpacing/>
        <w:jc w:val="both"/>
      </w:pPr>
      <w:r w:rsidRPr="00587E60">
        <w:t xml:space="preserve">izdano 13 obavijesti o izvršenom upisu i promjeni podataka </w:t>
      </w:r>
    </w:p>
    <w:p w14:paraId="1DD0AEF2" w14:textId="63594DE1" w:rsidR="00265102" w:rsidRPr="00587E60" w:rsidRDefault="00265102" w:rsidP="00281421">
      <w:pPr>
        <w:pStyle w:val="Odlomakpopisa"/>
        <w:numPr>
          <w:ilvl w:val="0"/>
          <w:numId w:val="2"/>
        </w:numPr>
        <w:contextualSpacing/>
        <w:jc w:val="both"/>
      </w:pPr>
      <w:r w:rsidRPr="00587E60">
        <w:t>1 osoba brisana iz Registra sportskih djelatnosti za fizičke osobe</w:t>
      </w:r>
    </w:p>
    <w:p w14:paraId="69D44DC2" w14:textId="77777777" w:rsidR="00265102" w:rsidRPr="00587E60" w:rsidRDefault="00265102" w:rsidP="00281421">
      <w:pPr>
        <w:spacing w:after="0" w:line="240" w:lineRule="auto"/>
        <w:jc w:val="both"/>
        <w:rPr>
          <w:rFonts w:ascii="Times New Roman" w:hAnsi="Times New Roman"/>
          <w:sz w:val="24"/>
          <w:szCs w:val="24"/>
        </w:rPr>
      </w:pPr>
    </w:p>
    <w:p w14:paraId="10B7EF22" w14:textId="7B2DA3BC" w:rsidR="00265102" w:rsidRPr="00587E60" w:rsidRDefault="00B51D62" w:rsidP="00281421">
      <w:pPr>
        <w:spacing w:line="240" w:lineRule="auto"/>
        <w:ind w:left="284"/>
        <w:contextualSpacing/>
        <w:jc w:val="both"/>
        <w:rPr>
          <w:rFonts w:ascii="Times New Roman" w:hAnsi="Times New Roman"/>
          <w:b/>
          <w:bCs/>
          <w:sz w:val="24"/>
          <w:szCs w:val="24"/>
        </w:rPr>
      </w:pPr>
      <w:r>
        <w:rPr>
          <w:rFonts w:ascii="Times New Roman" w:hAnsi="Times New Roman"/>
          <w:b/>
          <w:bCs/>
          <w:sz w:val="24"/>
          <w:szCs w:val="24"/>
        </w:rPr>
        <w:t xml:space="preserve">4.13. </w:t>
      </w:r>
      <w:r w:rsidR="00265102" w:rsidRPr="00587E60">
        <w:rPr>
          <w:rFonts w:ascii="Times New Roman" w:hAnsi="Times New Roman"/>
          <w:b/>
          <w:bCs/>
          <w:sz w:val="24"/>
          <w:szCs w:val="24"/>
        </w:rPr>
        <w:t>TEHNIČKA KULTURA</w:t>
      </w:r>
    </w:p>
    <w:p w14:paraId="7B5DB527" w14:textId="77777777" w:rsidR="00265102" w:rsidRPr="00587E60" w:rsidRDefault="00265102" w:rsidP="00281421">
      <w:pPr>
        <w:spacing w:line="240" w:lineRule="auto"/>
        <w:ind w:left="284"/>
        <w:contextualSpacing/>
        <w:jc w:val="both"/>
        <w:rPr>
          <w:rFonts w:ascii="Times New Roman" w:hAnsi="Times New Roman"/>
          <w:sz w:val="24"/>
          <w:szCs w:val="24"/>
        </w:rPr>
      </w:pPr>
    </w:p>
    <w:p w14:paraId="54FB9626" w14:textId="77777777" w:rsidR="00265102" w:rsidRPr="00587E60" w:rsidRDefault="00265102" w:rsidP="00281421">
      <w:pPr>
        <w:spacing w:after="0" w:line="240" w:lineRule="auto"/>
        <w:ind w:firstLine="709"/>
        <w:jc w:val="both"/>
        <w:rPr>
          <w:rFonts w:ascii="Times New Roman" w:hAnsi="Times New Roman"/>
          <w:sz w:val="24"/>
          <w:szCs w:val="24"/>
        </w:rPr>
      </w:pPr>
      <w:r w:rsidRPr="00587E60">
        <w:rPr>
          <w:rFonts w:ascii="Times New Roman" w:hAnsi="Times New Roman"/>
          <w:sz w:val="24"/>
          <w:szCs w:val="24"/>
        </w:rPr>
        <w:t>Program javnih potreba u tehničkoj kulturi Brodsko-posavske županije provodi  Zajednica tehničke kulture Brodsko-posavske županije. Zajednica  okuplja udruge iz područja tehničke kulture, dvije gradske zajednice i 4 na općinskoj razini, koje su se Odlukom udružile u Zajednicu. Najvažniji doprinos Zajednice tehničke kulture je u radu s učenicima i mladima kroz izvannastavne i izvanškolske aktivnosti tehničke kulture, učeničke zadruge i kroz praktičan rad čime se pridonosi razvoju motoričkih kompetencija, samostalnosti, kreativnosti, kritičkog promišljanja i promatranja, te razvoju poduzetništva. Kod osoba iz socijalno ugroženih i marginaliziranih skupina, tehnička kultura pridonosi prvenstveno razvoju psiho-motoričkih kompetencija, samostalnosti, socijalizaciji i samosvijesti.</w:t>
      </w:r>
    </w:p>
    <w:p w14:paraId="12A8522B" w14:textId="0E784A85" w:rsidR="00265102" w:rsidRPr="00587E60" w:rsidRDefault="00265102" w:rsidP="00281421">
      <w:pPr>
        <w:spacing w:after="0" w:line="240" w:lineRule="auto"/>
        <w:ind w:firstLine="708"/>
        <w:jc w:val="both"/>
        <w:rPr>
          <w:rFonts w:ascii="Times New Roman" w:eastAsiaTheme="minorHAnsi" w:hAnsi="Times New Roman"/>
          <w:sz w:val="24"/>
          <w:szCs w:val="24"/>
        </w:rPr>
      </w:pPr>
      <w:r w:rsidRPr="00587E60">
        <w:rPr>
          <w:rFonts w:ascii="Times New Roman" w:hAnsi="Times New Roman"/>
          <w:bCs/>
          <w:sz w:val="24"/>
          <w:szCs w:val="24"/>
        </w:rPr>
        <w:t>U 2024.</w:t>
      </w:r>
      <w:r w:rsidR="008F769D">
        <w:rPr>
          <w:rFonts w:ascii="Times New Roman" w:hAnsi="Times New Roman"/>
          <w:bCs/>
          <w:sz w:val="24"/>
          <w:szCs w:val="24"/>
        </w:rPr>
        <w:t xml:space="preserve"> </w:t>
      </w:r>
      <w:r w:rsidRPr="00587E60">
        <w:rPr>
          <w:rFonts w:ascii="Times New Roman" w:hAnsi="Times New Roman"/>
          <w:bCs/>
          <w:sz w:val="24"/>
          <w:szCs w:val="24"/>
        </w:rPr>
        <w:t xml:space="preserve">godini. iz općih prihoda i primitaka  za javne potrebe u tehničkoj kulturi </w:t>
      </w:r>
      <w:r w:rsidRPr="00587E60">
        <w:rPr>
          <w:rFonts w:ascii="Times New Roman" w:hAnsi="Times New Roman"/>
          <w:sz w:val="24"/>
          <w:szCs w:val="24"/>
        </w:rPr>
        <w:t xml:space="preserve">planirano je ukupno 49.332,91 eura, a ostvareno je </w:t>
      </w:r>
      <w:r w:rsidRPr="00587E60">
        <w:rPr>
          <w:rFonts w:ascii="Times New Roman" w:hAnsi="Times New Roman"/>
          <w:bCs/>
          <w:sz w:val="24"/>
          <w:szCs w:val="24"/>
        </w:rPr>
        <w:t>za period od 01 siječnja do 30. lipnja 2024. godine</w:t>
      </w:r>
      <w:r w:rsidRPr="00587E60">
        <w:rPr>
          <w:rFonts w:ascii="Times New Roman" w:hAnsi="Times New Roman"/>
          <w:sz w:val="24"/>
          <w:szCs w:val="24"/>
        </w:rPr>
        <w:t xml:space="preserve"> 21.960,12 eura što iznosi  44,51 % od toga:</w:t>
      </w:r>
    </w:p>
    <w:p w14:paraId="5E64F9BC" w14:textId="22CB634B" w:rsidR="00265102" w:rsidRPr="00587E60" w:rsidRDefault="00265102" w:rsidP="00281421">
      <w:pPr>
        <w:pStyle w:val="Odlomakpopisa"/>
        <w:numPr>
          <w:ilvl w:val="0"/>
          <w:numId w:val="2"/>
        </w:numPr>
        <w:contextualSpacing/>
        <w:jc w:val="both"/>
      </w:pPr>
      <w:r w:rsidRPr="00587E60">
        <w:t>za tekuće donacije Zajednici tehničke kulture za</w:t>
      </w:r>
      <w:r w:rsidR="00122FA3">
        <w:t xml:space="preserve"> </w:t>
      </w:r>
      <w:r w:rsidRPr="00587E60">
        <w:t>(plače i materijalne troškove) planirano je  za 2024.g. ukupno 32.476,32 eura, a ostvareno je za izvještajno razdoblje 13.531,80 eura što iznosi 41,67%</w:t>
      </w:r>
    </w:p>
    <w:p w14:paraId="62CD9163" w14:textId="6784A096" w:rsidR="00265102" w:rsidRDefault="00265102" w:rsidP="00281421">
      <w:pPr>
        <w:pStyle w:val="Odlomakpopisa"/>
        <w:numPr>
          <w:ilvl w:val="0"/>
          <w:numId w:val="2"/>
        </w:numPr>
        <w:contextualSpacing/>
        <w:jc w:val="both"/>
      </w:pPr>
      <w:r w:rsidRPr="00587E60">
        <w:t>za tekuće donacije tehničke kulture za programe, susrete, smotre planirano je za 2024. god ukupno   16.856,59 eura, a ostvareno je za izvještajno razdoblje  8.428,20 eura  što iznosi 50 %.</w:t>
      </w:r>
    </w:p>
    <w:p w14:paraId="5FA5B0AC" w14:textId="77777777" w:rsidR="0093186B" w:rsidRDefault="0093186B" w:rsidP="0093186B">
      <w:pPr>
        <w:contextualSpacing/>
        <w:jc w:val="both"/>
      </w:pPr>
    </w:p>
    <w:p w14:paraId="53D2F23A" w14:textId="77777777" w:rsidR="0093186B" w:rsidRDefault="0093186B" w:rsidP="0093186B">
      <w:pPr>
        <w:contextualSpacing/>
        <w:jc w:val="both"/>
      </w:pPr>
    </w:p>
    <w:p w14:paraId="3F6724B7" w14:textId="77777777" w:rsidR="0093186B" w:rsidRDefault="0093186B" w:rsidP="0093186B">
      <w:pPr>
        <w:contextualSpacing/>
        <w:jc w:val="both"/>
      </w:pPr>
    </w:p>
    <w:p w14:paraId="3A9CE542" w14:textId="77777777" w:rsidR="0093186B" w:rsidRDefault="0093186B" w:rsidP="0093186B">
      <w:pPr>
        <w:contextualSpacing/>
        <w:jc w:val="both"/>
      </w:pPr>
    </w:p>
    <w:p w14:paraId="065929A3" w14:textId="77777777" w:rsidR="0093186B" w:rsidRDefault="0093186B" w:rsidP="0093186B">
      <w:pPr>
        <w:contextualSpacing/>
        <w:jc w:val="both"/>
      </w:pPr>
    </w:p>
    <w:p w14:paraId="6270548A" w14:textId="77777777" w:rsidR="0093186B" w:rsidRPr="00587E60" w:rsidRDefault="0093186B" w:rsidP="0093186B">
      <w:pPr>
        <w:contextualSpacing/>
        <w:jc w:val="both"/>
      </w:pPr>
    </w:p>
    <w:p w14:paraId="0EE96EBF" w14:textId="77777777" w:rsidR="00265102" w:rsidRDefault="00265102" w:rsidP="00281421">
      <w:pPr>
        <w:spacing w:after="0" w:line="240" w:lineRule="auto"/>
        <w:jc w:val="both"/>
        <w:rPr>
          <w:rFonts w:ascii="Times New Roman" w:hAnsi="Times New Roman"/>
          <w:b/>
          <w:sz w:val="24"/>
          <w:szCs w:val="24"/>
        </w:rPr>
      </w:pPr>
    </w:p>
    <w:p w14:paraId="3A0DAA1F" w14:textId="77777777" w:rsidR="00265102" w:rsidRDefault="00265102" w:rsidP="00281421">
      <w:pPr>
        <w:spacing w:after="0" w:line="240" w:lineRule="auto"/>
        <w:jc w:val="both"/>
        <w:rPr>
          <w:rFonts w:ascii="Times New Roman" w:hAnsi="Times New Roman"/>
          <w:b/>
          <w:sz w:val="24"/>
          <w:szCs w:val="24"/>
        </w:rPr>
      </w:pPr>
    </w:p>
    <w:p w14:paraId="15545F73" w14:textId="4452AD52" w:rsidR="008C1B42" w:rsidRPr="00B51D62" w:rsidRDefault="00025B39" w:rsidP="006E0918">
      <w:pPr>
        <w:pStyle w:val="Odlomakpopisa"/>
        <w:numPr>
          <w:ilvl w:val="0"/>
          <w:numId w:val="44"/>
        </w:numPr>
        <w:jc w:val="both"/>
        <w:rPr>
          <w:b/>
        </w:rPr>
      </w:pPr>
      <w:r w:rsidRPr="00B51D62">
        <w:rPr>
          <w:b/>
        </w:rPr>
        <w:t>ZDRAVSTVO I SOCIJALNA SKRB</w:t>
      </w:r>
    </w:p>
    <w:p w14:paraId="05170D75" w14:textId="77777777" w:rsidR="00F14A61" w:rsidRPr="00F14A61" w:rsidRDefault="00F14A61" w:rsidP="00281421">
      <w:pPr>
        <w:spacing w:after="0" w:line="240" w:lineRule="auto"/>
        <w:jc w:val="both"/>
        <w:rPr>
          <w:rFonts w:ascii="Times New Roman" w:hAnsi="Times New Roman"/>
          <w:sz w:val="24"/>
          <w:szCs w:val="24"/>
        </w:rPr>
      </w:pPr>
    </w:p>
    <w:p w14:paraId="7C89F073" w14:textId="1E53977D" w:rsidR="00F14A61" w:rsidRDefault="009403EA" w:rsidP="00281421">
      <w:pPr>
        <w:autoSpaceDE w:val="0"/>
        <w:autoSpaceDN w:val="0"/>
        <w:adjustRightInd w:val="0"/>
        <w:spacing w:after="0" w:line="240" w:lineRule="auto"/>
        <w:ind w:left="360" w:hanging="502"/>
        <w:jc w:val="both"/>
        <w:rPr>
          <w:rFonts w:ascii="Times New Roman" w:hAnsi="Times New Roman"/>
          <w:b/>
          <w:bCs/>
          <w:sz w:val="24"/>
          <w:szCs w:val="24"/>
        </w:rPr>
      </w:pPr>
      <w:r>
        <w:rPr>
          <w:rFonts w:ascii="Times New Roman" w:hAnsi="Times New Roman"/>
          <w:b/>
          <w:bCs/>
          <w:sz w:val="24"/>
          <w:szCs w:val="24"/>
        </w:rPr>
        <w:t xml:space="preserve">  </w:t>
      </w:r>
      <w:r w:rsidR="00F14A61" w:rsidRPr="0034288E">
        <w:rPr>
          <w:rFonts w:ascii="Times New Roman" w:hAnsi="Times New Roman"/>
          <w:b/>
          <w:bCs/>
          <w:sz w:val="24"/>
          <w:szCs w:val="24"/>
        </w:rPr>
        <w:t>ODSJEK ZA ZDRAVSTVO I SOCIJALNU SKRB</w:t>
      </w:r>
    </w:p>
    <w:p w14:paraId="51D9AEA9" w14:textId="77777777" w:rsidR="00432B26" w:rsidRPr="0034288E" w:rsidRDefault="00432B26" w:rsidP="00281421">
      <w:pPr>
        <w:autoSpaceDE w:val="0"/>
        <w:autoSpaceDN w:val="0"/>
        <w:adjustRightInd w:val="0"/>
        <w:spacing w:after="0" w:line="240" w:lineRule="auto"/>
        <w:ind w:left="360" w:hanging="502"/>
        <w:jc w:val="both"/>
        <w:rPr>
          <w:rFonts w:ascii="Times New Roman" w:hAnsi="Times New Roman"/>
          <w:b/>
          <w:bCs/>
          <w:sz w:val="24"/>
          <w:szCs w:val="24"/>
        </w:rPr>
      </w:pPr>
    </w:p>
    <w:p w14:paraId="52DA666F" w14:textId="0A7AF4B0" w:rsidR="00F14A61" w:rsidRDefault="00432B26" w:rsidP="00281421">
      <w:pPr>
        <w:autoSpaceDE w:val="0"/>
        <w:autoSpaceDN w:val="0"/>
        <w:adjustRightInd w:val="0"/>
        <w:spacing w:after="0" w:line="240" w:lineRule="auto"/>
        <w:jc w:val="both"/>
        <w:rPr>
          <w:rFonts w:ascii="Times New Roman" w:hAnsi="Times New Roman"/>
          <w:b/>
          <w:sz w:val="24"/>
          <w:szCs w:val="24"/>
        </w:rPr>
      </w:pPr>
      <w:r>
        <w:rPr>
          <w:rFonts w:ascii="Times New Roman" w:hAnsi="Times New Roman"/>
          <w:b/>
          <w:sz w:val="24"/>
          <w:szCs w:val="24"/>
        </w:rPr>
        <w:t>ZDRAVSTVO</w:t>
      </w:r>
    </w:p>
    <w:p w14:paraId="7137E17B" w14:textId="77777777" w:rsidR="00432B26" w:rsidRPr="0034288E" w:rsidRDefault="00432B26" w:rsidP="00281421">
      <w:pPr>
        <w:autoSpaceDE w:val="0"/>
        <w:autoSpaceDN w:val="0"/>
        <w:adjustRightInd w:val="0"/>
        <w:spacing w:after="0" w:line="240" w:lineRule="auto"/>
        <w:jc w:val="both"/>
        <w:rPr>
          <w:rFonts w:ascii="Times New Roman" w:hAnsi="Times New Roman"/>
          <w:b/>
          <w:sz w:val="24"/>
          <w:szCs w:val="24"/>
        </w:rPr>
      </w:pPr>
    </w:p>
    <w:p w14:paraId="3BF8E7E9" w14:textId="77777777" w:rsidR="00F14A61" w:rsidRPr="0034288E" w:rsidRDefault="00F14A61" w:rsidP="00281421">
      <w:pPr>
        <w:spacing w:line="240" w:lineRule="auto"/>
        <w:jc w:val="both"/>
        <w:rPr>
          <w:rFonts w:ascii="Times New Roman" w:hAnsi="Times New Roman"/>
          <w:sz w:val="24"/>
          <w:szCs w:val="24"/>
        </w:rPr>
      </w:pPr>
      <w:r w:rsidRPr="0034288E">
        <w:rPr>
          <w:rFonts w:ascii="Times New Roman" w:hAnsi="Times New Roman"/>
          <w:b/>
          <w:sz w:val="24"/>
          <w:szCs w:val="24"/>
        </w:rPr>
        <w:t>Decentralizirane funkcije u zdravstvu</w:t>
      </w:r>
    </w:p>
    <w:p w14:paraId="17BFEFC9" w14:textId="422C459C" w:rsidR="00A5410F" w:rsidRPr="00BD3BF6" w:rsidRDefault="00F14A61" w:rsidP="00281421">
      <w:pPr>
        <w:spacing w:after="0" w:line="240" w:lineRule="auto"/>
        <w:jc w:val="both"/>
        <w:rPr>
          <w:rFonts w:ascii="Times New Roman" w:hAnsi="Times New Roman"/>
          <w:sz w:val="24"/>
          <w:szCs w:val="24"/>
        </w:rPr>
      </w:pPr>
      <w:r w:rsidRPr="0034288E">
        <w:rPr>
          <w:rFonts w:ascii="Times New Roman" w:hAnsi="Times New Roman"/>
          <w:sz w:val="24"/>
          <w:szCs w:val="24"/>
        </w:rPr>
        <w:tab/>
      </w:r>
      <w:r w:rsidR="00A5410F" w:rsidRPr="00BD3BF6">
        <w:rPr>
          <w:rFonts w:ascii="Times New Roman" w:hAnsi="Times New Roman"/>
          <w:sz w:val="24"/>
          <w:szCs w:val="24"/>
        </w:rPr>
        <w:tab/>
      </w:r>
    </w:p>
    <w:p w14:paraId="395EA559" w14:textId="77F1A2BD" w:rsidR="00A5410F" w:rsidRPr="00432B26" w:rsidRDefault="00A5410F" w:rsidP="00281421">
      <w:pPr>
        <w:spacing w:after="0" w:line="240" w:lineRule="auto"/>
        <w:jc w:val="both"/>
        <w:rPr>
          <w:rFonts w:ascii="Times New Roman" w:hAnsi="Times New Roman"/>
          <w:sz w:val="24"/>
          <w:szCs w:val="24"/>
        </w:rPr>
      </w:pPr>
      <w:r w:rsidRPr="00BD3BF6">
        <w:rPr>
          <w:rFonts w:ascii="Times New Roman" w:hAnsi="Times New Roman"/>
          <w:sz w:val="24"/>
          <w:szCs w:val="24"/>
        </w:rPr>
        <w:tab/>
        <w:t xml:space="preserve">Ukupno ostvarena decentralizirana sredstva za zdravstvene ustanove na području Brodsko-posavske županije u razdoblju siječanj-lipanj 2024. godini iznose : </w:t>
      </w:r>
      <w:r w:rsidRPr="00432B26">
        <w:rPr>
          <w:rFonts w:ascii="Times New Roman" w:hAnsi="Times New Roman"/>
          <w:sz w:val="24"/>
          <w:szCs w:val="24"/>
        </w:rPr>
        <w:t>145.910,72  eura.</w:t>
      </w:r>
    </w:p>
    <w:p w14:paraId="437E4231" w14:textId="6074896D" w:rsidR="00A4057F" w:rsidRPr="00A75986" w:rsidRDefault="00A5410F" w:rsidP="00281421">
      <w:pPr>
        <w:spacing w:line="240" w:lineRule="auto"/>
        <w:jc w:val="both"/>
        <w:rPr>
          <w:rFonts w:ascii="Times New Roman" w:hAnsi="Times New Roman"/>
          <w:sz w:val="24"/>
          <w:szCs w:val="24"/>
        </w:rPr>
      </w:pPr>
      <w:r w:rsidRPr="00BD3BF6">
        <w:rPr>
          <w:rFonts w:ascii="Times New Roman" w:hAnsi="Times New Roman"/>
          <w:sz w:val="24"/>
          <w:szCs w:val="24"/>
        </w:rPr>
        <w:t xml:space="preserve">Decentralizirana sredstva su doznačena  kako slijedi: </w:t>
      </w:r>
    </w:p>
    <w:p w14:paraId="59876CCE" w14:textId="52593620" w:rsidR="00A5410F" w:rsidRPr="00BD3BF6" w:rsidRDefault="00A5410F" w:rsidP="00281421">
      <w:pPr>
        <w:spacing w:line="240" w:lineRule="auto"/>
        <w:jc w:val="both"/>
        <w:rPr>
          <w:rFonts w:ascii="Times New Roman" w:hAnsi="Times New Roman"/>
          <w:b/>
          <w:sz w:val="24"/>
          <w:szCs w:val="24"/>
        </w:rPr>
      </w:pPr>
      <w:r w:rsidRPr="00BD3BF6">
        <w:rPr>
          <w:rFonts w:ascii="Times New Roman" w:hAnsi="Times New Roman"/>
          <w:b/>
          <w:sz w:val="24"/>
          <w:szCs w:val="24"/>
        </w:rPr>
        <w:t>Dom zdravlja Slavonski Brod</w:t>
      </w:r>
    </w:p>
    <w:p w14:paraId="3B660EC0" w14:textId="77777777" w:rsidR="00A5410F" w:rsidRPr="00BD3BF6" w:rsidRDefault="00A5410F" w:rsidP="00281421">
      <w:pPr>
        <w:spacing w:line="240" w:lineRule="auto"/>
        <w:jc w:val="both"/>
        <w:rPr>
          <w:rFonts w:ascii="Times New Roman" w:hAnsi="Times New Roman"/>
          <w:b/>
          <w:bCs/>
          <w:sz w:val="24"/>
          <w:szCs w:val="24"/>
        </w:rPr>
      </w:pPr>
      <w:r w:rsidRPr="00BD3BF6">
        <w:rPr>
          <w:rFonts w:ascii="Times New Roman" w:hAnsi="Times New Roman"/>
          <w:b/>
          <w:bCs/>
          <w:sz w:val="24"/>
          <w:szCs w:val="24"/>
        </w:rPr>
        <w:t>Ukupno doznačeno:   54.366,78   eura</w:t>
      </w:r>
    </w:p>
    <w:p w14:paraId="5550B583" w14:textId="77777777" w:rsidR="00A5410F" w:rsidRPr="00BD3BF6" w:rsidRDefault="00A5410F" w:rsidP="00281421">
      <w:pPr>
        <w:pStyle w:val="Odlomakpopisa"/>
        <w:numPr>
          <w:ilvl w:val="0"/>
          <w:numId w:val="2"/>
        </w:numPr>
        <w:ind w:left="1068"/>
        <w:contextualSpacing/>
        <w:jc w:val="both"/>
      </w:pPr>
      <w:r w:rsidRPr="00BD3BF6">
        <w:t>usluge tekućeg i investicijskog održavanja : 25.308,47 eura</w:t>
      </w:r>
    </w:p>
    <w:p w14:paraId="145053A9" w14:textId="77777777" w:rsidR="00A5410F" w:rsidRPr="00BD3BF6" w:rsidRDefault="00A5410F" w:rsidP="00281421">
      <w:pPr>
        <w:pStyle w:val="Odlomakpopisa"/>
        <w:numPr>
          <w:ilvl w:val="0"/>
          <w:numId w:val="2"/>
        </w:numPr>
        <w:ind w:left="1068"/>
        <w:contextualSpacing/>
        <w:jc w:val="both"/>
      </w:pPr>
      <w:r w:rsidRPr="00BD3BF6">
        <w:t xml:space="preserve">materijal i dijelovi za tekuće i investicijsko održavanje : 1.166,68 eura </w:t>
      </w:r>
    </w:p>
    <w:p w14:paraId="68A6318A" w14:textId="77777777" w:rsidR="00A5410F" w:rsidRPr="00BD3BF6" w:rsidRDefault="00A5410F" w:rsidP="00281421">
      <w:pPr>
        <w:pStyle w:val="Odlomakpopisa"/>
        <w:numPr>
          <w:ilvl w:val="0"/>
          <w:numId w:val="2"/>
        </w:numPr>
        <w:ind w:left="1068"/>
        <w:contextualSpacing/>
        <w:jc w:val="both"/>
      </w:pPr>
      <w:r w:rsidRPr="00BD3BF6">
        <w:t>dodatna ulaganja na građevinskim objektima: 3.948,75 eura</w:t>
      </w:r>
    </w:p>
    <w:p w14:paraId="4AC76F59" w14:textId="77777777" w:rsidR="00A5410F" w:rsidRPr="00BD3BF6" w:rsidRDefault="00A5410F" w:rsidP="00281421">
      <w:pPr>
        <w:pStyle w:val="Odlomakpopisa"/>
        <w:numPr>
          <w:ilvl w:val="0"/>
          <w:numId w:val="2"/>
        </w:numPr>
        <w:ind w:left="1068"/>
        <w:contextualSpacing/>
        <w:jc w:val="both"/>
      </w:pPr>
      <w:r w:rsidRPr="00BD3BF6">
        <w:t>informatizacija zdravstvenog sustava: 23.942,88 eura.</w:t>
      </w:r>
    </w:p>
    <w:p w14:paraId="6007789B" w14:textId="71C91733" w:rsidR="00A5410F" w:rsidRDefault="00A5410F" w:rsidP="00281421">
      <w:pPr>
        <w:spacing w:line="240" w:lineRule="auto"/>
        <w:ind w:left="708"/>
        <w:contextualSpacing/>
        <w:jc w:val="both"/>
        <w:rPr>
          <w:rFonts w:ascii="Times New Roman" w:hAnsi="Times New Roman"/>
          <w:sz w:val="24"/>
          <w:szCs w:val="24"/>
        </w:rPr>
      </w:pPr>
    </w:p>
    <w:p w14:paraId="4A8C025A" w14:textId="77777777" w:rsidR="00A75986" w:rsidRPr="00BD3BF6" w:rsidRDefault="00A75986" w:rsidP="00281421">
      <w:pPr>
        <w:spacing w:line="240" w:lineRule="auto"/>
        <w:ind w:left="708"/>
        <w:contextualSpacing/>
        <w:jc w:val="both"/>
        <w:rPr>
          <w:rFonts w:ascii="Times New Roman" w:hAnsi="Times New Roman"/>
          <w:sz w:val="24"/>
          <w:szCs w:val="24"/>
        </w:rPr>
      </w:pPr>
    </w:p>
    <w:p w14:paraId="19AAB2E5" w14:textId="77777777" w:rsidR="00A5410F" w:rsidRPr="00BD3BF6" w:rsidRDefault="00A5410F" w:rsidP="00281421">
      <w:pPr>
        <w:spacing w:line="240" w:lineRule="auto"/>
        <w:jc w:val="both"/>
        <w:rPr>
          <w:rFonts w:ascii="Times New Roman" w:hAnsi="Times New Roman"/>
          <w:b/>
          <w:sz w:val="24"/>
          <w:szCs w:val="24"/>
        </w:rPr>
      </w:pPr>
      <w:r w:rsidRPr="00BD3BF6">
        <w:rPr>
          <w:rFonts w:ascii="Times New Roman" w:hAnsi="Times New Roman"/>
          <w:b/>
          <w:sz w:val="24"/>
          <w:szCs w:val="24"/>
        </w:rPr>
        <w:t>Dom zdravlja Dr. Andrija Štampar Nova Gradiška</w:t>
      </w:r>
    </w:p>
    <w:p w14:paraId="449DB3D6" w14:textId="77777777" w:rsidR="00A5410F" w:rsidRPr="00BD3BF6" w:rsidRDefault="00A5410F" w:rsidP="00281421">
      <w:pPr>
        <w:spacing w:line="240" w:lineRule="auto"/>
        <w:jc w:val="both"/>
        <w:rPr>
          <w:rFonts w:ascii="Times New Roman" w:hAnsi="Times New Roman"/>
          <w:b/>
          <w:bCs/>
          <w:sz w:val="24"/>
          <w:szCs w:val="24"/>
        </w:rPr>
      </w:pPr>
      <w:r w:rsidRPr="00BD3BF6">
        <w:rPr>
          <w:rFonts w:ascii="Times New Roman" w:hAnsi="Times New Roman"/>
          <w:b/>
          <w:bCs/>
          <w:sz w:val="24"/>
          <w:szCs w:val="24"/>
        </w:rPr>
        <w:t>Ukupno doznačeno:  25.152,86  eura</w:t>
      </w:r>
    </w:p>
    <w:p w14:paraId="7108FEDE" w14:textId="77777777" w:rsidR="00A5410F" w:rsidRPr="00BD3BF6" w:rsidRDefault="00A5410F" w:rsidP="00281421">
      <w:pPr>
        <w:pStyle w:val="Odlomakpopisa"/>
        <w:numPr>
          <w:ilvl w:val="0"/>
          <w:numId w:val="2"/>
        </w:numPr>
        <w:ind w:left="1068"/>
        <w:contextualSpacing/>
        <w:jc w:val="both"/>
      </w:pPr>
      <w:r w:rsidRPr="00BD3BF6">
        <w:t>usluge tekućeg i investicijskog održavanja : 9.918,55 eura,</w:t>
      </w:r>
    </w:p>
    <w:p w14:paraId="01267A98" w14:textId="77777777" w:rsidR="00A5410F" w:rsidRPr="00BD3BF6" w:rsidRDefault="00A5410F" w:rsidP="00281421">
      <w:pPr>
        <w:pStyle w:val="Odlomakpopisa"/>
        <w:numPr>
          <w:ilvl w:val="0"/>
          <w:numId w:val="2"/>
        </w:numPr>
        <w:ind w:left="1068"/>
        <w:contextualSpacing/>
        <w:jc w:val="both"/>
      </w:pPr>
      <w:r w:rsidRPr="00BD3BF6">
        <w:t>informatizacija zdravstvenog sustava :  15.234,31 eura.</w:t>
      </w:r>
    </w:p>
    <w:p w14:paraId="3C39DB15" w14:textId="77777777" w:rsidR="00A5410F" w:rsidRPr="00BD3BF6" w:rsidRDefault="00A5410F" w:rsidP="00281421">
      <w:pPr>
        <w:spacing w:line="240" w:lineRule="auto"/>
        <w:ind w:left="708"/>
        <w:contextualSpacing/>
        <w:jc w:val="both"/>
        <w:rPr>
          <w:rFonts w:ascii="Times New Roman" w:hAnsi="Times New Roman"/>
          <w:sz w:val="24"/>
          <w:szCs w:val="24"/>
        </w:rPr>
      </w:pPr>
    </w:p>
    <w:p w14:paraId="12968182" w14:textId="77777777" w:rsidR="00A5410F" w:rsidRPr="00BD3BF6" w:rsidRDefault="00A5410F" w:rsidP="00281421">
      <w:pPr>
        <w:spacing w:line="240" w:lineRule="auto"/>
        <w:jc w:val="both"/>
        <w:rPr>
          <w:rFonts w:ascii="Times New Roman" w:hAnsi="Times New Roman"/>
          <w:b/>
          <w:sz w:val="24"/>
          <w:szCs w:val="24"/>
        </w:rPr>
      </w:pPr>
      <w:r w:rsidRPr="00BD3BF6">
        <w:rPr>
          <w:rFonts w:ascii="Times New Roman" w:hAnsi="Times New Roman"/>
          <w:b/>
          <w:sz w:val="24"/>
          <w:szCs w:val="24"/>
        </w:rPr>
        <w:t xml:space="preserve">Zavod za hitnu medicinu Brodsko-posavske županije </w:t>
      </w:r>
    </w:p>
    <w:p w14:paraId="32F3251B" w14:textId="77777777" w:rsidR="00A5410F" w:rsidRPr="00BD3BF6" w:rsidRDefault="00A5410F" w:rsidP="00281421">
      <w:pPr>
        <w:spacing w:line="240" w:lineRule="auto"/>
        <w:jc w:val="both"/>
        <w:rPr>
          <w:rFonts w:ascii="Times New Roman" w:hAnsi="Times New Roman"/>
          <w:b/>
          <w:bCs/>
          <w:sz w:val="24"/>
          <w:szCs w:val="24"/>
        </w:rPr>
      </w:pPr>
      <w:r w:rsidRPr="00BD3BF6">
        <w:rPr>
          <w:rFonts w:ascii="Times New Roman" w:hAnsi="Times New Roman"/>
          <w:b/>
          <w:bCs/>
          <w:sz w:val="24"/>
          <w:szCs w:val="24"/>
        </w:rPr>
        <w:t>Ukupno doznačeno:   32.471,31  eura</w:t>
      </w:r>
    </w:p>
    <w:p w14:paraId="34E33E39" w14:textId="77777777" w:rsidR="00A5410F" w:rsidRPr="00BD3BF6" w:rsidRDefault="00A5410F" w:rsidP="00281421">
      <w:pPr>
        <w:pStyle w:val="Odlomakpopisa"/>
        <w:numPr>
          <w:ilvl w:val="0"/>
          <w:numId w:val="2"/>
        </w:numPr>
        <w:ind w:left="1068"/>
        <w:contextualSpacing/>
        <w:jc w:val="both"/>
      </w:pPr>
      <w:r w:rsidRPr="00BD3BF6">
        <w:t>usluge tekućeg i investicijskog održavanja : 18.984,78 eura,</w:t>
      </w:r>
    </w:p>
    <w:p w14:paraId="0CD6DA24" w14:textId="77777777" w:rsidR="00A5410F" w:rsidRPr="00BD3BF6" w:rsidRDefault="00A5410F" w:rsidP="00281421">
      <w:pPr>
        <w:pStyle w:val="Odlomakpopisa"/>
        <w:numPr>
          <w:ilvl w:val="0"/>
          <w:numId w:val="2"/>
        </w:numPr>
        <w:ind w:left="1068"/>
        <w:contextualSpacing/>
        <w:jc w:val="both"/>
      </w:pPr>
      <w:r w:rsidRPr="00BD3BF6">
        <w:t>materijal i dijelovi za tekuće i investicijsko održavanje: 566,01eura</w:t>
      </w:r>
    </w:p>
    <w:p w14:paraId="297B4ADB" w14:textId="77777777" w:rsidR="00A5410F" w:rsidRPr="00BD3BF6" w:rsidRDefault="00A5410F" w:rsidP="00281421">
      <w:pPr>
        <w:pStyle w:val="Odlomakpopisa"/>
        <w:numPr>
          <w:ilvl w:val="0"/>
          <w:numId w:val="2"/>
        </w:numPr>
        <w:ind w:left="1068"/>
        <w:contextualSpacing/>
        <w:jc w:val="both"/>
      </w:pPr>
      <w:r w:rsidRPr="00BD3BF6">
        <w:t>auto gume: 1.617,55 eura</w:t>
      </w:r>
    </w:p>
    <w:p w14:paraId="79F37ABD" w14:textId="77777777" w:rsidR="00A5410F" w:rsidRPr="00BD3BF6" w:rsidRDefault="00A5410F" w:rsidP="00281421">
      <w:pPr>
        <w:pStyle w:val="Odlomakpopisa"/>
        <w:numPr>
          <w:ilvl w:val="0"/>
          <w:numId w:val="2"/>
        </w:numPr>
        <w:ind w:left="1068"/>
        <w:contextualSpacing/>
        <w:jc w:val="both"/>
      </w:pPr>
      <w:r w:rsidRPr="00BD3BF6">
        <w:t>informatizacija zdravstvenog sustava:  11.302,97 eura</w:t>
      </w:r>
    </w:p>
    <w:p w14:paraId="0CB893EF" w14:textId="77777777" w:rsidR="00A5410F" w:rsidRPr="00BD3BF6" w:rsidRDefault="00A5410F" w:rsidP="00281421">
      <w:pPr>
        <w:spacing w:line="240" w:lineRule="auto"/>
        <w:jc w:val="both"/>
        <w:rPr>
          <w:rFonts w:ascii="Times New Roman" w:hAnsi="Times New Roman"/>
          <w:sz w:val="24"/>
          <w:szCs w:val="24"/>
        </w:rPr>
      </w:pPr>
    </w:p>
    <w:p w14:paraId="200FE143" w14:textId="77777777" w:rsidR="00A5410F" w:rsidRPr="00BD3BF6" w:rsidRDefault="00A5410F" w:rsidP="00281421">
      <w:pPr>
        <w:spacing w:line="240" w:lineRule="auto"/>
        <w:jc w:val="both"/>
        <w:rPr>
          <w:rFonts w:ascii="Times New Roman" w:hAnsi="Times New Roman"/>
          <w:b/>
          <w:sz w:val="24"/>
          <w:szCs w:val="24"/>
        </w:rPr>
      </w:pPr>
      <w:r w:rsidRPr="00BD3BF6">
        <w:rPr>
          <w:rFonts w:ascii="Times New Roman" w:hAnsi="Times New Roman"/>
          <w:b/>
          <w:sz w:val="24"/>
          <w:szCs w:val="24"/>
        </w:rPr>
        <w:t>Nastavni zavod za javno zdravstvo Brodsko-posavske županije</w:t>
      </w:r>
    </w:p>
    <w:p w14:paraId="1C418BFA" w14:textId="77777777" w:rsidR="00A5410F" w:rsidRPr="00BD3BF6" w:rsidRDefault="00A5410F" w:rsidP="00281421">
      <w:pPr>
        <w:spacing w:line="240" w:lineRule="auto"/>
        <w:jc w:val="both"/>
        <w:rPr>
          <w:rFonts w:ascii="Times New Roman" w:hAnsi="Times New Roman"/>
          <w:b/>
          <w:bCs/>
          <w:sz w:val="24"/>
          <w:szCs w:val="24"/>
        </w:rPr>
      </w:pPr>
      <w:r w:rsidRPr="00BD3BF6">
        <w:rPr>
          <w:rFonts w:ascii="Times New Roman" w:hAnsi="Times New Roman"/>
          <w:b/>
          <w:bCs/>
          <w:sz w:val="24"/>
          <w:szCs w:val="24"/>
        </w:rPr>
        <w:t>Ukupno doznačeno:  33.919,77  eura</w:t>
      </w:r>
    </w:p>
    <w:p w14:paraId="19A3B7FC" w14:textId="77777777" w:rsidR="00A5410F" w:rsidRPr="00BD3BF6" w:rsidRDefault="00A5410F" w:rsidP="00281421">
      <w:pPr>
        <w:pStyle w:val="Odlomakpopisa"/>
        <w:numPr>
          <w:ilvl w:val="0"/>
          <w:numId w:val="2"/>
        </w:numPr>
        <w:ind w:left="1068"/>
        <w:contextualSpacing/>
        <w:jc w:val="both"/>
      </w:pPr>
      <w:r w:rsidRPr="00BD3BF6">
        <w:t xml:space="preserve">usluge tekućeg i investicijskog održavanja : 3.189,39 eura </w:t>
      </w:r>
    </w:p>
    <w:p w14:paraId="38D600EF" w14:textId="77777777" w:rsidR="00A5410F" w:rsidRPr="00BD3BF6" w:rsidRDefault="00A5410F" w:rsidP="00281421">
      <w:pPr>
        <w:pStyle w:val="Odlomakpopisa"/>
        <w:numPr>
          <w:ilvl w:val="0"/>
          <w:numId w:val="2"/>
        </w:numPr>
        <w:ind w:left="1068"/>
        <w:contextualSpacing/>
        <w:jc w:val="both"/>
      </w:pPr>
      <w:r w:rsidRPr="00BD3BF6">
        <w:t>prijevozna sredstva (vozilo za terenski rad za potrebe Službe za epidemiologiju i javno zdravstvo i Službe za školsku i adolescentnu medicinu) 1 kom): 22.302,00 eura</w:t>
      </w:r>
    </w:p>
    <w:p w14:paraId="04EEA81F" w14:textId="77777777" w:rsidR="00A5410F" w:rsidRPr="00BD3BF6" w:rsidRDefault="00A5410F" w:rsidP="00281421">
      <w:pPr>
        <w:pStyle w:val="Odlomakpopisa"/>
        <w:numPr>
          <w:ilvl w:val="0"/>
          <w:numId w:val="2"/>
        </w:numPr>
        <w:ind w:left="1068"/>
        <w:contextualSpacing/>
        <w:jc w:val="both"/>
      </w:pPr>
      <w:r w:rsidRPr="00BD3BF6">
        <w:t>informatizacija zdravstvenog sustava :  8.428,38 eura.</w:t>
      </w:r>
    </w:p>
    <w:p w14:paraId="52B451D3" w14:textId="77777777" w:rsidR="00A5410F" w:rsidRPr="00BD3BF6" w:rsidRDefault="00A5410F" w:rsidP="00281421">
      <w:pPr>
        <w:spacing w:line="240" w:lineRule="auto"/>
        <w:jc w:val="both"/>
        <w:rPr>
          <w:rFonts w:ascii="Times New Roman" w:hAnsi="Times New Roman"/>
          <w:b/>
          <w:sz w:val="24"/>
          <w:szCs w:val="24"/>
        </w:rPr>
      </w:pPr>
    </w:p>
    <w:p w14:paraId="6AB3FE11" w14:textId="0E1472AB" w:rsidR="00A5410F" w:rsidRPr="00BD3BF6" w:rsidRDefault="00B51D62" w:rsidP="006E0918">
      <w:pPr>
        <w:pStyle w:val="Tijeloteksta"/>
        <w:numPr>
          <w:ilvl w:val="1"/>
          <w:numId w:val="44"/>
        </w:numPr>
        <w:spacing w:line="240" w:lineRule="auto"/>
        <w:jc w:val="both"/>
        <w:rPr>
          <w:rFonts w:ascii="Times New Roman" w:hAnsi="Times New Roman"/>
          <w:b/>
          <w:bCs/>
          <w:sz w:val="24"/>
          <w:szCs w:val="24"/>
        </w:rPr>
      </w:pPr>
      <w:r>
        <w:rPr>
          <w:rFonts w:ascii="Times New Roman" w:hAnsi="Times New Roman"/>
          <w:b/>
          <w:bCs/>
          <w:sz w:val="24"/>
          <w:szCs w:val="24"/>
        </w:rPr>
        <w:lastRenderedPageBreak/>
        <w:t xml:space="preserve"> </w:t>
      </w:r>
      <w:r w:rsidR="00A5410F" w:rsidRPr="00BD3BF6">
        <w:rPr>
          <w:rFonts w:ascii="Times New Roman" w:hAnsi="Times New Roman"/>
          <w:b/>
          <w:bCs/>
          <w:sz w:val="24"/>
          <w:szCs w:val="24"/>
        </w:rPr>
        <w:t>Javno zdravstveni programi</w:t>
      </w:r>
    </w:p>
    <w:p w14:paraId="1626BA07" w14:textId="77777777" w:rsidR="00A5410F" w:rsidRPr="00BD3BF6" w:rsidRDefault="00A5410F" w:rsidP="00281421">
      <w:pPr>
        <w:pStyle w:val="Tijeloteksta"/>
        <w:spacing w:after="0" w:line="240" w:lineRule="auto"/>
        <w:jc w:val="both"/>
        <w:rPr>
          <w:rFonts w:ascii="Times New Roman" w:hAnsi="Times New Roman"/>
          <w:sz w:val="24"/>
          <w:szCs w:val="24"/>
        </w:rPr>
      </w:pPr>
      <w:r w:rsidRPr="00BD3BF6">
        <w:rPr>
          <w:rFonts w:ascii="Times New Roman" w:hAnsi="Times New Roman"/>
          <w:sz w:val="24"/>
          <w:szCs w:val="24"/>
        </w:rPr>
        <w:t xml:space="preserve">      Svoje obveze, zadaće i ciljeve na području zdravstvene zaštite Županija je provodila kroz program Javnih potreba u zdravstvu. U razdoblju od 1. siječnja  do 30. lipnja 2024. godine za navedene namjene osigurana su i ostvarena sljedeća sredstva :</w:t>
      </w:r>
    </w:p>
    <w:p w14:paraId="66BB6EF0" w14:textId="77777777" w:rsidR="00A5410F" w:rsidRPr="00BD3BF6" w:rsidRDefault="00A5410F" w:rsidP="00281421">
      <w:pPr>
        <w:pStyle w:val="Tijeloteksta"/>
        <w:spacing w:after="0" w:line="240" w:lineRule="auto"/>
        <w:jc w:val="both"/>
        <w:rPr>
          <w:rFonts w:ascii="Times New Roman" w:hAnsi="Times New Roman"/>
          <w:sz w:val="24"/>
          <w:szCs w:val="24"/>
        </w:rPr>
      </w:pPr>
    </w:p>
    <w:p w14:paraId="3F9BE992" w14:textId="7398B378" w:rsidR="00A5410F" w:rsidRDefault="00A5410F" w:rsidP="00281421">
      <w:pPr>
        <w:keepNext/>
        <w:spacing w:line="240" w:lineRule="auto"/>
        <w:jc w:val="both"/>
        <w:rPr>
          <w:rFonts w:ascii="Times New Roman" w:hAnsi="Times New Roman"/>
          <w:sz w:val="24"/>
          <w:szCs w:val="24"/>
        </w:rPr>
      </w:pPr>
      <w:r w:rsidRPr="006A2F11">
        <w:rPr>
          <w:rFonts w:ascii="Times New Roman" w:hAnsi="Times New Roman"/>
          <w:b/>
          <w:bCs/>
          <w:sz w:val="24"/>
          <w:szCs w:val="24"/>
        </w:rPr>
        <w:t>Tablica</w:t>
      </w:r>
      <w:r w:rsidR="006A2F11">
        <w:rPr>
          <w:rFonts w:ascii="Times New Roman" w:hAnsi="Times New Roman"/>
          <w:b/>
          <w:bCs/>
          <w:sz w:val="24"/>
          <w:szCs w:val="24"/>
        </w:rPr>
        <w:t xml:space="preserve"> </w:t>
      </w:r>
      <w:r w:rsidRPr="006A2F11">
        <w:rPr>
          <w:rFonts w:ascii="Times New Roman" w:hAnsi="Times New Roman"/>
          <w:b/>
          <w:bCs/>
          <w:sz w:val="24"/>
          <w:szCs w:val="24"/>
        </w:rPr>
        <w:t>1:</w:t>
      </w:r>
      <w:r w:rsidRPr="006A2F11">
        <w:rPr>
          <w:rFonts w:ascii="Times New Roman" w:hAnsi="Times New Roman"/>
          <w:sz w:val="24"/>
          <w:szCs w:val="24"/>
        </w:rPr>
        <w:t xml:space="preserve"> Realizirani programi u ZDRAVSTVU koje prati Upravni odjel za zdravstvo, socijalnu skrb i hrvatske branitelje u periodu  siječanj-lipanj 2024.</w:t>
      </w:r>
    </w:p>
    <w:p w14:paraId="3F2FDD12" w14:textId="0B2D8245" w:rsidR="00416CD3" w:rsidRDefault="00416CD3" w:rsidP="00281421">
      <w:pPr>
        <w:keepNext/>
        <w:spacing w:line="240" w:lineRule="auto"/>
        <w:jc w:val="both"/>
        <w:rPr>
          <w:rFonts w:ascii="Times New Roman" w:hAnsi="Times New Roman"/>
          <w:sz w:val="24"/>
          <w:szCs w:val="24"/>
        </w:rPr>
      </w:pPr>
    </w:p>
    <w:p w14:paraId="6BEB37BA" w14:textId="77777777" w:rsidR="00AB479D" w:rsidRPr="006A2F11" w:rsidRDefault="00AB479D" w:rsidP="00281421">
      <w:pPr>
        <w:keepNext/>
        <w:spacing w:line="240" w:lineRule="auto"/>
        <w:jc w:val="both"/>
        <w:rPr>
          <w:rFonts w:ascii="Times New Roman" w:hAnsi="Times New Roman"/>
          <w:sz w:val="24"/>
          <w:szCs w:val="24"/>
        </w:rPr>
      </w:pPr>
    </w:p>
    <w:tbl>
      <w:tblPr>
        <w:tblW w:w="848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00"/>
        <w:gridCol w:w="2040"/>
        <w:gridCol w:w="2040"/>
      </w:tblGrid>
      <w:tr w:rsidR="00A5410F" w:rsidRPr="00BD3BF6" w14:paraId="37997198" w14:textId="77777777" w:rsidTr="006C44BA">
        <w:trPr>
          <w:trHeight w:val="288"/>
        </w:trPr>
        <w:tc>
          <w:tcPr>
            <w:tcW w:w="4400" w:type="dxa"/>
            <w:vMerge w:val="restart"/>
            <w:shd w:val="clear" w:color="auto" w:fill="auto"/>
            <w:noWrap/>
            <w:vAlign w:val="center"/>
            <w:hideMark/>
          </w:tcPr>
          <w:p w14:paraId="5B5C4D98" w14:textId="77777777" w:rsidR="00A5410F" w:rsidRPr="00BD3BF6" w:rsidRDefault="00A5410F" w:rsidP="00281421">
            <w:pPr>
              <w:spacing w:after="0" w:line="240" w:lineRule="auto"/>
              <w:jc w:val="both"/>
              <w:rPr>
                <w:rFonts w:ascii="Times New Roman" w:eastAsia="Times New Roman" w:hAnsi="Times New Roman"/>
                <w:b/>
                <w:bCs/>
                <w:color w:val="000000"/>
                <w:sz w:val="24"/>
                <w:szCs w:val="24"/>
                <w:lang w:eastAsia="hr-HR"/>
              </w:rPr>
            </w:pPr>
            <w:r w:rsidRPr="00BD3BF6">
              <w:rPr>
                <w:rFonts w:ascii="Times New Roman" w:eastAsia="Times New Roman" w:hAnsi="Times New Roman"/>
                <w:b/>
                <w:bCs/>
                <w:color w:val="000000"/>
                <w:sz w:val="24"/>
                <w:szCs w:val="24"/>
                <w:lang w:eastAsia="hr-HR"/>
              </w:rPr>
              <w:t>Program</w:t>
            </w:r>
          </w:p>
        </w:tc>
        <w:tc>
          <w:tcPr>
            <w:tcW w:w="2040" w:type="dxa"/>
            <w:vMerge w:val="restart"/>
            <w:shd w:val="clear" w:color="auto" w:fill="auto"/>
            <w:noWrap/>
            <w:vAlign w:val="center"/>
            <w:hideMark/>
          </w:tcPr>
          <w:p w14:paraId="7F19ABF6" w14:textId="77777777" w:rsidR="00A5410F" w:rsidRPr="00BD3BF6" w:rsidRDefault="00A5410F" w:rsidP="00281421">
            <w:pPr>
              <w:spacing w:after="0" w:line="240" w:lineRule="auto"/>
              <w:jc w:val="both"/>
              <w:rPr>
                <w:rFonts w:ascii="Times New Roman" w:eastAsia="Times New Roman" w:hAnsi="Times New Roman"/>
                <w:b/>
                <w:bCs/>
                <w:color w:val="000000"/>
                <w:sz w:val="24"/>
                <w:szCs w:val="24"/>
                <w:lang w:eastAsia="hr-HR"/>
              </w:rPr>
            </w:pPr>
            <w:r w:rsidRPr="00BD3BF6">
              <w:rPr>
                <w:rFonts w:ascii="Times New Roman" w:eastAsia="Times New Roman" w:hAnsi="Times New Roman"/>
                <w:b/>
                <w:bCs/>
                <w:color w:val="000000"/>
                <w:sz w:val="24"/>
                <w:szCs w:val="24"/>
                <w:lang w:eastAsia="hr-HR"/>
              </w:rPr>
              <w:t>Planirana sredstava</w:t>
            </w:r>
          </w:p>
        </w:tc>
        <w:tc>
          <w:tcPr>
            <w:tcW w:w="2040" w:type="dxa"/>
            <w:shd w:val="clear" w:color="auto" w:fill="auto"/>
            <w:noWrap/>
            <w:vAlign w:val="center"/>
            <w:hideMark/>
          </w:tcPr>
          <w:p w14:paraId="16E70437" w14:textId="77777777" w:rsidR="00A5410F" w:rsidRPr="00BD3BF6" w:rsidRDefault="00A5410F" w:rsidP="00281421">
            <w:pPr>
              <w:spacing w:after="0" w:line="240" w:lineRule="auto"/>
              <w:jc w:val="both"/>
              <w:rPr>
                <w:rFonts w:ascii="Times New Roman" w:eastAsia="Times New Roman" w:hAnsi="Times New Roman"/>
                <w:b/>
                <w:bCs/>
                <w:color w:val="000000"/>
                <w:sz w:val="24"/>
                <w:szCs w:val="24"/>
                <w:lang w:eastAsia="hr-HR"/>
              </w:rPr>
            </w:pPr>
            <w:r w:rsidRPr="00BD3BF6">
              <w:rPr>
                <w:rFonts w:ascii="Times New Roman" w:eastAsia="Times New Roman" w:hAnsi="Times New Roman"/>
                <w:b/>
                <w:bCs/>
                <w:color w:val="000000"/>
                <w:sz w:val="24"/>
                <w:szCs w:val="24"/>
                <w:lang w:eastAsia="hr-HR"/>
              </w:rPr>
              <w:t xml:space="preserve">Realizirano </w:t>
            </w:r>
          </w:p>
        </w:tc>
      </w:tr>
      <w:tr w:rsidR="00A5410F" w:rsidRPr="00BD3BF6" w14:paraId="4F4A7FFF" w14:textId="77777777" w:rsidTr="006C44BA">
        <w:trPr>
          <w:trHeight w:val="300"/>
        </w:trPr>
        <w:tc>
          <w:tcPr>
            <w:tcW w:w="4400" w:type="dxa"/>
            <w:vMerge/>
            <w:vAlign w:val="center"/>
            <w:hideMark/>
          </w:tcPr>
          <w:p w14:paraId="14A7B63A" w14:textId="77777777" w:rsidR="00A5410F" w:rsidRPr="00BD3BF6" w:rsidRDefault="00A5410F" w:rsidP="00281421">
            <w:pPr>
              <w:spacing w:after="0" w:line="240" w:lineRule="auto"/>
              <w:jc w:val="both"/>
              <w:rPr>
                <w:rFonts w:ascii="Times New Roman" w:eastAsia="Times New Roman" w:hAnsi="Times New Roman"/>
                <w:b/>
                <w:bCs/>
                <w:color w:val="000000"/>
                <w:sz w:val="24"/>
                <w:szCs w:val="24"/>
                <w:lang w:eastAsia="hr-HR"/>
              </w:rPr>
            </w:pPr>
          </w:p>
        </w:tc>
        <w:tc>
          <w:tcPr>
            <w:tcW w:w="2040" w:type="dxa"/>
            <w:vMerge/>
            <w:vAlign w:val="center"/>
            <w:hideMark/>
          </w:tcPr>
          <w:p w14:paraId="01069907" w14:textId="77777777" w:rsidR="00A5410F" w:rsidRPr="00BD3BF6" w:rsidRDefault="00A5410F" w:rsidP="00281421">
            <w:pPr>
              <w:spacing w:after="0" w:line="240" w:lineRule="auto"/>
              <w:jc w:val="both"/>
              <w:rPr>
                <w:rFonts w:ascii="Times New Roman" w:eastAsia="Times New Roman" w:hAnsi="Times New Roman"/>
                <w:b/>
                <w:bCs/>
                <w:color w:val="000000"/>
                <w:sz w:val="24"/>
                <w:szCs w:val="24"/>
                <w:lang w:eastAsia="hr-HR"/>
              </w:rPr>
            </w:pPr>
          </w:p>
        </w:tc>
        <w:tc>
          <w:tcPr>
            <w:tcW w:w="2040" w:type="dxa"/>
            <w:shd w:val="clear" w:color="auto" w:fill="auto"/>
            <w:noWrap/>
            <w:vAlign w:val="center"/>
            <w:hideMark/>
          </w:tcPr>
          <w:p w14:paraId="75295FBB" w14:textId="77777777" w:rsidR="00A5410F" w:rsidRPr="00BD3BF6" w:rsidRDefault="00A5410F" w:rsidP="00281421">
            <w:pPr>
              <w:spacing w:after="0" w:line="240" w:lineRule="auto"/>
              <w:jc w:val="both"/>
              <w:rPr>
                <w:rFonts w:ascii="Times New Roman" w:eastAsia="Times New Roman" w:hAnsi="Times New Roman"/>
                <w:b/>
                <w:bCs/>
                <w:color w:val="000000"/>
                <w:sz w:val="24"/>
                <w:szCs w:val="24"/>
                <w:lang w:eastAsia="hr-HR"/>
              </w:rPr>
            </w:pPr>
            <w:r w:rsidRPr="00BD3BF6">
              <w:rPr>
                <w:rFonts w:ascii="Times New Roman" w:eastAsia="Times New Roman" w:hAnsi="Times New Roman"/>
                <w:b/>
                <w:bCs/>
                <w:color w:val="000000"/>
                <w:sz w:val="24"/>
                <w:szCs w:val="24"/>
                <w:lang w:eastAsia="hr-HR"/>
              </w:rPr>
              <w:t>Siječanj – lipanj 2024.</w:t>
            </w:r>
          </w:p>
        </w:tc>
      </w:tr>
      <w:tr w:rsidR="00A5410F" w:rsidRPr="00BD3BF6" w14:paraId="2DCF056D" w14:textId="77777777" w:rsidTr="006C44BA">
        <w:trPr>
          <w:trHeight w:val="454"/>
        </w:trPr>
        <w:tc>
          <w:tcPr>
            <w:tcW w:w="4400" w:type="dxa"/>
            <w:shd w:val="clear" w:color="auto" w:fill="auto"/>
            <w:noWrap/>
            <w:vAlign w:val="center"/>
            <w:hideMark/>
          </w:tcPr>
          <w:p w14:paraId="781D30C6" w14:textId="77777777" w:rsidR="00A5410F" w:rsidRPr="00BD3BF6" w:rsidRDefault="00A5410F" w:rsidP="00281421">
            <w:pPr>
              <w:spacing w:after="0" w:line="240" w:lineRule="auto"/>
              <w:jc w:val="both"/>
              <w:rPr>
                <w:rFonts w:ascii="Times New Roman" w:eastAsia="Times New Roman" w:hAnsi="Times New Roman"/>
                <w:color w:val="000000"/>
                <w:sz w:val="24"/>
                <w:szCs w:val="24"/>
                <w:lang w:eastAsia="hr-HR"/>
              </w:rPr>
            </w:pPr>
            <w:r w:rsidRPr="00BD3BF6">
              <w:rPr>
                <w:rFonts w:ascii="Times New Roman" w:eastAsia="Times New Roman" w:hAnsi="Times New Roman"/>
                <w:color w:val="000000"/>
                <w:sz w:val="24"/>
                <w:szCs w:val="24"/>
                <w:lang w:eastAsia="hr-HR"/>
              </w:rPr>
              <w:t>Rashodi za financiranje mrtvozorničke službe</w:t>
            </w:r>
          </w:p>
        </w:tc>
        <w:tc>
          <w:tcPr>
            <w:tcW w:w="2040" w:type="dxa"/>
            <w:shd w:val="clear" w:color="auto" w:fill="auto"/>
            <w:noWrap/>
            <w:vAlign w:val="center"/>
            <w:hideMark/>
          </w:tcPr>
          <w:p w14:paraId="12E525A7" w14:textId="77777777" w:rsidR="00A5410F" w:rsidRPr="00BD3BF6" w:rsidRDefault="00A5410F" w:rsidP="00281421">
            <w:pPr>
              <w:spacing w:after="0" w:line="240" w:lineRule="auto"/>
              <w:jc w:val="both"/>
              <w:rPr>
                <w:rFonts w:ascii="Times New Roman" w:eastAsia="Times New Roman" w:hAnsi="Times New Roman"/>
                <w:color w:val="000000"/>
                <w:sz w:val="24"/>
                <w:szCs w:val="24"/>
                <w:lang w:eastAsia="hr-HR"/>
              </w:rPr>
            </w:pPr>
            <w:r w:rsidRPr="00BD3BF6">
              <w:rPr>
                <w:rFonts w:ascii="Times New Roman" w:eastAsia="Times New Roman" w:hAnsi="Times New Roman"/>
                <w:color w:val="000000"/>
                <w:sz w:val="24"/>
                <w:szCs w:val="24"/>
                <w:lang w:eastAsia="hr-HR"/>
              </w:rPr>
              <w:t>112.910,00 €</w:t>
            </w:r>
          </w:p>
        </w:tc>
        <w:tc>
          <w:tcPr>
            <w:tcW w:w="2040" w:type="dxa"/>
            <w:shd w:val="clear" w:color="auto" w:fill="auto"/>
            <w:noWrap/>
            <w:vAlign w:val="center"/>
            <w:hideMark/>
          </w:tcPr>
          <w:p w14:paraId="7BE225BF" w14:textId="77777777" w:rsidR="00A5410F" w:rsidRPr="00BD3BF6" w:rsidRDefault="00A5410F" w:rsidP="00281421">
            <w:pPr>
              <w:spacing w:after="0" w:line="240" w:lineRule="auto"/>
              <w:jc w:val="both"/>
              <w:rPr>
                <w:rFonts w:ascii="Times New Roman" w:eastAsia="Times New Roman" w:hAnsi="Times New Roman"/>
                <w:color w:val="000000"/>
                <w:sz w:val="24"/>
                <w:szCs w:val="24"/>
                <w:lang w:eastAsia="hr-HR"/>
              </w:rPr>
            </w:pPr>
            <w:r w:rsidRPr="00BD3BF6">
              <w:rPr>
                <w:rFonts w:ascii="Times New Roman" w:eastAsia="Times New Roman" w:hAnsi="Times New Roman"/>
                <w:color w:val="000000"/>
                <w:sz w:val="24"/>
                <w:szCs w:val="24"/>
                <w:lang w:eastAsia="hr-HR"/>
              </w:rPr>
              <w:t>24.499,71 €</w:t>
            </w:r>
          </w:p>
        </w:tc>
      </w:tr>
      <w:tr w:rsidR="00A5410F" w:rsidRPr="00BD3BF6" w14:paraId="076EA125" w14:textId="77777777" w:rsidTr="006C44BA">
        <w:trPr>
          <w:trHeight w:val="454"/>
        </w:trPr>
        <w:tc>
          <w:tcPr>
            <w:tcW w:w="4400" w:type="dxa"/>
            <w:shd w:val="clear" w:color="auto" w:fill="auto"/>
            <w:noWrap/>
            <w:vAlign w:val="center"/>
            <w:hideMark/>
          </w:tcPr>
          <w:p w14:paraId="7A0FF5F2" w14:textId="77777777" w:rsidR="00A5410F" w:rsidRPr="00BD3BF6" w:rsidRDefault="00A5410F" w:rsidP="00281421">
            <w:pPr>
              <w:spacing w:after="0" w:line="240" w:lineRule="auto"/>
              <w:jc w:val="both"/>
              <w:rPr>
                <w:rFonts w:ascii="Times New Roman" w:eastAsia="Times New Roman" w:hAnsi="Times New Roman"/>
                <w:color w:val="000000"/>
                <w:sz w:val="24"/>
                <w:szCs w:val="24"/>
                <w:lang w:eastAsia="hr-HR"/>
              </w:rPr>
            </w:pPr>
            <w:r w:rsidRPr="00BD3BF6">
              <w:rPr>
                <w:rFonts w:ascii="Times New Roman" w:eastAsia="Times New Roman" w:hAnsi="Times New Roman"/>
                <w:color w:val="000000"/>
                <w:sz w:val="24"/>
                <w:szCs w:val="24"/>
                <w:lang w:eastAsia="hr-HR"/>
              </w:rPr>
              <w:t xml:space="preserve">Praćenje ispravnosti vode </w:t>
            </w:r>
          </w:p>
        </w:tc>
        <w:tc>
          <w:tcPr>
            <w:tcW w:w="2040" w:type="dxa"/>
            <w:shd w:val="clear" w:color="auto" w:fill="auto"/>
            <w:noWrap/>
            <w:vAlign w:val="center"/>
            <w:hideMark/>
          </w:tcPr>
          <w:p w14:paraId="515B2C77" w14:textId="77777777" w:rsidR="00A5410F" w:rsidRPr="00BD3BF6" w:rsidRDefault="00A5410F" w:rsidP="00281421">
            <w:pPr>
              <w:spacing w:after="0" w:line="240" w:lineRule="auto"/>
              <w:jc w:val="both"/>
              <w:rPr>
                <w:rFonts w:ascii="Times New Roman" w:eastAsia="Times New Roman" w:hAnsi="Times New Roman"/>
                <w:color w:val="000000"/>
                <w:sz w:val="24"/>
                <w:szCs w:val="24"/>
                <w:lang w:eastAsia="hr-HR"/>
              </w:rPr>
            </w:pPr>
            <w:r w:rsidRPr="00BD3BF6">
              <w:rPr>
                <w:rFonts w:ascii="Times New Roman" w:eastAsia="Times New Roman" w:hAnsi="Times New Roman"/>
                <w:color w:val="000000"/>
                <w:sz w:val="24"/>
                <w:szCs w:val="24"/>
                <w:lang w:eastAsia="hr-HR"/>
              </w:rPr>
              <w:t>130.000,00 €</w:t>
            </w:r>
          </w:p>
        </w:tc>
        <w:tc>
          <w:tcPr>
            <w:tcW w:w="2040" w:type="dxa"/>
            <w:shd w:val="clear" w:color="auto" w:fill="auto"/>
            <w:noWrap/>
            <w:vAlign w:val="center"/>
            <w:hideMark/>
          </w:tcPr>
          <w:p w14:paraId="31C5AC45" w14:textId="77777777" w:rsidR="00A5410F" w:rsidRPr="00BD3BF6" w:rsidRDefault="00A5410F" w:rsidP="00281421">
            <w:pPr>
              <w:spacing w:after="0" w:line="240" w:lineRule="auto"/>
              <w:jc w:val="both"/>
              <w:rPr>
                <w:rFonts w:ascii="Times New Roman" w:eastAsia="Times New Roman" w:hAnsi="Times New Roman"/>
                <w:color w:val="000000"/>
                <w:sz w:val="24"/>
                <w:szCs w:val="24"/>
                <w:lang w:eastAsia="hr-HR"/>
              </w:rPr>
            </w:pPr>
            <w:r w:rsidRPr="00BD3BF6">
              <w:rPr>
                <w:rFonts w:ascii="Times New Roman" w:eastAsia="Times New Roman" w:hAnsi="Times New Roman"/>
                <w:color w:val="000000"/>
                <w:sz w:val="24"/>
                <w:szCs w:val="24"/>
                <w:lang w:eastAsia="hr-HR"/>
              </w:rPr>
              <w:t>48.185,00 €</w:t>
            </w:r>
          </w:p>
        </w:tc>
      </w:tr>
      <w:tr w:rsidR="00A5410F" w:rsidRPr="00BD3BF6" w14:paraId="799CBB2B" w14:textId="77777777" w:rsidTr="006C44BA">
        <w:trPr>
          <w:trHeight w:val="454"/>
        </w:trPr>
        <w:tc>
          <w:tcPr>
            <w:tcW w:w="4400" w:type="dxa"/>
            <w:shd w:val="clear" w:color="auto" w:fill="auto"/>
            <w:noWrap/>
            <w:vAlign w:val="center"/>
            <w:hideMark/>
          </w:tcPr>
          <w:p w14:paraId="3A28C642" w14:textId="77777777" w:rsidR="00A5410F" w:rsidRPr="00BD3BF6" w:rsidRDefault="00A5410F" w:rsidP="00281421">
            <w:pPr>
              <w:spacing w:after="0" w:line="240" w:lineRule="auto"/>
              <w:jc w:val="both"/>
              <w:rPr>
                <w:rFonts w:ascii="Times New Roman" w:eastAsia="Times New Roman" w:hAnsi="Times New Roman"/>
                <w:color w:val="000000"/>
                <w:sz w:val="24"/>
                <w:szCs w:val="24"/>
                <w:lang w:eastAsia="hr-HR"/>
              </w:rPr>
            </w:pPr>
            <w:r w:rsidRPr="00BD3BF6">
              <w:rPr>
                <w:rFonts w:ascii="Times New Roman" w:eastAsia="Times New Roman" w:hAnsi="Times New Roman"/>
                <w:color w:val="000000"/>
                <w:sz w:val="24"/>
                <w:szCs w:val="24"/>
                <w:lang w:eastAsia="hr-HR"/>
              </w:rPr>
              <w:t>Monitoring komaraca</w:t>
            </w:r>
          </w:p>
        </w:tc>
        <w:tc>
          <w:tcPr>
            <w:tcW w:w="2040" w:type="dxa"/>
            <w:shd w:val="clear" w:color="auto" w:fill="auto"/>
            <w:noWrap/>
            <w:vAlign w:val="center"/>
            <w:hideMark/>
          </w:tcPr>
          <w:p w14:paraId="494AA632" w14:textId="77777777" w:rsidR="00A5410F" w:rsidRPr="00BD3BF6" w:rsidRDefault="00A5410F" w:rsidP="00281421">
            <w:pPr>
              <w:spacing w:after="0" w:line="240" w:lineRule="auto"/>
              <w:jc w:val="both"/>
              <w:rPr>
                <w:rFonts w:ascii="Times New Roman" w:eastAsia="Times New Roman" w:hAnsi="Times New Roman"/>
                <w:color w:val="000000"/>
                <w:sz w:val="24"/>
                <w:szCs w:val="24"/>
                <w:lang w:eastAsia="hr-HR"/>
              </w:rPr>
            </w:pPr>
            <w:r w:rsidRPr="00BD3BF6">
              <w:rPr>
                <w:rFonts w:ascii="Times New Roman" w:eastAsia="Times New Roman" w:hAnsi="Times New Roman"/>
                <w:color w:val="000000"/>
                <w:sz w:val="24"/>
                <w:szCs w:val="24"/>
                <w:lang w:eastAsia="hr-HR"/>
              </w:rPr>
              <w:t>20.000,00 €</w:t>
            </w:r>
          </w:p>
        </w:tc>
        <w:tc>
          <w:tcPr>
            <w:tcW w:w="2040" w:type="dxa"/>
            <w:shd w:val="clear" w:color="auto" w:fill="auto"/>
            <w:noWrap/>
            <w:vAlign w:val="center"/>
            <w:hideMark/>
          </w:tcPr>
          <w:p w14:paraId="4FD6AC4C" w14:textId="77777777" w:rsidR="00A5410F" w:rsidRPr="00BD3BF6" w:rsidRDefault="00A5410F" w:rsidP="00281421">
            <w:pPr>
              <w:spacing w:after="0" w:line="240" w:lineRule="auto"/>
              <w:jc w:val="both"/>
              <w:rPr>
                <w:rFonts w:ascii="Times New Roman" w:eastAsia="Times New Roman" w:hAnsi="Times New Roman"/>
                <w:color w:val="000000"/>
                <w:sz w:val="24"/>
                <w:szCs w:val="24"/>
                <w:lang w:eastAsia="hr-HR"/>
              </w:rPr>
            </w:pPr>
            <w:r w:rsidRPr="00BD3BF6">
              <w:rPr>
                <w:rFonts w:ascii="Times New Roman" w:eastAsia="Times New Roman" w:hAnsi="Times New Roman"/>
                <w:color w:val="000000"/>
                <w:sz w:val="24"/>
                <w:szCs w:val="24"/>
                <w:lang w:eastAsia="hr-HR"/>
              </w:rPr>
              <w:t>0,00 €</w:t>
            </w:r>
          </w:p>
        </w:tc>
      </w:tr>
      <w:tr w:rsidR="00A5410F" w:rsidRPr="00BD3BF6" w14:paraId="2E7EBDF7" w14:textId="77777777" w:rsidTr="006C44BA">
        <w:trPr>
          <w:trHeight w:val="454"/>
        </w:trPr>
        <w:tc>
          <w:tcPr>
            <w:tcW w:w="4400" w:type="dxa"/>
            <w:shd w:val="clear" w:color="auto" w:fill="auto"/>
            <w:noWrap/>
            <w:vAlign w:val="center"/>
            <w:hideMark/>
          </w:tcPr>
          <w:p w14:paraId="0CC55F7A" w14:textId="77777777" w:rsidR="00A5410F" w:rsidRPr="00BD3BF6" w:rsidRDefault="00A5410F" w:rsidP="00281421">
            <w:pPr>
              <w:spacing w:after="0" w:line="240" w:lineRule="auto"/>
              <w:jc w:val="both"/>
              <w:rPr>
                <w:rFonts w:ascii="Times New Roman" w:eastAsia="Times New Roman" w:hAnsi="Times New Roman"/>
                <w:color w:val="000000"/>
                <w:sz w:val="24"/>
                <w:szCs w:val="24"/>
                <w:lang w:eastAsia="hr-HR"/>
              </w:rPr>
            </w:pPr>
            <w:r w:rsidRPr="00BD3BF6">
              <w:rPr>
                <w:rFonts w:ascii="Times New Roman" w:eastAsia="Times New Roman" w:hAnsi="Times New Roman"/>
                <w:color w:val="000000"/>
                <w:sz w:val="24"/>
                <w:szCs w:val="24"/>
                <w:lang w:eastAsia="hr-HR"/>
              </w:rPr>
              <w:t>Borba protiv ovisnosti – preventivni programi</w:t>
            </w:r>
          </w:p>
        </w:tc>
        <w:tc>
          <w:tcPr>
            <w:tcW w:w="2040" w:type="dxa"/>
            <w:shd w:val="clear" w:color="auto" w:fill="auto"/>
            <w:noWrap/>
            <w:vAlign w:val="center"/>
            <w:hideMark/>
          </w:tcPr>
          <w:p w14:paraId="0AEC92BB" w14:textId="77777777" w:rsidR="00A5410F" w:rsidRPr="00BD3BF6" w:rsidRDefault="00A5410F" w:rsidP="00281421">
            <w:pPr>
              <w:spacing w:after="0" w:line="240" w:lineRule="auto"/>
              <w:jc w:val="both"/>
              <w:rPr>
                <w:rFonts w:ascii="Times New Roman" w:eastAsia="Times New Roman" w:hAnsi="Times New Roman"/>
                <w:color w:val="000000"/>
                <w:sz w:val="24"/>
                <w:szCs w:val="24"/>
                <w:lang w:eastAsia="hr-HR"/>
              </w:rPr>
            </w:pPr>
            <w:r w:rsidRPr="00BD3BF6">
              <w:rPr>
                <w:rFonts w:ascii="Times New Roman" w:eastAsia="Times New Roman" w:hAnsi="Times New Roman"/>
                <w:color w:val="000000"/>
                <w:sz w:val="24"/>
                <w:szCs w:val="24"/>
                <w:lang w:eastAsia="hr-HR"/>
              </w:rPr>
              <w:t>18.000,00 €</w:t>
            </w:r>
          </w:p>
        </w:tc>
        <w:tc>
          <w:tcPr>
            <w:tcW w:w="2040" w:type="dxa"/>
            <w:shd w:val="clear" w:color="auto" w:fill="auto"/>
            <w:noWrap/>
            <w:vAlign w:val="center"/>
            <w:hideMark/>
          </w:tcPr>
          <w:p w14:paraId="30C5C762" w14:textId="77777777" w:rsidR="00A5410F" w:rsidRPr="00BD3BF6" w:rsidRDefault="00A5410F" w:rsidP="00281421">
            <w:pPr>
              <w:spacing w:after="0" w:line="240" w:lineRule="auto"/>
              <w:jc w:val="both"/>
              <w:rPr>
                <w:rFonts w:ascii="Times New Roman" w:eastAsia="Times New Roman" w:hAnsi="Times New Roman"/>
                <w:color w:val="000000"/>
                <w:sz w:val="24"/>
                <w:szCs w:val="24"/>
                <w:lang w:eastAsia="hr-HR"/>
              </w:rPr>
            </w:pPr>
            <w:r w:rsidRPr="00BD3BF6">
              <w:rPr>
                <w:rFonts w:ascii="Times New Roman" w:eastAsia="Times New Roman" w:hAnsi="Times New Roman"/>
                <w:color w:val="000000"/>
                <w:sz w:val="24"/>
                <w:szCs w:val="24"/>
                <w:lang w:eastAsia="hr-HR"/>
              </w:rPr>
              <w:t>0,00 €</w:t>
            </w:r>
          </w:p>
        </w:tc>
      </w:tr>
      <w:tr w:rsidR="00A5410F" w:rsidRPr="00BD3BF6" w14:paraId="377CD341" w14:textId="77777777" w:rsidTr="006C44BA">
        <w:trPr>
          <w:trHeight w:val="454"/>
        </w:trPr>
        <w:tc>
          <w:tcPr>
            <w:tcW w:w="4400" w:type="dxa"/>
            <w:shd w:val="clear" w:color="auto" w:fill="auto"/>
            <w:noWrap/>
            <w:vAlign w:val="center"/>
            <w:hideMark/>
          </w:tcPr>
          <w:p w14:paraId="4F4A6B85" w14:textId="77777777" w:rsidR="00A5410F" w:rsidRPr="00BD3BF6" w:rsidRDefault="00A5410F" w:rsidP="00281421">
            <w:pPr>
              <w:spacing w:after="0" w:line="240" w:lineRule="auto"/>
              <w:jc w:val="both"/>
              <w:rPr>
                <w:rFonts w:ascii="Times New Roman" w:eastAsia="Times New Roman" w:hAnsi="Times New Roman"/>
                <w:color w:val="000000"/>
                <w:sz w:val="24"/>
                <w:szCs w:val="24"/>
                <w:lang w:eastAsia="hr-HR"/>
              </w:rPr>
            </w:pPr>
            <w:r w:rsidRPr="00BD3BF6">
              <w:rPr>
                <w:rFonts w:ascii="Times New Roman" w:eastAsia="Times New Roman" w:hAnsi="Times New Roman"/>
                <w:color w:val="000000"/>
                <w:sz w:val="24"/>
                <w:szCs w:val="24"/>
                <w:lang w:eastAsia="hr-HR"/>
              </w:rPr>
              <w:t>Stipendiranje studenata</w:t>
            </w:r>
          </w:p>
        </w:tc>
        <w:tc>
          <w:tcPr>
            <w:tcW w:w="2040" w:type="dxa"/>
            <w:shd w:val="clear" w:color="auto" w:fill="auto"/>
            <w:noWrap/>
            <w:vAlign w:val="center"/>
            <w:hideMark/>
          </w:tcPr>
          <w:p w14:paraId="750BAF65" w14:textId="77777777" w:rsidR="00A5410F" w:rsidRPr="00BD3BF6" w:rsidRDefault="00A5410F" w:rsidP="00281421">
            <w:pPr>
              <w:spacing w:after="0" w:line="240" w:lineRule="auto"/>
              <w:jc w:val="both"/>
              <w:rPr>
                <w:rFonts w:ascii="Times New Roman" w:eastAsia="Times New Roman" w:hAnsi="Times New Roman"/>
                <w:color w:val="000000"/>
                <w:sz w:val="24"/>
                <w:szCs w:val="24"/>
                <w:lang w:eastAsia="hr-HR"/>
              </w:rPr>
            </w:pPr>
            <w:r w:rsidRPr="00BD3BF6">
              <w:rPr>
                <w:rFonts w:ascii="Times New Roman" w:eastAsia="Times New Roman" w:hAnsi="Times New Roman"/>
                <w:color w:val="000000"/>
                <w:sz w:val="24"/>
                <w:szCs w:val="24"/>
                <w:lang w:eastAsia="hr-HR"/>
              </w:rPr>
              <w:t>85.000,00 €</w:t>
            </w:r>
          </w:p>
        </w:tc>
        <w:tc>
          <w:tcPr>
            <w:tcW w:w="2040" w:type="dxa"/>
            <w:shd w:val="clear" w:color="auto" w:fill="auto"/>
            <w:noWrap/>
            <w:vAlign w:val="center"/>
            <w:hideMark/>
          </w:tcPr>
          <w:p w14:paraId="5C54ACFA" w14:textId="77777777" w:rsidR="00A5410F" w:rsidRPr="00BD3BF6" w:rsidRDefault="00A5410F" w:rsidP="00281421">
            <w:pPr>
              <w:spacing w:after="0" w:line="240" w:lineRule="auto"/>
              <w:jc w:val="both"/>
              <w:rPr>
                <w:rFonts w:ascii="Times New Roman" w:eastAsia="Times New Roman" w:hAnsi="Times New Roman"/>
                <w:color w:val="000000"/>
                <w:sz w:val="24"/>
                <w:szCs w:val="24"/>
                <w:lang w:eastAsia="hr-HR"/>
              </w:rPr>
            </w:pPr>
            <w:r w:rsidRPr="00BD3BF6">
              <w:rPr>
                <w:rFonts w:ascii="Times New Roman" w:eastAsia="Times New Roman" w:hAnsi="Times New Roman"/>
                <w:color w:val="000000"/>
                <w:sz w:val="24"/>
                <w:szCs w:val="24"/>
                <w:lang w:eastAsia="hr-HR"/>
              </w:rPr>
              <w:t>40.700,00 €</w:t>
            </w:r>
          </w:p>
        </w:tc>
      </w:tr>
      <w:tr w:rsidR="00A5410F" w:rsidRPr="00BD3BF6" w14:paraId="2C796C25" w14:textId="77777777" w:rsidTr="006C44BA">
        <w:trPr>
          <w:trHeight w:val="454"/>
        </w:trPr>
        <w:tc>
          <w:tcPr>
            <w:tcW w:w="4400" w:type="dxa"/>
            <w:shd w:val="clear" w:color="auto" w:fill="auto"/>
            <w:noWrap/>
            <w:vAlign w:val="center"/>
            <w:hideMark/>
          </w:tcPr>
          <w:p w14:paraId="4AC135AF" w14:textId="77777777" w:rsidR="00A5410F" w:rsidRPr="00BD3BF6" w:rsidRDefault="00A5410F" w:rsidP="00281421">
            <w:pPr>
              <w:spacing w:after="0" w:line="240" w:lineRule="auto"/>
              <w:jc w:val="both"/>
              <w:rPr>
                <w:rFonts w:ascii="Times New Roman" w:eastAsia="Times New Roman" w:hAnsi="Times New Roman"/>
                <w:color w:val="000000"/>
                <w:sz w:val="24"/>
                <w:szCs w:val="24"/>
                <w:lang w:eastAsia="hr-HR"/>
              </w:rPr>
            </w:pPr>
            <w:r w:rsidRPr="00BD3BF6">
              <w:rPr>
                <w:rFonts w:ascii="Times New Roman" w:eastAsia="Times New Roman" w:hAnsi="Times New Roman"/>
                <w:color w:val="000000"/>
                <w:sz w:val="24"/>
                <w:szCs w:val="24"/>
                <w:lang w:eastAsia="hr-HR"/>
              </w:rPr>
              <w:t>Pomoći u zdravstvenoj zaštiti pučanstva</w:t>
            </w:r>
          </w:p>
        </w:tc>
        <w:tc>
          <w:tcPr>
            <w:tcW w:w="2040" w:type="dxa"/>
            <w:shd w:val="clear" w:color="auto" w:fill="auto"/>
            <w:noWrap/>
            <w:vAlign w:val="center"/>
            <w:hideMark/>
          </w:tcPr>
          <w:p w14:paraId="713568F1" w14:textId="77777777" w:rsidR="00A5410F" w:rsidRPr="00BD3BF6" w:rsidRDefault="00A5410F" w:rsidP="00281421">
            <w:pPr>
              <w:spacing w:after="0" w:line="240" w:lineRule="auto"/>
              <w:jc w:val="both"/>
              <w:rPr>
                <w:rFonts w:ascii="Times New Roman" w:eastAsia="Times New Roman" w:hAnsi="Times New Roman"/>
                <w:color w:val="000000"/>
                <w:sz w:val="24"/>
                <w:szCs w:val="24"/>
                <w:lang w:eastAsia="hr-HR"/>
              </w:rPr>
            </w:pPr>
            <w:r w:rsidRPr="00BD3BF6">
              <w:rPr>
                <w:rFonts w:ascii="Times New Roman" w:eastAsia="Times New Roman" w:hAnsi="Times New Roman"/>
                <w:color w:val="000000"/>
                <w:sz w:val="24"/>
                <w:szCs w:val="24"/>
                <w:lang w:eastAsia="hr-HR"/>
              </w:rPr>
              <w:t>17.920,00 €</w:t>
            </w:r>
          </w:p>
        </w:tc>
        <w:tc>
          <w:tcPr>
            <w:tcW w:w="2040" w:type="dxa"/>
            <w:shd w:val="clear" w:color="auto" w:fill="auto"/>
            <w:noWrap/>
            <w:vAlign w:val="center"/>
            <w:hideMark/>
          </w:tcPr>
          <w:p w14:paraId="2907D4BF" w14:textId="77777777" w:rsidR="00A5410F" w:rsidRPr="00BD3BF6" w:rsidRDefault="00A5410F" w:rsidP="00281421">
            <w:pPr>
              <w:spacing w:after="0" w:line="240" w:lineRule="auto"/>
              <w:jc w:val="both"/>
              <w:rPr>
                <w:rFonts w:ascii="Times New Roman" w:eastAsia="Times New Roman" w:hAnsi="Times New Roman"/>
                <w:color w:val="000000"/>
                <w:sz w:val="24"/>
                <w:szCs w:val="24"/>
                <w:lang w:eastAsia="hr-HR"/>
              </w:rPr>
            </w:pPr>
            <w:r w:rsidRPr="00BD3BF6">
              <w:rPr>
                <w:rFonts w:ascii="Times New Roman" w:eastAsia="Times New Roman" w:hAnsi="Times New Roman"/>
                <w:color w:val="000000"/>
                <w:sz w:val="24"/>
                <w:szCs w:val="24"/>
                <w:lang w:eastAsia="hr-HR"/>
              </w:rPr>
              <w:t>19.320,00 €</w:t>
            </w:r>
          </w:p>
        </w:tc>
      </w:tr>
      <w:tr w:rsidR="00A5410F" w:rsidRPr="00BD3BF6" w14:paraId="1DE610EC" w14:textId="77777777" w:rsidTr="006C44BA">
        <w:trPr>
          <w:trHeight w:val="454"/>
        </w:trPr>
        <w:tc>
          <w:tcPr>
            <w:tcW w:w="4400" w:type="dxa"/>
            <w:shd w:val="clear" w:color="auto" w:fill="auto"/>
            <w:noWrap/>
            <w:vAlign w:val="center"/>
            <w:hideMark/>
          </w:tcPr>
          <w:p w14:paraId="4936893A" w14:textId="77777777" w:rsidR="00A5410F" w:rsidRPr="00BD3BF6" w:rsidRDefault="00A5410F" w:rsidP="00281421">
            <w:pPr>
              <w:spacing w:after="0" w:line="240" w:lineRule="auto"/>
              <w:jc w:val="both"/>
              <w:rPr>
                <w:rFonts w:ascii="Times New Roman" w:eastAsia="Times New Roman" w:hAnsi="Times New Roman"/>
                <w:color w:val="000000"/>
                <w:sz w:val="24"/>
                <w:szCs w:val="24"/>
                <w:lang w:eastAsia="hr-HR"/>
              </w:rPr>
            </w:pPr>
            <w:r w:rsidRPr="00BD3BF6">
              <w:rPr>
                <w:rFonts w:ascii="Times New Roman" w:eastAsia="Times New Roman" w:hAnsi="Times New Roman"/>
                <w:color w:val="000000"/>
                <w:sz w:val="24"/>
                <w:szCs w:val="24"/>
                <w:lang w:eastAsia="hr-HR"/>
              </w:rPr>
              <w:t>Sufinanciranje specijalizacija</w:t>
            </w:r>
          </w:p>
        </w:tc>
        <w:tc>
          <w:tcPr>
            <w:tcW w:w="2040" w:type="dxa"/>
            <w:shd w:val="clear" w:color="auto" w:fill="auto"/>
            <w:noWrap/>
            <w:vAlign w:val="center"/>
            <w:hideMark/>
          </w:tcPr>
          <w:p w14:paraId="4C3B6257" w14:textId="77777777" w:rsidR="00A5410F" w:rsidRPr="00BD3BF6" w:rsidRDefault="00A5410F" w:rsidP="00281421">
            <w:pPr>
              <w:spacing w:after="0" w:line="240" w:lineRule="auto"/>
              <w:jc w:val="both"/>
              <w:rPr>
                <w:rFonts w:ascii="Times New Roman" w:eastAsia="Times New Roman" w:hAnsi="Times New Roman"/>
                <w:color w:val="000000"/>
                <w:sz w:val="24"/>
                <w:szCs w:val="24"/>
                <w:lang w:eastAsia="hr-HR"/>
              </w:rPr>
            </w:pPr>
            <w:r w:rsidRPr="00BD3BF6">
              <w:rPr>
                <w:rFonts w:ascii="Times New Roman" w:eastAsia="Times New Roman" w:hAnsi="Times New Roman"/>
                <w:color w:val="000000"/>
                <w:sz w:val="24"/>
                <w:szCs w:val="24"/>
                <w:lang w:eastAsia="hr-HR"/>
              </w:rPr>
              <w:t>8.000,00 €</w:t>
            </w:r>
          </w:p>
        </w:tc>
        <w:tc>
          <w:tcPr>
            <w:tcW w:w="2040" w:type="dxa"/>
            <w:shd w:val="clear" w:color="auto" w:fill="auto"/>
            <w:noWrap/>
            <w:vAlign w:val="center"/>
            <w:hideMark/>
          </w:tcPr>
          <w:p w14:paraId="1D388F81" w14:textId="77777777" w:rsidR="00A5410F" w:rsidRPr="00BD3BF6" w:rsidRDefault="00A5410F" w:rsidP="00281421">
            <w:pPr>
              <w:spacing w:after="0" w:line="240" w:lineRule="auto"/>
              <w:jc w:val="both"/>
              <w:rPr>
                <w:rFonts w:ascii="Times New Roman" w:eastAsia="Times New Roman" w:hAnsi="Times New Roman"/>
                <w:color w:val="000000"/>
                <w:sz w:val="24"/>
                <w:szCs w:val="24"/>
                <w:lang w:eastAsia="hr-HR"/>
              </w:rPr>
            </w:pPr>
            <w:r w:rsidRPr="00BD3BF6">
              <w:rPr>
                <w:rFonts w:ascii="Times New Roman" w:eastAsia="Times New Roman" w:hAnsi="Times New Roman"/>
                <w:color w:val="000000"/>
                <w:sz w:val="24"/>
                <w:szCs w:val="24"/>
                <w:lang w:eastAsia="hr-HR"/>
              </w:rPr>
              <w:t>2.700,00 €</w:t>
            </w:r>
          </w:p>
        </w:tc>
      </w:tr>
      <w:tr w:rsidR="00A5410F" w:rsidRPr="00BD3BF6" w14:paraId="4488CBFF" w14:textId="77777777" w:rsidTr="006C44BA">
        <w:trPr>
          <w:trHeight w:val="568"/>
        </w:trPr>
        <w:tc>
          <w:tcPr>
            <w:tcW w:w="4400" w:type="dxa"/>
            <w:shd w:val="clear" w:color="auto" w:fill="auto"/>
            <w:noWrap/>
            <w:vAlign w:val="center"/>
            <w:hideMark/>
          </w:tcPr>
          <w:p w14:paraId="1E23E509" w14:textId="77777777" w:rsidR="00A5410F" w:rsidRPr="00BD3BF6" w:rsidRDefault="00A5410F" w:rsidP="00281421">
            <w:pPr>
              <w:spacing w:after="0" w:line="240" w:lineRule="auto"/>
              <w:jc w:val="both"/>
              <w:rPr>
                <w:rFonts w:ascii="Times New Roman" w:eastAsia="Times New Roman" w:hAnsi="Times New Roman"/>
                <w:color w:val="000000"/>
                <w:sz w:val="24"/>
                <w:szCs w:val="24"/>
                <w:lang w:eastAsia="hr-HR"/>
              </w:rPr>
            </w:pPr>
            <w:r w:rsidRPr="00BD3BF6">
              <w:rPr>
                <w:rFonts w:ascii="Times New Roman" w:eastAsia="Times New Roman" w:hAnsi="Times New Roman"/>
                <w:color w:val="000000"/>
                <w:sz w:val="24"/>
                <w:szCs w:val="24"/>
                <w:lang w:eastAsia="hr-HR"/>
              </w:rPr>
              <w:t>Pomoći u liječenju djece</w:t>
            </w:r>
          </w:p>
        </w:tc>
        <w:tc>
          <w:tcPr>
            <w:tcW w:w="2040" w:type="dxa"/>
            <w:shd w:val="clear" w:color="auto" w:fill="auto"/>
            <w:noWrap/>
            <w:vAlign w:val="center"/>
            <w:hideMark/>
          </w:tcPr>
          <w:p w14:paraId="62163FB1" w14:textId="77777777" w:rsidR="00A5410F" w:rsidRPr="00BD3BF6" w:rsidRDefault="00A5410F" w:rsidP="00281421">
            <w:pPr>
              <w:spacing w:after="0" w:line="240" w:lineRule="auto"/>
              <w:jc w:val="both"/>
              <w:rPr>
                <w:rFonts w:ascii="Times New Roman" w:eastAsia="Times New Roman" w:hAnsi="Times New Roman"/>
                <w:color w:val="000000"/>
                <w:sz w:val="24"/>
                <w:szCs w:val="24"/>
                <w:lang w:eastAsia="hr-HR"/>
              </w:rPr>
            </w:pPr>
            <w:r w:rsidRPr="00BD3BF6">
              <w:rPr>
                <w:rFonts w:ascii="Times New Roman" w:eastAsia="Times New Roman" w:hAnsi="Times New Roman"/>
                <w:color w:val="000000"/>
                <w:sz w:val="24"/>
                <w:szCs w:val="24"/>
                <w:lang w:eastAsia="hr-HR"/>
              </w:rPr>
              <w:t>4.000,00 €</w:t>
            </w:r>
          </w:p>
        </w:tc>
        <w:tc>
          <w:tcPr>
            <w:tcW w:w="2040" w:type="dxa"/>
            <w:shd w:val="clear" w:color="auto" w:fill="auto"/>
            <w:noWrap/>
            <w:vAlign w:val="center"/>
            <w:hideMark/>
          </w:tcPr>
          <w:p w14:paraId="0A9656B3" w14:textId="77777777" w:rsidR="00A5410F" w:rsidRPr="00BD3BF6" w:rsidRDefault="00A5410F" w:rsidP="00281421">
            <w:pPr>
              <w:spacing w:after="0" w:line="240" w:lineRule="auto"/>
              <w:jc w:val="both"/>
              <w:rPr>
                <w:rFonts w:ascii="Times New Roman" w:eastAsia="Times New Roman" w:hAnsi="Times New Roman"/>
                <w:color w:val="000000"/>
                <w:sz w:val="24"/>
                <w:szCs w:val="24"/>
                <w:lang w:eastAsia="hr-HR"/>
              </w:rPr>
            </w:pPr>
            <w:r w:rsidRPr="00BD3BF6">
              <w:rPr>
                <w:rFonts w:ascii="Times New Roman" w:eastAsia="Times New Roman" w:hAnsi="Times New Roman"/>
                <w:color w:val="000000"/>
                <w:sz w:val="24"/>
                <w:szCs w:val="24"/>
                <w:lang w:eastAsia="hr-HR"/>
              </w:rPr>
              <w:t>2.700,00 €</w:t>
            </w:r>
          </w:p>
        </w:tc>
      </w:tr>
      <w:tr w:rsidR="00A5410F" w:rsidRPr="00BD3BF6" w14:paraId="1A80C3EB" w14:textId="77777777" w:rsidTr="006C44BA">
        <w:trPr>
          <w:trHeight w:val="454"/>
        </w:trPr>
        <w:tc>
          <w:tcPr>
            <w:tcW w:w="4400" w:type="dxa"/>
            <w:shd w:val="clear" w:color="auto" w:fill="auto"/>
            <w:noWrap/>
            <w:vAlign w:val="center"/>
            <w:hideMark/>
          </w:tcPr>
          <w:p w14:paraId="4F06CD9A" w14:textId="77777777" w:rsidR="00A5410F" w:rsidRPr="00BD3BF6" w:rsidRDefault="00A5410F" w:rsidP="00281421">
            <w:pPr>
              <w:spacing w:after="0" w:line="240" w:lineRule="auto"/>
              <w:jc w:val="both"/>
              <w:rPr>
                <w:rFonts w:ascii="Times New Roman" w:eastAsia="Times New Roman" w:hAnsi="Times New Roman"/>
                <w:color w:val="000000"/>
                <w:sz w:val="24"/>
                <w:szCs w:val="24"/>
                <w:lang w:eastAsia="hr-HR"/>
              </w:rPr>
            </w:pPr>
            <w:r w:rsidRPr="00BD3BF6">
              <w:rPr>
                <w:rFonts w:ascii="Times New Roman" w:eastAsia="Times New Roman" w:hAnsi="Times New Roman"/>
                <w:color w:val="000000"/>
                <w:sz w:val="24"/>
                <w:szCs w:val="24"/>
                <w:lang w:eastAsia="hr-HR"/>
              </w:rPr>
              <w:t>Financiranje primarne zdravstvene zaštite</w:t>
            </w:r>
          </w:p>
        </w:tc>
        <w:tc>
          <w:tcPr>
            <w:tcW w:w="2040" w:type="dxa"/>
            <w:shd w:val="clear" w:color="auto" w:fill="auto"/>
            <w:noWrap/>
            <w:vAlign w:val="center"/>
            <w:hideMark/>
          </w:tcPr>
          <w:p w14:paraId="530A7039" w14:textId="77777777" w:rsidR="00A5410F" w:rsidRPr="00BD3BF6" w:rsidRDefault="00A5410F" w:rsidP="00281421">
            <w:pPr>
              <w:spacing w:after="0" w:line="240" w:lineRule="auto"/>
              <w:jc w:val="both"/>
              <w:rPr>
                <w:rFonts w:ascii="Times New Roman" w:eastAsia="Times New Roman" w:hAnsi="Times New Roman"/>
                <w:color w:val="000000"/>
                <w:sz w:val="24"/>
                <w:szCs w:val="24"/>
                <w:lang w:eastAsia="hr-HR"/>
              </w:rPr>
            </w:pPr>
            <w:r w:rsidRPr="00BD3BF6">
              <w:rPr>
                <w:rFonts w:ascii="Times New Roman" w:eastAsia="Times New Roman" w:hAnsi="Times New Roman"/>
                <w:color w:val="000000"/>
                <w:sz w:val="24"/>
                <w:szCs w:val="24"/>
                <w:lang w:eastAsia="hr-HR"/>
              </w:rPr>
              <w:t>527.000,00 €</w:t>
            </w:r>
          </w:p>
        </w:tc>
        <w:tc>
          <w:tcPr>
            <w:tcW w:w="2040" w:type="dxa"/>
            <w:shd w:val="clear" w:color="auto" w:fill="auto"/>
            <w:noWrap/>
            <w:vAlign w:val="center"/>
            <w:hideMark/>
          </w:tcPr>
          <w:p w14:paraId="52802E65" w14:textId="77777777" w:rsidR="00A5410F" w:rsidRPr="00BD3BF6" w:rsidRDefault="00A5410F" w:rsidP="00281421">
            <w:pPr>
              <w:spacing w:after="0" w:line="240" w:lineRule="auto"/>
              <w:jc w:val="both"/>
              <w:rPr>
                <w:rFonts w:ascii="Times New Roman" w:eastAsia="Times New Roman" w:hAnsi="Times New Roman"/>
                <w:color w:val="000000"/>
                <w:sz w:val="24"/>
                <w:szCs w:val="24"/>
                <w:lang w:eastAsia="hr-HR"/>
              </w:rPr>
            </w:pPr>
            <w:r w:rsidRPr="00BD3BF6">
              <w:rPr>
                <w:rFonts w:ascii="Times New Roman" w:eastAsia="Times New Roman" w:hAnsi="Times New Roman"/>
                <w:color w:val="000000"/>
                <w:sz w:val="24"/>
                <w:szCs w:val="24"/>
                <w:lang w:eastAsia="hr-HR"/>
              </w:rPr>
              <w:t>12.715,90 €</w:t>
            </w:r>
          </w:p>
        </w:tc>
      </w:tr>
      <w:tr w:rsidR="00A5410F" w:rsidRPr="00BD3BF6" w14:paraId="61FDF556" w14:textId="77777777" w:rsidTr="006C44BA">
        <w:trPr>
          <w:trHeight w:val="454"/>
        </w:trPr>
        <w:tc>
          <w:tcPr>
            <w:tcW w:w="4400" w:type="dxa"/>
            <w:shd w:val="clear" w:color="auto" w:fill="auto"/>
            <w:noWrap/>
            <w:vAlign w:val="center"/>
            <w:hideMark/>
          </w:tcPr>
          <w:p w14:paraId="58E8BF13" w14:textId="77777777" w:rsidR="00A5410F" w:rsidRPr="00BD3BF6" w:rsidRDefault="00A5410F" w:rsidP="00281421">
            <w:pPr>
              <w:spacing w:after="0" w:line="240" w:lineRule="auto"/>
              <w:jc w:val="both"/>
              <w:rPr>
                <w:rFonts w:ascii="Times New Roman" w:eastAsia="Times New Roman" w:hAnsi="Times New Roman"/>
                <w:color w:val="000000"/>
                <w:sz w:val="24"/>
                <w:szCs w:val="24"/>
                <w:lang w:eastAsia="hr-HR"/>
              </w:rPr>
            </w:pPr>
            <w:proofErr w:type="spellStart"/>
            <w:r w:rsidRPr="00BD3BF6">
              <w:rPr>
                <w:rFonts w:ascii="Times New Roman" w:eastAsia="Times New Roman" w:hAnsi="Times New Roman"/>
                <w:color w:val="000000"/>
                <w:sz w:val="24"/>
                <w:szCs w:val="24"/>
                <w:lang w:eastAsia="hr-HR"/>
              </w:rPr>
              <w:t>Reprogram</w:t>
            </w:r>
            <w:proofErr w:type="spellEnd"/>
            <w:r w:rsidRPr="00BD3BF6">
              <w:rPr>
                <w:rFonts w:ascii="Times New Roman" w:eastAsia="Times New Roman" w:hAnsi="Times New Roman"/>
                <w:color w:val="000000"/>
                <w:sz w:val="24"/>
                <w:szCs w:val="24"/>
                <w:lang w:eastAsia="hr-HR"/>
              </w:rPr>
              <w:t xml:space="preserve"> kredita</w:t>
            </w:r>
          </w:p>
        </w:tc>
        <w:tc>
          <w:tcPr>
            <w:tcW w:w="2040" w:type="dxa"/>
            <w:shd w:val="clear" w:color="auto" w:fill="auto"/>
            <w:noWrap/>
            <w:vAlign w:val="center"/>
            <w:hideMark/>
          </w:tcPr>
          <w:p w14:paraId="73F71849" w14:textId="77777777" w:rsidR="00A5410F" w:rsidRPr="00BD3BF6" w:rsidRDefault="00A5410F" w:rsidP="00281421">
            <w:pPr>
              <w:spacing w:after="0" w:line="240" w:lineRule="auto"/>
              <w:jc w:val="both"/>
              <w:rPr>
                <w:rFonts w:ascii="Times New Roman" w:eastAsia="Times New Roman" w:hAnsi="Times New Roman"/>
                <w:color w:val="000000"/>
                <w:sz w:val="24"/>
                <w:szCs w:val="24"/>
                <w:lang w:eastAsia="hr-HR"/>
              </w:rPr>
            </w:pPr>
            <w:r w:rsidRPr="00BD3BF6">
              <w:rPr>
                <w:rFonts w:ascii="Times New Roman" w:eastAsia="Times New Roman" w:hAnsi="Times New Roman"/>
                <w:color w:val="000000"/>
                <w:sz w:val="24"/>
                <w:szCs w:val="24"/>
                <w:lang w:eastAsia="hr-HR"/>
              </w:rPr>
              <w:t>1.222.844,23 €</w:t>
            </w:r>
          </w:p>
        </w:tc>
        <w:tc>
          <w:tcPr>
            <w:tcW w:w="2040" w:type="dxa"/>
            <w:shd w:val="clear" w:color="auto" w:fill="auto"/>
            <w:noWrap/>
            <w:vAlign w:val="center"/>
            <w:hideMark/>
          </w:tcPr>
          <w:p w14:paraId="696BA74C" w14:textId="77777777" w:rsidR="00A5410F" w:rsidRPr="00BD3BF6" w:rsidRDefault="00A5410F" w:rsidP="00281421">
            <w:pPr>
              <w:spacing w:after="0" w:line="240" w:lineRule="auto"/>
              <w:jc w:val="both"/>
              <w:rPr>
                <w:rFonts w:ascii="Times New Roman" w:eastAsia="Times New Roman" w:hAnsi="Times New Roman"/>
                <w:color w:val="000000"/>
                <w:sz w:val="24"/>
                <w:szCs w:val="24"/>
                <w:lang w:eastAsia="hr-HR"/>
              </w:rPr>
            </w:pPr>
            <w:r w:rsidRPr="00BD3BF6">
              <w:rPr>
                <w:rFonts w:ascii="Times New Roman" w:eastAsia="Times New Roman" w:hAnsi="Times New Roman"/>
                <w:color w:val="000000"/>
                <w:sz w:val="24"/>
                <w:szCs w:val="24"/>
                <w:lang w:eastAsia="hr-HR"/>
              </w:rPr>
              <w:t>1.084.129,14 €</w:t>
            </w:r>
          </w:p>
        </w:tc>
      </w:tr>
      <w:tr w:rsidR="00A5410F" w:rsidRPr="00BD3BF6" w14:paraId="4FCB80B9" w14:textId="77777777" w:rsidTr="006C44BA">
        <w:trPr>
          <w:trHeight w:val="454"/>
        </w:trPr>
        <w:tc>
          <w:tcPr>
            <w:tcW w:w="6440" w:type="dxa"/>
            <w:gridSpan w:val="2"/>
            <w:shd w:val="clear" w:color="auto" w:fill="auto"/>
            <w:noWrap/>
            <w:vAlign w:val="center"/>
            <w:hideMark/>
          </w:tcPr>
          <w:p w14:paraId="66B9BF34" w14:textId="77777777" w:rsidR="00A5410F" w:rsidRPr="00BD3BF6" w:rsidRDefault="00A5410F" w:rsidP="00281421">
            <w:pPr>
              <w:spacing w:after="0" w:line="240" w:lineRule="auto"/>
              <w:jc w:val="both"/>
              <w:rPr>
                <w:rFonts w:ascii="Times New Roman" w:eastAsia="Times New Roman" w:hAnsi="Times New Roman"/>
                <w:b/>
                <w:bCs/>
                <w:color w:val="000000"/>
                <w:sz w:val="24"/>
                <w:szCs w:val="24"/>
                <w:lang w:eastAsia="hr-HR"/>
              </w:rPr>
            </w:pPr>
            <w:r w:rsidRPr="00BD3BF6">
              <w:rPr>
                <w:rFonts w:ascii="Times New Roman" w:eastAsia="Times New Roman" w:hAnsi="Times New Roman"/>
                <w:b/>
                <w:bCs/>
                <w:color w:val="000000"/>
                <w:sz w:val="24"/>
                <w:szCs w:val="24"/>
                <w:lang w:eastAsia="hr-HR"/>
              </w:rPr>
              <w:t xml:space="preserve">UKUPNO </w:t>
            </w:r>
          </w:p>
        </w:tc>
        <w:tc>
          <w:tcPr>
            <w:tcW w:w="2040" w:type="dxa"/>
            <w:shd w:val="clear" w:color="auto" w:fill="auto"/>
            <w:noWrap/>
            <w:vAlign w:val="center"/>
            <w:hideMark/>
          </w:tcPr>
          <w:p w14:paraId="7EE91B5B" w14:textId="77777777" w:rsidR="00A5410F" w:rsidRPr="00BD3BF6" w:rsidRDefault="00A5410F" w:rsidP="00281421">
            <w:pPr>
              <w:spacing w:after="0" w:line="240" w:lineRule="auto"/>
              <w:jc w:val="both"/>
              <w:rPr>
                <w:rFonts w:ascii="Times New Roman" w:eastAsia="Times New Roman" w:hAnsi="Times New Roman"/>
                <w:b/>
                <w:bCs/>
                <w:color w:val="000000"/>
                <w:sz w:val="24"/>
                <w:szCs w:val="24"/>
                <w:lang w:eastAsia="hr-HR"/>
              </w:rPr>
            </w:pPr>
            <w:r w:rsidRPr="00BD3BF6">
              <w:rPr>
                <w:rFonts w:ascii="Times New Roman" w:eastAsia="Times New Roman" w:hAnsi="Times New Roman"/>
                <w:b/>
                <w:bCs/>
                <w:color w:val="000000"/>
                <w:sz w:val="24"/>
                <w:szCs w:val="24"/>
                <w:lang w:eastAsia="hr-HR"/>
              </w:rPr>
              <w:t>1.234.949,75 €</w:t>
            </w:r>
          </w:p>
        </w:tc>
      </w:tr>
    </w:tbl>
    <w:p w14:paraId="4D160D0D" w14:textId="77777777" w:rsidR="00A5410F" w:rsidRPr="00BD3BF6" w:rsidRDefault="00A5410F" w:rsidP="00281421">
      <w:pPr>
        <w:autoSpaceDE w:val="0"/>
        <w:autoSpaceDN w:val="0"/>
        <w:adjustRightInd w:val="0"/>
        <w:spacing w:after="0" w:line="240" w:lineRule="auto"/>
        <w:ind w:left="360" w:hanging="502"/>
        <w:jc w:val="both"/>
        <w:rPr>
          <w:rFonts w:ascii="Times New Roman" w:hAnsi="Times New Roman"/>
          <w:sz w:val="24"/>
          <w:szCs w:val="24"/>
        </w:rPr>
      </w:pPr>
    </w:p>
    <w:p w14:paraId="61FF8F60" w14:textId="5DBE2019" w:rsidR="00A5410F" w:rsidRDefault="00B51D62" w:rsidP="006E0918">
      <w:pPr>
        <w:pStyle w:val="Odlomakpopisa"/>
        <w:numPr>
          <w:ilvl w:val="1"/>
          <w:numId w:val="44"/>
        </w:numPr>
        <w:jc w:val="both"/>
        <w:rPr>
          <w:b/>
        </w:rPr>
      </w:pPr>
      <w:r>
        <w:rPr>
          <w:b/>
        </w:rPr>
        <w:t xml:space="preserve"> </w:t>
      </w:r>
      <w:proofErr w:type="spellStart"/>
      <w:r w:rsidR="00A5410F" w:rsidRPr="00B51D62">
        <w:rPr>
          <w:b/>
        </w:rPr>
        <w:t>Reprogram</w:t>
      </w:r>
      <w:proofErr w:type="spellEnd"/>
      <w:r w:rsidR="00A5410F" w:rsidRPr="00B51D62">
        <w:rPr>
          <w:b/>
        </w:rPr>
        <w:t xml:space="preserve"> kredita</w:t>
      </w:r>
    </w:p>
    <w:p w14:paraId="61E2582A" w14:textId="77777777" w:rsidR="00A4057F" w:rsidRPr="00B51D62" w:rsidRDefault="00A4057F" w:rsidP="00281421">
      <w:pPr>
        <w:pStyle w:val="Odlomakpopisa"/>
        <w:ind w:left="1352"/>
        <w:jc w:val="both"/>
        <w:rPr>
          <w:b/>
        </w:rPr>
      </w:pPr>
    </w:p>
    <w:p w14:paraId="242C460B" w14:textId="676EC362" w:rsidR="00A5410F" w:rsidRDefault="00A5410F" w:rsidP="00281421">
      <w:pPr>
        <w:spacing w:line="240" w:lineRule="auto"/>
        <w:ind w:firstLine="567"/>
        <w:jc w:val="both"/>
        <w:rPr>
          <w:rFonts w:ascii="Times New Roman" w:hAnsi="Times New Roman"/>
          <w:sz w:val="24"/>
          <w:szCs w:val="24"/>
        </w:rPr>
      </w:pPr>
      <w:r w:rsidRPr="00BD3BF6">
        <w:rPr>
          <w:rFonts w:ascii="Times New Roman" w:hAnsi="Times New Roman"/>
          <w:sz w:val="24"/>
          <w:szCs w:val="24"/>
        </w:rPr>
        <w:t xml:space="preserve">Brodsko-posavska županija se kod Privredne banke Zagreb zadužila sa svrhom financiranja vlastitog udjela za projekte energetske obnove zgrada u zdravstvenom sustavu. Projektu su financirani iz europskih fondova do 65% udjela. Brodsko-posavska županija je javnom nabavom za neke projekte postigla cijenu manju od procijenjene, a za neke je osigurala sredstva iz nacionalnih fondova za sufinanciranje europskih projekata. Neutrošena namjenska kreditna sredstva bilo je potrebno vratit, zbog čega se pristupilo </w:t>
      </w:r>
      <w:proofErr w:type="spellStart"/>
      <w:r w:rsidRPr="00BD3BF6">
        <w:rPr>
          <w:rFonts w:ascii="Times New Roman" w:hAnsi="Times New Roman"/>
          <w:sz w:val="24"/>
          <w:szCs w:val="24"/>
        </w:rPr>
        <w:t>reprogramu</w:t>
      </w:r>
      <w:proofErr w:type="spellEnd"/>
      <w:r w:rsidRPr="00BD3BF6">
        <w:rPr>
          <w:rFonts w:ascii="Times New Roman" w:hAnsi="Times New Roman"/>
          <w:sz w:val="24"/>
          <w:szCs w:val="24"/>
        </w:rPr>
        <w:t xml:space="preserve"> kredita i izvršene su jednokratne uplate Privrednoj banci Zagreb u ukupnom iznosu od 1.084.129,14 eura. </w:t>
      </w:r>
    </w:p>
    <w:p w14:paraId="1F4A7DBD" w14:textId="07C68E29" w:rsidR="00A75986" w:rsidRDefault="00A75986" w:rsidP="00281421">
      <w:pPr>
        <w:spacing w:line="240" w:lineRule="auto"/>
        <w:ind w:firstLine="567"/>
        <w:jc w:val="both"/>
        <w:rPr>
          <w:rFonts w:ascii="Times New Roman" w:hAnsi="Times New Roman"/>
          <w:sz w:val="24"/>
          <w:szCs w:val="24"/>
        </w:rPr>
      </w:pPr>
    </w:p>
    <w:p w14:paraId="54B72018" w14:textId="77777777" w:rsidR="0093186B" w:rsidRDefault="0093186B" w:rsidP="00281421">
      <w:pPr>
        <w:spacing w:line="240" w:lineRule="auto"/>
        <w:ind w:firstLine="567"/>
        <w:jc w:val="both"/>
        <w:rPr>
          <w:rFonts w:ascii="Times New Roman" w:hAnsi="Times New Roman"/>
          <w:sz w:val="24"/>
          <w:szCs w:val="24"/>
        </w:rPr>
      </w:pPr>
    </w:p>
    <w:p w14:paraId="67486DD8" w14:textId="77777777" w:rsidR="00A75986" w:rsidRPr="00BD3BF6" w:rsidRDefault="00A75986" w:rsidP="00281421">
      <w:pPr>
        <w:spacing w:line="240" w:lineRule="auto"/>
        <w:ind w:firstLine="567"/>
        <w:jc w:val="both"/>
        <w:rPr>
          <w:rFonts w:ascii="Times New Roman" w:hAnsi="Times New Roman"/>
          <w:sz w:val="24"/>
          <w:szCs w:val="24"/>
        </w:rPr>
      </w:pPr>
    </w:p>
    <w:p w14:paraId="5187EA9D" w14:textId="435D317A" w:rsidR="00A5410F" w:rsidRDefault="00147539" w:rsidP="006E0918">
      <w:pPr>
        <w:pStyle w:val="Odlomakpopisa"/>
        <w:numPr>
          <w:ilvl w:val="1"/>
          <w:numId w:val="44"/>
        </w:numPr>
        <w:jc w:val="both"/>
        <w:rPr>
          <w:b/>
        </w:rPr>
      </w:pPr>
      <w:r>
        <w:rPr>
          <w:b/>
        </w:rPr>
        <w:lastRenderedPageBreak/>
        <w:t xml:space="preserve"> </w:t>
      </w:r>
      <w:r w:rsidR="00A5410F" w:rsidRPr="00B51D62">
        <w:rPr>
          <w:b/>
        </w:rPr>
        <w:t>Stipendiranje studenata medicine</w:t>
      </w:r>
    </w:p>
    <w:p w14:paraId="693FF693" w14:textId="77777777" w:rsidR="00A4057F" w:rsidRPr="00B51D62" w:rsidRDefault="00A4057F" w:rsidP="00281421">
      <w:pPr>
        <w:pStyle w:val="Odlomakpopisa"/>
        <w:ind w:left="1352"/>
        <w:jc w:val="both"/>
        <w:rPr>
          <w:b/>
        </w:rPr>
      </w:pPr>
    </w:p>
    <w:p w14:paraId="664061F9" w14:textId="77777777" w:rsidR="00A5410F" w:rsidRPr="00BD3BF6" w:rsidRDefault="00A5410F" w:rsidP="00281421">
      <w:pPr>
        <w:spacing w:after="0" w:line="240" w:lineRule="auto"/>
        <w:ind w:firstLine="709"/>
        <w:jc w:val="both"/>
        <w:rPr>
          <w:rFonts w:ascii="Times New Roman" w:hAnsi="Times New Roman"/>
          <w:bCs/>
          <w:sz w:val="24"/>
          <w:szCs w:val="24"/>
        </w:rPr>
      </w:pPr>
      <w:r w:rsidRPr="00BD3BF6">
        <w:rPr>
          <w:rFonts w:ascii="Times New Roman" w:hAnsi="Times New Roman"/>
          <w:bCs/>
          <w:sz w:val="24"/>
          <w:szCs w:val="24"/>
        </w:rPr>
        <w:t xml:space="preserve">Brodsko -posavska županija provela je tri javna natječaj za dodjelu stipendija studentima medicine s područja Brodsko-posavske županije (2019., 2021. i 2023.) Nakon provedenog javnog poziva i ocjene pristiglih ponuda župan Brodsko-posavske županije potpisao je ugovore sa studentima medicine. </w:t>
      </w:r>
    </w:p>
    <w:p w14:paraId="4EFB7E99" w14:textId="77777777" w:rsidR="00A5410F" w:rsidRPr="00BD3BF6" w:rsidRDefault="00A5410F" w:rsidP="00281421">
      <w:pPr>
        <w:spacing w:after="0" w:line="240" w:lineRule="auto"/>
        <w:ind w:firstLine="709"/>
        <w:jc w:val="both"/>
        <w:rPr>
          <w:rFonts w:ascii="Times New Roman" w:hAnsi="Times New Roman"/>
          <w:bCs/>
          <w:sz w:val="24"/>
          <w:szCs w:val="24"/>
        </w:rPr>
      </w:pPr>
      <w:r w:rsidRPr="00BD3BF6">
        <w:rPr>
          <w:rFonts w:ascii="Times New Roman" w:hAnsi="Times New Roman"/>
          <w:bCs/>
          <w:sz w:val="24"/>
          <w:szCs w:val="24"/>
        </w:rPr>
        <w:t xml:space="preserve">Županija trenutno financira trideset četiri (34) studenata  medicine s kojima su potpisani ugovori, visina stipendije je 220 € godišnje. </w:t>
      </w:r>
    </w:p>
    <w:p w14:paraId="21349810" w14:textId="77777777" w:rsidR="00A5410F" w:rsidRDefault="00A5410F" w:rsidP="00281421">
      <w:pPr>
        <w:spacing w:after="0" w:line="240" w:lineRule="auto"/>
        <w:ind w:firstLine="709"/>
        <w:jc w:val="both"/>
        <w:rPr>
          <w:rFonts w:ascii="Times New Roman" w:hAnsi="Times New Roman"/>
          <w:bCs/>
          <w:sz w:val="24"/>
          <w:szCs w:val="24"/>
        </w:rPr>
      </w:pPr>
      <w:r w:rsidRPr="00BD3BF6">
        <w:rPr>
          <w:rFonts w:ascii="Times New Roman" w:hAnsi="Times New Roman"/>
          <w:bCs/>
          <w:sz w:val="24"/>
          <w:szCs w:val="24"/>
        </w:rPr>
        <w:t xml:space="preserve">Ukupno je za stipendije studentima medicine u prvom polugodištu 2024. isplaćeno 40.700,00 € temeljem važećih ugovora o stipendiranju. </w:t>
      </w:r>
    </w:p>
    <w:p w14:paraId="099E780F" w14:textId="77777777" w:rsidR="00A5410F" w:rsidRDefault="00A5410F" w:rsidP="00281421">
      <w:pPr>
        <w:spacing w:line="240" w:lineRule="auto"/>
        <w:jc w:val="both"/>
        <w:rPr>
          <w:rFonts w:ascii="Times New Roman" w:hAnsi="Times New Roman"/>
          <w:bCs/>
          <w:sz w:val="24"/>
          <w:szCs w:val="24"/>
        </w:rPr>
      </w:pPr>
    </w:p>
    <w:p w14:paraId="79BA678A" w14:textId="55E35CC3" w:rsidR="00A5410F" w:rsidRDefault="00147539" w:rsidP="006E0918">
      <w:pPr>
        <w:pStyle w:val="Odlomakpopisa"/>
        <w:numPr>
          <w:ilvl w:val="1"/>
          <w:numId w:val="44"/>
        </w:numPr>
        <w:jc w:val="both"/>
        <w:rPr>
          <w:b/>
        </w:rPr>
      </w:pPr>
      <w:r>
        <w:rPr>
          <w:b/>
        </w:rPr>
        <w:t xml:space="preserve"> </w:t>
      </w:r>
      <w:r w:rsidR="00A5410F" w:rsidRPr="00B51D62">
        <w:rPr>
          <w:b/>
        </w:rPr>
        <w:t>Financiranje primarne zdravstvene zaštite</w:t>
      </w:r>
    </w:p>
    <w:p w14:paraId="0E6A8C3F" w14:textId="77777777" w:rsidR="00A4057F" w:rsidRPr="00B51D62" w:rsidRDefault="00A4057F" w:rsidP="00281421">
      <w:pPr>
        <w:pStyle w:val="Odlomakpopisa"/>
        <w:ind w:left="1352"/>
        <w:jc w:val="both"/>
        <w:rPr>
          <w:b/>
        </w:rPr>
      </w:pPr>
    </w:p>
    <w:p w14:paraId="7F230F24" w14:textId="77777777" w:rsidR="00A5410F" w:rsidRDefault="00A5410F" w:rsidP="00281421">
      <w:pPr>
        <w:spacing w:after="0" w:line="240" w:lineRule="auto"/>
        <w:ind w:firstLine="709"/>
        <w:jc w:val="both"/>
        <w:rPr>
          <w:rFonts w:ascii="Times New Roman" w:hAnsi="Times New Roman"/>
          <w:bCs/>
          <w:sz w:val="24"/>
          <w:szCs w:val="24"/>
        </w:rPr>
      </w:pPr>
      <w:r w:rsidRPr="00BD3BF6">
        <w:rPr>
          <w:rFonts w:ascii="Times New Roman" w:hAnsi="Times New Roman"/>
          <w:bCs/>
          <w:sz w:val="24"/>
          <w:szCs w:val="24"/>
        </w:rPr>
        <w:t xml:space="preserve">Zakonom o zdravstvenoj zaštiti , člankom 11. definirana su prava, obveze , zadaće i ciljevi koje trebaju ispunjavati jedinice regionalne samouprave na području zdravstvene zaštite. Jedan od ključnih zadataka županija je organizacija rada ustanova kojima je osnivač i osiguravanje potrebna sredstva za rad ustanova. U skladu sa Zakonom o zdravstvenoj zaštiti županije su nakon 31.12.2024. osnivači zdravstvenih ustanova na primarnoj razini zdravstvene zaštite. U skladu s navedenim u Proračunu Brodsko-posavske županije planirana su sredstva za financiranje primarne zdravstvene zaštite u iznosu  527.000,00 €. Realizirana sredstva do 30. lipnja 2024. su </w:t>
      </w:r>
      <w:r w:rsidRPr="00BD3BF6">
        <w:rPr>
          <w:rFonts w:ascii="Times New Roman" w:eastAsia="Times New Roman" w:hAnsi="Times New Roman"/>
          <w:color w:val="000000"/>
          <w:sz w:val="24"/>
          <w:szCs w:val="24"/>
          <w:lang w:eastAsia="hr-HR"/>
        </w:rPr>
        <w:t xml:space="preserve">12.715,90 </w:t>
      </w:r>
      <w:r w:rsidRPr="00BD3BF6">
        <w:rPr>
          <w:rFonts w:ascii="Times New Roman" w:hAnsi="Times New Roman"/>
          <w:bCs/>
          <w:sz w:val="24"/>
          <w:szCs w:val="24"/>
        </w:rPr>
        <w:t>€.</w:t>
      </w:r>
    </w:p>
    <w:p w14:paraId="5BAD459E" w14:textId="77777777" w:rsidR="00A5410F" w:rsidRDefault="00A5410F" w:rsidP="00281421">
      <w:pPr>
        <w:spacing w:line="240" w:lineRule="auto"/>
        <w:jc w:val="both"/>
        <w:rPr>
          <w:rFonts w:ascii="Times New Roman" w:hAnsi="Times New Roman"/>
          <w:bCs/>
          <w:sz w:val="24"/>
          <w:szCs w:val="24"/>
        </w:rPr>
      </w:pPr>
    </w:p>
    <w:p w14:paraId="7F08DB93" w14:textId="2892F37A" w:rsidR="00A5410F" w:rsidRDefault="00B51D62" w:rsidP="006E0918">
      <w:pPr>
        <w:pStyle w:val="Odlomakpopisa"/>
        <w:numPr>
          <w:ilvl w:val="1"/>
          <w:numId w:val="44"/>
        </w:numPr>
        <w:jc w:val="both"/>
        <w:rPr>
          <w:b/>
          <w:bCs/>
        </w:rPr>
      </w:pPr>
      <w:r>
        <w:rPr>
          <w:b/>
          <w:bCs/>
        </w:rPr>
        <w:t xml:space="preserve"> </w:t>
      </w:r>
      <w:r w:rsidR="00A5410F" w:rsidRPr="00B51D62">
        <w:rPr>
          <w:b/>
          <w:bCs/>
        </w:rPr>
        <w:t>Financiranje specijalizacija</w:t>
      </w:r>
    </w:p>
    <w:p w14:paraId="289357B4" w14:textId="77777777" w:rsidR="00A4057F" w:rsidRPr="00B51D62" w:rsidRDefault="00A4057F" w:rsidP="00281421">
      <w:pPr>
        <w:pStyle w:val="Odlomakpopisa"/>
        <w:ind w:left="1352"/>
        <w:jc w:val="both"/>
        <w:rPr>
          <w:b/>
          <w:bCs/>
        </w:rPr>
      </w:pPr>
    </w:p>
    <w:p w14:paraId="11DC8E37" w14:textId="7BBB0261" w:rsidR="00A5410F" w:rsidRDefault="00A5410F" w:rsidP="00281421">
      <w:pPr>
        <w:spacing w:after="0" w:line="240" w:lineRule="auto"/>
        <w:ind w:firstLine="567"/>
        <w:jc w:val="both"/>
        <w:rPr>
          <w:rFonts w:ascii="Times New Roman" w:hAnsi="Times New Roman"/>
          <w:bCs/>
          <w:sz w:val="24"/>
          <w:szCs w:val="24"/>
        </w:rPr>
      </w:pPr>
      <w:r w:rsidRPr="00BD3BF6">
        <w:rPr>
          <w:rFonts w:ascii="Times New Roman" w:hAnsi="Times New Roman"/>
          <w:bCs/>
          <w:sz w:val="24"/>
          <w:szCs w:val="24"/>
        </w:rPr>
        <w:t>Jedan od većih izazova za zdravstvene ustanove na primarnoj razini zdravstvene zaštite i za Brodsko-posavsku županiju, koja u skladu sa Zakonom o zdravstvenoj zaštiti ima obvezu organizirati zdravstvenu zaštitu na svom području, predstavlja upućivanje doktora medicine na specijalističko usavršavanje u djelatnostima primarne zdravstvene zaštite. Na temelju preporuke Savjeta za zdravlje i zahtjeva ustanova Brodsko-posavska županija je u 2024. planirala 8.000,00 € za sufinanciranje smještaja doktorima medicine koji su na specijalističkom usavršavanju izvan Slavonskog Broda, U prvom polugodištu 2024. za navedenu namjenu realizirano je 2.700,00 €</w:t>
      </w:r>
      <w:r>
        <w:rPr>
          <w:rFonts w:ascii="Times New Roman" w:hAnsi="Times New Roman"/>
          <w:bCs/>
          <w:sz w:val="24"/>
          <w:szCs w:val="24"/>
        </w:rPr>
        <w:t xml:space="preserve">. </w:t>
      </w:r>
    </w:p>
    <w:p w14:paraId="6DC6D3CF" w14:textId="77777777" w:rsidR="00A75986" w:rsidRDefault="00A75986" w:rsidP="00281421">
      <w:pPr>
        <w:spacing w:after="0" w:line="240" w:lineRule="auto"/>
        <w:ind w:firstLine="567"/>
        <w:jc w:val="both"/>
        <w:rPr>
          <w:rFonts w:ascii="Times New Roman" w:hAnsi="Times New Roman"/>
          <w:bCs/>
          <w:sz w:val="24"/>
          <w:szCs w:val="24"/>
        </w:rPr>
      </w:pPr>
    </w:p>
    <w:p w14:paraId="06810003" w14:textId="77777777" w:rsidR="00A5410F" w:rsidRPr="00BD3BF6" w:rsidRDefault="00A5410F" w:rsidP="00281421">
      <w:pPr>
        <w:spacing w:after="0" w:line="240" w:lineRule="auto"/>
        <w:ind w:firstLine="567"/>
        <w:jc w:val="both"/>
        <w:rPr>
          <w:rFonts w:ascii="Times New Roman" w:hAnsi="Times New Roman"/>
          <w:b/>
          <w:sz w:val="24"/>
          <w:szCs w:val="24"/>
        </w:rPr>
      </w:pPr>
    </w:p>
    <w:p w14:paraId="5548988A" w14:textId="379859B3" w:rsidR="00A5410F" w:rsidRDefault="00147539" w:rsidP="006E0918">
      <w:pPr>
        <w:pStyle w:val="Odlomakpopisa"/>
        <w:numPr>
          <w:ilvl w:val="1"/>
          <w:numId w:val="44"/>
        </w:numPr>
        <w:jc w:val="both"/>
        <w:rPr>
          <w:b/>
        </w:rPr>
      </w:pPr>
      <w:r>
        <w:rPr>
          <w:b/>
        </w:rPr>
        <w:t xml:space="preserve"> </w:t>
      </w:r>
      <w:r w:rsidR="00A5410F" w:rsidRPr="00B51D62">
        <w:rPr>
          <w:b/>
        </w:rPr>
        <w:t>Savjet za zdravlje Brodsko-posavske županije</w:t>
      </w:r>
    </w:p>
    <w:p w14:paraId="6AB6028A" w14:textId="77777777" w:rsidR="00A4057F" w:rsidRPr="00B51D62" w:rsidRDefault="00A4057F" w:rsidP="00281421">
      <w:pPr>
        <w:pStyle w:val="Odlomakpopisa"/>
        <w:ind w:left="1352"/>
        <w:jc w:val="both"/>
        <w:rPr>
          <w:b/>
        </w:rPr>
      </w:pPr>
    </w:p>
    <w:p w14:paraId="5D10C7B0" w14:textId="77777777" w:rsidR="00A5410F" w:rsidRPr="00BD3BF6" w:rsidRDefault="00A5410F" w:rsidP="00281421">
      <w:pPr>
        <w:spacing w:after="0" w:line="240" w:lineRule="auto"/>
        <w:ind w:firstLine="708"/>
        <w:jc w:val="both"/>
        <w:rPr>
          <w:rFonts w:ascii="Times New Roman" w:hAnsi="Times New Roman"/>
          <w:sz w:val="24"/>
          <w:szCs w:val="24"/>
        </w:rPr>
      </w:pPr>
      <w:r w:rsidRPr="00BD3BF6">
        <w:rPr>
          <w:rFonts w:ascii="Times New Roman" w:hAnsi="Times New Roman"/>
          <w:sz w:val="24"/>
          <w:szCs w:val="24"/>
        </w:rPr>
        <w:t>Savjet za zdravlje Brodsko-posavske županije u razdoblju siječanj-lipanj  2024. godine održao je dvije sjednice. Na sjednicama se raspravljalo o izmjenama i dopunama Mreže javne zdravstvene službe u dijelu koji se odnosi na Brodsko-posavsku županiju, nedostatku liječnika na području Brodsko-posavske županije s posebnim naglaskom na deficitarne specijalizacije u  zdravstvenim ustanovama Brodsko-posavske županije te su predložene mjere za privlačenje i zadržavanje specijalizanata u zdravstvenim ustanovama na području Brodsko-posavske županije.</w:t>
      </w:r>
    </w:p>
    <w:p w14:paraId="67C997CE" w14:textId="1CAD49F0" w:rsidR="00A5410F" w:rsidRDefault="00A5410F" w:rsidP="00281421">
      <w:pPr>
        <w:spacing w:after="0" w:line="240" w:lineRule="auto"/>
        <w:ind w:hanging="284"/>
        <w:jc w:val="both"/>
        <w:rPr>
          <w:rFonts w:ascii="Times New Roman" w:hAnsi="Times New Roman"/>
          <w:bCs/>
          <w:sz w:val="24"/>
          <w:szCs w:val="24"/>
        </w:rPr>
      </w:pPr>
      <w:r w:rsidRPr="00BD3BF6">
        <w:rPr>
          <w:rFonts w:ascii="Times New Roman" w:hAnsi="Times New Roman"/>
          <w:bCs/>
          <w:sz w:val="24"/>
          <w:szCs w:val="24"/>
        </w:rPr>
        <w:t xml:space="preserve">                  Temeljem članka 12. stavak 4. Zakona o zdravstvenoj zaštiti   („Narodne novine“</w:t>
      </w:r>
      <w:r w:rsidR="008F769D">
        <w:rPr>
          <w:rFonts w:ascii="Times New Roman" w:hAnsi="Times New Roman"/>
          <w:bCs/>
          <w:sz w:val="24"/>
          <w:szCs w:val="24"/>
        </w:rPr>
        <w:t xml:space="preserve"> broj: </w:t>
      </w:r>
      <w:r w:rsidRPr="00BD3BF6">
        <w:rPr>
          <w:rFonts w:ascii="Times New Roman" w:hAnsi="Times New Roman"/>
          <w:bCs/>
          <w:sz w:val="24"/>
          <w:szCs w:val="24"/>
        </w:rPr>
        <w:t xml:space="preserve">  100/18., 125/19.,  147/20., 119/22., 156/22., 33/23. i 36/24) Savjet za zdravlje Brodsko-posavske županije je izradio Izvješće o predloženim i provedenim mjerama za ostvarivanje dostupnosti i kvalitete zdravstvene zaštite na području Brodsko-posavske županije u 2023. godini i isto je dostavljeno Nacionalnom zdravstvenom vijeću Republike Hrvatske.</w:t>
      </w:r>
    </w:p>
    <w:p w14:paraId="713769E6" w14:textId="77777777" w:rsidR="00A5410F" w:rsidRPr="00147539" w:rsidRDefault="00A5410F" w:rsidP="00281421">
      <w:pPr>
        <w:spacing w:after="0" w:line="240" w:lineRule="auto"/>
        <w:ind w:hanging="284"/>
        <w:jc w:val="both"/>
        <w:rPr>
          <w:rFonts w:ascii="Times New Roman" w:hAnsi="Times New Roman"/>
          <w:bCs/>
          <w:sz w:val="24"/>
          <w:szCs w:val="24"/>
        </w:rPr>
      </w:pPr>
    </w:p>
    <w:p w14:paraId="3BD1B71E" w14:textId="126B25E7" w:rsidR="00A5410F" w:rsidRPr="00A4057F" w:rsidRDefault="00147539" w:rsidP="006E0918">
      <w:pPr>
        <w:pStyle w:val="Odlomakpopisa"/>
        <w:numPr>
          <w:ilvl w:val="1"/>
          <w:numId w:val="44"/>
        </w:numPr>
        <w:jc w:val="both"/>
      </w:pPr>
      <w:r w:rsidRPr="00147539">
        <w:rPr>
          <w:b/>
        </w:rPr>
        <w:t xml:space="preserve"> </w:t>
      </w:r>
      <w:r w:rsidR="00747300">
        <w:rPr>
          <w:b/>
        </w:rPr>
        <w:t xml:space="preserve"> </w:t>
      </w:r>
      <w:r w:rsidR="00A5410F" w:rsidRPr="00147539">
        <w:rPr>
          <w:b/>
        </w:rPr>
        <w:t>Povjerenstvo za zaštitu prava pacijenata na području Brodsko-posavske županije</w:t>
      </w:r>
    </w:p>
    <w:p w14:paraId="1938A332" w14:textId="77777777" w:rsidR="00A4057F" w:rsidRPr="00B51D62" w:rsidRDefault="00A4057F" w:rsidP="00281421">
      <w:pPr>
        <w:pStyle w:val="Odlomakpopisa"/>
        <w:ind w:left="1352"/>
        <w:jc w:val="both"/>
      </w:pPr>
    </w:p>
    <w:p w14:paraId="776AC858" w14:textId="77777777" w:rsidR="00A5410F" w:rsidRPr="00BD3BF6" w:rsidRDefault="00A5410F" w:rsidP="00281421">
      <w:pPr>
        <w:spacing w:after="0" w:line="240" w:lineRule="auto"/>
        <w:ind w:firstLine="709"/>
        <w:jc w:val="both"/>
        <w:rPr>
          <w:rFonts w:ascii="Times New Roman" w:hAnsi="Times New Roman"/>
          <w:sz w:val="24"/>
          <w:szCs w:val="24"/>
        </w:rPr>
      </w:pPr>
      <w:r w:rsidRPr="00BD3BF6">
        <w:rPr>
          <w:rFonts w:ascii="Times New Roman" w:hAnsi="Times New Roman"/>
          <w:sz w:val="24"/>
          <w:szCs w:val="24"/>
        </w:rPr>
        <w:t xml:space="preserve">Povjerenstvo za zaštitu prava pacijenata na području Brodsko-posavske županije u razdoblju siječanj - lipanj  2024. godine održalo je dvije sjednice.  </w:t>
      </w:r>
    </w:p>
    <w:p w14:paraId="5694DEFD" w14:textId="77777777" w:rsidR="00A5410F" w:rsidRDefault="00A5410F" w:rsidP="00281421">
      <w:pPr>
        <w:spacing w:after="0" w:line="240" w:lineRule="auto"/>
        <w:ind w:firstLine="709"/>
        <w:jc w:val="both"/>
        <w:rPr>
          <w:rFonts w:ascii="Times New Roman" w:hAnsi="Times New Roman"/>
          <w:sz w:val="24"/>
          <w:szCs w:val="24"/>
        </w:rPr>
      </w:pPr>
      <w:r w:rsidRPr="00BD3BF6">
        <w:rPr>
          <w:rFonts w:ascii="Times New Roman" w:hAnsi="Times New Roman"/>
          <w:sz w:val="24"/>
          <w:szCs w:val="24"/>
        </w:rPr>
        <w:t xml:space="preserve">Povjerenstvo  je u suradnji s Upravnim odjelom za zdravstvo, socijalnu skrb i hrvatske branitelje Brodsko-posavske županije izradilo Izvješće o radu Povjerenstva za zaštitu prava pacijenata na području Brodsko-posavske županije u 2023. godini i isto dostavilo Županijskoj skupštini na usvajanje. Predmetno Izvješće dostavljeno je Ministarstvu zdravstva. Povjerenstvo je također izradilo Izvješće za potrebe pučke pravobraniteljice. Povjerenstvo je razmatralo i rješavalo predstavke pacijenata.   </w:t>
      </w:r>
    </w:p>
    <w:p w14:paraId="1E45A6F8" w14:textId="77777777" w:rsidR="008F769D" w:rsidRDefault="008F769D" w:rsidP="00281421">
      <w:pPr>
        <w:spacing w:after="0" w:line="240" w:lineRule="auto"/>
        <w:ind w:firstLine="709"/>
        <w:jc w:val="both"/>
        <w:rPr>
          <w:rFonts w:ascii="Times New Roman" w:hAnsi="Times New Roman"/>
          <w:sz w:val="24"/>
          <w:szCs w:val="24"/>
        </w:rPr>
      </w:pPr>
    </w:p>
    <w:p w14:paraId="1A468A6E" w14:textId="529EB898" w:rsidR="00A4057F" w:rsidRPr="00BD3BF6" w:rsidRDefault="00A5410F" w:rsidP="00281421">
      <w:pPr>
        <w:spacing w:after="0" w:line="240" w:lineRule="auto"/>
        <w:ind w:firstLine="709"/>
        <w:jc w:val="both"/>
        <w:rPr>
          <w:rFonts w:ascii="Times New Roman" w:hAnsi="Times New Roman"/>
          <w:sz w:val="24"/>
          <w:szCs w:val="24"/>
        </w:rPr>
      </w:pPr>
      <w:r w:rsidRPr="00BD3BF6">
        <w:rPr>
          <w:rFonts w:ascii="Times New Roman" w:hAnsi="Times New Roman"/>
          <w:sz w:val="24"/>
          <w:szCs w:val="24"/>
        </w:rPr>
        <w:t xml:space="preserve"> </w:t>
      </w:r>
    </w:p>
    <w:p w14:paraId="14E92AB2" w14:textId="77777777" w:rsidR="00A5410F" w:rsidRPr="00BD3BF6" w:rsidRDefault="00A5410F" w:rsidP="00281421">
      <w:pPr>
        <w:spacing w:after="0" w:line="240" w:lineRule="auto"/>
        <w:ind w:firstLine="708"/>
        <w:jc w:val="both"/>
        <w:rPr>
          <w:rFonts w:ascii="Times New Roman" w:hAnsi="Times New Roman"/>
          <w:sz w:val="24"/>
          <w:szCs w:val="24"/>
        </w:rPr>
      </w:pPr>
    </w:p>
    <w:p w14:paraId="5017AD9A" w14:textId="2CD986C3" w:rsidR="00A5410F" w:rsidRDefault="00147539" w:rsidP="006E0918">
      <w:pPr>
        <w:pStyle w:val="Odlomakpopisa"/>
        <w:numPr>
          <w:ilvl w:val="1"/>
          <w:numId w:val="44"/>
        </w:numPr>
        <w:jc w:val="both"/>
        <w:rPr>
          <w:b/>
        </w:rPr>
      </w:pPr>
      <w:r>
        <w:rPr>
          <w:b/>
        </w:rPr>
        <w:t xml:space="preserve"> </w:t>
      </w:r>
      <w:r w:rsidR="00A5410F" w:rsidRPr="00B51D62">
        <w:rPr>
          <w:b/>
        </w:rPr>
        <w:t>Povjerenstvo za ovisnosti i ovisnička ponašanja na području Brodsko-posavske županije</w:t>
      </w:r>
    </w:p>
    <w:p w14:paraId="3013B943" w14:textId="77777777" w:rsidR="00A4057F" w:rsidRPr="00B51D62" w:rsidRDefault="00A4057F" w:rsidP="00281421">
      <w:pPr>
        <w:pStyle w:val="Odlomakpopisa"/>
        <w:ind w:left="1352"/>
        <w:jc w:val="both"/>
        <w:rPr>
          <w:b/>
        </w:rPr>
      </w:pPr>
    </w:p>
    <w:p w14:paraId="376BDCF7" w14:textId="5101C325" w:rsidR="00A5410F" w:rsidRPr="00BD3BF6" w:rsidRDefault="00A5410F" w:rsidP="00281421">
      <w:pPr>
        <w:spacing w:after="0" w:line="240" w:lineRule="auto"/>
        <w:ind w:firstLine="709"/>
        <w:jc w:val="both"/>
        <w:rPr>
          <w:rFonts w:ascii="Times New Roman" w:hAnsi="Times New Roman"/>
          <w:sz w:val="24"/>
          <w:szCs w:val="24"/>
        </w:rPr>
      </w:pPr>
      <w:r w:rsidRPr="00BD3BF6">
        <w:rPr>
          <w:rFonts w:ascii="Times New Roman" w:hAnsi="Times New Roman"/>
          <w:sz w:val="24"/>
          <w:szCs w:val="24"/>
        </w:rPr>
        <w:t>Povjerenstvo za ovisnosti i ovisnička ponašanja na području Brodsko-posavske županije u razdoblju s</w:t>
      </w:r>
      <w:r w:rsidR="008F769D">
        <w:rPr>
          <w:rFonts w:ascii="Times New Roman" w:hAnsi="Times New Roman"/>
          <w:sz w:val="24"/>
          <w:szCs w:val="24"/>
        </w:rPr>
        <w:t>iječanj</w:t>
      </w:r>
      <w:r w:rsidRPr="00BD3BF6">
        <w:rPr>
          <w:rFonts w:ascii="Times New Roman" w:hAnsi="Times New Roman"/>
          <w:sz w:val="24"/>
          <w:szCs w:val="24"/>
        </w:rPr>
        <w:t xml:space="preserve">- </w:t>
      </w:r>
      <w:r w:rsidR="008F769D">
        <w:rPr>
          <w:rFonts w:ascii="Times New Roman" w:hAnsi="Times New Roman"/>
          <w:sz w:val="24"/>
          <w:szCs w:val="24"/>
        </w:rPr>
        <w:t>lipanj</w:t>
      </w:r>
      <w:r w:rsidRPr="00BD3BF6">
        <w:rPr>
          <w:rFonts w:ascii="Times New Roman" w:hAnsi="Times New Roman"/>
          <w:sz w:val="24"/>
          <w:szCs w:val="24"/>
        </w:rPr>
        <w:t xml:space="preserve">  2024. godine održalo je tri sjednice.</w:t>
      </w:r>
    </w:p>
    <w:p w14:paraId="4008B869" w14:textId="77777777" w:rsidR="00A5410F" w:rsidRPr="00BD3BF6" w:rsidRDefault="00A5410F" w:rsidP="00281421">
      <w:pPr>
        <w:spacing w:after="0" w:line="240" w:lineRule="auto"/>
        <w:ind w:firstLine="709"/>
        <w:jc w:val="both"/>
        <w:rPr>
          <w:rFonts w:ascii="Times New Roman" w:hAnsi="Times New Roman"/>
          <w:sz w:val="24"/>
          <w:szCs w:val="24"/>
        </w:rPr>
      </w:pPr>
      <w:r w:rsidRPr="00BD3BF6">
        <w:rPr>
          <w:rFonts w:ascii="Times New Roman" w:hAnsi="Times New Roman"/>
          <w:sz w:val="24"/>
          <w:szCs w:val="24"/>
        </w:rPr>
        <w:t>Povjerenstvo za ovisnosti i ovisnička ponašanja na području Brodsko-posavske županije u suradnji s Upravnim odjelom za zdravstvo, socijalnu skrb i hrvatske branitelje Brodsko-posavske županije i nositeljima provedbe Nacionalne strategije djelovanja na području ovisnosti za razdoblje do 2026. godine izradilo je Izvješće o stanju problematike droga i ovisnosti o drogama na području Brodsko-posavske županije u 2023. godini za potrebe redovnog izvještavanja EMCDD-a i isto je dostavljeno Hrvatskom zavodu za javno zdravstvo Republike Hrvatske.</w:t>
      </w:r>
    </w:p>
    <w:p w14:paraId="29977554" w14:textId="77777777" w:rsidR="00A5410F" w:rsidRPr="00BD3BF6" w:rsidRDefault="00A5410F" w:rsidP="00281421">
      <w:pPr>
        <w:spacing w:after="0" w:line="240" w:lineRule="auto"/>
        <w:jc w:val="both"/>
        <w:rPr>
          <w:rFonts w:ascii="Times New Roman" w:hAnsi="Times New Roman"/>
          <w:sz w:val="24"/>
          <w:szCs w:val="24"/>
        </w:rPr>
      </w:pPr>
      <w:r w:rsidRPr="00BD3BF6">
        <w:rPr>
          <w:rFonts w:ascii="Times New Roman" w:hAnsi="Times New Roman"/>
          <w:sz w:val="24"/>
          <w:szCs w:val="24"/>
        </w:rPr>
        <w:t xml:space="preserve">            Povjerenstvo za ovisnosti i ovisnička ponašanja na području Brodsko-posavske županije u suradnji s Nastavnim zavodom za javno zdravstvo Brodsko-posavske županije izvršilo je pripremne aktivnosti za izradu Akcijskog plana djelovanja na području ovisnosti za razdoblje do 2026. godine na području Brodsko-posavske županije.</w:t>
      </w:r>
    </w:p>
    <w:p w14:paraId="327CE18C" w14:textId="29D69EB6" w:rsidR="00A5410F" w:rsidRPr="00BD3BF6" w:rsidRDefault="00A5410F" w:rsidP="00281421">
      <w:pPr>
        <w:spacing w:after="0" w:line="240" w:lineRule="auto"/>
        <w:jc w:val="both"/>
        <w:rPr>
          <w:rFonts w:ascii="Times New Roman" w:hAnsi="Times New Roman"/>
          <w:sz w:val="24"/>
          <w:szCs w:val="24"/>
        </w:rPr>
      </w:pPr>
      <w:r w:rsidRPr="00BD3BF6">
        <w:rPr>
          <w:rFonts w:ascii="Times New Roman" w:hAnsi="Times New Roman"/>
          <w:sz w:val="24"/>
          <w:szCs w:val="24"/>
        </w:rPr>
        <w:t xml:space="preserve">                       </w:t>
      </w:r>
    </w:p>
    <w:p w14:paraId="7BE57D04" w14:textId="77777777" w:rsidR="00A5410F" w:rsidRPr="00BD3BF6" w:rsidRDefault="00A5410F" w:rsidP="00281421">
      <w:pPr>
        <w:spacing w:after="0" w:line="240" w:lineRule="auto"/>
        <w:ind w:firstLine="709"/>
        <w:jc w:val="both"/>
        <w:rPr>
          <w:rFonts w:ascii="Times New Roman" w:hAnsi="Times New Roman"/>
          <w:sz w:val="24"/>
          <w:szCs w:val="24"/>
        </w:rPr>
      </w:pPr>
    </w:p>
    <w:p w14:paraId="76ADD392" w14:textId="77777777" w:rsidR="00A4057F" w:rsidRDefault="00147539" w:rsidP="006E0918">
      <w:pPr>
        <w:pStyle w:val="Odlomakpopisa"/>
        <w:numPr>
          <w:ilvl w:val="1"/>
          <w:numId w:val="44"/>
        </w:numPr>
        <w:jc w:val="both"/>
        <w:rPr>
          <w:b/>
        </w:rPr>
      </w:pPr>
      <w:r>
        <w:rPr>
          <w:b/>
        </w:rPr>
        <w:t xml:space="preserve"> </w:t>
      </w:r>
      <w:r w:rsidR="00A5410F" w:rsidRPr="00B51D62">
        <w:rPr>
          <w:b/>
        </w:rPr>
        <w:t xml:space="preserve">Projekt: „Centar za hitnu i urgentnu medicinu Opće bolnice „Dr. Josip Benčević“ Slavonski Brod, (CEHIM)“      </w:t>
      </w:r>
    </w:p>
    <w:p w14:paraId="2DF9F565" w14:textId="1F395CE7" w:rsidR="00A5410F" w:rsidRPr="00B51D62" w:rsidRDefault="00A5410F" w:rsidP="00281421">
      <w:pPr>
        <w:pStyle w:val="Odlomakpopisa"/>
        <w:ind w:left="1352"/>
        <w:jc w:val="both"/>
        <w:rPr>
          <w:b/>
        </w:rPr>
      </w:pPr>
      <w:r w:rsidRPr="00B51D62">
        <w:rPr>
          <w:b/>
        </w:rPr>
        <w:t xml:space="preserve">  </w:t>
      </w:r>
    </w:p>
    <w:p w14:paraId="6947EFBE" w14:textId="77777777" w:rsidR="00A5410F" w:rsidRPr="00BD3BF6" w:rsidRDefault="00A5410F" w:rsidP="00281421">
      <w:pPr>
        <w:spacing w:after="0" w:line="240" w:lineRule="auto"/>
        <w:ind w:firstLine="709"/>
        <w:jc w:val="both"/>
        <w:rPr>
          <w:rFonts w:ascii="Times New Roman" w:hAnsi="Times New Roman"/>
          <w:sz w:val="24"/>
          <w:szCs w:val="24"/>
        </w:rPr>
      </w:pPr>
      <w:r w:rsidRPr="00BD3BF6">
        <w:rPr>
          <w:rFonts w:ascii="Times New Roman" w:hAnsi="Times New Roman"/>
          <w:sz w:val="24"/>
          <w:szCs w:val="24"/>
        </w:rPr>
        <w:t>Završen je projekt Centar za hitnu i urgentnu medicinu Opće bolnice „Dr. Josip Benčević“ Slavonski Brod, (CEHIM) koji je uvršten kao strateški projekat u Plan razvoja Brodsko-posavske županije za razdoblje 2021. - 2027. godine. Izrađena je projektno-tehnička dokumentacija za izgradnju i opremanje Centara za hitnu i urgentnu medicinu Opće bolnice „Dr. Josip Benčević“ Slavonski Brod, kako bi se organizirao centralni hitni prijem i centar za hitnu dijagnostiku, centralnog operacijskog bloka, te unaprijedio rad internističkih djelatnosti, kardiologije, gastrologije, reanimacije i post-intenzivne jedinice, sa edukacijskim centrom, heliodrom i FNE, a u svrhu stvaranja Regionalnog centara za hitnu i urgentnu medicinu.</w:t>
      </w:r>
    </w:p>
    <w:p w14:paraId="07C533E1" w14:textId="77777777" w:rsidR="00A5410F" w:rsidRPr="00BD3BF6" w:rsidRDefault="00A5410F" w:rsidP="00281421">
      <w:pPr>
        <w:spacing w:after="0" w:line="240" w:lineRule="auto"/>
        <w:ind w:firstLine="709"/>
        <w:jc w:val="both"/>
        <w:rPr>
          <w:rFonts w:ascii="Times New Roman" w:hAnsi="Times New Roman"/>
          <w:bCs/>
          <w:sz w:val="24"/>
          <w:szCs w:val="24"/>
        </w:rPr>
      </w:pPr>
      <w:r w:rsidRPr="00BD3BF6">
        <w:rPr>
          <w:rFonts w:ascii="Times New Roman" w:hAnsi="Times New Roman"/>
          <w:bCs/>
          <w:sz w:val="24"/>
          <w:szCs w:val="24"/>
        </w:rPr>
        <w:t xml:space="preserve">Zaključno sa 31.03.2024. godine izrađen je glavni projekt, izvedbeni projekt i svi popratni elaborati.  </w:t>
      </w:r>
    </w:p>
    <w:p w14:paraId="3363E8C6" w14:textId="77777777" w:rsidR="00A5410F" w:rsidRDefault="00A5410F" w:rsidP="00281421">
      <w:pPr>
        <w:spacing w:after="0" w:line="240" w:lineRule="auto"/>
        <w:ind w:firstLine="709"/>
        <w:jc w:val="both"/>
        <w:rPr>
          <w:rFonts w:ascii="Times New Roman" w:hAnsi="Times New Roman"/>
          <w:bCs/>
          <w:sz w:val="24"/>
          <w:szCs w:val="24"/>
        </w:rPr>
      </w:pPr>
      <w:r w:rsidRPr="00BD3BF6">
        <w:rPr>
          <w:rFonts w:ascii="Times New Roman" w:hAnsi="Times New Roman"/>
          <w:bCs/>
          <w:sz w:val="24"/>
          <w:szCs w:val="24"/>
        </w:rPr>
        <w:t xml:space="preserve">Ukupna vrijednost projekta iznosi 647.618,88 eura, a u razdoblju od 1.siječnja 2024.g.  do 30. lipnja 2024.g. ukupno je doznačeno sredstava u iznosu od 194.757,25 eura. </w:t>
      </w:r>
    </w:p>
    <w:p w14:paraId="6F88865C" w14:textId="77777777" w:rsidR="00A5410F" w:rsidRDefault="00A5410F" w:rsidP="00281421">
      <w:pPr>
        <w:spacing w:after="0" w:line="240" w:lineRule="auto"/>
        <w:ind w:firstLine="709"/>
        <w:jc w:val="both"/>
        <w:rPr>
          <w:rFonts w:ascii="Times New Roman" w:hAnsi="Times New Roman"/>
          <w:bCs/>
          <w:sz w:val="24"/>
          <w:szCs w:val="24"/>
        </w:rPr>
      </w:pPr>
    </w:p>
    <w:p w14:paraId="42F7DC57" w14:textId="77777777" w:rsidR="00A5410F" w:rsidRPr="00BD3BF6" w:rsidRDefault="00A5410F" w:rsidP="00281421">
      <w:pPr>
        <w:spacing w:after="0" w:line="240" w:lineRule="auto"/>
        <w:ind w:firstLine="709"/>
        <w:jc w:val="both"/>
        <w:rPr>
          <w:rFonts w:ascii="Times New Roman" w:hAnsi="Times New Roman"/>
          <w:bCs/>
          <w:sz w:val="24"/>
          <w:szCs w:val="24"/>
        </w:rPr>
      </w:pPr>
    </w:p>
    <w:p w14:paraId="1AE5C9F3" w14:textId="059A7716" w:rsidR="00A5410F" w:rsidRDefault="00A5410F" w:rsidP="006E0918">
      <w:pPr>
        <w:pStyle w:val="Odlomakpopisa"/>
        <w:numPr>
          <w:ilvl w:val="0"/>
          <w:numId w:val="44"/>
        </w:numPr>
        <w:jc w:val="both"/>
        <w:rPr>
          <w:b/>
        </w:rPr>
      </w:pPr>
      <w:r w:rsidRPr="00F23FD5">
        <w:rPr>
          <w:b/>
        </w:rPr>
        <w:t>SOCIJALNA SKRB</w:t>
      </w:r>
    </w:p>
    <w:p w14:paraId="11D741F7" w14:textId="77777777" w:rsidR="00A4057F" w:rsidRPr="00F23FD5" w:rsidRDefault="00A4057F" w:rsidP="00281421">
      <w:pPr>
        <w:pStyle w:val="Odlomakpopisa"/>
        <w:ind w:left="720"/>
        <w:jc w:val="both"/>
        <w:rPr>
          <w:b/>
        </w:rPr>
      </w:pPr>
    </w:p>
    <w:p w14:paraId="7C8136D5" w14:textId="0A0A5256" w:rsidR="00A5410F" w:rsidRDefault="00147539" w:rsidP="006E0918">
      <w:pPr>
        <w:pStyle w:val="Odlomakpopisa"/>
        <w:numPr>
          <w:ilvl w:val="1"/>
          <w:numId w:val="44"/>
        </w:numPr>
        <w:jc w:val="both"/>
        <w:rPr>
          <w:b/>
          <w:bCs/>
        </w:rPr>
      </w:pPr>
      <w:r>
        <w:rPr>
          <w:b/>
          <w:bCs/>
        </w:rPr>
        <w:t xml:space="preserve"> </w:t>
      </w:r>
      <w:r w:rsidR="00A5410F" w:rsidRPr="00B51D62">
        <w:rPr>
          <w:b/>
          <w:bCs/>
        </w:rPr>
        <w:t>Decentralizirane funkcije u socijalnoj skrbi</w:t>
      </w:r>
    </w:p>
    <w:p w14:paraId="49056A29" w14:textId="77777777" w:rsidR="00A4057F" w:rsidRPr="00B51D62" w:rsidRDefault="00A4057F" w:rsidP="00281421">
      <w:pPr>
        <w:pStyle w:val="Odlomakpopisa"/>
        <w:ind w:left="1352"/>
        <w:jc w:val="both"/>
        <w:rPr>
          <w:b/>
          <w:bCs/>
        </w:rPr>
      </w:pPr>
    </w:p>
    <w:p w14:paraId="04217521" w14:textId="77777777" w:rsidR="00A5410F" w:rsidRPr="00BD3BF6" w:rsidRDefault="00A5410F" w:rsidP="00281421">
      <w:pPr>
        <w:pStyle w:val="box470554"/>
        <w:shd w:val="clear" w:color="auto" w:fill="FFFFFF"/>
        <w:spacing w:before="0" w:beforeAutospacing="0" w:after="0" w:afterAutospacing="0"/>
        <w:ind w:firstLine="567"/>
        <w:jc w:val="both"/>
        <w:textAlignment w:val="baseline"/>
        <w:rPr>
          <w:color w:val="231F20"/>
        </w:rPr>
      </w:pPr>
      <w:r w:rsidRPr="00BD3BF6">
        <w:rPr>
          <w:color w:val="231F20"/>
        </w:rPr>
        <w:t>U skladu sa Zakonom o socijalnoj skrbi ( „Narodne novine“ br.</w:t>
      </w:r>
      <w:r w:rsidRPr="00BD3BF6">
        <w:t xml:space="preserve"> </w:t>
      </w:r>
      <w:r w:rsidRPr="00BD3BF6">
        <w:rPr>
          <w:color w:val="231F20"/>
        </w:rPr>
        <w:t>18/22, 46/22, 119/22, 71/23 i 156/23)  decentralizirana funkcija djelatnosti socijalne skrbi u jedinicama područne (regionalne) samouprave je djelatnost domova za starije osobe nad kojima su prenesena osnivačka prava.</w:t>
      </w:r>
    </w:p>
    <w:p w14:paraId="12972E42" w14:textId="77777777" w:rsidR="00A5410F" w:rsidRPr="00BD3BF6" w:rsidRDefault="00A5410F" w:rsidP="00281421">
      <w:pPr>
        <w:pStyle w:val="box470554"/>
        <w:shd w:val="clear" w:color="auto" w:fill="FFFFFF"/>
        <w:spacing w:before="0" w:beforeAutospacing="0" w:after="0" w:afterAutospacing="0"/>
        <w:ind w:firstLine="567"/>
        <w:jc w:val="both"/>
        <w:textAlignment w:val="baseline"/>
        <w:rPr>
          <w:color w:val="231F20"/>
        </w:rPr>
      </w:pPr>
      <w:r w:rsidRPr="00BD3BF6">
        <w:rPr>
          <w:color w:val="231F20"/>
        </w:rPr>
        <w:t xml:space="preserve">Sredstva za financiranje decentraliziranih domova za starije osobe osiguravaju se u proračunu jedinica područne (regionalne) samouprave. </w:t>
      </w:r>
    </w:p>
    <w:p w14:paraId="4CD66774" w14:textId="77777777" w:rsidR="00A5410F" w:rsidRPr="00BD3BF6" w:rsidRDefault="00A5410F" w:rsidP="00281421">
      <w:pPr>
        <w:spacing w:after="0" w:line="240" w:lineRule="auto"/>
        <w:ind w:firstLine="709"/>
        <w:jc w:val="both"/>
        <w:rPr>
          <w:rFonts w:ascii="Times New Roman" w:hAnsi="Times New Roman"/>
          <w:sz w:val="24"/>
          <w:szCs w:val="24"/>
        </w:rPr>
      </w:pPr>
      <w:r w:rsidRPr="00BD3BF6">
        <w:rPr>
          <w:rFonts w:ascii="Times New Roman" w:hAnsi="Times New Roman"/>
          <w:sz w:val="24"/>
          <w:szCs w:val="24"/>
        </w:rPr>
        <w:t>Županijska skupština Brodsko-posavske županije donijela je Odluku o kriterijima i  mjerilima te načinu financiranja materijalnih rashoda, nefinancijske imovine i hitnih intervencija investicijskog i tekućeg održavanja Doma za starije i nemoćne osobe Slavonski Brod u   2024. godini, čiji je osnivač.</w:t>
      </w:r>
    </w:p>
    <w:p w14:paraId="584B9FEF" w14:textId="77777777" w:rsidR="00A5410F" w:rsidRPr="00BD3BF6" w:rsidRDefault="00A5410F" w:rsidP="00281421">
      <w:pPr>
        <w:spacing w:after="0" w:line="240" w:lineRule="auto"/>
        <w:ind w:firstLine="709"/>
        <w:jc w:val="both"/>
        <w:rPr>
          <w:rFonts w:ascii="Times New Roman" w:hAnsi="Times New Roman"/>
          <w:sz w:val="24"/>
          <w:szCs w:val="24"/>
        </w:rPr>
      </w:pPr>
      <w:r w:rsidRPr="00BD3BF6">
        <w:rPr>
          <w:rFonts w:ascii="Times New Roman" w:hAnsi="Times New Roman"/>
          <w:sz w:val="24"/>
          <w:szCs w:val="24"/>
        </w:rPr>
        <w:t>Ukupno planirana sredstva za financiranje decentraliziranih funkcija u socijalnoj skrbi su 956.101,00 €, ostvarena decentralizirana sredstva u socijalnoj skrbi  na području Brodsko-posavske županije u periodu siječanj-lipanj 2024. godini iznose: 326.749,12 € i utrošena su za financiranje rashoda za zaposlene, materijalnih i financijskih rashodi, rashodi za nabavu nefinancijske imovine i rashodi za  hitne intervencije Doma za starije i nemoćne osobe Slavonski Brod.</w:t>
      </w:r>
    </w:p>
    <w:p w14:paraId="68438903" w14:textId="77777777" w:rsidR="00A5410F" w:rsidRPr="00BD3BF6" w:rsidRDefault="00A5410F" w:rsidP="00281421">
      <w:pPr>
        <w:spacing w:line="240" w:lineRule="auto"/>
        <w:jc w:val="both"/>
        <w:rPr>
          <w:rFonts w:ascii="Times New Roman" w:hAnsi="Times New Roman"/>
          <w:bCs/>
          <w:sz w:val="24"/>
          <w:szCs w:val="24"/>
        </w:rPr>
      </w:pPr>
    </w:p>
    <w:p w14:paraId="58F72371" w14:textId="6FC67438" w:rsidR="00A5410F" w:rsidRDefault="00147539" w:rsidP="006E0918">
      <w:pPr>
        <w:pStyle w:val="Odlomakpopisa"/>
        <w:numPr>
          <w:ilvl w:val="1"/>
          <w:numId w:val="44"/>
        </w:numPr>
        <w:jc w:val="both"/>
        <w:rPr>
          <w:b/>
        </w:rPr>
      </w:pPr>
      <w:r>
        <w:rPr>
          <w:b/>
        </w:rPr>
        <w:t xml:space="preserve"> </w:t>
      </w:r>
      <w:r w:rsidR="00A5410F" w:rsidRPr="00B51D62">
        <w:rPr>
          <w:b/>
        </w:rPr>
        <w:t xml:space="preserve">Sufinanciranje programa u socijalnoj skrbi </w:t>
      </w:r>
    </w:p>
    <w:p w14:paraId="2B657391" w14:textId="77777777" w:rsidR="00A4057F" w:rsidRPr="00B51D62" w:rsidRDefault="00A4057F" w:rsidP="00281421">
      <w:pPr>
        <w:pStyle w:val="Odlomakpopisa"/>
        <w:ind w:left="1352"/>
        <w:jc w:val="both"/>
        <w:rPr>
          <w:b/>
        </w:rPr>
      </w:pPr>
    </w:p>
    <w:p w14:paraId="1C1789EF" w14:textId="5023A64A" w:rsidR="00A5410F" w:rsidRPr="00BD3BF6" w:rsidRDefault="00A5410F" w:rsidP="00281421">
      <w:pPr>
        <w:pStyle w:val="Opisslike"/>
        <w:keepNext/>
        <w:spacing w:after="0"/>
        <w:ind w:firstLine="709"/>
        <w:jc w:val="both"/>
        <w:rPr>
          <w:rFonts w:ascii="Times New Roman" w:hAnsi="Times New Roman"/>
          <w:bCs/>
          <w:i w:val="0"/>
          <w:iCs w:val="0"/>
          <w:color w:val="auto"/>
          <w:sz w:val="24"/>
          <w:szCs w:val="24"/>
        </w:rPr>
      </w:pPr>
      <w:r w:rsidRPr="00BD3BF6">
        <w:rPr>
          <w:rFonts w:ascii="Times New Roman" w:hAnsi="Times New Roman"/>
          <w:bCs/>
          <w:i w:val="0"/>
          <w:iCs w:val="0"/>
          <w:color w:val="auto"/>
          <w:sz w:val="24"/>
          <w:szCs w:val="24"/>
        </w:rPr>
        <w:t>Zakonom o Hrvatskom crvenom križu (</w:t>
      </w:r>
      <w:r w:rsidR="002B2DB9">
        <w:rPr>
          <w:rFonts w:ascii="Times New Roman" w:hAnsi="Times New Roman"/>
          <w:bCs/>
          <w:i w:val="0"/>
          <w:iCs w:val="0"/>
          <w:color w:val="auto"/>
          <w:sz w:val="24"/>
          <w:szCs w:val="24"/>
        </w:rPr>
        <w:t xml:space="preserve">„Narodne novine“ broj: </w:t>
      </w:r>
      <w:r w:rsidRPr="00BD3BF6">
        <w:rPr>
          <w:rFonts w:ascii="Times New Roman" w:hAnsi="Times New Roman"/>
          <w:bCs/>
          <w:i w:val="0"/>
          <w:iCs w:val="0"/>
          <w:color w:val="auto"/>
          <w:sz w:val="24"/>
          <w:szCs w:val="24"/>
        </w:rPr>
        <w:t xml:space="preserve"> 71/10, 136/20), člankom 30. propisano je da jedinice lokalne i područne (regionalne) samouprave osiguravaju sredstva za  rad i djelovanje Službe traženja na razini jedinice lokalne i područne (regionalne) samouprave, za što se izdvaja 0,2% sredstava prihoda jedinica lokalne i područne (regionalne) samouprave, a za redovnu djelatnost izdvaja se 0,5% sredstava prihoda svih jedinica lokalne i područne (regionalne) samouprave.  Navedena sredstva u Brodsko-posavskoj županiji za 2024. planirana su u iznosu 55.400 €. U prvoj polovini 2024. Županijskom društvu Crvenog križa Brodsko-posavske županije ukupno je doznačeno 23.083,00 €.</w:t>
      </w:r>
    </w:p>
    <w:p w14:paraId="4E13652C" w14:textId="77777777" w:rsidR="00A5410F" w:rsidRPr="00BD3BF6" w:rsidRDefault="00A5410F" w:rsidP="00281421">
      <w:pPr>
        <w:spacing w:after="0" w:line="240" w:lineRule="auto"/>
        <w:ind w:firstLine="709"/>
        <w:jc w:val="both"/>
        <w:rPr>
          <w:rFonts w:ascii="Times New Roman" w:hAnsi="Times New Roman"/>
          <w:sz w:val="24"/>
          <w:szCs w:val="24"/>
        </w:rPr>
      </w:pPr>
      <w:r w:rsidRPr="00BD3BF6">
        <w:rPr>
          <w:rFonts w:ascii="Times New Roman" w:hAnsi="Times New Roman"/>
          <w:sz w:val="24"/>
          <w:szCs w:val="24"/>
        </w:rPr>
        <w:t>Programom javnih potreba planirano je sufinanciranje prijevoza djece na rehabilitaciju u zdravstveno – rehabilitacijsku ustanovu Zlatni cekin. Na godišnjoj razni planirano je 15.930,00 €, u prvoj polovini 2024. Poliklinici je doznačeno 6.637,50 €</w:t>
      </w:r>
    </w:p>
    <w:p w14:paraId="591D3089" w14:textId="001340EC" w:rsidR="00A5410F" w:rsidRDefault="00A5410F" w:rsidP="00281421">
      <w:pPr>
        <w:spacing w:after="0" w:line="240" w:lineRule="auto"/>
        <w:ind w:firstLine="709"/>
        <w:jc w:val="both"/>
        <w:rPr>
          <w:rFonts w:ascii="Times New Roman" w:hAnsi="Times New Roman"/>
          <w:sz w:val="24"/>
          <w:szCs w:val="24"/>
        </w:rPr>
      </w:pPr>
      <w:r w:rsidRPr="00BD3BF6">
        <w:rPr>
          <w:rFonts w:ascii="Times New Roman" w:hAnsi="Times New Roman"/>
          <w:sz w:val="24"/>
          <w:szCs w:val="24"/>
        </w:rPr>
        <w:t>Brodsko-posavska županija redovito pomaže osobama i kućanstvima u potrebi te je putem Upravnog odjela za zdravstvo, socijalnu skrb i hrvatske branitelje realizirala programe savjetovališta, pomoći obiteljima s većim brojem djece,  socijalne samoposluge i smještaja žrtava obiteljskog nasilja u ukupnom iznosu 25.280,00 €</w:t>
      </w:r>
      <w:r>
        <w:rPr>
          <w:rFonts w:ascii="Times New Roman" w:hAnsi="Times New Roman"/>
          <w:sz w:val="24"/>
          <w:szCs w:val="24"/>
        </w:rPr>
        <w:t xml:space="preserve">. </w:t>
      </w:r>
    </w:p>
    <w:p w14:paraId="782D8115" w14:textId="77777777" w:rsidR="0093186B" w:rsidRDefault="0093186B" w:rsidP="00281421">
      <w:pPr>
        <w:spacing w:after="0" w:line="240" w:lineRule="auto"/>
        <w:ind w:firstLine="709"/>
        <w:jc w:val="both"/>
        <w:rPr>
          <w:rFonts w:ascii="Times New Roman" w:hAnsi="Times New Roman"/>
          <w:sz w:val="24"/>
          <w:szCs w:val="24"/>
        </w:rPr>
      </w:pPr>
    </w:p>
    <w:p w14:paraId="07E9FDDB" w14:textId="77777777" w:rsidR="0093186B" w:rsidRDefault="0093186B" w:rsidP="00281421">
      <w:pPr>
        <w:spacing w:after="0" w:line="240" w:lineRule="auto"/>
        <w:ind w:firstLine="709"/>
        <w:jc w:val="both"/>
        <w:rPr>
          <w:rFonts w:ascii="Times New Roman" w:hAnsi="Times New Roman"/>
          <w:sz w:val="24"/>
          <w:szCs w:val="24"/>
        </w:rPr>
      </w:pPr>
    </w:p>
    <w:p w14:paraId="746ED11B" w14:textId="77777777" w:rsidR="0093186B" w:rsidRDefault="0093186B" w:rsidP="00281421">
      <w:pPr>
        <w:spacing w:after="0" w:line="240" w:lineRule="auto"/>
        <w:ind w:firstLine="709"/>
        <w:jc w:val="both"/>
        <w:rPr>
          <w:rFonts w:ascii="Times New Roman" w:hAnsi="Times New Roman"/>
          <w:sz w:val="24"/>
          <w:szCs w:val="24"/>
        </w:rPr>
      </w:pPr>
    </w:p>
    <w:p w14:paraId="1EFA406F" w14:textId="77777777" w:rsidR="0093186B" w:rsidRDefault="0093186B" w:rsidP="00281421">
      <w:pPr>
        <w:spacing w:after="0" w:line="240" w:lineRule="auto"/>
        <w:ind w:firstLine="709"/>
        <w:jc w:val="both"/>
        <w:rPr>
          <w:rFonts w:ascii="Times New Roman" w:hAnsi="Times New Roman"/>
          <w:sz w:val="24"/>
          <w:szCs w:val="24"/>
        </w:rPr>
      </w:pPr>
    </w:p>
    <w:p w14:paraId="23CBC409" w14:textId="77777777" w:rsidR="0093186B" w:rsidRDefault="0093186B" w:rsidP="00281421">
      <w:pPr>
        <w:spacing w:after="0" w:line="240" w:lineRule="auto"/>
        <w:ind w:firstLine="709"/>
        <w:jc w:val="both"/>
        <w:rPr>
          <w:rFonts w:ascii="Times New Roman" w:hAnsi="Times New Roman"/>
          <w:sz w:val="24"/>
          <w:szCs w:val="24"/>
        </w:rPr>
      </w:pPr>
    </w:p>
    <w:p w14:paraId="21D628A8" w14:textId="77777777" w:rsidR="00A5410F" w:rsidRDefault="00A5410F" w:rsidP="00281421">
      <w:pPr>
        <w:spacing w:after="0" w:line="240" w:lineRule="auto"/>
        <w:ind w:firstLine="709"/>
        <w:jc w:val="both"/>
        <w:rPr>
          <w:rFonts w:ascii="Times New Roman" w:hAnsi="Times New Roman"/>
          <w:sz w:val="24"/>
          <w:szCs w:val="24"/>
        </w:rPr>
      </w:pPr>
    </w:p>
    <w:p w14:paraId="4FDBD2A8" w14:textId="51F3B35F" w:rsidR="00A5410F" w:rsidRPr="006A2F11" w:rsidRDefault="00A5410F" w:rsidP="00281421">
      <w:pPr>
        <w:pStyle w:val="Opisslike"/>
        <w:keepNext/>
        <w:jc w:val="both"/>
        <w:rPr>
          <w:rFonts w:ascii="Times New Roman" w:hAnsi="Times New Roman"/>
          <w:i w:val="0"/>
          <w:iCs w:val="0"/>
          <w:color w:val="auto"/>
          <w:sz w:val="24"/>
          <w:szCs w:val="24"/>
        </w:rPr>
      </w:pPr>
      <w:r w:rsidRPr="006A2F11">
        <w:rPr>
          <w:rFonts w:ascii="Times New Roman" w:hAnsi="Times New Roman"/>
          <w:i w:val="0"/>
          <w:iCs w:val="0"/>
          <w:color w:val="auto"/>
          <w:sz w:val="24"/>
          <w:szCs w:val="24"/>
        </w:rPr>
        <w:lastRenderedPageBreak/>
        <w:t xml:space="preserve">Tablica </w:t>
      </w:r>
      <w:r w:rsidRPr="006A2F11">
        <w:rPr>
          <w:rFonts w:ascii="Times New Roman" w:hAnsi="Times New Roman"/>
          <w:i w:val="0"/>
          <w:iCs w:val="0"/>
          <w:color w:val="auto"/>
          <w:sz w:val="24"/>
          <w:szCs w:val="24"/>
        </w:rPr>
        <w:fldChar w:fldCharType="begin"/>
      </w:r>
      <w:r w:rsidRPr="006A2F11">
        <w:rPr>
          <w:rFonts w:ascii="Times New Roman" w:hAnsi="Times New Roman"/>
          <w:i w:val="0"/>
          <w:iCs w:val="0"/>
          <w:color w:val="auto"/>
          <w:sz w:val="24"/>
          <w:szCs w:val="24"/>
        </w:rPr>
        <w:instrText xml:space="preserve"> SEQ Tablica \* ARABIC </w:instrText>
      </w:r>
      <w:r w:rsidRPr="006A2F11">
        <w:rPr>
          <w:rFonts w:ascii="Times New Roman" w:hAnsi="Times New Roman"/>
          <w:i w:val="0"/>
          <w:iCs w:val="0"/>
          <w:color w:val="auto"/>
          <w:sz w:val="24"/>
          <w:szCs w:val="24"/>
        </w:rPr>
        <w:fldChar w:fldCharType="separate"/>
      </w:r>
      <w:r w:rsidR="00002B19">
        <w:rPr>
          <w:rFonts w:ascii="Times New Roman" w:hAnsi="Times New Roman"/>
          <w:i w:val="0"/>
          <w:iCs w:val="0"/>
          <w:noProof/>
          <w:color w:val="auto"/>
          <w:sz w:val="24"/>
          <w:szCs w:val="24"/>
        </w:rPr>
        <w:t>1</w:t>
      </w:r>
      <w:r w:rsidRPr="006A2F11">
        <w:rPr>
          <w:rFonts w:ascii="Times New Roman" w:hAnsi="Times New Roman"/>
          <w:i w:val="0"/>
          <w:iCs w:val="0"/>
          <w:noProof/>
          <w:color w:val="auto"/>
          <w:sz w:val="24"/>
          <w:szCs w:val="24"/>
        </w:rPr>
        <w:fldChar w:fldCharType="end"/>
      </w:r>
      <w:r w:rsidRPr="006A2F11">
        <w:rPr>
          <w:rFonts w:ascii="Times New Roman" w:hAnsi="Times New Roman"/>
          <w:i w:val="0"/>
          <w:iCs w:val="0"/>
          <w:color w:val="auto"/>
          <w:sz w:val="24"/>
          <w:szCs w:val="24"/>
        </w:rPr>
        <w:t>:</w:t>
      </w:r>
      <w:r w:rsidR="00110FBB" w:rsidRPr="006A2F11">
        <w:rPr>
          <w:rFonts w:ascii="Times New Roman" w:hAnsi="Times New Roman"/>
          <w:i w:val="0"/>
          <w:iCs w:val="0"/>
          <w:color w:val="auto"/>
          <w:sz w:val="24"/>
          <w:szCs w:val="24"/>
        </w:rPr>
        <w:t xml:space="preserve"> </w:t>
      </w:r>
      <w:r w:rsidRPr="006A2F11">
        <w:rPr>
          <w:rFonts w:ascii="Times New Roman" w:hAnsi="Times New Roman"/>
          <w:i w:val="0"/>
          <w:iCs w:val="0"/>
          <w:color w:val="auto"/>
          <w:sz w:val="24"/>
          <w:szCs w:val="24"/>
        </w:rPr>
        <w:t>Programi u socijalnoj skrbi koje prati Upravni odjel za zdravstvo, socijalnu skrb i hrvatske branitelje</w:t>
      </w:r>
    </w:p>
    <w:tbl>
      <w:tblPr>
        <w:tblW w:w="802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60"/>
        <w:gridCol w:w="2080"/>
        <w:gridCol w:w="2080"/>
      </w:tblGrid>
      <w:tr w:rsidR="00A5410F" w:rsidRPr="00BD3BF6" w14:paraId="426BFA39" w14:textId="77777777" w:rsidTr="006C44BA">
        <w:trPr>
          <w:trHeight w:val="642"/>
        </w:trPr>
        <w:tc>
          <w:tcPr>
            <w:tcW w:w="3860" w:type="dxa"/>
            <w:shd w:val="clear" w:color="auto" w:fill="auto"/>
            <w:noWrap/>
            <w:vAlign w:val="center"/>
            <w:hideMark/>
          </w:tcPr>
          <w:p w14:paraId="3F2D5D89" w14:textId="77777777" w:rsidR="00A5410F" w:rsidRPr="00BD3BF6" w:rsidRDefault="00A5410F" w:rsidP="00281421">
            <w:pPr>
              <w:spacing w:after="0" w:line="240" w:lineRule="auto"/>
              <w:jc w:val="both"/>
              <w:rPr>
                <w:rFonts w:ascii="Times New Roman" w:eastAsia="Times New Roman" w:hAnsi="Times New Roman"/>
                <w:b/>
                <w:bCs/>
                <w:color w:val="000000"/>
                <w:sz w:val="24"/>
                <w:szCs w:val="24"/>
                <w:lang w:eastAsia="hr-HR"/>
              </w:rPr>
            </w:pPr>
            <w:r w:rsidRPr="00BD3BF6">
              <w:rPr>
                <w:rFonts w:ascii="Times New Roman" w:eastAsia="Times New Roman" w:hAnsi="Times New Roman"/>
                <w:b/>
                <w:bCs/>
                <w:color w:val="000000"/>
                <w:sz w:val="24"/>
                <w:szCs w:val="24"/>
                <w:lang w:eastAsia="hr-HR"/>
              </w:rPr>
              <w:t>Program</w:t>
            </w:r>
          </w:p>
        </w:tc>
        <w:tc>
          <w:tcPr>
            <w:tcW w:w="2080" w:type="dxa"/>
            <w:shd w:val="clear" w:color="auto" w:fill="auto"/>
            <w:noWrap/>
            <w:vAlign w:val="center"/>
            <w:hideMark/>
          </w:tcPr>
          <w:p w14:paraId="4A6A16D4" w14:textId="77777777" w:rsidR="00A5410F" w:rsidRPr="00BD3BF6" w:rsidRDefault="00A5410F" w:rsidP="00281421">
            <w:pPr>
              <w:spacing w:after="0" w:line="240" w:lineRule="auto"/>
              <w:jc w:val="both"/>
              <w:rPr>
                <w:rFonts w:ascii="Times New Roman" w:eastAsia="Times New Roman" w:hAnsi="Times New Roman"/>
                <w:b/>
                <w:bCs/>
                <w:color w:val="000000"/>
                <w:sz w:val="24"/>
                <w:szCs w:val="24"/>
                <w:lang w:eastAsia="hr-HR"/>
              </w:rPr>
            </w:pPr>
            <w:r w:rsidRPr="00BD3BF6">
              <w:rPr>
                <w:rFonts w:ascii="Times New Roman" w:eastAsia="Times New Roman" w:hAnsi="Times New Roman"/>
                <w:b/>
                <w:bCs/>
                <w:color w:val="000000"/>
                <w:sz w:val="24"/>
                <w:szCs w:val="24"/>
                <w:lang w:eastAsia="hr-HR"/>
              </w:rPr>
              <w:t>Planirana sredstava</w:t>
            </w:r>
          </w:p>
        </w:tc>
        <w:tc>
          <w:tcPr>
            <w:tcW w:w="2080" w:type="dxa"/>
            <w:shd w:val="clear" w:color="auto" w:fill="auto"/>
            <w:noWrap/>
            <w:vAlign w:val="center"/>
            <w:hideMark/>
          </w:tcPr>
          <w:p w14:paraId="62FA967C" w14:textId="77777777" w:rsidR="00A5410F" w:rsidRPr="00BD3BF6" w:rsidRDefault="00A5410F" w:rsidP="00281421">
            <w:pPr>
              <w:spacing w:after="0" w:line="240" w:lineRule="auto"/>
              <w:jc w:val="both"/>
              <w:rPr>
                <w:rFonts w:ascii="Times New Roman" w:eastAsia="Times New Roman" w:hAnsi="Times New Roman"/>
                <w:b/>
                <w:bCs/>
                <w:color w:val="000000"/>
                <w:sz w:val="24"/>
                <w:szCs w:val="24"/>
                <w:lang w:eastAsia="hr-HR"/>
              </w:rPr>
            </w:pPr>
            <w:r w:rsidRPr="00BD3BF6">
              <w:rPr>
                <w:rFonts w:ascii="Times New Roman" w:eastAsia="Times New Roman" w:hAnsi="Times New Roman"/>
                <w:b/>
                <w:bCs/>
                <w:color w:val="000000"/>
                <w:sz w:val="24"/>
                <w:szCs w:val="24"/>
                <w:lang w:eastAsia="hr-HR"/>
              </w:rPr>
              <w:t>Realizirano Siječanj – lipanj 2024.</w:t>
            </w:r>
          </w:p>
        </w:tc>
      </w:tr>
      <w:tr w:rsidR="00A5410F" w:rsidRPr="00BD3BF6" w14:paraId="3875C8B4" w14:textId="77777777" w:rsidTr="006C44BA">
        <w:trPr>
          <w:cantSplit/>
          <w:trHeight w:val="454"/>
        </w:trPr>
        <w:tc>
          <w:tcPr>
            <w:tcW w:w="3860" w:type="dxa"/>
            <w:shd w:val="clear" w:color="auto" w:fill="auto"/>
            <w:noWrap/>
            <w:vAlign w:val="center"/>
            <w:hideMark/>
          </w:tcPr>
          <w:p w14:paraId="436B3B1E" w14:textId="77777777" w:rsidR="00A5410F" w:rsidRPr="00BD3BF6" w:rsidRDefault="00A5410F" w:rsidP="00281421">
            <w:pPr>
              <w:spacing w:after="0" w:line="240" w:lineRule="auto"/>
              <w:jc w:val="both"/>
              <w:rPr>
                <w:rFonts w:ascii="Times New Roman" w:eastAsia="Times New Roman" w:hAnsi="Times New Roman"/>
                <w:color w:val="000000"/>
                <w:sz w:val="24"/>
                <w:szCs w:val="24"/>
                <w:lang w:eastAsia="hr-HR"/>
              </w:rPr>
            </w:pPr>
            <w:r w:rsidRPr="00BD3BF6">
              <w:rPr>
                <w:rFonts w:ascii="Times New Roman" w:eastAsia="Times New Roman" w:hAnsi="Times New Roman"/>
                <w:color w:val="000000"/>
                <w:sz w:val="24"/>
                <w:szCs w:val="24"/>
                <w:lang w:eastAsia="hr-HR"/>
              </w:rPr>
              <w:t>Obiteljsko savjetovalište -Vrt anđela Rafaela</w:t>
            </w:r>
          </w:p>
        </w:tc>
        <w:tc>
          <w:tcPr>
            <w:tcW w:w="2080" w:type="dxa"/>
            <w:shd w:val="clear" w:color="auto" w:fill="auto"/>
            <w:noWrap/>
            <w:vAlign w:val="center"/>
            <w:hideMark/>
          </w:tcPr>
          <w:p w14:paraId="03C7C2A5" w14:textId="77777777" w:rsidR="00A5410F" w:rsidRPr="00BD3BF6" w:rsidRDefault="00A5410F" w:rsidP="00281421">
            <w:pPr>
              <w:spacing w:after="0" w:line="240" w:lineRule="auto"/>
              <w:jc w:val="both"/>
              <w:rPr>
                <w:rFonts w:ascii="Times New Roman" w:eastAsia="Times New Roman" w:hAnsi="Times New Roman"/>
                <w:color w:val="000000"/>
                <w:sz w:val="24"/>
                <w:szCs w:val="24"/>
                <w:lang w:eastAsia="hr-HR"/>
              </w:rPr>
            </w:pPr>
            <w:r w:rsidRPr="00BD3BF6">
              <w:rPr>
                <w:rFonts w:ascii="Times New Roman" w:eastAsia="Times New Roman" w:hAnsi="Times New Roman"/>
                <w:color w:val="000000"/>
                <w:sz w:val="24"/>
                <w:szCs w:val="24"/>
                <w:lang w:eastAsia="hr-HR"/>
              </w:rPr>
              <w:t>6.700,00 €</w:t>
            </w:r>
          </w:p>
        </w:tc>
        <w:tc>
          <w:tcPr>
            <w:tcW w:w="2080" w:type="dxa"/>
            <w:shd w:val="clear" w:color="auto" w:fill="auto"/>
            <w:noWrap/>
            <w:vAlign w:val="center"/>
            <w:hideMark/>
          </w:tcPr>
          <w:p w14:paraId="2182F821" w14:textId="77777777" w:rsidR="00A5410F" w:rsidRPr="00BD3BF6" w:rsidRDefault="00A5410F" w:rsidP="00281421">
            <w:pPr>
              <w:spacing w:after="0" w:line="240" w:lineRule="auto"/>
              <w:jc w:val="both"/>
              <w:rPr>
                <w:rFonts w:ascii="Times New Roman" w:eastAsia="Times New Roman" w:hAnsi="Times New Roman"/>
                <w:color w:val="000000"/>
                <w:sz w:val="24"/>
                <w:szCs w:val="24"/>
                <w:lang w:eastAsia="hr-HR"/>
              </w:rPr>
            </w:pPr>
            <w:r w:rsidRPr="00BD3BF6">
              <w:rPr>
                <w:rFonts w:ascii="Times New Roman" w:eastAsia="Times New Roman" w:hAnsi="Times New Roman"/>
                <w:color w:val="000000"/>
                <w:sz w:val="24"/>
                <w:szCs w:val="24"/>
                <w:lang w:eastAsia="hr-HR"/>
              </w:rPr>
              <w:t>6.700,00 €</w:t>
            </w:r>
          </w:p>
        </w:tc>
      </w:tr>
      <w:tr w:rsidR="00A5410F" w:rsidRPr="00BD3BF6" w14:paraId="0C4D0F34" w14:textId="77777777" w:rsidTr="006C44BA">
        <w:trPr>
          <w:cantSplit/>
          <w:trHeight w:val="454"/>
        </w:trPr>
        <w:tc>
          <w:tcPr>
            <w:tcW w:w="3860" w:type="dxa"/>
            <w:shd w:val="clear" w:color="auto" w:fill="auto"/>
            <w:noWrap/>
            <w:vAlign w:val="center"/>
            <w:hideMark/>
          </w:tcPr>
          <w:p w14:paraId="19A17C82" w14:textId="77777777" w:rsidR="00A5410F" w:rsidRPr="00BD3BF6" w:rsidRDefault="00A5410F" w:rsidP="00281421">
            <w:pPr>
              <w:spacing w:after="0" w:line="240" w:lineRule="auto"/>
              <w:jc w:val="both"/>
              <w:rPr>
                <w:rFonts w:ascii="Times New Roman" w:eastAsia="Times New Roman" w:hAnsi="Times New Roman"/>
                <w:color w:val="000000"/>
                <w:sz w:val="24"/>
                <w:szCs w:val="24"/>
                <w:lang w:eastAsia="hr-HR"/>
              </w:rPr>
            </w:pPr>
            <w:r w:rsidRPr="00BD3BF6">
              <w:rPr>
                <w:rFonts w:ascii="Times New Roman" w:eastAsia="Times New Roman" w:hAnsi="Times New Roman"/>
                <w:color w:val="000000"/>
                <w:sz w:val="24"/>
                <w:szCs w:val="24"/>
                <w:lang w:eastAsia="hr-HR"/>
              </w:rPr>
              <w:t>Socijalna samoposluga</w:t>
            </w:r>
          </w:p>
        </w:tc>
        <w:tc>
          <w:tcPr>
            <w:tcW w:w="2080" w:type="dxa"/>
            <w:shd w:val="clear" w:color="auto" w:fill="auto"/>
            <w:noWrap/>
            <w:vAlign w:val="center"/>
            <w:hideMark/>
          </w:tcPr>
          <w:p w14:paraId="633235E8" w14:textId="77777777" w:rsidR="00A5410F" w:rsidRPr="00BD3BF6" w:rsidRDefault="00A5410F" w:rsidP="00281421">
            <w:pPr>
              <w:spacing w:after="0" w:line="240" w:lineRule="auto"/>
              <w:jc w:val="both"/>
              <w:rPr>
                <w:rFonts w:ascii="Times New Roman" w:eastAsia="Times New Roman" w:hAnsi="Times New Roman"/>
                <w:color w:val="000000"/>
                <w:sz w:val="24"/>
                <w:szCs w:val="24"/>
                <w:lang w:eastAsia="hr-HR"/>
              </w:rPr>
            </w:pPr>
            <w:r w:rsidRPr="00BD3BF6">
              <w:rPr>
                <w:rFonts w:ascii="Times New Roman" w:eastAsia="Times New Roman" w:hAnsi="Times New Roman"/>
                <w:color w:val="000000"/>
                <w:sz w:val="24"/>
                <w:szCs w:val="24"/>
                <w:lang w:eastAsia="hr-HR"/>
              </w:rPr>
              <w:t>16.00,00 €</w:t>
            </w:r>
          </w:p>
        </w:tc>
        <w:tc>
          <w:tcPr>
            <w:tcW w:w="2080" w:type="dxa"/>
            <w:shd w:val="clear" w:color="auto" w:fill="auto"/>
            <w:noWrap/>
            <w:vAlign w:val="center"/>
            <w:hideMark/>
          </w:tcPr>
          <w:p w14:paraId="184AE558" w14:textId="77777777" w:rsidR="00A5410F" w:rsidRPr="00BD3BF6" w:rsidRDefault="00A5410F" w:rsidP="00281421">
            <w:pPr>
              <w:spacing w:after="0" w:line="240" w:lineRule="auto"/>
              <w:jc w:val="both"/>
              <w:rPr>
                <w:rFonts w:ascii="Times New Roman" w:eastAsia="Times New Roman" w:hAnsi="Times New Roman"/>
                <w:color w:val="000000"/>
                <w:sz w:val="24"/>
                <w:szCs w:val="24"/>
                <w:lang w:eastAsia="hr-HR"/>
              </w:rPr>
            </w:pPr>
            <w:r w:rsidRPr="00BD3BF6">
              <w:rPr>
                <w:rFonts w:ascii="Times New Roman" w:eastAsia="Times New Roman" w:hAnsi="Times New Roman"/>
                <w:color w:val="000000"/>
                <w:sz w:val="24"/>
                <w:szCs w:val="24"/>
                <w:lang w:eastAsia="hr-HR"/>
              </w:rPr>
              <w:t>7.980,00 €</w:t>
            </w:r>
          </w:p>
        </w:tc>
      </w:tr>
      <w:tr w:rsidR="00A5410F" w:rsidRPr="00BD3BF6" w14:paraId="55C110F1" w14:textId="77777777" w:rsidTr="006C44BA">
        <w:trPr>
          <w:cantSplit/>
          <w:trHeight w:val="454"/>
        </w:trPr>
        <w:tc>
          <w:tcPr>
            <w:tcW w:w="3860" w:type="dxa"/>
            <w:shd w:val="clear" w:color="auto" w:fill="auto"/>
            <w:noWrap/>
            <w:vAlign w:val="center"/>
            <w:hideMark/>
          </w:tcPr>
          <w:p w14:paraId="034CF425" w14:textId="77777777" w:rsidR="00A5410F" w:rsidRPr="00BD3BF6" w:rsidRDefault="00A5410F" w:rsidP="00281421">
            <w:pPr>
              <w:spacing w:after="0" w:line="240" w:lineRule="auto"/>
              <w:jc w:val="both"/>
              <w:rPr>
                <w:rFonts w:ascii="Times New Roman" w:eastAsia="Times New Roman" w:hAnsi="Times New Roman"/>
                <w:color w:val="000000"/>
                <w:sz w:val="24"/>
                <w:szCs w:val="24"/>
                <w:lang w:eastAsia="hr-HR"/>
              </w:rPr>
            </w:pPr>
            <w:r w:rsidRPr="00BD3BF6">
              <w:rPr>
                <w:rFonts w:ascii="Times New Roman" w:eastAsia="Times New Roman" w:hAnsi="Times New Roman"/>
                <w:color w:val="000000"/>
                <w:sz w:val="24"/>
                <w:szCs w:val="24"/>
                <w:lang w:eastAsia="hr-HR"/>
              </w:rPr>
              <w:t>Pomoć obiteljima s većim brojem djece</w:t>
            </w:r>
          </w:p>
        </w:tc>
        <w:tc>
          <w:tcPr>
            <w:tcW w:w="2080" w:type="dxa"/>
            <w:shd w:val="clear" w:color="auto" w:fill="auto"/>
            <w:noWrap/>
            <w:vAlign w:val="center"/>
            <w:hideMark/>
          </w:tcPr>
          <w:p w14:paraId="3A3ED009" w14:textId="77777777" w:rsidR="00A5410F" w:rsidRPr="00BD3BF6" w:rsidRDefault="00A5410F" w:rsidP="00281421">
            <w:pPr>
              <w:spacing w:after="0" w:line="240" w:lineRule="auto"/>
              <w:jc w:val="both"/>
              <w:rPr>
                <w:rFonts w:ascii="Times New Roman" w:eastAsia="Times New Roman" w:hAnsi="Times New Roman"/>
                <w:color w:val="000000"/>
                <w:sz w:val="24"/>
                <w:szCs w:val="24"/>
                <w:lang w:eastAsia="hr-HR"/>
              </w:rPr>
            </w:pPr>
            <w:r w:rsidRPr="00BD3BF6">
              <w:rPr>
                <w:rFonts w:ascii="Times New Roman" w:eastAsia="Times New Roman" w:hAnsi="Times New Roman"/>
                <w:color w:val="000000"/>
                <w:sz w:val="24"/>
                <w:szCs w:val="24"/>
                <w:lang w:eastAsia="hr-HR"/>
              </w:rPr>
              <w:t>4.000,00 €</w:t>
            </w:r>
          </w:p>
        </w:tc>
        <w:tc>
          <w:tcPr>
            <w:tcW w:w="2080" w:type="dxa"/>
            <w:shd w:val="clear" w:color="auto" w:fill="auto"/>
            <w:noWrap/>
            <w:vAlign w:val="center"/>
            <w:hideMark/>
          </w:tcPr>
          <w:p w14:paraId="16BFC3A3" w14:textId="77777777" w:rsidR="00A5410F" w:rsidRPr="00BD3BF6" w:rsidRDefault="00A5410F" w:rsidP="00281421">
            <w:pPr>
              <w:spacing w:after="0" w:line="240" w:lineRule="auto"/>
              <w:jc w:val="both"/>
              <w:rPr>
                <w:rFonts w:ascii="Times New Roman" w:eastAsia="Times New Roman" w:hAnsi="Times New Roman"/>
                <w:color w:val="000000"/>
                <w:sz w:val="24"/>
                <w:szCs w:val="24"/>
                <w:lang w:eastAsia="hr-HR"/>
              </w:rPr>
            </w:pPr>
            <w:r w:rsidRPr="00BD3BF6">
              <w:rPr>
                <w:rFonts w:ascii="Times New Roman" w:eastAsia="Times New Roman" w:hAnsi="Times New Roman"/>
                <w:color w:val="000000"/>
                <w:sz w:val="24"/>
                <w:szCs w:val="24"/>
                <w:lang w:eastAsia="hr-HR"/>
              </w:rPr>
              <w:t>2.300,00 €</w:t>
            </w:r>
          </w:p>
        </w:tc>
      </w:tr>
      <w:tr w:rsidR="00A5410F" w:rsidRPr="00BD3BF6" w14:paraId="66E2408D" w14:textId="77777777" w:rsidTr="006C44BA">
        <w:trPr>
          <w:cantSplit/>
          <w:trHeight w:val="454"/>
        </w:trPr>
        <w:tc>
          <w:tcPr>
            <w:tcW w:w="3860" w:type="dxa"/>
            <w:shd w:val="clear" w:color="auto" w:fill="auto"/>
            <w:noWrap/>
            <w:vAlign w:val="center"/>
            <w:hideMark/>
          </w:tcPr>
          <w:p w14:paraId="6AB3C763" w14:textId="77777777" w:rsidR="00A5410F" w:rsidRPr="00BD3BF6" w:rsidRDefault="00A5410F" w:rsidP="00281421">
            <w:pPr>
              <w:spacing w:after="0" w:line="240" w:lineRule="auto"/>
              <w:jc w:val="both"/>
              <w:rPr>
                <w:rFonts w:ascii="Times New Roman" w:eastAsia="Times New Roman" w:hAnsi="Times New Roman"/>
                <w:color w:val="000000"/>
                <w:sz w:val="24"/>
                <w:szCs w:val="24"/>
                <w:lang w:eastAsia="hr-HR"/>
              </w:rPr>
            </w:pPr>
            <w:r w:rsidRPr="00BD3BF6">
              <w:rPr>
                <w:rFonts w:ascii="Times New Roman" w:eastAsia="Times New Roman" w:hAnsi="Times New Roman"/>
                <w:color w:val="000000"/>
                <w:sz w:val="24"/>
                <w:szCs w:val="24"/>
                <w:lang w:eastAsia="hr-HR"/>
              </w:rPr>
              <w:t xml:space="preserve"> Financiranje programa  Crvenog križa</w:t>
            </w:r>
          </w:p>
        </w:tc>
        <w:tc>
          <w:tcPr>
            <w:tcW w:w="2080" w:type="dxa"/>
            <w:shd w:val="clear" w:color="auto" w:fill="auto"/>
            <w:noWrap/>
            <w:vAlign w:val="center"/>
            <w:hideMark/>
          </w:tcPr>
          <w:p w14:paraId="0DF51901" w14:textId="77777777" w:rsidR="00A5410F" w:rsidRPr="00BD3BF6" w:rsidRDefault="00A5410F" w:rsidP="00281421">
            <w:pPr>
              <w:spacing w:after="0" w:line="240" w:lineRule="auto"/>
              <w:jc w:val="both"/>
              <w:rPr>
                <w:rFonts w:ascii="Times New Roman" w:eastAsia="Times New Roman" w:hAnsi="Times New Roman"/>
                <w:color w:val="000000"/>
                <w:sz w:val="24"/>
                <w:szCs w:val="24"/>
                <w:lang w:eastAsia="hr-HR"/>
              </w:rPr>
            </w:pPr>
            <w:r w:rsidRPr="00BD3BF6">
              <w:rPr>
                <w:rFonts w:ascii="Times New Roman" w:eastAsia="Times New Roman" w:hAnsi="Times New Roman"/>
                <w:color w:val="000000"/>
                <w:sz w:val="24"/>
                <w:szCs w:val="24"/>
                <w:lang w:eastAsia="hr-HR"/>
              </w:rPr>
              <w:t>55.400,00€</w:t>
            </w:r>
          </w:p>
        </w:tc>
        <w:tc>
          <w:tcPr>
            <w:tcW w:w="2080" w:type="dxa"/>
            <w:shd w:val="clear" w:color="auto" w:fill="auto"/>
            <w:noWrap/>
            <w:vAlign w:val="center"/>
            <w:hideMark/>
          </w:tcPr>
          <w:p w14:paraId="0ECCEE65" w14:textId="77777777" w:rsidR="00A5410F" w:rsidRPr="00BD3BF6" w:rsidRDefault="00A5410F" w:rsidP="00281421">
            <w:pPr>
              <w:spacing w:after="0" w:line="240" w:lineRule="auto"/>
              <w:jc w:val="both"/>
              <w:rPr>
                <w:rFonts w:ascii="Times New Roman" w:eastAsia="Times New Roman" w:hAnsi="Times New Roman"/>
                <w:color w:val="000000"/>
                <w:sz w:val="24"/>
                <w:szCs w:val="24"/>
                <w:lang w:eastAsia="hr-HR"/>
              </w:rPr>
            </w:pPr>
            <w:r w:rsidRPr="00BD3BF6">
              <w:rPr>
                <w:rFonts w:ascii="Times New Roman" w:eastAsia="Times New Roman" w:hAnsi="Times New Roman"/>
                <w:color w:val="000000"/>
                <w:sz w:val="24"/>
                <w:szCs w:val="24"/>
                <w:lang w:eastAsia="hr-HR"/>
              </w:rPr>
              <w:t>23.083,00 €</w:t>
            </w:r>
          </w:p>
        </w:tc>
      </w:tr>
      <w:tr w:rsidR="00A5410F" w:rsidRPr="00BD3BF6" w14:paraId="4B37649C" w14:textId="77777777" w:rsidTr="006C44BA">
        <w:trPr>
          <w:cantSplit/>
          <w:trHeight w:val="454"/>
        </w:trPr>
        <w:tc>
          <w:tcPr>
            <w:tcW w:w="3860" w:type="dxa"/>
            <w:shd w:val="clear" w:color="auto" w:fill="auto"/>
            <w:noWrap/>
            <w:vAlign w:val="center"/>
            <w:hideMark/>
          </w:tcPr>
          <w:p w14:paraId="10D35357" w14:textId="77777777" w:rsidR="00A5410F" w:rsidRPr="00BD3BF6" w:rsidRDefault="00A5410F" w:rsidP="00281421">
            <w:pPr>
              <w:spacing w:after="0" w:line="240" w:lineRule="auto"/>
              <w:jc w:val="both"/>
              <w:rPr>
                <w:rFonts w:ascii="Times New Roman" w:eastAsia="Times New Roman" w:hAnsi="Times New Roman"/>
                <w:color w:val="000000"/>
                <w:sz w:val="24"/>
                <w:szCs w:val="24"/>
                <w:lang w:eastAsia="hr-HR"/>
              </w:rPr>
            </w:pPr>
            <w:r w:rsidRPr="00BD3BF6">
              <w:rPr>
                <w:rFonts w:ascii="Times New Roman" w:eastAsia="Times New Roman" w:hAnsi="Times New Roman"/>
                <w:color w:val="000000"/>
                <w:sz w:val="24"/>
                <w:szCs w:val="24"/>
                <w:lang w:eastAsia="hr-HR"/>
              </w:rPr>
              <w:t xml:space="preserve">Pomoći Cekinu za prijevoz djece </w:t>
            </w:r>
          </w:p>
        </w:tc>
        <w:tc>
          <w:tcPr>
            <w:tcW w:w="2080" w:type="dxa"/>
            <w:shd w:val="clear" w:color="auto" w:fill="auto"/>
            <w:noWrap/>
            <w:vAlign w:val="center"/>
            <w:hideMark/>
          </w:tcPr>
          <w:p w14:paraId="1630FC96" w14:textId="77777777" w:rsidR="00A5410F" w:rsidRPr="00BD3BF6" w:rsidRDefault="00A5410F" w:rsidP="00281421">
            <w:pPr>
              <w:spacing w:after="0" w:line="240" w:lineRule="auto"/>
              <w:jc w:val="both"/>
              <w:rPr>
                <w:rFonts w:ascii="Times New Roman" w:eastAsia="Times New Roman" w:hAnsi="Times New Roman"/>
                <w:color w:val="000000"/>
                <w:sz w:val="24"/>
                <w:szCs w:val="24"/>
                <w:lang w:eastAsia="hr-HR"/>
              </w:rPr>
            </w:pPr>
            <w:r w:rsidRPr="00BD3BF6">
              <w:rPr>
                <w:rFonts w:ascii="Times New Roman" w:eastAsia="Times New Roman" w:hAnsi="Times New Roman"/>
                <w:color w:val="000000"/>
                <w:sz w:val="24"/>
                <w:szCs w:val="24"/>
                <w:lang w:eastAsia="hr-HR"/>
              </w:rPr>
              <w:t>15.930,00 €,</w:t>
            </w:r>
          </w:p>
        </w:tc>
        <w:tc>
          <w:tcPr>
            <w:tcW w:w="2080" w:type="dxa"/>
            <w:shd w:val="clear" w:color="auto" w:fill="auto"/>
            <w:noWrap/>
            <w:vAlign w:val="center"/>
            <w:hideMark/>
          </w:tcPr>
          <w:p w14:paraId="7056C102" w14:textId="77777777" w:rsidR="00A5410F" w:rsidRPr="00BD3BF6" w:rsidRDefault="00A5410F" w:rsidP="00281421">
            <w:pPr>
              <w:spacing w:after="0" w:line="240" w:lineRule="auto"/>
              <w:jc w:val="both"/>
              <w:rPr>
                <w:rFonts w:ascii="Times New Roman" w:eastAsia="Times New Roman" w:hAnsi="Times New Roman"/>
                <w:color w:val="000000"/>
                <w:sz w:val="24"/>
                <w:szCs w:val="24"/>
                <w:lang w:eastAsia="hr-HR"/>
              </w:rPr>
            </w:pPr>
            <w:r w:rsidRPr="00BD3BF6">
              <w:rPr>
                <w:rFonts w:ascii="Times New Roman" w:eastAsia="Times New Roman" w:hAnsi="Times New Roman"/>
                <w:color w:val="000000"/>
                <w:sz w:val="24"/>
                <w:szCs w:val="24"/>
                <w:lang w:eastAsia="hr-HR"/>
              </w:rPr>
              <w:t>6.637,50 €</w:t>
            </w:r>
          </w:p>
        </w:tc>
      </w:tr>
      <w:tr w:rsidR="00A5410F" w:rsidRPr="00BD3BF6" w14:paraId="0254D0CF" w14:textId="77777777" w:rsidTr="006C44BA">
        <w:trPr>
          <w:cantSplit/>
          <w:trHeight w:val="454"/>
        </w:trPr>
        <w:tc>
          <w:tcPr>
            <w:tcW w:w="3860" w:type="dxa"/>
            <w:shd w:val="clear" w:color="auto" w:fill="auto"/>
            <w:noWrap/>
            <w:vAlign w:val="center"/>
            <w:hideMark/>
          </w:tcPr>
          <w:p w14:paraId="271B8A51" w14:textId="77777777" w:rsidR="00A5410F" w:rsidRPr="00BD3BF6" w:rsidRDefault="00A5410F" w:rsidP="00281421">
            <w:pPr>
              <w:spacing w:after="0" w:line="240" w:lineRule="auto"/>
              <w:jc w:val="both"/>
              <w:rPr>
                <w:rFonts w:ascii="Times New Roman" w:eastAsia="Times New Roman" w:hAnsi="Times New Roman"/>
                <w:color w:val="000000"/>
                <w:sz w:val="24"/>
                <w:szCs w:val="24"/>
                <w:lang w:eastAsia="hr-HR"/>
              </w:rPr>
            </w:pPr>
            <w:r w:rsidRPr="00BD3BF6">
              <w:rPr>
                <w:rFonts w:ascii="Times New Roman" w:eastAsia="Times New Roman" w:hAnsi="Times New Roman"/>
                <w:color w:val="000000"/>
                <w:sz w:val="24"/>
                <w:szCs w:val="24"/>
                <w:lang w:eastAsia="hr-HR"/>
              </w:rPr>
              <w:t>Sigurna kuća</w:t>
            </w:r>
          </w:p>
        </w:tc>
        <w:tc>
          <w:tcPr>
            <w:tcW w:w="2080" w:type="dxa"/>
            <w:shd w:val="clear" w:color="auto" w:fill="auto"/>
            <w:noWrap/>
            <w:vAlign w:val="center"/>
            <w:hideMark/>
          </w:tcPr>
          <w:p w14:paraId="66961080" w14:textId="77777777" w:rsidR="00A5410F" w:rsidRPr="00BD3BF6" w:rsidRDefault="00A5410F" w:rsidP="00281421">
            <w:pPr>
              <w:spacing w:after="0" w:line="240" w:lineRule="auto"/>
              <w:jc w:val="both"/>
              <w:rPr>
                <w:rFonts w:ascii="Times New Roman" w:eastAsia="Times New Roman" w:hAnsi="Times New Roman"/>
                <w:color w:val="000000"/>
                <w:sz w:val="24"/>
                <w:szCs w:val="24"/>
                <w:lang w:eastAsia="hr-HR"/>
              </w:rPr>
            </w:pPr>
            <w:r w:rsidRPr="00BD3BF6">
              <w:rPr>
                <w:rFonts w:ascii="Times New Roman" w:eastAsia="Times New Roman" w:hAnsi="Times New Roman"/>
                <w:color w:val="000000"/>
                <w:sz w:val="24"/>
                <w:szCs w:val="24"/>
                <w:lang w:eastAsia="hr-HR"/>
              </w:rPr>
              <w:t>33.200,00 €</w:t>
            </w:r>
          </w:p>
        </w:tc>
        <w:tc>
          <w:tcPr>
            <w:tcW w:w="2080" w:type="dxa"/>
            <w:shd w:val="clear" w:color="auto" w:fill="auto"/>
            <w:noWrap/>
            <w:vAlign w:val="center"/>
            <w:hideMark/>
          </w:tcPr>
          <w:p w14:paraId="2603FEDB" w14:textId="77777777" w:rsidR="00A5410F" w:rsidRPr="00BD3BF6" w:rsidRDefault="00A5410F" w:rsidP="00281421">
            <w:pPr>
              <w:spacing w:after="0" w:line="240" w:lineRule="auto"/>
              <w:jc w:val="both"/>
              <w:rPr>
                <w:rFonts w:ascii="Times New Roman" w:eastAsia="Times New Roman" w:hAnsi="Times New Roman"/>
                <w:color w:val="000000"/>
                <w:sz w:val="24"/>
                <w:szCs w:val="24"/>
                <w:lang w:eastAsia="hr-HR"/>
              </w:rPr>
            </w:pPr>
            <w:r w:rsidRPr="00BD3BF6">
              <w:rPr>
                <w:rFonts w:ascii="Times New Roman" w:eastAsia="Times New Roman" w:hAnsi="Times New Roman"/>
                <w:color w:val="000000"/>
                <w:sz w:val="24"/>
                <w:szCs w:val="24"/>
                <w:lang w:eastAsia="hr-HR"/>
              </w:rPr>
              <w:t>15.000,00 €</w:t>
            </w:r>
          </w:p>
        </w:tc>
      </w:tr>
      <w:tr w:rsidR="00A5410F" w:rsidRPr="00BD3BF6" w14:paraId="64B193C7" w14:textId="77777777" w:rsidTr="006C44BA">
        <w:trPr>
          <w:cantSplit/>
          <w:trHeight w:val="454"/>
        </w:trPr>
        <w:tc>
          <w:tcPr>
            <w:tcW w:w="3860" w:type="dxa"/>
            <w:shd w:val="clear" w:color="auto" w:fill="auto"/>
            <w:noWrap/>
            <w:vAlign w:val="center"/>
          </w:tcPr>
          <w:p w14:paraId="0ADB3FFD" w14:textId="77777777" w:rsidR="00A5410F" w:rsidRPr="00BD3BF6" w:rsidRDefault="00A5410F" w:rsidP="00281421">
            <w:pPr>
              <w:spacing w:after="0" w:line="240" w:lineRule="auto"/>
              <w:jc w:val="both"/>
              <w:rPr>
                <w:rFonts w:ascii="Times New Roman" w:eastAsia="Times New Roman" w:hAnsi="Times New Roman"/>
                <w:color w:val="000000"/>
                <w:sz w:val="24"/>
                <w:szCs w:val="24"/>
                <w:lang w:eastAsia="hr-HR"/>
              </w:rPr>
            </w:pPr>
            <w:r w:rsidRPr="00BD3BF6">
              <w:rPr>
                <w:rFonts w:ascii="Times New Roman" w:eastAsia="Times New Roman" w:hAnsi="Times New Roman"/>
                <w:color w:val="000000"/>
                <w:sz w:val="24"/>
                <w:szCs w:val="24"/>
                <w:lang w:eastAsia="hr-HR"/>
              </w:rPr>
              <w:t>Sredstva za obilježavanje obljetnica iz Domovinskog rata i Dana hrvatskih branitelja</w:t>
            </w:r>
          </w:p>
        </w:tc>
        <w:tc>
          <w:tcPr>
            <w:tcW w:w="2080" w:type="dxa"/>
            <w:shd w:val="clear" w:color="auto" w:fill="auto"/>
            <w:noWrap/>
            <w:vAlign w:val="center"/>
          </w:tcPr>
          <w:p w14:paraId="18327587" w14:textId="77777777" w:rsidR="00A5410F" w:rsidRPr="00BD3BF6" w:rsidRDefault="00A5410F" w:rsidP="00281421">
            <w:pPr>
              <w:spacing w:after="0" w:line="240" w:lineRule="auto"/>
              <w:jc w:val="both"/>
              <w:rPr>
                <w:rFonts w:ascii="Times New Roman" w:eastAsia="Times New Roman" w:hAnsi="Times New Roman"/>
                <w:color w:val="000000"/>
                <w:sz w:val="24"/>
                <w:szCs w:val="24"/>
                <w:lang w:eastAsia="hr-HR"/>
              </w:rPr>
            </w:pPr>
            <w:r w:rsidRPr="00BD3BF6">
              <w:rPr>
                <w:rFonts w:ascii="Times New Roman" w:eastAsia="Times New Roman" w:hAnsi="Times New Roman"/>
                <w:color w:val="000000"/>
                <w:sz w:val="24"/>
                <w:szCs w:val="24"/>
                <w:lang w:eastAsia="hr-HR"/>
              </w:rPr>
              <w:t>30.000,00 €</w:t>
            </w:r>
          </w:p>
        </w:tc>
        <w:tc>
          <w:tcPr>
            <w:tcW w:w="2080" w:type="dxa"/>
            <w:shd w:val="clear" w:color="auto" w:fill="auto"/>
            <w:noWrap/>
            <w:vAlign w:val="center"/>
          </w:tcPr>
          <w:p w14:paraId="62D37161" w14:textId="77777777" w:rsidR="00A5410F" w:rsidRPr="00BD3BF6" w:rsidRDefault="00A5410F" w:rsidP="00281421">
            <w:pPr>
              <w:spacing w:after="0" w:line="240" w:lineRule="auto"/>
              <w:jc w:val="both"/>
              <w:rPr>
                <w:rFonts w:ascii="Times New Roman" w:eastAsia="Times New Roman" w:hAnsi="Times New Roman"/>
                <w:color w:val="000000"/>
                <w:sz w:val="24"/>
                <w:szCs w:val="24"/>
                <w:lang w:eastAsia="hr-HR"/>
              </w:rPr>
            </w:pPr>
            <w:r w:rsidRPr="00BD3BF6">
              <w:rPr>
                <w:rFonts w:ascii="Times New Roman" w:eastAsia="Times New Roman" w:hAnsi="Times New Roman"/>
                <w:color w:val="000000"/>
                <w:sz w:val="24"/>
                <w:szCs w:val="24"/>
                <w:lang w:eastAsia="hr-HR"/>
              </w:rPr>
              <w:t>11.871,66 €</w:t>
            </w:r>
          </w:p>
        </w:tc>
      </w:tr>
      <w:tr w:rsidR="00A5410F" w:rsidRPr="00BD3BF6" w14:paraId="6A181FA9" w14:textId="77777777" w:rsidTr="006C44BA">
        <w:trPr>
          <w:cantSplit/>
          <w:trHeight w:val="454"/>
        </w:trPr>
        <w:tc>
          <w:tcPr>
            <w:tcW w:w="5940" w:type="dxa"/>
            <w:gridSpan w:val="2"/>
            <w:shd w:val="clear" w:color="auto" w:fill="auto"/>
            <w:noWrap/>
            <w:vAlign w:val="center"/>
            <w:hideMark/>
          </w:tcPr>
          <w:p w14:paraId="0B7F3348" w14:textId="77777777" w:rsidR="00A5410F" w:rsidRPr="00BD3BF6" w:rsidRDefault="00A5410F" w:rsidP="00281421">
            <w:pPr>
              <w:spacing w:after="0" w:line="240" w:lineRule="auto"/>
              <w:jc w:val="both"/>
              <w:rPr>
                <w:rFonts w:ascii="Times New Roman" w:eastAsia="Times New Roman" w:hAnsi="Times New Roman"/>
                <w:b/>
                <w:bCs/>
                <w:color w:val="000000"/>
                <w:sz w:val="24"/>
                <w:szCs w:val="24"/>
                <w:lang w:eastAsia="hr-HR"/>
              </w:rPr>
            </w:pPr>
            <w:r w:rsidRPr="00BD3BF6">
              <w:rPr>
                <w:rFonts w:ascii="Times New Roman" w:eastAsia="Times New Roman" w:hAnsi="Times New Roman"/>
                <w:b/>
                <w:bCs/>
                <w:color w:val="000000"/>
                <w:sz w:val="24"/>
                <w:szCs w:val="24"/>
                <w:lang w:eastAsia="hr-HR"/>
              </w:rPr>
              <w:t xml:space="preserve">UKUPNO </w:t>
            </w:r>
          </w:p>
        </w:tc>
        <w:tc>
          <w:tcPr>
            <w:tcW w:w="2080" w:type="dxa"/>
            <w:shd w:val="clear" w:color="auto" w:fill="auto"/>
            <w:noWrap/>
            <w:vAlign w:val="center"/>
            <w:hideMark/>
          </w:tcPr>
          <w:p w14:paraId="29DEF98B" w14:textId="77777777" w:rsidR="00A5410F" w:rsidRPr="00BD3BF6" w:rsidRDefault="00A5410F" w:rsidP="00281421">
            <w:pPr>
              <w:spacing w:after="0" w:line="240" w:lineRule="auto"/>
              <w:jc w:val="both"/>
              <w:rPr>
                <w:rFonts w:ascii="Times New Roman" w:eastAsia="Times New Roman" w:hAnsi="Times New Roman"/>
                <w:b/>
                <w:bCs/>
                <w:color w:val="000000"/>
                <w:sz w:val="24"/>
                <w:szCs w:val="24"/>
                <w:lang w:eastAsia="hr-HR"/>
              </w:rPr>
            </w:pPr>
            <w:r w:rsidRPr="00BD3BF6">
              <w:rPr>
                <w:rFonts w:ascii="Times New Roman" w:eastAsia="Times New Roman" w:hAnsi="Times New Roman"/>
                <w:b/>
                <w:bCs/>
                <w:color w:val="000000"/>
                <w:sz w:val="24"/>
                <w:szCs w:val="24"/>
                <w:lang w:eastAsia="hr-HR"/>
              </w:rPr>
              <w:t>73.572,16 €</w:t>
            </w:r>
          </w:p>
        </w:tc>
      </w:tr>
    </w:tbl>
    <w:p w14:paraId="3A839240" w14:textId="70FD284F" w:rsidR="00A5410F" w:rsidRPr="00BD3BF6" w:rsidRDefault="00A5410F" w:rsidP="00281421">
      <w:pPr>
        <w:pStyle w:val="Opisslike"/>
        <w:jc w:val="both"/>
        <w:rPr>
          <w:rFonts w:ascii="Times New Roman" w:hAnsi="Times New Roman"/>
          <w:bCs/>
          <w:color w:val="auto"/>
          <w:sz w:val="24"/>
          <w:szCs w:val="24"/>
        </w:rPr>
      </w:pPr>
    </w:p>
    <w:p w14:paraId="648E84C1" w14:textId="6E0F58D1" w:rsidR="00A5410F" w:rsidRDefault="00B51D62" w:rsidP="006E0918">
      <w:pPr>
        <w:pStyle w:val="Odlomakpopisa"/>
        <w:numPr>
          <w:ilvl w:val="1"/>
          <w:numId w:val="44"/>
        </w:numPr>
        <w:jc w:val="both"/>
        <w:rPr>
          <w:b/>
          <w:bCs/>
        </w:rPr>
      </w:pPr>
      <w:r>
        <w:rPr>
          <w:b/>
          <w:bCs/>
        </w:rPr>
        <w:t xml:space="preserve"> </w:t>
      </w:r>
      <w:r w:rsidR="00A5410F" w:rsidRPr="00B51D62">
        <w:rPr>
          <w:b/>
          <w:bCs/>
        </w:rPr>
        <w:t xml:space="preserve">Suradnja s civilnim sektorom na području Brodsko-posavske županije </w:t>
      </w:r>
    </w:p>
    <w:p w14:paraId="5DCF2D47" w14:textId="77777777" w:rsidR="00A4057F" w:rsidRPr="00B51D62" w:rsidRDefault="00A4057F" w:rsidP="00281421">
      <w:pPr>
        <w:pStyle w:val="Odlomakpopisa"/>
        <w:ind w:left="1352"/>
        <w:jc w:val="both"/>
        <w:rPr>
          <w:b/>
          <w:bCs/>
        </w:rPr>
      </w:pPr>
    </w:p>
    <w:p w14:paraId="4A87C258" w14:textId="77777777" w:rsidR="00A5410F" w:rsidRPr="00BD3BF6" w:rsidRDefault="00A5410F" w:rsidP="00281421">
      <w:pPr>
        <w:spacing w:after="0" w:line="240" w:lineRule="auto"/>
        <w:ind w:firstLine="709"/>
        <w:jc w:val="both"/>
        <w:rPr>
          <w:rFonts w:ascii="Times New Roman" w:hAnsi="Times New Roman"/>
          <w:sz w:val="24"/>
          <w:szCs w:val="24"/>
        </w:rPr>
      </w:pPr>
      <w:r w:rsidRPr="00BD3BF6">
        <w:rPr>
          <w:rFonts w:ascii="Times New Roman" w:hAnsi="Times New Roman"/>
          <w:sz w:val="24"/>
          <w:szCs w:val="24"/>
        </w:rPr>
        <w:t>Programom javnih potreba i potrebnih sredstava u području zdravstva, socijalne skrbi i skrbi za hrvatske branitelje za koja se izdvajaju sredstva iz Proračuna Brodsko-posavske županije za 2024. godinu, Županija je u svom samoupravnom djelokrugu za promatrano razdoblje osiguravala sredstva za realizaciju programskih aktivnosti i sredstva za poboljšanje materijalnih uvjeta rada udruga, odnosno neprofitnih organizacija u ukupnom iznosu od 213.200,00 €.</w:t>
      </w:r>
    </w:p>
    <w:p w14:paraId="553788D4" w14:textId="77777777" w:rsidR="00A5410F" w:rsidRPr="00BD3BF6" w:rsidRDefault="00A5410F" w:rsidP="00281421">
      <w:pPr>
        <w:spacing w:after="0" w:line="240" w:lineRule="auto"/>
        <w:ind w:firstLine="709"/>
        <w:jc w:val="both"/>
        <w:rPr>
          <w:rFonts w:ascii="Times New Roman" w:hAnsi="Times New Roman"/>
          <w:sz w:val="24"/>
          <w:szCs w:val="24"/>
        </w:rPr>
      </w:pPr>
      <w:r w:rsidRPr="00BD3BF6">
        <w:rPr>
          <w:rFonts w:ascii="Times New Roman" w:hAnsi="Times New Roman"/>
          <w:sz w:val="24"/>
          <w:szCs w:val="24"/>
        </w:rPr>
        <w:t>Upravni odjel za zdravstvo, socijalnu skrb i hrvatske branitelje proveo je Javni natječaj za financiranje programa i  projekata  udruga čije je djelovanje  na području Brodsko-posavske županije, a koje su od interesa za opće dobro iz  područja zdravstva, socijalne skrbi i skrbi za hrvatske branitelje za  2024. godinu.</w:t>
      </w:r>
    </w:p>
    <w:p w14:paraId="4E890535" w14:textId="77777777" w:rsidR="00A5410F" w:rsidRPr="00BD3BF6" w:rsidRDefault="00A5410F" w:rsidP="00281421">
      <w:pPr>
        <w:spacing w:after="0" w:line="240" w:lineRule="auto"/>
        <w:ind w:firstLine="709"/>
        <w:jc w:val="both"/>
        <w:rPr>
          <w:rFonts w:ascii="Times New Roman" w:hAnsi="Times New Roman"/>
          <w:sz w:val="24"/>
          <w:szCs w:val="24"/>
        </w:rPr>
      </w:pPr>
      <w:r w:rsidRPr="00BD3BF6">
        <w:rPr>
          <w:rFonts w:ascii="Times New Roman" w:hAnsi="Times New Roman"/>
          <w:sz w:val="24"/>
          <w:szCs w:val="24"/>
        </w:rPr>
        <w:t xml:space="preserve">Na javni poziv valjane ponude je dostavilo 27 udruga proizašlih iz Domovinskog rata, 31 zdravstveno - socijalno humanitarnih udruga, 1 udruga za  pomoći i podrške u području zaštite nasilja u obitelji i 14 udruga pomoći i podrške u području brige za umirovljenike, te su sklopljeni ugovori za provedbu ukupno 74 programa čija je ukupna vrijednost 168,569,14 eura.  </w:t>
      </w:r>
    </w:p>
    <w:p w14:paraId="79999413" w14:textId="6AF16FAE" w:rsidR="00A5410F" w:rsidRDefault="00A5410F" w:rsidP="00281421">
      <w:pPr>
        <w:spacing w:after="0" w:line="240" w:lineRule="auto"/>
        <w:ind w:firstLine="708"/>
        <w:jc w:val="both"/>
        <w:rPr>
          <w:rFonts w:ascii="Times New Roman" w:hAnsi="Times New Roman"/>
          <w:sz w:val="24"/>
          <w:szCs w:val="24"/>
        </w:rPr>
      </w:pPr>
    </w:p>
    <w:p w14:paraId="4B56637E" w14:textId="77777777" w:rsidR="00862648" w:rsidRPr="00BD3BF6" w:rsidRDefault="00862648" w:rsidP="00281421">
      <w:pPr>
        <w:spacing w:after="0" w:line="240" w:lineRule="auto"/>
        <w:ind w:firstLine="708"/>
        <w:jc w:val="both"/>
        <w:rPr>
          <w:rFonts w:ascii="Times New Roman" w:hAnsi="Times New Roman"/>
          <w:sz w:val="24"/>
          <w:szCs w:val="24"/>
        </w:rPr>
      </w:pPr>
    </w:p>
    <w:p w14:paraId="13D2843B" w14:textId="77777777" w:rsidR="00A5410F" w:rsidRPr="00BD3BF6" w:rsidRDefault="00A5410F" w:rsidP="00281421">
      <w:pPr>
        <w:spacing w:after="0" w:line="240" w:lineRule="auto"/>
        <w:ind w:firstLine="708"/>
        <w:jc w:val="both"/>
        <w:rPr>
          <w:rFonts w:ascii="Times New Roman" w:hAnsi="Times New Roman"/>
          <w:sz w:val="24"/>
          <w:szCs w:val="24"/>
        </w:rPr>
      </w:pPr>
    </w:p>
    <w:p w14:paraId="0E27917F" w14:textId="74FC7EEA" w:rsidR="00A5410F" w:rsidRPr="00B51D62" w:rsidRDefault="00A5410F" w:rsidP="006E0918">
      <w:pPr>
        <w:pStyle w:val="Odlomakpopisa"/>
        <w:numPr>
          <w:ilvl w:val="0"/>
          <w:numId w:val="44"/>
        </w:numPr>
        <w:jc w:val="both"/>
        <w:rPr>
          <w:b/>
        </w:rPr>
      </w:pPr>
      <w:r w:rsidRPr="00B51D62">
        <w:rPr>
          <w:b/>
        </w:rPr>
        <w:t>ODSJEK ZA HRVATSKE BRANITELJE</w:t>
      </w:r>
    </w:p>
    <w:p w14:paraId="1F05623F" w14:textId="77777777" w:rsidR="00A5410F" w:rsidRPr="00BD3BF6" w:rsidRDefault="00A5410F" w:rsidP="00281421">
      <w:pPr>
        <w:spacing w:after="0" w:line="240" w:lineRule="auto"/>
        <w:jc w:val="both"/>
        <w:rPr>
          <w:rFonts w:ascii="Times New Roman" w:hAnsi="Times New Roman"/>
          <w:b/>
          <w:sz w:val="24"/>
          <w:szCs w:val="24"/>
        </w:rPr>
      </w:pPr>
    </w:p>
    <w:p w14:paraId="2C96CBB4" w14:textId="77777777" w:rsidR="00A5410F" w:rsidRPr="00BD3BF6" w:rsidRDefault="00A5410F" w:rsidP="00281421">
      <w:pPr>
        <w:autoSpaceDE w:val="0"/>
        <w:autoSpaceDN w:val="0"/>
        <w:adjustRightInd w:val="0"/>
        <w:spacing w:after="0" w:line="240" w:lineRule="auto"/>
        <w:jc w:val="both"/>
        <w:rPr>
          <w:rFonts w:ascii="Times New Roman" w:hAnsi="Times New Roman"/>
          <w:bCs/>
          <w:iCs/>
          <w:color w:val="2C2929"/>
          <w:sz w:val="24"/>
          <w:szCs w:val="24"/>
        </w:rPr>
      </w:pPr>
    </w:p>
    <w:p w14:paraId="30117070" w14:textId="77777777" w:rsidR="00A5410F" w:rsidRPr="00BD3BF6" w:rsidRDefault="00A5410F" w:rsidP="00281421">
      <w:pPr>
        <w:autoSpaceDE w:val="0"/>
        <w:autoSpaceDN w:val="0"/>
        <w:adjustRightInd w:val="0"/>
        <w:spacing w:after="0" w:line="240" w:lineRule="auto"/>
        <w:ind w:firstLine="709"/>
        <w:jc w:val="both"/>
        <w:rPr>
          <w:rFonts w:ascii="Times New Roman" w:hAnsi="Times New Roman"/>
          <w:color w:val="2C2929"/>
          <w:sz w:val="24"/>
          <w:szCs w:val="24"/>
        </w:rPr>
      </w:pPr>
      <w:r w:rsidRPr="00BD3BF6">
        <w:rPr>
          <w:rFonts w:ascii="Times New Roman" w:hAnsi="Times New Roman"/>
          <w:color w:val="2C2929"/>
          <w:sz w:val="24"/>
          <w:szCs w:val="24"/>
        </w:rPr>
        <w:t xml:space="preserve">Odsjek za hrvatske branitelje u izvještajnom razdoblju siječanj-lipanj 2024. godine obavljao je povjerene poslove državne uprave sukladno Zakonu o sustavu državne uprave („Narodne novine“, broj 66/19) i sporazumu o preuzimanju poslova ureda državne uprave sklopljenog 16.12.2019. godine. </w:t>
      </w:r>
    </w:p>
    <w:p w14:paraId="078E5F83" w14:textId="700A4D4D" w:rsidR="00A5410F" w:rsidRPr="00110FBB" w:rsidRDefault="00A5410F" w:rsidP="00281421">
      <w:pPr>
        <w:autoSpaceDE w:val="0"/>
        <w:autoSpaceDN w:val="0"/>
        <w:adjustRightInd w:val="0"/>
        <w:spacing w:after="0" w:line="240" w:lineRule="auto"/>
        <w:ind w:firstLine="709"/>
        <w:jc w:val="both"/>
        <w:rPr>
          <w:rFonts w:ascii="Times New Roman" w:hAnsi="Times New Roman"/>
          <w:color w:val="2C2929"/>
          <w:sz w:val="24"/>
          <w:szCs w:val="24"/>
        </w:rPr>
      </w:pPr>
      <w:r w:rsidRPr="00BD3BF6">
        <w:rPr>
          <w:rFonts w:ascii="Times New Roman" w:hAnsi="Times New Roman"/>
          <w:color w:val="2C2929"/>
          <w:sz w:val="24"/>
          <w:szCs w:val="24"/>
        </w:rPr>
        <w:lastRenderedPageBreak/>
        <w:t xml:space="preserve">U razdoblju siječanj-lipanj 2024. godine Odsjek je imao </w:t>
      </w:r>
      <w:r w:rsidRPr="00110FBB">
        <w:rPr>
          <w:rFonts w:ascii="Times New Roman" w:hAnsi="Times New Roman"/>
          <w:bCs/>
          <w:color w:val="2C2929"/>
          <w:sz w:val="24"/>
          <w:szCs w:val="24"/>
        </w:rPr>
        <w:t>2586</w:t>
      </w:r>
      <w:r w:rsidRPr="00BD3BF6">
        <w:rPr>
          <w:rFonts w:ascii="Times New Roman" w:hAnsi="Times New Roman"/>
          <w:color w:val="2C2929"/>
          <w:sz w:val="24"/>
          <w:szCs w:val="24"/>
        </w:rPr>
        <w:t xml:space="preserve"> nova upravna predmeta koji se odnose na prava hrvatskih branitelja iz Domovinskog rata i članova njihovih obitelji temeljem Zakona o hrvatskim braniteljima iz Domovinskog rata i članovima njihovih obitelji </w:t>
      </w:r>
      <w:r w:rsidRPr="00110FBB">
        <w:rPr>
          <w:rFonts w:ascii="Times New Roman" w:hAnsi="Times New Roman"/>
          <w:color w:val="2C2929"/>
          <w:sz w:val="24"/>
          <w:szCs w:val="24"/>
        </w:rPr>
        <w:t>(„</w:t>
      </w:r>
      <w:hyperlink r:id="rId11" w:history="1">
        <w:r w:rsidRPr="00110FBB">
          <w:rPr>
            <w:rFonts w:ascii="Times New Roman" w:hAnsi="Times New Roman"/>
            <w:color w:val="2C2929"/>
            <w:sz w:val="24"/>
            <w:szCs w:val="24"/>
          </w:rPr>
          <w:t xml:space="preserve">Narodne novine“ </w:t>
        </w:r>
        <w:r w:rsidR="00110FBB" w:rsidRPr="00110FBB">
          <w:rPr>
            <w:rFonts w:ascii="Times New Roman" w:hAnsi="Times New Roman"/>
            <w:color w:val="2C2929"/>
            <w:sz w:val="24"/>
            <w:szCs w:val="24"/>
          </w:rPr>
          <w:t xml:space="preserve">broj: </w:t>
        </w:r>
        <w:r w:rsidRPr="00110FBB">
          <w:rPr>
            <w:rFonts w:ascii="Times New Roman" w:hAnsi="Times New Roman"/>
            <w:color w:val="2C2929"/>
            <w:sz w:val="24"/>
            <w:szCs w:val="24"/>
          </w:rPr>
          <w:t xml:space="preserve"> 121/17</w:t>
        </w:r>
      </w:hyperlink>
      <w:r w:rsidRPr="00110FBB">
        <w:rPr>
          <w:rFonts w:ascii="Times New Roman" w:hAnsi="Times New Roman"/>
          <w:color w:val="2C2929"/>
          <w:sz w:val="24"/>
          <w:szCs w:val="24"/>
        </w:rPr>
        <w:t>, 98/19, 84/21, 156/23)</w:t>
      </w:r>
    </w:p>
    <w:p w14:paraId="7BF2E34D" w14:textId="77777777" w:rsidR="00A5410F" w:rsidRPr="00BD3BF6" w:rsidRDefault="00A5410F" w:rsidP="00281421">
      <w:pPr>
        <w:autoSpaceDE w:val="0"/>
        <w:autoSpaceDN w:val="0"/>
        <w:adjustRightInd w:val="0"/>
        <w:spacing w:after="0" w:line="240" w:lineRule="auto"/>
        <w:ind w:firstLine="709"/>
        <w:jc w:val="both"/>
        <w:rPr>
          <w:rFonts w:ascii="Times New Roman" w:hAnsi="Times New Roman"/>
          <w:color w:val="2C2929"/>
          <w:sz w:val="24"/>
          <w:szCs w:val="24"/>
        </w:rPr>
      </w:pPr>
    </w:p>
    <w:tbl>
      <w:tblPr>
        <w:tblStyle w:val="Reetkatablice"/>
        <w:tblW w:w="0" w:type="auto"/>
        <w:tblLook w:val="04A0" w:firstRow="1" w:lastRow="0" w:firstColumn="1" w:lastColumn="0" w:noHBand="0" w:noVBand="1"/>
      </w:tblPr>
      <w:tblGrid>
        <w:gridCol w:w="8366"/>
        <w:gridCol w:w="696"/>
      </w:tblGrid>
      <w:tr w:rsidR="00A5410F" w:rsidRPr="00BD3BF6" w14:paraId="4B72BA59" w14:textId="77777777" w:rsidTr="006C44BA">
        <w:tc>
          <w:tcPr>
            <w:tcW w:w="8896" w:type="dxa"/>
          </w:tcPr>
          <w:p w14:paraId="30070273" w14:textId="77777777" w:rsidR="00A5410F" w:rsidRPr="002B2DB9" w:rsidRDefault="00A5410F" w:rsidP="00281421">
            <w:pPr>
              <w:autoSpaceDE w:val="0"/>
              <w:autoSpaceDN w:val="0"/>
              <w:adjustRightInd w:val="0"/>
              <w:spacing w:line="240" w:lineRule="auto"/>
              <w:jc w:val="both"/>
              <w:rPr>
                <w:rFonts w:ascii="Times New Roman" w:hAnsi="Times New Roman"/>
                <w:color w:val="2C2929"/>
                <w:sz w:val="24"/>
                <w:szCs w:val="24"/>
              </w:rPr>
            </w:pPr>
            <w:r w:rsidRPr="002B2DB9">
              <w:rPr>
                <w:rFonts w:ascii="Times New Roman" w:hAnsi="Times New Roman"/>
                <w:color w:val="2C2929"/>
                <w:sz w:val="24"/>
                <w:szCs w:val="24"/>
              </w:rPr>
              <w:t>Rješavanje pravnog položaja članova obitelji smrtno stradalih hrvatskih branitelja iz Domovinskog rata</w:t>
            </w:r>
          </w:p>
        </w:tc>
        <w:tc>
          <w:tcPr>
            <w:tcW w:w="591" w:type="dxa"/>
          </w:tcPr>
          <w:p w14:paraId="17F5CAD3" w14:textId="77777777" w:rsidR="00A5410F" w:rsidRPr="00BD3BF6" w:rsidRDefault="00A5410F" w:rsidP="00281421">
            <w:pPr>
              <w:autoSpaceDE w:val="0"/>
              <w:autoSpaceDN w:val="0"/>
              <w:adjustRightInd w:val="0"/>
              <w:spacing w:line="240" w:lineRule="auto"/>
              <w:jc w:val="both"/>
              <w:rPr>
                <w:rFonts w:ascii="Times New Roman" w:hAnsi="Times New Roman"/>
                <w:color w:val="2C2929"/>
                <w:sz w:val="24"/>
                <w:szCs w:val="24"/>
              </w:rPr>
            </w:pPr>
            <w:r w:rsidRPr="00BD3BF6">
              <w:rPr>
                <w:rFonts w:ascii="Times New Roman" w:hAnsi="Times New Roman"/>
                <w:color w:val="2C2929"/>
                <w:sz w:val="24"/>
                <w:szCs w:val="24"/>
              </w:rPr>
              <w:t>349</w:t>
            </w:r>
          </w:p>
        </w:tc>
      </w:tr>
      <w:tr w:rsidR="00A5410F" w:rsidRPr="00BD3BF6" w14:paraId="01158914" w14:textId="77777777" w:rsidTr="006C44BA">
        <w:tc>
          <w:tcPr>
            <w:tcW w:w="8896" w:type="dxa"/>
          </w:tcPr>
          <w:p w14:paraId="0B63BCEE" w14:textId="77777777" w:rsidR="00A5410F" w:rsidRPr="002B2DB9" w:rsidRDefault="00A5410F" w:rsidP="00281421">
            <w:pPr>
              <w:autoSpaceDE w:val="0"/>
              <w:autoSpaceDN w:val="0"/>
              <w:adjustRightInd w:val="0"/>
              <w:spacing w:line="240" w:lineRule="auto"/>
              <w:jc w:val="both"/>
              <w:rPr>
                <w:rFonts w:ascii="Times New Roman" w:hAnsi="Times New Roman"/>
                <w:color w:val="2C2929"/>
                <w:sz w:val="24"/>
                <w:szCs w:val="24"/>
              </w:rPr>
            </w:pPr>
            <w:r w:rsidRPr="002B2DB9">
              <w:rPr>
                <w:rFonts w:ascii="Times New Roman" w:hAnsi="Times New Roman"/>
                <w:color w:val="2C2929"/>
                <w:sz w:val="24"/>
                <w:szCs w:val="24"/>
              </w:rPr>
              <w:t>Priznavanje statusa hrvatskih ratnih vojnih invalida i prava na osobnu invalidninu</w:t>
            </w:r>
          </w:p>
        </w:tc>
        <w:tc>
          <w:tcPr>
            <w:tcW w:w="591" w:type="dxa"/>
          </w:tcPr>
          <w:p w14:paraId="0C53ACB6" w14:textId="77777777" w:rsidR="00A5410F" w:rsidRPr="00BD3BF6" w:rsidRDefault="00A5410F" w:rsidP="00281421">
            <w:pPr>
              <w:autoSpaceDE w:val="0"/>
              <w:autoSpaceDN w:val="0"/>
              <w:adjustRightInd w:val="0"/>
              <w:spacing w:line="240" w:lineRule="auto"/>
              <w:jc w:val="both"/>
              <w:rPr>
                <w:rFonts w:ascii="Times New Roman" w:hAnsi="Times New Roman"/>
                <w:color w:val="2C2929"/>
                <w:sz w:val="24"/>
                <w:szCs w:val="24"/>
              </w:rPr>
            </w:pPr>
            <w:r w:rsidRPr="00BD3BF6">
              <w:rPr>
                <w:rFonts w:ascii="Times New Roman" w:hAnsi="Times New Roman"/>
                <w:color w:val="2C2929"/>
                <w:sz w:val="24"/>
                <w:szCs w:val="24"/>
              </w:rPr>
              <w:t>1203</w:t>
            </w:r>
          </w:p>
        </w:tc>
      </w:tr>
      <w:tr w:rsidR="00A5410F" w:rsidRPr="00BD3BF6" w14:paraId="0540C7CB" w14:textId="77777777" w:rsidTr="006C44BA">
        <w:tc>
          <w:tcPr>
            <w:tcW w:w="8896" w:type="dxa"/>
          </w:tcPr>
          <w:p w14:paraId="32387844" w14:textId="77777777" w:rsidR="00A5410F" w:rsidRPr="002B2DB9" w:rsidRDefault="00A5410F" w:rsidP="00281421">
            <w:pPr>
              <w:autoSpaceDE w:val="0"/>
              <w:autoSpaceDN w:val="0"/>
              <w:adjustRightInd w:val="0"/>
              <w:spacing w:line="240" w:lineRule="auto"/>
              <w:jc w:val="both"/>
              <w:rPr>
                <w:rFonts w:ascii="Times New Roman" w:hAnsi="Times New Roman"/>
                <w:color w:val="2C2929"/>
                <w:sz w:val="24"/>
                <w:szCs w:val="24"/>
              </w:rPr>
            </w:pPr>
            <w:r w:rsidRPr="002B2DB9">
              <w:rPr>
                <w:rFonts w:ascii="Times New Roman" w:hAnsi="Times New Roman"/>
                <w:color w:val="2C2929"/>
                <w:sz w:val="24"/>
                <w:szCs w:val="24"/>
              </w:rPr>
              <w:t>Pravo na usluge osobe za pružanje njege i pomoći ,Pravilnik o izboru i načinu ostvarivanja prava osoba koje pružaju njegu i pomoć HRVI iz Domovinskog rata 100% I. skupine( „</w:t>
            </w:r>
            <w:hyperlink r:id="rId12" w:history="1">
              <w:r w:rsidRPr="002B2DB9">
                <w:rPr>
                  <w:rFonts w:ascii="Times New Roman" w:hAnsi="Times New Roman"/>
                  <w:color w:val="2C2929"/>
                  <w:sz w:val="24"/>
                  <w:szCs w:val="24"/>
                </w:rPr>
                <w:t>Narodne novine“ 16/18</w:t>
              </w:r>
            </w:hyperlink>
            <w:r w:rsidRPr="002B2DB9">
              <w:rPr>
                <w:rFonts w:ascii="Times New Roman" w:hAnsi="Times New Roman"/>
                <w:color w:val="2C2929"/>
                <w:sz w:val="24"/>
                <w:szCs w:val="24"/>
              </w:rPr>
              <w:t>)</w:t>
            </w:r>
          </w:p>
        </w:tc>
        <w:tc>
          <w:tcPr>
            <w:tcW w:w="591" w:type="dxa"/>
          </w:tcPr>
          <w:p w14:paraId="3B6AA4CB" w14:textId="77777777" w:rsidR="00A5410F" w:rsidRPr="00BD3BF6" w:rsidRDefault="00A5410F" w:rsidP="00281421">
            <w:pPr>
              <w:autoSpaceDE w:val="0"/>
              <w:autoSpaceDN w:val="0"/>
              <w:adjustRightInd w:val="0"/>
              <w:spacing w:line="240" w:lineRule="auto"/>
              <w:jc w:val="both"/>
              <w:rPr>
                <w:rFonts w:ascii="Times New Roman" w:hAnsi="Times New Roman"/>
                <w:color w:val="2C2929"/>
                <w:sz w:val="24"/>
                <w:szCs w:val="24"/>
              </w:rPr>
            </w:pPr>
            <w:r w:rsidRPr="00BD3BF6">
              <w:rPr>
                <w:rFonts w:ascii="Times New Roman" w:hAnsi="Times New Roman"/>
                <w:color w:val="2C2929"/>
                <w:sz w:val="24"/>
                <w:szCs w:val="24"/>
              </w:rPr>
              <w:t>8</w:t>
            </w:r>
          </w:p>
        </w:tc>
      </w:tr>
      <w:tr w:rsidR="00A5410F" w:rsidRPr="00BD3BF6" w14:paraId="72A10E6D" w14:textId="77777777" w:rsidTr="006C44BA">
        <w:tc>
          <w:tcPr>
            <w:tcW w:w="8896" w:type="dxa"/>
          </w:tcPr>
          <w:p w14:paraId="213D6FD8" w14:textId="77777777" w:rsidR="00A5410F" w:rsidRPr="002B2DB9" w:rsidRDefault="00A5410F" w:rsidP="00281421">
            <w:pPr>
              <w:autoSpaceDE w:val="0"/>
              <w:autoSpaceDN w:val="0"/>
              <w:adjustRightInd w:val="0"/>
              <w:spacing w:line="240" w:lineRule="auto"/>
              <w:jc w:val="both"/>
              <w:rPr>
                <w:rFonts w:ascii="Times New Roman" w:hAnsi="Times New Roman"/>
                <w:color w:val="2C2929"/>
                <w:sz w:val="24"/>
                <w:szCs w:val="24"/>
              </w:rPr>
            </w:pPr>
            <w:r w:rsidRPr="002B2DB9">
              <w:rPr>
                <w:rFonts w:ascii="Times New Roman" w:hAnsi="Times New Roman"/>
                <w:color w:val="2C2929"/>
                <w:sz w:val="24"/>
                <w:szCs w:val="24"/>
              </w:rPr>
              <w:t>Priznavanje prava na novčanu naknadu za nezaposlene hrvatske branitelje iz Domovinskog rata i članove njihovih obitelji ,Pravilnik o načinu ostvarivanja prava na naknadu za nezaposlene hrvatske branitelje iz Domovinskog rata i članove njihovih obitelji („</w:t>
            </w:r>
            <w:hyperlink r:id="rId13" w:history="1">
              <w:r w:rsidRPr="002B2DB9">
                <w:rPr>
                  <w:rFonts w:ascii="Times New Roman" w:hAnsi="Times New Roman"/>
                  <w:color w:val="2C2929"/>
                  <w:sz w:val="24"/>
                  <w:szCs w:val="24"/>
                </w:rPr>
                <w:t>Narodne novine“ 12/18</w:t>
              </w:r>
            </w:hyperlink>
            <w:hyperlink r:id="rId14" w:history="1">
              <w:r w:rsidRPr="002B2DB9">
                <w:rPr>
                  <w:rFonts w:ascii="Times New Roman" w:hAnsi="Times New Roman"/>
                  <w:color w:val="2C2929"/>
                  <w:sz w:val="24"/>
                  <w:szCs w:val="24"/>
                </w:rPr>
                <w:t>, 103/08</w:t>
              </w:r>
            </w:hyperlink>
            <w:r w:rsidRPr="002B2DB9">
              <w:rPr>
                <w:rFonts w:ascii="Times New Roman" w:hAnsi="Times New Roman"/>
                <w:color w:val="2C2929"/>
                <w:sz w:val="24"/>
                <w:szCs w:val="24"/>
              </w:rPr>
              <w:t>)</w:t>
            </w:r>
          </w:p>
        </w:tc>
        <w:tc>
          <w:tcPr>
            <w:tcW w:w="591" w:type="dxa"/>
          </w:tcPr>
          <w:p w14:paraId="4CF874AE" w14:textId="77777777" w:rsidR="00A5410F" w:rsidRPr="00BD3BF6" w:rsidRDefault="00A5410F" w:rsidP="00281421">
            <w:pPr>
              <w:autoSpaceDE w:val="0"/>
              <w:autoSpaceDN w:val="0"/>
              <w:adjustRightInd w:val="0"/>
              <w:spacing w:line="240" w:lineRule="auto"/>
              <w:jc w:val="both"/>
              <w:rPr>
                <w:rFonts w:ascii="Times New Roman" w:hAnsi="Times New Roman"/>
                <w:color w:val="2C2929"/>
                <w:sz w:val="24"/>
                <w:szCs w:val="24"/>
              </w:rPr>
            </w:pPr>
            <w:r w:rsidRPr="00BD3BF6">
              <w:rPr>
                <w:rFonts w:ascii="Times New Roman" w:hAnsi="Times New Roman"/>
                <w:color w:val="2C2929"/>
                <w:sz w:val="24"/>
                <w:szCs w:val="24"/>
              </w:rPr>
              <w:t>609</w:t>
            </w:r>
          </w:p>
        </w:tc>
      </w:tr>
      <w:tr w:rsidR="00A5410F" w:rsidRPr="00BD3BF6" w14:paraId="1EEFA1A1" w14:textId="77777777" w:rsidTr="006C44BA">
        <w:tc>
          <w:tcPr>
            <w:tcW w:w="8896" w:type="dxa"/>
          </w:tcPr>
          <w:p w14:paraId="27B355EC" w14:textId="77777777" w:rsidR="00A5410F" w:rsidRPr="002B2DB9" w:rsidRDefault="00A5410F" w:rsidP="00281421">
            <w:pPr>
              <w:autoSpaceDE w:val="0"/>
              <w:autoSpaceDN w:val="0"/>
              <w:adjustRightInd w:val="0"/>
              <w:spacing w:line="240" w:lineRule="auto"/>
              <w:jc w:val="both"/>
              <w:rPr>
                <w:rFonts w:ascii="Times New Roman" w:hAnsi="Times New Roman"/>
                <w:color w:val="2C2929"/>
                <w:sz w:val="24"/>
                <w:szCs w:val="24"/>
              </w:rPr>
            </w:pPr>
            <w:r w:rsidRPr="002B2DB9">
              <w:rPr>
                <w:rFonts w:ascii="Times New Roman" w:hAnsi="Times New Roman"/>
                <w:color w:val="2C2929"/>
                <w:sz w:val="24"/>
                <w:szCs w:val="24"/>
              </w:rPr>
              <w:t>Pravo na doplatak za pripomoć u kući</w:t>
            </w:r>
          </w:p>
        </w:tc>
        <w:tc>
          <w:tcPr>
            <w:tcW w:w="591" w:type="dxa"/>
          </w:tcPr>
          <w:p w14:paraId="25F40EFC" w14:textId="77777777" w:rsidR="00A5410F" w:rsidRPr="00BD3BF6" w:rsidRDefault="00A5410F" w:rsidP="00281421">
            <w:pPr>
              <w:autoSpaceDE w:val="0"/>
              <w:autoSpaceDN w:val="0"/>
              <w:adjustRightInd w:val="0"/>
              <w:spacing w:line="240" w:lineRule="auto"/>
              <w:jc w:val="both"/>
              <w:rPr>
                <w:rFonts w:ascii="Times New Roman" w:hAnsi="Times New Roman"/>
                <w:color w:val="2C2929"/>
                <w:sz w:val="24"/>
                <w:szCs w:val="24"/>
              </w:rPr>
            </w:pPr>
            <w:r w:rsidRPr="00BD3BF6">
              <w:rPr>
                <w:rFonts w:ascii="Times New Roman" w:hAnsi="Times New Roman"/>
                <w:color w:val="2C2929"/>
                <w:sz w:val="24"/>
                <w:szCs w:val="24"/>
              </w:rPr>
              <w:t>2</w:t>
            </w:r>
          </w:p>
        </w:tc>
      </w:tr>
      <w:tr w:rsidR="00A5410F" w:rsidRPr="00BD3BF6" w14:paraId="25F3D47B" w14:textId="77777777" w:rsidTr="006C44BA">
        <w:tc>
          <w:tcPr>
            <w:tcW w:w="8896" w:type="dxa"/>
          </w:tcPr>
          <w:p w14:paraId="6A186D49" w14:textId="77777777" w:rsidR="00A5410F" w:rsidRPr="002B2DB9" w:rsidRDefault="00A5410F" w:rsidP="00281421">
            <w:pPr>
              <w:autoSpaceDE w:val="0"/>
              <w:autoSpaceDN w:val="0"/>
              <w:adjustRightInd w:val="0"/>
              <w:spacing w:line="240" w:lineRule="auto"/>
              <w:jc w:val="both"/>
              <w:rPr>
                <w:rFonts w:ascii="Times New Roman" w:hAnsi="Times New Roman"/>
                <w:color w:val="2C2929"/>
                <w:sz w:val="24"/>
                <w:szCs w:val="24"/>
              </w:rPr>
            </w:pPr>
            <w:r w:rsidRPr="002B2DB9">
              <w:rPr>
                <w:rFonts w:ascii="Times New Roman" w:hAnsi="Times New Roman"/>
                <w:color w:val="2C2929"/>
                <w:sz w:val="24"/>
                <w:szCs w:val="24"/>
              </w:rPr>
              <w:t>Priznavanje prava na jednokratnu novčanu pomoć zbog nemogućnosti podmirenja osnovnih životnih potreba ,Pravilnik o načinu ostvarivanja prava na jednokratnu novčanu pomoć za hrvatske branitelje iz Domovinskog rata i članove njihovih obitelji („</w:t>
            </w:r>
            <w:hyperlink r:id="rId15" w:history="1">
              <w:r w:rsidRPr="002B2DB9">
                <w:rPr>
                  <w:rFonts w:ascii="Times New Roman" w:hAnsi="Times New Roman"/>
                  <w:color w:val="2C2929"/>
                  <w:sz w:val="24"/>
                  <w:szCs w:val="24"/>
                </w:rPr>
                <w:t>Narodne novine“ 12/18</w:t>
              </w:r>
            </w:hyperlink>
            <w:r w:rsidRPr="002B2DB9">
              <w:rPr>
                <w:rFonts w:ascii="Times New Roman" w:hAnsi="Times New Roman"/>
                <w:color w:val="2C2929"/>
                <w:sz w:val="24"/>
                <w:szCs w:val="24"/>
              </w:rPr>
              <w:t>)</w:t>
            </w:r>
          </w:p>
        </w:tc>
        <w:tc>
          <w:tcPr>
            <w:tcW w:w="591" w:type="dxa"/>
          </w:tcPr>
          <w:p w14:paraId="46257484" w14:textId="77777777" w:rsidR="00A5410F" w:rsidRPr="00BD3BF6" w:rsidRDefault="00A5410F" w:rsidP="00281421">
            <w:pPr>
              <w:autoSpaceDE w:val="0"/>
              <w:autoSpaceDN w:val="0"/>
              <w:adjustRightInd w:val="0"/>
              <w:spacing w:line="240" w:lineRule="auto"/>
              <w:jc w:val="both"/>
              <w:rPr>
                <w:rFonts w:ascii="Times New Roman" w:hAnsi="Times New Roman"/>
                <w:color w:val="2C2929"/>
                <w:sz w:val="24"/>
                <w:szCs w:val="24"/>
              </w:rPr>
            </w:pPr>
            <w:r w:rsidRPr="00BD3BF6">
              <w:rPr>
                <w:rFonts w:ascii="Times New Roman" w:hAnsi="Times New Roman"/>
                <w:color w:val="2C2929"/>
                <w:sz w:val="24"/>
                <w:szCs w:val="24"/>
              </w:rPr>
              <w:t>320</w:t>
            </w:r>
          </w:p>
        </w:tc>
      </w:tr>
      <w:tr w:rsidR="00A5410F" w:rsidRPr="00BD3BF6" w14:paraId="6AF25AC0" w14:textId="77777777" w:rsidTr="006C44BA">
        <w:tc>
          <w:tcPr>
            <w:tcW w:w="8896" w:type="dxa"/>
          </w:tcPr>
          <w:p w14:paraId="162B3513" w14:textId="77777777" w:rsidR="00A5410F" w:rsidRPr="002B2DB9" w:rsidRDefault="00A5410F" w:rsidP="00281421">
            <w:pPr>
              <w:autoSpaceDE w:val="0"/>
              <w:autoSpaceDN w:val="0"/>
              <w:adjustRightInd w:val="0"/>
              <w:spacing w:line="240" w:lineRule="auto"/>
              <w:jc w:val="both"/>
              <w:rPr>
                <w:rFonts w:ascii="Times New Roman" w:hAnsi="Times New Roman"/>
                <w:color w:val="2C2929"/>
                <w:sz w:val="24"/>
                <w:szCs w:val="24"/>
              </w:rPr>
            </w:pPr>
            <w:r w:rsidRPr="002B2DB9">
              <w:rPr>
                <w:rFonts w:ascii="Times New Roman" w:hAnsi="Times New Roman"/>
                <w:color w:val="2C2929"/>
                <w:sz w:val="24"/>
                <w:szCs w:val="24"/>
              </w:rPr>
              <w:t xml:space="preserve">Priznavanje prava na besplatne udžbenike za potrebe redovnog ili izvanrednog školovanja na visokim učilištima hrvatskih branitelja i članova njihovih obitelji, Pravilnik o načinu ostvarivanja prava na besplatne udžbenike za hrvatske branitelje iz Domovinskog rata i članove njihovih obitelji („Narodne </w:t>
            </w:r>
            <w:hyperlink r:id="rId16" w:history="1">
              <w:r w:rsidRPr="002B2DB9">
                <w:rPr>
                  <w:rFonts w:ascii="Times New Roman" w:hAnsi="Times New Roman"/>
                  <w:color w:val="2C2929"/>
                  <w:sz w:val="24"/>
                  <w:szCs w:val="24"/>
                </w:rPr>
                <w:t>novine“ 80/18</w:t>
              </w:r>
            </w:hyperlink>
            <w:r w:rsidRPr="002B2DB9">
              <w:rPr>
                <w:rFonts w:ascii="Times New Roman" w:hAnsi="Times New Roman"/>
                <w:color w:val="2C2929"/>
                <w:sz w:val="24"/>
                <w:szCs w:val="24"/>
              </w:rPr>
              <w:t xml:space="preserve">) </w:t>
            </w:r>
          </w:p>
          <w:p w14:paraId="129FCAD5" w14:textId="77777777" w:rsidR="00A5410F" w:rsidRPr="002B2DB9" w:rsidRDefault="00A5410F" w:rsidP="00281421">
            <w:pPr>
              <w:autoSpaceDE w:val="0"/>
              <w:autoSpaceDN w:val="0"/>
              <w:adjustRightInd w:val="0"/>
              <w:spacing w:line="240" w:lineRule="auto"/>
              <w:jc w:val="both"/>
              <w:rPr>
                <w:rFonts w:ascii="Times New Roman" w:hAnsi="Times New Roman"/>
                <w:color w:val="2C2929"/>
                <w:sz w:val="24"/>
                <w:szCs w:val="24"/>
              </w:rPr>
            </w:pPr>
          </w:p>
        </w:tc>
        <w:tc>
          <w:tcPr>
            <w:tcW w:w="591" w:type="dxa"/>
          </w:tcPr>
          <w:p w14:paraId="1735184F" w14:textId="77777777" w:rsidR="00A5410F" w:rsidRPr="00BD3BF6" w:rsidRDefault="00A5410F" w:rsidP="00281421">
            <w:pPr>
              <w:autoSpaceDE w:val="0"/>
              <w:autoSpaceDN w:val="0"/>
              <w:adjustRightInd w:val="0"/>
              <w:spacing w:line="240" w:lineRule="auto"/>
              <w:jc w:val="both"/>
              <w:rPr>
                <w:rFonts w:ascii="Times New Roman" w:hAnsi="Times New Roman"/>
                <w:color w:val="2C2929"/>
                <w:sz w:val="24"/>
                <w:szCs w:val="24"/>
              </w:rPr>
            </w:pPr>
            <w:r w:rsidRPr="00BD3BF6">
              <w:rPr>
                <w:rFonts w:ascii="Times New Roman" w:hAnsi="Times New Roman"/>
                <w:color w:val="2C2929"/>
                <w:sz w:val="24"/>
                <w:szCs w:val="24"/>
              </w:rPr>
              <w:t>95</w:t>
            </w:r>
          </w:p>
        </w:tc>
      </w:tr>
    </w:tbl>
    <w:p w14:paraId="15A84C78" w14:textId="77777777" w:rsidR="00862648" w:rsidRDefault="00A5410F" w:rsidP="00281421">
      <w:pPr>
        <w:autoSpaceDE w:val="0"/>
        <w:autoSpaceDN w:val="0"/>
        <w:adjustRightInd w:val="0"/>
        <w:spacing w:after="0" w:line="240" w:lineRule="auto"/>
        <w:jc w:val="both"/>
        <w:rPr>
          <w:rFonts w:ascii="Times New Roman" w:hAnsi="Times New Roman"/>
          <w:color w:val="2C2929"/>
          <w:sz w:val="24"/>
          <w:szCs w:val="24"/>
        </w:rPr>
      </w:pPr>
      <w:r w:rsidRPr="00BD3BF6">
        <w:rPr>
          <w:rFonts w:ascii="Times New Roman" w:hAnsi="Times New Roman"/>
          <w:color w:val="2C2929"/>
          <w:sz w:val="24"/>
          <w:szCs w:val="24"/>
        </w:rPr>
        <w:tab/>
      </w:r>
    </w:p>
    <w:p w14:paraId="771E7257" w14:textId="77777777" w:rsidR="00862648" w:rsidRDefault="00862648" w:rsidP="00281421">
      <w:pPr>
        <w:autoSpaceDE w:val="0"/>
        <w:autoSpaceDN w:val="0"/>
        <w:adjustRightInd w:val="0"/>
        <w:spacing w:after="0" w:line="240" w:lineRule="auto"/>
        <w:jc w:val="both"/>
        <w:rPr>
          <w:rFonts w:ascii="Times New Roman" w:hAnsi="Times New Roman"/>
          <w:color w:val="2C2929"/>
          <w:sz w:val="24"/>
          <w:szCs w:val="24"/>
        </w:rPr>
      </w:pPr>
    </w:p>
    <w:p w14:paraId="117F30CE" w14:textId="7B67B0D8" w:rsidR="00A5410F" w:rsidRPr="00247DE1" w:rsidRDefault="00A5410F" w:rsidP="00247DE1">
      <w:pPr>
        <w:autoSpaceDE w:val="0"/>
        <w:autoSpaceDN w:val="0"/>
        <w:adjustRightInd w:val="0"/>
        <w:spacing w:after="0" w:line="240" w:lineRule="auto"/>
        <w:ind w:firstLine="708"/>
        <w:jc w:val="both"/>
        <w:rPr>
          <w:rFonts w:ascii="Times New Roman" w:eastAsia="Times New Roman" w:hAnsi="Times New Roman"/>
          <w:sz w:val="24"/>
          <w:szCs w:val="24"/>
          <w:lang w:eastAsia="hr-HR"/>
        </w:rPr>
      </w:pPr>
      <w:r w:rsidRPr="00110FBB">
        <w:rPr>
          <w:rFonts w:ascii="Times New Roman" w:hAnsi="Times New Roman"/>
          <w:color w:val="2C2929"/>
          <w:sz w:val="24"/>
          <w:szCs w:val="24"/>
        </w:rPr>
        <w:t>Sukladno članku 159. Zakona o općem upravnom postupku izdano je 484 potvrda:</w:t>
      </w:r>
      <w:r w:rsidR="00247DE1">
        <w:rPr>
          <w:rFonts w:ascii="Times New Roman" w:hAnsi="Times New Roman"/>
          <w:color w:val="2C2929"/>
          <w:sz w:val="24"/>
          <w:szCs w:val="24"/>
        </w:rPr>
        <w:t xml:space="preserve"> </w:t>
      </w:r>
      <w:r w:rsidRPr="00110FBB">
        <w:rPr>
          <w:rFonts w:ascii="Times New Roman" w:hAnsi="Times New Roman"/>
          <w:color w:val="2C2929"/>
          <w:sz w:val="24"/>
          <w:szCs w:val="24"/>
        </w:rPr>
        <w:t xml:space="preserve"> </w:t>
      </w:r>
      <w:r w:rsidRPr="00247DE1">
        <w:rPr>
          <w:rFonts w:ascii="Times New Roman" w:eastAsia="Times New Roman" w:hAnsi="Times New Roman"/>
          <w:sz w:val="24"/>
          <w:szCs w:val="24"/>
          <w:lang w:eastAsia="hr-HR"/>
        </w:rPr>
        <w:t xml:space="preserve">potvrde o vođenju na skrbi, o visini prihoda, potvrde za stambeno zbrinjavanje, potvrde o statusu HRVI, o statusu obitelji smrtno stradalog hrvatskog branitelja iz Domovinskog rata, potvrde iz evidencije hrvatskih branitelja iz Domovinskog rata. </w:t>
      </w:r>
    </w:p>
    <w:p w14:paraId="5780151E" w14:textId="0E4B325E" w:rsidR="00A5410F" w:rsidRPr="00110FBB" w:rsidRDefault="00A5410F" w:rsidP="00281421">
      <w:pPr>
        <w:autoSpaceDE w:val="0"/>
        <w:autoSpaceDN w:val="0"/>
        <w:adjustRightInd w:val="0"/>
        <w:spacing w:after="0" w:line="240" w:lineRule="auto"/>
        <w:ind w:firstLine="708"/>
        <w:jc w:val="both"/>
        <w:rPr>
          <w:rFonts w:ascii="Times New Roman" w:hAnsi="Times New Roman"/>
          <w:color w:val="2C2929"/>
          <w:sz w:val="24"/>
          <w:szCs w:val="24"/>
        </w:rPr>
      </w:pPr>
      <w:r w:rsidRPr="00110FBB">
        <w:rPr>
          <w:rFonts w:ascii="Times New Roman" w:hAnsi="Times New Roman"/>
          <w:color w:val="2C2929"/>
          <w:sz w:val="24"/>
          <w:szCs w:val="24"/>
        </w:rPr>
        <w:t xml:space="preserve">Izdane su 3 objave za povlašteni prijevoz sukladno Zakonu o povlasticama u unutarnjem putničkom prometu („Narodne novine“ </w:t>
      </w:r>
      <w:r w:rsidR="00110FBB" w:rsidRPr="00110FBB">
        <w:rPr>
          <w:rFonts w:ascii="Times New Roman" w:hAnsi="Times New Roman"/>
          <w:color w:val="2C2929"/>
          <w:sz w:val="24"/>
          <w:szCs w:val="24"/>
        </w:rPr>
        <w:t xml:space="preserve">broj </w:t>
      </w:r>
      <w:r w:rsidRPr="00110FBB">
        <w:rPr>
          <w:rFonts w:ascii="Times New Roman" w:hAnsi="Times New Roman"/>
          <w:color w:val="2C2929"/>
          <w:sz w:val="24"/>
          <w:szCs w:val="24"/>
        </w:rPr>
        <w:t xml:space="preserve">97/00, 101/00 i 98/19). </w:t>
      </w:r>
      <w:r w:rsidRPr="00110FBB">
        <w:rPr>
          <w:rFonts w:ascii="Times New Roman" w:hAnsi="Times New Roman"/>
          <w:color w:val="2C2929"/>
          <w:sz w:val="24"/>
          <w:szCs w:val="24"/>
        </w:rPr>
        <w:tab/>
      </w:r>
    </w:p>
    <w:p w14:paraId="67B70845" w14:textId="66E9C21D" w:rsidR="00A5410F" w:rsidRPr="00110FBB" w:rsidRDefault="00A5410F" w:rsidP="00281421">
      <w:pPr>
        <w:autoSpaceDE w:val="0"/>
        <w:autoSpaceDN w:val="0"/>
        <w:adjustRightInd w:val="0"/>
        <w:spacing w:after="0" w:line="240" w:lineRule="auto"/>
        <w:ind w:firstLine="708"/>
        <w:jc w:val="both"/>
        <w:rPr>
          <w:rFonts w:ascii="Times New Roman" w:hAnsi="Times New Roman"/>
          <w:color w:val="2C2929"/>
          <w:sz w:val="24"/>
          <w:szCs w:val="24"/>
        </w:rPr>
      </w:pPr>
      <w:r w:rsidRPr="00110FBB">
        <w:rPr>
          <w:rFonts w:ascii="Times New Roman" w:hAnsi="Times New Roman"/>
          <w:color w:val="2C2929"/>
          <w:sz w:val="24"/>
          <w:szCs w:val="24"/>
        </w:rPr>
        <w:t>Sukladno Pravilniku o ostvarivanju prava na troškove ukopa uz odavanje vojnih počasti te grobno mjesto i njegovo održavanje („</w:t>
      </w:r>
      <w:hyperlink r:id="rId17" w:history="1">
        <w:r w:rsidRPr="00110FBB">
          <w:rPr>
            <w:rFonts w:ascii="Times New Roman" w:hAnsi="Times New Roman"/>
            <w:color w:val="2C2929"/>
            <w:sz w:val="24"/>
            <w:szCs w:val="24"/>
          </w:rPr>
          <w:t xml:space="preserve">Narodne novine“ </w:t>
        </w:r>
        <w:r w:rsidR="00110FBB" w:rsidRPr="00110FBB">
          <w:rPr>
            <w:rFonts w:ascii="Times New Roman" w:hAnsi="Times New Roman"/>
            <w:color w:val="2C2929"/>
            <w:sz w:val="24"/>
            <w:szCs w:val="24"/>
          </w:rPr>
          <w:t xml:space="preserve">broj </w:t>
        </w:r>
        <w:r w:rsidRPr="00110FBB">
          <w:rPr>
            <w:rFonts w:ascii="Times New Roman" w:hAnsi="Times New Roman"/>
            <w:color w:val="2C2929"/>
            <w:sz w:val="24"/>
            <w:szCs w:val="24"/>
          </w:rPr>
          <w:t>51/18, 41/22, 154/22, 43/24 </w:t>
        </w:r>
      </w:hyperlink>
      <w:r w:rsidRPr="00110FBB">
        <w:rPr>
          <w:rFonts w:ascii="Times New Roman" w:hAnsi="Times New Roman"/>
          <w:color w:val="2C2929"/>
          <w:sz w:val="24"/>
          <w:szCs w:val="24"/>
        </w:rPr>
        <w:t xml:space="preserve">) organizirano je 175 pogreba hrvatskih branitelja iz Domovinskog rata. </w:t>
      </w:r>
    </w:p>
    <w:p w14:paraId="73C5403D" w14:textId="53F84262" w:rsidR="00A5410F" w:rsidRDefault="00A5410F" w:rsidP="00281421">
      <w:pPr>
        <w:spacing w:after="0" w:line="240" w:lineRule="auto"/>
        <w:jc w:val="both"/>
        <w:rPr>
          <w:rFonts w:ascii="Times New Roman" w:hAnsi="Times New Roman"/>
          <w:color w:val="2C2929"/>
          <w:sz w:val="24"/>
          <w:szCs w:val="24"/>
        </w:rPr>
      </w:pPr>
      <w:r w:rsidRPr="00110FBB">
        <w:rPr>
          <w:rFonts w:ascii="Times New Roman" w:hAnsi="Times New Roman"/>
          <w:color w:val="2C2929"/>
          <w:sz w:val="24"/>
          <w:szCs w:val="24"/>
        </w:rPr>
        <w:tab/>
        <w:t xml:space="preserve">Odrađeno je 199 predmeta vezana za promjene tekućih računa korisnika, zahtjeva za dodjelu sredstava, povrata i naknada štete (Pravilnik o načinu isplate novčanih primanja i drugih troškova,“ </w:t>
      </w:r>
      <w:hyperlink r:id="rId18" w:history="1">
        <w:r w:rsidRPr="00110FBB">
          <w:rPr>
            <w:rFonts w:ascii="Times New Roman" w:hAnsi="Times New Roman"/>
            <w:color w:val="2C2929"/>
            <w:sz w:val="24"/>
            <w:szCs w:val="24"/>
          </w:rPr>
          <w:t>Narodne novine“ 16/18</w:t>
        </w:r>
      </w:hyperlink>
      <w:r w:rsidRPr="00110FBB">
        <w:rPr>
          <w:rFonts w:ascii="Times New Roman" w:hAnsi="Times New Roman"/>
          <w:color w:val="2C2929"/>
          <w:sz w:val="24"/>
          <w:szCs w:val="24"/>
        </w:rPr>
        <w:t xml:space="preserve">  i Pravilnik o vođenju evidencija, kontroli obračuna i isplata ostvarenih prava te uvjeta za ostvarivanje prava </w:t>
      </w:r>
      <w:r w:rsidR="00F53F22">
        <w:rPr>
          <w:rFonts w:ascii="Times New Roman" w:hAnsi="Times New Roman"/>
          <w:color w:val="2C2929"/>
          <w:sz w:val="24"/>
          <w:szCs w:val="24"/>
        </w:rPr>
        <w:t>(</w:t>
      </w:r>
      <w:r w:rsidRPr="00110FBB">
        <w:rPr>
          <w:rFonts w:ascii="Times New Roman" w:hAnsi="Times New Roman"/>
          <w:color w:val="2C2929"/>
          <w:sz w:val="24"/>
          <w:szCs w:val="24"/>
        </w:rPr>
        <w:t>“</w:t>
      </w:r>
      <w:hyperlink r:id="rId19" w:history="1">
        <w:r w:rsidRPr="00110FBB">
          <w:rPr>
            <w:rFonts w:ascii="Times New Roman" w:hAnsi="Times New Roman"/>
            <w:color w:val="2C2929"/>
            <w:sz w:val="24"/>
            <w:szCs w:val="24"/>
          </w:rPr>
          <w:t xml:space="preserve">Narodne novine“ </w:t>
        </w:r>
        <w:r w:rsidR="00110FBB">
          <w:rPr>
            <w:rFonts w:ascii="Times New Roman" w:hAnsi="Times New Roman"/>
            <w:color w:val="2C2929"/>
            <w:sz w:val="24"/>
            <w:szCs w:val="24"/>
          </w:rPr>
          <w:t xml:space="preserve">broj : </w:t>
        </w:r>
        <w:r w:rsidRPr="00110FBB">
          <w:rPr>
            <w:rFonts w:ascii="Times New Roman" w:hAnsi="Times New Roman"/>
            <w:color w:val="2C2929"/>
            <w:sz w:val="24"/>
            <w:szCs w:val="24"/>
          </w:rPr>
          <w:t>21/18</w:t>
        </w:r>
      </w:hyperlink>
      <w:r w:rsidRPr="00110FBB">
        <w:rPr>
          <w:rFonts w:ascii="Times New Roman" w:hAnsi="Times New Roman"/>
          <w:color w:val="2C2929"/>
          <w:sz w:val="24"/>
          <w:szCs w:val="24"/>
        </w:rPr>
        <w:t>).</w:t>
      </w:r>
    </w:p>
    <w:p w14:paraId="4C329742" w14:textId="77777777" w:rsidR="0093186B" w:rsidRDefault="0093186B" w:rsidP="00281421">
      <w:pPr>
        <w:spacing w:after="0" w:line="240" w:lineRule="auto"/>
        <w:jc w:val="both"/>
        <w:rPr>
          <w:rFonts w:ascii="Times New Roman" w:hAnsi="Times New Roman"/>
          <w:color w:val="2C2929"/>
          <w:sz w:val="24"/>
          <w:szCs w:val="24"/>
        </w:rPr>
      </w:pPr>
    </w:p>
    <w:p w14:paraId="287F7DCC" w14:textId="77777777" w:rsidR="0093186B" w:rsidRDefault="0093186B" w:rsidP="00281421">
      <w:pPr>
        <w:spacing w:after="0" w:line="240" w:lineRule="auto"/>
        <w:jc w:val="both"/>
        <w:rPr>
          <w:rFonts w:ascii="Times New Roman" w:hAnsi="Times New Roman"/>
          <w:color w:val="2C2929"/>
          <w:sz w:val="24"/>
          <w:szCs w:val="24"/>
        </w:rPr>
      </w:pPr>
    </w:p>
    <w:p w14:paraId="192A2C3D" w14:textId="77777777" w:rsidR="0093186B" w:rsidRPr="00110FBB" w:rsidRDefault="0093186B" w:rsidP="00281421">
      <w:pPr>
        <w:spacing w:after="0" w:line="240" w:lineRule="auto"/>
        <w:jc w:val="both"/>
        <w:rPr>
          <w:rFonts w:ascii="Times New Roman" w:hAnsi="Times New Roman"/>
          <w:color w:val="2C2929"/>
          <w:sz w:val="24"/>
          <w:szCs w:val="24"/>
        </w:rPr>
      </w:pPr>
    </w:p>
    <w:p w14:paraId="34C87BCD" w14:textId="77777777" w:rsidR="00A5410F" w:rsidRDefault="00A5410F" w:rsidP="00281421">
      <w:pPr>
        <w:spacing w:after="0" w:line="240" w:lineRule="auto"/>
        <w:jc w:val="both"/>
        <w:rPr>
          <w:b/>
        </w:rPr>
      </w:pPr>
    </w:p>
    <w:p w14:paraId="0B93E112" w14:textId="2F806BAA" w:rsidR="0060427C" w:rsidRPr="00303DC1" w:rsidRDefault="0060427C" w:rsidP="006E0918">
      <w:pPr>
        <w:pStyle w:val="Bezproreda"/>
        <w:numPr>
          <w:ilvl w:val="0"/>
          <w:numId w:val="44"/>
        </w:numPr>
        <w:jc w:val="both"/>
        <w:rPr>
          <w:b/>
        </w:rPr>
      </w:pPr>
      <w:r w:rsidRPr="00303DC1">
        <w:rPr>
          <w:b/>
        </w:rPr>
        <w:t xml:space="preserve">OPĆA UPRAVA I IMOVINSKO-PRAVNI POSLOVI </w:t>
      </w:r>
    </w:p>
    <w:p w14:paraId="432E27BC" w14:textId="77777777" w:rsidR="0060427C" w:rsidRPr="00303DC1" w:rsidRDefault="0060427C" w:rsidP="00281421">
      <w:pPr>
        <w:pStyle w:val="Bezproreda"/>
        <w:ind w:firstLine="708"/>
        <w:jc w:val="both"/>
        <w:rPr>
          <w:b/>
        </w:rPr>
      </w:pPr>
    </w:p>
    <w:p w14:paraId="3F94DBAC" w14:textId="427DB34A" w:rsidR="00F257D9" w:rsidRDefault="00FB4FD5" w:rsidP="00281421">
      <w:pPr>
        <w:spacing w:after="0" w:line="240" w:lineRule="auto"/>
        <w:jc w:val="both"/>
      </w:pPr>
      <w:r w:rsidRPr="003E68B9">
        <w:t xml:space="preserve">          </w:t>
      </w:r>
      <w:r w:rsidR="00B52F2C">
        <w:tab/>
      </w:r>
      <w:bookmarkStart w:id="5" w:name="_Hlk492646194"/>
    </w:p>
    <w:p w14:paraId="5DB30451" w14:textId="77777777" w:rsidR="00815F08" w:rsidRDefault="00815F08" w:rsidP="00281421">
      <w:pPr>
        <w:spacing w:after="0" w:line="240" w:lineRule="auto"/>
        <w:jc w:val="both"/>
        <w:rPr>
          <w:rFonts w:ascii="Times New Roman" w:hAnsi="Times New Roman"/>
          <w:b/>
          <w:sz w:val="24"/>
          <w:szCs w:val="24"/>
        </w:rPr>
      </w:pPr>
      <w:r w:rsidRPr="00FF4A71">
        <w:rPr>
          <w:rFonts w:ascii="Times New Roman" w:hAnsi="Times New Roman"/>
          <w:b/>
          <w:sz w:val="24"/>
          <w:szCs w:val="24"/>
        </w:rPr>
        <w:t>Odsjek za imovinsko-pravne poslove i besplatnu pravnu pomoć - izvješće o radu siječanj-lipanj 2024.</w:t>
      </w:r>
    </w:p>
    <w:p w14:paraId="3C4AD5E0" w14:textId="77777777" w:rsidR="00390166" w:rsidRPr="00FF4A71" w:rsidRDefault="00390166" w:rsidP="00281421">
      <w:pPr>
        <w:spacing w:after="0" w:line="240" w:lineRule="auto"/>
        <w:jc w:val="both"/>
        <w:rPr>
          <w:rFonts w:ascii="Times New Roman" w:hAnsi="Times New Roman"/>
          <w:b/>
          <w:sz w:val="24"/>
          <w:szCs w:val="24"/>
        </w:rPr>
      </w:pPr>
    </w:p>
    <w:p w14:paraId="37B987E5" w14:textId="77777777" w:rsidR="00815F08" w:rsidRPr="00FF4A71" w:rsidRDefault="00815F08" w:rsidP="00281421">
      <w:pPr>
        <w:spacing w:after="0" w:line="240" w:lineRule="auto"/>
        <w:jc w:val="both"/>
        <w:rPr>
          <w:rFonts w:ascii="Times New Roman" w:hAnsi="Times New Roman"/>
          <w:sz w:val="24"/>
          <w:szCs w:val="24"/>
        </w:rPr>
      </w:pPr>
      <w:r w:rsidRPr="00FF4A71">
        <w:rPr>
          <w:rFonts w:ascii="Times New Roman" w:hAnsi="Times New Roman"/>
          <w:sz w:val="24"/>
          <w:szCs w:val="24"/>
        </w:rPr>
        <w:t xml:space="preserve">       Unutar Upravnog odjela za opću upravu i imovinsko – pravne poslove djeluje još i Odsjek za imovinsko-pravne poslove i besplatnu pravnu pomoć u kojemu se  vode postupci izvlaštenja, postupci utvrđivanja naknade za imovinu oduzetu za vrijeme jugoslavenske komunističke vladavine, pružanje besplatne pravne pomoći te od 1. siječnja 2024. poslovi upravljanja nekretninama u vlasništvu Republike Hrvatske. Odsjek trenutno ima voditelja odsjeka, 4 savjetnika raspoređena na radna mjesta u Slavonskom Brodu, te 2 viša savjetnika na izdvojenim mjestima rada u Novoj Gradiški.</w:t>
      </w:r>
    </w:p>
    <w:p w14:paraId="639F2851" w14:textId="77777777" w:rsidR="00815F08" w:rsidRPr="00FF4A71" w:rsidRDefault="00815F08" w:rsidP="00281421">
      <w:pPr>
        <w:spacing w:after="0" w:line="240" w:lineRule="auto"/>
        <w:ind w:firstLine="708"/>
        <w:jc w:val="both"/>
        <w:rPr>
          <w:rFonts w:ascii="Times New Roman" w:hAnsi="Times New Roman"/>
          <w:sz w:val="24"/>
          <w:szCs w:val="24"/>
        </w:rPr>
      </w:pPr>
      <w:r w:rsidRPr="00FF4A71">
        <w:rPr>
          <w:rFonts w:ascii="Times New Roman" w:hAnsi="Times New Roman"/>
          <w:sz w:val="24"/>
          <w:szCs w:val="24"/>
        </w:rPr>
        <w:t>U razdoblju  od 1.1.2024. do 30.06.2024. rješavano je slijedeće:</w:t>
      </w:r>
    </w:p>
    <w:p w14:paraId="6BDA9A3E" w14:textId="45C111B4" w:rsidR="00815F08" w:rsidRPr="00FF4A71" w:rsidRDefault="00815F08" w:rsidP="00281421">
      <w:pPr>
        <w:pStyle w:val="Odlomakpopisa"/>
        <w:numPr>
          <w:ilvl w:val="0"/>
          <w:numId w:val="2"/>
        </w:numPr>
        <w:ind w:left="1068"/>
        <w:contextualSpacing/>
        <w:jc w:val="both"/>
      </w:pPr>
      <w:r w:rsidRPr="00FF4A71">
        <w:t xml:space="preserve">u predmetima povrata imovine, riješeno je 15 predmeta, </w:t>
      </w:r>
    </w:p>
    <w:p w14:paraId="3C5C2F2A" w14:textId="142F3676" w:rsidR="00815F08" w:rsidRPr="00FF4A71" w:rsidRDefault="00815F08" w:rsidP="00281421">
      <w:pPr>
        <w:pStyle w:val="Odlomakpopisa"/>
        <w:numPr>
          <w:ilvl w:val="0"/>
          <w:numId w:val="2"/>
        </w:numPr>
        <w:ind w:left="1068"/>
        <w:contextualSpacing/>
        <w:jc w:val="both"/>
      </w:pPr>
      <w:r w:rsidRPr="00FF4A71">
        <w:t>u postupcima izvlaštenja   riješeno 38 predmeta,</w:t>
      </w:r>
    </w:p>
    <w:p w14:paraId="378A34CD" w14:textId="1568DA41" w:rsidR="00815F08" w:rsidRPr="00FF4A71" w:rsidRDefault="00815F08" w:rsidP="00281421">
      <w:pPr>
        <w:pStyle w:val="Odlomakpopisa"/>
        <w:numPr>
          <w:ilvl w:val="0"/>
          <w:numId w:val="2"/>
        </w:numPr>
        <w:ind w:left="1068"/>
        <w:contextualSpacing/>
        <w:jc w:val="both"/>
      </w:pPr>
      <w:r w:rsidRPr="00FF4A71">
        <w:t xml:space="preserve">u postupcima besplatne pravne pomoći riješeno je 150 predmeta  </w:t>
      </w:r>
    </w:p>
    <w:p w14:paraId="4C186E72" w14:textId="66DD3355" w:rsidR="00815F08" w:rsidRPr="00FF4A71" w:rsidRDefault="00815F08" w:rsidP="00281421">
      <w:pPr>
        <w:pStyle w:val="Odlomakpopisa"/>
        <w:numPr>
          <w:ilvl w:val="0"/>
          <w:numId w:val="2"/>
        </w:numPr>
        <w:ind w:left="1068"/>
        <w:contextualSpacing/>
        <w:jc w:val="both"/>
      </w:pPr>
      <w:r w:rsidRPr="00FF4A71">
        <w:t xml:space="preserve">u  postupcima komasacije rađeno je na 5 predmeta </w:t>
      </w:r>
    </w:p>
    <w:p w14:paraId="6051DA50" w14:textId="382BA435" w:rsidR="00815F08" w:rsidRPr="00FF4A71" w:rsidRDefault="00815F08" w:rsidP="00281421">
      <w:pPr>
        <w:pStyle w:val="Odlomakpopisa"/>
        <w:numPr>
          <w:ilvl w:val="0"/>
          <w:numId w:val="2"/>
        </w:numPr>
        <w:ind w:left="1068"/>
        <w:contextualSpacing/>
        <w:jc w:val="both"/>
      </w:pPr>
      <w:r w:rsidRPr="00FF4A71">
        <w:t>izdana su mišljenja za 25 procjembenih elaborata od strane Procjeniteljskog povjerenstva</w:t>
      </w:r>
    </w:p>
    <w:p w14:paraId="58B925DF" w14:textId="58E99167" w:rsidR="00815F08" w:rsidRPr="00862648" w:rsidRDefault="00815F08" w:rsidP="00281421">
      <w:pPr>
        <w:pStyle w:val="Odlomakpopisa"/>
        <w:numPr>
          <w:ilvl w:val="0"/>
          <w:numId w:val="2"/>
        </w:numPr>
        <w:ind w:left="1068"/>
        <w:contextualSpacing/>
        <w:jc w:val="both"/>
      </w:pPr>
      <w:r w:rsidRPr="00FF4A71">
        <w:t>neupravnih predmeta okončano 130</w:t>
      </w:r>
    </w:p>
    <w:p w14:paraId="51EEC044" w14:textId="77777777" w:rsidR="00815F08" w:rsidRPr="00FF4A71" w:rsidRDefault="00815F08" w:rsidP="00281421">
      <w:pPr>
        <w:spacing w:after="0" w:line="240" w:lineRule="auto"/>
        <w:ind w:firstLine="708"/>
        <w:jc w:val="both"/>
        <w:rPr>
          <w:rFonts w:ascii="Times New Roman" w:hAnsi="Times New Roman"/>
          <w:sz w:val="24"/>
          <w:szCs w:val="24"/>
        </w:rPr>
      </w:pPr>
      <w:r w:rsidRPr="00FF4A71">
        <w:rPr>
          <w:rFonts w:ascii="Times New Roman" w:hAnsi="Times New Roman"/>
          <w:sz w:val="24"/>
          <w:szCs w:val="24"/>
        </w:rPr>
        <w:t xml:space="preserve">Postupci izvlaštenja provode se kako bi se riješili imovinsko-pravni odnosi na nekretninama u svrhu provođenja infrastrukturnih projekata od interesa za Republiku Hrvatsku i lokalnu zajednicu a sve sa ciljem podizanja kvalitete života građana. U promatranom razdoblju pokrenuto je 250 postupaka izvlaštenja te 250 zemljišno-knjižnih postupaka sa ciljem rješavanja imovinsko-pravnih odnosa radi izgradnje brze ceste i obilaznice Staro Petrovo Selo. </w:t>
      </w:r>
    </w:p>
    <w:p w14:paraId="4F52CBE4" w14:textId="77777777" w:rsidR="00815F08" w:rsidRPr="00FF4A71" w:rsidRDefault="00815F08" w:rsidP="00281421">
      <w:pPr>
        <w:spacing w:after="0" w:line="240" w:lineRule="auto"/>
        <w:jc w:val="both"/>
        <w:rPr>
          <w:rFonts w:ascii="Times New Roman" w:hAnsi="Times New Roman"/>
          <w:sz w:val="24"/>
          <w:szCs w:val="24"/>
        </w:rPr>
      </w:pPr>
      <w:r w:rsidRPr="00FF4A71">
        <w:rPr>
          <w:rFonts w:ascii="Times New Roman" w:hAnsi="Times New Roman"/>
          <w:sz w:val="24"/>
          <w:szCs w:val="24"/>
        </w:rPr>
        <w:t xml:space="preserve">U postupcima utvrđivanja naknade za imovinu oduzetu za vrijeme jugoslavenske komunističke vladavine postupanje je često puta dugotrajno zbog sudjelovanja većeg broja stranka sa suprotnim interesima.  </w:t>
      </w:r>
    </w:p>
    <w:p w14:paraId="3664C5D7" w14:textId="25224357" w:rsidR="00815F08" w:rsidRPr="00FF4A71" w:rsidRDefault="00815F08" w:rsidP="00281421">
      <w:pPr>
        <w:spacing w:after="0" w:line="240" w:lineRule="auto"/>
        <w:ind w:firstLine="708"/>
        <w:jc w:val="both"/>
        <w:rPr>
          <w:rFonts w:ascii="Times New Roman" w:hAnsi="Times New Roman"/>
          <w:sz w:val="24"/>
          <w:szCs w:val="24"/>
        </w:rPr>
      </w:pPr>
      <w:r w:rsidRPr="00FF4A71">
        <w:rPr>
          <w:rFonts w:ascii="Times New Roman" w:hAnsi="Times New Roman"/>
          <w:sz w:val="24"/>
          <w:szCs w:val="24"/>
        </w:rPr>
        <w:t>Ističemo da su imovinsko-pravni postupci (povrat, izvlaštenje, upravljanje državnom imov</w:t>
      </w:r>
      <w:r w:rsidR="00243694">
        <w:rPr>
          <w:rFonts w:ascii="Times New Roman" w:hAnsi="Times New Roman"/>
          <w:sz w:val="24"/>
          <w:szCs w:val="24"/>
        </w:rPr>
        <w:t>inom</w:t>
      </w:r>
      <w:r w:rsidRPr="00FF4A71">
        <w:rPr>
          <w:rFonts w:ascii="Times New Roman" w:hAnsi="Times New Roman"/>
          <w:sz w:val="24"/>
          <w:szCs w:val="24"/>
        </w:rPr>
        <w:t>) iznimno složeni postupci u kojima se obavlja više dokaznih radnji – očevidi, vještačenja i slično. Navedeni  postupci su podložni zakazivanju i  održavanju raspravnih ročišta što često, na žalost, zna rezultirati dugotrajnošću postupaka.</w:t>
      </w:r>
    </w:p>
    <w:p w14:paraId="5306A50B" w14:textId="77777777" w:rsidR="00815F08" w:rsidRPr="00FF4A71" w:rsidRDefault="00815F08" w:rsidP="00281421">
      <w:pPr>
        <w:spacing w:after="0" w:line="240" w:lineRule="auto"/>
        <w:ind w:firstLine="708"/>
        <w:jc w:val="both"/>
        <w:rPr>
          <w:rFonts w:ascii="Times New Roman" w:hAnsi="Times New Roman"/>
          <w:sz w:val="24"/>
          <w:szCs w:val="24"/>
        </w:rPr>
      </w:pPr>
      <w:r w:rsidRPr="00FF4A71">
        <w:rPr>
          <w:rFonts w:ascii="Times New Roman" w:hAnsi="Times New Roman"/>
          <w:sz w:val="24"/>
          <w:szCs w:val="24"/>
        </w:rPr>
        <w:t>Ističemo da je u promatranom razdoblju započeo rad na upravljanju imovinom u vlasništvu Republike Hrvatske temeljem Zakona o upravljanju nekretninama i pokretninama u vlasništvu Republike Hrvatske te je od Ministarstva prostornog uređenja, graditeljstva i državne imovine preuzeto 160 postupaka u ožujku 2024. dok je od stupanja Zakona na snagu Odjelu podneseno još 23 zahtjeva za upravljanjem i raspolaganjem. Posebno ističemo da je Odjel aktivno sudjeluje u ime Republike Hrvatske i u 7 katastarskih izmjera na području Brodsko-posavske županije kojima je obuhvaćeno nekoliko stotina državnih čestica.</w:t>
      </w:r>
    </w:p>
    <w:p w14:paraId="40F66BF7" w14:textId="77777777" w:rsidR="00815F08" w:rsidRDefault="00815F08" w:rsidP="00281421">
      <w:pPr>
        <w:spacing w:after="0" w:line="240" w:lineRule="auto"/>
        <w:ind w:firstLine="709"/>
        <w:jc w:val="both"/>
        <w:rPr>
          <w:rFonts w:ascii="Times New Roman" w:hAnsi="Times New Roman"/>
          <w:sz w:val="24"/>
          <w:szCs w:val="24"/>
        </w:rPr>
      </w:pPr>
      <w:r w:rsidRPr="00FF4A71">
        <w:rPr>
          <w:rFonts w:ascii="Times New Roman" w:hAnsi="Times New Roman"/>
          <w:sz w:val="24"/>
          <w:szCs w:val="24"/>
        </w:rPr>
        <w:t>Zaključno Odsjek za imovinsko-pravne poslove u promatranom razdoblju zaprimio je 590 neupravnih predmeta te 450 upravnih predmeta dok iz ranijih razdoblja u radu ima još 263 upravna predmeta. Radi se o iznimnom povećanju opsega posla u odnosu na prethodna razdoblja.</w:t>
      </w:r>
    </w:p>
    <w:p w14:paraId="69B37915" w14:textId="77777777" w:rsidR="0093186B" w:rsidRDefault="0093186B" w:rsidP="00281421">
      <w:pPr>
        <w:spacing w:after="0" w:line="240" w:lineRule="auto"/>
        <w:ind w:firstLine="709"/>
        <w:jc w:val="both"/>
        <w:rPr>
          <w:rFonts w:ascii="Times New Roman" w:hAnsi="Times New Roman"/>
          <w:sz w:val="24"/>
          <w:szCs w:val="24"/>
        </w:rPr>
      </w:pPr>
    </w:p>
    <w:p w14:paraId="170FD0DD" w14:textId="77777777" w:rsidR="0093186B" w:rsidRPr="00FF4A71" w:rsidRDefault="0093186B" w:rsidP="00281421">
      <w:pPr>
        <w:spacing w:after="0" w:line="240" w:lineRule="auto"/>
        <w:ind w:firstLine="709"/>
        <w:jc w:val="both"/>
        <w:rPr>
          <w:rFonts w:ascii="Times New Roman" w:hAnsi="Times New Roman"/>
          <w:sz w:val="24"/>
          <w:szCs w:val="24"/>
        </w:rPr>
      </w:pPr>
    </w:p>
    <w:p w14:paraId="4898BBD2" w14:textId="77777777" w:rsidR="00815F08" w:rsidRPr="00FF4A71" w:rsidRDefault="00815F08" w:rsidP="00281421">
      <w:pPr>
        <w:spacing w:line="240" w:lineRule="auto"/>
        <w:jc w:val="both"/>
        <w:rPr>
          <w:rFonts w:ascii="Times New Roman" w:hAnsi="Times New Roman"/>
          <w:sz w:val="24"/>
          <w:szCs w:val="24"/>
        </w:rPr>
      </w:pPr>
    </w:p>
    <w:p w14:paraId="37D5D86D" w14:textId="7008F799" w:rsidR="00815F08" w:rsidRDefault="00147539" w:rsidP="006E0918">
      <w:pPr>
        <w:pStyle w:val="Odlomakpopisa"/>
        <w:numPr>
          <w:ilvl w:val="1"/>
          <w:numId w:val="44"/>
        </w:numPr>
        <w:jc w:val="both"/>
        <w:rPr>
          <w:b/>
        </w:rPr>
      </w:pPr>
      <w:r>
        <w:rPr>
          <w:b/>
        </w:rPr>
        <w:lastRenderedPageBreak/>
        <w:t xml:space="preserve"> </w:t>
      </w:r>
      <w:r w:rsidR="00815F08" w:rsidRPr="00B51D62">
        <w:rPr>
          <w:b/>
        </w:rPr>
        <w:t xml:space="preserve">Odsjek za opću upravu </w:t>
      </w:r>
    </w:p>
    <w:p w14:paraId="230F9D9F" w14:textId="77777777" w:rsidR="00A4057F" w:rsidRPr="00B51D62" w:rsidRDefault="00A4057F" w:rsidP="00281421">
      <w:pPr>
        <w:pStyle w:val="Odlomakpopisa"/>
        <w:ind w:left="1352"/>
        <w:jc w:val="both"/>
        <w:rPr>
          <w:b/>
        </w:rPr>
      </w:pPr>
    </w:p>
    <w:p w14:paraId="21DC9635" w14:textId="68F5B520" w:rsidR="00815F08" w:rsidRPr="00FF4A71" w:rsidRDefault="00815F08" w:rsidP="00281421">
      <w:pPr>
        <w:spacing w:after="0" w:line="240" w:lineRule="auto"/>
        <w:ind w:firstLine="708"/>
        <w:jc w:val="both"/>
        <w:rPr>
          <w:rFonts w:ascii="Times New Roman" w:hAnsi="Times New Roman"/>
          <w:sz w:val="24"/>
          <w:szCs w:val="24"/>
        </w:rPr>
      </w:pPr>
      <w:r w:rsidRPr="00FF4A71">
        <w:rPr>
          <w:rFonts w:ascii="Times New Roman" w:hAnsi="Times New Roman"/>
          <w:sz w:val="24"/>
          <w:szCs w:val="24"/>
        </w:rPr>
        <w:t xml:space="preserve">Unutar Upravnog odjela za opću upravu i imovinsko – pravne poslove djeluje, Odsjek za opću upravu u Slavonskom Brodu koji je ustrojen radi obavljanje poslova iz upravnih  područja: </w:t>
      </w:r>
    </w:p>
    <w:p w14:paraId="267B231B" w14:textId="0CBDCDE2" w:rsidR="00815F08" w:rsidRPr="00FF4A71" w:rsidRDefault="00815F08" w:rsidP="00281421">
      <w:pPr>
        <w:pStyle w:val="Odlomakpopisa"/>
        <w:numPr>
          <w:ilvl w:val="0"/>
          <w:numId w:val="2"/>
        </w:numPr>
        <w:ind w:left="1068"/>
        <w:contextualSpacing/>
        <w:jc w:val="both"/>
      </w:pPr>
      <w:r w:rsidRPr="00FF4A71">
        <w:t xml:space="preserve">Građanskih stanja i </w:t>
      </w:r>
      <w:proofErr w:type="spellStart"/>
      <w:r w:rsidRPr="00FF4A71">
        <w:t>matičarstva</w:t>
      </w:r>
      <w:proofErr w:type="spellEnd"/>
      <w:r w:rsidRPr="00FF4A71">
        <w:t>, udruga građana, stranih udruga i zaklada, prenamjene poljoprivrednog zemljišta i registra  birača.</w:t>
      </w:r>
    </w:p>
    <w:p w14:paraId="5CFE90F5" w14:textId="703DC50F" w:rsidR="00815F08" w:rsidRDefault="00815F08" w:rsidP="00281421">
      <w:pPr>
        <w:pStyle w:val="Odlomakpopisa"/>
        <w:numPr>
          <w:ilvl w:val="0"/>
          <w:numId w:val="2"/>
        </w:numPr>
        <w:ind w:left="1068"/>
        <w:contextualSpacing/>
        <w:jc w:val="both"/>
      </w:pPr>
      <w:r w:rsidRPr="00FF4A71">
        <w:t xml:space="preserve">Unutar Odsjeka organizacijski djeluju matični uredi: MU Slavonski Brod, MU Oriovac, MU Sibinj, MU </w:t>
      </w:r>
      <w:proofErr w:type="spellStart"/>
      <w:r w:rsidRPr="00FF4A71">
        <w:t>Garčin</w:t>
      </w:r>
      <w:proofErr w:type="spellEnd"/>
      <w:r w:rsidRPr="00FF4A71">
        <w:t>, MU Donji Andrijevci, MU Vrpolje, MU Velika Kopanica i MU Slavonski Šamac.</w:t>
      </w:r>
    </w:p>
    <w:p w14:paraId="795A1CC7" w14:textId="77777777" w:rsidR="00243694" w:rsidRPr="00FF4A71" w:rsidRDefault="00243694" w:rsidP="00281421">
      <w:pPr>
        <w:pStyle w:val="Odlomakpopisa"/>
        <w:ind w:left="1068"/>
        <w:contextualSpacing/>
        <w:jc w:val="both"/>
      </w:pPr>
    </w:p>
    <w:p w14:paraId="2D0BF227" w14:textId="430882B2" w:rsidR="00815F08" w:rsidRPr="00243694" w:rsidRDefault="00815F08" w:rsidP="00281421">
      <w:pPr>
        <w:spacing w:after="0" w:line="240" w:lineRule="auto"/>
        <w:ind w:firstLine="708"/>
        <w:jc w:val="both"/>
        <w:rPr>
          <w:rFonts w:ascii="Times New Roman" w:hAnsi="Times New Roman"/>
          <w:sz w:val="24"/>
          <w:szCs w:val="24"/>
        </w:rPr>
      </w:pPr>
      <w:r w:rsidRPr="00243694">
        <w:rPr>
          <w:rFonts w:ascii="Times New Roman" w:hAnsi="Times New Roman"/>
          <w:sz w:val="24"/>
          <w:szCs w:val="24"/>
        </w:rPr>
        <w:t xml:space="preserve">U Novoj Gradiški iste poslove obavlja </w:t>
      </w:r>
      <w:proofErr w:type="spellStart"/>
      <w:r w:rsidRPr="00243694">
        <w:rPr>
          <w:rFonts w:ascii="Times New Roman" w:hAnsi="Times New Roman"/>
          <w:sz w:val="24"/>
          <w:szCs w:val="24"/>
        </w:rPr>
        <w:t>Pododsjek</w:t>
      </w:r>
      <w:proofErr w:type="spellEnd"/>
      <w:r w:rsidRPr="00243694">
        <w:rPr>
          <w:rFonts w:ascii="Times New Roman" w:hAnsi="Times New Roman"/>
          <w:sz w:val="24"/>
          <w:szCs w:val="24"/>
        </w:rPr>
        <w:t xml:space="preserve"> za opću upravu unutar kojega djeluju matični uredi : MU Nova Gradiška, MU Okučani, MU Staro Petrovo Selo.</w:t>
      </w:r>
    </w:p>
    <w:p w14:paraId="3E559244" w14:textId="77777777" w:rsidR="00815F08" w:rsidRPr="00FF4A71" w:rsidRDefault="00815F08" w:rsidP="00281421">
      <w:pPr>
        <w:spacing w:after="0" w:line="240" w:lineRule="auto"/>
        <w:ind w:firstLine="709"/>
        <w:jc w:val="both"/>
        <w:rPr>
          <w:rFonts w:ascii="Times New Roman" w:hAnsi="Times New Roman"/>
          <w:sz w:val="24"/>
          <w:szCs w:val="24"/>
        </w:rPr>
      </w:pPr>
      <w:r w:rsidRPr="00FF4A71">
        <w:rPr>
          <w:rFonts w:ascii="Times New Roman" w:hAnsi="Times New Roman"/>
          <w:sz w:val="24"/>
          <w:szCs w:val="24"/>
        </w:rPr>
        <w:t xml:space="preserve">U Odsjeku za opću upravu u Slavonskom Brodu  poslove obavlja </w:t>
      </w:r>
      <w:r w:rsidRPr="00FF4A71">
        <w:rPr>
          <w:rFonts w:ascii="Times New Roman" w:hAnsi="Times New Roman"/>
          <w:b/>
          <w:sz w:val="24"/>
          <w:szCs w:val="24"/>
        </w:rPr>
        <w:t xml:space="preserve">2 </w:t>
      </w:r>
      <w:r w:rsidRPr="00FF4A71">
        <w:rPr>
          <w:rFonts w:ascii="Times New Roman" w:hAnsi="Times New Roman"/>
          <w:sz w:val="24"/>
          <w:szCs w:val="24"/>
        </w:rPr>
        <w:t xml:space="preserve">samostalna izvršitelja, </w:t>
      </w:r>
      <w:r w:rsidRPr="00243694">
        <w:rPr>
          <w:rFonts w:ascii="Times New Roman" w:hAnsi="Times New Roman"/>
          <w:bCs/>
          <w:sz w:val="24"/>
          <w:szCs w:val="24"/>
        </w:rPr>
        <w:t>10</w:t>
      </w:r>
      <w:r w:rsidRPr="00FF4A71">
        <w:rPr>
          <w:rFonts w:ascii="Times New Roman" w:hAnsi="Times New Roman"/>
          <w:sz w:val="24"/>
          <w:szCs w:val="24"/>
        </w:rPr>
        <w:t xml:space="preserve"> matičara i voditelj Odsjeka.  </w:t>
      </w:r>
    </w:p>
    <w:p w14:paraId="73D91B35" w14:textId="77777777" w:rsidR="00815F08" w:rsidRPr="00FF4A71" w:rsidRDefault="00815F08" w:rsidP="00281421">
      <w:pPr>
        <w:spacing w:after="0" w:line="240" w:lineRule="auto"/>
        <w:ind w:firstLine="709"/>
        <w:jc w:val="both"/>
        <w:rPr>
          <w:rFonts w:ascii="Times New Roman" w:hAnsi="Times New Roman"/>
          <w:sz w:val="24"/>
          <w:szCs w:val="24"/>
        </w:rPr>
      </w:pPr>
      <w:r w:rsidRPr="00FF4A71">
        <w:rPr>
          <w:rFonts w:ascii="Times New Roman" w:hAnsi="Times New Roman"/>
          <w:sz w:val="24"/>
          <w:szCs w:val="24"/>
        </w:rPr>
        <w:t xml:space="preserve">U </w:t>
      </w:r>
      <w:proofErr w:type="spellStart"/>
      <w:r w:rsidRPr="00FF4A71">
        <w:rPr>
          <w:rFonts w:ascii="Times New Roman" w:hAnsi="Times New Roman"/>
          <w:sz w:val="24"/>
          <w:szCs w:val="24"/>
        </w:rPr>
        <w:t>Pododsjeku</w:t>
      </w:r>
      <w:proofErr w:type="spellEnd"/>
      <w:r w:rsidRPr="00FF4A71">
        <w:rPr>
          <w:rFonts w:ascii="Times New Roman" w:hAnsi="Times New Roman"/>
          <w:sz w:val="24"/>
          <w:szCs w:val="24"/>
        </w:rPr>
        <w:t xml:space="preserve"> za opću upravu u Novoj Gradiški poslove obavlja </w:t>
      </w:r>
      <w:r w:rsidRPr="00FF4A71">
        <w:rPr>
          <w:rFonts w:ascii="Times New Roman" w:hAnsi="Times New Roman"/>
          <w:b/>
          <w:sz w:val="24"/>
          <w:szCs w:val="24"/>
        </w:rPr>
        <w:t xml:space="preserve">3 </w:t>
      </w:r>
      <w:r w:rsidRPr="00FF4A71">
        <w:rPr>
          <w:rFonts w:ascii="Times New Roman" w:hAnsi="Times New Roman"/>
          <w:sz w:val="24"/>
          <w:szCs w:val="24"/>
        </w:rPr>
        <w:t xml:space="preserve">samostalna izvršitelja, </w:t>
      </w:r>
      <w:r w:rsidRPr="006A2F11">
        <w:rPr>
          <w:rFonts w:ascii="Times New Roman" w:hAnsi="Times New Roman"/>
          <w:bCs/>
          <w:sz w:val="24"/>
          <w:szCs w:val="24"/>
        </w:rPr>
        <w:t>6</w:t>
      </w:r>
      <w:r w:rsidRPr="00FF4A71">
        <w:rPr>
          <w:rFonts w:ascii="Times New Roman" w:hAnsi="Times New Roman"/>
          <w:sz w:val="24"/>
          <w:szCs w:val="24"/>
        </w:rPr>
        <w:t xml:space="preserve"> matičara, administrativni referent i voditeljica </w:t>
      </w:r>
      <w:proofErr w:type="spellStart"/>
      <w:r w:rsidRPr="00FF4A71">
        <w:rPr>
          <w:rFonts w:ascii="Times New Roman" w:hAnsi="Times New Roman"/>
          <w:sz w:val="24"/>
          <w:szCs w:val="24"/>
        </w:rPr>
        <w:t>Pododsjeka</w:t>
      </w:r>
      <w:proofErr w:type="spellEnd"/>
      <w:r w:rsidRPr="00FF4A71">
        <w:rPr>
          <w:rFonts w:ascii="Times New Roman" w:hAnsi="Times New Roman"/>
          <w:sz w:val="24"/>
          <w:szCs w:val="24"/>
        </w:rPr>
        <w:t xml:space="preserve">. </w:t>
      </w:r>
    </w:p>
    <w:p w14:paraId="4992FC4E" w14:textId="6BBAE584" w:rsidR="00815F08" w:rsidRDefault="00815F08" w:rsidP="00281421">
      <w:pPr>
        <w:spacing w:after="0" w:line="240" w:lineRule="auto"/>
        <w:ind w:firstLine="709"/>
        <w:jc w:val="both"/>
        <w:rPr>
          <w:rFonts w:ascii="Times New Roman" w:hAnsi="Times New Roman"/>
          <w:sz w:val="24"/>
          <w:szCs w:val="24"/>
        </w:rPr>
      </w:pPr>
      <w:r w:rsidRPr="00243694">
        <w:rPr>
          <w:rFonts w:ascii="Times New Roman" w:hAnsi="Times New Roman"/>
          <w:sz w:val="24"/>
          <w:szCs w:val="24"/>
        </w:rPr>
        <w:t xml:space="preserve">U vremenskom razdoblju od </w:t>
      </w:r>
      <w:r w:rsidR="00243694">
        <w:rPr>
          <w:rFonts w:ascii="Times New Roman" w:hAnsi="Times New Roman"/>
          <w:sz w:val="24"/>
          <w:szCs w:val="24"/>
        </w:rPr>
        <w:t>1. siječnja 2024.</w:t>
      </w:r>
      <w:r w:rsidRPr="00243694">
        <w:rPr>
          <w:rFonts w:ascii="Times New Roman" w:hAnsi="Times New Roman"/>
          <w:sz w:val="24"/>
          <w:szCs w:val="24"/>
        </w:rPr>
        <w:t xml:space="preserve"> godine </w:t>
      </w:r>
      <w:r w:rsidR="00243694">
        <w:rPr>
          <w:rFonts w:ascii="Times New Roman" w:hAnsi="Times New Roman"/>
          <w:sz w:val="24"/>
          <w:szCs w:val="24"/>
        </w:rPr>
        <w:t>do 30. lipnja 2024.</w:t>
      </w:r>
      <w:r w:rsidRPr="00243694">
        <w:rPr>
          <w:rFonts w:ascii="Times New Roman" w:hAnsi="Times New Roman"/>
          <w:sz w:val="24"/>
          <w:szCs w:val="24"/>
        </w:rPr>
        <w:t xml:space="preserve"> godine Odsjek za opću upravu, zajedno s </w:t>
      </w:r>
      <w:proofErr w:type="spellStart"/>
      <w:r w:rsidRPr="00243694">
        <w:rPr>
          <w:rFonts w:ascii="Times New Roman" w:hAnsi="Times New Roman"/>
          <w:sz w:val="24"/>
          <w:szCs w:val="24"/>
        </w:rPr>
        <w:t>Pododsjekom</w:t>
      </w:r>
      <w:proofErr w:type="spellEnd"/>
      <w:r w:rsidRPr="00243694">
        <w:rPr>
          <w:rFonts w:ascii="Times New Roman" w:hAnsi="Times New Roman"/>
          <w:sz w:val="24"/>
          <w:szCs w:val="24"/>
        </w:rPr>
        <w:t xml:space="preserve"> za opću upravu u Novoj Gradiški, zaprimio je ukupno 193 zahtjeva iz područja udruga građana, 171 zahtjev iz područja prenamjene poljoprivrednog zemljišta, 148 zahtjeva iz područja osobnih stanja građana. Ukupno 512 upravnih predmeta u kojima se provodi upravni postupak i donosi rješenje. Izvršeno je ukupno 4933 promjene u registru birača, te izdano 40  potvrda o činjenicama o kojima se vodi službena evidencija (registar birača). Izdano je 21 izvadak iz registra udruga i zaprimljeno i provedeno 39 zapisnika s redovnih skupština udruga. </w:t>
      </w:r>
    </w:p>
    <w:p w14:paraId="38206F15" w14:textId="77777777" w:rsidR="007E4C1E" w:rsidRPr="00243694" w:rsidRDefault="007E4C1E" w:rsidP="00281421">
      <w:pPr>
        <w:spacing w:after="0" w:line="240" w:lineRule="auto"/>
        <w:ind w:firstLine="709"/>
        <w:jc w:val="both"/>
        <w:rPr>
          <w:rFonts w:ascii="Times New Roman" w:hAnsi="Times New Roman"/>
          <w:sz w:val="24"/>
          <w:szCs w:val="24"/>
        </w:rPr>
      </w:pPr>
    </w:p>
    <w:p w14:paraId="6D352CA6" w14:textId="77777777" w:rsidR="00243694" w:rsidRDefault="00243694" w:rsidP="00281421">
      <w:pPr>
        <w:spacing w:line="240" w:lineRule="auto"/>
        <w:jc w:val="both"/>
        <w:rPr>
          <w:rFonts w:ascii="Times New Roman" w:hAnsi="Times New Roman"/>
          <w:sz w:val="24"/>
          <w:szCs w:val="24"/>
        </w:rPr>
      </w:pPr>
    </w:p>
    <w:p w14:paraId="6706EA53" w14:textId="291EAC1D" w:rsidR="00815F08" w:rsidRDefault="00147539" w:rsidP="006E0918">
      <w:pPr>
        <w:pStyle w:val="Odlomakpopisa"/>
        <w:numPr>
          <w:ilvl w:val="1"/>
          <w:numId w:val="44"/>
        </w:numPr>
        <w:jc w:val="both"/>
        <w:rPr>
          <w:b/>
        </w:rPr>
      </w:pPr>
      <w:r>
        <w:rPr>
          <w:b/>
        </w:rPr>
        <w:t xml:space="preserve"> </w:t>
      </w:r>
      <w:r w:rsidR="00815F08" w:rsidRPr="00B51D62">
        <w:rPr>
          <w:b/>
        </w:rPr>
        <w:t>Pregled r</w:t>
      </w:r>
      <w:r w:rsidR="00243694" w:rsidRPr="00B51D62">
        <w:rPr>
          <w:b/>
        </w:rPr>
        <w:t>i</w:t>
      </w:r>
      <w:r w:rsidR="00815F08" w:rsidRPr="00B51D62">
        <w:rPr>
          <w:b/>
        </w:rPr>
        <w:t xml:space="preserve">ješenosti predmeta po upravnim područjima: </w:t>
      </w:r>
    </w:p>
    <w:p w14:paraId="18BD95BA" w14:textId="77777777" w:rsidR="00A4057F" w:rsidRPr="00B51D62" w:rsidRDefault="00A4057F" w:rsidP="00281421">
      <w:pPr>
        <w:pStyle w:val="Odlomakpopisa"/>
        <w:ind w:left="1352"/>
        <w:jc w:val="both"/>
        <w:rPr>
          <w:b/>
        </w:rPr>
      </w:pPr>
    </w:p>
    <w:p w14:paraId="4B5C4A71" w14:textId="77777777" w:rsidR="00815F08" w:rsidRPr="00171EBC" w:rsidRDefault="00815F08" w:rsidP="00281421">
      <w:pPr>
        <w:spacing w:after="0" w:line="240" w:lineRule="auto"/>
        <w:ind w:firstLine="708"/>
        <w:jc w:val="both"/>
        <w:rPr>
          <w:rFonts w:ascii="Times New Roman" w:hAnsi="Times New Roman"/>
          <w:sz w:val="24"/>
          <w:szCs w:val="24"/>
        </w:rPr>
      </w:pPr>
      <w:r w:rsidRPr="00171EBC">
        <w:rPr>
          <w:rFonts w:ascii="Times New Roman" w:hAnsi="Times New Roman"/>
          <w:sz w:val="24"/>
          <w:szCs w:val="24"/>
        </w:rPr>
        <w:t>Udruge građana, strane udruge i zaklade: 193 zaprimljeno – 135 riješeno – 58 u radu.</w:t>
      </w:r>
    </w:p>
    <w:p w14:paraId="2EA0B648" w14:textId="77777777" w:rsidR="00815F08" w:rsidRPr="00171EBC" w:rsidRDefault="00815F08" w:rsidP="00281421">
      <w:pPr>
        <w:spacing w:after="0" w:line="240" w:lineRule="auto"/>
        <w:ind w:firstLine="708"/>
        <w:jc w:val="both"/>
        <w:rPr>
          <w:rFonts w:ascii="Times New Roman" w:hAnsi="Times New Roman"/>
          <w:sz w:val="24"/>
          <w:szCs w:val="24"/>
        </w:rPr>
      </w:pPr>
      <w:r w:rsidRPr="00171EBC">
        <w:rPr>
          <w:rFonts w:ascii="Times New Roman" w:hAnsi="Times New Roman"/>
          <w:sz w:val="24"/>
          <w:szCs w:val="24"/>
        </w:rPr>
        <w:t>Osobna stanja građana: 148 zaprimljeno – 123 riješeno – 25 u radu.</w:t>
      </w:r>
    </w:p>
    <w:p w14:paraId="667DAAD7" w14:textId="77777777" w:rsidR="00815F08" w:rsidRPr="00171EBC" w:rsidRDefault="00815F08" w:rsidP="00281421">
      <w:pPr>
        <w:spacing w:after="0" w:line="240" w:lineRule="auto"/>
        <w:ind w:firstLine="708"/>
        <w:jc w:val="both"/>
        <w:rPr>
          <w:rFonts w:ascii="Times New Roman" w:hAnsi="Times New Roman"/>
          <w:sz w:val="24"/>
          <w:szCs w:val="24"/>
        </w:rPr>
      </w:pPr>
      <w:r w:rsidRPr="00171EBC">
        <w:rPr>
          <w:rFonts w:ascii="Times New Roman" w:hAnsi="Times New Roman"/>
          <w:sz w:val="24"/>
          <w:szCs w:val="24"/>
        </w:rPr>
        <w:t xml:space="preserve">Prenamjena </w:t>
      </w:r>
      <w:proofErr w:type="spellStart"/>
      <w:r w:rsidRPr="00171EBC">
        <w:rPr>
          <w:rFonts w:ascii="Times New Roman" w:hAnsi="Times New Roman"/>
          <w:sz w:val="24"/>
          <w:szCs w:val="24"/>
        </w:rPr>
        <w:t>polj</w:t>
      </w:r>
      <w:proofErr w:type="spellEnd"/>
      <w:r w:rsidRPr="00171EBC">
        <w:rPr>
          <w:rFonts w:ascii="Times New Roman" w:hAnsi="Times New Roman"/>
          <w:sz w:val="24"/>
          <w:szCs w:val="24"/>
        </w:rPr>
        <w:t>. zemljišta: 171 zaprimljeno – 34 riješeno – 137 u radu. Naplaćena naknada u iznosu 22 822.88 eura.</w:t>
      </w:r>
    </w:p>
    <w:p w14:paraId="7E0FED44" w14:textId="77777777" w:rsidR="00815F08" w:rsidRPr="00171EBC" w:rsidRDefault="00815F08" w:rsidP="00281421">
      <w:pPr>
        <w:spacing w:after="0" w:line="240" w:lineRule="auto"/>
        <w:jc w:val="both"/>
        <w:rPr>
          <w:rFonts w:ascii="Times New Roman" w:hAnsi="Times New Roman"/>
          <w:sz w:val="24"/>
          <w:szCs w:val="24"/>
        </w:rPr>
      </w:pPr>
    </w:p>
    <w:p w14:paraId="440E50E0" w14:textId="051C4B4F" w:rsidR="00815F08" w:rsidRPr="00B51D62" w:rsidRDefault="00147539" w:rsidP="006E0918">
      <w:pPr>
        <w:pStyle w:val="Odlomakpopisa"/>
        <w:numPr>
          <w:ilvl w:val="1"/>
          <w:numId w:val="44"/>
        </w:numPr>
        <w:jc w:val="both"/>
        <w:rPr>
          <w:b/>
        </w:rPr>
      </w:pPr>
      <w:r>
        <w:rPr>
          <w:b/>
        </w:rPr>
        <w:t xml:space="preserve"> </w:t>
      </w:r>
      <w:r w:rsidR="00815F08" w:rsidRPr="00B51D62">
        <w:rPr>
          <w:b/>
        </w:rPr>
        <w:t>Pregled neupravnih predmeta i ostalih poslova po matičnim uredima :</w:t>
      </w:r>
    </w:p>
    <w:p w14:paraId="0D4953DD" w14:textId="77777777" w:rsidR="00815F08" w:rsidRPr="00FF4A71" w:rsidRDefault="00815F08" w:rsidP="00281421">
      <w:pPr>
        <w:spacing w:line="240" w:lineRule="auto"/>
        <w:jc w:val="both"/>
        <w:rPr>
          <w:rFonts w:ascii="Times New Roman" w:hAnsi="Times New Roman"/>
          <w:sz w:val="24"/>
          <w:szCs w:val="24"/>
        </w:rPr>
      </w:pPr>
      <w:r w:rsidRPr="00FF4A71">
        <w:rPr>
          <w:rFonts w:ascii="Times New Roman" w:hAnsi="Times New Roman"/>
          <w:b/>
          <w:sz w:val="24"/>
          <w:szCs w:val="24"/>
        </w:rPr>
        <w:t>Matični ured Slavonski Brod</w:t>
      </w:r>
      <w:r w:rsidRPr="00FF4A71">
        <w:rPr>
          <w:rFonts w:ascii="Times New Roman" w:hAnsi="Times New Roman"/>
          <w:sz w:val="24"/>
          <w:szCs w:val="24"/>
        </w:rPr>
        <w:t xml:space="preserve"> </w:t>
      </w:r>
    </w:p>
    <w:p w14:paraId="51231023" w14:textId="6B082EA6" w:rsidR="00815F08" w:rsidRPr="00FF4A71" w:rsidRDefault="00815F08" w:rsidP="00281421">
      <w:pPr>
        <w:pStyle w:val="Odlomakpopisa"/>
        <w:numPr>
          <w:ilvl w:val="0"/>
          <w:numId w:val="2"/>
        </w:numPr>
        <w:ind w:left="1068"/>
        <w:contextualSpacing/>
        <w:jc w:val="both"/>
      </w:pPr>
      <w:r w:rsidRPr="00FF4A71">
        <w:t>matica rođenih, izvršeno 666 upisa, 7093 verifikacije, 3980 bilješki, 18570 promjena. Izdano 2270 rodnih listova, 749 izvadaka iz MR, 689 internacionalnih RL i 84 potvrde o sl. bračnom stanju.</w:t>
      </w:r>
    </w:p>
    <w:p w14:paraId="492EFA29" w14:textId="543010EB" w:rsidR="00815F08" w:rsidRPr="00FF4A71" w:rsidRDefault="00815F08" w:rsidP="00281421">
      <w:pPr>
        <w:pStyle w:val="Odlomakpopisa"/>
        <w:numPr>
          <w:ilvl w:val="0"/>
          <w:numId w:val="2"/>
        </w:numPr>
        <w:ind w:left="1068"/>
        <w:contextualSpacing/>
        <w:jc w:val="both"/>
      </w:pPr>
      <w:r w:rsidRPr="00FF4A71">
        <w:t>matica vjenčanih, 294 upisa, 856 verifikacija, 230 bilješki i 1307 promjena. Izdano 743 vjenčana listova, 264 izvatka iz MV, 264 internacionalnih izvadaka iz MV.</w:t>
      </w:r>
    </w:p>
    <w:p w14:paraId="2A3FE2DE" w14:textId="26B220C9" w:rsidR="00815F08" w:rsidRPr="00FF4A71" w:rsidRDefault="00815F08" w:rsidP="00281421">
      <w:pPr>
        <w:pStyle w:val="Odlomakpopisa"/>
        <w:numPr>
          <w:ilvl w:val="0"/>
          <w:numId w:val="2"/>
        </w:numPr>
        <w:ind w:left="1068"/>
        <w:contextualSpacing/>
        <w:jc w:val="both"/>
      </w:pPr>
      <w:r w:rsidRPr="00FF4A71">
        <w:t>matica umrlih, 603 upisa, 1146 verifikacija, 640 bilješki i 532 promjene. Izdano 967 smrtnih listova, 250 izvadaka iz MU i 114 internacionalnih izvadaka iz MU.</w:t>
      </w:r>
    </w:p>
    <w:p w14:paraId="4577ADE3" w14:textId="3C25B518" w:rsidR="006D64BF" w:rsidRDefault="00815F08" w:rsidP="00281421">
      <w:pPr>
        <w:pStyle w:val="Odlomakpopisa"/>
        <w:numPr>
          <w:ilvl w:val="0"/>
          <w:numId w:val="2"/>
        </w:numPr>
        <w:ind w:left="1068"/>
        <w:contextualSpacing/>
        <w:jc w:val="both"/>
      </w:pPr>
      <w:r w:rsidRPr="00FF4A71">
        <w:t xml:space="preserve">knjiga državljana, 569 upisa, 2867 verifikacija, 5413 bilješki i 4007 promjena. Izdano ukupno 1043 domovnice, 81 potvrda o upisu i 5 potvrde o nepostojanju upisa. </w:t>
      </w:r>
    </w:p>
    <w:p w14:paraId="0DA14039" w14:textId="77777777" w:rsidR="00A4057F" w:rsidRDefault="00A4057F" w:rsidP="00281421">
      <w:pPr>
        <w:pStyle w:val="Odlomakpopisa"/>
        <w:ind w:left="1068"/>
        <w:contextualSpacing/>
        <w:jc w:val="both"/>
      </w:pPr>
    </w:p>
    <w:p w14:paraId="41957314" w14:textId="77777777" w:rsidR="0093186B" w:rsidRDefault="0093186B" w:rsidP="00281421">
      <w:pPr>
        <w:pStyle w:val="Odlomakpopisa"/>
        <w:ind w:left="1068"/>
        <w:contextualSpacing/>
        <w:jc w:val="both"/>
      </w:pPr>
    </w:p>
    <w:p w14:paraId="754B4280" w14:textId="77777777" w:rsidR="006D64BF" w:rsidRPr="006D64BF" w:rsidRDefault="00815F08" w:rsidP="00281421">
      <w:pPr>
        <w:spacing w:line="240" w:lineRule="auto"/>
        <w:contextualSpacing/>
        <w:jc w:val="both"/>
        <w:rPr>
          <w:rFonts w:ascii="Times New Roman" w:hAnsi="Times New Roman"/>
          <w:b/>
          <w:sz w:val="24"/>
          <w:szCs w:val="24"/>
        </w:rPr>
      </w:pPr>
      <w:r w:rsidRPr="006D64BF">
        <w:rPr>
          <w:rFonts w:ascii="Times New Roman" w:hAnsi="Times New Roman"/>
          <w:b/>
          <w:sz w:val="24"/>
          <w:szCs w:val="24"/>
        </w:rPr>
        <w:lastRenderedPageBreak/>
        <w:t>Matični ured Sibinj</w:t>
      </w:r>
    </w:p>
    <w:p w14:paraId="45DE5606" w14:textId="2F8DFDB8" w:rsidR="00815F08" w:rsidRPr="006D64BF" w:rsidRDefault="00815F08" w:rsidP="00281421">
      <w:pPr>
        <w:pStyle w:val="Odlomakpopisa"/>
        <w:ind w:left="1068"/>
        <w:contextualSpacing/>
        <w:jc w:val="both"/>
      </w:pPr>
      <w:r w:rsidRPr="006D64BF">
        <w:t xml:space="preserve"> </w:t>
      </w:r>
    </w:p>
    <w:p w14:paraId="7D97006A" w14:textId="24E2C9C5" w:rsidR="00815F08" w:rsidRPr="00FF4A71" w:rsidRDefault="00815F08" w:rsidP="00281421">
      <w:pPr>
        <w:pStyle w:val="Odlomakpopisa"/>
        <w:numPr>
          <w:ilvl w:val="0"/>
          <w:numId w:val="2"/>
        </w:numPr>
        <w:ind w:left="1068"/>
        <w:contextualSpacing/>
        <w:jc w:val="both"/>
      </w:pPr>
      <w:r w:rsidRPr="00FF4A71">
        <w:t xml:space="preserve">Matica rođenih 18 upisa, 222 verifikacije, 180 bilješki, 803 promjene. Izdano ukupno 90 rodnih listova, 28 izvadaka, 35 internacionalnih izvadaka, 6 potvrde o sl. bračnom stanju.                                     </w:t>
      </w:r>
    </w:p>
    <w:p w14:paraId="24F7D35A" w14:textId="27AB7DC4" w:rsidR="00815F08" w:rsidRPr="00FF4A71" w:rsidRDefault="00815F08" w:rsidP="00281421">
      <w:pPr>
        <w:pStyle w:val="Odlomakpopisa"/>
        <w:numPr>
          <w:ilvl w:val="0"/>
          <w:numId w:val="2"/>
        </w:numPr>
        <w:ind w:left="1068"/>
        <w:contextualSpacing/>
        <w:jc w:val="both"/>
      </w:pPr>
      <w:r w:rsidRPr="00FF4A71">
        <w:t>Matica vjenčanih 28 upisa, 89 verifikacija, 33 bilješke, 146 promjena. Izdano 37                 vjenčanih listova, 24 izvadaka i 19 internacionalnih izvadaka</w:t>
      </w:r>
    </w:p>
    <w:p w14:paraId="5273EC73" w14:textId="68ED9922" w:rsidR="00815F08" w:rsidRPr="00FF4A71" w:rsidRDefault="00815F08" w:rsidP="00281421">
      <w:pPr>
        <w:pStyle w:val="Odlomakpopisa"/>
        <w:numPr>
          <w:ilvl w:val="0"/>
          <w:numId w:val="2"/>
        </w:numPr>
        <w:ind w:left="1068"/>
        <w:contextualSpacing/>
        <w:jc w:val="both"/>
      </w:pPr>
      <w:r w:rsidRPr="00FF4A71">
        <w:t>Matica umrlih 26 upisa, 35 verifikacija, 27 bilješki i 13 promjena. Izdano 48 smrtnih listova, 7 izvatka i 3 internacionalna izvadaka.</w:t>
      </w:r>
    </w:p>
    <w:p w14:paraId="1EA4DA31" w14:textId="7F117B75" w:rsidR="006D64BF" w:rsidRPr="00A4057F" w:rsidRDefault="00815F08" w:rsidP="00281421">
      <w:pPr>
        <w:pStyle w:val="Odlomakpopisa"/>
        <w:numPr>
          <w:ilvl w:val="0"/>
          <w:numId w:val="2"/>
        </w:numPr>
        <w:ind w:left="1068"/>
        <w:contextualSpacing/>
        <w:jc w:val="both"/>
      </w:pPr>
      <w:r w:rsidRPr="00FF4A71">
        <w:t>Knjiga državljana 12 upisa, 83 verifikacije, 369 bilješki, 189 promjena. Izdano 48 domovnica.</w:t>
      </w:r>
    </w:p>
    <w:p w14:paraId="0665A4A0" w14:textId="77777777" w:rsidR="006A2F11" w:rsidRDefault="006A2F11" w:rsidP="00281421">
      <w:pPr>
        <w:spacing w:line="240" w:lineRule="auto"/>
        <w:jc w:val="both"/>
        <w:rPr>
          <w:rFonts w:ascii="Times New Roman" w:hAnsi="Times New Roman"/>
          <w:b/>
          <w:sz w:val="24"/>
          <w:szCs w:val="24"/>
        </w:rPr>
      </w:pPr>
    </w:p>
    <w:p w14:paraId="5495735E" w14:textId="07533855" w:rsidR="00815F08" w:rsidRPr="00FF4A71" w:rsidRDefault="00815F08" w:rsidP="00281421">
      <w:pPr>
        <w:spacing w:line="240" w:lineRule="auto"/>
        <w:jc w:val="both"/>
        <w:rPr>
          <w:rFonts w:ascii="Times New Roman" w:hAnsi="Times New Roman"/>
          <w:b/>
          <w:sz w:val="24"/>
          <w:szCs w:val="24"/>
        </w:rPr>
      </w:pPr>
      <w:r w:rsidRPr="00FF4A71">
        <w:rPr>
          <w:rFonts w:ascii="Times New Roman" w:hAnsi="Times New Roman"/>
          <w:b/>
          <w:sz w:val="24"/>
          <w:szCs w:val="24"/>
        </w:rPr>
        <w:t xml:space="preserve">Matični ured Oriovac </w:t>
      </w:r>
    </w:p>
    <w:p w14:paraId="0477C90D" w14:textId="59DA550E" w:rsidR="00815F08" w:rsidRPr="00FF4A71" w:rsidRDefault="00815F08" w:rsidP="00281421">
      <w:pPr>
        <w:pStyle w:val="Odlomakpopisa"/>
        <w:numPr>
          <w:ilvl w:val="0"/>
          <w:numId w:val="2"/>
        </w:numPr>
        <w:ind w:left="1066" w:hanging="357"/>
        <w:contextualSpacing/>
        <w:jc w:val="both"/>
      </w:pPr>
      <w:r w:rsidRPr="00FF4A71">
        <w:t xml:space="preserve">Matica rođenih: 14 upisa, 127 verifikacija, 95 bilješki i 482 promjene. Izdano 95 rodnih listova, 35 izvadaka, 20 </w:t>
      </w:r>
      <w:proofErr w:type="spellStart"/>
      <w:r w:rsidRPr="00FF4A71">
        <w:t>inter</w:t>
      </w:r>
      <w:proofErr w:type="spellEnd"/>
      <w:r w:rsidRPr="00FF4A71">
        <w:t>. Izvadaka.</w:t>
      </w:r>
    </w:p>
    <w:p w14:paraId="02689A6B" w14:textId="61DD37F5" w:rsidR="00815F08" w:rsidRPr="00FF4A71" w:rsidRDefault="00815F08" w:rsidP="00281421">
      <w:pPr>
        <w:pStyle w:val="Odlomakpopisa"/>
        <w:numPr>
          <w:ilvl w:val="0"/>
          <w:numId w:val="2"/>
        </w:numPr>
        <w:ind w:left="1066" w:hanging="357"/>
        <w:contextualSpacing/>
        <w:jc w:val="both"/>
      </w:pPr>
      <w:r w:rsidRPr="00FF4A71">
        <w:t xml:space="preserve">Matica vjenčanih: 18 upisa, 61 verifikacija, 24 bilješke, 118 promjena. Izdano 29 vjenčanih listova, 11 izvadaka i 7 </w:t>
      </w:r>
      <w:proofErr w:type="spellStart"/>
      <w:r w:rsidRPr="00FF4A71">
        <w:t>inter</w:t>
      </w:r>
      <w:proofErr w:type="spellEnd"/>
      <w:r w:rsidRPr="00FF4A71">
        <w:t>. izvadaka.</w:t>
      </w:r>
    </w:p>
    <w:p w14:paraId="01F8B22C" w14:textId="77777777" w:rsidR="00815F08" w:rsidRPr="00FF4A71" w:rsidRDefault="00815F08" w:rsidP="00281421">
      <w:pPr>
        <w:pStyle w:val="Odlomakpopisa"/>
        <w:numPr>
          <w:ilvl w:val="0"/>
          <w:numId w:val="2"/>
        </w:numPr>
        <w:ind w:left="1066" w:hanging="357"/>
        <w:contextualSpacing/>
        <w:jc w:val="both"/>
      </w:pPr>
      <w:r w:rsidRPr="00FF4A71">
        <w:t xml:space="preserve">Matica umrlih 12 upisa, 18 verifikacija, 12 bilješki i 0 promjena. Izdano 65 smrtnih listova, 8 izvadaka i 4 </w:t>
      </w:r>
      <w:proofErr w:type="spellStart"/>
      <w:r w:rsidRPr="00FF4A71">
        <w:t>inter</w:t>
      </w:r>
      <w:proofErr w:type="spellEnd"/>
      <w:r w:rsidRPr="00FF4A71">
        <w:t>. izvatka.</w:t>
      </w:r>
    </w:p>
    <w:p w14:paraId="3CD7F769" w14:textId="04936997" w:rsidR="00815F08" w:rsidRPr="00FF4A71" w:rsidRDefault="00815F08" w:rsidP="00281421">
      <w:pPr>
        <w:pStyle w:val="Odlomakpopisa"/>
        <w:numPr>
          <w:ilvl w:val="0"/>
          <w:numId w:val="2"/>
        </w:numPr>
        <w:ind w:left="1066" w:hanging="357"/>
        <w:contextualSpacing/>
        <w:jc w:val="both"/>
      </w:pPr>
      <w:r w:rsidRPr="00FF4A71">
        <w:t>Kn</w:t>
      </w:r>
      <w:r w:rsidR="00862648">
        <w:t>j</w:t>
      </w:r>
      <w:r w:rsidRPr="00FF4A71">
        <w:t xml:space="preserve">iga državljana : 9 upisa, 71 verifikacija, 56 bilješki i 16 promjene. Izdano 40 domovnica. </w:t>
      </w:r>
    </w:p>
    <w:p w14:paraId="443B552D" w14:textId="77777777" w:rsidR="00815F08" w:rsidRPr="00FF4A71" w:rsidRDefault="00815F08" w:rsidP="00281421">
      <w:pPr>
        <w:spacing w:line="240" w:lineRule="auto"/>
        <w:jc w:val="both"/>
        <w:rPr>
          <w:rFonts w:ascii="Times New Roman" w:hAnsi="Times New Roman"/>
          <w:sz w:val="24"/>
          <w:szCs w:val="24"/>
        </w:rPr>
      </w:pPr>
    </w:p>
    <w:p w14:paraId="333F6FF9" w14:textId="77777777" w:rsidR="00815F08" w:rsidRPr="00FF4A71" w:rsidRDefault="00815F08" w:rsidP="00281421">
      <w:pPr>
        <w:spacing w:line="240" w:lineRule="auto"/>
        <w:jc w:val="both"/>
        <w:rPr>
          <w:rFonts w:ascii="Times New Roman" w:hAnsi="Times New Roman"/>
          <w:b/>
          <w:sz w:val="24"/>
          <w:szCs w:val="24"/>
        </w:rPr>
      </w:pPr>
      <w:r w:rsidRPr="00FF4A71">
        <w:rPr>
          <w:rFonts w:ascii="Times New Roman" w:hAnsi="Times New Roman"/>
          <w:b/>
          <w:sz w:val="24"/>
          <w:szCs w:val="24"/>
        </w:rPr>
        <w:t xml:space="preserve">Matični ured </w:t>
      </w:r>
      <w:proofErr w:type="spellStart"/>
      <w:r w:rsidRPr="00FF4A71">
        <w:rPr>
          <w:rFonts w:ascii="Times New Roman" w:hAnsi="Times New Roman"/>
          <w:b/>
          <w:sz w:val="24"/>
          <w:szCs w:val="24"/>
        </w:rPr>
        <w:t>Garčin</w:t>
      </w:r>
      <w:proofErr w:type="spellEnd"/>
    </w:p>
    <w:p w14:paraId="23B76805" w14:textId="77777777" w:rsidR="00815F08" w:rsidRPr="00FF4A71" w:rsidRDefault="00815F08" w:rsidP="00281421">
      <w:pPr>
        <w:pStyle w:val="Odlomakpopisa"/>
        <w:numPr>
          <w:ilvl w:val="0"/>
          <w:numId w:val="2"/>
        </w:numPr>
        <w:ind w:left="1066" w:hanging="357"/>
        <w:contextualSpacing/>
        <w:jc w:val="both"/>
      </w:pPr>
      <w:r w:rsidRPr="00FF4A71">
        <w:t xml:space="preserve">Matica rođenih : 9 upisa, 107 verifikacija, 95 bilješki, 400 promjena. Izdano 23 rodnih listova, 6 izvadaka, 9 </w:t>
      </w:r>
      <w:proofErr w:type="spellStart"/>
      <w:r w:rsidRPr="00FF4A71">
        <w:t>inter</w:t>
      </w:r>
      <w:proofErr w:type="spellEnd"/>
      <w:r w:rsidRPr="00FF4A71">
        <w:t xml:space="preserve">. Izvatka, 1 potvrda o sl. </w:t>
      </w:r>
      <w:proofErr w:type="spellStart"/>
      <w:r w:rsidRPr="00FF4A71">
        <w:t>brač</w:t>
      </w:r>
      <w:proofErr w:type="spellEnd"/>
      <w:r w:rsidRPr="00FF4A71">
        <w:t>. stanju.</w:t>
      </w:r>
    </w:p>
    <w:p w14:paraId="4E1E4302" w14:textId="77777777" w:rsidR="00815F08" w:rsidRPr="00FF4A71" w:rsidRDefault="00815F08" w:rsidP="00281421">
      <w:pPr>
        <w:pStyle w:val="Odlomakpopisa"/>
        <w:numPr>
          <w:ilvl w:val="0"/>
          <w:numId w:val="2"/>
        </w:numPr>
        <w:ind w:left="1066" w:hanging="357"/>
        <w:contextualSpacing/>
        <w:jc w:val="both"/>
      </w:pPr>
      <w:r w:rsidRPr="00FF4A71">
        <w:t xml:space="preserve">Matica vjenčanih : 20 upisa, 65 verifikacija, 31 bilješka i 114 promjena. Izdano 18  vjenčanih listova, 11 izvadaka, 9 </w:t>
      </w:r>
      <w:proofErr w:type="spellStart"/>
      <w:r w:rsidRPr="00FF4A71">
        <w:t>inter</w:t>
      </w:r>
      <w:proofErr w:type="spellEnd"/>
      <w:r w:rsidRPr="00FF4A71">
        <w:t>. izvadaka.</w:t>
      </w:r>
    </w:p>
    <w:p w14:paraId="79FD9098" w14:textId="77777777" w:rsidR="00815F08" w:rsidRPr="00FF4A71" w:rsidRDefault="00815F08" w:rsidP="00281421">
      <w:pPr>
        <w:pStyle w:val="Odlomakpopisa"/>
        <w:numPr>
          <w:ilvl w:val="0"/>
          <w:numId w:val="2"/>
        </w:numPr>
        <w:ind w:left="1066" w:hanging="357"/>
        <w:contextualSpacing/>
        <w:jc w:val="both"/>
      </w:pPr>
      <w:r w:rsidRPr="00FF4A71">
        <w:t xml:space="preserve">Matica umrlih : 21 upis, 24 verifikacije, 22 bilješke i 5 promjena. Izdano 26 smrtnih listova, 2 izvatka iz MU i 6 </w:t>
      </w:r>
      <w:proofErr w:type="spellStart"/>
      <w:r w:rsidRPr="00FF4A71">
        <w:t>inter</w:t>
      </w:r>
      <w:proofErr w:type="spellEnd"/>
      <w:r w:rsidRPr="00FF4A71">
        <w:t>. izvadaka.</w:t>
      </w:r>
    </w:p>
    <w:p w14:paraId="0FA11481" w14:textId="5CBA33A9" w:rsidR="00815F08" w:rsidRDefault="00815F08" w:rsidP="00281421">
      <w:pPr>
        <w:pStyle w:val="Odlomakpopisa"/>
        <w:numPr>
          <w:ilvl w:val="0"/>
          <w:numId w:val="2"/>
        </w:numPr>
        <w:ind w:left="1068"/>
        <w:contextualSpacing/>
        <w:jc w:val="both"/>
      </w:pPr>
      <w:r w:rsidRPr="00FF4A71">
        <w:t>Knjiga državljana: 7 upisa, 28 verifikacija, 119 bilješki i 79 promjena. Izdano 12 domovnica.</w:t>
      </w:r>
    </w:p>
    <w:p w14:paraId="6E5CB37B" w14:textId="77777777" w:rsidR="00A4057F" w:rsidRPr="00FF4A71" w:rsidRDefault="00A4057F" w:rsidP="00281421">
      <w:pPr>
        <w:pStyle w:val="Odlomakpopisa"/>
        <w:ind w:left="1068"/>
        <w:contextualSpacing/>
        <w:jc w:val="both"/>
      </w:pPr>
    </w:p>
    <w:p w14:paraId="319C40F3" w14:textId="77777777" w:rsidR="00815F08" w:rsidRPr="00FF4A71" w:rsidRDefault="00815F08" w:rsidP="00281421">
      <w:pPr>
        <w:spacing w:line="240" w:lineRule="auto"/>
        <w:jc w:val="both"/>
        <w:rPr>
          <w:rFonts w:ascii="Times New Roman" w:hAnsi="Times New Roman"/>
          <w:b/>
          <w:sz w:val="24"/>
          <w:szCs w:val="24"/>
        </w:rPr>
      </w:pPr>
      <w:r w:rsidRPr="00FF4A71">
        <w:rPr>
          <w:rFonts w:ascii="Times New Roman" w:hAnsi="Times New Roman"/>
          <w:b/>
          <w:sz w:val="24"/>
          <w:szCs w:val="24"/>
        </w:rPr>
        <w:t>Matični ured Donji Andrijevci</w:t>
      </w:r>
    </w:p>
    <w:p w14:paraId="52748AEF" w14:textId="77777777" w:rsidR="00815F08" w:rsidRPr="00FF4A71" w:rsidRDefault="00815F08" w:rsidP="00281421">
      <w:pPr>
        <w:pStyle w:val="Odlomakpopisa"/>
        <w:numPr>
          <w:ilvl w:val="0"/>
          <w:numId w:val="2"/>
        </w:numPr>
        <w:ind w:left="1068"/>
        <w:contextualSpacing/>
        <w:jc w:val="both"/>
      </w:pPr>
      <w:r w:rsidRPr="00FF4A71">
        <w:t xml:space="preserve">Matica rođenih : 7 upisa, 132 verifikacije, 98 bilješki, 625 promjena. Izdano 53 rodnih listova, 12 izvadaka, 25 </w:t>
      </w:r>
      <w:proofErr w:type="spellStart"/>
      <w:r w:rsidRPr="00FF4A71">
        <w:t>inter</w:t>
      </w:r>
      <w:proofErr w:type="spellEnd"/>
      <w:r w:rsidRPr="00FF4A71">
        <w:t xml:space="preserve">. Izvadaka i 2 potvrda o sl. </w:t>
      </w:r>
      <w:proofErr w:type="spellStart"/>
      <w:r w:rsidRPr="00FF4A71">
        <w:t>brač</w:t>
      </w:r>
      <w:proofErr w:type="spellEnd"/>
      <w:r w:rsidRPr="00FF4A71">
        <w:t>. stanju.</w:t>
      </w:r>
    </w:p>
    <w:p w14:paraId="5C02D8CD" w14:textId="77777777" w:rsidR="00815F08" w:rsidRPr="00FF4A71" w:rsidRDefault="00815F08" w:rsidP="00281421">
      <w:pPr>
        <w:pStyle w:val="Odlomakpopisa"/>
        <w:numPr>
          <w:ilvl w:val="0"/>
          <w:numId w:val="2"/>
        </w:numPr>
        <w:ind w:left="1068"/>
        <w:contextualSpacing/>
        <w:jc w:val="both"/>
      </w:pPr>
      <w:r w:rsidRPr="00FF4A71">
        <w:t xml:space="preserve">Matica vjenčanih 18 upisa, 53 verifikacije, 24 bilješke i 94 promjene. Izdano 29 vjenčanih listova, 16 izvadaka, 5 </w:t>
      </w:r>
      <w:proofErr w:type="spellStart"/>
      <w:r w:rsidRPr="00FF4A71">
        <w:t>inter</w:t>
      </w:r>
      <w:proofErr w:type="spellEnd"/>
      <w:r w:rsidRPr="00FF4A71">
        <w:t>. izvadaka.</w:t>
      </w:r>
    </w:p>
    <w:p w14:paraId="7444127A" w14:textId="77777777" w:rsidR="00815F08" w:rsidRPr="00FF4A71" w:rsidRDefault="00815F08" w:rsidP="00281421">
      <w:pPr>
        <w:pStyle w:val="Odlomakpopisa"/>
        <w:numPr>
          <w:ilvl w:val="0"/>
          <w:numId w:val="2"/>
        </w:numPr>
        <w:ind w:left="1068"/>
        <w:contextualSpacing/>
        <w:jc w:val="both"/>
      </w:pPr>
      <w:r w:rsidRPr="00FF4A71">
        <w:t xml:space="preserve">Matica umrlih : 29 upisa, 30 verifikacija, 29 bilješka i 0 promjena. Izdano 48 smrtnih listova, 3 izvatka i 4 </w:t>
      </w:r>
      <w:proofErr w:type="spellStart"/>
      <w:r w:rsidRPr="00FF4A71">
        <w:t>inter</w:t>
      </w:r>
      <w:proofErr w:type="spellEnd"/>
      <w:r w:rsidRPr="00FF4A71">
        <w:t>. izvatka.</w:t>
      </w:r>
    </w:p>
    <w:p w14:paraId="7285C2A3" w14:textId="77777777" w:rsidR="00815F08" w:rsidRDefault="00815F08" w:rsidP="00281421">
      <w:pPr>
        <w:pStyle w:val="Odlomakpopisa"/>
        <w:numPr>
          <w:ilvl w:val="0"/>
          <w:numId w:val="2"/>
        </w:numPr>
        <w:ind w:left="1068"/>
        <w:contextualSpacing/>
        <w:jc w:val="both"/>
      </w:pPr>
      <w:r w:rsidRPr="00FF4A71">
        <w:t>Knjiga državljana: 6 upisa, 66 verifikacija, 178 bilješki i 113 promjena. Izdano 14 domovnica.</w:t>
      </w:r>
    </w:p>
    <w:p w14:paraId="7FC01AF3" w14:textId="77777777" w:rsidR="00116A79" w:rsidRDefault="00116A79" w:rsidP="00281421">
      <w:pPr>
        <w:spacing w:line="240" w:lineRule="auto"/>
        <w:contextualSpacing/>
        <w:jc w:val="both"/>
      </w:pPr>
    </w:p>
    <w:p w14:paraId="6B5DFC72" w14:textId="77777777" w:rsidR="0093186B" w:rsidRDefault="0093186B" w:rsidP="00281421">
      <w:pPr>
        <w:spacing w:line="240" w:lineRule="auto"/>
        <w:contextualSpacing/>
        <w:jc w:val="both"/>
      </w:pPr>
    </w:p>
    <w:p w14:paraId="1B04F5D4" w14:textId="77777777" w:rsidR="0093186B" w:rsidRDefault="0093186B" w:rsidP="00281421">
      <w:pPr>
        <w:spacing w:line="240" w:lineRule="auto"/>
        <w:contextualSpacing/>
        <w:jc w:val="both"/>
      </w:pPr>
    </w:p>
    <w:p w14:paraId="3F528325" w14:textId="77777777" w:rsidR="0093186B" w:rsidRPr="00FF4A71" w:rsidRDefault="0093186B" w:rsidP="00281421">
      <w:pPr>
        <w:spacing w:line="240" w:lineRule="auto"/>
        <w:contextualSpacing/>
        <w:jc w:val="both"/>
      </w:pPr>
    </w:p>
    <w:p w14:paraId="1088CBD9" w14:textId="77777777" w:rsidR="00815F08" w:rsidRPr="00FF4A71" w:rsidRDefault="00815F08" w:rsidP="00281421">
      <w:pPr>
        <w:spacing w:line="240" w:lineRule="auto"/>
        <w:jc w:val="both"/>
        <w:rPr>
          <w:rFonts w:ascii="Times New Roman" w:hAnsi="Times New Roman"/>
          <w:b/>
          <w:sz w:val="24"/>
          <w:szCs w:val="24"/>
        </w:rPr>
      </w:pPr>
      <w:r w:rsidRPr="00FF4A71">
        <w:rPr>
          <w:rFonts w:ascii="Times New Roman" w:hAnsi="Times New Roman"/>
          <w:b/>
          <w:sz w:val="24"/>
          <w:szCs w:val="24"/>
        </w:rPr>
        <w:lastRenderedPageBreak/>
        <w:t xml:space="preserve">Matični ured Vrpolje </w:t>
      </w:r>
    </w:p>
    <w:p w14:paraId="6B00F535" w14:textId="77777777" w:rsidR="00815F08" w:rsidRPr="00FF4A71" w:rsidRDefault="00815F08" w:rsidP="00281421">
      <w:pPr>
        <w:pStyle w:val="Odlomakpopisa"/>
        <w:numPr>
          <w:ilvl w:val="0"/>
          <w:numId w:val="2"/>
        </w:numPr>
        <w:ind w:left="1066"/>
        <w:contextualSpacing/>
        <w:jc w:val="both"/>
      </w:pPr>
      <w:r w:rsidRPr="00FF4A71">
        <w:t xml:space="preserve">Matica rođenih: 4 upisa, 56 verifikacija, 44 bilješki i 224 promjena. Izdano 32 rodna lista, 17 izvadaka, 14 </w:t>
      </w:r>
      <w:proofErr w:type="spellStart"/>
      <w:r w:rsidRPr="00FF4A71">
        <w:t>inter</w:t>
      </w:r>
      <w:proofErr w:type="spellEnd"/>
      <w:r w:rsidRPr="00FF4A71">
        <w:t xml:space="preserve">. Izvadaka  i 1 potvrda o sl. </w:t>
      </w:r>
      <w:proofErr w:type="spellStart"/>
      <w:r w:rsidRPr="00FF4A71">
        <w:t>brač</w:t>
      </w:r>
      <w:proofErr w:type="spellEnd"/>
      <w:r w:rsidRPr="00FF4A71">
        <w:t>. stanju.</w:t>
      </w:r>
    </w:p>
    <w:p w14:paraId="1ECBE6FF" w14:textId="77777777" w:rsidR="00815F08" w:rsidRPr="00FF4A71" w:rsidRDefault="00815F08" w:rsidP="00281421">
      <w:pPr>
        <w:pStyle w:val="Odlomakpopisa"/>
        <w:numPr>
          <w:ilvl w:val="0"/>
          <w:numId w:val="2"/>
        </w:numPr>
        <w:ind w:left="1066"/>
        <w:contextualSpacing/>
        <w:jc w:val="both"/>
      </w:pPr>
      <w:r w:rsidRPr="00FF4A71">
        <w:t xml:space="preserve">Matica vjenčanih : 12 upisa, 34 verifikacije, 16 bilješki i 58 promjena. Izdano 17 vjenčanih listova, 6 izvadaka i 8 </w:t>
      </w:r>
      <w:proofErr w:type="spellStart"/>
      <w:r w:rsidRPr="00FF4A71">
        <w:t>inter</w:t>
      </w:r>
      <w:proofErr w:type="spellEnd"/>
      <w:r w:rsidRPr="00FF4A71">
        <w:t>. izvadaka.</w:t>
      </w:r>
    </w:p>
    <w:p w14:paraId="0F69781E" w14:textId="77777777" w:rsidR="00815F08" w:rsidRPr="00FF4A71" w:rsidRDefault="00815F08" w:rsidP="00281421">
      <w:pPr>
        <w:pStyle w:val="Odlomakpopisa"/>
        <w:numPr>
          <w:ilvl w:val="0"/>
          <w:numId w:val="2"/>
        </w:numPr>
        <w:ind w:left="1066"/>
        <w:contextualSpacing/>
        <w:jc w:val="both"/>
      </w:pPr>
      <w:r w:rsidRPr="00FF4A71">
        <w:t xml:space="preserve">Matica umrlih: 19 upisa, 23 verifikacije,  16 bilješki i 58 promjena. Izdano 30 smrtna lista, 2 izvatka, 9 </w:t>
      </w:r>
      <w:proofErr w:type="spellStart"/>
      <w:r w:rsidRPr="00FF4A71">
        <w:t>inter</w:t>
      </w:r>
      <w:proofErr w:type="spellEnd"/>
      <w:r w:rsidRPr="00FF4A71">
        <w:t>. izvadaka.</w:t>
      </w:r>
    </w:p>
    <w:p w14:paraId="5C31C235" w14:textId="77777777" w:rsidR="00815F08" w:rsidRDefault="00815F08" w:rsidP="00281421">
      <w:pPr>
        <w:pStyle w:val="Odlomakpopisa"/>
        <w:numPr>
          <w:ilvl w:val="0"/>
          <w:numId w:val="2"/>
        </w:numPr>
        <w:ind w:left="1066"/>
        <w:contextualSpacing/>
        <w:jc w:val="both"/>
      </w:pPr>
      <w:r w:rsidRPr="00FF4A71">
        <w:t>Knjiga državljana: 1 upisa, 35 verifikacija, 59 bilješki i 28 promjena. Izdano  19 domovnica.</w:t>
      </w:r>
    </w:p>
    <w:p w14:paraId="073F9537" w14:textId="77777777" w:rsidR="006A2F11" w:rsidRPr="00FF4A71" w:rsidRDefault="006A2F11" w:rsidP="00281421">
      <w:pPr>
        <w:spacing w:line="240" w:lineRule="auto"/>
        <w:contextualSpacing/>
        <w:jc w:val="both"/>
      </w:pPr>
    </w:p>
    <w:p w14:paraId="7BF444A4" w14:textId="77777777" w:rsidR="00815F08" w:rsidRPr="00FF4A71" w:rsidRDefault="00815F08" w:rsidP="00281421">
      <w:pPr>
        <w:spacing w:line="240" w:lineRule="auto"/>
        <w:jc w:val="both"/>
        <w:rPr>
          <w:rFonts w:ascii="Times New Roman" w:hAnsi="Times New Roman"/>
          <w:b/>
          <w:sz w:val="24"/>
          <w:szCs w:val="24"/>
        </w:rPr>
      </w:pPr>
      <w:r w:rsidRPr="00FF4A71">
        <w:rPr>
          <w:rFonts w:ascii="Times New Roman" w:hAnsi="Times New Roman"/>
          <w:b/>
          <w:sz w:val="24"/>
          <w:szCs w:val="24"/>
        </w:rPr>
        <w:t>Matični ured Velika Kopanica</w:t>
      </w:r>
    </w:p>
    <w:p w14:paraId="64FA3C2A" w14:textId="77777777" w:rsidR="00815F08" w:rsidRPr="00FF4A71" w:rsidRDefault="00815F08" w:rsidP="00281421">
      <w:pPr>
        <w:pStyle w:val="Odlomakpopisa"/>
        <w:numPr>
          <w:ilvl w:val="0"/>
          <w:numId w:val="2"/>
        </w:numPr>
        <w:ind w:left="1066"/>
        <w:contextualSpacing/>
        <w:jc w:val="both"/>
      </w:pPr>
      <w:r w:rsidRPr="00FF4A71">
        <w:t xml:space="preserve">Matica rođenih: 12 upisa, 89 verifikacija, 63 bilješke i 409 promjena, Izdano 36 rodnih listova, 17 izvadaka, 26 </w:t>
      </w:r>
      <w:proofErr w:type="spellStart"/>
      <w:r w:rsidRPr="00FF4A71">
        <w:t>inter</w:t>
      </w:r>
      <w:proofErr w:type="spellEnd"/>
      <w:r w:rsidRPr="00FF4A71">
        <w:t xml:space="preserve">. Izvadaka i 4 potvrde o sl. </w:t>
      </w:r>
      <w:proofErr w:type="spellStart"/>
      <w:r w:rsidRPr="00FF4A71">
        <w:t>brač</w:t>
      </w:r>
      <w:proofErr w:type="spellEnd"/>
      <w:r w:rsidRPr="00FF4A71">
        <w:t>. stanju.</w:t>
      </w:r>
    </w:p>
    <w:p w14:paraId="6EE3095F" w14:textId="77777777" w:rsidR="00815F08" w:rsidRPr="00FF4A71" w:rsidRDefault="00815F08" w:rsidP="00281421">
      <w:pPr>
        <w:pStyle w:val="Odlomakpopisa"/>
        <w:numPr>
          <w:ilvl w:val="0"/>
          <w:numId w:val="2"/>
        </w:numPr>
        <w:ind w:left="1066"/>
        <w:contextualSpacing/>
        <w:jc w:val="both"/>
      </w:pPr>
      <w:r w:rsidRPr="00FF4A71">
        <w:t xml:space="preserve">Matica vjenčanih: 23 upisa, 55 verifikacija, 15 bilješki i 82 promjene. Izdano 18 vjenčanih listova, 12 izvadaka, 11 </w:t>
      </w:r>
      <w:proofErr w:type="spellStart"/>
      <w:r w:rsidRPr="00FF4A71">
        <w:t>inter</w:t>
      </w:r>
      <w:proofErr w:type="spellEnd"/>
      <w:r w:rsidRPr="00FF4A71">
        <w:t>. izvadaka.</w:t>
      </w:r>
    </w:p>
    <w:p w14:paraId="16EB73DB" w14:textId="77777777" w:rsidR="00815F08" w:rsidRPr="00FF4A71" w:rsidRDefault="00815F08" w:rsidP="00281421">
      <w:pPr>
        <w:pStyle w:val="Odlomakpopisa"/>
        <w:numPr>
          <w:ilvl w:val="0"/>
          <w:numId w:val="2"/>
        </w:numPr>
        <w:ind w:left="1066"/>
        <w:contextualSpacing/>
        <w:jc w:val="both"/>
      </w:pPr>
      <w:r w:rsidRPr="00FF4A71">
        <w:t xml:space="preserve">Matica umrlih: 9 upisa, 11 verifikacija, 9 bilješki i 0 promjena. Izdano 25 smrtnih listova, 1 izvadak i 5 </w:t>
      </w:r>
      <w:proofErr w:type="spellStart"/>
      <w:r w:rsidRPr="00FF4A71">
        <w:t>inter</w:t>
      </w:r>
      <w:proofErr w:type="spellEnd"/>
      <w:r w:rsidRPr="00FF4A71">
        <w:t>. izvatka.</w:t>
      </w:r>
    </w:p>
    <w:p w14:paraId="61C8533A" w14:textId="77777777" w:rsidR="00815F08" w:rsidRDefault="00815F08" w:rsidP="00281421">
      <w:pPr>
        <w:pStyle w:val="Odlomakpopisa"/>
        <w:numPr>
          <w:ilvl w:val="0"/>
          <w:numId w:val="2"/>
        </w:numPr>
        <w:ind w:left="1066"/>
        <w:contextualSpacing/>
        <w:jc w:val="both"/>
      </w:pPr>
      <w:r w:rsidRPr="00FF4A71">
        <w:t>Knjiga državljana: 11 upisa, 67 verifikacija, 144 bilješke i 92 promjene. Izdano 23 domovnica i 1 potvrda o post. upisa.</w:t>
      </w:r>
    </w:p>
    <w:p w14:paraId="6CFA30C3" w14:textId="77777777" w:rsidR="00A4057F" w:rsidRPr="00FF4A71" w:rsidRDefault="00A4057F" w:rsidP="00281421">
      <w:pPr>
        <w:spacing w:line="240" w:lineRule="auto"/>
        <w:contextualSpacing/>
        <w:jc w:val="both"/>
      </w:pPr>
    </w:p>
    <w:p w14:paraId="5D2DBA86" w14:textId="77777777" w:rsidR="00815F08" w:rsidRPr="00FF4A71" w:rsidRDefault="00815F08" w:rsidP="00281421">
      <w:pPr>
        <w:spacing w:line="240" w:lineRule="auto"/>
        <w:jc w:val="both"/>
        <w:rPr>
          <w:rFonts w:ascii="Times New Roman" w:hAnsi="Times New Roman"/>
          <w:b/>
          <w:sz w:val="24"/>
          <w:szCs w:val="24"/>
        </w:rPr>
      </w:pPr>
      <w:r w:rsidRPr="00FF4A71">
        <w:rPr>
          <w:rFonts w:ascii="Times New Roman" w:hAnsi="Times New Roman"/>
          <w:b/>
          <w:sz w:val="24"/>
          <w:szCs w:val="24"/>
        </w:rPr>
        <w:t>Matični ured Slavonski Šamac</w:t>
      </w:r>
    </w:p>
    <w:p w14:paraId="3E599A72" w14:textId="77777777" w:rsidR="00815F08" w:rsidRPr="00FF4A71" w:rsidRDefault="00815F08" w:rsidP="00281421">
      <w:pPr>
        <w:pStyle w:val="Odlomakpopisa"/>
        <w:numPr>
          <w:ilvl w:val="0"/>
          <w:numId w:val="2"/>
        </w:numPr>
        <w:ind w:left="1068"/>
        <w:contextualSpacing/>
        <w:jc w:val="both"/>
      </w:pPr>
      <w:r w:rsidRPr="00FF4A71">
        <w:t xml:space="preserve">Matica rođenih: 12 upisa, 123 verifikacije, 75 bilješki i 446 promjena. Izdano 95 rodnih listova, 23 izvatka, 30 </w:t>
      </w:r>
      <w:proofErr w:type="spellStart"/>
      <w:r w:rsidRPr="00FF4A71">
        <w:t>inter</w:t>
      </w:r>
      <w:proofErr w:type="spellEnd"/>
      <w:r w:rsidRPr="00FF4A71">
        <w:t xml:space="preserve">. izvadaka i 2 potvrda o sl. </w:t>
      </w:r>
      <w:proofErr w:type="spellStart"/>
      <w:r w:rsidRPr="00FF4A71">
        <w:t>brač</w:t>
      </w:r>
      <w:proofErr w:type="spellEnd"/>
      <w:r w:rsidRPr="00FF4A71">
        <w:t>. stanju.</w:t>
      </w:r>
    </w:p>
    <w:p w14:paraId="0E86D33F" w14:textId="77777777" w:rsidR="00815F08" w:rsidRPr="00FF4A71" w:rsidRDefault="00815F08" w:rsidP="00281421">
      <w:pPr>
        <w:pStyle w:val="Odlomakpopisa"/>
        <w:numPr>
          <w:ilvl w:val="0"/>
          <w:numId w:val="2"/>
        </w:numPr>
        <w:ind w:left="1068"/>
        <w:contextualSpacing/>
        <w:jc w:val="both"/>
      </w:pPr>
      <w:r w:rsidRPr="00FF4A71">
        <w:t xml:space="preserve">Matica vjenčanih: 17 upisa, 69 verifikacija, 25 bilješki i 92 promjene. Izdano 32 vjenčana lista, 15 izvadaka i 19 </w:t>
      </w:r>
      <w:proofErr w:type="spellStart"/>
      <w:r w:rsidRPr="00FF4A71">
        <w:t>inter</w:t>
      </w:r>
      <w:proofErr w:type="spellEnd"/>
      <w:r w:rsidRPr="00FF4A71">
        <w:t xml:space="preserve">. Izvadaka. </w:t>
      </w:r>
    </w:p>
    <w:p w14:paraId="6562C478" w14:textId="77777777" w:rsidR="00815F08" w:rsidRPr="00FF4A71" w:rsidRDefault="00815F08" w:rsidP="00281421">
      <w:pPr>
        <w:pStyle w:val="Odlomakpopisa"/>
        <w:numPr>
          <w:ilvl w:val="0"/>
          <w:numId w:val="2"/>
        </w:numPr>
        <w:ind w:left="1068"/>
        <w:contextualSpacing/>
        <w:jc w:val="both"/>
      </w:pPr>
      <w:r w:rsidRPr="00FF4A71">
        <w:t xml:space="preserve">Matica umrlih: 16 upisa, 18 verifikacija i 16 bilješki i 0 promjena. Izdano 37 smrtnih listova, 16 izvadaka i 1 </w:t>
      </w:r>
      <w:proofErr w:type="spellStart"/>
      <w:r w:rsidRPr="00FF4A71">
        <w:t>inter</w:t>
      </w:r>
      <w:proofErr w:type="spellEnd"/>
      <w:r w:rsidRPr="00FF4A71">
        <w:t>. izvadak.</w:t>
      </w:r>
    </w:p>
    <w:p w14:paraId="19180C5C" w14:textId="77777777" w:rsidR="00815F08" w:rsidRPr="00FF4A71" w:rsidRDefault="00815F08" w:rsidP="00281421">
      <w:pPr>
        <w:pStyle w:val="Odlomakpopisa"/>
        <w:numPr>
          <w:ilvl w:val="0"/>
          <w:numId w:val="2"/>
        </w:numPr>
        <w:ind w:left="1068"/>
        <w:contextualSpacing/>
        <w:jc w:val="both"/>
      </w:pPr>
      <w:r w:rsidRPr="00FF4A71">
        <w:t>Knjiga državljana: 11 upisa, 62 verifikacije, 77 bilješki i 34 promjena. Izdano 50 domovnica.</w:t>
      </w:r>
    </w:p>
    <w:p w14:paraId="16215AAE" w14:textId="77777777" w:rsidR="00815F08" w:rsidRPr="00FF4A71" w:rsidRDefault="00815F08" w:rsidP="00281421">
      <w:pPr>
        <w:pStyle w:val="Odlomakpopisa"/>
        <w:jc w:val="both"/>
      </w:pPr>
    </w:p>
    <w:p w14:paraId="18A07AB6" w14:textId="77777777" w:rsidR="00815F08" w:rsidRPr="00FF4A71" w:rsidRDefault="00815F08" w:rsidP="00281421">
      <w:pPr>
        <w:spacing w:line="240" w:lineRule="auto"/>
        <w:jc w:val="both"/>
        <w:rPr>
          <w:rFonts w:ascii="Times New Roman" w:hAnsi="Times New Roman"/>
          <w:b/>
          <w:sz w:val="24"/>
          <w:szCs w:val="24"/>
        </w:rPr>
      </w:pPr>
      <w:r w:rsidRPr="00FF4A71">
        <w:rPr>
          <w:rFonts w:ascii="Times New Roman" w:hAnsi="Times New Roman"/>
          <w:b/>
          <w:sz w:val="24"/>
          <w:szCs w:val="24"/>
        </w:rPr>
        <w:t xml:space="preserve">Matični ured Nova Gradiška </w:t>
      </w:r>
    </w:p>
    <w:p w14:paraId="5F90661E" w14:textId="77777777" w:rsidR="00815F08" w:rsidRPr="00FF4A71" w:rsidRDefault="00815F08" w:rsidP="00281421">
      <w:pPr>
        <w:pStyle w:val="Odlomakpopisa"/>
        <w:numPr>
          <w:ilvl w:val="0"/>
          <w:numId w:val="2"/>
        </w:numPr>
        <w:ind w:left="1068"/>
        <w:contextualSpacing/>
        <w:jc w:val="both"/>
      </w:pPr>
      <w:r w:rsidRPr="00FF4A71">
        <w:t xml:space="preserve">Matica rođenih : 277 upisa, 3901 verifikacija, 2402 bilješki i 12466 promjena. Izdano 1413 rodnih listova, 244 izvadaka, 368 </w:t>
      </w:r>
      <w:proofErr w:type="spellStart"/>
      <w:r w:rsidRPr="00FF4A71">
        <w:t>inter</w:t>
      </w:r>
      <w:proofErr w:type="spellEnd"/>
      <w:r w:rsidRPr="00FF4A71">
        <w:t xml:space="preserve">. izvadaka, 40 potvrda o sl. </w:t>
      </w:r>
      <w:proofErr w:type="spellStart"/>
      <w:r w:rsidRPr="00FF4A71">
        <w:t>brač</w:t>
      </w:r>
      <w:proofErr w:type="spellEnd"/>
      <w:r w:rsidRPr="00FF4A71">
        <w:t>. stanju.</w:t>
      </w:r>
    </w:p>
    <w:p w14:paraId="41AA6A1C" w14:textId="77777777" w:rsidR="00815F08" w:rsidRPr="00FF4A71" w:rsidRDefault="00815F08" w:rsidP="00281421">
      <w:pPr>
        <w:pStyle w:val="Odlomakpopisa"/>
        <w:numPr>
          <w:ilvl w:val="0"/>
          <w:numId w:val="2"/>
        </w:numPr>
        <w:ind w:left="1068"/>
        <w:contextualSpacing/>
        <w:jc w:val="both"/>
      </w:pPr>
      <w:r w:rsidRPr="00FF4A71">
        <w:t xml:space="preserve">Matica vjenčanih : 129 upisa, 1712 verifikacija, 745 bilješke i 3621 promjena. Izdano 473 vjenčanih lista, 99 izvatka i 166 </w:t>
      </w:r>
      <w:proofErr w:type="spellStart"/>
      <w:r w:rsidRPr="00FF4A71">
        <w:t>inter</w:t>
      </w:r>
      <w:proofErr w:type="spellEnd"/>
      <w:r w:rsidRPr="00FF4A71">
        <w:t>. izvadaka.</w:t>
      </w:r>
    </w:p>
    <w:p w14:paraId="41B58C83" w14:textId="77777777" w:rsidR="00815F08" w:rsidRPr="00FF4A71" w:rsidRDefault="00815F08" w:rsidP="00281421">
      <w:pPr>
        <w:pStyle w:val="Odlomakpopisa"/>
        <w:numPr>
          <w:ilvl w:val="0"/>
          <w:numId w:val="2"/>
        </w:numPr>
        <w:ind w:left="1068"/>
        <w:contextualSpacing/>
        <w:jc w:val="both"/>
      </w:pPr>
      <w:r w:rsidRPr="00FF4A71">
        <w:t xml:space="preserve">Matica umrlih: 292 upisa, 454 verifikacije, 311 bilješki i 141 promjena, Izdano 772 smrtnih listova, 277 izvadaka i 151 </w:t>
      </w:r>
      <w:proofErr w:type="spellStart"/>
      <w:r w:rsidRPr="00FF4A71">
        <w:t>inter</w:t>
      </w:r>
      <w:proofErr w:type="spellEnd"/>
      <w:r w:rsidRPr="00FF4A71">
        <w:t>. izvadaka.</w:t>
      </w:r>
    </w:p>
    <w:p w14:paraId="6CDC5D59" w14:textId="77777777" w:rsidR="00815F08" w:rsidRDefault="00815F08" w:rsidP="00281421">
      <w:pPr>
        <w:pStyle w:val="Odlomakpopisa"/>
        <w:numPr>
          <w:ilvl w:val="0"/>
          <w:numId w:val="2"/>
        </w:numPr>
        <w:ind w:left="1068"/>
        <w:contextualSpacing/>
        <w:jc w:val="both"/>
      </w:pPr>
      <w:r w:rsidRPr="00FF4A71">
        <w:t xml:space="preserve">Knjiga državljana: 207 upisa, 1412 verifikacije, 1060 bilješki i 603 promjene. Izdano 587 domovnice, 105 potvrda o </w:t>
      </w:r>
      <w:proofErr w:type="spellStart"/>
      <w:r w:rsidRPr="00FF4A71">
        <w:t>pos</w:t>
      </w:r>
      <w:proofErr w:type="spellEnd"/>
      <w:r w:rsidRPr="00FF4A71">
        <w:t>. upisa.</w:t>
      </w:r>
    </w:p>
    <w:p w14:paraId="2E368120" w14:textId="77777777" w:rsidR="001907E9" w:rsidRDefault="001907E9" w:rsidP="00281421">
      <w:pPr>
        <w:spacing w:line="240" w:lineRule="auto"/>
        <w:contextualSpacing/>
        <w:jc w:val="both"/>
      </w:pPr>
    </w:p>
    <w:p w14:paraId="12E70426" w14:textId="77777777" w:rsidR="001907E9" w:rsidRPr="00116A79" w:rsidRDefault="001907E9" w:rsidP="00281421">
      <w:pPr>
        <w:spacing w:line="240" w:lineRule="auto"/>
        <w:contextualSpacing/>
        <w:jc w:val="both"/>
      </w:pPr>
    </w:p>
    <w:p w14:paraId="5CF5FE6A" w14:textId="77777777" w:rsidR="00815F08" w:rsidRPr="00FF4A71" w:rsidRDefault="00815F08" w:rsidP="00281421">
      <w:pPr>
        <w:spacing w:line="240" w:lineRule="auto"/>
        <w:jc w:val="both"/>
        <w:rPr>
          <w:rFonts w:ascii="Times New Roman" w:hAnsi="Times New Roman"/>
          <w:b/>
          <w:sz w:val="24"/>
          <w:szCs w:val="24"/>
        </w:rPr>
      </w:pPr>
      <w:r w:rsidRPr="00FF4A71">
        <w:rPr>
          <w:rFonts w:ascii="Times New Roman" w:hAnsi="Times New Roman"/>
          <w:b/>
          <w:sz w:val="24"/>
          <w:szCs w:val="24"/>
        </w:rPr>
        <w:t>Matični ured Okučani</w:t>
      </w:r>
    </w:p>
    <w:p w14:paraId="642E15AD" w14:textId="77777777" w:rsidR="00815F08" w:rsidRPr="00FF4A71" w:rsidRDefault="00815F08" w:rsidP="00281421">
      <w:pPr>
        <w:pStyle w:val="Odlomakpopisa"/>
        <w:numPr>
          <w:ilvl w:val="0"/>
          <w:numId w:val="2"/>
        </w:numPr>
        <w:ind w:left="1068"/>
        <w:contextualSpacing/>
        <w:jc w:val="both"/>
      </w:pPr>
      <w:r w:rsidRPr="00FF4A71">
        <w:t xml:space="preserve">Matica rođenih: 19 upisa, 277 verifikacije, 155 bilješki, 842 promjene, Izdano 120 rodnih listova 27 izvadaka , 44 </w:t>
      </w:r>
      <w:proofErr w:type="spellStart"/>
      <w:r w:rsidRPr="00FF4A71">
        <w:t>inter</w:t>
      </w:r>
      <w:proofErr w:type="spellEnd"/>
      <w:r w:rsidRPr="00FF4A71">
        <w:t>. izvadaka i 7 potvrda o sl. bračnom stanju.</w:t>
      </w:r>
    </w:p>
    <w:p w14:paraId="570280A3" w14:textId="77777777" w:rsidR="00815F08" w:rsidRPr="00FF4A71" w:rsidRDefault="00815F08" w:rsidP="00281421">
      <w:pPr>
        <w:pStyle w:val="Odlomakpopisa"/>
        <w:numPr>
          <w:ilvl w:val="0"/>
          <w:numId w:val="2"/>
        </w:numPr>
        <w:ind w:left="1068"/>
        <w:contextualSpacing/>
        <w:jc w:val="both"/>
      </w:pPr>
      <w:r w:rsidRPr="00FF4A71">
        <w:lastRenderedPageBreak/>
        <w:t xml:space="preserve">Matica vjenčanih: 24 upisa, 102 verifikacije, 24 bilješke, 241 promjena. Izdano 80 vjenčanih listova, 12 izvadaka, 29 </w:t>
      </w:r>
      <w:proofErr w:type="spellStart"/>
      <w:r w:rsidRPr="00FF4A71">
        <w:t>inter</w:t>
      </w:r>
      <w:proofErr w:type="spellEnd"/>
      <w:r w:rsidRPr="00FF4A71">
        <w:t xml:space="preserve">. izvadaka. </w:t>
      </w:r>
    </w:p>
    <w:p w14:paraId="160DD18C" w14:textId="77777777" w:rsidR="00815F08" w:rsidRPr="00FF4A71" w:rsidRDefault="00815F08" w:rsidP="00281421">
      <w:pPr>
        <w:pStyle w:val="Odlomakpopisa"/>
        <w:numPr>
          <w:ilvl w:val="0"/>
          <w:numId w:val="2"/>
        </w:numPr>
        <w:ind w:left="1068"/>
        <w:contextualSpacing/>
        <w:jc w:val="both"/>
      </w:pPr>
      <w:r w:rsidRPr="00FF4A71">
        <w:t xml:space="preserve">Matica umrlih: 27 upisa, 52 verifikacije, 39 bilješki i 14 promjena. Izdano 51 smrtni list, 17 izvadaka i 4 </w:t>
      </w:r>
      <w:proofErr w:type="spellStart"/>
      <w:r w:rsidRPr="00FF4A71">
        <w:t>inter</w:t>
      </w:r>
      <w:proofErr w:type="spellEnd"/>
      <w:r w:rsidRPr="00FF4A71">
        <w:t xml:space="preserve">. izvadaka. </w:t>
      </w:r>
    </w:p>
    <w:p w14:paraId="2B2CA3A7" w14:textId="77777777" w:rsidR="00815F08" w:rsidRPr="008964A7" w:rsidRDefault="00815F08" w:rsidP="00281421">
      <w:pPr>
        <w:pStyle w:val="Odlomakpopisa"/>
        <w:numPr>
          <w:ilvl w:val="0"/>
          <w:numId w:val="2"/>
        </w:numPr>
        <w:ind w:left="1068"/>
        <w:contextualSpacing/>
        <w:jc w:val="both"/>
      </w:pPr>
      <w:proofErr w:type="spellStart"/>
      <w:r w:rsidRPr="00FF4A71">
        <w:t>Kniga</w:t>
      </w:r>
      <w:proofErr w:type="spellEnd"/>
      <w:r w:rsidRPr="00FF4A71">
        <w:t xml:space="preserve"> državljana: 11 upisa, 121 verifikacija, 152 bilješke i 98 promjena. Izdano 54 domovnica i 22 potvrda o </w:t>
      </w:r>
      <w:proofErr w:type="spellStart"/>
      <w:r w:rsidRPr="00FF4A71">
        <w:t>pos</w:t>
      </w:r>
      <w:proofErr w:type="spellEnd"/>
      <w:r w:rsidRPr="00FF4A71">
        <w:t xml:space="preserve">. upisa, 2 potvrde o </w:t>
      </w:r>
      <w:proofErr w:type="spellStart"/>
      <w:r w:rsidRPr="00FF4A71">
        <w:t>nep</w:t>
      </w:r>
      <w:proofErr w:type="spellEnd"/>
      <w:r w:rsidRPr="00FF4A71">
        <w:t>. upisa.</w:t>
      </w:r>
      <w:r w:rsidRPr="008964A7">
        <w:t xml:space="preserve">         </w:t>
      </w:r>
    </w:p>
    <w:p w14:paraId="6A8F158E" w14:textId="77777777" w:rsidR="00815F08" w:rsidRPr="00FF4A71" w:rsidRDefault="00815F08" w:rsidP="00281421">
      <w:pPr>
        <w:pStyle w:val="Odlomakpopisa"/>
        <w:ind w:left="1068"/>
        <w:contextualSpacing/>
        <w:jc w:val="both"/>
      </w:pPr>
    </w:p>
    <w:p w14:paraId="5B4A3A37" w14:textId="77777777" w:rsidR="006A2F11" w:rsidRPr="00FF4A71" w:rsidRDefault="006A2F11" w:rsidP="00281421">
      <w:pPr>
        <w:spacing w:line="240" w:lineRule="auto"/>
        <w:jc w:val="both"/>
        <w:rPr>
          <w:rFonts w:ascii="Times New Roman" w:hAnsi="Times New Roman"/>
          <w:b/>
          <w:sz w:val="24"/>
          <w:szCs w:val="24"/>
        </w:rPr>
      </w:pPr>
    </w:p>
    <w:p w14:paraId="05603ACA" w14:textId="77777777" w:rsidR="00815F08" w:rsidRPr="00FF4A71" w:rsidRDefault="00815F08" w:rsidP="00281421">
      <w:pPr>
        <w:spacing w:line="240" w:lineRule="auto"/>
        <w:jc w:val="both"/>
        <w:rPr>
          <w:rFonts w:ascii="Times New Roman" w:hAnsi="Times New Roman"/>
          <w:b/>
          <w:sz w:val="24"/>
          <w:szCs w:val="24"/>
        </w:rPr>
      </w:pPr>
      <w:r w:rsidRPr="00FF4A71">
        <w:rPr>
          <w:rFonts w:ascii="Times New Roman" w:hAnsi="Times New Roman"/>
          <w:b/>
          <w:sz w:val="24"/>
          <w:szCs w:val="24"/>
        </w:rPr>
        <w:t>Matični ured Staro Petrovo Selo</w:t>
      </w:r>
    </w:p>
    <w:p w14:paraId="57BC1BDE" w14:textId="77777777" w:rsidR="00815F08" w:rsidRPr="00FF4A71" w:rsidRDefault="00815F08" w:rsidP="00281421">
      <w:pPr>
        <w:pStyle w:val="Odlomakpopisa"/>
        <w:numPr>
          <w:ilvl w:val="0"/>
          <w:numId w:val="2"/>
        </w:numPr>
        <w:ind w:left="1068"/>
        <w:contextualSpacing/>
        <w:jc w:val="both"/>
      </w:pPr>
      <w:r w:rsidRPr="00FF4A71">
        <w:t xml:space="preserve">Matica rođenih: 13 upisa, 3570 verifikacija, 319 bilješki i 10894 promjene. Izdano 79 rodnih listova, 43 izvatka i 31 </w:t>
      </w:r>
      <w:proofErr w:type="spellStart"/>
      <w:r w:rsidRPr="00FF4A71">
        <w:t>inter</w:t>
      </w:r>
      <w:proofErr w:type="spellEnd"/>
      <w:r w:rsidRPr="00FF4A71">
        <w:t xml:space="preserve">. izvadak, 0 potvrda o </w:t>
      </w:r>
      <w:proofErr w:type="spellStart"/>
      <w:r w:rsidRPr="00FF4A71">
        <w:t>sl.brač</w:t>
      </w:r>
      <w:proofErr w:type="spellEnd"/>
      <w:r w:rsidRPr="00FF4A71">
        <w:t>. stanju.</w:t>
      </w:r>
    </w:p>
    <w:p w14:paraId="6685EE3C" w14:textId="77777777" w:rsidR="00815F08" w:rsidRPr="00FF4A71" w:rsidRDefault="00815F08" w:rsidP="00281421">
      <w:pPr>
        <w:pStyle w:val="Odlomakpopisa"/>
        <w:numPr>
          <w:ilvl w:val="0"/>
          <w:numId w:val="2"/>
        </w:numPr>
        <w:ind w:left="1068"/>
        <w:contextualSpacing/>
        <w:jc w:val="both"/>
      </w:pPr>
      <w:r w:rsidRPr="00FF4A71">
        <w:t xml:space="preserve">Matica vjenčanih: 19 upisa, 119 verifikacija, 38 bilješki i 227 promjena, Izdano 43 vjenčanih, 15 izvadaka i 15 </w:t>
      </w:r>
      <w:proofErr w:type="spellStart"/>
      <w:r w:rsidRPr="00FF4A71">
        <w:t>inter</w:t>
      </w:r>
      <w:proofErr w:type="spellEnd"/>
      <w:r w:rsidRPr="00FF4A71">
        <w:t>. izvadaka.</w:t>
      </w:r>
    </w:p>
    <w:p w14:paraId="3B1164CA" w14:textId="77777777" w:rsidR="00815F08" w:rsidRPr="00FF4A71" w:rsidRDefault="00815F08" w:rsidP="00281421">
      <w:pPr>
        <w:pStyle w:val="Odlomakpopisa"/>
        <w:numPr>
          <w:ilvl w:val="0"/>
          <w:numId w:val="2"/>
        </w:numPr>
        <w:ind w:left="1068"/>
        <w:contextualSpacing/>
        <w:jc w:val="both"/>
      </w:pPr>
      <w:r w:rsidRPr="00FF4A71">
        <w:t xml:space="preserve">Matica umrlih: 52 upisa, 80 verifikacija, 53 bilješki i 38 promjena. Izdano 97 smrtnih listova, 31 izvadak i 16 </w:t>
      </w:r>
      <w:proofErr w:type="spellStart"/>
      <w:r w:rsidRPr="00FF4A71">
        <w:t>inter</w:t>
      </w:r>
      <w:proofErr w:type="spellEnd"/>
      <w:r w:rsidRPr="00FF4A71">
        <w:t>. izvadaka.</w:t>
      </w:r>
    </w:p>
    <w:p w14:paraId="25546FED" w14:textId="77777777" w:rsidR="00815F08" w:rsidRPr="00FF4A71" w:rsidRDefault="00815F08" w:rsidP="00281421">
      <w:pPr>
        <w:pStyle w:val="Odlomakpopisa"/>
        <w:numPr>
          <w:ilvl w:val="0"/>
          <w:numId w:val="2"/>
        </w:numPr>
        <w:ind w:left="1068"/>
        <w:contextualSpacing/>
        <w:jc w:val="both"/>
      </w:pPr>
      <w:r w:rsidRPr="00FF4A71">
        <w:t xml:space="preserve">Knjiga državljana: 14 upisa, 831 verifikacija, 585 bilješki i 427 promjena. Izdano 32 domovnice i 17 potvrda o postojanju upisa i 1 potvrda o </w:t>
      </w:r>
      <w:proofErr w:type="spellStart"/>
      <w:r w:rsidRPr="00FF4A71">
        <w:t>nep</w:t>
      </w:r>
      <w:proofErr w:type="spellEnd"/>
      <w:r w:rsidRPr="00FF4A71">
        <w:t xml:space="preserve">. upisa. </w:t>
      </w:r>
    </w:p>
    <w:p w14:paraId="5B858592" w14:textId="77777777" w:rsidR="004C368A" w:rsidRDefault="004C368A" w:rsidP="00281421">
      <w:pPr>
        <w:spacing w:after="0" w:line="240" w:lineRule="auto"/>
        <w:jc w:val="both"/>
      </w:pPr>
    </w:p>
    <w:p w14:paraId="500C0729" w14:textId="77777777" w:rsidR="00A4057F" w:rsidRDefault="00A4057F" w:rsidP="00281421">
      <w:pPr>
        <w:spacing w:after="0" w:line="240" w:lineRule="auto"/>
        <w:jc w:val="both"/>
        <w:rPr>
          <w:rFonts w:ascii="Times New Roman" w:hAnsi="Times New Roman"/>
          <w:b/>
          <w:bCs/>
          <w:sz w:val="24"/>
          <w:szCs w:val="24"/>
        </w:rPr>
      </w:pPr>
    </w:p>
    <w:p w14:paraId="3EE7203E" w14:textId="7D8C6E94" w:rsidR="004C368A" w:rsidRPr="00683901" w:rsidRDefault="00AB479D" w:rsidP="00A92BA0">
      <w:pPr>
        <w:pStyle w:val="Odlomakpopisa"/>
        <w:numPr>
          <w:ilvl w:val="0"/>
          <w:numId w:val="44"/>
        </w:numPr>
        <w:rPr>
          <w:b/>
          <w:bCs/>
        </w:rPr>
      </w:pPr>
      <w:r w:rsidRPr="00683901">
        <w:rPr>
          <w:b/>
          <w:bCs/>
        </w:rPr>
        <w:t xml:space="preserve"> </w:t>
      </w:r>
      <w:r w:rsidR="00264EB5" w:rsidRPr="00683901">
        <w:rPr>
          <w:b/>
          <w:bCs/>
        </w:rPr>
        <w:t>G</w:t>
      </w:r>
      <w:r w:rsidR="003F2049">
        <w:rPr>
          <w:b/>
          <w:bCs/>
        </w:rPr>
        <w:t>OSPODARSKO</w:t>
      </w:r>
      <w:r w:rsidR="00264EB5" w:rsidRPr="00683901">
        <w:rPr>
          <w:b/>
          <w:bCs/>
        </w:rPr>
        <w:t xml:space="preserve"> – </w:t>
      </w:r>
      <w:r w:rsidR="003F2049">
        <w:rPr>
          <w:b/>
          <w:bCs/>
        </w:rPr>
        <w:t>SOCIJALNO</w:t>
      </w:r>
      <w:r w:rsidR="00264EB5" w:rsidRPr="00683901">
        <w:rPr>
          <w:b/>
          <w:bCs/>
        </w:rPr>
        <w:t xml:space="preserve"> </w:t>
      </w:r>
      <w:r w:rsidR="003F2049">
        <w:rPr>
          <w:b/>
          <w:bCs/>
        </w:rPr>
        <w:t>VIJEĆE</w:t>
      </w:r>
      <w:r w:rsidR="00264EB5" w:rsidRPr="00683901">
        <w:rPr>
          <w:b/>
          <w:bCs/>
        </w:rPr>
        <w:t xml:space="preserve"> </w:t>
      </w:r>
      <w:r w:rsidR="003F2049">
        <w:rPr>
          <w:b/>
          <w:bCs/>
        </w:rPr>
        <w:t>U BRODSKO-POSAVSKOJ ŽUPANIJI</w:t>
      </w:r>
    </w:p>
    <w:p w14:paraId="23CC3BFB" w14:textId="77777777" w:rsidR="004C368A" w:rsidRDefault="004C368A" w:rsidP="00A92BA0">
      <w:pPr>
        <w:spacing w:after="0" w:line="240" w:lineRule="auto"/>
      </w:pPr>
    </w:p>
    <w:p w14:paraId="6F1A9291" w14:textId="77777777" w:rsidR="00264EB5" w:rsidRDefault="00264EB5" w:rsidP="00281421">
      <w:pPr>
        <w:spacing w:after="0" w:line="240" w:lineRule="auto"/>
        <w:ind w:firstLine="708"/>
        <w:jc w:val="both"/>
        <w:rPr>
          <w:rFonts w:ascii="Times New Roman" w:hAnsi="Times New Roman"/>
          <w:bCs/>
          <w:sz w:val="24"/>
          <w:szCs w:val="24"/>
        </w:rPr>
      </w:pPr>
      <w:r w:rsidRPr="00C50704">
        <w:rPr>
          <w:rFonts w:ascii="Times New Roman" w:hAnsi="Times New Roman"/>
          <w:bCs/>
          <w:sz w:val="24"/>
          <w:szCs w:val="24"/>
        </w:rPr>
        <w:t>Dana</w:t>
      </w:r>
      <w:r>
        <w:rPr>
          <w:rFonts w:ascii="Times New Roman" w:hAnsi="Times New Roman"/>
          <w:bCs/>
          <w:sz w:val="24"/>
          <w:szCs w:val="24"/>
        </w:rPr>
        <w:t xml:space="preserve">, </w:t>
      </w:r>
      <w:r w:rsidRPr="00C50704">
        <w:rPr>
          <w:rFonts w:ascii="Times New Roman" w:hAnsi="Times New Roman"/>
          <w:bCs/>
          <w:sz w:val="24"/>
          <w:szCs w:val="24"/>
        </w:rPr>
        <w:t>2. rujna 2020. godine potpisan je Sporazum o osnivanju Gospodarsko</w:t>
      </w:r>
      <w:r>
        <w:rPr>
          <w:rFonts w:ascii="Times New Roman" w:hAnsi="Times New Roman"/>
          <w:bCs/>
          <w:sz w:val="24"/>
          <w:szCs w:val="24"/>
        </w:rPr>
        <w:t xml:space="preserve"> </w:t>
      </w:r>
      <w:r w:rsidRPr="00C50704">
        <w:rPr>
          <w:rFonts w:ascii="Times New Roman" w:hAnsi="Times New Roman"/>
          <w:bCs/>
          <w:sz w:val="24"/>
          <w:szCs w:val="24"/>
        </w:rPr>
        <w:t>-</w:t>
      </w:r>
      <w:r>
        <w:rPr>
          <w:rFonts w:ascii="Times New Roman" w:hAnsi="Times New Roman"/>
          <w:bCs/>
          <w:sz w:val="24"/>
          <w:szCs w:val="24"/>
        </w:rPr>
        <w:t xml:space="preserve"> </w:t>
      </w:r>
      <w:r w:rsidRPr="00C50704">
        <w:rPr>
          <w:rFonts w:ascii="Times New Roman" w:hAnsi="Times New Roman"/>
          <w:bCs/>
          <w:sz w:val="24"/>
          <w:szCs w:val="24"/>
        </w:rPr>
        <w:t>socijalnog vijeća u Brodsko-posavskoj županiji, a potpisali su ga: Brodsko-posavska županija, tri reprezentativne udruge sindikata više razine (Nezavisni hrvatski sindikati, Savez samostalnih sindikata Hrvatske i Matica hrvatskih sindikata) i reprezentativna udruga poslodavaca više razine (Hrvatska udruga poslodavaca).</w:t>
      </w:r>
    </w:p>
    <w:p w14:paraId="6975B704" w14:textId="499654DF" w:rsidR="00264EB5" w:rsidRPr="00C50704" w:rsidRDefault="00264EB5" w:rsidP="00281421">
      <w:pPr>
        <w:spacing w:after="0" w:line="240" w:lineRule="auto"/>
        <w:ind w:firstLine="708"/>
        <w:jc w:val="both"/>
        <w:rPr>
          <w:rFonts w:ascii="Times New Roman" w:eastAsia="Times New Roman" w:hAnsi="Times New Roman"/>
          <w:bCs/>
          <w:color w:val="000000"/>
          <w:sz w:val="24"/>
          <w:szCs w:val="24"/>
          <w:lang w:eastAsia="hr-HR"/>
        </w:rPr>
      </w:pPr>
      <w:r w:rsidRPr="00C50704">
        <w:rPr>
          <w:rFonts w:ascii="Times New Roman" w:eastAsia="Times New Roman" w:hAnsi="Times New Roman"/>
          <w:bCs/>
          <w:sz w:val="24"/>
          <w:szCs w:val="24"/>
          <w:lang w:eastAsia="hr-HR"/>
        </w:rPr>
        <w:t>Predsjedni</w:t>
      </w:r>
      <w:r>
        <w:rPr>
          <w:rFonts w:ascii="Times New Roman" w:eastAsia="Times New Roman" w:hAnsi="Times New Roman"/>
          <w:bCs/>
          <w:sz w:val="24"/>
          <w:szCs w:val="24"/>
          <w:lang w:eastAsia="hr-HR"/>
        </w:rPr>
        <w:t>k</w:t>
      </w:r>
      <w:r w:rsidRPr="00C50704">
        <w:rPr>
          <w:rFonts w:ascii="Times New Roman" w:eastAsia="Times New Roman" w:hAnsi="Times New Roman"/>
          <w:bCs/>
          <w:sz w:val="24"/>
          <w:szCs w:val="24"/>
          <w:lang w:eastAsia="hr-HR"/>
        </w:rPr>
        <w:t xml:space="preserve"> GSV-a </w:t>
      </w:r>
      <w:r>
        <w:rPr>
          <w:rFonts w:ascii="Times New Roman" w:eastAsia="Times New Roman" w:hAnsi="Times New Roman"/>
          <w:bCs/>
          <w:sz w:val="24"/>
          <w:szCs w:val="24"/>
          <w:lang w:eastAsia="hr-HR"/>
        </w:rPr>
        <w:t xml:space="preserve">Brodsko-posavske županije u 2024. godini  </w:t>
      </w:r>
      <w:r w:rsidRPr="00C50704">
        <w:rPr>
          <w:rFonts w:ascii="Times New Roman" w:eastAsia="Times New Roman" w:hAnsi="Times New Roman"/>
          <w:bCs/>
          <w:sz w:val="24"/>
          <w:szCs w:val="24"/>
          <w:lang w:eastAsia="hr-HR"/>
        </w:rPr>
        <w:t xml:space="preserve">je </w:t>
      </w:r>
      <w:r>
        <w:rPr>
          <w:rFonts w:ascii="Times New Roman" w:eastAsia="Times New Roman" w:hAnsi="Times New Roman"/>
          <w:bCs/>
          <w:sz w:val="24"/>
          <w:szCs w:val="24"/>
          <w:lang w:eastAsia="hr-HR"/>
        </w:rPr>
        <w:t xml:space="preserve"> Ivica Kožul </w:t>
      </w:r>
      <w:r w:rsidRPr="00C50704">
        <w:rPr>
          <w:rFonts w:ascii="Times New Roman" w:eastAsia="Times New Roman" w:hAnsi="Times New Roman"/>
          <w:bCs/>
          <w:sz w:val="24"/>
          <w:szCs w:val="24"/>
          <w:lang w:eastAsia="hr-HR"/>
        </w:rPr>
        <w:t>(predstavni</w:t>
      </w:r>
      <w:r>
        <w:rPr>
          <w:rFonts w:ascii="Times New Roman" w:eastAsia="Times New Roman" w:hAnsi="Times New Roman"/>
          <w:bCs/>
          <w:sz w:val="24"/>
          <w:szCs w:val="24"/>
          <w:lang w:eastAsia="hr-HR"/>
        </w:rPr>
        <w:t>k</w:t>
      </w:r>
      <w:r w:rsidRPr="00C50704">
        <w:rPr>
          <w:rFonts w:ascii="Times New Roman" w:eastAsia="Times New Roman" w:hAnsi="Times New Roman"/>
          <w:bCs/>
          <w:sz w:val="24"/>
          <w:szCs w:val="24"/>
          <w:lang w:eastAsia="hr-HR"/>
        </w:rPr>
        <w:t xml:space="preserve"> </w:t>
      </w:r>
      <w:r>
        <w:rPr>
          <w:rFonts w:ascii="Times New Roman" w:eastAsia="Times New Roman" w:hAnsi="Times New Roman"/>
          <w:bCs/>
          <w:sz w:val="24"/>
          <w:szCs w:val="24"/>
          <w:lang w:eastAsia="hr-HR"/>
        </w:rPr>
        <w:t>HUP-a</w:t>
      </w:r>
      <w:r w:rsidRPr="00C50704">
        <w:rPr>
          <w:rFonts w:ascii="Times New Roman" w:eastAsia="Times New Roman" w:hAnsi="Times New Roman"/>
          <w:bCs/>
          <w:sz w:val="24"/>
          <w:szCs w:val="24"/>
          <w:lang w:eastAsia="hr-HR"/>
        </w:rPr>
        <w:t>), a po</w:t>
      </w:r>
      <w:r>
        <w:rPr>
          <w:rFonts w:ascii="Times New Roman" w:eastAsia="Times New Roman" w:hAnsi="Times New Roman"/>
          <w:bCs/>
          <w:sz w:val="24"/>
          <w:szCs w:val="24"/>
          <w:lang w:eastAsia="hr-HR"/>
        </w:rPr>
        <w:t>t</w:t>
      </w:r>
      <w:r w:rsidRPr="00C50704">
        <w:rPr>
          <w:rFonts w:ascii="Times New Roman" w:eastAsia="Times New Roman" w:hAnsi="Times New Roman"/>
          <w:bCs/>
          <w:sz w:val="24"/>
          <w:szCs w:val="24"/>
          <w:lang w:eastAsia="hr-HR"/>
        </w:rPr>
        <w:t xml:space="preserve">predsjednici: </w:t>
      </w:r>
      <w:r>
        <w:rPr>
          <w:rFonts w:ascii="Times New Roman" w:eastAsia="Times New Roman" w:hAnsi="Times New Roman"/>
          <w:bCs/>
          <w:sz w:val="24"/>
          <w:szCs w:val="24"/>
          <w:lang w:eastAsia="hr-HR"/>
        </w:rPr>
        <w:t xml:space="preserve">Željko </w:t>
      </w:r>
      <w:proofErr w:type="spellStart"/>
      <w:r>
        <w:rPr>
          <w:rFonts w:ascii="Times New Roman" w:eastAsia="Times New Roman" w:hAnsi="Times New Roman"/>
          <w:bCs/>
          <w:sz w:val="24"/>
          <w:szCs w:val="24"/>
          <w:lang w:eastAsia="hr-HR"/>
        </w:rPr>
        <w:t>Burazović</w:t>
      </w:r>
      <w:proofErr w:type="spellEnd"/>
      <w:r>
        <w:rPr>
          <w:rFonts w:ascii="Times New Roman" w:eastAsia="Times New Roman" w:hAnsi="Times New Roman"/>
          <w:bCs/>
          <w:sz w:val="24"/>
          <w:szCs w:val="24"/>
          <w:lang w:eastAsia="hr-HR"/>
        </w:rPr>
        <w:t xml:space="preserve"> (predstavnik Brodsko-posavske županije)</w:t>
      </w:r>
      <w:r w:rsidRPr="00C50704">
        <w:rPr>
          <w:rFonts w:ascii="Times New Roman" w:eastAsia="Times New Roman" w:hAnsi="Times New Roman"/>
          <w:bCs/>
          <w:sz w:val="24"/>
          <w:szCs w:val="24"/>
          <w:lang w:eastAsia="hr-HR"/>
        </w:rPr>
        <w:t xml:space="preserve"> i </w:t>
      </w:r>
      <w:r>
        <w:rPr>
          <w:rFonts w:ascii="Times New Roman" w:eastAsia="Times New Roman" w:hAnsi="Times New Roman"/>
          <w:bCs/>
          <w:sz w:val="24"/>
          <w:szCs w:val="24"/>
          <w:lang w:eastAsia="hr-HR"/>
        </w:rPr>
        <w:t xml:space="preserve">Krešimir </w:t>
      </w:r>
      <w:proofErr w:type="spellStart"/>
      <w:r>
        <w:rPr>
          <w:rFonts w:ascii="Times New Roman" w:eastAsia="Times New Roman" w:hAnsi="Times New Roman"/>
          <w:bCs/>
          <w:sz w:val="24"/>
          <w:szCs w:val="24"/>
          <w:lang w:eastAsia="hr-HR"/>
        </w:rPr>
        <w:t>Grubanović</w:t>
      </w:r>
      <w:proofErr w:type="spellEnd"/>
      <w:r w:rsidRPr="00C50704">
        <w:rPr>
          <w:rFonts w:ascii="Times New Roman" w:eastAsia="Times New Roman" w:hAnsi="Times New Roman"/>
          <w:bCs/>
          <w:sz w:val="24"/>
          <w:szCs w:val="24"/>
          <w:lang w:eastAsia="hr-HR"/>
        </w:rPr>
        <w:t xml:space="preserve"> (predstavni</w:t>
      </w:r>
      <w:r>
        <w:rPr>
          <w:rFonts w:ascii="Times New Roman" w:eastAsia="Times New Roman" w:hAnsi="Times New Roman"/>
          <w:bCs/>
          <w:sz w:val="24"/>
          <w:szCs w:val="24"/>
          <w:lang w:eastAsia="hr-HR"/>
        </w:rPr>
        <w:t>k Matice hrvatskih sindikata</w:t>
      </w:r>
      <w:r w:rsidRPr="00C50704">
        <w:rPr>
          <w:rFonts w:ascii="Times New Roman" w:eastAsia="Times New Roman" w:hAnsi="Times New Roman"/>
          <w:bCs/>
          <w:sz w:val="24"/>
          <w:szCs w:val="24"/>
          <w:lang w:eastAsia="hr-HR"/>
        </w:rPr>
        <w:t>).</w:t>
      </w:r>
      <w:r w:rsidRPr="00C50704">
        <w:rPr>
          <w:rFonts w:ascii="Times New Roman" w:eastAsia="Times New Roman" w:hAnsi="Times New Roman"/>
          <w:bCs/>
          <w:color w:val="000000"/>
          <w:sz w:val="24"/>
          <w:szCs w:val="24"/>
          <w:lang w:eastAsia="hr-HR"/>
        </w:rPr>
        <w:t xml:space="preserve">                                                                 </w:t>
      </w:r>
    </w:p>
    <w:p w14:paraId="63FAF57C" w14:textId="3782BA3E" w:rsidR="00264EB5" w:rsidRDefault="00264EB5" w:rsidP="00281421">
      <w:pPr>
        <w:spacing w:after="0" w:line="240" w:lineRule="auto"/>
        <w:ind w:firstLine="708"/>
        <w:jc w:val="both"/>
        <w:rPr>
          <w:rFonts w:ascii="Times New Roman" w:eastAsia="Times New Roman" w:hAnsi="Times New Roman"/>
          <w:bCs/>
          <w:sz w:val="24"/>
          <w:szCs w:val="24"/>
          <w:lang w:eastAsia="hr-HR"/>
        </w:rPr>
      </w:pPr>
      <w:r w:rsidRPr="00C0464C">
        <w:rPr>
          <w:rFonts w:ascii="Times New Roman" w:eastAsia="Times New Roman" w:hAnsi="Times New Roman"/>
          <w:bCs/>
          <w:sz w:val="24"/>
          <w:szCs w:val="24"/>
          <w:lang w:eastAsia="hr-HR"/>
        </w:rPr>
        <w:t>Gospodarsko</w:t>
      </w:r>
      <w:r>
        <w:rPr>
          <w:rFonts w:ascii="Times New Roman" w:eastAsia="Times New Roman" w:hAnsi="Times New Roman"/>
          <w:bCs/>
          <w:sz w:val="24"/>
          <w:szCs w:val="24"/>
          <w:lang w:eastAsia="hr-HR"/>
        </w:rPr>
        <w:t xml:space="preserve"> </w:t>
      </w:r>
      <w:r w:rsidRPr="00C0464C">
        <w:rPr>
          <w:rFonts w:ascii="Times New Roman" w:eastAsia="Times New Roman" w:hAnsi="Times New Roman"/>
          <w:bCs/>
          <w:sz w:val="24"/>
          <w:szCs w:val="24"/>
          <w:lang w:eastAsia="hr-HR"/>
        </w:rPr>
        <w:t>-</w:t>
      </w:r>
      <w:r>
        <w:rPr>
          <w:rFonts w:ascii="Times New Roman" w:eastAsia="Times New Roman" w:hAnsi="Times New Roman"/>
          <w:bCs/>
          <w:sz w:val="24"/>
          <w:szCs w:val="24"/>
          <w:lang w:eastAsia="hr-HR"/>
        </w:rPr>
        <w:t xml:space="preserve"> </w:t>
      </w:r>
      <w:r w:rsidRPr="00C0464C">
        <w:rPr>
          <w:rFonts w:ascii="Times New Roman" w:eastAsia="Times New Roman" w:hAnsi="Times New Roman"/>
          <w:bCs/>
          <w:sz w:val="24"/>
          <w:szCs w:val="24"/>
          <w:lang w:eastAsia="hr-HR"/>
        </w:rPr>
        <w:t xml:space="preserve">socijalno vijeće u Brodsko-posavskoj županiji održalo je ukupno </w:t>
      </w:r>
      <w:r>
        <w:rPr>
          <w:rFonts w:ascii="Times New Roman" w:eastAsia="Times New Roman" w:hAnsi="Times New Roman"/>
          <w:bCs/>
          <w:sz w:val="24"/>
          <w:szCs w:val="24"/>
          <w:lang w:eastAsia="hr-HR"/>
        </w:rPr>
        <w:t>dvije</w:t>
      </w:r>
      <w:r w:rsidRPr="005B7524">
        <w:rPr>
          <w:rFonts w:ascii="Times New Roman" w:eastAsia="Times New Roman" w:hAnsi="Times New Roman"/>
          <w:bCs/>
          <w:sz w:val="24"/>
          <w:szCs w:val="24"/>
          <w:lang w:eastAsia="hr-HR"/>
        </w:rPr>
        <w:t xml:space="preserve"> sjednice u</w:t>
      </w:r>
      <w:r>
        <w:rPr>
          <w:rFonts w:ascii="Times New Roman" w:eastAsia="Times New Roman" w:hAnsi="Times New Roman"/>
          <w:bCs/>
          <w:sz w:val="24"/>
          <w:szCs w:val="24"/>
          <w:lang w:eastAsia="hr-HR"/>
        </w:rPr>
        <w:t xml:space="preserve"> razdoblju siječanj - lipanj</w:t>
      </w:r>
      <w:r w:rsidRPr="005B7524">
        <w:rPr>
          <w:rFonts w:ascii="Times New Roman" w:eastAsia="Times New Roman" w:hAnsi="Times New Roman"/>
          <w:bCs/>
          <w:sz w:val="24"/>
          <w:szCs w:val="24"/>
          <w:lang w:eastAsia="hr-HR"/>
        </w:rPr>
        <w:t xml:space="preserve"> 202</w:t>
      </w:r>
      <w:r>
        <w:rPr>
          <w:rFonts w:ascii="Times New Roman" w:eastAsia="Times New Roman" w:hAnsi="Times New Roman"/>
          <w:bCs/>
          <w:sz w:val="24"/>
          <w:szCs w:val="24"/>
          <w:lang w:eastAsia="hr-HR"/>
        </w:rPr>
        <w:t>4</w:t>
      </w:r>
      <w:r w:rsidRPr="005B7524">
        <w:rPr>
          <w:rFonts w:ascii="Times New Roman" w:eastAsia="Times New Roman" w:hAnsi="Times New Roman"/>
          <w:bCs/>
          <w:sz w:val="24"/>
          <w:szCs w:val="24"/>
          <w:lang w:eastAsia="hr-HR"/>
        </w:rPr>
        <w:t xml:space="preserve">. </w:t>
      </w:r>
      <w:r>
        <w:rPr>
          <w:rFonts w:ascii="Times New Roman" w:eastAsia="Times New Roman" w:hAnsi="Times New Roman"/>
          <w:bCs/>
          <w:sz w:val="24"/>
          <w:szCs w:val="24"/>
          <w:lang w:eastAsia="hr-HR"/>
        </w:rPr>
        <w:t xml:space="preserve">godine, </w:t>
      </w:r>
      <w:r w:rsidRPr="00C0464C">
        <w:rPr>
          <w:rFonts w:ascii="Times New Roman" w:eastAsia="Times New Roman" w:hAnsi="Times New Roman"/>
          <w:bCs/>
          <w:sz w:val="24"/>
          <w:szCs w:val="24"/>
          <w:lang w:eastAsia="hr-HR"/>
        </w:rPr>
        <w:t xml:space="preserve"> a obrađene su slijedeće teme:</w:t>
      </w:r>
      <w:r>
        <w:rPr>
          <w:rFonts w:ascii="Times New Roman" w:eastAsia="Times New Roman" w:hAnsi="Times New Roman"/>
          <w:bCs/>
          <w:sz w:val="24"/>
          <w:szCs w:val="24"/>
          <w:lang w:eastAsia="hr-HR"/>
        </w:rPr>
        <w:t xml:space="preserve"> </w:t>
      </w:r>
    </w:p>
    <w:p w14:paraId="19F84505" w14:textId="3F3F5EAC" w:rsidR="00264EB5" w:rsidRDefault="00264EB5" w:rsidP="00281421">
      <w:pPr>
        <w:pStyle w:val="Odlomakpopisa"/>
        <w:numPr>
          <w:ilvl w:val="0"/>
          <w:numId w:val="2"/>
        </w:numPr>
        <w:jc w:val="both"/>
        <w:rPr>
          <w:bCs/>
        </w:rPr>
      </w:pPr>
      <w:r>
        <w:rPr>
          <w:bCs/>
        </w:rPr>
        <w:t>Prijedlog Odluke o izmjeni Proračuna Brodsko-posavske županije za 2024.</w:t>
      </w:r>
    </w:p>
    <w:p w14:paraId="4713AF4F" w14:textId="369C5A68" w:rsidR="00264EB5" w:rsidRDefault="00264EB5" w:rsidP="00281421">
      <w:pPr>
        <w:pStyle w:val="Odlomakpopisa"/>
        <w:numPr>
          <w:ilvl w:val="0"/>
          <w:numId w:val="2"/>
        </w:numPr>
        <w:jc w:val="both"/>
        <w:rPr>
          <w:bCs/>
        </w:rPr>
      </w:pPr>
      <w:r>
        <w:rPr>
          <w:bCs/>
        </w:rPr>
        <w:t xml:space="preserve">Godišnje izvješće o izvršenju Proračuna Brodsko-posavske županije za 2023. s prijedlogom godišnjeg izvještaja o izvršenju Proračuna </w:t>
      </w:r>
    </w:p>
    <w:p w14:paraId="21756A74" w14:textId="5F7869D3" w:rsidR="00264EB5" w:rsidRDefault="00264EB5" w:rsidP="00281421">
      <w:pPr>
        <w:pStyle w:val="Odlomakpopisa"/>
        <w:numPr>
          <w:ilvl w:val="0"/>
          <w:numId w:val="2"/>
        </w:numPr>
        <w:jc w:val="both"/>
        <w:rPr>
          <w:bCs/>
        </w:rPr>
      </w:pPr>
      <w:r>
        <w:rPr>
          <w:bCs/>
        </w:rPr>
        <w:t xml:space="preserve">Odluka o raspodjeli financijskog rezultata Brodsko-posavske županije za 2023. </w:t>
      </w:r>
    </w:p>
    <w:p w14:paraId="1C4D90A6" w14:textId="53E33FB9" w:rsidR="00F378D8" w:rsidRPr="00264EB5" w:rsidRDefault="00F378D8" w:rsidP="00281421">
      <w:pPr>
        <w:pStyle w:val="Odlomakpopisa"/>
        <w:ind w:left="142" w:firstLine="426"/>
        <w:jc w:val="both"/>
        <w:rPr>
          <w:bCs/>
        </w:rPr>
      </w:pPr>
      <w:r>
        <w:rPr>
          <w:bCs/>
        </w:rPr>
        <w:t>Gospodarsko – socijalno vijeće u Brodsko-posavskoj županiji je tijekom prvih šest mjeseci ove godine također  raspravljalo o nizu ključnih gospodarskih i socijalnih pitanja koja utječu na društveni i ekonomski razvoj Brodsko-posavske županije.</w:t>
      </w:r>
    </w:p>
    <w:p w14:paraId="60F6715C" w14:textId="77777777" w:rsidR="004C368A" w:rsidRDefault="004C368A" w:rsidP="00281421">
      <w:pPr>
        <w:spacing w:after="0" w:line="240" w:lineRule="auto"/>
        <w:jc w:val="both"/>
      </w:pPr>
    </w:p>
    <w:p w14:paraId="08DFE361" w14:textId="77777777" w:rsidR="0093186B" w:rsidRDefault="0093186B" w:rsidP="00281421">
      <w:pPr>
        <w:spacing w:after="0" w:line="240" w:lineRule="auto"/>
        <w:jc w:val="both"/>
      </w:pPr>
    </w:p>
    <w:p w14:paraId="1D94ADD2" w14:textId="77777777" w:rsidR="0093186B" w:rsidRDefault="0093186B" w:rsidP="00281421">
      <w:pPr>
        <w:spacing w:after="0" w:line="240" w:lineRule="auto"/>
        <w:jc w:val="both"/>
      </w:pPr>
    </w:p>
    <w:p w14:paraId="1A1DB897" w14:textId="77777777" w:rsidR="0093186B" w:rsidRDefault="0093186B" w:rsidP="00281421">
      <w:pPr>
        <w:spacing w:after="0" w:line="240" w:lineRule="auto"/>
        <w:jc w:val="both"/>
      </w:pPr>
    </w:p>
    <w:p w14:paraId="7418168F" w14:textId="77777777" w:rsidR="0093186B" w:rsidRDefault="0093186B" w:rsidP="00281421">
      <w:pPr>
        <w:spacing w:after="0" w:line="240" w:lineRule="auto"/>
        <w:jc w:val="both"/>
      </w:pPr>
    </w:p>
    <w:p w14:paraId="6AF07E62" w14:textId="77777777" w:rsidR="0093186B" w:rsidRDefault="0093186B" w:rsidP="00281421">
      <w:pPr>
        <w:spacing w:after="0" w:line="240" w:lineRule="auto"/>
        <w:jc w:val="both"/>
      </w:pPr>
    </w:p>
    <w:p w14:paraId="0CDAE256" w14:textId="77777777" w:rsidR="00110FBB" w:rsidRPr="00F257D9" w:rsidRDefault="00110FBB" w:rsidP="00281421">
      <w:pPr>
        <w:spacing w:after="0" w:line="240" w:lineRule="auto"/>
        <w:jc w:val="both"/>
        <w:rPr>
          <w:rFonts w:ascii="Times New Roman" w:hAnsi="Times New Roman"/>
          <w:sz w:val="24"/>
          <w:szCs w:val="24"/>
        </w:rPr>
      </w:pPr>
    </w:p>
    <w:p w14:paraId="36165EFA" w14:textId="3BE75D41" w:rsidR="00E03918" w:rsidRPr="00F23FD5" w:rsidRDefault="00E03918" w:rsidP="006E0918">
      <w:pPr>
        <w:pStyle w:val="Odlomakpopisa"/>
        <w:numPr>
          <w:ilvl w:val="0"/>
          <w:numId w:val="44"/>
        </w:numPr>
        <w:jc w:val="both"/>
        <w:rPr>
          <w:b/>
        </w:rPr>
      </w:pPr>
      <w:r w:rsidRPr="00F23FD5">
        <w:rPr>
          <w:b/>
        </w:rPr>
        <w:lastRenderedPageBreak/>
        <w:t>SURADNJA</w:t>
      </w:r>
      <w:r w:rsidR="00FF3D39" w:rsidRPr="00F23FD5">
        <w:rPr>
          <w:b/>
        </w:rPr>
        <w:t xml:space="preserve"> </w:t>
      </w:r>
      <w:r w:rsidRPr="00F23FD5">
        <w:rPr>
          <w:b/>
        </w:rPr>
        <w:t>S JEDINICAMA LOK</w:t>
      </w:r>
      <w:r w:rsidR="00DD358F" w:rsidRPr="00F23FD5">
        <w:rPr>
          <w:b/>
        </w:rPr>
        <w:t>A</w:t>
      </w:r>
      <w:r w:rsidRPr="00F23FD5">
        <w:rPr>
          <w:b/>
        </w:rPr>
        <w:t xml:space="preserve">LNE I REGIONALNE SAMOUPRAVE, </w:t>
      </w:r>
      <w:r w:rsidR="0011345D" w:rsidRPr="00F23FD5">
        <w:rPr>
          <w:b/>
        </w:rPr>
        <w:t xml:space="preserve">TIJELIMA </w:t>
      </w:r>
      <w:r w:rsidRPr="00F23FD5">
        <w:rPr>
          <w:b/>
        </w:rPr>
        <w:t>DRŽ</w:t>
      </w:r>
      <w:r w:rsidR="0011345D" w:rsidRPr="00F23FD5">
        <w:rPr>
          <w:b/>
        </w:rPr>
        <w:t xml:space="preserve">AVNE VLASTI </w:t>
      </w:r>
      <w:r w:rsidRPr="00F23FD5">
        <w:rPr>
          <w:b/>
        </w:rPr>
        <w:t>I MEĐU</w:t>
      </w:r>
      <w:r w:rsidR="0011345D" w:rsidRPr="00F23FD5">
        <w:rPr>
          <w:b/>
        </w:rPr>
        <w:t xml:space="preserve">NARODNA SURADNJA, </w:t>
      </w:r>
      <w:r w:rsidRPr="00F23FD5">
        <w:rPr>
          <w:b/>
        </w:rPr>
        <w:t>JAVNOST RADA</w:t>
      </w:r>
    </w:p>
    <w:bookmarkEnd w:id="5"/>
    <w:p w14:paraId="1346802E" w14:textId="77777777" w:rsidR="00D442D9" w:rsidRPr="00643D98" w:rsidRDefault="00D442D9" w:rsidP="00281421">
      <w:pPr>
        <w:autoSpaceDE w:val="0"/>
        <w:autoSpaceDN w:val="0"/>
        <w:adjustRightInd w:val="0"/>
        <w:spacing w:after="0" w:line="240" w:lineRule="auto"/>
        <w:ind w:firstLine="709"/>
        <w:jc w:val="both"/>
        <w:rPr>
          <w:rFonts w:ascii="Times New Roman" w:hAnsi="Times New Roman"/>
          <w:sz w:val="24"/>
          <w:szCs w:val="24"/>
        </w:rPr>
      </w:pPr>
    </w:p>
    <w:p w14:paraId="60E8C203" w14:textId="2981C595" w:rsidR="0011345D" w:rsidRPr="00A54F97" w:rsidRDefault="00147539" w:rsidP="006E0918">
      <w:pPr>
        <w:pStyle w:val="Odlomakpopisa"/>
        <w:numPr>
          <w:ilvl w:val="1"/>
          <w:numId w:val="44"/>
        </w:numPr>
        <w:rPr>
          <w:b/>
        </w:rPr>
      </w:pPr>
      <w:r>
        <w:rPr>
          <w:b/>
        </w:rPr>
        <w:t xml:space="preserve"> </w:t>
      </w:r>
      <w:r w:rsidR="0011345D" w:rsidRPr="00A54F97">
        <w:rPr>
          <w:b/>
        </w:rPr>
        <w:t>Suradnja s Vladom RH, državnim i drugim institucijama, jedinicama lokalne samouprave</w:t>
      </w:r>
    </w:p>
    <w:p w14:paraId="6026971A" w14:textId="77777777" w:rsidR="00E375A6" w:rsidRDefault="00E375A6" w:rsidP="00281421">
      <w:pPr>
        <w:spacing w:after="0" w:line="240" w:lineRule="auto"/>
        <w:rPr>
          <w:rFonts w:ascii="Times New Roman" w:hAnsi="Times New Roman"/>
          <w:b/>
          <w:sz w:val="24"/>
          <w:szCs w:val="24"/>
        </w:rPr>
      </w:pPr>
    </w:p>
    <w:p w14:paraId="15EA4634" w14:textId="77777777" w:rsidR="000578D1" w:rsidRDefault="000578D1" w:rsidP="00281421">
      <w:pPr>
        <w:spacing w:after="0" w:line="240" w:lineRule="auto"/>
        <w:jc w:val="both"/>
        <w:rPr>
          <w:rFonts w:ascii="Times New Roman" w:hAnsi="Times New Roman"/>
          <w:sz w:val="24"/>
          <w:szCs w:val="24"/>
        </w:rPr>
      </w:pPr>
    </w:p>
    <w:p w14:paraId="16D68EF5" w14:textId="77777777" w:rsidR="002A5100" w:rsidRDefault="002A5100" w:rsidP="00281421">
      <w:pPr>
        <w:spacing w:after="0" w:line="240" w:lineRule="auto"/>
        <w:ind w:firstLine="709"/>
        <w:jc w:val="both"/>
        <w:rPr>
          <w:rFonts w:ascii="Times New Roman" w:hAnsi="Times New Roman"/>
          <w:sz w:val="24"/>
          <w:szCs w:val="24"/>
          <w:lang w:eastAsia="hr-HR"/>
        </w:rPr>
      </w:pPr>
      <w:r>
        <w:rPr>
          <w:rFonts w:ascii="Times New Roman" w:hAnsi="Times New Roman"/>
          <w:sz w:val="24"/>
          <w:szCs w:val="24"/>
        </w:rPr>
        <w:t>Kao i u prošlogodišnjem šestomjesečnom razdoblju  nastavljena je komunikacija s tijelima jedinica lokalne samouprave, državnim tijelima i predstavnicima domaćih i međunarodnih organizacija u smislu provedbe zadanih obveza te  provedbe utvrđenih politika Županije. Obje komponente zahtijevaju ne samo dobru organizaciju i ulaganje napora u aktivnosti od neposrednog utjecaja na promicanje ugleda župana, zamjenika župana i Županije u razdoblju od 1. siječnja 2024. do 30. lipnja 2024. godine.</w:t>
      </w:r>
    </w:p>
    <w:p w14:paraId="403713D0" w14:textId="77777777" w:rsidR="002A5100" w:rsidRDefault="002A5100" w:rsidP="00281421">
      <w:pPr>
        <w:pStyle w:val="StandardWeb1"/>
        <w:shd w:val="clear" w:color="auto" w:fill="FFFFFF"/>
        <w:spacing w:before="0" w:after="0" w:line="240" w:lineRule="auto"/>
        <w:ind w:firstLine="709"/>
        <w:jc w:val="both"/>
        <w:rPr>
          <w:szCs w:val="24"/>
        </w:rPr>
      </w:pPr>
      <w:r>
        <w:rPr>
          <w:szCs w:val="24"/>
        </w:rPr>
        <w:t>Kako bih ostvarili i sudjelovali u kreiranju i razvoju što potpunijeg i ravnomjernog razvoja cijele županije, Župan je organizirao sastanke i nazočio  sastancima s jedinicama lokalne samouprave,  ali i obilazeći izgradnju ili rekonstrukciju školskih i zdravstvenih objekata, cesta te u prigodama poput svečanosti kojima se obilježava dan općina, značajnih kulturnih i drugih manifestacija.</w:t>
      </w:r>
    </w:p>
    <w:p w14:paraId="1BFFDEFE" w14:textId="77777777" w:rsidR="002A5100" w:rsidRDefault="002A5100" w:rsidP="00281421">
      <w:pPr>
        <w:spacing w:after="0" w:line="240" w:lineRule="auto"/>
        <w:ind w:firstLine="709"/>
        <w:jc w:val="both"/>
        <w:rPr>
          <w:rFonts w:ascii="Times New Roman" w:hAnsi="Times New Roman"/>
          <w:sz w:val="24"/>
          <w:szCs w:val="24"/>
        </w:rPr>
      </w:pPr>
      <w:r>
        <w:rPr>
          <w:rFonts w:ascii="Times New Roman" w:hAnsi="Times New Roman"/>
          <w:sz w:val="24"/>
          <w:szCs w:val="24"/>
        </w:rPr>
        <w:t xml:space="preserve">Brodsko-posavska županija je aktivno participirala u radu Hrvatske zajednice županija, predlagala teme i pokretala inicijative, a kroz sastanke Skupštine i Izvršnog odbora, kojeg je župan punopravni član, kao i putem zajedničkih sastanaka svih župana s predstavnicima Vlade RH, aktivno zastupala interese naše Županije i njezinu promociju. </w:t>
      </w:r>
    </w:p>
    <w:p w14:paraId="421A743D" w14:textId="77777777" w:rsidR="002A5100" w:rsidRDefault="002A5100" w:rsidP="00281421">
      <w:pPr>
        <w:spacing w:after="0" w:line="240" w:lineRule="auto"/>
        <w:ind w:firstLine="709"/>
        <w:jc w:val="both"/>
        <w:rPr>
          <w:rFonts w:ascii="Times New Roman" w:hAnsi="Times New Roman"/>
          <w:sz w:val="24"/>
          <w:szCs w:val="24"/>
        </w:rPr>
      </w:pPr>
      <w:r>
        <w:rPr>
          <w:rFonts w:ascii="Times New Roman" w:hAnsi="Times New Roman"/>
          <w:sz w:val="24"/>
          <w:szCs w:val="24"/>
        </w:rPr>
        <w:t xml:space="preserve">U siječnju je održana 16. sjednica Savjeta za Slavoniju, Baranju i Srijem kojom u Đakovu,  na kojoj je predstavljena  informacija o regionalnom razvoju kroz ulaganja na području Slavonije, Baranje i Srijema, zatim informacija o ulaganjima u poljoprivredu, ostvareni rezultati i plan ulaganja u 2024. godini kroz Fond za obnovu i razvoj grada Vukovara, projekt povratka Hrvatske vojske u Beli manastir te projekt razvoja kontinentalnog turizma u Slavoniji, Baranji i Srijemu. Na sjednici je utvrđeno kako je od 2016. godine do danas u Slavoniju, Baranju i Srijem, kroz projekte, uloženo je 2,9 milijardi eura, a konkretno u Brodsko-posavsku županiju 337 milijuna eura. </w:t>
      </w:r>
    </w:p>
    <w:p w14:paraId="0BEA2A52" w14:textId="77777777" w:rsidR="002A5100" w:rsidRDefault="002A5100" w:rsidP="00281421">
      <w:pPr>
        <w:spacing w:after="0" w:line="240" w:lineRule="auto"/>
        <w:ind w:firstLine="709"/>
        <w:jc w:val="both"/>
        <w:rPr>
          <w:rFonts w:ascii="Times New Roman" w:hAnsi="Times New Roman"/>
          <w:color w:val="FF0000"/>
          <w:sz w:val="24"/>
          <w:szCs w:val="24"/>
        </w:rPr>
      </w:pPr>
      <w:r>
        <w:rPr>
          <w:rFonts w:ascii="Times New Roman" w:hAnsi="Times New Roman"/>
          <w:sz w:val="24"/>
          <w:szCs w:val="24"/>
        </w:rPr>
        <w:t>U istom mjesecu održan je radni sastanak s predstavnicima HGK na kojem je zaključeno kako je, unatoč svemu, gospodarstvo Brodsko-posavske županije već 6 godina bilježi rast dohotka na čemu treba zahvaliti prvenstveno gospodarstvenicima, Vladi RH ali i dužnosnicima na lokalnoj razini. Na sastanku je kazano i kako je Hrvatska dio institucionalne jezgre Europske unije i velike mogućnosti i koristi u njenom prošlom i budućem razvoju nude sredstva iz Programa oporavka i otpornosti te drugi europski izvori financiranja. Zaključeno je  kako je za budući razvoj potrebna sinergija lokalne politike, gospodarstva i obrazovnog sustava.</w:t>
      </w:r>
    </w:p>
    <w:p w14:paraId="31663D51" w14:textId="77777777" w:rsidR="002A5100" w:rsidRDefault="002A5100" w:rsidP="00281421">
      <w:pPr>
        <w:spacing w:after="0" w:line="240" w:lineRule="auto"/>
        <w:ind w:firstLine="709"/>
        <w:jc w:val="both"/>
        <w:rPr>
          <w:rFonts w:ascii="Times New Roman" w:hAnsi="Times New Roman"/>
          <w:sz w:val="24"/>
          <w:szCs w:val="24"/>
        </w:rPr>
      </w:pPr>
      <w:r>
        <w:rPr>
          <w:rFonts w:ascii="Times New Roman" w:hAnsi="Times New Roman"/>
          <w:sz w:val="24"/>
          <w:szCs w:val="24"/>
        </w:rPr>
        <w:t>U siječnju 2024. župan je sudjelovao na "Danima poljoprivrede, ribarstva i šumarstva u Osijeku na kojima se raspravljalo o  komasaciji poljoprivrednog zemljišta, štetama u državnim šumama od olujnih nevremena i ulaganjima u šumarstvo te o izazovima u stočarskoj proizvodnji s posebnim osvrtom na afričku svinjsku kugu, rezultatima i ciljevima EU fondova u ribarstvu i akvakulturi te o uspostavi Banke hrane u Republici Hrvatskoj, a u sklopu iste uručene su i najnovije odluke i ugovori poljoprivrednicima iz mjera Programa ruralnog razvoja.</w:t>
      </w:r>
      <w:r>
        <w:rPr>
          <w:rFonts w:ascii="Times New Roman" w:hAnsi="Times New Roman"/>
          <w:sz w:val="24"/>
          <w:szCs w:val="24"/>
        </w:rPr>
        <w:br/>
        <w:t xml:space="preserve">          Također u siječnju predstavljeno je novo vozilo za hitnu medicinsku službu vrijednosti 136.875,00 EUR nabavljeno sukladno provedenom postupku javne nabave te financirano iz decentraliziranih sredstava BPŽ.</w:t>
      </w:r>
    </w:p>
    <w:p w14:paraId="3A4B28BD" w14:textId="77777777" w:rsidR="002A5100" w:rsidRDefault="002A5100" w:rsidP="00281421">
      <w:pPr>
        <w:spacing w:after="0" w:line="240" w:lineRule="auto"/>
        <w:ind w:firstLine="709"/>
        <w:jc w:val="both"/>
        <w:rPr>
          <w:rFonts w:ascii="Times New Roman" w:hAnsi="Times New Roman"/>
          <w:sz w:val="24"/>
          <w:szCs w:val="24"/>
        </w:rPr>
      </w:pPr>
      <w:r>
        <w:rPr>
          <w:rFonts w:ascii="Times New Roman" w:hAnsi="Times New Roman"/>
          <w:sz w:val="24"/>
          <w:szCs w:val="24"/>
        </w:rPr>
        <w:t xml:space="preserve">U veljači su potpisani Ugovor za provođenje „Programa usavršavanja managera-PUMA" za 2024. godinu, koji Brodsko-posavska županija, u suradnji s Hrvatskom udrugom </w:t>
      </w:r>
      <w:r>
        <w:rPr>
          <w:rFonts w:ascii="Times New Roman" w:hAnsi="Times New Roman"/>
          <w:sz w:val="24"/>
          <w:szCs w:val="24"/>
        </w:rPr>
        <w:lastRenderedPageBreak/>
        <w:t xml:space="preserve">poslodavaca (HUP), uspješno provodi već 17 godina. Programom PUMA provodi se edukacija i stručno usavršavanje poduzetnika, njihovih zaposlenika te nadarenih studenata Sveučilišta u Slavonskom Brodu i Sveučilišta „Josipa Jurja Strossmayera“ u Osijeku s područja Brodsko-posavske županije, a kroz održavanje jednodnevnih seminara tijekom godine s eminentnim predavačima i temama iz područja poduzetništva i managementa u poduzetništvu. Temeljem Plana razvoja Brodsko-posavske županije za razdoblje 2021. – 2027., postizanje navedenog prioriteta i cilja ostvarivat će se i dalje kroz realizaciju Mjere 1.3. "Jačanje institucionalne podrške poduzetnicima", odnosno, kroz provedbu projekta „Program usavršavanja managera – PUMA“ za što je u Županijskom proračunu za 2024 godinu osigurano 6.637,00 eura. </w:t>
      </w:r>
    </w:p>
    <w:p w14:paraId="7066AC1B" w14:textId="77777777" w:rsidR="002A5100" w:rsidRDefault="002A5100" w:rsidP="00281421">
      <w:pPr>
        <w:spacing w:after="0" w:line="240" w:lineRule="auto"/>
        <w:ind w:firstLine="709"/>
        <w:jc w:val="both"/>
        <w:rPr>
          <w:rFonts w:ascii="Times New Roman" w:hAnsi="Times New Roman"/>
          <w:color w:val="FF0000"/>
          <w:sz w:val="24"/>
          <w:szCs w:val="24"/>
        </w:rPr>
      </w:pPr>
      <w:r>
        <w:rPr>
          <w:rFonts w:ascii="Times New Roman" w:hAnsi="Times New Roman"/>
          <w:sz w:val="24"/>
          <w:szCs w:val="24"/>
        </w:rPr>
        <w:t xml:space="preserve"> Župan Danijel Marušić kao predsjednik Hrvatske zajednice županija i sudjelovao je u emisiji "U mreži prvoga" HRT-a uz Sanju Bošnjak državnu tajnicu Ministarstva prostornog uređenja, graditeljstva u kojoj je obrazlagao o Zakon o upravljanju nekretninama i pokretninama u vlasništvu Republike Hrvatske („Narodne novine“, br. 155/23.) koji je na snagu stupio 30. prosinca 2023. a , kojim su poslovi upravljanja neizgrađenim građevinskim zemljištem i građevinama sa zemljištem za redovitu uporabu tih građevina u vlasništvu Republike Hrvatske povjereni županijama, gradovima i sjedištima županija prema mjestu gdje se nekretnina nalazi, dok su poslovi upravljanja stanovima i poslovnim prostorima u vlasništvu Republike Hrvatske. Župan Marušić u ovoj prigodi kazao je kako svi pozitivno gledaju na novi Zakon i kako  Hrvatska zajednica županija zalaže se za viši stupanj funkcionalne decentralizacije jer će to ubrzati i gospodarske aktivnosti u općinama, gradovima i županijama. Brodsko-posavska županija trenutno ima 288 predmeta državne imovine koje su jedinice lokalne, područne i regionalne uprave spremni staviti u funkciju. </w:t>
      </w:r>
    </w:p>
    <w:p w14:paraId="2DE572A8" w14:textId="77777777" w:rsidR="002A5100" w:rsidRDefault="002A5100" w:rsidP="00281421">
      <w:pPr>
        <w:spacing w:after="0" w:line="240" w:lineRule="auto"/>
        <w:ind w:firstLine="709"/>
        <w:jc w:val="both"/>
        <w:rPr>
          <w:rFonts w:ascii="Times New Roman" w:hAnsi="Times New Roman"/>
          <w:sz w:val="24"/>
          <w:szCs w:val="24"/>
        </w:rPr>
      </w:pPr>
      <w:r>
        <w:rPr>
          <w:rFonts w:ascii="Times New Roman" w:hAnsi="Times New Roman"/>
          <w:sz w:val="24"/>
          <w:szCs w:val="24"/>
        </w:rPr>
        <w:t>U ožujku 2024. u nazočnosti državne tajnica Ministarstva graditeljstva, prostornog uređenja i državne imovine Sanje Bošnjak i  ravnateljice Uprave za upravljanje i raspolaganje nekretninama Ivane Pintar te njihovih suradnika upriličena svečana primopredaja predmeta za Brodsko-posavsku županiju i Grad Slavonski Brod.  Izvršena je primopredaja115 Županijskih predmeta i 20-ak predmeta Grada Slavonskog Broda što za fizičke što za pravne osobe , a sve temeljem Zakon o upravljanju nekretninama i pokretninama u vlasništvu Republike Hrvatske kojim su poslovi upravljanja neizgrađenim građevinskim zemljištem i građevinama sa zemljištem za redovitu uporabu tih građevina u vlasništvu Republike Hrvatske povjereni županijama, gradovima i sjedištima županija prema mjestu gdje se nekretnina nalazi koji je na snagu stupio 30. prosinca 2023.</w:t>
      </w:r>
    </w:p>
    <w:p w14:paraId="566C71C5" w14:textId="77777777" w:rsidR="002A5100" w:rsidRDefault="002A5100" w:rsidP="00281421">
      <w:pPr>
        <w:spacing w:after="0" w:line="240" w:lineRule="auto"/>
        <w:ind w:firstLine="709"/>
        <w:jc w:val="both"/>
        <w:rPr>
          <w:rFonts w:ascii="Times New Roman" w:hAnsi="Times New Roman"/>
          <w:color w:val="FF0000"/>
          <w:sz w:val="24"/>
          <w:szCs w:val="24"/>
        </w:rPr>
      </w:pPr>
      <w:r>
        <w:rPr>
          <w:rFonts w:ascii="Times New Roman" w:hAnsi="Times New Roman"/>
          <w:sz w:val="24"/>
          <w:szCs w:val="24"/>
        </w:rPr>
        <w:t xml:space="preserve">U ožujku je, u nazočnosti ministra rada, mirovinskoga sustava, obitelji i socijalne politike Marina </w:t>
      </w:r>
      <w:proofErr w:type="spellStart"/>
      <w:r>
        <w:rPr>
          <w:rFonts w:ascii="Times New Roman" w:hAnsi="Times New Roman"/>
          <w:sz w:val="24"/>
          <w:szCs w:val="24"/>
        </w:rPr>
        <w:t>Piletića</w:t>
      </w:r>
      <w:proofErr w:type="spellEnd"/>
      <w:r>
        <w:rPr>
          <w:rFonts w:ascii="Times New Roman" w:hAnsi="Times New Roman"/>
          <w:sz w:val="24"/>
          <w:szCs w:val="24"/>
        </w:rPr>
        <w:t>, u Velikoj vijećnici zgrade Županije  potpisani ugovori iz programa "Zaželi - prevencija institucionalizacije" sa  16 korisnika s područja naše županije  vrijedni preko 15 milijuna eura.  Riječ je o jednom od najvažnijih projekata, koji se iznova i svakodnevno potvrđuje i kojim se omogućuje veća socijalna uključenost i prevencija institucionalizacije ranjivih skupina osiguravanjem dugotrajne skrbi kroz pružanje potpore i podrške u  svakodnevnom životu starijim osobama i osobama s invaliditetom</w:t>
      </w:r>
      <w:r>
        <w:rPr>
          <w:rFonts w:ascii="Times New Roman" w:hAnsi="Times New Roman"/>
          <w:color w:val="FF0000"/>
          <w:sz w:val="24"/>
          <w:szCs w:val="24"/>
        </w:rPr>
        <w:t xml:space="preserve">. </w:t>
      </w:r>
    </w:p>
    <w:p w14:paraId="19556B22" w14:textId="77777777" w:rsidR="002A5100" w:rsidRDefault="002A5100" w:rsidP="00281421">
      <w:pPr>
        <w:spacing w:after="0" w:line="240" w:lineRule="auto"/>
        <w:ind w:firstLine="709"/>
        <w:jc w:val="both"/>
        <w:rPr>
          <w:rFonts w:ascii="Times New Roman" w:hAnsi="Times New Roman"/>
          <w:sz w:val="24"/>
          <w:szCs w:val="24"/>
        </w:rPr>
      </w:pPr>
      <w:r>
        <w:rPr>
          <w:rFonts w:ascii="Times New Roman" w:hAnsi="Times New Roman"/>
          <w:sz w:val="24"/>
          <w:szCs w:val="24"/>
        </w:rPr>
        <w:t>U travnju potpisan je Sporazum o financiranju uređenja novih prostora i troškove rada vanjskih suradnika u nastavi. Sporazum vrijedan 291.099 eura potpisali su župan Brodsko-posavske županije dr.sc. Danijel Marušić i rektor slavonskobrodskog Sveučilišta prof.dr.sc. Ivan Samardžić. Brodsko-posavska županija do sada je financijski pomagala radu Sveučilišta pa je tako 2021. i 2022. godine sa ukupnim iznosom od 849.425,97 eura sufinancirala kupoprodaju nekretnina,  rad vanjskih suradnika te uređenje novih prostora.</w:t>
      </w:r>
    </w:p>
    <w:p w14:paraId="7CFBC5A6" w14:textId="77777777" w:rsidR="002A5100" w:rsidRDefault="002A5100" w:rsidP="00281421">
      <w:pPr>
        <w:spacing w:after="0" w:line="240" w:lineRule="auto"/>
        <w:ind w:firstLine="709"/>
        <w:jc w:val="both"/>
        <w:rPr>
          <w:rFonts w:ascii="Times New Roman" w:hAnsi="Times New Roman"/>
          <w:sz w:val="24"/>
          <w:szCs w:val="24"/>
        </w:rPr>
      </w:pPr>
      <w:r>
        <w:rPr>
          <w:rFonts w:ascii="Times New Roman" w:hAnsi="Times New Roman"/>
          <w:sz w:val="24"/>
          <w:szCs w:val="24"/>
        </w:rPr>
        <w:t xml:space="preserve">U travnju su potpisani i ugovori o stipendiranju studenata po načelu darovitosti i deficitarnosti zanimanja za akademsku godinu 2023./2024  U Proračunu Brodsko-posavske županije za 2024. godinu osigurano je 145.995,08 eura za stipendiranje studenata, od ukupno 22 studenta, njih 16  ostvarilo je pravo na stipendiju po osnovi deficitarnosti koja je utvrđena </w:t>
      </w:r>
      <w:r>
        <w:rPr>
          <w:rFonts w:ascii="Times New Roman" w:hAnsi="Times New Roman"/>
          <w:sz w:val="24"/>
          <w:szCs w:val="24"/>
        </w:rPr>
        <w:lastRenderedPageBreak/>
        <w:t xml:space="preserve">na temelju preporuke za upisnu politiku stipendiranja Hrvatskog zavoda za zapošljavanje, PU Slavonski Brod za 2024. godinu te 6 na osnovi darovitosti. Iznos stipendije za studente koji studiraju u mjestu boravišta iznosi 105 eura, a za studente izvan mjesta boravišta 150 eura. </w:t>
      </w:r>
    </w:p>
    <w:p w14:paraId="61DA6A63" w14:textId="77777777" w:rsidR="002A5100" w:rsidRDefault="002A5100" w:rsidP="00281421">
      <w:pPr>
        <w:spacing w:after="0" w:line="240" w:lineRule="auto"/>
        <w:ind w:firstLine="709"/>
        <w:jc w:val="both"/>
        <w:rPr>
          <w:rFonts w:ascii="Times New Roman" w:hAnsi="Times New Roman"/>
          <w:sz w:val="24"/>
          <w:szCs w:val="24"/>
        </w:rPr>
      </w:pPr>
      <w:r>
        <w:rPr>
          <w:rFonts w:ascii="Times New Roman" w:hAnsi="Times New Roman"/>
          <w:sz w:val="24"/>
          <w:szCs w:val="24"/>
        </w:rPr>
        <w:t xml:space="preserve">U travnju župan Danijel Marušić sudjelovao je u predstavljanju Sporazuma o suradnji Zavoda za hitnu medicinu i Srednje medicinske škole što je prvi sporazum takvog tipa u Republici Hrvatskoj i šire, a njime se pojačava i interakcija ključnih dionika sustava na relaciji Županija - obrazovni - zdravstveni sustav i dobiva kvalitetnija povratna informacija o potrebama i trendovima. Sporazum je i temelj stvaranja primjera dobre prakse te podloge za daljnji razvoj i suradnju. Ono što je zasigurno najbitnije je da zahvaljujući konceptu ovog programa mladi se ljudi lakše odlučuju ostati kako u Republici Hrvatskoj tako i samoj Brodsko-posavskoj županiji. </w:t>
      </w:r>
    </w:p>
    <w:p w14:paraId="13304630" w14:textId="77777777" w:rsidR="002A5100" w:rsidRDefault="002A5100" w:rsidP="00281421">
      <w:pPr>
        <w:spacing w:after="0" w:line="240" w:lineRule="auto"/>
        <w:ind w:firstLine="709"/>
        <w:jc w:val="both"/>
        <w:rPr>
          <w:rFonts w:ascii="Times New Roman" w:hAnsi="Times New Roman"/>
          <w:sz w:val="24"/>
          <w:szCs w:val="24"/>
        </w:rPr>
      </w:pPr>
      <w:r>
        <w:rPr>
          <w:rFonts w:ascii="Times New Roman" w:hAnsi="Times New Roman"/>
          <w:sz w:val="24"/>
          <w:szCs w:val="24"/>
        </w:rPr>
        <w:t>U svibnju župan Danijel Marušić sudjelovao je u radu te  Međunarodne konferencije pod nazivom „</w:t>
      </w:r>
      <w:proofErr w:type="spellStart"/>
      <w:r>
        <w:rPr>
          <w:rFonts w:ascii="Times New Roman" w:hAnsi="Times New Roman"/>
          <w:sz w:val="24"/>
          <w:szCs w:val="24"/>
        </w:rPr>
        <w:t>Interreg</w:t>
      </w:r>
      <w:proofErr w:type="spellEnd"/>
      <w:r>
        <w:rPr>
          <w:rFonts w:ascii="Times New Roman" w:hAnsi="Times New Roman"/>
          <w:sz w:val="24"/>
          <w:szCs w:val="24"/>
        </w:rPr>
        <w:t>: razvoj vizije za budućnost“, a koja se održavala u susret 9.EUSAIR Forumu. Međunarodna konferenciji pod nazivom „</w:t>
      </w:r>
      <w:proofErr w:type="spellStart"/>
      <w:r>
        <w:rPr>
          <w:rFonts w:ascii="Times New Roman" w:hAnsi="Times New Roman"/>
          <w:sz w:val="24"/>
          <w:szCs w:val="24"/>
        </w:rPr>
        <w:t>Interreg</w:t>
      </w:r>
      <w:proofErr w:type="spellEnd"/>
      <w:r>
        <w:rPr>
          <w:rFonts w:ascii="Times New Roman" w:hAnsi="Times New Roman"/>
          <w:sz w:val="24"/>
          <w:szCs w:val="24"/>
        </w:rPr>
        <w:t xml:space="preserve">: razvoj vizije za budućnost“, odvija se u organizaciji Hrvatskog predsjedništva Strategije EU za jadransku i jonsku regiju u suradnji s Europskim odborom regija i Programom međuregionalne suradnje </w:t>
      </w:r>
      <w:proofErr w:type="spellStart"/>
      <w:r>
        <w:rPr>
          <w:rFonts w:ascii="Times New Roman" w:hAnsi="Times New Roman"/>
          <w:sz w:val="24"/>
          <w:szCs w:val="24"/>
        </w:rPr>
        <w:t>Interact</w:t>
      </w:r>
      <w:proofErr w:type="spellEnd"/>
      <w:r>
        <w:rPr>
          <w:rFonts w:ascii="Times New Roman" w:hAnsi="Times New Roman"/>
          <w:sz w:val="24"/>
          <w:szCs w:val="24"/>
        </w:rPr>
        <w:t xml:space="preserve"> na njoj nazoče visoki dužnosnici Republike Hrvatske, Europskog odbora regija, Europske komisije, Upravljačkih tijela programa </w:t>
      </w:r>
      <w:proofErr w:type="spellStart"/>
      <w:r>
        <w:rPr>
          <w:rFonts w:ascii="Times New Roman" w:hAnsi="Times New Roman"/>
          <w:sz w:val="24"/>
          <w:szCs w:val="24"/>
        </w:rPr>
        <w:t>Interreg</w:t>
      </w:r>
      <w:proofErr w:type="spellEnd"/>
      <w:r>
        <w:rPr>
          <w:rFonts w:ascii="Times New Roman" w:hAnsi="Times New Roman"/>
          <w:sz w:val="24"/>
          <w:szCs w:val="24"/>
        </w:rPr>
        <w:t xml:space="preserve"> te predstavnici županija i regija 10 zemalja jadranske i jonske regije. </w:t>
      </w:r>
    </w:p>
    <w:p w14:paraId="3E015A55" w14:textId="20AFD3B2" w:rsidR="002A5100" w:rsidRDefault="002A5100" w:rsidP="00281421">
      <w:pPr>
        <w:spacing w:after="0" w:line="240" w:lineRule="auto"/>
        <w:ind w:firstLine="709"/>
        <w:jc w:val="both"/>
        <w:rPr>
          <w:rFonts w:ascii="Times New Roman" w:hAnsi="Times New Roman"/>
          <w:sz w:val="24"/>
          <w:szCs w:val="24"/>
        </w:rPr>
      </w:pPr>
      <w:r>
        <w:rPr>
          <w:rFonts w:ascii="Times New Roman" w:hAnsi="Times New Roman"/>
          <w:sz w:val="24"/>
          <w:szCs w:val="24"/>
        </w:rPr>
        <w:t>U svibnju 2024. godine  u Velikoj vijećnici potpisani su govori za financiranje programa, projekata i manifestacija udruga koje doprinose razvoju poljoprivrede na području Brodsko-posavske županije za 2024. godinu  s 31 korisnikom.</w:t>
      </w:r>
      <w:r>
        <w:rPr>
          <w:rFonts w:ascii="Times New Roman" w:hAnsi="Times New Roman"/>
          <w:sz w:val="24"/>
          <w:szCs w:val="24"/>
        </w:rPr>
        <w:br/>
        <w:t>Sredstva osigurana u Proračunu Brodsko-posavske županije  dodijeljena su na temelju provedenog Javnog natječaja u ukupnom iznosu od 124.500,00 eura. U istom mjesecu dodijeljene su potpore za 17 dobrovoljnih vatrogasnih društava s područja naše županije koja su ostvarila pravo na potpore, temeljem provedenog Javnog natječaja u ukupnom iznosu od 54.199, 96 eura. Od toga 14 potpora namijenjeno je za kupnju opreme za poticanje spremnosti vatrogasne operative u iznosu od 52.996,96 eura dok su 3 potpore namijenjene za obilježavanje obljetnica</w:t>
      </w:r>
      <w:r>
        <w:rPr>
          <w:rFonts w:ascii="Times New Roman" w:hAnsi="Times New Roman"/>
          <w:color w:val="FF0000"/>
          <w:sz w:val="24"/>
          <w:szCs w:val="24"/>
        </w:rPr>
        <w:t xml:space="preserve">. </w:t>
      </w:r>
      <w:r>
        <w:rPr>
          <w:rFonts w:ascii="Times New Roman" w:hAnsi="Times New Roman"/>
          <w:sz w:val="24"/>
          <w:szCs w:val="24"/>
        </w:rPr>
        <w:t xml:space="preserve">U ovom krugu dodjele pravo na potpore ostvarili su DVD-ovi: Sibinj, Seoce (dvije potpore), </w:t>
      </w:r>
      <w:proofErr w:type="spellStart"/>
      <w:r>
        <w:rPr>
          <w:rFonts w:ascii="Times New Roman" w:hAnsi="Times New Roman"/>
          <w:sz w:val="24"/>
          <w:szCs w:val="24"/>
        </w:rPr>
        <w:t>Godinjak</w:t>
      </w:r>
      <w:proofErr w:type="spellEnd"/>
      <w:r>
        <w:rPr>
          <w:rFonts w:ascii="Times New Roman" w:hAnsi="Times New Roman"/>
          <w:sz w:val="24"/>
          <w:szCs w:val="24"/>
        </w:rPr>
        <w:t xml:space="preserve">, Dolina, Bili Brig, Srednji Lipovac, </w:t>
      </w:r>
      <w:proofErr w:type="spellStart"/>
      <w:r>
        <w:rPr>
          <w:rFonts w:ascii="Times New Roman" w:hAnsi="Times New Roman"/>
          <w:sz w:val="24"/>
          <w:szCs w:val="24"/>
        </w:rPr>
        <w:t>Sičice</w:t>
      </w:r>
      <w:proofErr w:type="spellEnd"/>
      <w:r>
        <w:rPr>
          <w:rFonts w:ascii="Times New Roman" w:hAnsi="Times New Roman"/>
          <w:sz w:val="24"/>
          <w:szCs w:val="24"/>
        </w:rPr>
        <w:t xml:space="preserve">, </w:t>
      </w:r>
      <w:proofErr w:type="spellStart"/>
      <w:r>
        <w:rPr>
          <w:rFonts w:ascii="Times New Roman" w:hAnsi="Times New Roman"/>
          <w:sz w:val="24"/>
          <w:szCs w:val="24"/>
        </w:rPr>
        <w:t>Ljupina</w:t>
      </w:r>
      <w:proofErr w:type="spellEnd"/>
      <w:r>
        <w:rPr>
          <w:rFonts w:ascii="Times New Roman" w:hAnsi="Times New Roman"/>
          <w:sz w:val="24"/>
          <w:szCs w:val="24"/>
        </w:rPr>
        <w:t xml:space="preserve">, </w:t>
      </w:r>
      <w:proofErr w:type="spellStart"/>
      <w:r>
        <w:rPr>
          <w:rFonts w:ascii="Times New Roman" w:hAnsi="Times New Roman"/>
          <w:sz w:val="24"/>
          <w:szCs w:val="24"/>
        </w:rPr>
        <w:t>Garčin</w:t>
      </w:r>
      <w:proofErr w:type="spellEnd"/>
      <w:r>
        <w:rPr>
          <w:rFonts w:ascii="Times New Roman" w:hAnsi="Times New Roman"/>
          <w:sz w:val="24"/>
          <w:szCs w:val="24"/>
        </w:rPr>
        <w:t xml:space="preserve">, Brodski Stupnik, </w:t>
      </w:r>
      <w:proofErr w:type="spellStart"/>
      <w:r>
        <w:rPr>
          <w:rFonts w:ascii="Times New Roman" w:hAnsi="Times New Roman"/>
          <w:sz w:val="24"/>
          <w:szCs w:val="24"/>
        </w:rPr>
        <w:t>Lužani</w:t>
      </w:r>
      <w:proofErr w:type="spellEnd"/>
      <w:r>
        <w:rPr>
          <w:rFonts w:ascii="Times New Roman" w:hAnsi="Times New Roman"/>
          <w:sz w:val="24"/>
          <w:szCs w:val="24"/>
        </w:rPr>
        <w:t xml:space="preserve">, </w:t>
      </w:r>
      <w:proofErr w:type="spellStart"/>
      <w:r>
        <w:rPr>
          <w:rFonts w:ascii="Times New Roman" w:hAnsi="Times New Roman"/>
          <w:sz w:val="24"/>
          <w:szCs w:val="24"/>
        </w:rPr>
        <w:t>Bodovaljci</w:t>
      </w:r>
      <w:proofErr w:type="spellEnd"/>
      <w:r>
        <w:rPr>
          <w:rFonts w:ascii="Times New Roman" w:hAnsi="Times New Roman"/>
          <w:sz w:val="24"/>
          <w:szCs w:val="24"/>
        </w:rPr>
        <w:t xml:space="preserve"> i Gornji </w:t>
      </w:r>
      <w:proofErr w:type="spellStart"/>
      <w:r>
        <w:rPr>
          <w:rFonts w:ascii="Times New Roman" w:hAnsi="Times New Roman"/>
          <w:sz w:val="24"/>
          <w:szCs w:val="24"/>
        </w:rPr>
        <w:t>Bogićevci</w:t>
      </w:r>
      <w:proofErr w:type="spellEnd"/>
      <w:r w:rsidR="00165F28">
        <w:rPr>
          <w:rFonts w:ascii="Times New Roman" w:hAnsi="Times New Roman"/>
          <w:sz w:val="24"/>
          <w:szCs w:val="24"/>
        </w:rPr>
        <w:t>.</w:t>
      </w:r>
    </w:p>
    <w:p w14:paraId="54F33FE0" w14:textId="77777777" w:rsidR="002A5100" w:rsidRDefault="002A5100" w:rsidP="00281421">
      <w:pPr>
        <w:pStyle w:val="Tijeloteksta"/>
        <w:spacing w:after="0" w:line="240" w:lineRule="auto"/>
        <w:ind w:firstLine="709"/>
        <w:jc w:val="both"/>
        <w:rPr>
          <w:rFonts w:ascii="Times New Roman" w:hAnsi="Times New Roman"/>
          <w:bCs/>
          <w:sz w:val="24"/>
          <w:szCs w:val="24"/>
        </w:rPr>
      </w:pPr>
      <w:r>
        <w:rPr>
          <w:rStyle w:val="Naglaeno"/>
          <w:rFonts w:ascii="Times New Roman" w:hAnsi="Times New Roman"/>
          <w:b w:val="0"/>
          <w:bCs w:val="0"/>
          <w:sz w:val="24"/>
          <w:szCs w:val="24"/>
        </w:rPr>
        <w:t xml:space="preserve">U lipnju župan Marušić i predsjednik Županijske skupštine uručili su  priznanja ministrici poljoprivrede u prošlom mandatu Mariji Vučković, vlasniku tvrtke Merkur veterinarska ambulanta d.o.o. Đuri Vučetiću, zamjeniku predsjednika Hrvatske poljoprivredne komore Mati Mihiću i predsjedniku Svinjogojske udruge BPŽ Marijanu Lučiću za sve ono što su na svojim dužnostima činili za rješavanje epidemije afričke svinjske kuge koji je Hrvatsku zahvatio prošle godine i njezino stavljanje pod nadzor. </w:t>
      </w:r>
    </w:p>
    <w:p w14:paraId="12E65BC7" w14:textId="77777777" w:rsidR="002A5100" w:rsidRDefault="002A5100" w:rsidP="00281421">
      <w:pPr>
        <w:spacing w:after="0" w:line="240" w:lineRule="auto"/>
        <w:ind w:firstLine="709"/>
        <w:jc w:val="both"/>
        <w:rPr>
          <w:rFonts w:ascii="Times New Roman" w:hAnsi="Times New Roman"/>
          <w:sz w:val="24"/>
          <w:szCs w:val="24"/>
        </w:rPr>
      </w:pPr>
      <w:r>
        <w:rPr>
          <w:rFonts w:ascii="Times New Roman" w:hAnsi="Times New Roman"/>
          <w:sz w:val="24"/>
          <w:szCs w:val="24"/>
        </w:rPr>
        <w:t xml:space="preserve">U lipnju je održana 20. po redu dodjela nagrada "Oskar znanja" najboljim hrvatskim učenicima za postignute vrhunske rezultate na državnim i međunarodnim natjecanjima. Više od 480 učenika osnovnih i srednjih škola nagrađeno je Oskarom znanja za osvojena prva mjesta na državnim natjecanjima u znanju, glazbi i plesu te osvojene medalje na međunarodnim natjecanjima. Oskar znanja organizira Agencija za odgoj i obrazovanje u suradnji s Hrvatskom zajednicom županija i Ministarstvom znanosti, obrazovanja i mladih. Ovogodišnja dodjela održana je u prostorijama Zagrebačkog velesajma, a dodjelu su upriličili ministar Radovan Fuchs, ravnateljica Uprave za odgoj i obrazovanje Vesna </w:t>
      </w:r>
      <w:proofErr w:type="spellStart"/>
      <w:r>
        <w:rPr>
          <w:rFonts w:ascii="Times New Roman" w:hAnsi="Times New Roman"/>
          <w:sz w:val="24"/>
          <w:szCs w:val="24"/>
        </w:rPr>
        <w:t>Šerepac</w:t>
      </w:r>
      <w:proofErr w:type="spellEnd"/>
      <w:r>
        <w:rPr>
          <w:rFonts w:ascii="Times New Roman" w:hAnsi="Times New Roman"/>
          <w:sz w:val="24"/>
          <w:szCs w:val="24"/>
        </w:rPr>
        <w:t>, te predsjednik Hrvatske zajednice županija, župan Brodsko-posavske županije Danijel Marušić.</w:t>
      </w:r>
    </w:p>
    <w:p w14:paraId="2A5BAE3F" w14:textId="77777777" w:rsidR="002A5100" w:rsidRDefault="002A5100" w:rsidP="00281421">
      <w:pPr>
        <w:spacing w:after="0" w:line="240" w:lineRule="auto"/>
        <w:jc w:val="both"/>
        <w:rPr>
          <w:rFonts w:ascii="Times New Roman" w:hAnsi="Times New Roman"/>
          <w:sz w:val="24"/>
          <w:szCs w:val="24"/>
        </w:rPr>
      </w:pPr>
    </w:p>
    <w:p w14:paraId="02116F61" w14:textId="77777777" w:rsidR="002A5100" w:rsidRDefault="002A5100" w:rsidP="00281421">
      <w:pPr>
        <w:spacing w:after="0" w:line="240" w:lineRule="auto"/>
        <w:ind w:firstLine="708"/>
        <w:jc w:val="both"/>
        <w:rPr>
          <w:rFonts w:ascii="Times New Roman" w:hAnsi="Times New Roman"/>
          <w:sz w:val="24"/>
          <w:szCs w:val="24"/>
        </w:rPr>
      </w:pPr>
    </w:p>
    <w:p w14:paraId="71EA9063" w14:textId="3D21859D" w:rsidR="002A5100" w:rsidRPr="00B51D62" w:rsidRDefault="002A5100" w:rsidP="00281421">
      <w:pPr>
        <w:pStyle w:val="Odlomakpopisa"/>
        <w:ind w:left="927"/>
        <w:jc w:val="both"/>
        <w:rPr>
          <w:b/>
        </w:rPr>
      </w:pPr>
    </w:p>
    <w:p w14:paraId="4EB20FFD" w14:textId="72859B39" w:rsidR="002A5100" w:rsidRPr="00A54F97" w:rsidRDefault="00147539" w:rsidP="006E0918">
      <w:pPr>
        <w:pStyle w:val="Odlomakpopisa"/>
        <w:numPr>
          <w:ilvl w:val="1"/>
          <w:numId w:val="44"/>
        </w:numPr>
        <w:jc w:val="both"/>
        <w:rPr>
          <w:b/>
        </w:rPr>
      </w:pPr>
      <w:r>
        <w:rPr>
          <w:b/>
        </w:rPr>
        <w:lastRenderedPageBreak/>
        <w:t xml:space="preserve"> </w:t>
      </w:r>
      <w:r w:rsidR="002A5100" w:rsidRPr="00A54F97">
        <w:rPr>
          <w:b/>
        </w:rPr>
        <w:t xml:space="preserve">Međunarodne aktivnosti, suradnja s drugim državama i regijama </w:t>
      </w:r>
    </w:p>
    <w:p w14:paraId="201C4E94" w14:textId="77777777" w:rsidR="002A5100" w:rsidRDefault="002A5100" w:rsidP="00281421">
      <w:pPr>
        <w:spacing w:after="0" w:line="240" w:lineRule="auto"/>
        <w:ind w:firstLine="708"/>
        <w:jc w:val="both"/>
        <w:rPr>
          <w:rFonts w:ascii="Times New Roman" w:hAnsi="Times New Roman"/>
          <w:b/>
          <w:sz w:val="24"/>
          <w:szCs w:val="24"/>
        </w:rPr>
      </w:pPr>
    </w:p>
    <w:p w14:paraId="78FF4C4B" w14:textId="77777777" w:rsidR="002A5100" w:rsidRDefault="002A5100" w:rsidP="00281421">
      <w:pPr>
        <w:spacing w:after="0" w:line="240" w:lineRule="auto"/>
        <w:ind w:firstLine="708"/>
        <w:jc w:val="both"/>
        <w:rPr>
          <w:rFonts w:ascii="Times New Roman" w:hAnsi="Times New Roman"/>
          <w:sz w:val="24"/>
          <w:szCs w:val="24"/>
        </w:rPr>
      </w:pPr>
      <w:r>
        <w:rPr>
          <w:rFonts w:ascii="Times New Roman" w:hAnsi="Times New Roman"/>
          <w:sz w:val="24"/>
          <w:szCs w:val="24"/>
        </w:rPr>
        <w:t xml:space="preserve">U lipnju Župan Marušić susreo se s veleposlanikom Republike Austrije u Republici Hrvatskoj, NJ.E. dr. Josefom Markusom </w:t>
      </w:r>
      <w:proofErr w:type="spellStart"/>
      <w:r>
        <w:rPr>
          <w:rFonts w:ascii="Times New Roman" w:hAnsi="Times New Roman"/>
          <w:sz w:val="24"/>
          <w:szCs w:val="24"/>
        </w:rPr>
        <w:t>Wuketichem</w:t>
      </w:r>
      <w:proofErr w:type="spellEnd"/>
      <w:r>
        <w:rPr>
          <w:rFonts w:ascii="Times New Roman" w:hAnsi="Times New Roman"/>
          <w:sz w:val="24"/>
          <w:szCs w:val="24"/>
        </w:rPr>
        <w:t xml:space="preserve"> koji je boravio u nastupnom posjetu. Uz predstavljanje razvojnih potencijala koji su preduvjet za postizanje dobre investicijske klime u Brodsko-posavskoj županiji, župan Marušić dotaknuo se i drugih oblika gospodarske suradnje i Austrije koja je  je drugi najveći investitor u Republici Hrvatskoj. Na sastanku bilo je riječi i o </w:t>
      </w:r>
      <w:proofErr w:type="spellStart"/>
      <w:r>
        <w:rPr>
          <w:rFonts w:ascii="Times New Roman" w:hAnsi="Times New Roman"/>
          <w:sz w:val="24"/>
          <w:szCs w:val="24"/>
        </w:rPr>
        <w:t>o</w:t>
      </w:r>
      <w:proofErr w:type="spellEnd"/>
      <w:r>
        <w:rPr>
          <w:rFonts w:ascii="Times New Roman" w:hAnsi="Times New Roman"/>
          <w:sz w:val="24"/>
          <w:szCs w:val="24"/>
        </w:rPr>
        <w:t xml:space="preserve"> dubljem i jačem povezivanju Brodsko-posavske županije i Republike Austrije, posebno na području kulture, gospodarstva i obrazovanja. a župan Marušić ovom je prigodom izrazio spremnost za jače povezivanje, razvijanje daljnjih prijateljskih odnosa i projekata s austrijski narodom.</w:t>
      </w:r>
    </w:p>
    <w:p w14:paraId="751ED2DA" w14:textId="77777777" w:rsidR="002A5100" w:rsidRDefault="002A5100" w:rsidP="00281421">
      <w:pPr>
        <w:spacing w:after="0" w:line="240" w:lineRule="auto"/>
        <w:ind w:firstLine="708"/>
        <w:jc w:val="both"/>
        <w:rPr>
          <w:rFonts w:ascii="Times New Roman" w:hAnsi="Times New Roman"/>
          <w:sz w:val="24"/>
          <w:szCs w:val="24"/>
        </w:rPr>
      </w:pPr>
      <w:r>
        <w:rPr>
          <w:rFonts w:ascii="Times New Roman" w:hAnsi="Times New Roman"/>
          <w:sz w:val="24"/>
          <w:szCs w:val="24"/>
        </w:rPr>
        <w:t>U  razdoblju od 1. siječnja 2024. do 30. lipnja 2024. godine župan je sudjelovao u radu 159., 160. i 161.  plenarne sjednice Odbora regija:</w:t>
      </w:r>
    </w:p>
    <w:p w14:paraId="3A8BEDE8" w14:textId="77777777" w:rsidR="002A5100" w:rsidRDefault="002A5100" w:rsidP="00281421">
      <w:pPr>
        <w:spacing w:after="0" w:line="240" w:lineRule="auto"/>
        <w:ind w:firstLine="708"/>
        <w:jc w:val="both"/>
        <w:rPr>
          <w:rFonts w:ascii="Times New Roman" w:hAnsi="Times New Roman"/>
          <w:sz w:val="24"/>
          <w:szCs w:val="24"/>
        </w:rPr>
      </w:pPr>
      <w:r>
        <w:rPr>
          <w:rFonts w:ascii="Times New Roman" w:hAnsi="Times New Roman"/>
          <w:sz w:val="24"/>
          <w:szCs w:val="24"/>
        </w:rPr>
        <w:t>Održane su i dvije sjednice Povjerenstva za građanstvo, upravljanje, institucionalne i vanjske poslove (CIVEX) i ti sjednice  Povjerenstva za prirodne resurse (NAT) kojoj je župan kao i na svim ostalim nazočio.</w:t>
      </w:r>
    </w:p>
    <w:p w14:paraId="2532A8BC" w14:textId="77777777" w:rsidR="002A5100" w:rsidRDefault="002A5100" w:rsidP="00281421">
      <w:pPr>
        <w:spacing w:after="0" w:line="240" w:lineRule="auto"/>
        <w:ind w:firstLine="360"/>
        <w:jc w:val="both"/>
        <w:rPr>
          <w:rFonts w:ascii="Times New Roman" w:hAnsi="Times New Roman"/>
          <w:color w:val="000000"/>
          <w:sz w:val="24"/>
          <w:szCs w:val="24"/>
        </w:rPr>
      </w:pPr>
    </w:p>
    <w:p w14:paraId="23800AC4" w14:textId="0AA0DF75" w:rsidR="002A5100" w:rsidRPr="00A54F97" w:rsidRDefault="00147539" w:rsidP="006E0918">
      <w:pPr>
        <w:pStyle w:val="Odlomakpopisa"/>
        <w:numPr>
          <w:ilvl w:val="1"/>
          <w:numId w:val="44"/>
        </w:numPr>
        <w:jc w:val="both"/>
        <w:rPr>
          <w:b/>
        </w:rPr>
      </w:pPr>
      <w:r>
        <w:rPr>
          <w:b/>
        </w:rPr>
        <w:t xml:space="preserve"> </w:t>
      </w:r>
      <w:r w:rsidR="002A5100" w:rsidRPr="00A54F97">
        <w:rPr>
          <w:b/>
        </w:rPr>
        <w:t>Manifestacije, obilježavanja, protokolarni susreti  i ostale aktivnosti</w:t>
      </w:r>
    </w:p>
    <w:p w14:paraId="0229CC36" w14:textId="77777777" w:rsidR="002A5100" w:rsidRDefault="002A5100" w:rsidP="00281421">
      <w:pPr>
        <w:spacing w:after="0" w:line="240" w:lineRule="auto"/>
        <w:ind w:firstLine="709"/>
        <w:jc w:val="both"/>
        <w:rPr>
          <w:rFonts w:ascii="Times New Roman" w:hAnsi="Times New Roman"/>
          <w:b/>
          <w:sz w:val="24"/>
          <w:szCs w:val="24"/>
        </w:rPr>
      </w:pPr>
    </w:p>
    <w:p w14:paraId="188BE047" w14:textId="77777777" w:rsidR="002A5100" w:rsidRDefault="002A5100" w:rsidP="00281421">
      <w:pPr>
        <w:spacing w:after="0" w:line="240" w:lineRule="auto"/>
        <w:jc w:val="both"/>
        <w:rPr>
          <w:rFonts w:ascii="Times New Roman" w:hAnsi="Times New Roman"/>
          <w:sz w:val="24"/>
          <w:szCs w:val="24"/>
        </w:rPr>
      </w:pPr>
      <w:r>
        <w:rPr>
          <w:rFonts w:ascii="Times New Roman" w:hAnsi="Times New Roman"/>
          <w:sz w:val="24"/>
          <w:szCs w:val="24"/>
        </w:rPr>
        <w:tab/>
        <w:t xml:space="preserve">Kao i u prethodnom razdoblju nastavljene su i brojne gospodarsko-promotivne aktivnosti; sudjelovanje na promoviranju Županije (gostovanje župana u radijskim i televizijskim emisijama) te kulturno-umjetničke, informativne i regionalno-promidžbene  aktivnosti. </w:t>
      </w:r>
    </w:p>
    <w:p w14:paraId="4927C129" w14:textId="32C95E07" w:rsidR="002A5100" w:rsidRDefault="002A5100" w:rsidP="00281421">
      <w:pPr>
        <w:spacing w:after="0" w:line="240" w:lineRule="auto"/>
        <w:ind w:firstLine="708"/>
        <w:jc w:val="both"/>
        <w:rPr>
          <w:rFonts w:ascii="Times New Roman" w:hAnsi="Times New Roman"/>
          <w:sz w:val="24"/>
          <w:szCs w:val="24"/>
        </w:rPr>
      </w:pPr>
      <w:r>
        <w:rPr>
          <w:rFonts w:ascii="Times New Roman" w:hAnsi="Times New Roman"/>
          <w:sz w:val="24"/>
          <w:szCs w:val="24"/>
        </w:rPr>
        <w:t>U ovom izvještajnom razdoblju uz  obilježavanje Dana županije Brodsko-posavske, u obilježavanju obljetnica Vojno-redarstvene operacije Bljesak, kao i drugih obljetnice u spomen na žrtve domovinskog rata, župan i županijski čelnici su sudjelovali u protokolarnim događanjima u susjednim županijama, gradovima i općinama (dan Koprivničko-križevačke županije, Karlovačke županije,  Sisačko-moslavačke</w:t>
      </w:r>
      <w:r w:rsidR="00165F28">
        <w:rPr>
          <w:rFonts w:ascii="Times New Roman" w:hAnsi="Times New Roman"/>
          <w:sz w:val="24"/>
          <w:szCs w:val="24"/>
        </w:rPr>
        <w:t>).</w:t>
      </w:r>
      <w:r>
        <w:rPr>
          <w:rFonts w:ascii="Times New Roman" w:hAnsi="Times New Roman"/>
          <w:sz w:val="24"/>
          <w:szCs w:val="24"/>
        </w:rPr>
        <w:t xml:space="preserve"> </w:t>
      </w:r>
    </w:p>
    <w:p w14:paraId="152A29AC" w14:textId="77777777" w:rsidR="002A5100" w:rsidRDefault="002A5100" w:rsidP="00281421">
      <w:pPr>
        <w:spacing w:after="0" w:line="240" w:lineRule="auto"/>
        <w:jc w:val="both"/>
        <w:rPr>
          <w:rFonts w:ascii="Times New Roman" w:hAnsi="Times New Roman"/>
          <w:sz w:val="24"/>
          <w:szCs w:val="24"/>
        </w:rPr>
      </w:pPr>
    </w:p>
    <w:p w14:paraId="1CBB006B" w14:textId="77777777" w:rsidR="00791839" w:rsidRDefault="00791839" w:rsidP="00281421">
      <w:pPr>
        <w:spacing w:after="0" w:line="240" w:lineRule="auto"/>
        <w:jc w:val="both"/>
      </w:pPr>
    </w:p>
    <w:p w14:paraId="188FB176" w14:textId="77777777" w:rsidR="00E75AA4" w:rsidRDefault="00E75AA4" w:rsidP="00281421">
      <w:pPr>
        <w:spacing w:after="0" w:line="240" w:lineRule="auto"/>
        <w:rPr>
          <w:rFonts w:ascii="Times New Roman" w:hAnsi="Times New Roman"/>
          <w:b/>
          <w:sz w:val="24"/>
          <w:szCs w:val="24"/>
        </w:rPr>
      </w:pPr>
    </w:p>
    <w:p w14:paraId="07C804AF" w14:textId="61C9A98C" w:rsidR="000A4B78" w:rsidRDefault="000A4B78" w:rsidP="00281421">
      <w:pPr>
        <w:spacing w:after="0" w:line="240" w:lineRule="auto"/>
        <w:ind w:left="5664" w:firstLine="708"/>
        <w:jc w:val="both"/>
        <w:rPr>
          <w:rFonts w:ascii="Times New Roman" w:hAnsi="Times New Roman"/>
          <w:b/>
          <w:sz w:val="24"/>
          <w:szCs w:val="24"/>
        </w:rPr>
      </w:pPr>
      <w:r w:rsidRPr="00643D98">
        <w:rPr>
          <w:rFonts w:ascii="Times New Roman" w:hAnsi="Times New Roman"/>
          <w:b/>
          <w:sz w:val="24"/>
          <w:szCs w:val="24"/>
        </w:rPr>
        <w:t>Ž U P A N</w:t>
      </w:r>
    </w:p>
    <w:p w14:paraId="40936531" w14:textId="638235BA" w:rsidR="000578D1" w:rsidRPr="00643D98" w:rsidRDefault="000578D1" w:rsidP="00281421">
      <w:pPr>
        <w:spacing w:after="0" w:line="240" w:lineRule="auto"/>
        <w:jc w:val="both"/>
        <w:rPr>
          <w:rFonts w:ascii="Times New Roman" w:hAnsi="Times New Roman"/>
          <w:b/>
          <w:sz w:val="24"/>
          <w:szCs w:val="24"/>
        </w:rPr>
      </w:pPr>
    </w:p>
    <w:p w14:paraId="1DBF73E6" w14:textId="5C6EBFEC" w:rsidR="0056017B" w:rsidRPr="00643D98" w:rsidRDefault="000578D1" w:rsidP="00281421">
      <w:pPr>
        <w:autoSpaceDE w:val="0"/>
        <w:autoSpaceDN w:val="0"/>
        <w:adjustRightInd w:val="0"/>
        <w:spacing w:after="0" w:line="240" w:lineRule="auto"/>
        <w:ind w:left="3828"/>
        <w:jc w:val="center"/>
        <w:rPr>
          <w:rFonts w:ascii="Times New Roman" w:hAnsi="Times New Roman"/>
          <w:sz w:val="24"/>
          <w:szCs w:val="24"/>
        </w:rPr>
      </w:pPr>
      <w:r>
        <w:rPr>
          <w:rFonts w:ascii="Times New Roman" w:hAnsi="Times New Roman"/>
          <w:b/>
          <w:sz w:val="24"/>
          <w:szCs w:val="24"/>
        </w:rPr>
        <w:t xml:space="preserve">             </w:t>
      </w:r>
      <w:r w:rsidR="00E375A6">
        <w:rPr>
          <w:rFonts w:ascii="Times New Roman" w:hAnsi="Times New Roman"/>
          <w:b/>
          <w:sz w:val="24"/>
          <w:szCs w:val="24"/>
        </w:rPr>
        <w:t>d</w:t>
      </w:r>
      <w:r w:rsidR="007812DF" w:rsidRPr="00643D98">
        <w:rPr>
          <w:rFonts w:ascii="Times New Roman" w:hAnsi="Times New Roman"/>
          <w:b/>
          <w:sz w:val="24"/>
          <w:szCs w:val="24"/>
        </w:rPr>
        <w:t xml:space="preserve">r.sc. </w:t>
      </w:r>
      <w:r w:rsidR="000A4B78" w:rsidRPr="00643D98">
        <w:rPr>
          <w:rFonts w:ascii="Times New Roman" w:hAnsi="Times New Roman"/>
          <w:b/>
          <w:sz w:val="24"/>
          <w:szCs w:val="24"/>
        </w:rPr>
        <w:t>Danijel Marušić,</w:t>
      </w:r>
      <w:r w:rsidR="00F05CA9">
        <w:rPr>
          <w:rFonts w:ascii="Times New Roman" w:hAnsi="Times New Roman"/>
          <w:b/>
          <w:sz w:val="24"/>
          <w:szCs w:val="24"/>
        </w:rPr>
        <w:t xml:space="preserve"> </w:t>
      </w:r>
      <w:r w:rsidR="000A4B78" w:rsidRPr="00643D98">
        <w:rPr>
          <w:rFonts w:ascii="Times New Roman" w:hAnsi="Times New Roman"/>
          <w:b/>
          <w:sz w:val="24"/>
          <w:szCs w:val="24"/>
        </w:rPr>
        <w:t>dr.</w:t>
      </w:r>
      <w:r w:rsidR="00281527">
        <w:rPr>
          <w:rFonts w:ascii="Times New Roman" w:hAnsi="Times New Roman"/>
          <w:b/>
          <w:sz w:val="24"/>
          <w:szCs w:val="24"/>
        </w:rPr>
        <w:t xml:space="preserve"> </w:t>
      </w:r>
      <w:r w:rsidR="007812DF" w:rsidRPr="00643D98">
        <w:rPr>
          <w:rFonts w:ascii="Times New Roman" w:hAnsi="Times New Roman"/>
          <w:b/>
          <w:sz w:val="24"/>
          <w:szCs w:val="24"/>
        </w:rPr>
        <w:t>med.</w:t>
      </w:r>
      <w:r w:rsidR="00281527">
        <w:rPr>
          <w:rFonts w:ascii="Times New Roman" w:hAnsi="Times New Roman"/>
          <w:b/>
          <w:sz w:val="24"/>
          <w:szCs w:val="24"/>
        </w:rPr>
        <w:t xml:space="preserve"> </w:t>
      </w:r>
      <w:proofErr w:type="spellStart"/>
      <w:r w:rsidR="007812DF" w:rsidRPr="00643D98">
        <w:rPr>
          <w:rFonts w:ascii="Times New Roman" w:hAnsi="Times New Roman"/>
          <w:b/>
          <w:sz w:val="24"/>
          <w:szCs w:val="24"/>
        </w:rPr>
        <w:t>vet</w:t>
      </w:r>
      <w:proofErr w:type="spellEnd"/>
      <w:r w:rsidR="007812DF" w:rsidRPr="00643D98">
        <w:rPr>
          <w:rFonts w:ascii="Times New Roman" w:hAnsi="Times New Roman"/>
          <w:b/>
          <w:sz w:val="24"/>
          <w:szCs w:val="24"/>
        </w:rPr>
        <w:t>.</w:t>
      </w:r>
      <w:r w:rsidR="0015679E">
        <w:rPr>
          <w:rFonts w:ascii="Times New Roman" w:hAnsi="Times New Roman"/>
          <w:b/>
          <w:sz w:val="24"/>
          <w:szCs w:val="24"/>
        </w:rPr>
        <w:t xml:space="preserve"> </w:t>
      </w:r>
    </w:p>
    <w:sectPr w:rsidR="0056017B" w:rsidRPr="00643D98" w:rsidSect="00343690">
      <w:footerReference w:type="default" r:id="rId20"/>
      <w:footerReference w:type="first" r:id="rId2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D9BEF0" w14:textId="77777777" w:rsidR="00256F70" w:rsidRDefault="00256F70" w:rsidP="00426D91">
      <w:pPr>
        <w:spacing w:after="0" w:line="240" w:lineRule="auto"/>
      </w:pPr>
      <w:r>
        <w:separator/>
      </w:r>
    </w:p>
  </w:endnote>
  <w:endnote w:type="continuationSeparator" w:id="0">
    <w:p w14:paraId="181441CF" w14:textId="77777777" w:rsidR="00256F70" w:rsidRDefault="00256F70" w:rsidP="00426D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Bookman Old Style">
    <w:panose1 w:val="02050604050505020204"/>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B43D38" w14:textId="46674363" w:rsidR="000021B2" w:rsidRDefault="000021B2">
    <w:pPr>
      <w:pStyle w:val="Podnoje"/>
      <w:jc w:val="right"/>
    </w:pPr>
    <w:r>
      <w:fldChar w:fldCharType="begin"/>
    </w:r>
    <w:r>
      <w:instrText xml:space="preserve"> PAGE   \* MERGEFORMAT </w:instrText>
    </w:r>
    <w:r>
      <w:fldChar w:fldCharType="separate"/>
    </w:r>
    <w:r>
      <w:rPr>
        <w:noProof/>
      </w:rPr>
      <w:t>22</w:t>
    </w:r>
    <w:r>
      <w:rPr>
        <w:noProof/>
      </w:rPr>
      <w:fldChar w:fldCharType="end"/>
    </w:r>
  </w:p>
  <w:p w14:paraId="439D80A9" w14:textId="77777777" w:rsidR="000021B2" w:rsidRDefault="000021B2">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2DE699" w14:textId="77777777" w:rsidR="000021B2" w:rsidRDefault="000021B2">
    <w:pPr>
      <w:pStyle w:val="Podnoje"/>
    </w:pPr>
  </w:p>
  <w:p w14:paraId="41F47C75" w14:textId="77777777" w:rsidR="000021B2" w:rsidRDefault="000021B2">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5436C7" w14:textId="77777777" w:rsidR="00256F70" w:rsidRDefault="00256F70" w:rsidP="00426D91">
      <w:pPr>
        <w:spacing w:after="0" w:line="240" w:lineRule="auto"/>
      </w:pPr>
      <w:r>
        <w:separator/>
      </w:r>
    </w:p>
  </w:footnote>
  <w:footnote w:type="continuationSeparator" w:id="0">
    <w:p w14:paraId="44E514BF" w14:textId="77777777" w:rsidR="00256F70" w:rsidRDefault="00256F70" w:rsidP="00426D9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F840BB"/>
    <w:multiLevelType w:val="hybridMultilevel"/>
    <w:tmpl w:val="79C85B68"/>
    <w:lvl w:ilvl="0" w:tplc="96909A50">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7F503E7"/>
    <w:multiLevelType w:val="hybridMultilevel"/>
    <w:tmpl w:val="AE1ABC9E"/>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 w15:restartNumberingAfterBreak="0">
    <w:nsid w:val="09BF1DB0"/>
    <w:multiLevelType w:val="hybridMultilevel"/>
    <w:tmpl w:val="AC92EDCE"/>
    <w:lvl w:ilvl="0" w:tplc="041A0005">
      <w:start w:val="1"/>
      <w:numFmt w:val="bullet"/>
      <w:lvlText w:val=""/>
      <w:lvlJc w:val="left"/>
      <w:pPr>
        <w:ind w:left="1068" w:hanging="360"/>
      </w:pPr>
      <w:rPr>
        <w:rFonts w:ascii="Wingdings" w:hAnsi="Wingdings"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3" w15:restartNumberingAfterBreak="0">
    <w:nsid w:val="0A580AE5"/>
    <w:multiLevelType w:val="hybridMultilevel"/>
    <w:tmpl w:val="6B3C3ADE"/>
    <w:lvl w:ilvl="0" w:tplc="041A0005">
      <w:start w:val="1"/>
      <w:numFmt w:val="bullet"/>
      <w:lvlText w:val=""/>
      <w:lvlJc w:val="left"/>
      <w:pPr>
        <w:ind w:left="720" w:hanging="360"/>
      </w:pPr>
      <w:rPr>
        <w:rFonts w:ascii="Wingdings" w:hAnsi="Wingdings"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0A742A8F"/>
    <w:multiLevelType w:val="hybridMultilevel"/>
    <w:tmpl w:val="CA4EC202"/>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5" w15:restartNumberingAfterBreak="0">
    <w:nsid w:val="0C2D471E"/>
    <w:multiLevelType w:val="hybridMultilevel"/>
    <w:tmpl w:val="F624739A"/>
    <w:lvl w:ilvl="0" w:tplc="041A000F">
      <w:start w:val="1"/>
      <w:numFmt w:val="decimal"/>
      <w:lvlText w:val="%1."/>
      <w:lvlJc w:val="left"/>
      <w:pPr>
        <w:ind w:left="1068" w:hanging="36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6" w15:restartNumberingAfterBreak="0">
    <w:nsid w:val="0EE805B1"/>
    <w:multiLevelType w:val="hybridMultilevel"/>
    <w:tmpl w:val="452298DA"/>
    <w:lvl w:ilvl="0" w:tplc="DFFA22EE">
      <w:start w:val="1"/>
      <w:numFmt w:val="decimal"/>
      <w:lvlText w:val="%1."/>
      <w:lvlJc w:val="left"/>
      <w:pPr>
        <w:ind w:left="4424" w:hanging="360"/>
      </w:pPr>
      <w:rPr>
        <w:rFonts w:hint="default"/>
      </w:rPr>
    </w:lvl>
    <w:lvl w:ilvl="1" w:tplc="041A0019" w:tentative="1">
      <w:start w:val="1"/>
      <w:numFmt w:val="lowerLetter"/>
      <w:lvlText w:val="%2."/>
      <w:lvlJc w:val="left"/>
      <w:pPr>
        <w:ind w:left="5144" w:hanging="360"/>
      </w:pPr>
    </w:lvl>
    <w:lvl w:ilvl="2" w:tplc="041A001B" w:tentative="1">
      <w:start w:val="1"/>
      <w:numFmt w:val="lowerRoman"/>
      <w:lvlText w:val="%3."/>
      <w:lvlJc w:val="right"/>
      <w:pPr>
        <w:ind w:left="5864" w:hanging="180"/>
      </w:pPr>
    </w:lvl>
    <w:lvl w:ilvl="3" w:tplc="041A000F" w:tentative="1">
      <w:start w:val="1"/>
      <w:numFmt w:val="decimal"/>
      <w:lvlText w:val="%4."/>
      <w:lvlJc w:val="left"/>
      <w:pPr>
        <w:ind w:left="6584" w:hanging="360"/>
      </w:pPr>
    </w:lvl>
    <w:lvl w:ilvl="4" w:tplc="041A0019" w:tentative="1">
      <w:start w:val="1"/>
      <w:numFmt w:val="lowerLetter"/>
      <w:lvlText w:val="%5."/>
      <w:lvlJc w:val="left"/>
      <w:pPr>
        <w:ind w:left="7304" w:hanging="360"/>
      </w:pPr>
    </w:lvl>
    <w:lvl w:ilvl="5" w:tplc="041A001B" w:tentative="1">
      <w:start w:val="1"/>
      <w:numFmt w:val="lowerRoman"/>
      <w:lvlText w:val="%6."/>
      <w:lvlJc w:val="right"/>
      <w:pPr>
        <w:ind w:left="8024" w:hanging="180"/>
      </w:pPr>
    </w:lvl>
    <w:lvl w:ilvl="6" w:tplc="041A000F" w:tentative="1">
      <w:start w:val="1"/>
      <w:numFmt w:val="decimal"/>
      <w:lvlText w:val="%7."/>
      <w:lvlJc w:val="left"/>
      <w:pPr>
        <w:ind w:left="8744" w:hanging="360"/>
      </w:pPr>
    </w:lvl>
    <w:lvl w:ilvl="7" w:tplc="041A0019" w:tentative="1">
      <w:start w:val="1"/>
      <w:numFmt w:val="lowerLetter"/>
      <w:lvlText w:val="%8."/>
      <w:lvlJc w:val="left"/>
      <w:pPr>
        <w:ind w:left="9464" w:hanging="360"/>
      </w:pPr>
    </w:lvl>
    <w:lvl w:ilvl="8" w:tplc="041A001B" w:tentative="1">
      <w:start w:val="1"/>
      <w:numFmt w:val="lowerRoman"/>
      <w:lvlText w:val="%9."/>
      <w:lvlJc w:val="right"/>
      <w:pPr>
        <w:ind w:left="10184" w:hanging="180"/>
      </w:pPr>
    </w:lvl>
  </w:abstractNum>
  <w:abstractNum w:abstractNumId="7" w15:restartNumberingAfterBreak="0">
    <w:nsid w:val="100D70B3"/>
    <w:multiLevelType w:val="hybridMultilevel"/>
    <w:tmpl w:val="EEE8BF0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10B63821"/>
    <w:multiLevelType w:val="hybridMultilevel"/>
    <w:tmpl w:val="0284CB4C"/>
    <w:lvl w:ilvl="0" w:tplc="041A000F">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137E0DCC"/>
    <w:multiLevelType w:val="hybridMultilevel"/>
    <w:tmpl w:val="E0800E92"/>
    <w:lvl w:ilvl="0" w:tplc="041A0017">
      <w:start w:val="1"/>
      <w:numFmt w:val="lowerLetter"/>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0" w15:restartNumberingAfterBreak="0">
    <w:nsid w:val="149C65A1"/>
    <w:multiLevelType w:val="hybridMultilevel"/>
    <w:tmpl w:val="278EF86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15D841C2"/>
    <w:multiLevelType w:val="hybridMultilevel"/>
    <w:tmpl w:val="0CC65F3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17F24196"/>
    <w:multiLevelType w:val="hybridMultilevel"/>
    <w:tmpl w:val="ABFC59F0"/>
    <w:lvl w:ilvl="0" w:tplc="04090005">
      <w:start w:val="1"/>
      <w:numFmt w:val="bullet"/>
      <w:lvlText w:val=""/>
      <w:lvlJc w:val="left"/>
      <w:pPr>
        <w:tabs>
          <w:tab w:val="num" w:pos="502"/>
        </w:tabs>
        <w:ind w:left="502"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8D43E07"/>
    <w:multiLevelType w:val="hybridMultilevel"/>
    <w:tmpl w:val="6C72F0E8"/>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1A50213B"/>
    <w:multiLevelType w:val="hybridMultilevel"/>
    <w:tmpl w:val="5EC62A3C"/>
    <w:lvl w:ilvl="0" w:tplc="2256A7EA">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5" w15:restartNumberingAfterBreak="0">
    <w:nsid w:val="208C49D0"/>
    <w:multiLevelType w:val="hybridMultilevel"/>
    <w:tmpl w:val="DE060B1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215569B0"/>
    <w:multiLevelType w:val="hybridMultilevel"/>
    <w:tmpl w:val="C980E2CE"/>
    <w:lvl w:ilvl="0" w:tplc="041A0001">
      <w:start w:val="1"/>
      <w:numFmt w:val="bullet"/>
      <w:lvlText w:val=""/>
      <w:lvlJc w:val="left"/>
      <w:pPr>
        <w:ind w:left="765" w:hanging="360"/>
      </w:pPr>
      <w:rPr>
        <w:rFonts w:ascii="Symbol" w:hAnsi="Symbol" w:hint="default"/>
      </w:rPr>
    </w:lvl>
    <w:lvl w:ilvl="1" w:tplc="041A0003" w:tentative="1">
      <w:start w:val="1"/>
      <w:numFmt w:val="bullet"/>
      <w:lvlText w:val="o"/>
      <w:lvlJc w:val="left"/>
      <w:pPr>
        <w:ind w:left="1485" w:hanging="360"/>
      </w:pPr>
      <w:rPr>
        <w:rFonts w:ascii="Courier New" w:hAnsi="Courier New" w:cs="Courier New" w:hint="default"/>
      </w:rPr>
    </w:lvl>
    <w:lvl w:ilvl="2" w:tplc="041A0005" w:tentative="1">
      <w:start w:val="1"/>
      <w:numFmt w:val="bullet"/>
      <w:lvlText w:val=""/>
      <w:lvlJc w:val="left"/>
      <w:pPr>
        <w:ind w:left="2205" w:hanging="360"/>
      </w:pPr>
      <w:rPr>
        <w:rFonts w:ascii="Wingdings" w:hAnsi="Wingdings" w:hint="default"/>
      </w:rPr>
    </w:lvl>
    <w:lvl w:ilvl="3" w:tplc="041A0001" w:tentative="1">
      <w:start w:val="1"/>
      <w:numFmt w:val="bullet"/>
      <w:lvlText w:val=""/>
      <w:lvlJc w:val="left"/>
      <w:pPr>
        <w:ind w:left="2925" w:hanging="360"/>
      </w:pPr>
      <w:rPr>
        <w:rFonts w:ascii="Symbol" w:hAnsi="Symbol" w:hint="default"/>
      </w:rPr>
    </w:lvl>
    <w:lvl w:ilvl="4" w:tplc="041A0003" w:tentative="1">
      <w:start w:val="1"/>
      <w:numFmt w:val="bullet"/>
      <w:lvlText w:val="o"/>
      <w:lvlJc w:val="left"/>
      <w:pPr>
        <w:ind w:left="3645" w:hanging="360"/>
      </w:pPr>
      <w:rPr>
        <w:rFonts w:ascii="Courier New" w:hAnsi="Courier New" w:cs="Courier New" w:hint="default"/>
      </w:rPr>
    </w:lvl>
    <w:lvl w:ilvl="5" w:tplc="041A0005" w:tentative="1">
      <w:start w:val="1"/>
      <w:numFmt w:val="bullet"/>
      <w:lvlText w:val=""/>
      <w:lvlJc w:val="left"/>
      <w:pPr>
        <w:ind w:left="4365" w:hanging="360"/>
      </w:pPr>
      <w:rPr>
        <w:rFonts w:ascii="Wingdings" w:hAnsi="Wingdings" w:hint="default"/>
      </w:rPr>
    </w:lvl>
    <w:lvl w:ilvl="6" w:tplc="041A0001" w:tentative="1">
      <w:start w:val="1"/>
      <w:numFmt w:val="bullet"/>
      <w:lvlText w:val=""/>
      <w:lvlJc w:val="left"/>
      <w:pPr>
        <w:ind w:left="5085" w:hanging="360"/>
      </w:pPr>
      <w:rPr>
        <w:rFonts w:ascii="Symbol" w:hAnsi="Symbol" w:hint="default"/>
      </w:rPr>
    </w:lvl>
    <w:lvl w:ilvl="7" w:tplc="041A0003" w:tentative="1">
      <w:start w:val="1"/>
      <w:numFmt w:val="bullet"/>
      <w:lvlText w:val="o"/>
      <w:lvlJc w:val="left"/>
      <w:pPr>
        <w:ind w:left="5805" w:hanging="360"/>
      </w:pPr>
      <w:rPr>
        <w:rFonts w:ascii="Courier New" w:hAnsi="Courier New" w:cs="Courier New" w:hint="default"/>
      </w:rPr>
    </w:lvl>
    <w:lvl w:ilvl="8" w:tplc="041A0005" w:tentative="1">
      <w:start w:val="1"/>
      <w:numFmt w:val="bullet"/>
      <w:lvlText w:val=""/>
      <w:lvlJc w:val="left"/>
      <w:pPr>
        <w:ind w:left="6525" w:hanging="360"/>
      </w:pPr>
      <w:rPr>
        <w:rFonts w:ascii="Wingdings" w:hAnsi="Wingdings" w:hint="default"/>
      </w:rPr>
    </w:lvl>
  </w:abstractNum>
  <w:abstractNum w:abstractNumId="17" w15:restartNumberingAfterBreak="0">
    <w:nsid w:val="28B024E1"/>
    <w:multiLevelType w:val="hybridMultilevel"/>
    <w:tmpl w:val="33080514"/>
    <w:lvl w:ilvl="0" w:tplc="B9A44EB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30CB17EF"/>
    <w:multiLevelType w:val="hybridMultilevel"/>
    <w:tmpl w:val="25DAA93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337663A2"/>
    <w:multiLevelType w:val="hybridMultilevel"/>
    <w:tmpl w:val="30024A74"/>
    <w:lvl w:ilvl="0" w:tplc="98DCA3F4">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34C34E5D"/>
    <w:multiLevelType w:val="hybridMultilevel"/>
    <w:tmpl w:val="506A68FA"/>
    <w:lvl w:ilvl="0" w:tplc="969EDB28">
      <w:numFmt w:val="bullet"/>
      <w:lvlText w:val="-"/>
      <w:lvlJc w:val="left"/>
      <w:pPr>
        <w:ind w:left="765" w:hanging="360"/>
      </w:pPr>
      <w:rPr>
        <w:rFonts w:ascii="Calibri" w:eastAsiaTheme="minorHAnsi" w:hAnsi="Calibri" w:cs="Calibri" w:hint="default"/>
      </w:rPr>
    </w:lvl>
    <w:lvl w:ilvl="1" w:tplc="041A0003" w:tentative="1">
      <w:start w:val="1"/>
      <w:numFmt w:val="bullet"/>
      <w:lvlText w:val="o"/>
      <w:lvlJc w:val="left"/>
      <w:pPr>
        <w:ind w:left="1485" w:hanging="360"/>
      </w:pPr>
      <w:rPr>
        <w:rFonts w:ascii="Courier New" w:hAnsi="Courier New" w:cs="Courier New" w:hint="default"/>
      </w:rPr>
    </w:lvl>
    <w:lvl w:ilvl="2" w:tplc="041A0005" w:tentative="1">
      <w:start w:val="1"/>
      <w:numFmt w:val="bullet"/>
      <w:lvlText w:val=""/>
      <w:lvlJc w:val="left"/>
      <w:pPr>
        <w:ind w:left="2205" w:hanging="360"/>
      </w:pPr>
      <w:rPr>
        <w:rFonts w:ascii="Wingdings" w:hAnsi="Wingdings" w:hint="default"/>
      </w:rPr>
    </w:lvl>
    <w:lvl w:ilvl="3" w:tplc="041A0001" w:tentative="1">
      <w:start w:val="1"/>
      <w:numFmt w:val="bullet"/>
      <w:lvlText w:val=""/>
      <w:lvlJc w:val="left"/>
      <w:pPr>
        <w:ind w:left="2925" w:hanging="360"/>
      </w:pPr>
      <w:rPr>
        <w:rFonts w:ascii="Symbol" w:hAnsi="Symbol" w:hint="default"/>
      </w:rPr>
    </w:lvl>
    <w:lvl w:ilvl="4" w:tplc="041A0003" w:tentative="1">
      <w:start w:val="1"/>
      <w:numFmt w:val="bullet"/>
      <w:lvlText w:val="o"/>
      <w:lvlJc w:val="left"/>
      <w:pPr>
        <w:ind w:left="3645" w:hanging="360"/>
      </w:pPr>
      <w:rPr>
        <w:rFonts w:ascii="Courier New" w:hAnsi="Courier New" w:cs="Courier New" w:hint="default"/>
      </w:rPr>
    </w:lvl>
    <w:lvl w:ilvl="5" w:tplc="041A0005" w:tentative="1">
      <w:start w:val="1"/>
      <w:numFmt w:val="bullet"/>
      <w:lvlText w:val=""/>
      <w:lvlJc w:val="left"/>
      <w:pPr>
        <w:ind w:left="4365" w:hanging="360"/>
      </w:pPr>
      <w:rPr>
        <w:rFonts w:ascii="Wingdings" w:hAnsi="Wingdings" w:hint="default"/>
      </w:rPr>
    </w:lvl>
    <w:lvl w:ilvl="6" w:tplc="041A0001" w:tentative="1">
      <w:start w:val="1"/>
      <w:numFmt w:val="bullet"/>
      <w:lvlText w:val=""/>
      <w:lvlJc w:val="left"/>
      <w:pPr>
        <w:ind w:left="5085" w:hanging="360"/>
      </w:pPr>
      <w:rPr>
        <w:rFonts w:ascii="Symbol" w:hAnsi="Symbol" w:hint="default"/>
      </w:rPr>
    </w:lvl>
    <w:lvl w:ilvl="7" w:tplc="041A0003" w:tentative="1">
      <w:start w:val="1"/>
      <w:numFmt w:val="bullet"/>
      <w:lvlText w:val="o"/>
      <w:lvlJc w:val="left"/>
      <w:pPr>
        <w:ind w:left="5805" w:hanging="360"/>
      </w:pPr>
      <w:rPr>
        <w:rFonts w:ascii="Courier New" w:hAnsi="Courier New" w:cs="Courier New" w:hint="default"/>
      </w:rPr>
    </w:lvl>
    <w:lvl w:ilvl="8" w:tplc="041A0005" w:tentative="1">
      <w:start w:val="1"/>
      <w:numFmt w:val="bullet"/>
      <w:lvlText w:val=""/>
      <w:lvlJc w:val="left"/>
      <w:pPr>
        <w:ind w:left="6525" w:hanging="360"/>
      </w:pPr>
      <w:rPr>
        <w:rFonts w:ascii="Wingdings" w:hAnsi="Wingdings" w:hint="default"/>
      </w:rPr>
    </w:lvl>
  </w:abstractNum>
  <w:abstractNum w:abstractNumId="21" w15:restartNumberingAfterBreak="0">
    <w:nsid w:val="3AB271D6"/>
    <w:multiLevelType w:val="hybridMultilevel"/>
    <w:tmpl w:val="A6BAAB2A"/>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3CD578FF"/>
    <w:multiLevelType w:val="hybridMultilevel"/>
    <w:tmpl w:val="60BA4C98"/>
    <w:lvl w:ilvl="0" w:tplc="35B4CAB6">
      <w:numFmt w:val="bullet"/>
      <w:lvlText w:val="-"/>
      <w:lvlJc w:val="left"/>
      <w:pPr>
        <w:ind w:left="928" w:hanging="360"/>
      </w:pPr>
      <w:rPr>
        <w:rFonts w:ascii="Arial" w:eastAsia="Calibri" w:hAnsi="Arial" w:cs="Arial"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23" w15:restartNumberingAfterBreak="0">
    <w:nsid w:val="3D913197"/>
    <w:multiLevelType w:val="hybridMultilevel"/>
    <w:tmpl w:val="D9FAFE62"/>
    <w:lvl w:ilvl="0" w:tplc="B9A44EB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404D1667"/>
    <w:multiLevelType w:val="hybridMultilevel"/>
    <w:tmpl w:val="75D038B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46A9037D"/>
    <w:multiLevelType w:val="hybridMultilevel"/>
    <w:tmpl w:val="7ECA8756"/>
    <w:lvl w:ilvl="0" w:tplc="B9E2BDD8">
      <w:start w:val="1"/>
      <w:numFmt w:val="bullet"/>
      <w:lvlText w:val="-"/>
      <w:lvlJc w:val="left"/>
      <w:pPr>
        <w:tabs>
          <w:tab w:val="num" w:pos="1065"/>
        </w:tabs>
        <w:ind w:left="1065" w:hanging="360"/>
      </w:pPr>
      <w:rPr>
        <w:rFonts w:ascii="Tahoma" w:eastAsia="Times New Roman" w:hAnsi="Tahoma" w:cs="Tahoma" w:hint="default"/>
      </w:rPr>
    </w:lvl>
    <w:lvl w:ilvl="1" w:tplc="041A0003">
      <w:start w:val="1"/>
      <w:numFmt w:val="bullet"/>
      <w:lvlText w:val="o"/>
      <w:lvlJc w:val="left"/>
      <w:pPr>
        <w:tabs>
          <w:tab w:val="num" w:pos="1785"/>
        </w:tabs>
        <w:ind w:left="1785" w:hanging="360"/>
      </w:pPr>
      <w:rPr>
        <w:rFonts w:ascii="Courier New" w:hAnsi="Courier New" w:cs="Courier New" w:hint="default"/>
      </w:rPr>
    </w:lvl>
    <w:lvl w:ilvl="2" w:tplc="041A0005">
      <w:start w:val="1"/>
      <w:numFmt w:val="bullet"/>
      <w:lvlText w:val=""/>
      <w:lvlJc w:val="left"/>
      <w:pPr>
        <w:tabs>
          <w:tab w:val="num" w:pos="2505"/>
        </w:tabs>
        <w:ind w:left="2505" w:hanging="360"/>
      </w:pPr>
      <w:rPr>
        <w:rFonts w:ascii="Wingdings" w:hAnsi="Wingdings" w:hint="default"/>
      </w:rPr>
    </w:lvl>
    <w:lvl w:ilvl="3" w:tplc="041A0001">
      <w:start w:val="1"/>
      <w:numFmt w:val="bullet"/>
      <w:lvlText w:val=""/>
      <w:lvlJc w:val="left"/>
      <w:pPr>
        <w:tabs>
          <w:tab w:val="num" w:pos="3225"/>
        </w:tabs>
        <w:ind w:left="3225" w:hanging="360"/>
      </w:pPr>
      <w:rPr>
        <w:rFonts w:ascii="Symbol" w:hAnsi="Symbol" w:hint="default"/>
      </w:rPr>
    </w:lvl>
    <w:lvl w:ilvl="4" w:tplc="041A0003">
      <w:start w:val="1"/>
      <w:numFmt w:val="bullet"/>
      <w:lvlText w:val="o"/>
      <w:lvlJc w:val="left"/>
      <w:pPr>
        <w:tabs>
          <w:tab w:val="num" w:pos="3945"/>
        </w:tabs>
        <w:ind w:left="3945" w:hanging="360"/>
      </w:pPr>
      <w:rPr>
        <w:rFonts w:ascii="Courier New" w:hAnsi="Courier New" w:cs="Courier New" w:hint="default"/>
      </w:rPr>
    </w:lvl>
    <w:lvl w:ilvl="5" w:tplc="041A0005">
      <w:start w:val="1"/>
      <w:numFmt w:val="bullet"/>
      <w:lvlText w:val=""/>
      <w:lvlJc w:val="left"/>
      <w:pPr>
        <w:tabs>
          <w:tab w:val="num" w:pos="4665"/>
        </w:tabs>
        <w:ind w:left="4665" w:hanging="360"/>
      </w:pPr>
      <w:rPr>
        <w:rFonts w:ascii="Wingdings" w:hAnsi="Wingdings" w:hint="default"/>
      </w:rPr>
    </w:lvl>
    <w:lvl w:ilvl="6" w:tplc="041A0001">
      <w:start w:val="1"/>
      <w:numFmt w:val="bullet"/>
      <w:lvlText w:val=""/>
      <w:lvlJc w:val="left"/>
      <w:pPr>
        <w:tabs>
          <w:tab w:val="num" w:pos="5385"/>
        </w:tabs>
        <w:ind w:left="5385" w:hanging="360"/>
      </w:pPr>
      <w:rPr>
        <w:rFonts w:ascii="Symbol" w:hAnsi="Symbol" w:hint="default"/>
      </w:rPr>
    </w:lvl>
    <w:lvl w:ilvl="7" w:tplc="041A0003">
      <w:start w:val="1"/>
      <w:numFmt w:val="bullet"/>
      <w:lvlText w:val="o"/>
      <w:lvlJc w:val="left"/>
      <w:pPr>
        <w:tabs>
          <w:tab w:val="num" w:pos="6105"/>
        </w:tabs>
        <w:ind w:left="6105" w:hanging="360"/>
      </w:pPr>
      <w:rPr>
        <w:rFonts w:ascii="Courier New" w:hAnsi="Courier New" w:cs="Courier New" w:hint="default"/>
      </w:rPr>
    </w:lvl>
    <w:lvl w:ilvl="8" w:tplc="041A0005">
      <w:start w:val="1"/>
      <w:numFmt w:val="bullet"/>
      <w:lvlText w:val=""/>
      <w:lvlJc w:val="left"/>
      <w:pPr>
        <w:tabs>
          <w:tab w:val="num" w:pos="6825"/>
        </w:tabs>
        <w:ind w:left="6825" w:hanging="360"/>
      </w:pPr>
      <w:rPr>
        <w:rFonts w:ascii="Wingdings" w:hAnsi="Wingdings" w:hint="default"/>
      </w:rPr>
    </w:lvl>
  </w:abstractNum>
  <w:abstractNum w:abstractNumId="26" w15:restartNumberingAfterBreak="0">
    <w:nsid w:val="47735636"/>
    <w:multiLevelType w:val="hybridMultilevel"/>
    <w:tmpl w:val="86A03856"/>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4A0D2BAA"/>
    <w:multiLevelType w:val="hybridMultilevel"/>
    <w:tmpl w:val="3E663A3C"/>
    <w:lvl w:ilvl="0" w:tplc="B9A44EB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4C5B0284"/>
    <w:multiLevelType w:val="hybridMultilevel"/>
    <w:tmpl w:val="67E660EE"/>
    <w:lvl w:ilvl="0" w:tplc="041A000F">
      <w:start w:val="4"/>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4F467316"/>
    <w:multiLevelType w:val="hybridMultilevel"/>
    <w:tmpl w:val="1F9C0680"/>
    <w:lvl w:ilvl="0" w:tplc="20C8E5A8">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30" w15:restartNumberingAfterBreak="0">
    <w:nsid w:val="4FAC5095"/>
    <w:multiLevelType w:val="hybridMultilevel"/>
    <w:tmpl w:val="F746F55E"/>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501573FD"/>
    <w:multiLevelType w:val="hybridMultilevel"/>
    <w:tmpl w:val="EA685060"/>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577E46F0"/>
    <w:multiLevelType w:val="hybridMultilevel"/>
    <w:tmpl w:val="8F6ED01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15:restartNumberingAfterBreak="0">
    <w:nsid w:val="57BA38EA"/>
    <w:multiLevelType w:val="hybridMultilevel"/>
    <w:tmpl w:val="58B20382"/>
    <w:lvl w:ilvl="0" w:tplc="35B4CAB6">
      <w:numFmt w:val="bullet"/>
      <w:lvlText w:val="-"/>
      <w:lvlJc w:val="left"/>
      <w:pPr>
        <w:ind w:left="1068" w:hanging="360"/>
      </w:pPr>
      <w:rPr>
        <w:rFonts w:ascii="Arial" w:eastAsia="Calibri" w:hAnsi="Arial" w:cs="Arial" w:hint="default"/>
      </w:rPr>
    </w:lvl>
    <w:lvl w:ilvl="1" w:tplc="041A0001">
      <w:start w:val="1"/>
      <w:numFmt w:val="bullet"/>
      <w:lvlText w:val=""/>
      <w:lvlJc w:val="left"/>
      <w:pPr>
        <w:ind w:left="1788" w:hanging="360"/>
      </w:pPr>
      <w:rPr>
        <w:rFonts w:ascii="Symbol" w:hAnsi="Symbol"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34" w15:restartNumberingAfterBreak="0">
    <w:nsid w:val="599C080E"/>
    <w:multiLevelType w:val="hybridMultilevel"/>
    <w:tmpl w:val="C862EBC2"/>
    <w:lvl w:ilvl="0" w:tplc="31AE63D2">
      <w:start w:val="3"/>
      <w:numFmt w:val="bullet"/>
      <w:lvlText w:val="-"/>
      <w:lvlJc w:val="left"/>
      <w:pPr>
        <w:ind w:left="720" w:hanging="360"/>
      </w:pPr>
      <w:rPr>
        <w:rFonts w:ascii="Times New Roman" w:eastAsia="Calibri" w:hAnsi="Times New Roman" w:cs="Times New Roman"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35" w15:restartNumberingAfterBreak="0">
    <w:nsid w:val="5B1170B5"/>
    <w:multiLevelType w:val="hybridMultilevel"/>
    <w:tmpl w:val="27E03830"/>
    <w:lvl w:ilvl="0" w:tplc="969EDB28">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6" w15:restartNumberingAfterBreak="0">
    <w:nsid w:val="62935EF5"/>
    <w:multiLevelType w:val="hybridMultilevel"/>
    <w:tmpl w:val="3A228966"/>
    <w:lvl w:ilvl="0" w:tplc="B2B20146">
      <w:numFmt w:val="bullet"/>
      <w:lvlText w:val="-"/>
      <w:lvlJc w:val="left"/>
      <w:pPr>
        <w:ind w:left="720" w:hanging="360"/>
      </w:pPr>
      <w:rPr>
        <w:rFonts w:ascii="Calibri" w:eastAsia="Calibri" w:hAnsi="Calibri" w:cs="Calibri"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7" w15:restartNumberingAfterBreak="0">
    <w:nsid w:val="63B15320"/>
    <w:multiLevelType w:val="hybridMultilevel"/>
    <w:tmpl w:val="FE86ED8A"/>
    <w:lvl w:ilvl="0" w:tplc="EE0A9C9E">
      <w:numFmt w:val="bullet"/>
      <w:lvlText w:val="-"/>
      <w:lvlJc w:val="left"/>
      <w:pPr>
        <w:ind w:left="1068" w:hanging="360"/>
      </w:pPr>
      <w:rPr>
        <w:rFonts w:ascii="Times New Roman" w:eastAsiaTheme="minorHAnsi" w:hAnsi="Times New Roman"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38" w15:restartNumberingAfterBreak="0">
    <w:nsid w:val="64124890"/>
    <w:multiLevelType w:val="hybridMultilevel"/>
    <w:tmpl w:val="64489E5E"/>
    <w:lvl w:ilvl="0" w:tplc="68AE32B2">
      <w:start w:val="5"/>
      <w:numFmt w:val="bullet"/>
      <w:lvlText w:val="-"/>
      <w:lvlJc w:val="left"/>
      <w:pPr>
        <w:ind w:left="1260" w:hanging="360"/>
      </w:pPr>
      <w:rPr>
        <w:rFonts w:ascii="Calibri" w:eastAsiaTheme="minorHAnsi" w:hAnsi="Calibri" w:cs="Calibri" w:hint="default"/>
      </w:rPr>
    </w:lvl>
    <w:lvl w:ilvl="1" w:tplc="08090003" w:tentative="1">
      <w:start w:val="1"/>
      <w:numFmt w:val="bullet"/>
      <w:lvlText w:val="o"/>
      <w:lvlJc w:val="left"/>
      <w:pPr>
        <w:ind w:left="1980" w:hanging="360"/>
      </w:pPr>
      <w:rPr>
        <w:rFonts w:ascii="Courier New" w:hAnsi="Courier New" w:cs="Courier New" w:hint="default"/>
      </w:rPr>
    </w:lvl>
    <w:lvl w:ilvl="2" w:tplc="08090005" w:tentative="1">
      <w:start w:val="1"/>
      <w:numFmt w:val="bullet"/>
      <w:lvlText w:val=""/>
      <w:lvlJc w:val="left"/>
      <w:pPr>
        <w:ind w:left="2700" w:hanging="360"/>
      </w:pPr>
      <w:rPr>
        <w:rFonts w:ascii="Wingdings" w:hAnsi="Wingdings" w:hint="default"/>
      </w:rPr>
    </w:lvl>
    <w:lvl w:ilvl="3" w:tplc="08090001" w:tentative="1">
      <w:start w:val="1"/>
      <w:numFmt w:val="bullet"/>
      <w:lvlText w:val=""/>
      <w:lvlJc w:val="left"/>
      <w:pPr>
        <w:ind w:left="3420" w:hanging="360"/>
      </w:pPr>
      <w:rPr>
        <w:rFonts w:ascii="Symbol" w:hAnsi="Symbol" w:hint="default"/>
      </w:rPr>
    </w:lvl>
    <w:lvl w:ilvl="4" w:tplc="08090003" w:tentative="1">
      <w:start w:val="1"/>
      <w:numFmt w:val="bullet"/>
      <w:lvlText w:val="o"/>
      <w:lvlJc w:val="left"/>
      <w:pPr>
        <w:ind w:left="4140" w:hanging="360"/>
      </w:pPr>
      <w:rPr>
        <w:rFonts w:ascii="Courier New" w:hAnsi="Courier New" w:cs="Courier New" w:hint="default"/>
      </w:rPr>
    </w:lvl>
    <w:lvl w:ilvl="5" w:tplc="08090005" w:tentative="1">
      <w:start w:val="1"/>
      <w:numFmt w:val="bullet"/>
      <w:lvlText w:val=""/>
      <w:lvlJc w:val="left"/>
      <w:pPr>
        <w:ind w:left="4860" w:hanging="360"/>
      </w:pPr>
      <w:rPr>
        <w:rFonts w:ascii="Wingdings" w:hAnsi="Wingdings" w:hint="default"/>
      </w:rPr>
    </w:lvl>
    <w:lvl w:ilvl="6" w:tplc="08090001" w:tentative="1">
      <w:start w:val="1"/>
      <w:numFmt w:val="bullet"/>
      <w:lvlText w:val=""/>
      <w:lvlJc w:val="left"/>
      <w:pPr>
        <w:ind w:left="5580" w:hanging="360"/>
      </w:pPr>
      <w:rPr>
        <w:rFonts w:ascii="Symbol" w:hAnsi="Symbol" w:hint="default"/>
      </w:rPr>
    </w:lvl>
    <w:lvl w:ilvl="7" w:tplc="08090003" w:tentative="1">
      <w:start w:val="1"/>
      <w:numFmt w:val="bullet"/>
      <w:lvlText w:val="o"/>
      <w:lvlJc w:val="left"/>
      <w:pPr>
        <w:ind w:left="6300" w:hanging="360"/>
      </w:pPr>
      <w:rPr>
        <w:rFonts w:ascii="Courier New" w:hAnsi="Courier New" w:cs="Courier New" w:hint="default"/>
      </w:rPr>
    </w:lvl>
    <w:lvl w:ilvl="8" w:tplc="08090005" w:tentative="1">
      <w:start w:val="1"/>
      <w:numFmt w:val="bullet"/>
      <w:lvlText w:val=""/>
      <w:lvlJc w:val="left"/>
      <w:pPr>
        <w:ind w:left="7020" w:hanging="360"/>
      </w:pPr>
      <w:rPr>
        <w:rFonts w:ascii="Wingdings" w:hAnsi="Wingdings" w:hint="default"/>
      </w:rPr>
    </w:lvl>
  </w:abstractNum>
  <w:abstractNum w:abstractNumId="39" w15:restartNumberingAfterBreak="0">
    <w:nsid w:val="6A29695F"/>
    <w:multiLevelType w:val="hybridMultilevel"/>
    <w:tmpl w:val="BB46EF7E"/>
    <w:lvl w:ilvl="0" w:tplc="53B8171A">
      <w:start w:val="1"/>
      <w:numFmt w:val="lowerLetter"/>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0" w15:restartNumberingAfterBreak="0">
    <w:nsid w:val="6C2768CB"/>
    <w:multiLevelType w:val="hybridMultilevel"/>
    <w:tmpl w:val="DE84E7B2"/>
    <w:lvl w:ilvl="0" w:tplc="1BEC8EEE">
      <w:start w:val="1"/>
      <w:numFmt w:val="decimal"/>
      <w:lvlText w:val="%1."/>
      <w:lvlJc w:val="left"/>
      <w:pPr>
        <w:ind w:left="720" w:hanging="360"/>
      </w:pPr>
      <w:rPr>
        <w:rFonts w:hint="default"/>
        <w:b/>
        <w:color w:val="000000" w:themeColor="text1"/>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1" w15:restartNumberingAfterBreak="0">
    <w:nsid w:val="6D954EB7"/>
    <w:multiLevelType w:val="multilevel"/>
    <w:tmpl w:val="B67AEAC4"/>
    <w:lvl w:ilvl="0">
      <w:start w:val="1"/>
      <w:numFmt w:val="decimal"/>
      <w:lvlText w:val="%1."/>
      <w:lvlJc w:val="left"/>
      <w:pPr>
        <w:ind w:left="720" w:hanging="360"/>
      </w:pPr>
      <w:rPr>
        <w:rFonts w:hint="default"/>
      </w:rPr>
    </w:lvl>
    <w:lvl w:ilvl="1">
      <w:start w:val="1"/>
      <w:numFmt w:val="decimal"/>
      <w:isLgl/>
      <w:lvlText w:val="%1.%2."/>
      <w:lvlJc w:val="left"/>
      <w:pPr>
        <w:ind w:left="1494" w:hanging="360"/>
      </w:pPr>
      <w:rPr>
        <w:rFonts w:hint="default"/>
        <w:b/>
      </w:rPr>
    </w:lvl>
    <w:lvl w:ilvl="2">
      <w:start w:val="1"/>
      <w:numFmt w:val="decimal"/>
      <w:isLgl/>
      <w:lvlText w:val="%1.%2.%3."/>
      <w:lvlJc w:val="left"/>
      <w:pPr>
        <w:ind w:left="1995"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2" w15:restartNumberingAfterBreak="0">
    <w:nsid w:val="6E045256"/>
    <w:multiLevelType w:val="hybridMultilevel"/>
    <w:tmpl w:val="3F88958E"/>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3" w15:restartNumberingAfterBreak="0">
    <w:nsid w:val="7285173A"/>
    <w:multiLevelType w:val="hybridMultilevel"/>
    <w:tmpl w:val="C4743490"/>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4" w15:restartNumberingAfterBreak="0">
    <w:nsid w:val="73A674F3"/>
    <w:multiLevelType w:val="hybridMultilevel"/>
    <w:tmpl w:val="E4448F90"/>
    <w:lvl w:ilvl="0" w:tplc="E3A24C62">
      <w:start w:val="1"/>
      <w:numFmt w:val="decimal"/>
      <w:lvlText w:val="%1."/>
      <w:lvlJc w:val="left"/>
      <w:pPr>
        <w:ind w:left="786" w:hanging="360"/>
      </w:pPr>
      <w:rPr>
        <w:rFonts w:ascii="Arial" w:hAnsi="Arial" w:cs="Arial"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5" w15:restartNumberingAfterBreak="0">
    <w:nsid w:val="747036E9"/>
    <w:multiLevelType w:val="multilevel"/>
    <w:tmpl w:val="B1F6AAF4"/>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6" w15:restartNumberingAfterBreak="0">
    <w:nsid w:val="7A891AEC"/>
    <w:multiLevelType w:val="hybridMultilevel"/>
    <w:tmpl w:val="FCB698DA"/>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7" w15:restartNumberingAfterBreak="0">
    <w:nsid w:val="7B0E0F33"/>
    <w:multiLevelType w:val="hybridMultilevel"/>
    <w:tmpl w:val="92204EC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8" w15:restartNumberingAfterBreak="0">
    <w:nsid w:val="7B79210E"/>
    <w:multiLevelType w:val="hybridMultilevel"/>
    <w:tmpl w:val="86EA438C"/>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49" w15:restartNumberingAfterBreak="0">
    <w:nsid w:val="7C760D66"/>
    <w:multiLevelType w:val="hybridMultilevel"/>
    <w:tmpl w:val="B064702C"/>
    <w:lvl w:ilvl="0" w:tplc="041A000B">
      <w:start w:val="1"/>
      <w:numFmt w:val="bullet"/>
      <w:lvlText w:val=""/>
      <w:lvlJc w:val="left"/>
      <w:pPr>
        <w:ind w:left="1080" w:hanging="360"/>
      </w:pPr>
      <w:rPr>
        <w:rFonts w:ascii="Wingdings" w:hAnsi="Wingdings"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50" w15:restartNumberingAfterBreak="0">
    <w:nsid w:val="7F941E4F"/>
    <w:multiLevelType w:val="hybridMultilevel"/>
    <w:tmpl w:val="48F0A3CE"/>
    <w:lvl w:ilvl="0" w:tplc="54A6B5FE">
      <w:numFmt w:val="decimal"/>
      <w:lvlText w:val="%1."/>
      <w:lvlJc w:val="left"/>
      <w:pPr>
        <w:ind w:left="1440" w:hanging="360"/>
      </w:pPr>
      <w:rPr>
        <w:rFonts w:hint="default"/>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num w:numId="1" w16cid:durableId="1767118738">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3966405">
    <w:abstractNumId w:val="22"/>
  </w:num>
  <w:num w:numId="3" w16cid:durableId="1002974936">
    <w:abstractNumId w:val="37"/>
  </w:num>
  <w:num w:numId="4" w16cid:durableId="1373772820">
    <w:abstractNumId w:val="36"/>
  </w:num>
  <w:num w:numId="5" w16cid:durableId="226036514">
    <w:abstractNumId w:val="18"/>
  </w:num>
  <w:num w:numId="6" w16cid:durableId="720860302">
    <w:abstractNumId w:val="19"/>
  </w:num>
  <w:num w:numId="7" w16cid:durableId="1461849516">
    <w:abstractNumId w:val="0"/>
  </w:num>
  <w:num w:numId="8" w16cid:durableId="1030644218">
    <w:abstractNumId w:val="40"/>
  </w:num>
  <w:num w:numId="9" w16cid:durableId="318966058">
    <w:abstractNumId w:val="43"/>
  </w:num>
  <w:num w:numId="10" w16cid:durableId="908199211">
    <w:abstractNumId w:val="42"/>
  </w:num>
  <w:num w:numId="11" w16cid:durableId="1187669857">
    <w:abstractNumId w:val="46"/>
  </w:num>
  <w:num w:numId="12" w16cid:durableId="1266883782">
    <w:abstractNumId w:val="13"/>
  </w:num>
  <w:num w:numId="13" w16cid:durableId="60176399">
    <w:abstractNumId w:val="17"/>
  </w:num>
  <w:num w:numId="14" w16cid:durableId="991829069">
    <w:abstractNumId w:val="30"/>
  </w:num>
  <w:num w:numId="15" w16cid:durableId="1163160589">
    <w:abstractNumId w:val="21"/>
  </w:num>
  <w:num w:numId="16" w16cid:durableId="1620212206">
    <w:abstractNumId w:val="3"/>
  </w:num>
  <w:num w:numId="17" w16cid:durableId="574441934">
    <w:abstractNumId w:val="49"/>
  </w:num>
  <w:num w:numId="18" w16cid:durableId="730277560">
    <w:abstractNumId w:val="33"/>
  </w:num>
  <w:num w:numId="19" w16cid:durableId="2033606954">
    <w:abstractNumId w:val="35"/>
  </w:num>
  <w:num w:numId="20" w16cid:durableId="758454288">
    <w:abstractNumId w:val="38"/>
  </w:num>
  <w:num w:numId="21" w16cid:durableId="2084642724">
    <w:abstractNumId w:val="14"/>
  </w:num>
  <w:num w:numId="22" w16cid:durableId="2037995391">
    <w:abstractNumId w:val="29"/>
  </w:num>
  <w:num w:numId="23" w16cid:durableId="1838105944">
    <w:abstractNumId w:val="5"/>
  </w:num>
  <w:num w:numId="24" w16cid:durableId="512451682">
    <w:abstractNumId w:val="11"/>
  </w:num>
  <w:num w:numId="25" w16cid:durableId="1575778929">
    <w:abstractNumId w:val="12"/>
  </w:num>
  <w:num w:numId="26" w16cid:durableId="9294345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94861869">
    <w:abstractNumId w:val="4"/>
  </w:num>
  <w:num w:numId="28" w16cid:durableId="1903637738">
    <w:abstractNumId w:val="44"/>
  </w:num>
  <w:num w:numId="29" w16cid:durableId="1736708401">
    <w:abstractNumId w:val="25"/>
  </w:num>
  <w:num w:numId="30" w16cid:durableId="1756590363">
    <w:abstractNumId w:val="39"/>
  </w:num>
  <w:num w:numId="31" w16cid:durableId="767654470">
    <w:abstractNumId w:val="9"/>
  </w:num>
  <w:num w:numId="32" w16cid:durableId="1019235829">
    <w:abstractNumId w:val="16"/>
  </w:num>
  <w:num w:numId="33" w16cid:durableId="1944265576">
    <w:abstractNumId w:val="20"/>
  </w:num>
  <w:num w:numId="34" w16cid:durableId="1908958008">
    <w:abstractNumId w:val="23"/>
  </w:num>
  <w:num w:numId="35" w16cid:durableId="1284771935">
    <w:abstractNumId w:val="2"/>
  </w:num>
  <w:num w:numId="36" w16cid:durableId="518858489">
    <w:abstractNumId w:val="27"/>
  </w:num>
  <w:num w:numId="37" w16cid:durableId="878512716">
    <w:abstractNumId w:val="15"/>
  </w:num>
  <w:num w:numId="38" w16cid:durableId="14580617">
    <w:abstractNumId w:val="10"/>
  </w:num>
  <w:num w:numId="39" w16cid:durableId="1903980987">
    <w:abstractNumId w:val="47"/>
  </w:num>
  <w:num w:numId="40" w16cid:durableId="1257708341">
    <w:abstractNumId w:val="7"/>
  </w:num>
  <w:num w:numId="41" w16cid:durableId="1277984522">
    <w:abstractNumId w:val="28"/>
  </w:num>
  <w:num w:numId="42" w16cid:durableId="681206764">
    <w:abstractNumId w:val="1"/>
  </w:num>
  <w:num w:numId="43" w16cid:durableId="1386374648">
    <w:abstractNumId w:val="48"/>
  </w:num>
  <w:num w:numId="44" w16cid:durableId="1417747906">
    <w:abstractNumId w:val="41"/>
  </w:num>
  <w:num w:numId="45" w16cid:durableId="48579684">
    <w:abstractNumId w:val="26"/>
  </w:num>
  <w:num w:numId="46" w16cid:durableId="726027996">
    <w:abstractNumId w:val="31"/>
  </w:num>
  <w:num w:numId="47" w16cid:durableId="603538708">
    <w:abstractNumId w:val="24"/>
  </w:num>
  <w:num w:numId="48" w16cid:durableId="1214542714">
    <w:abstractNumId w:val="45"/>
  </w:num>
  <w:num w:numId="49" w16cid:durableId="19282661">
    <w:abstractNumId w:val="50"/>
  </w:num>
  <w:num w:numId="50" w16cid:durableId="1937706665">
    <w:abstractNumId w:val="6"/>
  </w:num>
  <w:num w:numId="51" w16cid:durableId="835999467">
    <w:abstractNumId w:val="32"/>
  </w:num>
  <w:num w:numId="52" w16cid:durableId="868376331">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5EF9"/>
    <w:rsid w:val="00002184"/>
    <w:rsid w:val="000021B2"/>
    <w:rsid w:val="00002449"/>
    <w:rsid w:val="00002B19"/>
    <w:rsid w:val="000032A8"/>
    <w:rsid w:val="0000427A"/>
    <w:rsid w:val="00004E41"/>
    <w:rsid w:val="000054F8"/>
    <w:rsid w:val="00007211"/>
    <w:rsid w:val="00010B9E"/>
    <w:rsid w:val="00013BD1"/>
    <w:rsid w:val="000144BC"/>
    <w:rsid w:val="000145DC"/>
    <w:rsid w:val="0001555F"/>
    <w:rsid w:val="000155E6"/>
    <w:rsid w:val="00016B62"/>
    <w:rsid w:val="0001726A"/>
    <w:rsid w:val="00017432"/>
    <w:rsid w:val="0002062A"/>
    <w:rsid w:val="00020B43"/>
    <w:rsid w:val="0002140C"/>
    <w:rsid w:val="00021E7C"/>
    <w:rsid w:val="000220C8"/>
    <w:rsid w:val="000222B6"/>
    <w:rsid w:val="00022A75"/>
    <w:rsid w:val="000233DC"/>
    <w:rsid w:val="00023DD0"/>
    <w:rsid w:val="00023DEA"/>
    <w:rsid w:val="000241C6"/>
    <w:rsid w:val="00024CD5"/>
    <w:rsid w:val="0002555C"/>
    <w:rsid w:val="00025B39"/>
    <w:rsid w:val="00026681"/>
    <w:rsid w:val="00030E8C"/>
    <w:rsid w:val="000312C6"/>
    <w:rsid w:val="000316FD"/>
    <w:rsid w:val="000321E1"/>
    <w:rsid w:val="0003290E"/>
    <w:rsid w:val="00032ED4"/>
    <w:rsid w:val="00033A05"/>
    <w:rsid w:val="00033D7D"/>
    <w:rsid w:val="000371E3"/>
    <w:rsid w:val="00037218"/>
    <w:rsid w:val="00037D9D"/>
    <w:rsid w:val="0004029B"/>
    <w:rsid w:val="00043D7E"/>
    <w:rsid w:val="000450CE"/>
    <w:rsid w:val="00046164"/>
    <w:rsid w:val="000465E6"/>
    <w:rsid w:val="00046FAA"/>
    <w:rsid w:val="0004759E"/>
    <w:rsid w:val="00047B6D"/>
    <w:rsid w:val="00047C16"/>
    <w:rsid w:val="00047C94"/>
    <w:rsid w:val="00050560"/>
    <w:rsid w:val="00051EE3"/>
    <w:rsid w:val="00052FCB"/>
    <w:rsid w:val="000534D4"/>
    <w:rsid w:val="00053BDC"/>
    <w:rsid w:val="000541DC"/>
    <w:rsid w:val="0005464C"/>
    <w:rsid w:val="00056917"/>
    <w:rsid w:val="00056A25"/>
    <w:rsid w:val="00057208"/>
    <w:rsid w:val="000578C4"/>
    <w:rsid w:val="000578D1"/>
    <w:rsid w:val="00060442"/>
    <w:rsid w:val="000620C6"/>
    <w:rsid w:val="00062181"/>
    <w:rsid w:val="00063056"/>
    <w:rsid w:val="00063FB4"/>
    <w:rsid w:val="0006500B"/>
    <w:rsid w:val="0006503D"/>
    <w:rsid w:val="0006637E"/>
    <w:rsid w:val="00067912"/>
    <w:rsid w:val="0007081E"/>
    <w:rsid w:val="00070C70"/>
    <w:rsid w:val="00071399"/>
    <w:rsid w:val="000714F2"/>
    <w:rsid w:val="00071509"/>
    <w:rsid w:val="00071DDB"/>
    <w:rsid w:val="00071E36"/>
    <w:rsid w:val="00072D80"/>
    <w:rsid w:val="000733BF"/>
    <w:rsid w:val="00075689"/>
    <w:rsid w:val="00076E4E"/>
    <w:rsid w:val="00077D5F"/>
    <w:rsid w:val="000803DC"/>
    <w:rsid w:val="00081C5A"/>
    <w:rsid w:val="00082209"/>
    <w:rsid w:val="0008248D"/>
    <w:rsid w:val="00083702"/>
    <w:rsid w:val="00084D54"/>
    <w:rsid w:val="00084F4B"/>
    <w:rsid w:val="000856D0"/>
    <w:rsid w:val="000872F6"/>
    <w:rsid w:val="00087838"/>
    <w:rsid w:val="000909E2"/>
    <w:rsid w:val="00090F6E"/>
    <w:rsid w:val="000919E1"/>
    <w:rsid w:val="000934D6"/>
    <w:rsid w:val="00093D3B"/>
    <w:rsid w:val="000963F5"/>
    <w:rsid w:val="000A06BC"/>
    <w:rsid w:val="000A0C62"/>
    <w:rsid w:val="000A0EAF"/>
    <w:rsid w:val="000A17CC"/>
    <w:rsid w:val="000A1AEB"/>
    <w:rsid w:val="000A2A70"/>
    <w:rsid w:val="000A31F8"/>
    <w:rsid w:val="000A45F3"/>
    <w:rsid w:val="000A46A1"/>
    <w:rsid w:val="000A470B"/>
    <w:rsid w:val="000A4B78"/>
    <w:rsid w:val="000A6CA7"/>
    <w:rsid w:val="000A7720"/>
    <w:rsid w:val="000A7BBB"/>
    <w:rsid w:val="000A7EE1"/>
    <w:rsid w:val="000B123D"/>
    <w:rsid w:val="000B3A7F"/>
    <w:rsid w:val="000B4C19"/>
    <w:rsid w:val="000B5741"/>
    <w:rsid w:val="000B5F9B"/>
    <w:rsid w:val="000B6729"/>
    <w:rsid w:val="000B7748"/>
    <w:rsid w:val="000C42B5"/>
    <w:rsid w:val="000C4700"/>
    <w:rsid w:val="000C47DC"/>
    <w:rsid w:val="000C49F4"/>
    <w:rsid w:val="000C4A19"/>
    <w:rsid w:val="000D0F30"/>
    <w:rsid w:val="000D2035"/>
    <w:rsid w:val="000D284A"/>
    <w:rsid w:val="000D3F0C"/>
    <w:rsid w:val="000D41B2"/>
    <w:rsid w:val="000D4EFF"/>
    <w:rsid w:val="000D5738"/>
    <w:rsid w:val="000D5861"/>
    <w:rsid w:val="000D6C2C"/>
    <w:rsid w:val="000D760A"/>
    <w:rsid w:val="000D7FE3"/>
    <w:rsid w:val="000E0C62"/>
    <w:rsid w:val="000E0F6D"/>
    <w:rsid w:val="000E22B6"/>
    <w:rsid w:val="000E26D9"/>
    <w:rsid w:val="000E2E23"/>
    <w:rsid w:val="000E3089"/>
    <w:rsid w:val="000E35AC"/>
    <w:rsid w:val="000E5DE3"/>
    <w:rsid w:val="000E6439"/>
    <w:rsid w:val="000E66FD"/>
    <w:rsid w:val="000E6D0D"/>
    <w:rsid w:val="000F16A9"/>
    <w:rsid w:val="000F17F4"/>
    <w:rsid w:val="000F1C6E"/>
    <w:rsid w:val="000F278A"/>
    <w:rsid w:val="000F314B"/>
    <w:rsid w:val="000F3B14"/>
    <w:rsid w:val="000F450B"/>
    <w:rsid w:val="000F5A79"/>
    <w:rsid w:val="000F690C"/>
    <w:rsid w:val="000F746E"/>
    <w:rsid w:val="000F7856"/>
    <w:rsid w:val="0010116F"/>
    <w:rsid w:val="00102BA1"/>
    <w:rsid w:val="00103FB7"/>
    <w:rsid w:val="00104DC7"/>
    <w:rsid w:val="00105D5F"/>
    <w:rsid w:val="00106094"/>
    <w:rsid w:val="0010661C"/>
    <w:rsid w:val="00106857"/>
    <w:rsid w:val="00107EE3"/>
    <w:rsid w:val="00110710"/>
    <w:rsid w:val="00110FBB"/>
    <w:rsid w:val="00111A64"/>
    <w:rsid w:val="00112FD8"/>
    <w:rsid w:val="0011345D"/>
    <w:rsid w:val="00114462"/>
    <w:rsid w:val="00114CAE"/>
    <w:rsid w:val="0011529C"/>
    <w:rsid w:val="00116A79"/>
    <w:rsid w:val="001173A6"/>
    <w:rsid w:val="001216A2"/>
    <w:rsid w:val="00122272"/>
    <w:rsid w:val="00122819"/>
    <w:rsid w:val="00122FA3"/>
    <w:rsid w:val="0012471C"/>
    <w:rsid w:val="0012504E"/>
    <w:rsid w:val="00126F3D"/>
    <w:rsid w:val="0012741A"/>
    <w:rsid w:val="00127C0C"/>
    <w:rsid w:val="00130423"/>
    <w:rsid w:val="001305A6"/>
    <w:rsid w:val="00131470"/>
    <w:rsid w:val="00132155"/>
    <w:rsid w:val="00132818"/>
    <w:rsid w:val="00132E1E"/>
    <w:rsid w:val="00135265"/>
    <w:rsid w:val="00135DE8"/>
    <w:rsid w:val="001361E5"/>
    <w:rsid w:val="0013706F"/>
    <w:rsid w:val="001372F8"/>
    <w:rsid w:val="00137FA0"/>
    <w:rsid w:val="00140051"/>
    <w:rsid w:val="001401C6"/>
    <w:rsid w:val="001421A7"/>
    <w:rsid w:val="0014294E"/>
    <w:rsid w:val="00142FBA"/>
    <w:rsid w:val="00143649"/>
    <w:rsid w:val="00143665"/>
    <w:rsid w:val="00144E6A"/>
    <w:rsid w:val="00144F22"/>
    <w:rsid w:val="001458B3"/>
    <w:rsid w:val="00146E6E"/>
    <w:rsid w:val="00147206"/>
    <w:rsid w:val="00147539"/>
    <w:rsid w:val="0014762C"/>
    <w:rsid w:val="0014793D"/>
    <w:rsid w:val="0015030B"/>
    <w:rsid w:val="001507E0"/>
    <w:rsid w:val="00150B3A"/>
    <w:rsid w:val="00150D4C"/>
    <w:rsid w:val="00151A07"/>
    <w:rsid w:val="00152B99"/>
    <w:rsid w:val="001539B2"/>
    <w:rsid w:val="00154638"/>
    <w:rsid w:val="00154BCA"/>
    <w:rsid w:val="0015518A"/>
    <w:rsid w:val="00156685"/>
    <w:rsid w:val="0015669B"/>
    <w:rsid w:val="0015679E"/>
    <w:rsid w:val="00157430"/>
    <w:rsid w:val="00157FCC"/>
    <w:rsid w:val="00161326"/>
    <w:rsid w:val="0016249C"/>
    <w:rsid w:val="0016341D"/>
    <w:rsid w:val="00164E42"/>
    <w:rsid w:val="001650CD"/>
    <w:rsid w:val="0016556D"/>
    <w:rsid w:val="00165F28"/>
    <w:rsid w:val="001663C1"/>
    <w:rsid w:val="00167C85"/>
    <w:rsid w:val="00167E32"/>
    <w:rsid w:val="001705E7"/>
    <w:rsid w:val="001713D6"/>
    <w:rsid w:val="00171EBC"/>
    <w:rsid w:val="001736FB"/>
    <w:rsid w:val="0017421E"/>
    <w:rsid w:val="00174652"/>
    <w:rsid w:val="00174834"/>
    <w:rsid w:val="00181F6A"/>
    <w:rsid w:val="001820C8"/>
    <w:rsid w:val="0018456C"/>
    <w:rsid w:val="00184904"/>
    <w:rsid w:val="00184EF7"/>
    <w:rsid w:val="00185E32"/>
    <w:rsid w:val="00186B11"/>
    <w:rsid w:val="00187039"/>
    <w:rsid w:val="00187114"/>
    <w:rsid w:val="00190361"/>
    <w:rsid w:val="001907E9"/>
    <w:rsid w:val="001927F1"/>
    <w:rsid w:val="001929F5"/>
    <w:rsid w:val="00192BFD"/>
    <w:rsid w:val="00194FD7"/>
    <w:rsid w:val="00195EAC"/>
    <w:rsid w:val="0019707C"/>
    <w:rsid w:val="00197994"/>
    <w:rsid w:val="001A07E7"/>
    <w:rsid w:val="001A1278"/>
    <w:rsid w:val="001A2ECA"/>
    <w:rsid w:val="001A311E"/>
    <w:rsid w:val="001A3E13"/>
    <w:rsid w:val="001A54B3"/>
    <w:rsid w:val="001A595F"/>
    <w:rsid w:val="001A61F0"/>
    <w:rsid w:val="001A7057"/>
    <w:rsid w:val="001A7131"/>
    <w:rsid w:val="001B0759"/>
    <w:rsid w:val="001B08BF"/>
    <w:rsid w:val="001B1B0A"/>
    <w:rsid w:val="001B29E9"/>
    <w:rsid w:val="001B3650"/>
    <w:rsid w:val="001B3657"/>
    <w:rsid w:val="001B3990"/>
    <w:rsid w:val="001B445D"/>
    <w:rsid w:val="001B4840"/>
    <w:rsid w:val="001B5A85"/>
    <w:rsid w:val="001B7A2D"/>
    <w:rsid w:val="001C00C9"/>
    <w:rsid w:val="001C08C8"/>
    <w:rsid w:val="001C0CD5"/>
    <w:rsid w:val="001C2D8A"/>
    <w:rsid w:val="001C3EA8"/>
    <w:rsid w:val="001C48E0"/>
    <w:rsid w:val="001C4CEC"/>
    <w:rsid w:val="001C65B4"/>
    <w:rsid w:val="001C678E"/>
    <w:rsid w:val="001D03B4"/>
    <w:rsid w:val="001D0D03"/>
    <w:rsid w:val="001D1415"/>
    <w:rsid w:val="001D20A3"/>
    <w:rsid w:val="001D3172"/>
    <w:rsid w:val="001D3C5F"/>
    <w:rsid w:val="001D46E6"/>
    <w:rsid w:val="001D4A7D"/>
    <w:rsid w:val="001D4E26"/>
    <w:rsid w:val="001D533E"/>
    <w:rsid w:val="001D72F9"/>
    <w:rsid w:val="001D74CF"/>
    <w:rsid w:val="001D7B43"/>
    <w:rsid w:val="001E0905"/>
    <w:rsid w:val="001E10D7"/>
    <w:rsid w:val="001E11C3"/>
    <w:rsid w:val="001E2579"/>
    <w:rsid w:val="001E4191"/>
    <w:rsid w:val="001E4DF9"/>
    <w:rsid w:val="001E78C2"/>
    <w:rsid w:val="001F13B5"/>
    <w:rsid w:val="001F2500"/>
    <w:rsid w:val="001F2A46"/>
    <w:rsid w:val="001F6A31"/>
    <w:rsid w:val="001F7282"/>
    <w:rsid w:val="001F7ABE"/>
    <w:rsid w:val="001F7F77"/>
    <w:rsid w:val="0020050E"/>
    <w:rsid w:val="00200630"/>
    <w:rsid w:val="002012D6"/>
    <w:rsid w:val="002013B2"/>
    <w:rsid w:val="00201C21"/>
    <w:rsid w:val="0020237E"/>
    <w:rsid w:val="002037C4"/>
    <w:rsid w:val="00204762"/>
    <w:rsid w:val="00204AB4"/>
    <w:rsid w:val="002056EC"/>
    <w:rsid w:val="0020575D"/>
    <w:rsid w:val="002057D5"/>
    <w:rsid w:val="0020618F"/>
    <w:rsid w:val="0020730F"/>
    <w:rsid w:val="00210A57"/>
    <w:rsid w:val="0021104C"/>
    <w:rsid w:val="00211329"/>
    <w:rsid w:val="0021133C"/>
    <w:rsid w:val="00211D5D"/>
    <w:rsid w:val="00213015"/>
    <w:rsid w:val="00213655"/>
    <w:rsid w:val="002138C1"/>
    <w:rsid w:val="00213F20"/>
    <w:rsid w:val="002145D4"/>
    <w:rsid w:val="00214618"/>
    <w:rsid w:val="00214A3A"/>
    <w:rsid w:val="002157DB"/>
    <w:rsid w:val="00220C09"/>
    <w:rsid w:val="00220DD5"/>
    <w:rsid w:val="002212F8"/>
    <w:rsid w:val="00221325"/>
    <w:rsid w:val="002239E4"/>
    <w:rsid w:val="002244AC"/>
    <w:rsid w:val="00224AC4"/>
    <w:rsid w:val="002256BF"/>
    <w:rsid w:val="00225F94"/>
    <w:rsid w:val="002264BB"/>
    <w:rsid w:val="002266BF"/>
    <w:rsid w:val="00226E45"/>
    <w:rsid w:val="00227AAA"/>
    <w:rsid w:val="00227AB7"/>
    <w:rsid w:val="002314F2"/>
    <w:rsid w:val="00231F07"/>
    <w:rsid w:val="00232746"/>
    <w:rsid w:val="00233120"/>
    <w:rsid w:val="00233574"/>
    <w:rsid w:val="00233836"/>
    <w:rsid w:val="00233882"/>
    <w:rsid w:val="00233BB1"/>
    <w:rsid w:val="00233D5F"/>
    <w:rsid w:val="00234CDE"/>
    <w:rsid w:val="002351EA"/>
    <w:rsid w:val="00235799"/>
    <w:rsid w:val="00235DF1"/>
    <w:rsid w:val="002361CD"/>
    <w:rsid w:val="00236252"/>
    <w:rsid w:val="00236F32"/>
    <w:rsid w:val="0023706C"/>
    <w:rsid w:val="0023772D"/>
    <w:rsid w:val="002413B6"/>
    <w:rsid w:val="002416FB"/>
    <w:rsid w:val="00241D91"/>
    <w:rsid w:val="002435C3"/>
    <w:rsid w:val="0024360D"/>
    <w:rsid w:val="00243694"/>
    <w:rsid w:val="002452CD"/>
    <w:rsid w:val="0024693B"/>
    <w:rsid w:val="00246F16"/>
    <w:rsid w:val="00247124"/>
    <w:rsid w:val="002473B7"/>
    <w:rsid w:val="0024776F"/>
    <w:rsid w:val="00247B0D"/>
    <w:rsid w:val="00247DE1"/>
    <w:rsid w:val="002504F0"/>
    <w:rsid w:val="00252092"/>
    <w:rsid w:val="00253283"/>
    <w:rsid w:val="002557EA"/>
    <w:rsid w:val="00256F09"/>
    <w:rsid w:val="00256F70"/>
    <w:rsid w:val="00257487"/>
    <w:rsid w:val="002579BD"/>
    <w:rsid w:val="00257CA8"/>
    <w:rsid w:val="0026085C"/>
    <w:rsid w:val="00261E4C"/>
    <w:rsid w:val="00261F50"/>
    <w:rsid w:val="00262892"/>
    <w:rsid w:val="00262E2D"/>
    <w:rsid w:val="0026303B"/>
    <w:rsid w:val="00264E74"/>
    <w:rsid w:val="00264EB5"/>
    <w:rsid w:val="00265102"/>
    <w:rsid w:val="00265C88"/>
    <w:rsid w:val="00265F78"/>
    <w:rsid w:val="002661D0"/>
    <w:rsid w:val="0026692E"/>
    <w:rsid w:val="0026697A"/>
    <w:rsid w:val="002675A9"/>
    <w:rsid w:val="00271907"/>
    <w:rsid w:val="002722B6"/>
    <w:rsid w:val="00273C50"/>
    <w:rsid w:val="00274CF6"/>
    <w:rsid w:val="002757CB"/>
    <w:rsid w:val="0027598E"/>
    <w:rsid w:val="00276D70"/>
    <w:rsid w:val="00277984"/>
    <w:rsid w:val="00281383"/>
    <w:rsid w:val="00281421"/>
    <w:rsid w:val="00281527"/>
    <w:rsid w:val="00281AC4"/>
    <w:rsid w:val="0028270F"/>
    <w:rsid w:val="0028319D"/>
    <w:rsid w:val="00285641"/>
    <w:rsid w:val="00285D4A"/>
    <w:rsid w:val="0028637C"/>
    <w:rsid w:val="00286DF6"/>
    <w:rsid w:val="00290510"/>
    <w:rsid w:val="00290AA0"/>
    <w:rsid w:val="00292C1A"/>
    <w:rsid w:val="002939C2"/>
    <w:rsid w:val="00293B6D"/>
    <w:rsid w:val="00295A96"/>
    <w:rsid w:val="00295BA9"/>
    <w:rsid w:val="0029638C"/>
    <w:rsid w:val="002963EF"/>
    <w:rsid w:val="00297028"/>
    <w:rsid w:val="00297162"/>
    <w:rsid w:val="002A0502"/>
    <w:rsid w:val="002A0A39"/>
    <w:rsid w:val="002A0DBE"/>
    <w:rsid w:val="002A26B8"/>
    <w:rsid w:val="002A31AF"/>
    <w:rsid w:val="002A374A"/>
    <w:rsid w:val="002A3C8B"/>
    <w:rsid w:val="002A419A"/>
    <w:rsid w:val="002A5100"/>
    <w:rsid w:val="002B0E6A"/>
    <w:rsid w:val="002B273F"/>
    <w:rsid w:val="002B29DA"/>
    <w:rsid w:val="002B2DB9"/>
    <w:rsid w:val="002B3741"/>
    <w:rsid w:val="002B38C0"/>
    <w:rsid w:val="002B5ADA"/>
    <w:rsid w:val="002B64EF"/>
    <w:rsid w:val="002B6903"/>
    <w:rsid w:val="002B7674"/>
    <w:rsid w:val="002C33E6"/>
    <w:rsid w:val="002C3788"/>
    <w:rsid w:val="002C416F"/>
    <w:rsid w:val="002C59F6"/>
    <w:rsid w:val="002C5A7D"/>
    <w:rsid w:val="002C5FE8"/>
    <w:rsid w:val="002C6945"/>
    <w:rsid w:val="002C6A8C"/>
    <w:rsid w:val="002C78B6"/>
    <w:rsid w:val="002C799E"/>
    <w:rsid w:val="002C7E1C"/>
    <w:rsid w:val="002C7EFB"/>
    <w:rsid w:val="002D1609"/>
    <w:rsid w:val="002D1E9A"/>
    <w:rsid w:val="002D3111"/>
    <w:rsid w:val="002D3FB4"/>
    <w:rsid w:val="002D5600"/>
    <w:rsid w:val="002D5F94"/>
    <w:rsid w:val="002D712F"/>
    <w:rsid w:val="002D72CA"/>
    <w:rsid w:val="002E0DFF"/>
    <w:rsid w:val="002E247A"/>
    <w:rsid w:val="002E582E"/>
    <w:rsid w:val="002E683D"/>
    <w:rsid w:val="002E6C6B"/>
    <w:rsid w:val="002F092F"/>
    <w:rsid w:val="002F1235"/>
    <w:rsid w:val="002F1C23"/>
    <w:rsid w:val="002F30D1"/>
    <w:rsid w:val="002F3D56"/>
    <w:rsid w:val="002F4909"/>
    <w:rsid w:val="002F4F0D"/>
    <w:rsid w:val="002F51CB"/>
    <w:rsid w:val="002F6357"/>
    <w:rsid w:val="0030246A"/>
    <w:rsid w:val="00302BA2"/>
    <w:rsid w:val="00302E93"/>
    <w:rsid w:val="00303DC1"/>
    <w:rsid w:val="003049B4"/>
    <w:rsid w:val="00305AF4"/>
    <w:rsid w:val="0030641C"/>
    <w:rsid w:val="00306A06"/>
    <w:rsid w:val="00306F0A"/>
    <w:rsid w:val="00307057"/>
    <w:rsid w:val="0030773A"/>
    <w:rsid w:val="00307A1B"/>
    <w:rsid w:val="003116D6"/>
    <w:rsid w:val="00312025"/>
    <w:rsid w:val="003126B5"/>
    <w:rsid w:val="00312829"/>
    <w:rsid w:val="00312BD9"/>
    <w:rsid w:val="0031463B"/>
    <w:rsid w:val="003149C5"/>
    <w:rsid w:val="00314EE3"/>
    <w:rsid w:val="00315075"/>
    <w:rsid w:val="00315FC7"/>
    <w:rsid w:val="00316A82"/>
    <w:rsid w:val="00317934"/>
    <w:rsid w:val="00317C0A"/>
    <w:rsid w:val="003201EB"/>
    <w:rsid w:val="00324A5A"/>
    <w:rsid w:val="00324B9F"/>
    <w:rsid w:val="003254DE"/>
    <w:rsid w:val="003257BB"/>
    <w:rsid w:val="00325EDC"/>
    <w:rsid w:val="003260E7"/>
    <w:rsid w:val="003266F6"/>
    <w:rsid w:val="0032692C"/>
    <w:rsid w:val="00326A63"/>
    <w:rsid w:val="00327A06"/>
    <w:rsid w:val="00331357"/>
    <w:rsid w:val="003324C8"/>
    <w:rsid w:val="00332518"/>
    <w:rsid w:val="0033418A"/>
    <w:rsid w:val="003359A5"/>
    <w:rsid w:val="00335A85"/>
    <w:rsid w:val="00336A35"/>
    <w:rsid w:val="0033742A"/>
    <w:rsid w:val="00337746"/>
    <w:rsid w:val="00337ADE"/>
    <w:rsid w:val="00340064"/>
    <w:rsid w:val="003406B4"/>
    <w:rsid w:val="003406C4"/>
    <w:rsid w:val="00341266"/>
    <w:rsid w:val="00341540"/>
    <w:rsid w:val="003420C5"/>
    <w:rsid w:val="00342C3E"/>
    <w:rsid w:val="00343322"/>
    <w:rsid w:val="00343690"/>
    <w:rsid w:val="00344216"/>
    <w:rsid w:val="003454DB"/>
    <w:rsid w:val="003470E5"/>
    <w:rsid w:val="00347802"/>
    <w:rsid w:val="00347A75"/>
    <w:rsid w:val="00350220"/>
    <w:rsid w:val="003504B1"/>
    <w:rsid w:val="00356E61"/>
    <w:rsid w:val="00357C1D"/>
    <w:rsid w:val="00360931"/>
    <w:rsid w:val="00363ED3"/>
    <w:rsid w:val="00365055"/>
    <w:rsid w:val="0036565E"/>
    <w:rsid w:val="00365E5D"/>
    <w:rsid w:val="00367659"/>
    <w:rsid w:val="00367844"/>
    <w:rsid w:val="003721B5"/>
    <w:rsid w:val="0037272A"/>
    <w:rsid w:val="00373050"/>
    <w:rsid w:val="0037327B"/>
    <w:rsid w:val="00373A0E"/>
    <w:rsid w:val="00374F2F"/>
    <w:rsid w:val="00375432"/>
    <w:rsid w:val="00375BFC"/>
    <w:rsid w:val="00376A4B"/>
    <w:rsid w:val="00377DCC"/>
    <w:rsid w:val="00383EBC"/>
    <w:rsid w:val="00385D81"/>
    <w:rsid w:val="00385DCE"/>
    <w:rsid w:val="00385E31"/>
    <w:rsid w:val="00386092"/>
    <w:rsid w:val="00386641"/>
    <w:rsid w:val="003867F8"/>
    <w:rsid w:val="00386C2A"/>
    <w:rsid w:val="00386E16"/>
    <w:rsid w:val="00386E3F"/>
    <w:rsid w:val="00386FCC"/>
    <w:rsid w:val="003877BB"/>
    <w:rsid w:val="00387E89"/>
    <w:rsid w:val="00390166"/>
    <w:rsid w:val="00391173"/>
    <w:rsid w:val="00391365"/>
    <w:rsid w:val="00391872"/>
    <w:rsid w:val="003920AD"/>
    <w:rsid w:val="0039226E"/>
    <w:rsid w:val="00392399"/>
    <w:rsid w:val="0039361E"/>
    <w:rsid w:val="00393DBF"/>
    <w:rsid w:val="0039680E"/>
    <w:rsid w:val="00396906"/>
    <w:rsid w:val="003969DC"/>
    <w:rsid w:val="00397235"/>
    <w:rsid w:val="003975FC"/>
    <w:rsid w:val="0039790E"/>
    <w:rsid w:val="003A16AE"/>
    <w:rsid w:val="003A1819"/>
    <w:rsid w:val="003A2B06"/>
    <w:rsid w:val="003A2F90"/>
    <w:rsid w:val="003A3167"/>
    <w:rsid w:val="003A350E"/>
    <w:rsid w:val="003A374D"/>
    <w:rsid w:val="003A4C2E"/>
    <w:rsid w:val="003A4EC1"/>
    <w:rsid w:val="003A5916"/>
    <w:rsid w:val="003A72B3"/>
    <w:rsid w:val="003A789B"/>
    <w:rsid w:val="003B2A2B"/>
    <w:rsid w:val="003B3044"/>
    <w:rsid w:val="003B340D"/>
    <w:rsid w:val="003B3C9E"/>
    <w:rsid w:val="003B4BD2"/>
    <w:rsid w:val="003B60A8"/>
    <w:rsid w:val="003B6E10"/>
    <w:rsid w:val="003C00DB"/>
    <w:rsid w:val="003C1310"/>
    <w:rsid w:val="003C2C27"/>
    <w:rsid w:val="003C3171"/>
    <w:rsid w:val="003C4D41"/>
    <w:rsid w:val="003C500F"/>
    <w:rsid w:val="003C72B0"/>
    <w:rsid w:val="003D042D"/>
    <w:rsid w:val="003D0F1A"/>
    <w:rsid w:val="003D10E2"/>
    <w:rsid w:val="003D138D"/>
    <w:rsid w:val="003D1BD4"/>
    <w:rsid w:val="003D266E"/>
    <w:rsid w:val="003D36B3"/>
    <w:rsid w:val="003D3C2A"/>
    <w:rsid w:val="003D3F02"/>
    <w:rsid w:val="003D3F69"/>
    <w:rsid w:val="003D4465"/>
    <w:rsid w:val="003D636F"/>
    <w:rsid w:val="003D72AA"/>
    <w:rsid w:val="003D7A87"/>
    <w:rsid w:val="003E007E"/>
    <w:rsid w:val="003E01F9"/>
    <w:rsid w:val="003E0C1E"/>
    <w:rsid w:val="003E0E5C"/>
    <w:rsid w:val="003E2223"/>
    <w:rsid w:val="003E32FC"/>
    <w:rsid w:val="003E3E6F"/>
    <w:rsid w:val="003E4ACE"/>
    <w:rsid w:val="003E6197"/>
    <w:rsid w:val="003E68B9"/>
    <w:rsid w:val="003E6AD1"/>
    <w:rsid w:val="003E6EC6"/>
    <w:rsid w:val="003E75F9"/>
    <w:rsid w:val="003E7E8D"/>
    <w:rsid w:val="003F1D22"/>
    <w:rsid w:val="003F2049"/>
    <w:rsid w:val="003F216C"/>
    <w:rsid w:val="003F291A"/>
    <w:rsid w:val="003F3352"/>
    <w:rsid w:val="003F3919"/>
    <w:rsid w:val="003F4D7B"/>
    <w:rsid w:val="003F5856"/>
    <w:rsid w:val="003F724E"/>
    <w:rsid w:val="004014B7"/>
    <w:rsid w:val="0040159A"/>
    <w:rsid w:val="00402B99"/>
    <w:rsid w:val="00403BEE"/>
    <w:rsid w:val="00403E0F"/>
    <w:rsid w:val="004040AB"/>
    <w:rsid w:val="00404442"/>
    <w:rsid w:val="00404BEC"/>
    <w:rsid w:val="00404C2E"/>
    <w:rsid w:val="00406DCE"/>
    <w:rsid w:val="00407DFA"/>
    <w:rsid w:val="00407FC5"/>
    <w:rsid w:val="004101FA"/>
    <w:rsid w:val="00410D8B"/>
    <w:rsid w:val="00411BBF"/>
    <w:rsid w:val="00412E04"/>
    <w:rsid w:val="0041442B"/>
    <w:rsid w:val="00415F0C"/>
    <w:rsid w:val="0041637A"/>
    <w:rsid w:val="00416BCF"/>
    <w:rsid w:val="00416CD3"/>
    <w:rsid w:val="00416DD3"/>
    <w:rsid w:val="00417624"/>
    <w:rsid w:val="00421416"/>
    <w:rsid w:val="00422979"/>
    <w:rsid w:val="00422982"/>
    <w:rsid w:val="004239F9"/>
    <w:rsid w:val="00423B3C"/>
    <w:rsid w:val="00425C5C"/>
    <w:rsid w:val="00426D91"/>
    <w:rsid w:val="00427AA0"/>
    <w:rsid w:val="00430C62"/>
    <w:rsid w:val="00431285"/>
    <w:rsid w:val="0043138D"/>
    <w:rsid w:val="00431E0E"/>
    <w:rsid w:val="00432B26"/>
    <w:rsid w:val="00434D15"/>
    <w:rsid w:val="0043629D"/>
    <w:rsid w:val="00436472"/>
    <w:rsid w:val="004375DA"/>
    <w:rsid w:val="00437E65"/>
    <w:rsid w:val="0044037E"/>
    <w:rsid w:val="004446B7"/>
    <w:rsid w:val="0044578B"/>
    <w:rsid w:val="004465F7"/>
    <w:rsid w:val="004476BF"/>
    <w:rsid w:val="00450A31"/>
    <w:rsid w:val="00450BB4"/>
    <w:rsid w:val="00451376"/>
    <w:rsid w:val="0045226C"/>
    <w:rsid w:val="00452AF7"/>
    <w:rsid w:val="00453311"/>
    <w:rsid w:val="0045382B"/>
    <w:rsid w:val="00455AD0"/>
    <w:rsid w:val="00456E9B"/>
    <w:rsid w:val="00457330"/>
    <w:rsid w:val="004573E7"/>
    <w:rsid w:val="0045757E"/>
    <w:rsid w:val="00460458"/>
    <w:rsid w:val="00460AA6"/>
    <w:rsid w:val="00460AEB"/>
    <w:rsid w:val="00460D55"/>
    <w:rsid w:val="00461445"/>
    <w:rsid w:val="004616D2"/>
    <w:rsid w:val="00461EC5"/>
    <w:rsid w:val="00462660"/>
    <w:rsid w:val="00462752"/>
    <w:rsid w:val="0046312C"/>
    <w:rsid w:val="00463C92"/>
    <w:rsid w:val="004671CA"/>
    <w:rsid w:val="00467F12"/>
    <w:rsid w:val="00471153"/>
    <w:rsid w:val="0047115A"/>
    <w:rsid w:val="00471361"/>
    <w:rsid w:val="0047192A"/>
    <w:rsid w:val="0047598A"/>
    <w:rsid w:val="004765DE"/>
    <w:rsid w:val="00476BC7"/>
    <w:rsid w:val="00476BCB"/>
    <w:rsid w:val="004775BA"/>
    <w:rsid w:val="004778EF"/>
    <w:rsid w:val="00477A5C"/>
    <w:rsid w:val="00477C5F"/>
    <w:rsid w:val="00480BE1"/>
    <w:rsid w:val="0048154D"/>
    <w:rsid w:val="00482111"/>
    <w:rsid w:val="00482A15"/>
    <w:rsid w:val="00483989"/>
    <w:rsid w:val="00483B52"/>
    <w:rsid w:val="00484A3F"/>
    <w:rsid w:val="00486202"/>
    <w:rsid w:val="0048652C"/>
    <w:rsid w:val="00486E74"/>
    <w:rsid w:val="00486E91"/>
    <w:rsid w:val="00487271"/>
    <w:rsid w:val="004905F4"/>
    <w:rsid w:val="004911A1"/>
    <w:rsid w:val="00491B1E"/>
    <w:rsid w:val="00496813"/>
    <w:rsid w:val="004A0BA5"/>
    <w:rsid w:val="004A18B2"/>
    <w:rsid w:val="004A3F34"/>
    <w:rsid w:val="004A4152"/>
    <w:rsid w:val="004A5544"/>
    <w:rsid w:val="004A5EF9"/>
    <w:rsid w:val="004A6929"/>
    <w:rsid w:val="004B07FD"/>
    <w:rsid w:val="004B1750"/>
    <w:rsid w:val="004B32F0"/>
    <w:rsid w:val="004B407A"/>
    <w:rsid w:val="004B5AAB"/>
    <w:rsid w:val="004B6DB9"/>
    <w:rsid w:val="004B7C77"/>
    <w:rsid w:val="004C1196"/>
    <w:rsid w:val="004C13CF"/>
    <w:rsid w:val="004C1A45"/>
    <w:rsid w:val="004C2E28"/>
    <w:rsid w:val="004C368A"/>
    <w:rsid w:val="004C4743"/>
    <w:rsid w:val="004C59D2"/>
    <w:rsid w:val="004C62BA"/>
    <w:rsid w:val="004C6FDC"/>
    <w:rsid w:val="004D0C59"/>
    <w:rsid w:val="004D1185"/>
    <w:rsid w:val="004D1EC4"/>
    <w:rsid w:val="004D22E3"/>
    <w:rsid w:val="004D2E49"/>
    <w:rsid w:val="004D39DD"/>
    <w:rsid w:val="004D3E73"/>
    <w:rsid w:val="004D51E3"/>
    <w:rsid w:val="004D5C00"/>
    <w:rsid w:val="004D6242"/>
    <w:rsid w:val="004D626A"/>
    <w:rsid w:val="004D68DB"/>
    <w:rsid w:val="004D77C9"/>
    <w:rsid w:val="004E0B41"/>
    <w:rsid w:val="004E1380"/>
    <w:rsid w:val="004E2A9B"/>
    <w:rsid w:val="004E2AF7"/>
    <w:rsid w:val="004E3EE2"/>
    <w:rsid w:val="004E6A08"/>
    <w:rsid w:val="004E7E73"/>
    <w:rsid w:val="004F04C4"/>
    <w:rsid w:val="004F3161"/>
    <w:rsid w:val="004F321F"/>
    <w:rsid w:val="004F395E"/>
    <w:rsid w:val="004F3D34"/>
    <w:rsid w:val="004F58B6"/>
    <w:rsid w:val="004F649B"/>
    <w:rsid w:val="004F72BE"/>
    <w:rsid w:val="004F7F75"/>
    <w:rsid w:val="005009CD"/>
    <w:rsid w:val="005047F3"/>
    <w:rsid w:val="00505A15"/>
    <w:rsid w:val="0050611A"/>
    <w:rsid w:val="0050685D"/>
    <w:rsid w:val="005071A7"/>
    <w:rsid w:val="0051097E"/>
    <w:rsid w:val="0051116F"/>
    <w:rsid w:val="005114ED"/>
    <w:rsid w:val="00511599"/>
    <w:rsid w:val="0051185A"/>
    <w:rsid w:val="0051269C"/>
    <w:rsid w:val="00512D26"/>
    <w:rsid w:val="00512EFB"/>
    <w:rsid w:val="00514B33"/>
    <w:rsid w:val="00517C13"/>
    <w:rsid w:val="00521555"/>
    <w:rsid w:val="005227E6"/>
    <w:rsid w:val="00523174"/>
    <w:rsid w:val="00523F64"/>
    <w:rsid w:val="005242DE"/>
    <w:rsid w:val="00526414"/>
    <w:rsid w:val="00526856"/>
    <w:rsid w:val="005275A2"/>
    <w:rsid w:val="005300D9"/>
    <w:rsid w:val="00532AAD"/>
    <w:rsid w:val="0053398E"/>
    <w:rsid w:val="00533D70"/>
    <w:rsid w:val="00534419"/>
    <w:rsid w:val="0053589E"/>
    <w:rsid w:val="0053798B"/>
    <w:rsid w:val="005412BC"/>
    <w:rsid w:val="00545A09"/>
    <w:rsid w:val="005461CB"/>
    <w:rsid w:val="005475D8"/>
    <w:rsid w:val="005478D8"/>
    <w:rsid w:val="00547C69"/>
    <w:rsid w:val="005507AB"/>
    <w:rsid w:val="0055143D"/>
    <w:rsid w:val="0055165C"/>
    <w:rsid w:val="00551AD9"/>
    <w:rsid w:val="00552008"/>
    <w:rsid w:val="00552467"/>
    <w:rsid w:val="0055339E"/>
    <w:rsid w:val="00553A26"/>
    <w:rsid w:val="00555146"/>
    <w:rsid w:val="0056017B"/>
    <w:rsid w:val="00562749"/>
    <w:rsid w:val="00563435"/>
    <w:rsid w:val="0056343E"/>
    <w:rsid w:val="00564D37"/>
    <w:rsid w:val="0056528F"/>
    <w:rsid w:val="00566459"/>
    <w:rsid w:val="00566897"/>
    <w:rsid w:val="00566C25"/>
    <w:rsid w:val="0056718C"/>
    <w:rsid w:val="00573888"/>
    <w:rsid w:val="00573C0D"/>
    <w:rsid w:val="00574CB2"/>
    <w:rsid w:val="00575296"/>
    <w:rsid w:val="00575373"/>
    <w:rsid w:val="00575FAF"/>
    <w:rsid w:val="005765B0"/>
    <w:rsid w:val="00577749"/>
    <w:rsid w:val="00577FF5"/>
    <w:rsid w:val="005802E4"/>
    <w:rsid w:val="00582186"/>
    <w:rsid w:val="00582269"/>
    <w:rsid w:val="005825BC"/>
    <w:rsid w:val="00582873"/>
    <w:rsid w:val="0058400B"/>
    <w:rsid w:val="00584CEF"/>
    <w:rsid w:val="005856EC"/>
    <w:rsid w:val="00585BA5"/>
    <w:rsid w:val="005861F8"/>
    <w:rsid w:val="0058626A"/>
    <w:rsid w:val="005863CE"/>
    <w:rsid w:val="00586869"/>
    <w:rsid w:val="00586ACE"/>
    <w:rsid w:val="00587F17"/>
    <w:rsid w:val="0059009A"/>
    <w:rsid w:val="00592EBE"/>
    <w:rsid w:val="005934C3"/>
    <w:rsid w:val="0059371D"/>
    <w:rsid w:val="00595A72"/>
    <w:rsid w:val="00596408"/>
    <w:rsid w:val="0059673A"/>
    <w:rsid w:val="00596EB6"/>
    <w:rsid w:val="00597273"/>
    <w:rsid w:val="00597895"/>
    <w:rsid w:val="00597FBA"/>
    <w:rsid w:val="005A1782"/>
    <w:rsid w:val="005A3177"/>
    <w:rsid w:val="005A3D4B"/>
    <w:rsid w:val="005A58CF"/>
    <w:rsid w:val="005A5BF4"/>
    <w:rsid w:val="005A642C"/>
    <w:rsid w:val="005A6590"/>
    <w:rsid w:val="005B1057"/>
    <w:rsid w:val="005B1E56"/>
    <w:rsid w:val="005B24A2"/>
    <w:rsid w:val="005B2527"/>
    <w:rsid w:val="005B2877"/>
    <w:rsid w:val="005B3343"/>
    <w:rsid w:val="005B3CCD"/>
    <w:rsid w:val="005B4CAA"/>
    <w:rsid w:val="005B506F"/>
    <w:rsid w:val="005B51A6"/>
    <w:rsid w:val="005B6E68"/>
    <w:rsid w:val="005B6FB3"/>
    <w:rsid w:val="005B7524"/>
    <w:rsid w:val="005B7810"/>
    <w:rsid w:val="005C0808"/>
    <w:rsid w:val="005C28B7"/>
    <w:rsid w:val="005C360C"/>
    <w:rsid w:val="005C436C"/>
    <w:rsid w:val="005C4781"/>
    <w:rsid w:val="005C4A32"/>
    <w:rsid w:val="005C65E9"/>
    <w:rsid w:val="005C6AF1"/>
    <w:rsid w:val="005C6E93"/>
    <w:rsid w:val="005C6E95"/>
    <w:rsid w:val="005D4C44"/>
    <w:rsid w:val="005D5BE2"/>
    <w:rsid w:val="005D60AF"/>
    <w:rsid w:val="005D6328"/>
    <w:rsid w:val="005D6B43"/>
    <w:rsid w:val="005D763E"/>
    <w:rsid w:val="005D77F2"/>
    <w:rsid w:val="005D7B69"/>
    <w:rsid w:val="005E0A4C"/>
    <w:rsid w:val="005E0F14"/>
    <w:rsid w:val="005E1A2C"/>
    <w:rsid w:val="005E1D36"/>
    <w:rsid w:val="005E1E9E"/>
    <w:rsid w:val="005E266E"/>
    <w:rsid w:val="005E2922"/>
    <w:rsid w:val="005E2FF8"/>
    <w:rsid w:val="005E5639"/>
    <w:rsid w:val="005E69B3"/>
    <w:rsid w:val="005E6D25"/>
    <w:rsid w:val="005F2EB3"/>
    <w:rsid w:val="005F395C"/>
    <w:rsid w:val="005F71CD"/>
    <w:rsid w:val="0060059A"/>
    <w:rsid w:val="00600CFF"/>
    <w:rsid w:val="00601DC5"/>
    <w:rsid w:val="00602F64"/>
    <w:rsid w:val="00603CAA"/>
    <w:rsid w:val="0060427C"/>
    <w:rsid w:val="00604ABC"/>
    <w:rsid w:val="0060573B"/>
    <w:rsid w:val="0060751A"/>
    <w:rsid w:val="00607FC3"/>
    <w:rsid w:val="00612EE0"/>
    <w:rsid w:val="00612F3E"/>
    <w:rsid w:val="00613154"/>
    <w:rsid w:val="00613373"/>
    <w:rsid w:val="006135C7"/>
    <w:rsid w:val="00613833"/>
    <w:rsid w:val="00613B4D"/>
    <w:rsid w:val="00613F52"/>
    <w:rsid w:val="00615806"/>
    <w:rsid w:val="0061597E"/>
    <w:rsid w:val="00615E38"/>
    <w:rsid w:val="00617D00"/>
    <w:rsid w:val="00620A9A"/>
    <w:rsid w:val="0062198B"/>
    <w:rsid w:val="00621A69"/>
    <w:rsid w:val="006222C3"/>
    <w:rsid w:val="00622946"/>
    <w:rsid w:val="00622AA3"/>
    <w:rsid w:val="00623AB9"/>
    <w:rsid w:val="0062456B"/>
    <w:rsid w:val="00625B4E"/>
    <w:rsid w:val="00627CE8"/>
    <w:rsid w:val="0063050E"/>
    <w:rsid w:val="00630FD7"/>
    <w:rsid w:val="0063167D"/>
    <w:rsid w:val="00632045"/>
    <w:rsid w:val="00635036"/>
    <w:rsid w:val="00635529"/>
    <w:rsid w:val="006355C1"/>
    <w:rsid w:val="006368CE"/>
    <w:rsid w:val="006371A2"/>
    <w:rsid w:val="006371D1"/>
    <w:rsid w:val="00643715"/>
    <w:rsid w:val="00643D98"/>
    <w:rsid w:val="006444D1"/>
    <w:rsid w:val="00647401"/>
    <w:rsid w:val="006504ED"/>
    <w:rsid w:val="00650A17"/>
    <w:rsid w:val="00650D19"/>
    <w:rsid w:val="0065271A"/>
    <w:rsid w:val="006558F5"/>
    <w:rsid w:val="00655DEF"/>
    <w:rsid w:val="0065712B"/>
    <w:rsid w:val="00657B91"/>
    <w:rsid w:val="00657C9E"/>
    <w:rsid w:val="0066122B"/>
    <w:rsid w:val="00661A2B"/>
    <w:rsid w:val="00662994"/>
    <w:rsid w:val="00663873"/>
    <w:rsid w:val="006639B1"/>
    <w:rsid w:val="00664EA5"/>
    <w:rsid w:val="00666119"/>
    <w:rsid w:val="006670A1"/>
    <w:rsid w:val="0066794F"/>
    <w:rsid w:val="00667E5B"/>
    <w:rsid w:val="00667F1F"/>
    <w:rsid w:val="0067035D"/>
    <w:rsid w:val="006711B3"/>
    <w:rsid w:val="006721AF"/>
    <w:rsid w:val="006729D3"/>
    <w:rsid w:val="006735C7"/>
    <w:rsid w:val="00674EB9"/>
    <w:rsid w:val="0067502E"/>
    <w:rsid w:val="006752AB"/>
    <w:rsid w:val="00675EDF"/>
    <w:rsid w:val="006765C0"/>
    <w:rsid w:val="0067704E"/>
    <w:rsid w:val="00680341"/>
    <w:rsid w:val="00680BC4"/>
    <w:rsid w:val="006810FD"/>
    <w:rsid w:val="0068213A"/>
    <w:rsid w:val="00683901"/>
    <w:rsid w:val="00684C44"/>
    <w:rsid w:val="00684DDE"/>
    <w:rsid w:val="00685EC2"/>
    <w:rsid w:val="00686A94"/>
    <w:rsid w:val="00686B6F"/>
    <w:rsid w:val="006879CC"/>
    <w:rsid w:val="006928B4"/>
    <w:rsid w:val="00692B49"/>
    <w:rsid w:val="00692B75"/>
    <w:rsid w:val="00692C5E"/>
    <w:rsid w:val="00693997"/>
    <w:rsid w:val="00696374"/>
    <w:rsid w:val="00696604"/>
    <w:rsid w:val="00696852"/>
    <w:rsid w:val="006A113E"/>
    <w:rsid w:val="006A1887"/>
    <w:rsid w:val="006A1F53"/>
    <w:rsid w:val="006A2167"/>
    <w:rsid w:val="006A235B"/>
    <w:rsid w:val="006A2E68"/>
    <w:rsid w:val="006A2F11"/>
    <w:rsid w:val="006A3363"/>
    <w:rsid w:val="006A3B3D"/>
    <w:rsid w:val="006A3C26"/>
    <w:rsid w:val="006A6670"/>
    <w:rsid w:val="006B16A2"/>
    <w:rsid w:val="006B1B2F"/>
    <w:rsid w:val="006B25F7"/>
    <w:rsid w:val="006B382D"/>
    <w:rsid w:val="006B5077"/>
    <w:rsid w:val="006B5718"/>
    <w:rsid w:val="006B5BB8"/>
    <w:rsid w:val="006B5D74"/>
    <w:rsid w:val="006B6AF9"/>
    <w:rsid w:val="006B725B"/>
    <w:rsid w:val="006C128C"/>
    <w:rsid w:val="006C16B0"/>
    <w:rsid w:val="006C2495"/>
    <w:rsid w:val="006C28A8"/>
    <w:rsid w:val="006C2AEC"/>
    <w:rsid w:val="006C2CAF"/>
    <w:rsid w:val="006C2FE6"/>
    <w:rsid w:val="006C332B"/>
    <w:rsid w:val="006C3C9B"/>
    <w:rsid w:val="006C42BD"/>
    <w:rsid w:val="006C44BA"/>
    <w:rsid w:val="006C5DFA"/>
    <w:rsid w:val="006C64E6"/>
    <w:rsid w:val="006C7A38"/>
    <w:rsid w:val="006C7AD7"/>
    <w:rsid w:val="006D1F04"/>
    <w:rsid w:val="006D1FD7"/>
    <w:rsid w:val="006D2C8E"/>
    <w:rsid w:val="006D4E75"/>
    <w:rsid w:val="006D5FAA"/>
    <w:rsid w:val="006D61AB"/>
    <w:rsid w:val="006D61D2"/>
    <w:rsid w:val="006D64BF"/>
    <w:rsid w:val="006D6547"/>
    <w:rsid w:val="006D6679"/>
    <w:rsid w:val="006D7AA3"/>
    <w:rsid w:val="006E01C8"/>
    <w:rsid w:val="006E0918"/>
    <w:rsid w:val="006E0C34"/>
    <w:rsid w:val="006E1629"/>
    <w:rsid w:val="006E2B88"/>
    <w:rsid w:val="006E3F51"/>
    <w:rsid w:val="006E4696"/>
    <w:rsid w:val="006E576D"/>
    <w:rsid w:val="006E5CBC"/>
    <w:rsid w:val="006E6B02"/>
    <w:rsid w:val="006E733B"/>
    <w:rsid w:val="006F140B"/>
    <w:rsid w:val="006F26AA"/>
    <w:rsid w:val="006F2871"/>
    <w:rsid w:val="006F36E8"/>
    <w:rsid w:val="006F5912"/>
    <w:rsid w:val="006F711F"/>
    <w:rsid w:val="006F72CC"/>
    <w:rsid w:val="006F7793"/>
    <w:rsid w:val="006F7B22"/>
    <w:rsid w:val="00700687"/>
    <w:rsid w:val="00702489"/>
    <w:rsid w:val="00702FAB"/>
    <w:rsid w:val="00703512"/>
    <w:rsid w:val="00703D00"/>
    <w:rsid w:val="00703D1E"/>
    <w:rsid w:val="00704608"/>
    <w:rsid w:val="0070513C"/>
    <w:rsid w:val="0070549E"/>
    <w:rsid w:val="0070554A"/>
    <w:rsid w:val="00705554"/>
    <w:rsid w:val="0070592F"/>
    <w:rsid w:val="00705C90"/>
    <w:rsid w:val="00706036"/>
    <w:rsid w:val="00706131"/>
    <w:rsid w:val="00707E6E"/>
    <w:rsid w:val="00710488"/>
    <w:rsid w:val="00711E7A"/>
    <w:rsid w:val="00713BC4"/>
    <w:rsid w:val="00715686"/>
    <w:rsid w:val="00715A62"/>
    <w:rsid w:val="00715E73"/>
    <w:rsid w:val="007168A1"/>
    <w:rsid w:val="007169BF"/>
    <w:rsid w:val="00716EB5"/>
    <w:rsid w:val="00720008"/>
    <w:rsid w:val="007207C3"/>
    <w:rsid w:val="0072169A"/>
    <w:rsid w:val="00721727"/>
    <w:rsid w:val="0072197F"/>
    <w:rsid w:val="00722B2C"/>
    <w:rsid w:val="00723166"/>
    <w:rsid w:val="0072422D"/>
    <w:rsid w:val="00725A77"/>
    <w:rsid w:val="007272FB"/>
    <w:rsid w:val="00730C3A"/>
    <w:rsid w:val="00730E29"/>
    <w:rsid w:val="007319D2"/>
    <w:rsid w:val="00732B1D"/>
    <w:rsid w:val="00732EA4"/>
    <w:rsid w:val="0073376D"/>
    <w:rsid w:val="00733C48"/>
    <w:rsid w:val="00733D02"/>
    <w:rsid w:val="007366BD"/>
    <w:rsid w:val="00740198"/>
    <w:rsid w:val="00740A05"/>
    <w:rsid w:val="00741261"/>
    <w:rsid w:val="007438D7"/>
    <w:rsid w:val="00743D14"/>
    <w:rsid w:val="007448FD"/>
    <w:rsid w:val="00745346"/>
    <w:rsid w:val="00745444"/>
    <w:rsid w:val="00745B28"/>
    <w:rsid w:val="00747300"/>
    <w:rsid w:val="007475E6"/>
    <w:rsid w:val="007515E5"/>
    <w:rsid w:val="0075232A"/>
    <w:rsid w:val="00752744"/>
    <w:rsid w:val="00752E2A"/>
    <w:rsid w:val="00752FB0"/>
    <w:rsid w:val="00754BDF"/>
    <w:rsid w:val="00755E96"/>
    <w:rsid w:val="00756AEA"/>
    <w:rsid w:val="00756BDE"/>
    <w:rsid w:val="00756E51"/>
    <w:rsid w:val="007570AE"/>
    <w:rsid w:val="00760E47"/>
    <w:rsid w:val="00761140"/>
    <w:rsid w:val="007611BC"/>
    <w:rsid w:val="007611F0"/>
    <w:rsid w:val="00762E18"/>
    <w:rsid w:val="00763845"/>
    <w:rsid w:val="007662E8"/>
    <w:rsid w:val="00766C49"/>
    <w:rsid w:val="0076742E"/>
    <w:rsid w:val="00767B5C"/>
    <w:rsid w:val="007701E6"/>
    <w:rsid w:val="007713D9"/>
    <w:rsid w:val="007715E4"/>
    <w:rsid w:val="007717B7"/>
    <w:rsid w:val="00771902"/>
    <w:rsid w:val="0077206F"/>
    <w:rsid w:val="00773A10"/>
    <w:rsid w:val="00773C12"/>
    <w:rsid w:val="0077448C"/>
    <w:rsid w:val="007759A7"/>
    <w:rsid w:val="0078030B"/>
    <w:rsid w:val="00780A0B"/>
    <w:rsid w:val="00781008"/>
    <w:rsid w:val="007812C4"/>
    <w:rsid w:val="007812DF"/>
    <w:rsid w:val="007822D2"/>
    <w:rsid w:val="00782AB5"/>
    <w:rsid w:val="00782EE1"/>
    <w:rsid w:val="00783D5D"/>
    <w:rsid w:val="007852A0"/>
    <w:rsid w:val="0078562B"/>
    <w:rsid w:val="00786D92"/>
    <w:rsid w:val="007872E7"/>
    <w:rsid w:val="00791839"/>
    <w:rsid w:val="00792E50"/>
    <w:rsid w:val="00793060"/>
    <w:rsid w:val="00793F1C"/>
    <w:rsid w:val="007947EF"/>
    <w:rsid w:val="00795782"/>
    <w:rsid w:val="00795D31"/>
    <w:rsid w:val="00795F12"/>
    <w:rsid w:val="00796541"/>
    <w:rsid w:val="00796887"/>
    <w:rsid w:val="00796A31"/>
    <w:rsid w:val="00796D04"/>
    <w:rsid w:val="00797EB8"/>
    <w:rsid w:val="007A0018"/>
    <w:rsid w:val="007A061F"/>
    <w:rsid w:val="007A06A8"/>
    <w:rsid w:val="007A0B2B"/>
    <w:rsid w:val="007A1D50"/>
    <w:rsid w:val="007A3C9F"/>
    <w:rsid w:val="007A479D"/>
    <w:rsid w:val="007A53F0"/>
    <w:rsid w:val="007A6707"/>
    <w:rsid w:val="007A7BFD"/>
    <w:rsid w:val="007B0074"/>
    <w:rsid w:val="007B1A92"/>
    <w:rsid w:val="007B204C"/>
    <w:rsid w:val="007B3CC1"/>
    <w:rsid w:val="007B3D76"/>
    <w:rsid w:val="007B54E9"/>
    <w:rsid w:val="007B58C9"/>
    <w:rsid w:val="007B6522"/>
    <w:rsid w:val="007B7317"/>
    <w:rsid w:val="007C0056"/>
    <w:rsid w:val="007C09C3"/>
    <w:rsid w:val="007C1227"/>
    <w:rsid w:val="007C2B31"/>
    <w:rsid w:val="007C402B"/>
    <w:rsid w:val="007C561D"/>
    <w:rsid w:val="007C747A"/>
    <w:rsid w:val="007C7563"/>
    <w:rsid w:val="007D07F8"/>
    <w:rsid w:val="007D36BE"/>
    <w:rsid w:val="007D4157"/>
    <w:rsid w:val="007D4B01"/>
    <w:rsid w:val="007D558F"/>
    <w:rsid w:val="007D671B"/>
    <w:rsid w:val="007D6D36"/>
    <w:rsid w:val="007D73A2"/>
    <w:rsid w:val="007E0793"/>
    <w:rsid w:val="007E0960"/>
    <w:rsid w:val="007E1DF0"/>
    <w:rsid w:val="007E39BA"/>
    <w:rsid w:val="007E3F1A"/>
    <w:rsid w:val="007E4C1E"/>
    <w:rsid w:val="007E63C0"/>
    <w:rsid w:val="007F0D33"/>
    <w:rsid w:val="007F0DF3"/>
    <w:rsid w:val="007F144C"/>
    <w:rsid w:val="007F2CC1"/>
    <w:rsid w:val="007F2E4D"/>
    <w:rsid w:val="007F2ED0"/>
    <w:rsid w:val="007F3588"/>
    <w:rsid w:val="007F3A89"/>
    <w:rsid w:val="007F3BD5"/>
    <w:rsid w:val="007F48A2"/>
    <w:rsid w:val="007F4D4F"/>
    <w:rsid w:val="007F4D81"/>
    <w:rsid w:val="007F4FB4"/>
    <w:rsid w:val="007F502A"/>
    <w:rsid w:val="007F6561"/>
    <w:rsid w:val="007F7949"/>
    <w:rsid w:val="0080005B"/>
    <w:rsid w:val="008009DB"/>
    <w:rsid w:val="0080140F"/>
    <w:rsid w:val="00801E0C"/>
    <w:rsid w:val="00802269"/>
    <w:rsid w:val="008026CB"/>
    <w:rsid w:val="00802ED0"/>
    <w:rsid w:val="008042FD"/>
    <w:rsid w:val="00805406"/>
    <w:rsid w:val="00810EFB"/>
    <w:rsid w:val="008114E3"/>
    <w:rsid w:val="00811F9B"/>
    <w:rsid w:val="00812066"/>
    <w:rsid w:val="00813186"/>
    <w:rsid w:val="008146B7"/>
    <w:rsid w:val="00815F08"/>
    <w:rsid w:val="00816DE8"/>
    <w:rsid w:val="008178D4"/>
    <w:rsid w:val="0082082B"/>
    <w:rsid w:val="00820B37"/>
    <w:rsid w:val="00820BC7"/>
    <w:rsid w:val="0082197B"/>
    <w:rsid w:val="0082326B"/>
    <w:rsid w:val="00823DC7"/>
    <w:rsid w:val="00825C1A"/>
    <w:rsid w:val="00825CD6"/>
    <w:rsid w:val="00827A5A"/>
    <w:rsid w:val="00827A74"/>
    <w:rsid w:val="00827D0A"/>
    <w:rsid w:val="00830412"/>
    <w:rsid w:val="008311C8"/>
    <w:rsid w:val="00832447"/>
    <w:rsid w:val="00832D4A"/>
    <w:rsid w:val="00833574"/>
    <w:rsid w:val="00834060"/>
    <w:rsid w:val="00834DB2"/>
    <w:rsid w:val="00834EE4"/>
    <w:rsid w:val="00835ACF"/>
    <w:rsid w:val="008360BF"/>
    <w:rsid w:val="0083649D"/>
    <w:rsid w:val="00837AA5"/>
    <w:rsid w:val="00840828"/>
    <w:rsid w:val="00840B5E"/>
    <w:rsid w:val="00843CAA"/>
    <w:rsid w:val="00844BA6"/>
    <w:rsid w:val="00846A05"/>
    <w:rsid w:val="00851CDF"/>
    <w:rsid w:val="008520E8"/>
    <w:rsid w:val="00852243"/>
    <w:rsid w:val="00852270"/>
    <w:rsid w:val="00852275"/>
    <w:rsid w:val="00853B8C"/>
    <w:rsid w:val="0085531C"/>
    <w:rsid w:val="00855EC5"/>
    <w:rsid w:val="00856875"/>
    <w:rsid w:val="00856D40"/>
    <w:rsid w:val="00856ED1"/>
    <w:rsid w:val="00857DEF"/>
    <w:rsid w:val="008619C8"/>
    <w:rsid w:val="00861BF8"/>
    <w:rsid w:val="00862648"/>
    <w:rsid w:val="00863278"/>
    <w:rsid w:val="00865013"/>
    <w:rsid w:val="0086506A"/>
    <w:rsid w:val="00866A83"/>
    <w:rsid w:val="00866F60"/>
    <w:rsid w:val="00867B98"/>
    <w:rsid w:val="008702D7"/>
    <w:rsid w:val="008704B0"/>
    <w:rsid w:val="00870D75"/>
    <w:rsid w:val="00871074"/>
    <w:rsid w:val="0087146D"/>
    <w:rsid w:val="00874237"/>
    <w:rsid w:val="00874EE0"/>
    <w:rsid w:val="008770FD"/>
    <w:rsid w:val="00877900"/>
    <w:rsid w:val="00881A6F"/>
    <w:rsid w:val="00882D05"/>
    <w:rsid w:val="00883DC9"/>
    <w:rsid w:val="0089009E"/>
    <w:rsid w:val="008902D4"/>
    <w:rsid w:val="0089073D"/>
    <w:rsid w:val="00890870"/>
    <w:rsid w:val="00891366"/>
    <w:rsid w:val="0089248D"/>
    <w:rsid w:val="00892DB7"/>
    <w:rsid w:val="008931DD"/>
    <w:rsid w:val="00893EA2"/>
    <w:rsid w:val="008953A5"/>
    <w:rsid w:val="00895F5E"/>
    <w:rsid w:val="0089637F"/>
    <w:rsid w:val="008964A7"/>
    <w:rsid w:val="00897540"/>
    <w:rsid w:val="00897890"/>
    <w:rsid w:val="008A00D7"/>
    <w:rsid w:val="008A0448"/>
    <w:rsid w:val="008A0B55"/>
    <w:rsid w:val="008A1E2A"/>
    <w:rsid w:val="008A2AD5"/>
    <w:rsid w:val="008A2E90"/>
    <w:rsid w:val="008A3137"/>
    <w:rsid w:val="008A3E33"/>
    <w:rsid w:val="008A59FF"/>
    <w:rsid w:val="008A6A5F"/>
    <w:rsid w:val="008A7E9E"/>
    <w:rsid w:val="008A7FE9"/>
    <w:rsid w:val="008B0B18"/>
    <w:rsid w:val="008B0C9B"/>
    <w:rsid w:val="008B43C5"/>
    <w:rsid w:val="008B4894"/>
    <w:rsid w:val="008B49C3"/>
    <w:rsid w:val="008B4B87"/>
    <w:rsid w:val="008B53DE"/>
    <w:rsid w:val="008B68A8"/>
    <w:rsid w:val="008C0D8A"/>
    <w:rsid w:val="008C1B42"/>
    <w:rsid w:val="008C28DD"/>
    <w:rsid w:val="008C3331"/>
    <w:rsid w:val="008C3BFC"/>
    <w:rsid w:val="008C518B"/>
    <w:rsid w:val="008C6923"/>
    <w:rsid w:val="008C6949"/>
    <w:rsid w:val="008C7002"/>
    <w:rsid w:val="008C7BE0"/>
    <w:rsid w:val="008C7FEC"/>
    <w:rsid w:val="008D137C"/>
    <w:rsid w:val="008D1A56"/>
    <w:rsid w:val="008D2351"/>
    <w:rsid w:val="008D2F1A"/>
    <w:rsid w:val="008D37C5"/>
    <w:rsid w:val="008D45B2"/>
    <w:rsid w:val="008D627D"/>
    <w:rsid w:val="008D6E92"/>
    <w:rsid w:val="008D6F21"/>
    <w:rsid w:val="008D70C5"/>
    <w:rsid w:val="008D75D2"/>
    <w:rsid w:val="008D7D2D"/>
    <w:rsid w:val="008E0919"/>
    <w:rsid w:val="008E0926"/>
    <w:rsid w:val="008E1276"/>
    <w:rsid w:val="008E1A2C"/>
    <w:rsid w:val="008E2C32"/>
    <w:rsid w:val="008E3C34"/>
    <w:rsid w:val="008E4B95"/>
    <w:rsid w:val="008E633D"/>
    <w:rsid w:val="008E6653"/>
    <w:rsid w:val="008E67F5"/>
    <w:rsid w:val="008E7311"/>
    <w:rsid w:val="008E7D29"/>
    <w:rsid w:val="008E7F1F"/>
    <w:rsid w:val="008F4A69"/>
    <w:rsid w:val="008F4B0C"/>
    <w:rsid w:val="008F5C89"/>
    <w:rsid w:val="008F66F7"/>
    <w:rsid w:val="008F769D"/>
    <w:rsid w:val="009003C4"/>
    <w:rsid w:val="00903A0D"/>
    <w:rsid w:val="00904231"/>
    <w:rsid w:val="009044A2"/>
    <w:rsid w:val="00904EF1"/>
    <w:rsid w:val="00906FA1"/>
    <w:rsid w:val="00907119"/>
    <w:rsid w:val="00907C86"/>
    <w:rsid w:val="009107C2"/>
    <w:rsid w:val="00910A1C"/>
    <w:rsid w:val="00911C50"/>
    <w:rsid w:val="00911D94"/>
    <w:rsid w:val="00911F21"/>
    <w:rsid w:val="00912C10"/>
    <w:rsid w:val="00914212"/>
    <w:rsid w:val="009142EC"/>
    <w:rsid w:val="0091519D"/>
    <w:rsid w:val="009159FA"/>
    <w:rsid w:val="00915A5D"/>
    <w:rsid w:val="00917D2B"/>
    <w:rsid w:val="00917D73"/>
    <w:rsid w:val="00920290"/>
    <w:rsid w:val="00921E5D"/>
    <w:rsid w:val="009221F3"/>
    <w:rsid w:val="009234D1"/>
    <w:rsid w:val="009236F7"/>
    <w:rsid w:val="0092546B"/>
    <w:rsid w:val="00926850"/>
    <w:rsid w:val="00926BE6"/>
    <w:rsid w:val="00930FAF"/>
    <w:rsid w:val="009315D6"/>
    <w:rsid w:val="0093186B"/>
    <w:rsid w:val="00932525"/>
    <w:rsid w:val="00933490"/>
    <w:rsid w:val="009337F4"/>
    <w:rsid w:val="0093553A"/>
    <w:rsid w:val="009357DD"/>
    <w:rsid w:val="00935E0F"/>
    <w:rsid w:val="00936EBE"/>
    <w:rsid w:val="0094010A"/>
    <w:rsid w:val="009403EA"/>
    <w:rsid w:val="00941174"/>
    <w:rsid w:val="00941472"/>
    <w:rsid w:val="009426AE"/>
    <w:rsid w:val="009428AA"/>
    <w:rsid w:val="00944270"/>
    <w:rsid w:val="009453B8"/>
    <w:rsid w:val="00945C1B"/>
    <w:rsid w:val="00946644"/>
    <w:rsid w:val="00947332"/>
    <w:rsid w:val="00947B8F"/>
    <w:rsid w:val="0095058C"/>
    <w:rsid w:val="00950D9B"/>
    <w:rsid w:val="00951242"/>
    <w:rsid w:val="009513AC"/>
    <w:rsid w:val="009514F5"/>
    <w:rsid w:val="00951F9A"/>
    <w:rsid w:val="00952150"/>
    <w:rsid w:val="00957404"/>
    <w:rsid w:val="009579C5"/>
    <w:rsid w:val="009606B9"/>
    <w:rsid w:val="00960FDB"/>
    <w:rsid w:val="00962179"/>
    <w:rsid w:val="009669BF"/>
    <w:rsid w:val="00967F71"/>
    <w:rsid w:val="00970573"/>
    <w:rsid w:val="0097152C"/>
    <w:rsid w:val="00972238"/>
    <w:rsid w:val="009728C5"/>
    <w:rsid w:val="00973388"/>
    <w:rsid w:val="009733C7"/>
    <w:rsid w:val="00973999"/>
    <w:rsid w:val="00974BA4"/>
    <w:rsid w:val="009751F8"/>
    <w:rsid w:val="0097731D"/>
    <w:rsid w:val="009819F1"/>
    <w:rsid w:val="00981D58"/>
    <w:rsid w:val="00982064"/>
    <w:rsid w:val="00982EEB"/>
    <w:rsid w:val="00983EC3"/>
    <w:rsid w:val="0098487A"/>
    <w:rsid w:val="00984A37"/>
    <w:rsid w:val="00985E4F"/>
    <w:rsid w:val="00987FFA"/>
    <w:rsid w:val="0099049E"/>
    <w:rsid w:val="009913B2"/>
    <w:rsid w:val="00991CE2"/>
    <w:rsid w:val="00991E71"/>
    <w:rsid w:val="009920F0"/>
    <w:rsid w:val="0099319B"/>
    <w:rsid w:val="009936B4"/>
    <w:rsid w:val="00993D69"/>
    <w:rsid w:val="0099447D"/>
    <w:rsid w:val="00996B43"/>
    <w:rsid w:val="00997339"/>
    <w:rsid w:val="00997DE6"/>
    <w:rsid w:val="009A0F90"/>
    <w:rsid w:val="009A149A"/>
    <w:rsid w:val="009A15F8"/>
    <w:rsid w:val="009A1B12"/>
    <w:rsid w:val="009A2F9B"/>
    <w:rsid w:val="009A3253"/>
    <w:rsid w:val="009A4440"/>
    <w:rsid w:val="009A4D94"/>
    <w:rsid w:val="009A5A6E"/>
    <w:rsid w:val="009A60C1"/>
    <w:rsid w:val="009A69FB"/>
    <w:rsid w:val="009A76B2"/>
    <w:rsid w:val="009B1756"/>
    <w:rsid w:val="009B4CE9"/>
    <w:rsid w:val="009B6475"/>
    <w:rsid w:val="009C22DD"/>
    <w:rsid w:val="009C58EA"/>
    <w:rsid w:val="009D113C"/>
    <w:rsid w:val="009D156C"/>
    <w:rsid w:val="009D1B9B"/>
    <w:rsid w:val="009D1F99"/>
    <w:rsid w:val="009D2C98"/>
    <w:rsid w:val="009D33DC"/>
    <w:rsid w:val="009D3BAE"/>
    <w:rsid w:val="009D65AD"/>
    <w:rsid w:val="009D673F"/>
    <w:rsid w:val="009D67E2"/>
    <w:rsid w:val="009D6BB0"/>
    <w:rsid w:val="009D7037"/>
    <w:rsid w:val="009E0139"/>
    <w:rsid w:val="009E099E"/>
    <w:rsid w:val="009E0E5B"/>
    <w:rsid w:val="009E179B"/>
    <w:rsid w:val="009E3994"/>
    <w:rsid w:val="009E3ED0"/>
    <w:rsid w:val="009E4C98"/>
    <w:rsid w:val="009E6D5F"/>
    <w:rsid w:val="009F020B"/>
    <w:rsid w:val="009F0573"/>
    <w:rsid w:val="009F0905"/>
    <w:rsid w:val="009F0EC0"/>
    <w:rsid w:val="009F1D19"/>
    <w:rsid w:val="009F231E"/>
    <w:rsid w:val="009F25ED"/>
    <w:rsid w:val="009F2840"/>
    <w:rsid w:val="009F5922"/>
    <w:rsid w:val="009F59BA"/>
    <w:rsid w:val="009F6F09"/>
    <w:rsid w:val="009F7033"/>
    <w:rsid w:val="00A01200"/>
    <w:rsid w:val="00A01636"/>
    <w:rsid w:val="00A02526"/>
    <w:rsid w:val="00A02A69"/>
    <w:rsid w:val="00A02BA9"/>
    <w:rsid w:val="00A034D0"/>
    <w:rsid w:val="00A04B9B"/>
    <w:rsid w:val="00A05208"/>
    <w:rsid w:val="00A0601F"/>
    <w:rsid w:val="00A10A30"/>
    <w:rsid w:val="00A1198A"/>
    <w:rsid w:val="00A12CC4"/>
    <w:rsid w:val="00A14341"/>
    <w:rsid w:val="00A14824"/>
    <w:rsid w:val="00A15B93"/>
    <w:rsid w:val="00A15C41"/>
    <w:rsid w:val="00A16C2D"/>
    <w:rsid w:val="00A17A67"/>
    <w:rsid w:val="00A20672"/>
    <w:rsid w:val="00A20C29"/>
    <w:rsid w:val="00A22850"/>
    <w:rsid w:val="00A234DF"/>
    <w:rsid w:val="00A23916"/>
    <w:rsid w:val="00A23BDC"/>
    <w:rsid w:val="00A249AC"/>
    <w:rsid w:val="00A24BA1"/>
    <w:rsid w:val="00A258F6"/>
    <w:rsid w:val="00A2647C"/>
    <w:rsid w:val="00A26E53"/>
    <w:rsid w:val="00A3132C"/>
    <w:rsid w:val="00A31A70"/>
    <w:rsid w:val="00A32776"/>
    <w:rsid w:val="00A36670"/>
    <w:rsid w:val="00A37025"/>
    <w:rsid w:val="00A3789E"/>
    <w:rsid w:val="00A402BF"/>
    <w:rsid w:val="00A4057F"/>
    <w:rsid w:val="00A40716"/>
    <w:rsid w:val="00A40B82"/>
    <w:rsid w:val="00A4175B"/>
    <w:rsid w:val="00A42D87"/>
    <w:rsid w:val="00A44FA6"/>
    <w:rsid w:val="00A4509D"/>
    <w:rsid w:val="00A467A1"/>
    <w:rsid w:val="00A46C02"/>
    <w:rsid w:val="00A46DBB"/>
    <w:rsid w:val="00A47457"/>
    <w:rsid w:val="00A50C88"/>
    <w:rsid w:val="00A51288"/>
    <w:rsid w:val="00A531DA"/>
    <w:rsid w:val="00A536AA"/>
    <w:rsid w:val="00A5410F"/>
    <w:rsid w:val="00A54F97"/>
    <w:rsid w:val="00A55D51"/>
    <w:rsid w:val="00A60E0D"/>
    <w:rsid w:val="00A6139F"/>
    <w:rsid w:val="00A61437"/>
    <w:rsid w:val="00A618C5"/>
    <w:rsid w:val="00A61E2F"/>
    <w:rsid w:val="00A622A8"/>
    <w:rsid w:val="00A637E6"/>
    <w:rsid w:val="00A63F69"/>
    <w:rsid w:val="00A65058"/>
    <w:rsid w:val="00A669B8"/>
    <w:rsid w:val="00A66AE3"/>
    <w:rsid w:val="00A67F1E"/>
    <w:rsid w:val="00A703AA"/>
    <w:rsid w:val="00A72985"/>
    <w:rsid w:val="00A73C2B"/>
    <w:rsid w:val="00A742FC"/>
    <w:rsid w:val="00A746BD"/>
    <w:rsid w:val="00A74862"/>
    <w:rsid w:val="00A74A76"/>
    <w:rsid w:val="00A75986"/>
    <w:rsid w:val="00A7632A"/>
    <w:rsid w:val="00A7665D"/>
    <w:rsid w:val="00A76D61"/>
    <w:rsid w:val="00A77307"/>
    <w:rsid w:val="00A86184"/>
    <w:rsid w:val="00A87C37"/>
    <w:rsid w:val="00A87ECC"/>
    <w:rsid w:val="00A87F20"/>
    <w:rsid w:val="00A90090"/>
    <w:rsid w:val="00A90EAD"/>
    <w:rsid w:val="00A9150C"/>
    <w:rsid w:val="00A9248A"/>
    <w:rsid w:val="00A92B3E"/>
    <w:rsid w:val="00A92BA0"/>
    <w:rsid w:val="00A92F27"/>
    <w:rsid w:val="00A93F41"/>
    <w:rsid w:val="00A93FB6"/>
    <w:rsid w:val="00A94926"/>
    <w:rsid w:val="00A94E52"/>
    <w:rsid w:val="00A95118"/>
    <w:rsid w:val="00A953C1"/>
    <w:rsid w:val="00A95794"/>
    <w:rsid w:val="00A95907"/>
    <w:rsid w:val="00A95B0D"/>
    <w:rsid w:val="00A96071"/>
    <w:rsid w:val="00A963F9"/>
    <w:rsid w:val="00A96F41"/>
    <w:rsid w:val="00AA00A3"/>
    <w:rsid w:val="00AA32C0"/>
    <w:rsid w:val="00AA3554"/>
    <w:rsid w:val="00AA5483"/>
    <w:rsid w:val="00AA5E4E"/>
    <w:rsid w:val="00AA5F26"/>
    <w:rsid w:val="00AA69B2"/>
    <w:rsid w:val="00AA7AC9"/>
    <w:rsid w:val="00AA7F8A"/>
    <w:rsid w:val="00AB2092"/>
    <w:rsid w:val="00AB267B"/>
    <w:rsid w:val="00AB2809"/>
    <w:rsid w:val="00AB479D"/>
    <w:rsid w:val="00AB53C8"/>
    <w:rsid w:val="00AB55E0"/>
    <w:rsid w:val="00AB6141"/>
    <w:rsid w:val="00AB65E1"/>
    <w:rsid w:val="00AB6BC2"/>
    <w:rsid w:val="00AB6CBB"/>
    <w:rsid w:val="00AB6E23"/>
    <w:rsid w:val="00AC038A"/>
    <w:rsid w:val="00AC0555"/>
    <w:rsid w:val="00AC0EAE"/>
    <w:rsid w:val="00AC183D"/>
    <w:rsid w:val="00AC4A30"/>
    <w:rsid w:val="00AC5C96"/>
    <w:rsid w:val="00AD00BF"/>
    <w:rsid w:val="00AD10B2"/>
    <w:rsid w:val="00AD2405"/>
    <w:rsid w:val="00AD2AF3"/>
    <w:rsid w:val="00AD3210"/>
    <w:rsid w:val="00AD3595"/>
    <w:rsid w:val="00AD3722"/>
    <w:rsid w:val="00AD3D29"/>
    <w:rsid w:val="00AD3F8A"/>
    <w:rsid w:val="00AD4844"/>
    <w:rsid w:val="00AD5AB6"/>
    <w:rsid w:val="00AD5C3C"/>
    <w:rsid w:val="00AD5EE0"/>
    <w:rsid w:val="00AD654E"/>
    <w:rsid w:val="00AD7A4E"/>
    <w:rsid w:val="00AE091B"/>
    <w:rsid w:val="00AE13AE"/>
    <w:rsid w:val="00AE19AD"/>
    <w:rsid w:val="00AE2666"/>
    <w:rsid w:val="00AE4A22"/>
    <w:rsid w:val="00AE6432"/>
    <w:rsid w:val="00AE767B"/>
    <w:rsid w:val="00AF0369"/>
    <w:rsid w:val="00AF0545"/>
    <w:rsid w:val="00AF2666"/>
    <w:rsid w:val="00AF389B"/>
    <w:rsid w:val="00AF4A24"/>
    <w:rsid w:val="00AF4DB2"/>
    <w:rsid w:val="00AF5E9B"/>
    <w:rsid w:val="00AF624A"/>
    <w:rsid w:val="00AF6364"/>
    <w:rsid w:val="00AF646F"/>
    <w:rsid w:val="00AF6B15"/>
    <w:rsid w:val="00AF6DD9"/>
    <w:rsid w:val="00B00C8C"/>
    <w:rsid w:val="00B01E6C"/>
    <w:rsid w:val="00B025DF"/>
    <w:rsid w:val="00B03595"/>
    <w:rsid w:val="00B03FA5"/>
    <w:rsid w:val="00B03FDD"/>
    <w:rsid w:val="00B0454C"/>
    <w:rsid w:val="00B05A9F"/>
    <w:rsid w:val="00B06418"/>
    <w:rsid w:val="00B06DF8"/>
    <w:rsid w:val="00B0726D"/>
    <w:rsid w:val="00B07C29"/>
    <w:rsid w:val="00B10929"/>
    <w:rsid w:val="00B10AF3"/>
    <w:rsid w:val="00B10FE9"/>
    <w:rsid w:val="00B12C87"/>
    <w:rsid w:val="00B1355F"/>
    <w:rsid w:val="00B13D40"/>
    <w:rsid w:val="00B15030"/>
    <w:rsid w:val="00B16298"/>
    <w:rsid w:val="00B16779"/>
    <w:rsid w:val="00B17357"/>
    <w:rsid w:val="00B22C58"/>
    <w:rsid w:val="00B237D7"/>
    <w:rsid w:val="00B240C3"/>
    <w:rsid w:val="00B25527"/>
    <w:rsid w:val="00B25CF3"/>
    <w:rsid w:val="00B25F4A"/>
    <w:rsid w:val="00B262D8"/>
    <w:rsid w:val="00B26A6C"/>
    <w:rsid w:val="00B27EBD"/>
    <w:rsid w:val="00B302FB"/>
    <w:rsid w:val="00B31DE0"/>
    <w:rsid w:val="00B31E5B"/>
    <w:rsid w:val="00B3210D"/>
    <w:rsid w:val="00B32508"/>
    <w:rsid w:val="00B329E8"/>
    <w:rsid w:val="00B336C7"/>
    <w:rsid w:val="00B34CB4"/>
    <w:rsid w:val="00B355FF"/>
    <w:rsid w:val="00B361E8"/>
    <w:rsid w:val="00B36E65"/>
    <w:rsid w:val="00B40621"/>
    <w:rsid w:val="00B41B11"/>
    <w:rsid w:val="00B42D3B"/>
    <w:rsid w:val="00B4458B"/>
    <w:rsid w:val="00B44690"/>
    <w:rsid w:val="00B4630C"/>
    <w:rsid w:val="00B46F6D"/>
    <w:rsid w:val="00B47196"/>
    <w:rsid w:val="00B505F5"/>
    <w:rsid w:val="00B51615"/>
    <w:rsid w:val="00B51A42"/>
    <w:rsid w:val="00B51D62"/>
    <w:rsid w:val="00B51F45"/>
    <w:rsid w:val="00B52690"/>
    <w:rsid w:val="00B52706"/>
    <w:rsid w:val="00B5274A"/>
    <w:rsid w:val="00B52F2C"/>
    <w:rsid w:val="00B53980"/>
    <w:rsid w:val="00B544DE"/>
    <w:rsid w:val="00B54A87"/>
    <w:rsid w:val="00B54D5D"/>
    <w:rsid w:val="00B5587F"/>
    <w:rsid w:val="00B55917"/>
    <w:rsid w:val="00B56291"/>
    <w:rsid w:val="00B56861"/>
    <w:rsid w:val="00B57433"/>
    <w:rsid w:val="00B60556"/>
    <w:rsid w:val="00B60A72"/>
    <w:rsid w:val="00B6100B"/>
    <w:rsid w:val="00B63316"/>
    <w:rsid w:val="00B64335"/>
    <w:rsid w:val="00B64957"/>
    <w:rsid w:val="00B654DF"/>
    <w:rsid w:val="00B65822"/>
    <w:rsid w:val="00B65CED"/>
    <w:rsid w:val="00B65D5F"/>
    <w:rsid w:val="00B665AE"/>
    <w:rsid w:val="00B665AF"/>
    <w:rsid w:val="00B667C1"/>
    <w:rsid w:val="00B67EFF"/>
    <w:rsid w:val="00B71B08"/>
    <w:rsid w:val="00B71FAD"/>
    <w:rsid w:val="00B720B4"/>
    <w:rsid w:val="00B75F03"/>
    <w:rsid w:val="00B80048"/>
    <w:rsid w:val="00B80D1F"/>
    <w:rsid w:val="00B80F79"/>
    <w:rsid w:val="00B81DA1"/>
    <w:rsid w:val="00B83367"/>
    <w:rsid w:val="00B85081"/>
    <w:rsid w:val="00B85284"/>
    <w:rsid w:val="00B86219"/>
    <w:rsid w:val="00B86CE6"/>
    <w:rsid w:val="00B87C4A"/>
    <w:rsid w:val="00B9106F"/>
    <w:rsid w:val="00B919F5"/>
    <w:rsid w:val="00B923B7"/>
    <w:rsid w:val="00B926B1"/>
    <w:rsid w:val="00B92A11"/>
    <w:rsid w:val="00B92D30"/>
    <w:rsid w:val="00B93E6D"/>
    <w:rsid w:val="00B9402C"/>
    <w:rsid w:val="00B943B3"/>
    <w:rsid w:val="00B94883"/>
    <w:rsid w:val="00B96345"/>
    <w:rsid w:val="00B9665F"/>
    <w:rsid w:val="00B971DB"/>
    <w:rsid w:val="00BA02E5"/>
    <w:rsid w:val="00BA11A0"/>
    <w:rsid w:val="00BA1839"/>
    <w:rsid w:val="00BA1FC3"/>
    <w:rsid w:val="00BA21E2"/>
    <w:rsid w:val="00BA28DC"/>
    <w:rsid w:val="00BA2FE1"/>
    <w:rsid w:val="00BA36A6"/>
    <w:rsid w:val="00BA3C37"/>
    <w:rsid w:val="00BA43DF"/>
    <w:rsid w:val="00BA4D6F"/>
    <w:rsid w:val="00BA6655"/>
    <w:rsid w:val="00BA6D61"/>
    <w:rsid w:val="00BA6D90"/>
    <w:rsid w:val="00BA7B29"/>
    <w:rsid w:val="00BA7BFE"/>
    <w:rsid w:val="00BB0241"/>
    <w:rsid w:val="00BB060D"/>
    <w:rsid w:val="00BB1038"/>
    <w:rsid w:val="00BB1542"/>
    <w:rsid w:val="00BB1C59"/>
    <w:rsid w:val="00BB20A0"/>
    <w:rsid w:val="00BB2871"/>
    <w:rsid w:val="00BB3157"/>
    <w:rsid w:val="00BB4776"/>
    <w:rsid w:val="00BB4FEE"/>
    <w:rsid w:val="00BB509C"/>
    <w:rsid w:val="00BC0224"/>
    <w:rsid w:val="00BC04A5"/>
    <w:rsid w:val="00BC3314"/>
    <w:rsid w:val="00BC396A"/>
    <w:rsid w:val="00BC42EB"/>
    <w:rsid w:val="00BC59DD"/>
    <w:rsid w:val="00BC6114"/>
    <w:rsid w:val="00BC674E"/>
    <w:rsid w:val="00BC7A67"/>
    <w:rsid w:val="00BD06D4"/>
    <w:rsid w:val="00BD0AD9"/>
    <w:rsid w:val="00BD1351"/>
    <w:rsid w:val="00BD13AC"/>
    <w:rsid w:val="00BD30D8"/>
    <w:rsid w:val="00BD3841"/>
    <w:rsid w:val="00BD4CD5"/>
    <w:rsid w:val="00BD525E"/>
    <w:rsid w:val="00BD5739"/>
    <w:rsid w:val="00BD5AAC"/>
    <w:rsid w:val="00BD6C04"/>
    <w:rsid w:val="00BE030D"/>
    <w:rsid w:val="00BE16AB"/>
    <w:rsid w:val="00BE2592"/>
    <w:rsid w:val="00BE3588"/>
    <w:rsid w:val="00BE4D94"/>
    <w:rsid w:val="00BE540A"/>
    <w:rsid w:val="00BE5470"/>
    <w:rsid w:val="00BE5CD9"/>
    <w:rsid w:val="00BE6C5A"/>
    <w:rsid w:val="00BE6F49"/>
    <w:rsid w:val="00BE76CB"/>
    <w:rsid w:val="00BE79FE"/>
    <w:rsid w:val="00BF0820"/>
    <w:rsid w:val="00BF26D1"/>
    <w:rsid w:val="00BF3BBD"/>
    <w:rsid w:val="00BF4C03"/>
    <w:rsid w:val="00BF612B"/>
    <w:rsid w:val="00BF6ACF"/>
    <w:rsid w:val="00C00072"/>
    <w:rsid w:val="00C007ED"/>
    <w:rsid w:val="00C0287B"/>
    <w:rsid w:val="00C03557"/>
    <w:rsid w:val="00C059BF"/>
    <w:rsid w:val="00C05FE1"/>
    <w:rsid w:val="00C065AB"/>
    <w:rsid w:val="00C070C0"/>
    <w:rsid w:val="00C07FC6"/>
    <w:rsid w:val="00C105EF"/>
    <w:rsid w:val="00C10D2C"/>
    <w:rsid w:val="00C10D74"/>
    <w:rsid w:val="00C11426"/>
    <w:rsid w:val="00C11512"/>
    <w:rsid w:val="00C11A43"/>
    <w:rsid w:val="00C14406"/>
    <w:rsid w:val="00C15DB2"/>
    <w:rsid w:val="00C16124"/>
    <w:rsid w:val="00C17230"/>
    <w:rsid w:val="00C2299C"/>
    <w:rsid w:val="00C23078"/>
    <w:rsid w:val="00C237EE"/>
    <w:rsid w:val="00C2483E"/>
    <w:rsid w:val="00C26F14"/>
    <w:rsid w:val="00C27AC1"/>
    <w:rsid w:val="00C32B1B"/>
    <w:rsid w:val="00C32F66"/>
    <w:rsid w:val="00C34A93"/>
    <w:rsid w:val="00C34BFB"/>
    <w:rsid w:val="00C36F65"/>
    <w:rsid w:val="00C40A55"/>
    <w:rsid w:val="00C40DAF"/>
    <w:rsid w:val="00C416F4"/>
    <w:rsid w:val="00C43B35"/>
    <w:rsid w:val="00C44A6C"/>
    <w:rsid w:val="00C4600A"/>
    <w:rsid w:val="00C460D6"/>
    <w:rsid w:val="00C46BBF"/>
    <w:rsid w:val="00C473B6"/>
    <w:rsid w:val="00C47EDE"/>
    <w:rsid w:val="00C51AD6"/>
    <w:rsid w:val="00C531A1"/>
    <w:rsid w:val="00C53640"/>
    <w:rsid w:val="00C5605D"/>
    <w:rsid w:val="00C56460"/>
    <w:rsid w:val="00C571AC"/>
    <w:rsid w:val="00C6112F"/>
    <w:rsid w:val="00C639A4"/>
    <w:rsid w:val="00C64ED9"/>
    <w:rsid w:val="00C65D79"/>
    <w:rsid w:val="00C66D68"/>
    <w:rsid w:val="00C670AC"/>
    <w:rsid w:val="00C6750A"/>
    <w:rsid w:val="00C70C23"/>
    <w:rsid w:val="00C72769"/>
    <w:rsid w:val="00C72B2A"/>
    <w:rsid w:val="00C73346"/>
    <w:rsid w:val="00C74BEC"/>
    <w:rsid w:val="00C74FD2"/>
    <w:rsid w:val="00C75CAB"/>
    <w:rsid w:val="00C7635E"/>
    <w:rsid w:val="00C76E22"/>
    <w:rsid w:val="00C811DA"/>
    <w:rsid w:val="00C82524"/>
    <w:rsid w:val="00C8275D"/>
    <w:rsid w:val="00C83BFF"/>
    <w:rsid w:val="00C84306"/>
    <w:rsid w:val="00C8524A"/>
    <w:rsid w:val="00C8664A"/>
    <w:rsid w:val="00C86898"/>
    <w:rsid w:val="00C86CB2"/>
    <w:rsid w:val="00C87A08"/>
    <w:rsid w:val="00C90063"/>
    <w:rsid w:val="00C91582"/>
    <w:rsid w:val="00C93AC6"/>
    <w:rsid w:val="00C95051"/>
    <w:rsid w:val="00C95E15"/>
    <w:rsid w:val="00C969AE"/>
    <w:rsid w:val="00C96CCE"/>
    <w:rsid w:val="00C9741A"/>
    <w:rsid w:val="00C97EF0"/>
    <w:rsid w:val="00CA1FF1"/>
    <w:rsid w:val="00CA284C"/>
    <w:rsid w:val="00CA2A42"/>
    <w:rsid w:val="00CA39A1"/>
    <w:rsid w:val="00CA59BD"/>
    <w:rsid w:val="00CA5E9C"/>
    <w:rsid w:val="00CA6F43"/>
    <w:rsid w:val="00CB106C"/>
    <w:rsid w:val="00CB35C8"/>
    <w:rsid w:val="00CB44FA"/>
    <w:rsid w:val="00CB5D0F"/>
    <w:rsid w:val="00CB627F"/>
    <w:rsid w:val="00CB7186"/>
    <w:rsid w:val="00CB76DC"/>
    <w:rsid w:val="00CB7E41"/>
    <w:rsid w:val="00CC0EA9"/>
    <w:rsid w:val="00CC2362"/>
    <w:rsid w:val="00CC3006"/>
    <w:rsid w:val="00CC4C42"/>
    <w:rsid w:val="00CC5933"/>
    <w:rsid w:val="00CC6D0D"/>
    <w:rsid w:val="00CC6F27"/>
    <w:rsid w:val="00CD0394"/>
    <w:rsid w:val="00CD19CF"/>
    <w:rsid w:val="00CD28C0"/>
    <w:rsid w:val="00CD297A"/>
    <w:rsid w:val="00CD2ACF"/>
    <w:rsid w:val="00CD30C3"/>
    <w:rsid w:val="00CD39C3"/>
    <w:rsid w:val="00CD45E8"/>
    <w:rsid w:val="00CD5761"/>
    <w:rsid w:val="00CD6134"/>
    <w:rsid w:val="00CD76CF"/>
    <w:rsid w:val="00CE1A5F"/>
    <w:rsid w:val="00CE1CA9"/>
    <w:rsid w:val="00CE21EE"/>
    <w:rsid w:val="00CE294F"/>
    <w:rsid w:val="00CE339D"/>
    <w:rsid w:val="00CE4E22"/>
    <w:rsid w:val="00CE5F46"/>
    <w:rsid w:val="00CE69E6"/>
    <w:rsid w:val="00CE6E23"/>
    <w:rsid w:val="00CF11D4"/>
    <w:rsid w:val="00CF14C7"/>
    <w:rsid w:val="00CF1ECA"/>
    <w:rsid w:val="00CF3AB4"/>
    <w:rsid w:val="00CF44DC"/>
    <w:rsid w:val="00CF467B"/>
    <w:rsid w:val="00CF4770"/>
    <w:rsid w:val="00CF53CB"/>
    <w:rsid w:val="00CF5A96"/>
    <w:rsid w:val="00CF61C5"/>
    <w:rsid w:val="00CF6A2D"/>
    <w:rsid w:val="00D00144"/>
    <w:rsid w:val="00D0254B"/>
    <w:rsid w:val="00D02CB4"/>
    <w:rsid w:val="00D032CE"/>
    <w:rsid w:val="00D0371B"/>
    <w:rsid w:val="00D03850"/>
    <w:rsid w:val="00D042B4"/>
    <w:rsid w:val="00D0562D"/>
    <w:rsid w:val="00D068F5"/>
    <w:rsid w:val="00D0692A"/>
    <w:rsid w:val="00D135B9"/>
    <w:rsid w:val="00D13B70"/>
    <w:rsid w:val="00D13DFA"/>
    <w:rsid w:val="00D13EC0"/>
    <w:rsid w:val="00D15ADD"/>
    <w:rsid w:val="00D16432"/>
    <w:rsid w:val="00D16DB4"/>
    <w:rsid w:val="00D21849"/>
    <w:rsid w:val="00D21D39"/>
    <w:rsid w:val="00D22FBB"/>
    <w:rsid w:val="00D24AFB"/>
    <w:rsid w:val="00D24E54"/>
    <w:rsid w:val="00D24F51"/>
    <w:rsid w:val="00D24F8E"/>
    <w:rsid w:val="00D254B6"/>
    <w:rsid w:val="00D261A1"/>
    <w:rsid w:val="00D26D11"/>
    <w:rsid w:val="00D27820"/>
    <w:rsid w:val="00D27937"/>
    <w:rsid w:val="00D27BEF"/>
    <w:rsid w:val="00D30D43"/>
    <w:rsid w:val="00D31B80"/>
    <w:rsid w:val="00D31C7C"/>
    <w:rsid w:val="00D31FE6"/>
    <w:rsid w:val="00D3203C"/>
    <w:rsid w:val="00D3435F"/>
    <w:rsid w:val="00D35EDF"/>
    <w:rsid w:val="00D43045"/>
    <w:rsid w:val="00D4367C"/>
    <w:rsid w:val="00D442D9"/>
    <w:rsid w:val="00D4583A"/>
    <w:rsid w:val="00D45BB4"/>
    <w:rsid w:val="00D51154"/>
    <w:rsid w:val="00D51357"/>
    <w:rsid w:val="00D527FF"/>
    <w:rsid w:val="00D52C2D"/>
    <w:rsid w:val="00D53D10"/>
    <w:rsid w:val="00D53E14"/>
    <w:rsid w:val="00D54EF9"/>
    <w:rsid w:val="00D56A0B"/>
    <w:rsid w:val="00D60596"/>
    <w:rsid w:val="00D6164E"/>
    <w:rsid w:val="00D61ECC"/>
    <w:rsid w:val="00D6237B"/>
    <w:rsid w:val="00D62C53"/>
    <w:rsid w:val="00D64473"/>
    <w:rsid w:val="00D64BD2"/>
    <w:rsid w:val="00D65F15"/>
    <w:rsid w:val="00D661FB"/>
    <w:rsid w:val="00D66C6F"/>
    <w:rsid w:val="00D67A41"/>
    <w:rsid w:val="00D67E9A"/>
    <w:rsid w:val="00D703BC"/>
    <w:rsid w:val="00D729E6"/>
    <w:rsid w:val="00D72BE5"/>
    <w:rsid w:val="00D740A4"/>
    <w:rsid w:val="00D74ADE"/>
    <w:rsid w:val="00D75559"/>
    <w:rsid w:val="00D75CF6"/>
    <w:rsid w:val="00D76D27"/>
    <w:rsid w:val="00D774C7"/>
    <w:rsid w:val="00D8009E"/>
    <w:rsid w:val="00D808CF"/>
    <w:rsid w:val="00D80E92"/>
    <w:rsid w:val="00D82857"/>
    <w:rsid w:val="00D82DFB"/>
    <w:rsid w:val="00D83F9A"/>
    <w:rsid w:val="00D8644D"/>
    <w:rsid w:val="00D86710"/>
    <w:rsid w:val="00D86AB1"/>
    <w:rsid w:val="00D86B1A"/>
    <w:rsid w:val="00D87488"/>
    <w:rsid w:val="00D90DC7"/>
    <w:rsid w:val="00D91531"/>
    <w:rsid w:val="00D9194A"/>
    <w:rsid w:val="00D91BE3"/>
    <w:rsid w:val="00D92A7A"/>
    <w:rsid w:val="00D93AE5"/>
    <w:rsid w:val="00D93AF0"/>
    <w:rsid w:val="00D93BA1"/>
    <w:rsid w:val="00D94CD3"/>
    <w:rsid w:val="00D95993"/>
    <w:rsid w:val="00D95EAB"/>
    <w:rsid w:val="00DA2683"/>
    <w:rsid w:val="00DA2CED"/>
    <w:rsid w:val="00DA3BE7"/>
    <w:rsid w:val="00DA47C8"/>
    <w:rsid w:val="00DA5ACA"/>
    <w:rsid w:val="00DA6D80"/>
    <w:rsid w:val="00DB0C42"/>
    <w:rsid w:val="00DB0D31"/>
    <w:rsid w:val="00DB1C6B"/>
    <w:rsid w:val="00DB1D9B"/>
    <w:rsid w:val="00DB36FD"/>
    <w:rsid w:val="00DB398D"/>
    <w:rsid w:val="00DB41E8"/>
    <w:rsid w:val="00DB5214"/>
    <w:rsid w:val="00DB5A05"/>
    <w:rsid w:val="00DB6E07"/>
    <w:rsid w:val="00DB7A1E"/>
    <w:rsid w:val="00DC09C8"/>
    <w:rsid w:val="00DC1366"/>
    <w:rsid w:val="00DC1470"/>
    <w:rsid w:val="00DC3ECE"/>
    <w:rsid w:val="00DC497E"/>
    <w:rsid w:val="00DC4D36"/>
    <w:rsid w:val="00DC522E"/>
    <w:rsid w:val="00DC559F"/>
    <w:rsid w:val="00DC5A2C"/>
    <w:rsid w:val="00DD134E"/>
    <w:rsid w:val="00DD1454"/>
    <w:rsid w:val="00DD1D15"/>
    <w:rsid w:val="00DD2263"/>
    <w:rsid w:val="00DD23CE"/>
    <w:rsid w:val="00DD2C2B"/>
    <w:rsid w:val="00DD358F"/>
    <w:rsid w:val="00DD3C25"/>
    <w:rsid w:val="00DD3C7A"/>
    <w:rsid w:val="00DD52FC"/>
    <w:rsid w:val="00DD586B"/>
    <w:rsid w:val="00DD65A2"/>
    <w:rsid w:val="00DD70CF"/>
    <w:rsid w:val="00DD77D5"/>
    <w:rsid w:val="00DE21DC"/>
    <w:rsid w:val="00DE2F84"/>
    <w:rsid w:val="00DE4525"/>
    <w:rsid w:val="00DE7A23"/>
    <w:rsid w:val="00DF12B7"/>
    <w:rsid w:val="00DF1C65"/>
    <w:rsid w:val="00DF4908"/>
    <w:rsid w:val="00DF5738"/>
    <w:rsid w:val="00DF5BC9"/>
    <w:rsid w:val="00DF6553"/>
    <w:rsid w:val="00E000B7"/>
    <w:rsid w:val="00E01A70"/>
    <w:rsid w:val="00E023AF"/>
    <w:rsid w:val="00E02A31"/>
    <w:rsid w:val="00E02A74"/>
    <w:rsid w:val="00E03918"/>
    <w:rsid w:val="00E041FB"/>
    <w:rsid w:val="00E05C52"/>
    <w:rsid w:val="00E065AA"/>
    <w:rsid w:val="00E07233"/>
    <w:rsid w:val="00E07EC0"/>
    <w:rsid w:val="00E112F3"/>
    <w:rsid w:val="00E12275"/>
    <w:rsid w:val="00E12FF4"/>
    <w:rsid w:val="00E132CA"/>
    <w:rsid w:val="00E14417"/>
    <w:rsid w:val="00E14773"/>
    <w:rsid w:val="00E15A2A"/>
    <w:rsid w:val="00E15FC0"/>
    <w:rsid w:val="00E1734E"/>
    <w:rsid w:val="00E2029E"/>
    <w:rsid w:val="00E20CA4"/>
    <w:rsid w:val="00E22012"/>
    <w:rsid w:val="00E22D87"/>
    <w:rsid w:val="00E23717"/>
    <w:rsid w:val="00E23855"/>
    <w:rsid w:val="00E23B0C"/>
    <w:rsid w:val="00E24F03"/>
    <w:rsid w:val="00E2691F"/>
    <w:rsid w:val="00E27473"/>
    <w:rsid w:val="00E27F47"/>
    <w:rsid w:val="00E30146"/>
    <w:rsid w:val="00E306AA"/>
    <w:rsid w:val="00E30E47"/>
    <w:rsid w:val="00E326C2"/>
    <w:rsid w:val="00E32F66"/>
    <w:rsid w:val="00E32F85"/>
    <w:rsid w:val="00E33B2C"/>
    <w:rsid w:val="00E33CB1"/>
    <w:rsid w:val="00E34035"/>
    <w:rsid w:val="00E3407B"/>
    <w:rsid w:val="00E34CF9"/>
    <w:rsid w:val="00E3517B"/>
    <w:rsid w:val="00E36497"/>
    <w:rsid w:val="00E3659D"/>
    <w:rsid w:val="00E375A6"/>
    <w:rsid w:val="00E379BA"/>
    <w:rsid w:val="00E37BDB"/>
    <w:rsid w:val="00E4036D"/>
    <w:rsid w:val="00E4068C"/>
    <w:rsid w:val="00E417A3"/>
    <w:rsid w:val="00E431C2"/>
    <w:rsid w:val="00E43461"/>
    <w:rsid w:val="00E44448"/>
    <w:rsid w:val="00E44DE0"/>
    <w:rsid w:val="00E45433"/>
    <w:rsid w:val="00E45835"/>
    <w:rsid w:val="00E504F2"/>
    <w:rsid w:val="00E50884"/>
    <w:rsid w:val="00E50886"/>
    <w:rsid w:val="00E5141A"/>
    <w:rsid w:val="00E51C06"/>
    <w:rsid w:val="00E52836"/>
    <w:rsid w:val="00E5365B"/>
    <w:rsid w:val="00E538BB"/>
    <w:rsid w:val="00E5393F"/>
    <w:rsid w:val="00E54C19"/>
    <w:rsid w:val="00E54FA6"/>
    <w:rsid w:val="00E550F2"/>
    <w:rsid w:val="00E5647A"/>
    <w:rsid w:val="00E56580"/>
    <w:rsid w:val="00E57250"/>
    <w:rsid w:val="00E57260"/>
    <w:rsid w:val="00E63DA9"/>
    <w:rsid w:val="00E643BC"/>
    <w:rsid w:val="00E6489C"/>
    <w:rsid w:val="00E65055"/>
    <w:rsid w:val="00E656D6"/>
    <w:rsid w:val="00E70521"/>
    <w:rsid w:val="00E7191D"/>
    <w:rsid w:val="00E71BB7"/>
    <w:rsid w:val="00E721C5"/>
    <w:rsid w:val="00E75AA4"/>
    <w:rsid w:val="00E75B4C"/>
    <w:rsid w:val="00E761E8"/>
    <w:rsid w:val="00E76FA6"/>
    <w:rsid w:val="00E77949"/>
    <w:rsid w:val="00E81376"/>
    <w:rsid w:val="00E81BB7"/>
    <w:rsid w:val="00E82C6F"/>
    <w:rsid w:val="00E83310"/>
    <w:rsid w:val="00E8469B"/>
    <w:rsid w:val="00E84F62"/>
    <w:rsid w:val="00E85B66"/>
    <w:rsid w:val="00E8771E"/>
    <w:rsid w:val="00E87E35"/>
    <w:rsid w:val="00E90439"/>
    <w:rsid w:val="00E92730"/>
    <w:rsid w:val="00E92940"/>
    <w:rsid w:val="00E92A3E"/>
    <w:rsid w:val="00E92CA5"/>
    <w:rsid w:val="00E9336D"/>
    <w:rsid w:val="00E936DE"/>
    <w:rsid w:val="00E975E0"/>
    <w:rsid w:val="00E97A20"/>
    <w:rsid w:val="00EA0D39"/>
    <w:rsid w:val="00EA162F"/>
    <w:rsid w:val="00EA2C1E"/>
    <w:rsid w:val="00EA36C9"/>
    <w:rsid w:val="00EA45F6"/>
    <w:rsid w:val="00EA47A3"/>
    <w:rsid w:val="00EA4EBD"/>
    <w:rsid w:val="00EB0CD6"/>
    <w:rsid w:val="00EB0E14"/>
    <w:rsid w:val="00EB100D"/>
    <w:rsid w:val="00EB2138"/>
    <w:rsid w:val="00EB3600"/>
    <w:rsid w:val="00EB543C"/>
    <w:rsid w:val="00EB5CF4"/>
    <w:rsid w:val="00EB6B21"/>
    <w:rsid w:val="00EC0236"/>
    <w:rsid w:val="00EC130A"/>
    <w:rsid w:val="00EC157F"/>
    <w:rsid w:val="00EC272B"/>
    <w:rsid w:val="00EC344F"/>
    <w:rsid w:val="00EC3997"/>
    <w:rsid w:val="00EC4AFD"/>
    <w:rsid w:val="00EC4B8F"/>
    <w:rsid w:val="00EC5D04"/>
    <w:rsid w:val="00EC60B7"/>
    <w:rsid w:val="00EC65BD"/>
    <w:rsid w:val="00EC6772"/>
    <w:rsid w:val="00ED107C"/>
    <w:rsid w:val="00ED11D9"/>
    <w:rsid w:val="00ED395E"/>
    <w:rsid w:val="00ED461B"/>
    <w:rsid w:val="00ED4708"/>
    <w:rsid w:val="00ED484C"/>
    <w:rsid w:val="00ED49EE"/>
    <w:rsid w:val="00ED53E5"/>
    <w:rsid w:val="00ED6073"/>
    <w:rsid w:val="00ED6784"/>
    <w:rsid w:val="00ED7087"/>
    <w:rsid w:val="00EE0769"/>
    <w:rsid w:val="00EE10D9"/>
    <w:rsid w:val="00EE17A6"/>
    <w:rsid w:val="00EE235D"/>
    <w:rsid w:val="00EE33F1"/>
    <w:rsid w:val="00EE417F"/>
    <w:rsid w:val="00EE492C"/>
    <w:rsid w:val="00EE4CA7"/>
    <w:rsid w:val="00EE5994"/>
    <w:rsid w:val="00EF1A05"/>
    <w:rsid w:val="00EF1D89"/>
    <w:rsid w:val="00EF3A63"/>
    <w:rsid w:val="00EF46C6"/>
    <w:rsid w:val="00EF58D5"/>
    <w:rsid w:val="00EF6CD9"/>
    <w:rsid w:val="00F0009C"/>
    <w:rsid w:val="00F014BB"/>
    <w:rsid w:val="00F01B89"/>
    <w:rsid w:val="00F01CD5"/>
    <w:rsid w:val="00F030BA"/>
    <w:rsid w:val="00F0430E"/>
    <w:rsid w:val="00F0454A"/>
    <w:rsid w:val="00F054D4"/>
    <w:rsid w:val="00F05CA9"/>
    <w:rsid w:val="00F07A47"/>
    <w:rsid w:val="00F10D18"/>
    <w:rsid w:val="00F10EA5"/>
    <w:rsid w:val="00F12920"/>
    <w:rsid w:val="00F13207"/>
    <w:rsid w:val="00F14A4A"/>
    <w:rsid w:val="00F14A61"/>
    <w:rsid w:val="00F14D4B"/>
    <w:rsid w:val="00F150A4"/>
    <w:rsid w:val="00F1639C"/>
    <w:rsid w:val="00F17B09"/>
    <w:rsid w:val="00F17BA5"/>
    <w:rsid w:val="00F205E2"/>
    <w:rsid w:val="00F207B6"/>
    <w:rsid w:val="00F20F02"/>
    <w:rsid w:val="00F21510"/>
    <w:rsid w:val="00F21C28"/>
    <w:rsid w:val="00F23848"/>
    <w:rsid w:val="00F239E6"/>
    <w:rsid w:val="00F23AC9"/>
    <w:rsid w:val="00F23FD5"/>
    <w:rsid w:val="00F2447A"/>
    <w:rsid w:val="00F24E86"/>
    <w:rsid w:val="00F257D9"/>
    <w:rsid w:val="00F25BA0"/>
    <w:rsid w:val="00F2790A"/>
    <w:rsid w:val="00F303EE"/>
    <w:rsid w:val="00F320D5"/>
    <w:rsid w:val="00F34D11"/>
    <w:rsid w:val="00F366CD"/>
    <w:rsid w:val="00F3714C"/>
    <w:rsid w:val="00F378D8"/>
    <w:rsid w:val="00F40831"/>
    <w:rsid w:val="00F40AE8"/>
    <w:rsid w:val="00F4351C"/>
    <w:rsid w:val="00F44623"/>
    <w:rsid w:val="00F44D9D"/>
    <w:rsid w:val="00F459C3"/>
    <w:rsid w:val="00F47DA4"/>
    <w:rsid w:val="00F51292"/>
    <w:rsid w:val="00F51DDB"/>
    <w:rsid w:val="00F52522"/>
    <w:rsid w:val="00F529BC"/>
    <w:rsid w:val="00F53742"/>
    <w:rsid w:val="00F53F22"/>
    <w:rsid w:val="00F540A7"/>
    <w:rsid w:val="00F5469E"/>
    <w:rsid w:val="00F57D35"/>
    <w:rsid w:val="00F57F34"/>
    <w:rsid w:val="00F57F74"/>
    <w:rsid w:val="00F61217"/>
    <w:rsid w:val="00F63761"/>
    <w:rsid w:val="00F63868"/>
    <w:rsid w:val="00F6433E"/>
    <w:rsid w:val="00F64797"/>
    <w:rsid w:val="00F64A4D"/>
    <w:rsid w:val="00F6691A"/>
    <w:rsid w:val="00F66CC1"/>
    <w:rsid w:val="00F66FB6"/>
    <w:rsid w:val="00F671B0"/>
    <w:rsid w:val="00F671D1"/>
    <w:rsid w:val="00F673CB"/>
    <w:rsid w:val="00F67AC7"/>
    <w:rsid w:val="00F71669"/>
    <w:rsid w:val="00F71CCF"/>
    <w:rsid w:val="00F72CC1"/>
    <w:rsid w:val="00F7328A"/>
    <w:rsid w:val="00F738E0"/>
    <w:rsid w:val="00F74763"/>
    <w:rsid w:val="00F74FE5"/>
    <w:rsid w:val="00F75D54"/>
    <w:rsid w:val="00F764C3"/>
    <w:rsid w:val="00F77991"/>
    <w:rsid w:val="00F83D10"/>
    <w:rsid w:val="00F855A9"/>
    <w:rsid w:val="00F85ED6"/>
    <w:rsid w:val="00F86B1F"/>
    <w:rsid w:val="00F86D28"/>
    <w:rsid w:val="00F87917"/>
    <w:rsid w:val="00F87D33"/>
    <w:rsid w:val="00F901F9"/>
    <w:rsid w:val="00F90CBA"/>
    <w:rsid w:val="00F91244"/>
    <w:rsid w:val="00F91A4F"/>
    <w:rsid w:val="00F91BA9"/>
    <w:rsid w:val="00F91E70"/>
    <w:rsid w:val="00F92F6A"/>
    <w:rsid w:val="00F9533B"/>
    <w:rsid w:val="00F95714"/>
    <w:rsid w:val="00F957AC"/>
    <w:rsid w:val="00F95AD2"/>
    <w:rsid w:val="00F9631F"/>
    <w:rsid w:val="00F96E92"/>
    <w:rsid w:val="00FA1E08"/>
    <w:rsid w:val="00FA3083"/>
    <w:rsid w:val="00FA3EED"/>
    <w:rsid w:val="00FA4D86"/>
    <w:rsid w:val="00FA5F11"/>
    <w:rsid w:val="00FA621F"/>
    <w:rsid w:val="00FA6814"/>
    <w:rsid w:val="00FB00EE"/>
    <w:rsid w:val="00FB0C9B"/>
    <w:rsid w:val="00FB0CAB"/>
    <w:rsid w:val="00FB1DDE"/>
    <w:rsid w:val="00FB24B2"/>
    <w:rsid w:val="00FB2C2D"/>
    <w:rsid w:val="00FB3834"/>
    <w:rsid w:val="00FB4FD5"/>
    <w:rsid w:val="00FB5040"/>
    <w:rsid w:val="00FB5270"/>
    <w:rsid w:val="00FB52EC"/>
    <w:rsid w:val="00FB58BA"/>
    <w:rsid w:val="00FB5C43"/>
    <w:rsid w:val="00FB6BAA"/>
    <w:rsid w:val="00FB72FB"/>
    <w:rsid w:val="00FB7A8D"/>
    <w:rsid w:val="00FC10EC"/>
    <w:rsid w:val="00FC263C"/>
    <w:rsid w:val="00FC2BA5"/>
    <w:rsid w:val="00FC34F0"/>
    <w:rsid w:val="00FC3574"/>
    <w:rsid w:val="00FC6377"/>
    <w:rsid w:val="00FC6632"/>
    <w:rsid w:val="00FC7655"/>
    <w:rsid w:val="00FD0420"/>
    <w:rsid w:val="00FD32A7"/>
    <w:rsid w:val="00FD347E"/>
    <w:rsid w:val="00FD5A2F"/>
    <w:rsid w:val="00FD5AE6"/>
    <w:rsid w:val="00FD6817"/>
    <w:rsid w:val="00FD690D"/>
    <w:rsid w:val="00FD6A8C"/>
    <w:rsid w:val="00FD6B3C"/>
    <w:rsid w:val="00FD7079"/>
    <w:rsid w:val="00FD782C"/>
    <w:rsid w:val="00FD7A9A"/>
    <w:rsid w:val="00FE06F6"/>
    <w:rsid w:val="00FE2ED7"/>
    <w:rsid w:val="00FE41F7"/>
    <w:rsid w:val="00FE4626"/>
    <w:rsid w:val="00FE49DE"/>
    <w:rsid w:val="00FE4D8E"/>
    <w:rsid w:val="00FE532B"/>
    <w:rsid w:val="00FE5A9A"/>
    <w:rsid w:val="00FE5F44"/>
    <w:rsid w:val="00FE774B"/>
    <w:rsid w:val="00FE7B0D"/>
    <w:rsid w:val="00FF0101"/>
    <w:rsid w:val="00FF0933"/>
    <w:rsid w:val="00FF0F49"/>
    <w:rsid w:val="00FF228E"/>
    <w:rsid w:val="00FF33CE"/>
    <w:rsid w:val="00FF3D39"/>
    <w:rsid w:val="00FF4393"/>
    <w:rsid w:val="00FF59D3"/>
    <w:rsid w:val="00FF5D88"/>
    <w:rsid w:val="00FF5E94"/>
    <w:rsid w:val="00FF7F9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02CF1E"/>
  <w15:docId w15:val="{19F0D0E2-CF92-4051-904F-C992E5498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5AB6"/>
    <w:pPr>
      <w:spacing w:after="200" w:line="276" w:lineRule="auto"/>
    </w:pPr>
    <w:rPr>
      <w:sz w:val="22"/>
      <w:szCs w:val="22"/>
      <w:lang w:eastAsia="en-US"/>
    </w:rPr>
  </w:style>
  <w:style w:type="paragraph" w:styleId="Naslov1">
    <w:name w:val="heading 1"/>
    <w:basedOn w:val="Normal"/>
    <w:next w:val="Normal"/>
    <w:link w:val="Naslov1Char"/>
    <w:uiPriority w:val="9"/>
    <w:qFormat/>
    <w:rsid w:val="004B32F0"/>
    <w:pPr>
      <w:keepNext/>
      <w:spacing w:before="240" w:after="60"/>
      <w:outlineLvl w:val="0"/>
    </w:pPr>
    <w:rPr>
      <w:rFonts w:ascii="Cambria" w:eastAsia="Times New Roman" w:hAnsi="Cambria"/>
      <w:b/>
      <w:bCs/>
      <w:kern w:val="32"/>
      <w:sz w:val="32"/>
      <w:szCs w:val="32"/>
    </w:rPr>
  </w:style>
  <w:style w:type="paragraph" w:styleId="Naslov2">
    <w:name w:val="heading 2"/>
    <w:basedOn w:val="Normal"/>
    <w:next w:val="Normal"/>
    <w:link w:val="Naslov2Char"/>
    <w:uiPriority w:val="9"/>
    <w:unhideWhenUsed/>
    <w:qFormat/>
    <w:rsid w:val="008A7FE9"/>
    <w:pPr>
      <w:keepNext/>
      <w:spacing w:before="240" w:after="60"/>
      <w:outlineLvl w:val="1"/>
    </w:pPr>
    <w:rPr>
      <w:rFonts w:ascii="Cambria" w:eastAsia="Times New Roman" w:hAnsi="Cambria"/>
      <w:b/>
      <w:bCs/>
      <w:i/>
      <w:iCs/>
      <w:sz w:val="28"/>
      <w:szCs w:val="28"/>
    </w:rPr>
  </w:style>
  <w:style w:type="paragraph" w:styleId="Naslov3">
    <w:name w:val="heading 3"/>
    <w:basedOn w:val="Normal"/>
    <w:next w:val="Normal"/>
    <w:link w:val="Naslov3Char"/>
    <w:uiPriority w:val="9"/>
    <w:unhideWhenUsed/>
    <w:qFormat/>
    <w:rsid w:val="00EB0CD6"/>
    <w:pPr>
      <w:keepNext/>
      <w:spacing w:before="240" w:after="60"/>
      <w:outlineLvl w:val="2"/>
    </w:pPr>
    <w:rPr>
      <w:rFonts w:ascii="Cambria" w:eastAsia="Times New Roman" w:hAnsi="Cambria"/>
      <w:b/>
      <w:bCs/>
      <w:sz w:val="26"/>
      <w:szCs w:val="26"/>
    </w:rPr>
  </w:style>
  <w:style w:type="paragraph" w:styleId="Naslov6">
    <w:name w:val="heading 6"/>
    <w:basedOn w:val="Normal"/>
    <w:next w:val="Normal"/>
    <w:link w:val="Naslov6Char"/>
    <w:qFormat/>
    <w:rsid w:val="00F17B09"/>
    <w:pPr>
      <w:keepNext/>
      <w:spacing w:after="0" w:line="240" w:lineRule="auto"/>
      <w:outlineLvl w:val="5"/>
    </w:pPr>
    <w:rPr>
      <w:rFonts w:ascii="Times New Roman" w:eastAsia="Times New Roman" w:hAnsi="Times New Roman"/>
      <w:b/>
      <w:sz w:val="24"/>
      <w:szCs w:val="20"/>
      <w:lang w:val="en-AU"/>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Uvuenotijeloteksta">
    <w:name w:val="Body Text Indent"/>
    <w:basedOn w:val="Normal"/>
    <w:link w:val="UvuenotijelotekstaChar"/>
    <w:uiPriority w:val="99"/>
    <w:rsid w:val="00E3517B"/>
    <w:pPr>
      <w:spacing w:after="0" w:line="240" w:lineRule="auto"/>
      <w:ind w:firstLine="708"/>
      <w:jc w:val="both"/>
    </w:pPr>
    <w:rPr>
      <w:rFonts w:ascii="Times New Roman" w:eastAsia="Times New Roman" w:hAnsi="Times New Roman"/>
      <w:sz w:val="24"/>
      <w:szCs w:val="24"/>
    </w:rPr>
  </w:style>
  <w:style w:type="character" w:customStyle="1" w:styleId="UvuenotijelotekstaChar">
    <w:name w:val="Uvučeno tijelo teksta Char"/>
    <w:link w:val="Uvuenotijeloteksta"/>
    <w:uiPriority w:val="99"/>
    <w:rsid w:val="00E3517B"/>
    <w:rPr>
      <w:rFonts w:ascii="Times New Roman" w:eastAsia="Times New Roman" w:hAnsi="Times New Roman"/>
      <w:sz w:val="24"/>
      <w:szCs w:val="24"/>
    </w:rPr>
  </w:style>
  <w:style w:type="paragraph" w:styleId="Tijeloteksta-uvlaka2">
    <w:name w:val="Body Text Indent 2"/>
    <w:aliases w:val="  uvlaka 2, uvlaka 3"/>
    <w:basedOn w:val="Normal"/>
    <w:link w:val="Tijeloteksta-uvlaka2Char"/>
    <w:rsid w:val="00E3517B"/>
    <w:pPr>
      <w:spacing w:after="0" w:line="240" w:lineRule="auto"/>
      <w:ind w:left="708" w:firstLine="360"/>
      <w:jc w:val="both"/>
    </w:pPr>
    <w:rPr>
      <w:rFonts w:ascii="Times New Roman" w:eastAsia="Times New Roman" w:hAnsi="Times New Roman"/>
      <w:sz w:val="24"/>
      <w:szCs w:val="24"/>
    </w:rPr>
  </w:style>
  <w:style w:type="character" w:customStyle="1" w:styleId="Tijeloteksta-uvlaka2Char">
    <w:name w:val="Tijelo teksta - uvlaka 2 Char"/>
    <w:aliases w:val="  uvlaka 2 Char, uvlaka 3 Char"/>
    <w:link w:val="Tijeloteksta-uvlaka2"/>
    <w:rsid w:val="00E3517B"/>
    <w:rPr>
      <w:rFonts w:ascii="Times New Roman" w:eastAsia="Times New Roman" w:hAnsi="Times New Roman"/>
      <w:sz w:val="24"/>
      <w:szCs w:val="24"/>
    </w:rPr>
  </w:style>
  <w:style w:type="character" w:styleId="Hiperveza">
    <w:name w:val="Hyperlink"/>
    <w:uiPriority w:val="99"/>
    <w:rsid w:val="00E3517B"/>
    <w:rPr>
      <w:color w:val="0000FF"/>
      <w:u w:val="single"/>
    </w:rPr>
  </w:style>
  <w:style w:type="paragraph" w:customStyle="1" w:styleId="Bezproreda1">
    <w:name w:val="Bez proreda1"/>
    <w:uiPriority w:val="1"/>
    <w:qFormat/>
    <w:rsid w:val="00E3517B"/>
    <w:rPr>
      <w:sz w:val="22"/>
      <w:szCs w:val="22"/>
      <w:lang w:eastAsia="en-US"/>
    </w:rPr>
  </w:style>
  <w:style w:type="paragraph" w:styleId="Odlomakpopisa">
    <w:name w:val="List Paragraph"/>
    <w:aliases w:val="Bulleted list,REPORT Bullet"/>
    <w:basedOn w:val="Normal"/>
    <w:link w:val="OdlomakpopisaChar"/>
    <w:uiPriority w:val="34"/>
    <w:qFormat/>
    <w:rsid w:val="00FA621F"/>
    <w:pPr>
      <w:spacing w:after="0" w:line="240" w:lineRule="auto"/>
      <w:ind w:left="708"/>
    </w:pPr>
    <w:rPr>
      <w:rFonts w:ascii="Times New Roman" w:eastAsia="Times New Roman" w:hAnsi="Times New Roman"/>
      <w:sz w:val="24"/>
      <w:szCs w:val="24"/>
      <w:lang w:eastAsia="hr-HR"/>
    </w:rPr>
  </w:style>
  <w:style w:type="paragraph" w:styleId="Naslov">
    <w:name w:val="Title"/>
    <w:basedOn w:val="Normal"/>
    <w:next w:val="Normal"/>
    <w:link w:val="NaslovChar"/>
    <w:uiPriority w:val="10"/>
    <w:qFormat/>
    <w:rsid w:val="00FA621F"/>
    <w:pPr>
      <w:spacing w:before="240" w:after="60" w:line="240" w:lineRule="auto"/>
      <w:jc w:val="center"/>
      <w:outlineLvl w:val="0"/>
    </w:pPr>
    <w:rPr>
      <w:rFonts w:ascii="Cambria" w:eastAsia="Times New Roman" w:hAnsi="Cambria"/>
      <w:b/>
      <w:bCs/>
      <w:kern w:val="28"/>
      <w:sz w:val="32"/>
      <w:szCs w:val="32"/>
    </w:rPr>
  </w:style>
  <w:style w:type="character" w:customStyle="1" w:styleId="NaslovChar">
    <w:name w:val="Naslov Char"/>
    <w:link w:val="Naslov"/>
    <w:uiPriority w:val="10"/>
    <w:rsid w:val="00FA621F"/>
    <w:rPr>
      <w:rFonts w:ascii="Cambria" w:eastAsia="Times New Roman" w:hAnsi="Cambria"/>
      <w:b/>
      <w:bCs/>
      <w:kern w:val="28"/>
      <w:sz w:val="32"/>
      <w:szCs w:val="32"/>
    </w:rPr>
  </w:style>
  <w:style w:type="paragraph" w:styleId="Bezproreda">
    <w:name w:val="No Spacing"/>
    <w:link w:val="BezproredaChar"/>
    <w:uiPriority w:val="1"/>
    <w:qFormat/>
    <w:rsid w:val="00FA621F"/>
    <w:rPr>
      <w:rFonts w:ascii="Times New Roman" w:eastAsia="Times New Roman" w:hAnsi="Times New Roman"/>
      <w:sz w:val="24"/>
      <w:szCs w:val="24"/>
    </w:rPr>
  </w:style>
  <w:style w:type="paragraph" w:styleId="StandardWeb">
    <w:name w:val="Normal (Web)"/>
    <w:basedOn w:val="Normal"/>
    <w:uiPriority w:val="99"/>
    <w:unhideWhenUsed/>
    <w:rsid w:val="00FA621F"/>
    <w:pP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tekst">
    <w:name w:val="tekst"/>
    <w:basedOn w:val="Normal"/>
    <w:rsid w:val="00FA621F"/>
    <w:pPr>
      <w:spacing w:before="101" w:after="51" w:line="240" w:lineRule="auto"/>
    </w:pPr>
    <w:rPr>
      <w:rFonts w:ascii="Arial" w:eastAsia="Times New Roman" w:hAnsi="Arial" w:cs="Arial"/>
      <w:sz w:val="20"/>
      <w:szCs w:val="20"/>
      <w:lang w:eastAsia="hr-HR"/>
    </w:rPr>
  </w:style>
  <w:style w:type="paragraph" w:customStyle="1" w:styleId="Default">
    <w:name w:val="Default"/>
    <w:uiPriority w:val="99"/>
    <w:rsid w:val="00FA621F"/>
    <w:pPr>
      <w:autoSpaceDE w:val="0"/>
      <w:autoSpaceDN w:val="0"/>
      <w:adjustRightInd w:val="0"/>
    </w:pPr>
    <w:rPr>
      <w:rFonts w:cs="Calibri"/>
      <w:color w:val="000000"/>
      <w:sz w:val="24"/>
      <w:szCs w:val="24"/>
      <w:lang w:eastAsia="en-US"/>
    </w:rPr>
  </w:style>
  <w:style w:type="paragraph" w:styleId="Tijeloteksta">
    <w:name w:val="Body Text"/>
    <w:basedOn w:val="Normal"/>
    <w:link w:val="TijelotekstaChar"/>
    <w:uiPriority w:val="99"/>
    <w:unhideWhenUsed/>
    <w:rsid w:val="00F17B09"/>
    <w:pPr>
      <w:spacing w:after="120"/>
    </w:pPr>
  </w:style>
  <w:style w:type="character" w:customStyle="1" w:styleId="TijelotekstaChar">
    <w:name w:val="Tijelo teksta Char"/>
    <w:link w:val="Tijeloteksta"/>
    <w:uiPriority w:val="99"/>
    <w:rsid w:val="00F17B09"/>
    <w:rPr>
      <w:sz w:val="22"/>
      <w:szCs w:val="22"/>
      <w:lang w:eastAsia="en-US"/>
    </w:rPr>
  </w:style>
  <w:style w:type="character" w:customStyle="1" w:styleId="Naslov6Char">
    <w:name w:val="Naslov 6 Char"/>
    <w:link w:val="Naslov6"/>
    <w:rsid w:val="00F17B09"/>
    <w:rPr>
      <w:rFonts w:ascii="Times New Roman" w:eastAsia="Times New Roman" w:hAnsi="Times New Roman"/>
      <w:b/>
      <w:sz w:val="24"/>
      <w:lang w:val="en-AU" w:eastAsia="en-US"/>
    </w:rPr>
  </w:style>
  <w:style w:type="character" w:customStyle="1" w:styleId="BezproredaChar">
    <w:name w:val="Bez proreda Char"/>
    <w:link w:val="Bezproreda"/>
    <w:uiPriority w:val="1"/>
    <w:rsid w:val="00F17B09"/>
    <w:rPr>
      <w:rFonts w:ascii="Times New Roman" w:eastAsia="Times New Roman" w:hAnsi="Times New Roman"/>
      <w:sz w:val="24"/>
      <w:szCs w:val="24"/>
      <w:lang w:val="hr-HR" w:eastAsia="hr-HR" w:bidi="ar-SA"/>
    </w:rPr>
  </w:style>
  <w:style w:type="paragraph" w:styleId="Naglaencitat">
    <w:name w:val="Intense Quote"/>
    <w:basedOn w:val="Normal"/>
    <w:next w:val="Normal"/>
    <w:link w:val="NaglaencitatChar"/>
    <w:uiPriority w:val="30"/>
    <w:qFormat/>
    <w:rsid w:val="00F17B09"/>
    <w:pPr>
      <w:pBdr>
        <w:bottom w:val="single" w:sz="4" w:space="4" w:color="4F81BD"/>
      </w:pBdr>
      <w:spacing w:before="200" w:after="280"/>
      <w:ind w:left="936" w:right="936"/>
    </w:pPr>
    <w:rPr>
      <w:rFonts w:eastAsia="Times New Roman"/>
      <w:b/>
      <w:bCs/>
      <w:i/>
      <w:iCs/>
      <w:color w:val="4F81BD"/>
    </w:rPr>
  </w:style>
  <w:style w:type="character" w:customStyle="1" w:styleId="NaglaencitatChar">
    <w:name w:val="Naglašen citat Char"/>
    <w:link w:val="Naglaencitat"/>
    <w:uiPriority w:val="30"/>
    <w:rsid w:val="00F17B09"/>
    <w:rPr>
      <w:rFonts w:eastAsia="Times New Roman"/>
      <w:b/>
      <w:bCs/>
      <w:i/>
      <w:iCs/>
      <w:color w:val="4F81BD"/>
      <w:sz w:val="22"/>
      <w:szCs w:val="22"/>
    </w:rPr>
  </w:style>
  <w:style w:type="character" w:styleId="Neupadljivoisticanje">
    <w:name w:val="Subtle Emphasis"/>
    <w:uiPriority w:val="19"/>
    <w:qFormat/>
    <w:rsid w:val="00F17B09"/>
    <w:rPr>
      <w:i/>
      <w:iCs/>
      <w:color w:val="808080"/>
    </w:rPr>
  </w:style>
  <w:style w:type="paragraph" w:styleId="Tijeloteksta2">
    <w:name w:val="Body Text 2"/>
    <w:basedOn w:val="Normal"/>
    <w:link w:val="Tijeloteksta2Char"/>
    <w:uiPriority w:val="99"/>
    <w:unhideWhenUsed/>
    <w:rsid w:val="00F17B09"/>
    <w:pPr>
      <w:spacing w:after="120" w:line="480" w:lineRule="auto"/>
    </w:pPr>
    <w:rPr>
      <w:rFonts w:eastAsia="Times New Roman"/>
    </w:rPr>
  </w:style>
  <w:style w:type="character" w:customStyle="1" w:styleId="Tijeloteksta2Char">
    <w:name w:val="Tijelo teksta 2 Char"/>
    <w:link w:val="Tijeloteksta2"/>
    <w:uiPriority w:val="99"/>
    <w:rsid w:val="00F17B09"/>
    <w:rPr>
      <w:rFonts w:eastAsia="Times New Roman"/>
      <w:sz w:val="22"/>
      <w:szCs w:val="22"/>
    </w:rPr>
  </w:style>
  <w:style w:type="character" w:customStyle="1" w:styleId="Naslov1Char">
    <w:name w:val="Naslov 1 Char"/>
    <w:link w:val="Naslov1"/>
    <w:uiPriority w:val="9"/>
    <w:rsid w:val="004B32F0"/>
    <w:rPr>
      <w:rFonts w:ascii="Cambria" w:eastAsia="Times New Roman" w:hAnsi="Cambria" w:cs="Times New Roman"/>
      <w:b/>
      <w:bCs/>
      <w:kern w:val="32"/>
      <w:sz w:val="32"/>
      <w:szCs w:val="32"/>
      <w:lang w:eastAsia="en-US"/>
    </w:rPr>
  </w:style>
  <w:style w:type="paragraph" w:styleId="Zaglavlje">
    <w:name w:val="header"/>
    <w:basedOn w:val="Normal"/>
    <w:link w:val="ZaglavljeChar"/>
    <w:uiPriority w:val="99"/>
    <w:unhideWhenUsed/>
    <w:rsid w:val="00426D91"/>
    <w:pPr>
      <w:tabs>
        <w:tab w:val="center" w:pos="4536"/>
        <w:tab w:val="right" w:pos="9072"/>
      </w:tabs>
    </w:pPr>
  </w:style>
  <w:style w:type="character" w:customStyle="1" w:styleId="ZaglavljeChar">
    <w:name w:val="Zaglavlje Char"/>
    <w:link w:val="Zaglavlje"/>
    <w:uiPriority w:val="99"/>
    <w:rsid w:val="00426D91"/>
    <w:rPr>
      <w:sz w:val="22"/>
      <w:szCs w:val="22"/>
      <w:lang w:eastAsia="en-US"/>
    </w:rPr>
  </w:style>
  <w:style w:type="paragraph" w:styleId="Podnoje">
    <w:name w:val="footer"/>
    <w:basedOn w:val="Normal"/>
    <w:link w:val="PodnojeChar"/>
    <w:uiPriority w:val="99"/>
    <w:unhideWhenUsed/>
    <w:rsid w:val="00426D91"/>
    <w:pPr>
      <w:tabs>
        <w:tab w:val="center" w:pos="4536"/>
        <w:tab w:val="right" w:pos="9072"/>
      </w:tabs>
    </w:pPr>
  </w:style>
  <w:style w:type="character" w:customStyle="1" w:styleId="PodnojeChar">
    <w:name w:val="Podnožje Char"/>
    <w:link w:val="Podnoje"/>
    <w:uiPriority w:val="99"/>
    <w:rsid w:val="00426D91"/>
    <w:rPr>
      <w:sz w:val="22"/>
      <w:szCs w:val="22"/>
      <w:lang w:eastAsia="en-US"/>
    </w:rPr>
  </w:style>
  <w:style w:type="character" w:customStyle="1" w:styleId="FontStyle38">
    <w:name w:val="Font Style38"/>
    <w:rsid w:val="00D21849"/>
    <w:rPr>
      <w:rFonts w:ascii="Arial" w:hAnsi="Arial" w:cs="Arial"/>
      <w:sz w:val="20"/>
      <w:szCs w:val="20"/>
    </w:rPr>
  </w:style>
  <w:style w:type="character" w:customStyle="1" w:styleId="Naslov2Char">
    <w:name w:val="Naslov 2 Char"/>
    <w:link w:val="Naslov2"/>
    <w:uiPriority w:val="9"/>
    <w:rsid w:val="008A7FE9"/>
    <w:rPr>
      <w:rFonts w:ascii="Cambria" w:eastAsia="Times New Roman" w:hAnsi="Cambria" w:cs="Times New Roman"/>
      <w:b/>
      <w:bCs/>
      <w:i/>
      <w:iCs/>
      <w:sz w:val="28"/>
      <w:szCs w:val="28"/>
      <w:lang w:eastAsia="en-US"/>
    </w:rPr>
  </w:style>
  <w:style w:type="table" w:styleId="Reetkatablice">
    <w:name w:val="Table Grid"/>
    <w:basedOn w:val="Obinatablica"/>
    <w:uiPriority w:val="59"/>
    <w:rsid w:val="00ED53E5"/>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Spacing1">
    <w:name w:val="No Spacing1"/>
    <w:uiPriority w:val="1"/>
    <w:qFormat/>
    <w:rsid w:val="0063167D"/>
    <w:rPr>
      <w:sz w:val="22"/>
      <w:szCs w:val="22"/>
      <w:lang w:eastAsia="en-US"/>
    </w:rPr>
  </w:style>
  <w:style w:type="character" w:customStyle="1" w:styleId="Naslov3Char">
    <w:name w:val="Naslov 3 Char"/>
    <w:basedOn w:val="Zadanifontodlomka"/>
    <w:link w:val="Naslov3"/>
    <w:uiPriority w:val="9"/>
    <w:rsid w:val="00EB0CD6"/>
    <w:rPr>
      <w:rFonts w:ascii="Cambria" w:eastAsia="Times New Roman" w:hAnsi="Cambria" w:cs="Times New Roman"/>
      <w:b/>
      <w:bCs/>
      <w:sz w:val="26"/>
      <w:szCs w:val="26"/>
      <w:lang w:eastAsia="en-US"/>
    </w:rPr>
  </w:style>
  <w:style w:type="paragraph" w:customStyle="1" w:styleId="Zdravsto">
    <w:name w:val="Zdravsto"/>
    <w:basedOn w:val="Tijeloteksta"/>
    <w:qFormat/>
    <w:rsid w:val="005E266E"/>
    <w:pPr>
      <w:spacing w:after="0" w:line="240" w:lineRule="auto"/>
      <w:jc w:val="both"/>
    </w:pPr>
    <w:rPr>
      <w:rFonts w:ascii="Bookman Old Style" w:eastAsia="Times New Roman" w:hAnsi="Bookman Old Style" w:cs="Arial"/>
      <w:sz w:val="24"/>
      <w:szCs w:val="24"/>
      <w:lang w:eastAsia="hr-HR"/>
    </w:rPr>
  </w:style>
  <w:style w:type="paragraph" w:styleId="Tekstbalonia">
    <w:name w:val="Balloon Text"/>
    <w:basedOn w:val="Normal"/>
    <w:link w:val="TekstbaloniaChar"/>
    <w:uiPriority w:val="99"/>
    <w:semiHidden/>
    <w:unhideWhenUsed/>
    <w:rsid w:val="00EC4B8F"/>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EC4B8F"/>
    <w:rPr>
      <w:rFonts w:ascii="Segoe UI" w:hAnsi="Segoe UI" w:cs="Segoe UI"/>
      <w:sz w:val="18"/>
      <w:szCs w:val="18"/>
      <w:lang w:eastAsia="en-US"/>
    </w:rPr>
  </w:style>
  <w:style w:type="character" w:customStyle="1" w:styleId="OdlomakpopisaChar">
    <w:name w:val="Odlomak popisa Char"/>
    <w:aliases w:val="Bulleted list Char,REPORT Bullet Char"/>
    <w:link w:val="Odlomakpopisa"/>
    <w:uiPriority w:val="34"/>
    <w:locked/>
    <w:rsid w:val="00F23AC9"/>
    <w:rPr>
      <w:rFonts w:ascii="Times New Roman" w:eastAsia="Times New Roman" w:hAnsi="Times New Roman"/>
      <w:sz w:val="24"/>
      <w:szCs w:val="24"/>
    </w:rPr>
  </w:style>
  <w:style w:type="paragraph" w:customStyle="1" w:styleId="Style6">
    <w:name w:val="Style6"/>
    <w:basedOn w:val="Normal"/>
    <w:uiPriority w:val="99"/>
    <w:rsid w:val="00596EB6"/>
    <w:pPr>
      <w:widowControl w:val="0"/>
      <w:autoSpaceDE w:val="0"/>
      <w:autoSpaceDN w:val="0"/>
      <w:adjustRightInd w:val="0"/>
      <w:spacing w:after="0" w:line="274" w:lineRule="exact"/>
      <w:ind w:hanging="350"/>
    </w:pPr>
    <w:rPr>
      <w:rFonts w:ascii="Times New Roman" w:eastAsia="Times New Roman" w:hAnsi="Times New Roman"/>
      <w:sz w:val="24"/>
      <w:szCs w:val="24"/>
      <w:lang w:eastAsia="hr-HR"/>
    </w:rPr>
  </w:style>
  <w:style w:type="paragraph" w:styleId="Opisslike">
    <w:name w:val="caption"/>
    <w:basedOn w:val="Normal"/>
    <w:next w:val="Normal"/>
    <w:uiPriority w:val="35"/>
    <w:unhideWhenUsed/>
    <w:qFormat/>
    <w:rsid w:val="007F4FB4"/>
    <w:pPr>
      <w:spacing w:line="240" w:lineRule="auto"/>
    </w:pPr>
    <w:rPr>
      <w:i/>
      <w:iCs/>
      <w:color w:val="1F497D" w:themeColor="text2"/>
      <w:sz w:val="18"/>
      <w:szCs w:val="18"/>
    </w:rPr>
  </w:style>
  <w:style w:type="paragraph" w:customStyle="1" w:styleId="t-9-8">
    <w:name w:val="t-9-8"/>
    <w:basedOn w:val="Normal"/>
    <w:rsid w:val="009426AE"/>
    <w:pPr>
      <w:spacing w:before="100" w:beforeAutospacing="1" w:after="100" w:afterAutospacing="1" w:line="240" w:lineRule="auto"/>
    </w:pPr>
    <w:rPr>
      <w:rFonts w:ascii="Times New Roman" w:eastAsia="Times New Roman" w:hAnsi="Times New Roman"/>
      <w:sz w:val="24"/>
      <w:szCs w:val="24"/>
      <w:lang w:val="en-US" w:eastAsia="hr-HR"/>
    </w:rPr>
  </w:style>
  <w:style w:type="character" w:customStyle="1" w:styleId="Bodytext">
    <w:name w:val="Body text_"/>
    <w:link w:val="Bodytext1"/>
    <w:locked/>
    <w:rsid w:val="008B0B18"/>
    <w:rPr>
      <w:rFonts w:ascii="Times New Roman" w:hAnsi="Times New Roman"/>
      <w:shd w:val="clear" w:color="auto" w:fill="FFFFFF"/>
    </w:rPr>
  </w:style>
  <w:style w:type="paragraph" w:customStyle="1" w:styleId="Bodytext1">
    <w:name w:val="Body text1"/>
    <w:basedOn w:val="Normal"/>
    <w:link w:val="Bodytext"/>
    <w:rsid w:val="008B0B18"/>
    <w:pPr>
      <w:widowControl w:val="0"/>
      <w:shd w:val="clear" w:color="auto" w:fill="FFFFFF"/>
      <w:spacing w:before="540" w:after="540" w:line="269" w:lineRule="exact"/>
      <w:ind w:left="6" w:hanging="720"/>
      <w:jc w:val="center"/>
    </w:pPr>
    <w:rPr>
      <w:rFonts w:ascii="Times New Roman" w:hAnsi="Times New Roman"/>
      <w:sz w:val="20"/>
      <w:szCs w:val="20"/>
      <w:lang w:eastAsia="hr-HR"/>
    </w:rPr>
  </w:style>
  <w:style w:type="paragraph" w:customStyle="1" w:styleId="Tijeloteksta1">
    <w:name w:val="Tijelo teksta1"/>
    <w:basedOn w:val="Normal"/>
    <w:rsid w:val="008B0B18"/>
    <w:pPr>
      <w:widowControl w:val="0"/>
      <w:shd w:val="clear" w:color="auto" w:fill="FFFFFF"/>
      <w:spacing w:before="480" w:after="480" w:line="274" w:lineRule="exact"/>
      <w:jc w:val="both"/>
    </w:pPr>
    <w:rPr>
      <w:rFonts w:ascii="Times New Roman" w:eastAsia="Courier New" w:hAnsi="Times New Roman"/>
    </w:rPr>
  </w:style>
  <w:style w:type="paragraph" w:customStyle="1" w:styleId="box459642">
    <w:name w:val="box_459642"/>
    <w:basedOn w:val="Normal"/>
    <w:rsid w:val="008B0B18"/>
    <w:pPr>
      <w:spacing w:before="100" w:beforeAutospacing="1" w:after="100" w:afterAutospacing="1" w:line="240" w:lineRule="auto"/>
    </w:pPr>
    <w:rPr>
      <w:rFonts w:ascii="Times New Roman" w:eastAsia="Times New Roman" w:hAnsi="Times New Roman"/>
      <w:sz w:val="24"/>
      <w:szCs w:val="24"/>
      <w:lang w:eastAsia="hr-HR"/>
    </w:rPr>
  </w:style>
  <w:style w:type="table" w:customStyle="1" w:styleId="Reetkatablice1">
    <w:name w:val="Rešetka tablice1"/>
    <w:basedOn w:val="Obinatablica"/>
    <w:next w:val="Reetkatablice"/>
    <w:uiPriority w:val="59"/>
    <w:rsid w:val="00071DD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staknuto">
    <w:name w:val="Emphasis"/>
    <w:basedOn w:val="Zadanifontodlomka"/>
    <w:uiPriority w:val="20"/>
    <w:qFormat/>
    <w:rsid w:val="003C72B0"/>
    <w:rPr>
      <w:i/>
      <w:iCs/>
    </w:rPr>
  </w:style>
  <w:style w:type="paragraph" w:styleId="Tekstfusnote">
    <w:name w:val="footnote text"/>
    <w:basedOn w:val="Normal"/>
    <w:link w:val="TekstfusnoteChar"/>
    <w:uiPriority w:val="99"/>
    <w:semiHidden/>
    <w:unhideWhenUsed/>
    <w:rsid w:val="00314EE3"/>
    <w:pPr>
      <w:spacing w:after="0" w:line="240" w:lineRule="auto"/>
    </w:pPr>
    <w:rPr>
      <w:rFonts w:asciiTheme="minorHAnsi" w:eastAsiaTheme="minorHAnsi" w:hAnsiTheme="minorHAnsi" w:cstheme="minorBidi"/>
      <w:sz w:val="20"/>
      <w:szCs w:val="20"/>
      <w:lang w:val="en-GB"/>
    </w:rPr>
  </w:style>
  <w:style w:type="character" w:customStyle="1" w:styleId="TekstfusnoteChar">
    <w:name w:val="Tekst fusnote Char"/>
    <w:basedOn w:val="Zadanifontodlomka"/>
    <w:link w:val="Tekstfusnote"/>
    <w:uiPriority w:val="99"/>
    <w:semiHidden/>
    <w:rsid w:val="00314EE3"/>
    <w:rPr>
      <w:rFonts w:asciiTheme="minorHAnsi" w:eastAsiaTheme="minorHAnsi" w:hAnsiTheme="minorHAnsi" w:cstheme="minorBidi"/>
      <w:lang w:val="en-GB" w:eastAsia="en-US"/>
    </w:rPr>
  </w:style>
  <w:style w:type="character" w:styleId="Referencafusnote">
    <w:name w:val="footnote reference"/>
    <w:basedOn w:val="Zadanifontodlomka"/>
    <w:uiPriority w:val="99"/>
    <w:semiHidden/>
    <w:unhideWhenUsed/>
    <w:rsid w:val="00314EE3"/>
    <w:rPr>
      <w:vertAlign w:val="superscript"/>
    </w:rPr>
  </w:style>
  <w:style w:type="character" w:styleId="Naglaeno">
    <w:name w:val="Strong"/>
    <w:uiPriority w:val="22"/>
    <w:qFormat/>
    <w:rsid w:val="00314EE3"/>
    <w:rPr>
      <w:b/>
      <w:bCs/>
    </w:rPr>
  </w:style>
  <w:style w:type="paragraph" w:customStyle="1" w:styleId="tekstbloksrebrenigradient">
    <w:name w:val="tekstblok_srebrenigradient"/>
    <w:basedOn w:val="Normal"/>
    <w:rsid w:val="003A1819"/>
    <w:pPr>
      <w:spacing w:before="100" w:beforeAutospacing="1" w:after="100" w:afterAutospacing="1" w:line="240" w:lineRule="auto"/>
    </w:pPr>
    <w:rPr>
      <w:rFonts w:ascii="Times New Roman" w:eastAsia="Times New Roman" w:hAnsi="Times New Roman"/>
      <w:sz w:val="24"/>
      <w:szCs w:val="24"/>
      <w:lang w:eastAsia="hr-HR"/>
    </w:rPr>
  </w:style>
  <w:style w:type="character" w:customStyle="1" w:styleId="Bodytext4">
    <w:name w:val="Body text (4)_"/>
    <w:link w:val="Bodytext40"/>
    <w:rsid w:val="003A1819"/>
    <w:rPr>
      <w:sz w:val="19"/>
      <w:szCs w:val="19"/>
      <w:shd w:val="clear" w:color="auto" w:fill="FFFFFF"/>
    </w:rPr>
  </w:style>
  <w:style w:type="paragraph" w:customStyle="1" w:styleId="Bodytext40">
    <w:name w:val="Body text (4)"/>
    <w:basedOn w:val="Normal"/>
    <w:link w:val="Bodytext4"/>
    <w:rsid w:val="003A1819"/>
    <w:pPr>
      <w:widowControl w:val="0"/>
      <w:shd w:val="clear" w:color="auto" w:fill="FFFFFF"/>
      <w:spacing w:before="240" w:after="840" w:line="259" w:lineRule="exact"/>
    </w:pPr>
    <w:rPr>
      <w:sz w:val="19"/>
      <w:szCs w:val="19"/>
      <w:lang w:eastAsia="hr-HR"/>
    </w:rPr>
  </w:style>
  <w:style w:type="paragraph" w:customStyle="1" w:styleId="text-align-justify">
    <w:name w:val="text-align-justify"/>
    <w:basedOn w:val="Normal"/>
    <w:rsid w:val="003A1819"/>
    <w:pPr>
      <w:spacing w:before="100" w:beforeAutospacing="1" w:after="100" w:afterAutospacing="1" w:line="240" w:lineRule="auto"/>
    </w:pPr>
    <w:rPr>
      <w:rFonts w:ascii="Times New Roman" w:eastAsia="Times New Roman" w:hAnsi="Times New Roman"/>
      <w:sz w:val="24"/>
      <w:szCs w:val="24"/>
      <w:lang w:eastAsia="hr-HR"/>
    </w:rPr>
  </w:style>
  <w:style w:type="table" w:customStyle="1" w:styleId="Reetkatablice2">
    <w:name w:val="Rešetka tablice2"/>
    <w:basedOn w:val="Obinatablica"/>
    <w:next w:val="Reetkatablice"/>
    <w:uiPriority w:val="59"/>
    <w:rsid w:val="002A3C8B"/>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cimalAligned">
    <w:name w:val="Decimal Aligned"/>
    <w:basedOn w:val="Normal"/>
    <w:uiPriority w:val="40"/>
    <w:qFormat/>
    <w:rsid w:val="00404C2E"/>
    <w:pPr>
      <w:tabs>
        <w:tab w:val="decimal" w:pos="360"/>
      </w:tabs>
    </w:pPr>
    <w:rPr>
      <w:rFonts w:eastAsia="Times New Roman"/>
      <w:lang w:eastAsia="hr-HR"/>
    </w:rPr>
  </w:style>
  <w:style w:type="table" w:styleId="Srednjesjenanje2-Isticanje5">
    <w:name w:val="Medium Shading 2 Accent 5"/>
    <w:basedOn w:val="Obinatablica"/>
    <w:uiPriority w:val="64"/>
    <w:unhideWhenUsed/>
    <w:rsid w:val="00404C2E"/>
    <w:rPr>
      <w:rFonts w:eastAsia="Times New Roman"/>
      <w:sz w:val="22"/>
      <w:szCs w:val="22"/>
      <w:lang w:eastAsia="en-US"/>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box470554">
    <w:name w:val="box_470554"/>
    <w:basedOn w:val="Normal"/>
    <w:rsid w:val="00BB509C"/>
    <w:pPr>
      <w:spacing w:before="100" w:beforeAutospacing="1" w:after="100" w:afterAutospacing="1" w:line="240" w:lineRule="auto"/>
    </w:pPr>
    <w:rPr>
      <w:rFonts w:ascii="Times New Roman" w:eastAsia="Times New Roman" w:hAnsi="Times New Roman"/>
      <w:sz w:val="24"/>
      <w:szCs w:val="24"/>
      <w:lang w:eastAsia="hr-HR"/>
    </w:rPr>
  </w:style>
  <w:style w:type="character" w:styleId="Referencakomentara">
    <w:name w:val="annotation reference"/>
    <w:basedOn w:val="Zadanifontodlomka"/>
    <w:uiPriority w:val="99"/>
    <w:semiHidden/>
    <w:unhideWhenUsed/>
    <w:rsid w:val="0072197F"/>
    <w:rPr>
      <w:sz w:val="16"/>
      <w:szCs w:val="16"/>
    </w:rPr>
  </w:style>
  <w:style w:type="paragraph" w:styleId="Tekstkomentara">
    <w:name w:val="annotation text"/>
    <w:basedOn w:val="Normal"/>
    <w:link w:val="TekstkomentaraChar"/>
    <w:uiPriority w:val="99"/>
    <w:unhideWhenUsed/>
    <w:rsid w:val="0072197F"/>
    <w:pPr>
      <w:spacing w:line="240" w:lineRule="auto"/>
    </w:pPr>
    <w:rPr>
      <w:sz w:val="20"/>
      <w:szCs w:val="20"/>
    </w:rPr>
  </w:style>
  <w:style w:type="character" w:customStyle="1" w:styleId="TekstkomentaraChar">
    <w:name w:val="Tekst komentara Char"/>
    <w:basedOn w:val="Zadanifontodlomka"/>
    <w:link w:val="Tekstkomentara"/>
    <w:uiPriority w:val="99"/>
    <w:rsid w:val="0072197F"/>
    <w:rPr>
      <w:lang w:eastAsia="en-US"/>
    </w:rPr>
  </w:style>
  <w:style w:type="paragraph" w:styleId="Predmetkomentara">
    <w:name w:val="annotation subject"/>
    <w:basedOn w:val="Tekstkomentara"/>
    <w:next w:val="Tekstkomentara"/>
    <w:link w:val="PredmetkomentaraChar"/>
    <w:uiPriority w:val="99"/>
    <w:semiHidden/>
    <w:unhideWhenUsed/>
    <w:rsid w:val="0072197F"/>
    <w:rPr>
      <w:b/>
      <w:bCs/>
    </w:rPr>
  </w:style>
  <w:style w:type="character" w:customStyle="1" w:styleId="PredmetkomentaraChar">
    <w:name w:val="Predmet komentara Char"/>
    <w:basedOn w:val="TekstkomentaraChar"/>
    <w:link w:val="Predmetkomentara"/>
    <w:uiPriority w:val="99"/>
    <w:semiHidden/>
    <w:rsid w:val="0072197F"/>
    <w:rPr>
      <w:b/>
      <w:bCs/>
      <w:lang w:eastAsia="en-US"/>
    </w:rPr>
  </w:style>
  <w:style w:type="paragraph" w:customStyle="1" w:styleId="StandardWeb1">
    <w:name w:val="Standard (Web)1"/>
    <w:basedOn w:val="Normal"/>
    <w:rsid w:val="002A5100"/>
    <w:pPr>
      <w:suppressAutoHyphens/>
      <w:overflowPunct w:val="0"/>
      <w:autoSpaceDE w:val="0"/>
      <w:autoSpaceDN w:val="0"/>
      <w:adjustRightInd w:val="0"/>
      <w:spacing w:before="100" w:after="100" w:line="100" w:lineRule="atLeast"/>
    </w:pPr>
    <w:rPr>
      <w:rFonts w:ascii="Times New Roman" w:eastAsia="Times New Roman" w:hAnsi="Times New Roman"/>
      <w:sz w:val="24"/>
      <w:szCs w:val="20"/>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9126651">
      <w:bodyDiv w:val="1"/>
      <w:marLeft w:val="0"/>
      <w:marRight w:val="0"/>
      <w:marTop w:val="0"/>
      <w:marBottom w:val="0"/>
      <w:divBdr>
        <w:top w:val="none" w:sz="0" w:space="0" w:color="auto"/>
        <w:left w:val="none" w:sz="0" w:space="0" w:color="auto"/>
        <w:bottom w:val="none" w:sz="0" w:space="0" w:color="auto"/>
        <w:right w:val="none" w:sz="0" w:space="0" w:color="auto"/>
      </w:divBdr>
    </w:div>
    <w:div w:id="848905377">
      <w:bodyDiv w:val="1"/>
      <w:marLeft w:val="0"/>
      <w:marRight w:val="0"/>
      <w:marTop w:val="0"/>
      <w:marBottom w:val="0"/>
      <w:divBdr>
        <w:top w:val="none" w:sz="0" w:space="0" w:color="auto"/>
        <w:left w:val="none" w:sz="0" w:space="0" w:color="auto"/>
        <w:bottom w:val="none" w:sz="0" w:space="0" w:color="auto"/>
        <w:right w:val="none" w:sz="0" w:space="0" w:color="auto"/>
      </w:divBdr>
    </w:div>
    <w:div w:id="910308801">
      <w:bodyDiv w:val="1"/>
      <w:marLeft w:val="0"/>
      <w:marRight w:val="0"/>
      <w:marTop w:val="0"/>
      <w:marBottom w:val="0"/>
      <w:divBdr>
        <w:top w:val="none" w:sz="0" w:space="0" w:color="auto"/>
        <w:left w:val="none" w:sz="0" w:space="0" w:color="auto"/>
        <w:bottom w:val="none" w:sz="0" w:space="0" w:color="auto"/>
        <w:right w:val="none" w:sz="0" w:space="0" w:color="auto"/>
      </w:divBdr>
    </w:div>
    <w:div w:id="1239245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arodne-novine.nn.hr/clanci/sluzbeni/2022_09_106_1552.html" TargetMode="External"/><Relationship Id="rId13" Type="http://schemas.openxmlformats.org/officeDocument/2006/relationships/hyperlink" Target="https://narodne-novine.nn.hr/clanci/sluzbeni/2018_02_12_268.html" TargetMode="External"/><Relationship Id="rId18" Type="http://schemas.openxmlformats.org/officeDocument/2006/relationships/hyperlink" Target="https://narodne-novine.nn.hr/clanci/sluzbeni/2018_02_16_346.html"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narodne-novine.nn.hr/clanci/sluzbeni/2018_02_16_345.html" TargetMode="External"/><Relationship Id="rId17" Type="http://schemas.openxmlformats.org/officeDocument/2006/relationships/hyperlink" Target="https://narodne-novine.nn.hr/clanci/sluzbeni/2018_06_51_1012.html" TargetMode="External"/><Relationship Id="rId2" Type="http://schemas.openxmlformats.org/officeDocument/2006/relationships/numbering" Target="numbering.xml"/><Relationship Id="rId16" Type="http://schemas.openxmlformats.org/officeDocument/2006/relationships/hyperlink" Target="https://narodne-novine.nn.hr/clanci/sluzbeni/2018_09_80_1613.html"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arodne-novine.nn.hr/clanci/sluzbeni/2017_12_121_2758.html" TargetMode="External"/><Relationship Id="rId5" Type="http://schemas.openxmlformats.org/officeDocument/2006/relationships/webSettings" Target="webSettings.xml"/><Relationship Id="rId15" Type="http://schemas.openxmlformats.org/officeDocument/2006/relationships/hyperlink" Target="https://narodne-novine.nn.hr/clanci/sluzbeni/2018_02_12_269.html" TargetMode="External"/><Relationship Id="rId23" Type="http://schemas.openxmlformats.org/officeDocument/2006/relationships/theme" Target="theme/theme1.xml"/><Relationship Id="rId10" Type="http://schemas.openxmlformats.org/officeDocument/2006/relationships/hyperlink" Target="http://pproo.azo.hr/hr" TargetMode="External"/><Relationship Id="rId19" Type="http://schemas.openxmlformats.org/officeDocument/2006/relationships/hyperlink" Target="https://narodne-novine.nn.hr/clanci/sluzbeni/2018_03_21_429.html" TargetMode="External"/><Relationship Id="rId4" Type="http://schemas.openxmlformats.org/officeDocument/2006/relationships/settings" Target="settings.xml"/><Relationship Id="rId9" Type="http://schemas.openxmlformats.org/officeDocument/2006/relationships/hyperlink" Target="http://prtr.ec.europa.eu/" TargetMode="External"/><Relationship Id="rId14" Type="http://schemas.openxmlformats.org/officeDocument/2006/relationships/hyperlink" Target="https://narodne-novine.nn.hr/clanci/sluzbeni/2018_11_103_2022.html" TargetMode="External"/><Relationship Id="rId22"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B268D50-52A5-4515-8256-5BE2152DCB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TotalTime>
  <Pages>52</Pages>
  <Words>21562</Words>
  <Characters>122904</Characters>
  <Application>Microsoft Office Word</Application>
  <DocSecurity>0</DocSecurity>
  <Lines>1024</Lines>
  <Paragraphs>288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144178</CharactersWithSpaces>
  <SharedDoc>false</SharedDoc>
  <HLinks>
    <vt:vector size="18" baseType="variant">
      <vt:variant>
        <vt:i4>7602300</vt:i4>
      </vt:variant>
      <vt:variant>
        <vt:i4>6</vt:i4>
      </vt:variant>
      <vt:variant>
        <vt:i4>0</vt:i4>
      </vt:variant>
      <vt:variant>
        <vt:i4>5</vt:i4>
      </vt:variant>
      <vt:variant>
        <vt:lpwstr>http://www.bpz.hr/</vt:lpwstr>
      </vt:variant>
      <vt:variant>
        <vt:lpwstr/>
      </vt:variant>
      <vt:variant>
        <vt:i4>7471147</vt:i4>
      </vt:variant>
      <vt:variant>
        <vt:i4>3</vt:i4>
      </vt:variant>
      <vt:variant>
        <vt:i4>0</vt:i4>
      </vt:variant>
      <vt:variant>
        <vt:i4>5</vt:i4>
      </vt:variant>
      <vt:variant>
        <vt:lpwstr>http://www.jobclub.bpz.hr/</vt:lpwstr>
      </vt:variant>
      <vt:variant>
        <vt:lpwstr/>
      </vt:variant>
      <vt:variant>
        <vt:i4>2359329</vt:i4>
      </vt:variant>
      <vt:variant>
        <vt:i4>0</vt:i4>
      </vt:variant>
      <vt:variant>
        <vt:i4>0</vt:i4>
      </vt:variant>
      <vt:variant>
        <vt:i4>5</vt:i4>
      </vt:variant>
      <vt:variant>
        <vt:lpwstr>http://www.lead.bpz.hr/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Dubravka Knežević</dc:creator>
  <cp:lastModifiedBy>Ružica Kadić</cp:lastModifiedBy>
  <cp:revision>27</cp:revision>
  <cp:lastPrinted>2024-09-24T09:41:00Z</cp:lastPrinted>
  <dcterms:created xsi:type="dcterms:W3CDTF">2024-09-24T08:30:00Z</dcterms:created>
  <dcterms:modified xsi:type="dcterms:W3CDTF">2024-10-02T09:23:00Z</dcterms:modified>
</cp:coreProperties>
</file>